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仿宋"/>
          <w:b/>
          <w:color w:val="auto"/>
          <w:szCs w:val="21"/>
          <w:highlight w:val="none"/>
        </w:rPr>
      </w:pPr>
    </w:p>
    <w:p>
      <w:pPr>
        <w:pStyle w:val="7"/>
        <w:rPr>
          <w:rFonts w:ascii="Times New Roman" w:hAnsi="Times New Roman" w:eastAsia="仿宋"/>
          <w:color w:val="auto"/>
          <w:highlight w:val="none"/>
        </w:rPr>
      </w:pPr>
    </w:p>
    <w:p>
      <w:pPr>
        <w:pStyle w:val="11"/>
        <w:rPr>
          <w:rFonts w:ascii="Times New Roman" w:hAnsi="Times New Roman" w:eastAsia="仿宋"/>
          <w:b/>
          <w:color w:val="auto"/>
          <w:sz w:val="44"/>
          <w:szCs w:val="44"/>
          <w:highlight w:val="none"/>
        </w:rPr>
      </w:pPr>
      <w:r>
        <w:rPr>
          <w:rFonts w:hint="eastAsia" w:ascii="Times New Roman" w:hAnsi="Times New Roman" w:eastAsia="仿宋"/>
          <w:b/>
          <w:color w:val="auto"/>
          <w:sz w:val="44"/>
          <w:szCs w:val="44"/>
          <w:highlight w:val="none"/>
        </w:rPr>
        <w:t>浙江省重点行业减污降碳实施方案编制项目</w:t>
      </w:r>
    </w:p>
    <w:p>
      <w:pPr>
        <w:pStyle w:val="11"/>
        <w:rPr>
          <w:rFonts w:ascii="Times New Roman" w:hAnsi="Times New Roman" w:eastAsia="仿宋"/>
          <w:b/>
          <w:color w:val="auto"/>
          <w:sz w:val="44"/>
          <w:szCs w:val="44"/>
          <w:highlight w:val="none"/>
        </w:rPr>
      </w:pPr>
    </w:p>
    <w:p>
      <w:pPr>
        <w:spacing w:line="360" w:lineRule="auto"/>
        <w:jc w:val="center"/>
        <w:rPr>
          <w:rFonts w:eastAsia="仿宋"/>
          <w:b/>
          <w:color w:val="auto"/>
          <w:sz w:val="72"/>
          <w:szCs w:val="72"/>
          <w:highlight w:val="none"/>
        </w:rPr>
      </w:pPr>
      <w:r>
        <w:rPr>
          <w:rFonts w:eastAsia="仿宋"/>
          <w:b/>
          <w:color w:val="auto"/>
          <w:sz w:val="72"/>
          <w:szCs w:val="72"/>
          <w:highlight w:val="none"/>
        </w:rPr>
        <w:t>采购文件</w:t>
      </w:r>
    </w:p>
    <w:p>
      <w:pPr>
        <w:spacing w:line="360" w:lineRule="auto"/>
        <w:jc w:val="center"/>
        <w:rPr>
          <w:rFonts w:eastAsia="仿宋"/>
          <w:b/>
          <w:color w:val="auto"/>
          <w:sz w:val="36"/>
          <w:highlight w:val="none"/>
        </w:rPr>
      </w:pPr>
      <w:r>
        <w:rPr>
          <w:rFonts w:eastAsia="仿宋"/>
          <w:b/>
          <w:color w:val="auto"/>
          <w:sz w:val="36"/>
          <w:highlight w:val="none"/>
        </w:rPr>
        <w:t>（线上电子招投标）</w:t>
      </w:r>
    </w:p>
    <w:p>
      <w:pPr>
        <w:pStyle w:val="3"/>
        <w:rPr>
          <w:rFonts w:ascii="Times New Roman" w:hAnsi="Times New Roman" w:eastAsia="仿宋"/>
          <w:color w:val="auto"/>
          <w:highlight w:val="none"/>
        </w:rPr>
      </w:pPr>
    </w:p>
    <w:p>
      <w:pPr>
        <w:spacing w:line="360" w:lineRule="auto"/>
        <w:ind w:firstLine="2409" w:firstLineChars="800"/>
        <w:jc w:val="left"/>
        <w:rPr>
          <w:rFonts w:eastAsia="仿宋"/>
          <w:b/>
          <w:color w:val="auto"/>
          <w:sz w:val="30"/>
          <w:szCs w:val="30"/>
          <w:highlight w:val="none"/>
        </w:rPr>
      </w:pPr>
      <w:r>
        <w:rPr>
          <w:rFonts w:eastAsia="仿宋"/>
          <w:b/>
          <w:color w:val="auto"/>
          <w:sz w:val="30"/>
          <w:szCs w:val="30"/>
          <w:highlight w:val="none"/>
        </w:rPr>
        <w:t>采购编号：</w:t>
      </w:r>
      <w:r>
        <w:rPr>
          <w:rFonts w:hint="eastAsia" w:eastAsia="仿宋"/>
          <w:b/>
          <w:color w:val="auto"/>
          <w:sz w:val="30"/>
          <w:szCs w:val="30"/>
          <w:highlight w:val="none"/>
        </w:rPr>
        <w:t>ZHDL2024-STHJT-08</w:t>
      </w:r>
    </w:p>
    <w:p>
      <w:pPr>
        <w:spacing w:line="360" w:lineRule="auto"/>
        <w:ind w:firstLine="1280" w:firstLineChars="400"/>
        <w:rPr>
          <w:rFonts w:eastAsia="仿宋"/>
          <w:color w:val="auto"/>
          <w:sz w:val="32"/>
          <w:szCs w:val="32"/>
          <w:highlight w:val="none"/>
        </w:rPr>
      </w:pPr>
    </w:p>
    <w:p>
      <w:pPr>
        <w:spacing w:line="360" w:lineRule="auto"/>
        <w:ind w:firstLine="1280" w:firstLineChars="400"/>
        <w:rPr>
          <w:rFonts w:eastAsia="仿宋"/>
          <w:color w:val="auto"/>
          <w:sz w:val="32"/>
          <w:szCs w:val="32"/>
          <w:highlight w:val="none"/>
        </w:rPr>
      </w:pPr>
    </w:p>
    <w:p>
      <w:pPr>
        <w:spacing w:line="360" w:lineRule="auto"/>
        <w:ind w:firstLine="1280" w:firstLineChars="400"/>
        <w:rPr>
          <w:rFonts w:eastAsia="仿宋"/>
          <w:color w:val="auto"/>
          <w:sz w:val="32"/>
          <w:szCs w:val="32"/>
          <w:highlight w:val="none"/>
        </w:rPr>
      </w:pPr>
    </w:p>
    <w:p>
      <w:pPr>
        <w:spacing w:line="360" w:lineRule="auto"/>
        <w:ind w:firstLine="1680" w:firstLineChars="600"/>
        <w:rPr>
          <w:rFonts w:eastAsia="仿宋"/>
          <w:color w:val="auto"/>
          <w:sz w:val="28"/>
          <w:szCs w:val="28"/>
          <w:highlight w:val="none"/>
        </w:rPr>
      </w:pPr>
      <w:r>
        <w:rPr>
          <w:rFonts w:eastAsia="仿宋"/>
          <w:color w:val="auto"/>
          <w:sz w:val="28"/>
          <w:szCs w:val="28"/>
          <w:highlight w:val="none"/>
        </w:rPr>
        <w:t>采   购   人：浙江省生态环境厅</w:t>
      </w:r>
    </w:p>
    <w:p>
      <w:pPr>
        <w:spacing w:line="360" w:lineRule="auto"/>
        <w:ind w:firstLine="1680" w:firstLineChars="600"/>
        <w:rPr>
          <w:rFonts w:eastAsia="仿宋"/>
          <w:color w:val="auto"/>
          <w:sz w:val="28"/>
          <w:szCs w:val="28"/>
          <w:highlight w:val="none"/>
        </w:rPr>
      </w:pPr>
      <w:r>
        <w:rPr>
          <w:rFonts w:eastAsia="仿宋"/>
          <w:color w:val="auto"/>
          <w:sz w:val="28"/>
          <w:szCs w:val="28"/>
          <w:highlight w:val="none"/>
        </w:rPr>
        <w:t>采购代理机构：浙江正淏招标代理有限公司</w:t>
      </w:r>
    </w:p>
    <w:p>
      <w:pPr>
        <w:spacing w:line="360" w:lineRule="auto"/>
        <w:ind w:firstLine="1680" w:firstLineChars="600"/>
        <w:rPr>
          <w:rFonts w:eastAsia="仿宋"/>
          <w:color w:val="auto"/>
          <w:sz w:val="28"/>
          <w:szCs w:val="28"/>
          <w:highlight w:val="none"/>
        </w:rPr>
      </w:pPr>
      <w:r>
        <w:rPr>
          <w:rFonts w:eastAsia="仿宋"/>
          <w:color w:val="auto"/>
          <w:sz w:val="28"/>
          <w:szCs w:val="28"/>
          <w:highlight w:val="none"/>
        </w:rPr>
        <w:t>日        期：2024年</w:t>
      </w:r>
      <w:r>
        <w:rPr>
          <w:rFonts w:hint="eastAsia" w:eastAsia="仿宋"/>
          <w:color w:val="auto"/>
          <w:sz w:val="28"/>
          <w:szCs w:val="28"/>
          <w:highlight w:val="none"/>
        </w:rPr>
        <w:t>8</w:t>
      </w:r>
      <w:r>
        <w:rPr>
          <w:rFonts w:eastAsia="仿宋"/>
          <w:color w:val="auto"/>
          <w:sz w:val="28"/>
          <w:szCs w:val="28"/>
          <w:highlight w:val="none"/>
        </w:rPr>
        <w:t>月</w:t>
      </w:r>
    </w:p>
    <w:p>
      <w:pPr>
        <w:spacing w:line="360" w:lineRule="auto"/>
        <w:jc w:val="center"/>
        <w:rPr>
          <w:rFonts w:eastAsia="仿宋"/>
          <w:color w:val="auto"/>
          <w:sz w:val="24"/>
          <w:highlight w:val="none"/>
        </w:rPr>
      </w:pPr>
      <w:bookmarkStart w:id="0" w:name="_Hlt67893495"/>
      <w:bookmarkEnd w:id="0"/>
    </w:p>
    <w:p>
      <w:pPr>
        <w:adjustRightInd w:val="0"/>
        <w:snapToGrid w:val="0"/>
        <w:spacing w:line="360" w:lineRule="auto"/>
        <w:ind w:firstLine="1760" w:firstLineChars="550"/>
        <w:rPr>
          <w:rFonts w:eastAsia="仿宋"/>
          <w:color w:val="auto"/>
          <w:sz w:val="32"/>
          <w:szCs w:val="32"/>
          <w:highlight w:val="none"/>
        </w:rPr>
      </w:pPr>
      <w:r>
        <w:rPr>
          <w:rFonts w:eastAsia="仿宋"/>
          <w:color w:val="auto"/>
          <w:sz w:val="32"/>
          <w:szCs w:val="32"/>
          <w:highlight w:val="none"/>
        </w:rPr>
        <w:br w:type="page"/>
      </w:r>
    </w:p>
    <w:p>
      <w:pPr>
        <w:spacing w:line="360" w:lineRule="auto"/>
        <w:ind w:firstLine="1285" w:firstLineChars="400"/>
        <w:jc w:val="center"/>
        <w:rPr>
          <w:rFonts w:eastAsia="仿宋"/>
          <w:b/>
          <w:bCs/>
          <w:color w:val="auto"/>
          <w:sz w:val="32"/>
          <w:szCs w:val="32"/>
          <w:highlight w:val="none"/>
        </w:rPr>
      </w:pPr>
      <w:r>
        <w:rPr>
          <w:rFonts w:eastAsia="仿宋"/>
          <w:b/>
          <w:bCs/>
          <w:color w:val="auto"/>
          <w:sz w:val="32"/>
          <w:szCs w:val="32"/>
          <w:highlight w:val="none"/>
        </w:rPr>
        <w:t>目    录</w:t>
      </w:r>
    </w:p>
    <w:p>
      <w:pPr>
        <w:pStyle w:val="14"/>
        <w:spacing w:before="0" w:after="0" w:line="360" w:lineRule="auto"/>
        <w:rPr>
          <w:rFonts w:ascii="Times New Roman" w:hAnsi="Times New Roman" w:eastAsia="仿宋"/>
          <w:b/>
          <w:snapToGrid w:val="0"/>
          <w:color w:val="auto"/>
          <w:kern w:val="0"/>
          <w:sz w:val="24"/>
          <w:szCs w:val="24"/>
          <w:highlight w:val="none"/>
        </w:rPr>
      </w:pPr>
    </w:p>
    <w:p>
      <w:pPr>
        <w:spacing w:line="360" w:lineRule="auto"/>
        <w:ind w:firstLine="1280" w:firstLineChars="400"/>
        <w:rPr>
          <w:rFonts w:eastAsia="仿宋"/>
          <w:color w:val="auto"/>
          <w:sz w:val="32"/>
          <w:szCs w:val="32"/>
          <w:highlight w:val="none"/>
        </w:rPr>
      </w:pPr>
      <w:r>
        <w:rPr>
          <w:rFonts w:eastAsia="仿宋"/>
          <w:color w:val="auto"/>
          <w:sz w:val="32"/>
          <w:szCs w:val="32"/>
          <w:highlight w:val="none"/>
        </w:rPr>
        <w:t>第一部分      采购公告</w:t>
      </w:r>
    </w:p>
    <w:p>
      <w:pPr>
        <w:spacing w:line="360" w:lineRule="auto"/>
        <w:ind w:firstLine="1280" w:firstLineChars="400"/>
        <w:rPr>
          <w:rFonts w:eastAsia="仿宋"/>
          <w:color w:val="auto"/>
          <w:sz w:val="32"/>
          <w:szCs w:val="32"/>
          <w:highlight w:val="none"/>
        </w:rPr>
      </w:pPr>
      <w:r>
        <w:rPr>
          <w:rFonts w:eastAsia="仿宋"/>
          <w:color w:val="auto"/>
          <w:sz w:val="32"/>
          <w:szCs w:val="32"/>
          <w:highlight w:val="none"/>
        </w:rPr>
        <w:t>第二部分      投标人须知</w:t>
      </w:r>
    </w:p>
    <w:p>
      <w:pPr>
        <w:spacing w:line="360" w:lineRule="auto"/>
        <w:ind w:firstLine="1280" w:firstLineChars="400"/>
        <w:rPr>
          <w:rFonts w:eastAsia="仿宋"/>
          <w:color w:val="auto"/>
          <w:sz w:val="32"/>
          <w:szCs w:val="32"/>
          <w:highlight w:val="none"/>
        </w:rPr>
      </w:pPr>
      <w:r>
        <w:rPr>
          <w:rFonts w:eastAsia="仿宋"/>
          <w:color w:val="auto"/>
          <w:sz w:val="32"/>
          <w:szCs w:val="32"/>
          <w:highlight w:val="none"/>
        </w:rPr>
        <w:t>第三部分      采购需求</w:t>
      </w:r>
    </w:p>
    <w:p>
      <w:pPr>
        <w:spacing w:line="360" w:lineRule="auto"/>
        <w:ind w:firstLine="1280" w:firstLineChars="400"/>
        <w:rPr>
          <w:rFonts w:eastAsia="仿宋"/>
          <w:color w:val="auto"/>
          <w:sz w:val="32"/>
          <w:szCs w:val="32"/>
          <w:highlight w:val="none"/>
        </w:rPr>
      </w:pPr>
      <w:r>
        <w:rPr>
          <w:rFonts w:eastAsia="仿宋"/>
          <w:color w:val="auto"/>
          <w:sz w:val="32"/>
          <w:szCs w:val="32"/>
          <w:highlight w:val="none"/>
        </w:rPr>
        <w:t>第四部分      评标方法及评分标准</w:t>
      </w:r>
    </w:p>
    <w:p>
      <w:pPr>
        <w:spacing w:line="360" w:lineRule="auto"/>
        <w:ind w:firstLine="1280" w:firstLineChars="400"/>
        <w:rPr>
          <w:rFonts w:eastAsia="仿宋"/>
          <w:color w:val="auto"/>
          <w:sz w:val="32"/>
          <w:szCs w:val="32"/>
          <w:highlight w:val="none"/>
        </w:rPr>
      </w:pPr>
      <w:r>
        <w:rPr>
          <w:rFonts w:eastAsia="仿宋"/>
          <w:color w:val="auto"/>
          <w:sz w:val="32"/>
          <w:szCs w:val="32"/>
          <w:highlight w:val="none"/>
        </w:rPr>
        <w:t>第五部分      拟签订的合同文本</w:t>
      </w:r>
    </w:p>
    <w:p>
      <w:pPr>
        <w:spacing w:line="360" w:lineRule="auto"/>
        <w:ind w:firstLine="1280" w:firstLineChars="400"/>
        <w:rPr>
          <w:rFonts w:eastAsia="仿宋"/>
          <w:color w:val="auto"/>
          <w:sz w:val="32"/>
          <w:szCs w:val="32"/>
          <w:highlight w:val="none"/>
        </w:rPr>
      </w:pPr>
      <w:r>
        <w:rPr>
          <w:rFonts w:eastAsia="仿宋"/>
          <w:color w:val="auto"/>
          <w:sz w:val="32"/>
          <w:szCs w:val="32"/>
          <w:highlight w:val="none"/>
        </w:rPr>
        <w:t>第六部分      应提交的有关格式范例</w:t>
      </w:r>
    </w:p>
    <w:p>
      <w:pPr>
        <w:adjustRightInd w:val="0"/>
        <w:snapToGrid w:val="0"/>
        <w:spacing w:line="360" w:lineRule="auto"/>
        <w:jc w:val="center"/>
        <w:rPr>
          <w:rFonts w:eastAsia="仿宋"/>
          <w:snapToGrid w:val="0"/>
          <w:color w:val="auto"/>
          <w:kern w:val="0"/>
          <w:szCs w:val="21"/>
          <w:highlight w:val="none"/>
        </w:rPr>
      </w:pPr>
    </w:p>
    <w:p>
      <w:pPr>
        <w:pStyle w:val="10"/>
        <w:numPr>
          <w:ilvl w:val="0"/>
          <w:numId w:val="0"/>
        </w:numPr>
        <w:rPr>
          <w:rFonts w:eastAsia="仿宋"/>
          <w:snapToGrid w:val="0"/>
          <w:color w:val="auto"/>
          <w:kern w:val="0"/>
          <w:szCs w:val="21"/>
          <w:highlight w:val="none"/>
        </w:rPr>
      </w:pPr>
    </w:p>
    <w:p>
      <w:pPr>
        <w:pStyle w:val="10"/>
        <w:numPr>
          <w:ilvl w:val="0"/>
          <w:numId w:val="0"/>
        </w:numPr>
        <w:rPr>
          <w:rFonts w:eastAsia="仿宋"/>
          <w:snapToGrid w:val="0"/>
          <w:color w:val="auto"/>
          <w:kern w:val="0"/>
          <w:szCs w:val="21"/>
          <w:highlight w:val="none"/>
        </w:rPr>
        <w:sectPr>
          <w:headerReference r:id="rId4" w:type="first"/>
          <w:headerReference r:id="rId3" w:type="default"/>
          <w:pgSz w:w="11906" w:h="16838"/>
          <w:pgMar w:top="1418" w:right="1588" w:bottom="1418" w:left="1588" w:header="851" w:footer="992" w:gutter="0"/>
          <w:pgNumType w:start="1"/>
          <w:cols w:space="720" w:num="1"/>
          <w:docGrid w:type="lines" w:linePitch="312" w:charSpace="0"/>
        </w:sectPr>
      </w:pPr>
    </w:p>
    <w:p>
      <w:pPr>
        <w:pStyle w:val="4"/>
        <w:numPr>
          <w:ilvl w:val="0"/>
          <w:numId w:val="0"/>
        </w:numPr>
        <w:adjustRightInd w:val="0"/>
        <w:jc w:val="center"/>
        <w:rPr>
          <w:rFonts w:eastAsia="仿宋"/>
          <w:color w:val="auto"/>
          <w:highlight w:val="none"/>
        </w:rPr>
      </w:pPr>
      <w:bookmarkStart w:id="57" w:name="_GoBack"/>
      <w:bookmarkEnd w:id="57"/>
      <w:bookmarkStart w:id="1" w:name="_Toc387766864"/>
      <w:bookmarkStart w:id="2" w:name="_Toc418613506"/>
      <w:r>
        <w:rPr>
          <w:rFonts w:eastAsia="仿宋"/>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551180</wp:posOffset>
                </wp:positionV>
                <wp:extent cx="6106160" cy="1147445"/>
                <wp:effectExtent l="7620" t="8255" r="20320" b="12700"/>
                <wp:wrapNone/>
                <wp:docPr id="2" name="文本框 2"/>
                <wp:cNvGraphicFramePr/>
                <a:graphic xmlns:a="http://schemas.openxmlformats.org/drawingml/2006/main">
                  <a:graphicData uri="http://schemas.microsoft.com/office/word/2010/wordprocessingShape">
                    <wps:wsp>
                      <wps:cNvSpPr txBox="1"/>
                      <wps:spPr>
                        <a:xfrm>
                          <a:off x="0" y="0"/>
                          <a:ext cx="6106160" cy="9556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snapToGrid w:val="0"/>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项目概况</w:t>
                            </w:r>
                          </w:p>
                          <w:p>
                            <w:pPr>
                              <w:snapToGrid w:val="0"/>
                              <w:spacing w:line="360" w:lineRule="auto"/>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浙江省重点行业减污降碳实施方案编制项目招标项目的潜在投标人应在政采云平台（http://zfcg.czt.zj.</w:t>
                            </w:r>
                            <w:r>
                              <w:rPr>
                                <w:rFonts w:hint="eastAsia" w:ascii="仿宋" w:hAnsi="仿宋" w:eastAsia="仿宋" w:cs="仿宋"/>
                                <w:color w:val="auto"/>
                                <w:szCs w:val="21"/>
                                <w:lang w:val="zh-CN"/>
                              </w:rPr>
                              <w:t>gov.cn）获取（下载）招标文件，并于202</w:t>
                            </w:r>
                            <w:r>
                              <w:rPr>
                                <w:rFonts w:hint="eastAsia" w:ascii="仿宋" w:hAnsi="仿宋" w:eastAsia="仿宋" w:cs="仿宋"/>
                                <w:color w:val="auto"/>
                                <w:szCs w:val="21"/>
                              </w:rPr>
                              <w:t>4年</w:t>
                            </w:r>
                            <w:r>
                              <w:rPr>
                                <w:rFonts w:hint="eastAsia" w:ascii="仿宋" w:hAnsi="仿宋" w:eastAsia="仿宋" w:cs="仿宋"/>
                                <w:color w:val="auto"/>
                                <w:szCs w:val="21"/>
                                <w:lang w:val="en-US" w:eastAsia="zh-CN"/>
                              </w:rPr>
                              <w:t>9</w:t>
                            </w:r>
                            <w:r>
                              <w:rPr>
                                <w:rFonts w:hint="eastAsia" w:ascii="仿宋" w:hAnsi="仿宋" w:eastAsia="仿宋" w:cs="仿宋"/>
                                <w:color w:val="auto"/>
                                <w:szCs w:val="21"/>
                              </w:rPr>
                              <w:t>月2</w:t>
                            </w:r>
                            <w:r>
                              <w:rPr>
                                <w:rFonts w:hint="eastAsia" w:ascii="仿宋" w:hAnsi="仿宋" w:eastAsia="仿宋" w:cs="仿宋"/>
                                <w:color w:val="auto"/>
                                <w:szCs w:val="21"/>
                                <w:lang w:val="zh-CN"/>
                              </w:rPr>
                              <w:t>日14:00</w:t>
                            </w:r>
                            <w:r>
                              <w:rPr>
                                <w:rFonts w:hint="eastAsia" w:ascii="仿宋" w:hAnsi="仿宋" w:eastAsia="仿宋" w:cs="仿宋"/>
                                <w:color w:val="0000FF"/>
                                <w:szCs w:val="21"/>
                                <w:lang w:val="zh-CN"/>
                              </w:rPr>
                              <w:t>（</w:t>
                            </w:r>
                            <w:r>
                              <w:rPr>
                                <w:rFonts w:hint="eastAsia" w:ascii="仿宋" w:hAnsi="仿宋" w:eastAsia="仿宋" w:cs="仿宋"/>
                                <w:szCs w:val="21"/>
                                <w:lang w:val="zh-CN"/>
                              </w:rPr>
                              <w:t>北京时间）前递交（上传）投标文件。</w:t>
                            </w:r>
                          </w:p>
                        </w:txbxContent>
                      </wps:txbx>
                      <wps:bodyPr/>
                    </wps:wsp>
                  </a:graphicData>
                </a:graphic>
              </wp:anchor>
            </w:drawing>
          </mc:Choice>
          <mc:Fallback>
            <w:pict>
              <v:shape id="_x0000_s1026" o:spid="_x0000_s1026" o:spt="202" type="#_x0000_t202" style="position:absolute;left:0pt;margin-left:-5.05pt;margin-top:43.4pt;height:90.35pt;width:480.8pt;z-index:251659264;mso-width-relative:page;mso-height-relative:page;" fillcolor="#FFFFFF" filled="t" stroked="t" coordsize="21600,21600" o:gfxdata="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Jk50dgAAAAKAQAADwAAAAAAAAABACAAAAAi&#10;AAAAZHJzL2Rvd25yZXYueG1sUEsBAhQAFAAAAAgAh07iQGgsNM1DAgAAwAQAAA4AAAAAAAAAAQAg&#10;AAAAJwEAAGRycy9lMm9Eb2MueG1sUEsFBgAAAAAGAAYAWQEAANwFAAAAAA==&#10;">
                <v:fill type="gradient" on="t" color2="#FFFFFF" angle="90" focus="100%" focussize="0,0">
                  <o:fill type="gradientUnscaled" v:ext="backwardCompatible"/>
                </v:fill>
                <v:stroke weight="1.25pt" color="#000000" joinstyle="miter"/>
                <v:imagedata o:title=""/>
                <o:lock v:ext="edit" aspectratio="f"/>
                <v:textbox>
                  <w:txbxContent>
                    <w:p>
                      <w:pPr>
                        <w:snapToGrid w:val="0"/>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项目概况</w:t>
                      </w:r>
                    </w:p>
                    <w:p>
                      <w:pPr>
                        <w:snapToGrid w:val="0"/>
                        <w:spacing w:line="360" w:lineRule="auto"/>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浙江省重点行业减污降碳实施方案编制项目招标项目的潜在投标人应在政采云平台（http://zfcg.czt.zj.</w:t>
                      </w:r>
                      <w:r>
                        <w:rPr>
                          <w:rFonts w:hint="eastAsia" w:ascii="仿宋" w:hAnsi="仿宋" w:eastAsia="仿宋" w:cs="仿宋"/>
                          <w:color w:val="auto"/>
                          <w:szCs w:val="21"/>
                          <w:lang w:val="zh-CN"/>
                        </w:rPr>
                        <w:t>gov.cn）获取（下载）招标文件，并于202</w:t>
                      </w:r>
                      <w:r>
                        <w:rPr>
                          <w:rFonts w:hint="eastAsia" w:ascii="仿宋" w:hAnsi="仿宋" w:eastAsia="仿宋" w:cs="仿宋"/>
                          <w:color w:val="auto"/>
                          <w:szCs w:val="21"/>
                        </w:rPr>
                        <w:t>4年</w:t>
                      </w:r>
                      <w:r>
                        <w:rPr>
                          <w:rFonts w:hint="eastAsia" w:ascii="仿宋" w:hAnsi="仿宋" w:eastAsia="仿宋" w:cs="仿宋"/>
                          <w:color w:val="auto"/>
                          <w:szCs w:val="21"/>
                          <w:lang w:val="en-US" w:eastAsia="zh-CN"/>
                        </w:rPr>
                        <w:t>9</w:t>
                      </w:r>
                      <w:r>
                        <w:rPr>
                          <w:rFonts w:hint="eastAsia" w:ascii="仿宋" w:hAnsi="仿宋" w:eastAsia="仿宋" w:cs="仿宋"/>
                          <w:color w:val="auto"/>
                          <w:szCs w:val="21"/>
                        </w:rPr>
                        <w:t>月2</w:t>
                      </w:r>
                      <w:r>
                        <w:rPr>
                          <w:rFonts w:hint="eastAsia" w:ascii="仿宋" w:hAnsi="仿宋" w:eastAsia="仿宋" w:cs="仿宋"/>
                          <w:color w:val="auto"/>
                          <w:szCs w:val="21"/>
                          <w:lang w:val="zh-CN"/>
                        </w:rPr>
                        <w:t>日14:00</w:t>
                      </w:r>
                      <w:r>
                        <w:rPr>
                          <w:rFonts w:hint="eastAsia" w:ascii="仿宋" w:hAnsi="仿宋" w:eastAsia="仿宋" w:cs="仿宋"/>
                          <w:color w:val="0000FF"/>
                          <w:szCs w:val="21"/>
                          <w:lang w:val="zh-CN"/>
                        </w:rPr>
                        <w:t>（</w:t>
                      </w:r>
                      <w:r>
                        <w:rPr>
                          <w:rFonts w:hint="eastAsia" w:ascii="仿宋" w:hAnsi="仿宋" w:eastAsia="仿宋" w:cs="仿宋"/>
                          <w:szCs w:val="21"/>
                          <w:lang w:val="zh-CN"/>
                        </w:rPr>
                        <w:t>北京时间）前递交（上传）投标文件。</w:t>
                      </w:r>
                    </w:p>
                  </w:txbxContent>
                </v:textbox>
              </v:shape>
            </w:pict>
          </mc:Fallback>
        </mc:AlternateContent>
      </w:r>
      <w:r>
        <w:rPr>
          <w:rFonts w:eastAsia="仿宋"/>
          <w:color w:val="auto"/>
          <w:highlight w:val="none"/>
        </w:rPr>
        <w:t xml:space="preserve">第一部分  </w:t>
      </w:r>
      <w:bookmarkEnd w:id="1"/>
      <w:r>
        <w:rPr>
          <w:rFonts w:eastAsia="仿宋"/>
          <w:color w:val="auto"/>
          <w:highlight w:val="none"/>
        </w:rPr>
        <w:t>采购公告</w:t>
      </w:r>
    </w:p>
    <w:p>
      <w:pPr>
        <w:pStyle w:val="5"/>
        <w:spacing w:line="360" w:lineRule="auto"/>
        <w:jc w:val="center"/>
        <w:rPr>
          <w:rFonts w:ascii="Times New Roman" w:hAnsi="Times New Roman" w:eastAsia="仿宋"/>
          <w:color w:val="auto"/>
          <w:highlight w:val="none"/>
        </w:rPr>
      </w:pPr>
      <w:r>
        <w:rPr>
          <w:rFonts w:ascii="Times New Roman" w:hAnsi="Times New Roman" w:eastAsia="仿宋"/>
          <w:color w:val="auto"/>
          <w:highlight w:val="none"/>
        </w:rPr>
        <w:t>公开招标公告</w:t>
      </w:r>
      <w:bookmarkEnd w:id="2"/>
    </w:p>
    <w:p>
      <w:pPr>
        <w:spacing w:line="360" w:lineRule="auto"/>
        <w:rPr>
          <w:rFonts w:eastAsia="仿宋"/>
          <w:color w:val="auto"/>
          <w:highlight w:val="none"/>
        </w:rPr>
      </w:pPr>
    </w:p>
    <w:p>
      <w:pPr>
        <w:snapToGrid w:val="0"/>
        <w:spacing w:before="120" w:beforeLines="50" w:line="360" w:lineRule="auto"/>
        <w:jc w:val="left"/>
        <w:rPr>
          <w:rFonts w:eastAsia="仿宋"/>
          <w:b/>
          <w:bCs/>
          <w:color w:val="auto"/>
          <w:szCs w:val="21"/>
          <w:highlight w:val="none"/>
          <w:lang w:val="zh-CN"/>
        </w:rPr>
      </w:pPr>
      <w:r>
        <w:rPr>
          <w:rFonts w:eastAsia="仿宋"/>
          <w:b/>
          <w:bCs/>
          <w:color w:val="auto"/>
          <w:szCs w:val="21"/>
          <w:highlight w:val="none"/>
          <w:lang w:val="zh-CN"/>
        </w:rPr>
        <w:t>一、项目基本情况</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项目编号：</w:t>
      </w:r>
      <w:r>
        <w:rPr>
          <w:rFonts w:hint="eastAsia" w:eastAsia="仿宋"/>
          <w:color w:val="auto"/>
          <w:szCs w:val="21"/>
          <w:highlight w:val="none"/>
          <w:lang w:val="zh-CN"/>
        </w:rPr>
        <w:t>ZHDL2024-STHJT-08</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项目名称：</w:t>
      </w:r>
      <w:r>
        <w:rPr>
          <w:rFonts w:hint="eastAsia" w:eastAsia="仿宋"/>
          <w:color w:val="auto"/>
          <w:szCs w:val="21"/>
          <w:highlight w:val="none"/>
          <w:lang w:val="zh-CN"/>
        </w:rPr>
        <w:t>浙江省重点行业减污降碳实施方案编制项目</w:t>
      </w:r>
    </w:p>
    <w:p>
      <w:pPr>
        <w:snapToGrid w:val="0"/>
        <w:spacing w:line="360" w:lineRule="auto"/>
        <w:jc w:val="left"/>
        <w:rPr>
          <w:rFonts w:eastAsia="仿宋"/>
          <w:color w:val="auto"/>
          <w:szCs w:val="21"/>
          <w:highlight w:val="none"/>
        </w:rPr>
      </w:pPr>
      <w:r>
        <w:rPr>
          <w:rFonts w:eastAsia="仿宋"/>
          <w:color w:val="auto"/>
          <w:szCs w:val="21"/>
          <w:highlight w:val="none"/>
          <w:lang w:val="zh-CN"/>
        </w:rPr>
        <w:t>预算金额（元）：</w:t>
      </w:r>
      <w:r>
        <w:rPr>
          <w:rFonts w:hint="eastAsia" w:eastAsia="仿宋"/>
          <w:color w:val="auto"/>
          <w:szCs w:val="21"/>
          <w:highlight w:val="none"/>
          <w:lang w:val="zh-CN"/>
        </w:rPr>
        <w:t>2540000</w:t>
      </w:r>
      <w:r>
        <w:rPr>
          <w:rFonts w:eastAsia="仿宋"/>
          <w:color w:val="auto"/>
          <w:szCs w:val="21"/>
          <w:highlight w:val="none"/>
          <w:lang w:val="zh-CN"/>
        </w:rPr>
        <w:t>；</w:t>
      </w:r>
    </w:p>
    <w:p>
      <w:pPr>
        <w:snapToGrid w:val="0"/>
        <w:spacing w:line="360" w:lineRule="auto"/>
        <w:jc w:val="left"/>
        <w:rPr>
          <w:rFonts w:eastAsia="仿宋"/>
          <w:color w:val="auto"/>
          <w:szCs w:val="21"/>
          <w:highlight w:val="none"/>
        </w:rPr>
      </w:pPr>
      <w:r>
        <w:rPr>
          <w:rFonts w:eastAsia="仿宋"/>
          <w:color w:val="auto"/>
          <w:szCs w:val="21"/>
          <w:highlight w:val="none"/>
          <w:lang w:val="zh-CN"/>
        </w:rPr>
        <w:t>最高限价（元）：</w:t>
      </w:r>
      <w:r>
        <w:rPr>
          <w:rFonts w:hint="eastAsia" w:eastAsia="仿宋"/>
          <w:color w:val="auto"/>
          <w:szCs w:val="21"/>
          <w:highlight w:val="none"/>
          <w:lang w:val="zh-CN"/>
        </w:rPr>
        <w:t>2540000</w:t>
      </w:r>
      <w:r>
        <w:rPr>
          <w:rFonts w:eastAsia="仿宋"/>
          <w:color w:val="auto"/>
          <w:szCs w:val="21"/>
          <w:highlight w:val="none"/>
          <w:lang w:val="zh-CN"/>
        </w:rPr>
        <w:t>；</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采购需求：</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标项名称:</w:t>
      </w:r>
      <w:r>
        <w:rPr>
          <w:rFonts w:hint="eastAsia" w:eastAsia="仿宋"/>
          <w:color w:val="auto"/>
          <w:szCs w:val="21"/>
          <w:highlight w:val="none"/>
          <w:lang w:val="zh-CN"/>
        </w:rPr>
        <w:t>浙江省重点行业减污降碳实施方案编制项目</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数量:1</w:t>
      </w:r>
      <w:r>
        <w:rPr>
          <w:rFonts w:eastAsia="仿宋"/>
          <w:color w:val="auto"/>
          <w:szCs w:val="21"/>
          <w:highlight w:val="none"/>
          <w:lang w:val="zh-CN"/>
        </w:rPr>
        <w:br w:type="textWrapping"/>
      </w:r>
      <w:r>
        <w:rPr>
          <w:rFonts w:eastAsia="仿宋"/>
          <w:color w:val="auto"/>
          <w:szCs w:val="21"/>
          <w:highlight w:val="none"/>
          <w:lang w:val="zh-CN"/>
        </w:rPr>
        <w:t>预算金额（元）:</w:t>
      </w:r>
      <w:r>
        <w:rPr>
          <w:rFonts w:hint="eastAsia" w:eastAsia="仿宋"/>
          <w:color w:val="auto"/>
          <w:szCs w:val="21"/>
          <w:highlight w:val="none"/>
          <w:lang w:val="zh-CN"/>
        </w:rPr>
        <w:t>2540000</w:t>
      </w:r>
      <w:r>
        <w:rPr>
          <w:rFonts w:eastAsia="仿宋"/>
          <w:color w:val="auto"/>
          <w:szCs w:val="21"/>
          <w:highlight w:val="none"/>
          <w:lang w:val="zh-CN"/>
        </w:rPr>
        <w:br w:type="textWrapping"/>
      </w:r>
      <w:r>
        <w:rPr>
          <w:rFonts w:eastAsia="仿宋"/>
          <w:color w:val="auto"/>
          <w:szCs w:val="21"/>
          <w:highlight w:val="none"/>
          <w:lang w:val="zh-CN"/>
        </w:rPr>
        <w:t>简要规格描述或项目基本概况介绍、用途：本项目为</w:t>
      </w:r>
      <w:r>
        <w:rPr>
          <w:rFonts w:hint="eastAsia" w:eastAsia="仿宋"/>
          <w:color w:val="auto"/>
          <w:szCs w:val="21"/>
          <w:highlight w:val="none"/>
          <w:lang w:val="zh-CN"/>
        </w:rPr>
        <w:t>浙江省重点行业减污降碳实施方案编制项目</w:t>
      </w:r>
      <w:r>
        <w:rPr>
          <w:rFonts w:eastAsia="仿宋"/>
          <w:color w:val="auto"/>
          <w:szCs w:val="21"/>
          <w:highlight w:val="none"/>
          <w:lang w:val="zh-CN"/>
        </w:rPr>
        <w:t>，具体内容和要求详见采购文件第三部分。</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合同履约期限：</w:t>
      </w:r>
      <w:r>
        <w:rPr>
          <w:rFonts w:hint="eastAsia" w:eastAsia="仿宋"/>
          <w:color w:val="auto"/>
          <w:szCs w:val="21"/>
          <w:highlight w:val="none"/>
          <w:lang w:val="zh-CN"/>
        </w:rPr>
        <w:t>服务期限自合同签订之日至</w:t>
      </w:r>
      <w:r>
        <w:rPr>
          <w:rFonts w:hint="eastAsia" w:eastAsia="仿宋"/>
          <w:color w:val="auto"/>
          <w:szCs w:val="21"/>
          <w:highlight w:val="none"/>
        </w:rPr>
        <w:t>2024年</w:t>
      </w:r>
      <w:r>
        <w:rPr>
          <w:rFonts w:hint="eastAsia" w:eastAsia="仿宋"/>
          <w:color w:val="auto"/>
          <w:szCs w:val="21"/>
          <w:highlight w:val="none"/>
          <w:lang w:val="zh-CN"/>
        </w:rPr>
        <w:t>12月30日</w:t>
      </w:r>
      <w:r>
        <w:rPr>
          <w:rFonts w:eastAsia="仿宋"/>
          <w:color w:val="auto"/>
          <w:szCs w:val="21"/>
          <w:highlight w:val="none"/>
          <w:lang w:val="zh-CN"/>
        </w:rPr>
        <w:t>。</w:t>
      </w:r>
    </w:p>
    <w:p>
      <w:pPr>
        <w:snapToGrid w:val="0"/>
        <w:spacing w:line="360" w:lineRule="auto"/>
        <w:jc w:val="left"/>
        <w:rPr>
          <w:rFonts w:eastAsia="仿宋"/>
          <w:color w:val="auto"/>
          <w:szCs w:val="21"/>
          <w:highlight w:val="none"/>
        </w:rPr>
      </w:pPr>
      <w:r>
        <w:rPr>
          <w:rFonts w:eastAsia="仿宋"/>
          <w:color w:val="auto"/>
          <w:szCs w:val="21"/>
          <w:highlight w:val="none"/>
          <w:lang w:val="zh-CN"/>
        </w:rPr>
        <w:t>备注：</w:t>
      </w:r>
      <w:r>
        <w:rPr>
          <w:rFonts w:eastAsia="仿宋"/>
          <w:color w:val="auto"/>
          <w:szCs w:val="21"/>
          <w:highlight w:val="none"/>
        </w:rPr>
        <w:t>无。</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本项目（</w:t>
      </w:r>
      <w:r>
        <w:rPr>
          <w:rFonts w:eastAsia="仿宋"/>
          <w:color w:val="auto"/>
          <w:szCs w:val="21"/>
          <w:highlight w:val="none"/>
        </w:rPr>
        <w:t>否</w:t>
      </w:r>
      <w:r>
        <w:rPr>
          <w:rFonts w:eastAsia="仿宋"/>
          <w:color w:val="auto"/>
          <w:szCs w:val="21"/>
          <w:highlight w:val="none"/>
          <w:lang w:val="zh-CN"/>
        </w:rPr>
        <w:t>）接受联合体投标。</w:t>
      </w:r>
    </w:p>
    <w:p>
      <w:pPr>
        <w:snapToGrid w:val="0"/>
        <w:spacing w:line="360" w:lineRule="auto"/>
        <w:jc w:val="left"/>
        <w:rPr>
          <w:rFonts w:eastAsia="仿宋"/>
          <w:b/>
          <w:bCs/>
          <w:color w:val="auto"/>
          <w:szCs w:val="21"/>
          <w:highlight w:val="none"/>
          <w:lang w:val="zh-CN"/>
        </w:rPr>
      </w:pPr>
      <w:r>
        <w:rPr>
          <w:rFonts w:eastAsia="仿宋"/>
          <w:b/>
          <w:bCs/>
          <w:color w:val="auto"/>
          <w:szCs w:val="21"/>
          <w:highlight w:val="none"/>
          <w:lang w:val="zh-CN"/>
        </w:rPr>
        <w:t>二、申请人的资格要求：</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2.落实政府采购政策需满足的资格要求：无。</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3.本项目的特定资格要求：无。</w:t>
      </w:r>
    </w:p>
    <w:p>
      <w:pPr>
        <w:snapToGrid w:val="0"/>
        <w:spacing w:line="360" w:lineRule="auto"/>
        <w:jc w:val="left"/>
        <w:rPr>
          <w:rFonts w:eastAsia="仿宋"/>
          <w:b/>
          <w:bCs/>
          <w:color w:val="auto"/>
          <w:szCs w:val="21"/>
          <w:highlight w:val="none"/>
          <w:lang w:val="zh-CN"/>
        </w:rPr>
      </w:pPr>
      <w:r>
        <w:rPr>
          <w:rFonts w:eastAsia="仿宋"/>
          <w:b/>
          <w:bCs/>
          <w:color w:val="auto"/>
          <w:szCs w:val="21"/>
          <w:highlight w:val="none"/>
          <w:lang w:val="zh-CN"/>
        </w:rPr>
        <w:t>三、获取招标文件</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时间：</w:t>
      </w:r>
      <w:r>
        <w:rPr>
          <w:rFonts w:eastAsia="仿宋"/>
          <w:color w:val="auto"/>
          <w:szCs w:val="21"/>
          <w:highlight w:val="none"/>
        </w:rPr>
        <w:t>/</w:t>
      </w:r>
      <w:r>
        <w:rPr>
          <w:rFonts w:eastAsia="仿宋"/>
          <w:color w:val="auto"/>
          <w:szCs w:val="21"/>
          <w:highlight w:val="none"/>
          <w:lang w:val="zh-CN"/>
        </w:rPr>
        <w:t>至202</w:t>
      </w:r>
      <w:r>
        <w:rPr>
          <w:rFonts w:eastAsia="仿宋"/>
          <w:color w:val="auto"/>
          <w:szCs w:val="21"/>
          <w:highlight w:val="none"/>
        </w:rPr>
        <w:t>4</w:t>
      </w:r>
      <w:r>
        <w:rPr>
          <w:rFonts w:eastAsia="仿宋"/>
          <w:color w:val="auto"/>
          <w:szCs w:val="21"/>
          <w:highlight w:val="none"/>
          <w:lang w:val="zh-CN"/>
        </w:rPr>
        <w:t>年</w:t>
      </w:r>
      <w:r>
        <w:rPr>
          <w:rFonts w:hint="eastAsia" w:eastAsia="仿宋"/>
          <w:color w:val="auto"/>
          <w:szCs w:val="21"/>
          <w:highlight w:val="none"/>
          <w:lang w:val="en-US" w:eastAsia="zh-CN"/>
        </w:rPr>
        <w:t>9</w:t>
      </w:r>
      <w:r>
        <w:rPr>
          <w:rFonts w:eastAsia="仿宋"/>
          <w:color w:val="auto"/>
          <w:szCs w:val="21"/>
          <w:highlight w:val="none"/>
        </w:rPr>
        <w:t>月</w:t>
      </w:r>
      <w:r>
        <w:rPr>
          <w:rFonts w:hint="eastAsia" w:eastAsia="仿宋"/>
          <w:color w:val="auto"/>
          <w:szCs w:val="21"/>
          <w:highlight w:val="none"/>
        </w:rPr>
        <w:t>2</w:t>
      </w:r>
      <w:r>
        <w:rPr>
          <w:rFonts w:eastAsia="仿宋"/>
          <w:color w:val="auto"/>
          <w:szCs w:val="21"/>
          <w:highlight w:val="none"/>
          <w:lang w:val="zh-CN"/>
        </w:rPr>
        <w:t>日，每天上午00:00至12:00，下午12:00至23:59（北京时间，线上获取法定节假日均可，线下获取文件法定节假日除外）</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地点（网址）：政采云平台（http://zfcg.czt.zj.gov.cn）</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方式：潜在供应商登陆政府采购云平台，在线申请获取招标文件（进入“项目采购”应用，在获取招标文件菜单中选择项目，申请获取招标文件，本项目招标文件不收取工本费；仅需浏览招标文件的供应商可点击“游客，浏览采购文件”直接下载招标文件浏览）；</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售价（元）：0</w:t>
      </w:r>
    </w:p>
    <w:p>
      <w:pPr>
        <w:snapToGrid w:val="0"/>
        <w:spacing w:line="360" w:lineRule="auto"/>
        <w:jc w:val="left"/>
        <w:rPr>
          <w:rFonts w:eastAsia="仿宋"/>
          <w:b/>
          <w:bCs/>
          <w:color w:val="auto"/>
          <w:szCs w:val="21"/>
          <w:highlight w:val="none"/>
          <w:lang w:val="zh-CN"/>
        </w:rPr>
      </w:pPr>
      <w:r>
        <w:rPr>
          <w:rFonts w:eastAsia="仿宋"/>
          <w:b/>
          <w:bCs/>
          <w:color w:val="auto"/>
          <w:szCs w:val="21"/>
          <w:highlight w:val="none"/>
          <w:lang w:val="zh-CN"/>
        </w:rPr>
        <w:t>四、提交投标文件截止时间、开标时间和地点</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提交投标文件截止时间：202</w:t>
      </w:r>
      <w:r>
        <w:rPr>
          <w:rFonts w:eastAsia="仿宋"/>
          <w:color w:val="auto"/>
          <w:szCs w:val="21"/>
          <w:highlight w:val="none"/>
        </w:rPr>
        <w:t>4</w:t>
      </w:r>
      <w:r>
        <w:rPr>
          <w:rFonts w:eastAsia="仿宋"/>
          <w:color w:val="auto"/>
          <w:szCs w:val="21"/>
          <w:highlight w:val="none"/>
          <w:lang w:val="zh-CN"/>
        </w:rPr>
        <w:t>年</w:t>
      </w:r>
      <w:r>
        <w:rPr>
          <w:rFonts w:hint="eastAsia" w:eastAsia="仿宋"/>
          <w:color w:val="auto"/>
          <w:szCs w:val="21"/>
          <w:highlight w:val="none"/>
          <w:lang w:val="en-US" w:eastAsia="zh-CN"/>
        </w:rPr>
        <w:t>9</w:t>
      </w:r>
      <w:r>
        <w:rPr>
          <w:rFonts w:eastAsia="仿宋"/>
          <w:color w:val="auto"/>
          <w:szCs w:val="21"/>
          <w:highlight w:val="none"/>
        </w:rPr>
        <w:t>月</w:t>
      </w:r>
      <w:r>
        <w:rPr>
          <w:rFonts w:hint="eastAsia" w:eastAsia="仿宋"/>
          <w:color w:val="auto"/>
          <w:szCs w:val="21"/>
          <w:highlight w:val="none"/>
        </w:rPr>
        <w:t>2</w:t>
      </w:r>
      <w:r>
        <w:rPr>
          <w:rFonts w:eastAsia="仿宋"/>
          <w:color w:val="auto"/>
          <w:szCs w:val="21"/>
          <w:highlight w:val="none"/>
          <w:lang w:val="zh-CN"/>
        </w:rPr>
        <w:t>日</w:t>
      </w:r>
      <w:r>
        <w:rPr>
          <w:rFonts w:hint="eastAsia" w:ascii="仿宋" w:hAnsi="仿宋" w:eastAsia="仿宋" w:cs="仿宋"/>
          <w:color w:val="auto"/>
          <w:szCs w:val="21"/>
          <w:highlight w:val="none"/>
          <w:lang w:val="zh-CN"/>
        </w:rPr>
        <w:t>14:00</w:t>
      </w:r>
      <w:r>
        <w:rPr>
          <w:rFonts w:eastAsia="仿宋"/>
          <w:color w:val="auto"/>
          <w:szCs w:val="21"/>
          <w:highlight w:val="none"/>
          <w:lang w:val="zh-CN"/>
        </w:rPr>
        <w:t>（北京时间）</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投标地点（网址）：通过“政府采购云平台（http://zfcg.czt.zj.gov.cn）”实行在线投标响应；</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开标时间：202</w:t>
      </w:r>
      <w:r>
        <w:rPr>
          <w:rFonts w:eastAsia="仿宋"/>
          <w:color w:val="auto"/>
          <w:szCs w:val="21"/>
          <w:highlight w:val="none"/>
        </w:rPr>
        <w:t>4</w:t>
      </w:r>
      <w:r>
        <w:rPr>
          <w:rFonts w:eastAsia="仿宋"/>
          <w:color w:val="auto"/>
          <w:szCs w:val="21"/>
          <w:highlight w:val="none"/>
          <w:lang w:val="zh-CN"/>
        </w:rPr>
        <w:t>年</w:t>
      </w:r>
      <w:r>
        <w:rPr>
          <w:rFonts w:hint="eastAsia" w:eastAsia="仿宋"/>
          <w:color w:val="auto"/>
          <w:szCs w:val="21"/>
          <w:highlight w:val="none"/>
          <w:lang w:val="en-US" w:eastAsia="zh-CN"/>
        </w:rPr>
        <w:t>9</w:t>
      </w:r>
      <w:r>
        <w:rPr>
          <w:rFonts w:eastAsia="仿宋"/>
          <w:color w:val="auto"/>
          <w:szCs w:val="21"/>
          <w:highlight w:val="none"/>
        </w:rPr>
        <w:t>月</w:t>
      </w:r>
      <w:r>
        <w:rPr>
          <w:rFonts w:hint="eastAsia" w:eastAsia="仿宋"/>
          <w:color w:val="auto"/>
          <w:szCs w:val="21"/>
          <w:highlight w:val="none"/>
        </w:rPr>
        <w:t>2</w:t>
      </w:r>
      <w:r>
        <w:rPr>
          <w:rFonts w:eastAsia="仿宋"/>
          <w:color w:val="auto"/>
          <w:szCs w:val="21"/>
          <w:highlight w:val="none"/>
          <w:lang w:val="zh-CN"/>
        </w:rPr>
        <w:t>日</w:t>
      </w:r>
      <w:r>
        <w:rPr>
          <w:rFonts w:hint="eastAsia" w:ascii="仿宋" w:hAnsi="仿宋" w:eastAsia="仿宋" w:cs="仿宋"/>
          <w:color w:val="auto"/>
          <w:szCs w:val="21"/>
          <w:highlight w:val="none"/>
          <w:lang w:val="zh-CN"/>
        </w:rPr>
        <w:t>14:00</w:t>
      </w:r>
      <w:r>
        <w:rPr>
          <w:rFonts w:eastAsia="仿宋"/>
          <w:color w:val="auto"/>
          <w:szCs w:val="21"/>
          <w:highlight w:val="none"/>
          <w:lang w:val="zh-CN"/>
        </w:rPr>
        <w:t>北京时间）</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开标地点（网址）：“政府采购云平台（（http://zfcg.czt.zj.gov.cn）”。</w:t>
      </w:r>
    </w:p>
    <w:p>
      <w:pPr>
        <w:snapToGrid w:val="0"/>
        <w:spacing w:line="360" w:lineRule="auto"/>
        <w:jc w:val="left"/>
        <w:rPr>
          <w:rFonts w:eastAsia="仿宋"/>
          <w:b/>
          <w:bCs/>
          <w:color w:val="auto"/>
          <w:szCs w:val="21"/>
          <w:highlight w:val="none"/>
          <w:lang w:val="zh-CN"/>
        </w:rPr>
      </w:pPr>
      <w:r>
        <w:rPr>
          <w:rFonts w:eastAsia="仿宋"/>
          <w:b/>
          <w:bCs/>
          <w:color w:val="auto"/>
          <w:szCs w:val="21"/>
          <w:highlight w:val="none"/>
          <w:lang w:val="zh-CN"/>
        </w:rPr>
        <w:t>五、公告期限</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自本公告发布之日起5个工作日。</w:t>
      </w:r>
    </w:p>
    <w:p>
      <w:pPr>
        <w:snapToGrid w:val="0"/>
        <w:spacing w:line="360" w:lineRule="auto"/>
        <w:jc w:val="left"/>
        <w:rPr>
          <w:rFonts w:eastAsia="仿宋"/>
          <w:b/>
          <w:bCs/>
          <w:color w:val="auto"/>
          <w:szCs w:val="21"/>
          <w:highlight w:val="none"/>
          <w:lang w:val="zh-CN"/>
        </w:rPr>
      </w:pPr>
      <w:r>
        <w:rPr>
          <w:rFonts w:eastAsia="仿宋"/>
          <w:b/>
          <w:bCs/>
          <w:color w:val="auto"/>
          <w:szCs w:val="21"/>
          <w:highlight w:val="none"/>
          <w:lang w:val="zh-CN"/>
        </w:rPr>
        <w:t>六、其他补充事宜</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3.供应商认为采购文件使自己的权益受到损害的，可以自获取采购文件之日或者采购公告期限届满之日（</w:t>
      </w:r>
      <w:r>
        <w:rPr>
          <w:rFonts w:eastAsia="仿宋"/>
          <w:color w:val="auto"/>
          <w:szCs w:val="21"/>
          <w:highlight w:val="none"/>
        </w:rPr>
        <w:t>公告期限届满后获取采购文件的，以公告期限届满之日为准）</w:t>
      </w:r>
      <w:r>
        <w:rPr>
          <w:rFonts w:eastAsia="仿宋"/>
          <w:color w:val="auto"/>
          <w:szCs w:val="21"/>
          <w:highlight w:val="none"/>
          <w:lang w:val="zh-CN"/>
        </w:rPr>
        <w:t>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4.其他事项：⑴本项目招标文件实行“政府采购云平台”在线获取，不提供招标文件纸质版。供应商获取招标文件前应先完成“政府采购云平台”的账号注册； ⑵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⑶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注：请供应商按上述要求获取招标文件，如未在“政采云”系统内完成相关流程，引起的投标无效责任自负。⑷本项目通过“政府采购云平台（www.zcygov.cn）”实行在线投标响应（电子投标），供应商应先安装“政采云电子交易客户端”，并按照本招标文件和“政府采购云平台”的要求，通过“政采云电子交易客户端”编制并加密投标文件。投标人未按规定加密的投标文件，“政府采购云平台”将予以拒收。“政采云电子交易客户端”请自行前往“浙江政府采购网-下载专区-电子交易客户端”进行下载；通过“政府采购云平台”参与在线投标时如遇平台技术问题详询400-881-7190。⑸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r>
        <w:rPr>
          <w:rFonts w:eastAsia="仿宋"/>
          <w:color w:val="auto"/>
          <w:szCs w:val="21"/>
          <w:highlight w:val="none"/>
        </w:rPr>
        <w:t>▲</w:t>
      </w:r>
      <w:r>
        <w:rPr>
          <w:rFonts w:eastAsia="仿宋"/>
          <w:color w:val="auto"/>
          <w:szCs w:val="21"/>
          <w:highlight w:val="none"/>
          <w:lang w:val="zh-CN"/>
        </w:rPr>
        <w:t>⑹投标人应当在投标截止时间前，将生成的“电子加密投标文件”上传递交至“政府采购云平台”。投标截止时间以后上传递交的投标文件将被“政府采购云平台”拒收。⑺投标人在“政府采购云平台”完成“电子加密投标文件”的上传递交后，还可以</w:t>
      </w:r>
      <w:r>
        <w:rPr>
          <w:rFonts w:hint="eastAsia" w:eastAsia="仿宋"/>
          <w:color w:val="auto"/>
          <w:szCs w:val="21"/>
          <w:highlight w:val="none"/>
        </w:rPr>
        <w:t>以</w:t>
      </w:r>
      <w:r>
        <w:rPr>
          <w:rFonts w:eastAsia="仿宋"/>
          <w:color w:val="auto"/>
          <w:szCs w:val="21"/>
          <w:highlight w:val="none"/>
          <w:lang w:val="zh-CN"/>
        </w:rPr>
        <w:t>邮件形式在投标截止时间前将数据电文形式的“备份投标文件”以邮件形式发送至zjzhenghaozb@163.com，邮件主题为“</w:t>
      </w:r>
      <w:r>
        <w:rPr>
          <w:rFonts w:hint="eastAsia" w:eastAsia="仿宋"/>
          <w:color w:val="auto"/>
          <w:szCs w:val="21"/>
          <w:highlight w:val="none"/>
          <w:lang w:val="zh-CN"/>
        </w:rPr>
        <w:t>ZHDL2024-STHJT-08</w:t>
      </w:r>
      <w:r>
        <w:rPr>
          <w:rFonts w:eastAsia="仿宋"/>
          <w:color w:val="auto"/>
          <w:szCs w:val="21"/>
          <w:highlight w:val="none"/>
          <w:lang w:val="zh-CN"/>
        </w:rPr>
        <w:t>备份文件”。⑻</w:t>
      </w:r>
      <w:r>
        <w:rPr>
          <w:rFonts w:eastAsia="仿宋"/>
          <w:color w:val="auto"/>
          <w:szCs w:val="21"/>
          <w:highlight w:val="none"/>
        </w:rPr>
        <w:t>▲</w:t>
      </w:r>
      <w:r>
        <w:rPr>
          <w:rFonts w:eastAsia="仿宋"/>
          <w:color w:val="auto"/>
          <w:szCs w:val="21"/>
          <w:highlight w:val="none"/>
          <w:lang w:val="zh-CN"/>
        </w:rPr>
        <w:t>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(9)本项目对符合财政扶持政策的中小企业（小型、微型）、监狱企业、残疾人福利性单位给予价格优惠扶持，执行节能产品政府强制采购和优先采购政策，执行环境标志产品政府优先采购政策。</w:t>
      </w:r>
    </w:p>
    <w:p>
      <w:pPr>
        <w:snapToGrid w:val="0"/>
        <w:spacing w:line="360" w:lineRule="auto"/>
        <w:jc w:val="left"/>
        <w:rPr>
          <w:rFonts w:eastAsia="仿宋"/>
          <w:b/>
          <w:bCs/>
          <w:color w:val="auto"/>
          <w:szCs w:val="21"/>
          <w:highlight w:val="none"/>
          <w:lang w:val="zh-CN"/>
        </w:rPr>
      </w:pPr>
      <w:r>
        <w:rPr>
          <w:rFonts w:eastAsia="仿宋"/>
          <w:b/>
          <w:bCs/>
          <w:color w:val="auto"/>
          <w:szCs w:val="21"/>
          <w:highlight w:val="none"/>
          <w:lang w:val="zh-CN"/>
        </w:rPr>
        <w:t>七、对本次采购提出询问、质疑、投诉，请按以下方式联系</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1.采购人信息</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名 称：浙江省生态环境厅</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地 址：杭州市学院路117号</w:t>
      </w:r>
    </w:p>
    <w:p>
      <w:pPr>
        <w:snapToGrid w:val="0"/>
        <w:spacing w:line="360" w:lineRule="auto"/>
        <w:jc w:val="left"/>
        <w:rPr>
          <w:rFonts w:eastAsia="仿宋"/>
          <w:color w:val="auto"/>
          <w:szCs w:val="21"/>
          <w:highlight w:val="none"/>
        </w:rPr>
      </w:pPr>
      <w:r>
        <w:rPr>
          <w:rFonts w:eastAsia="仿宋"/>
          <w:color w:val="auto"/>
          <w:szCs w:val="21"/>
          <w:highlight w:val="none"/>
          <w:lang w:val="zh-CN"/>
        </w:rPr>
        <w:t>传 真：</w:t>
      </w:r>
      <w:r>
        <w:rPr>
          <w:rFonts w:eastAsia="仿宋"/>
          <w:color w:val="auto"/>
          <w:szCs w:val="21"/>
          <w:highlight w:val="none"/>
        </w:rPr>
        <w:t>/</w:t>
      </w:r>
    </w:p>
    <w:p>
      <w:pPr>
        <w:snapToGrid w:val="0"/>
        <w:spacing w:line="360" w:lineRule="auto"/>
        <w:jc w:val="left"/>
        <w:rPr>
          <w:rFonts w:eastAsia="仿宋"/>
          <w:color w:val="auto"/>
          <w:szCs w:val="21"/>
          <w:highlight w:val="none"/>
          <w:lang w:val="zh-CN"/>
        </w:rPr>
      </w:pPr>
      <w:r>
        <w:rPr>
          <w:rFonts w:hint="eastAsia" w:eastAsia="仿宋"/>
          <w:color w:val="auto"/>
          <w:szCs w:val="21"/>
          <w:highlight w:val="none"/>
          <w:lang w:val="zh-CN"/>
        </w:rPr>
        <w:t>项目联系人（询问）：刘老师</w:t>
      </w:r>
    </w:p>
    <w:p>
      <w:pPr>
        <w:snapToGrid w:val="0"/>
        <w:spacing w:line="360" w:lineRule="auto"/>
        <w:jc w:val="left"/>
        <w:rPr>
          <w:rFonts w:eastAsia="仿宋"/>
          <w:color w:val="auto"/>
          <w:szCs w:val="21"/>
          <w:highlight w:val="none"/>
          <w:lang w:val="zh-CN"/>
        </w:rPr>
      </w:pPr>
      <w:r>
        <w:rPr>
          <w:rFonts w:hint="eastAsia" w:eastAsia="仿宋"/>
          <w:color w:val="auto"/>
          <w:szCs w:val="21"/>
          <w:highlight w:val="none"/>
          <w:lang w:val="zh-CN"/>
        </w:rPr>
        <w:t>项目联系方式（询问）：</w:t>
      </w:r>
      <w:r>
        <w:rPr>
          <w:rFonts w:eastAsia="仿宋"/>
          <w:color w:val="auto"/>
          <w:szCs w:val="21"/>
          <w:highlight w:val="none"/>
          <w:lang w:val="zh-CN"/>
        </w:rPr>
        <w:t>0571-28992126</w:t>
      </w:r>
    </w:p>
    <w:p>
      <w:pPr>
        <w:snapToGrid w:val="0"/>
        <w:spacing w:line="360" w:lineRule="auto"/>
        <w:jc w:val="left"/>
        <w:rPr>
          <w:rFonts w:eastAsia="仿宋"/>
          <w:color w:val="auto"/>
          <w:szCs w:val="21"/>
          <w:highlight w:val="none"/>
          <w:lang w:val="zh-CN"/>
        </w:rPr>
      </w:pPr>
      <w:r>
        <w:rPr>
          <w:rFonts w:hint="eastAsia" w:eastAsia="仿宋"/>
          <w:color w:val="auto"/>
          <w:szCs w:val="21"/>
          <w:highlight w:val="none"/>
          <w:lang w:val="zh-CN"/>
        </w:rPr>
        <w:t>质疑联系人：俞老师</w:t>
      </w:r>
    </w:p>
    <w:p>
      <w:pPr>
        <w:pStyle w:val="2"/>
        <w:ind w:firstLine="0" w:firstLineChars="0"/>
        <w:rPr>
          <w:rFonts w:eastAsia="仿宋"/>
          <w:color w:val="auto"/>
          <w:szCs w:val="21"/>
          <w:highlight w:val="none"/>
          <w:lang w:val="zh-CN"/>
        </w:rPr>
      </w:pPr>
      <w:r>
        <w:rPr>
          <w:rFonts w:hint="eastAsia" w:eastAsia="仿宋"/>
          <w:color w:val="auto"/>
          <w:szCs w:val="21"/>
          <w:highlight w:val="none"/>
          <w:lang w:val="zh-CN"/>
        </w:rPr>
        <w:t>质疑联系方式：</w:t>
      </w:r>
      <w:r>
        <w:rPr>
          <w:rFonts w:eastAsia="仿宋"/>
          <w:color w:val="auto"/>
          <w:szCs w:val="21"/>
          <w:highlight w:val="none"/>
          <w:lang w:val="zh-CN"/>
        </w:rPr>
        <w:t>0571-28172886</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2.采购代理机构信息</w:t>
      </w:r>
    </w:p>
    <w:p>
      <w:pPr>
        <w:snapToGrid w:val="0"/>
        <w:spacing w:line="360" w:lineRule="auto"/>
        <w:jc w:val="left"/>
        <w:rPr>
          <w:rFonts w:eastAsia="仿宋"/>
          <w:bCs/>
          <w:color w:val="auto"/>
          <w:szCs w:val="21"/>
          <w:highlight w:val="none"/>
        </w:rPr>
      </w:pPr>
      <w:r>
        <w:rPr>
          <w:rFonts w:eastAsia="仿宋"/>
          <w:color w:val="auto"/>
          <w:szCs w:val="21"/>
          <w:highlight w:val="none"/>
          <w:lang w:val="zh-CN"/>
        </w:rPr>
        <w:t>名 称：</w:t>
      </w:r>
      <w:r>
        <w:rPr>
          <w:rFonts w:eastAsia="仿宋"/>
          <w:bCs/>
          <w:color w:val="auto"/>
          <w:szCs w:val="21"/>
          <w:highlight w:val="none"/>
        </w:rPr>
        <w:t>浙江正淏招标代理有限公司</w:t>
      </w:r>
    </w:p>
    <w:p>
      <w:pPr>
        <w:snapToGrid w:val="0"/>
        <w:spacing w:line="360" w:lineRule="auto"/>
        <w:jc w:val="left"/>
        <w:rPr>
          <w:rFonts w:eastAsia="仿宋"/>
          <w:bCs/>
          <w:color w:val="auto"/>
          <w:szCs w:val="21"/>
          <w:highlight w:val="none"/>
          <w:lang w:eastAsia="zh-Hans"/>
        </w:rPr>
      </w:pPr>
      <w:r>
        <w:rPr>
          <w:rFonts w:eastAsia="仿宋"/>
          <w:bCs/>
          <w:color w:val="auto"/>
          <w:szCs w:val="21"/>
          <w:highlight w:val="none"/>
          <w:lang w:eastAsia="zh-Hans"/>
        </w:rPr>
        <w:t>地址：浙江省杭州市拱墅区花园岗街121-12号5层525室</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传 真：</w:t>
      </w:r>
      <w:r>
        <w:rPr>
          <w:rFonts w:eastAsia="仿宋"/>
          <w:color w:val="auto"/>
          <w:szCs w:val="21"/>
          <w:highlight w:val="none"/>
        </w:rPr>
        <w:t>/</w:t>
      </w:r>
    </w:p>
    <w:p>
      <w:pPr>
        <w:snapToGrid w:val="0"/>
        <w:spacing w:line="360" w:lineRule="auto"/>
        <w:jc w:val="left"/>
        <w:rPr>
          <w:rFonts w:eastAsia="仿宋"/>
          <w:color w:val="auto"/>
          <w:szCs w:val="21"/>
          <w:highlight w:val="none"/>
        </w:rPr>
      </w:pPr>
      <w:r>
        <w:rPr>
          <w:rFonts w:eastAsia="仿宋"/>
          <w:color w:val="auto"/>
          <w:szCs w:val="21"/>
          <w:highlight w:val="none"/>
          <w:lang w:val="zh-CN"/>
        </w:rPr>
        <w:t>项目联系人（询问）：</w:t>
      </w:r>
      <w:r>
        <w:rPr>
          <w:rFonts w:eastAsia="仿宋"/>
          <w:color w:val="auto"/>
          <w:szCs w:val="21"/>
          <w:highlight w:val="none"/>
        </w:rPr>
        <w:t>陈工、黎工</w:t>
      </w:r>
    </w:p>
    <w:p>
      <w:pPr>
        <w:snapToGrid w:val="0"/>
        <w:spacing w:line="360" w:lineRule="auto"/>
        <w:jc w:val="left"/>
        <w:rPr>
          <w:rFonts w:eastAsia="仿宋"/>
          <w:color w:val="auto"/>
          <w:szCs w:val="21"/>
          <w:highlight w:val="none"/>
        </w:rPr>
      </w:pPr>
      <w:r>
        <w:rPr>
          <w:rFonts w:eastAsia="仿宋"/>
          <w:color w:val="auto"/>
          <w:szCs w:val="21"/>
          <w:highlight w:val="none"/>
          <w:lang w:val="zh-CN"/>
        </w:rPr>
        <w:t>项目联系方式（询问）：</w:t>
      </w:r>
      <w:r>
        <w:rPr>
          <w:rFonts w:eastAsia="仿宋"/>
          <w:color w:val="auto"/>
          <w:szCs w:val="21"/>
          <w:highlight w:val="none"/>
        </w:rPr>
        <w:t>19883236644、18868114708</w:t>
      </w:r>
    </w:p>
    <w:p>
      <w:pPr>
        <w:snapToGrid w:val="0"/>
        <w:spacing w:line="360" w:lineRule="auto"/>
        <w:jc w:val="left"/>
        <w:rPr>
          <w:rFonts w:eastAsia="仿宋"/>
          <w:color w:val="auto"/>
          <w:szCs w:val="21"/>
          <w:highlight w:val="none"/>
          <w:lang w:val="zh-CN"/>
        </w:rPr>
      </w:pPr>
      <w:r>
        <w:rPr>
          <w:rFonts w:eastAsia="仿宋"/>
          <w:color w:val="auto"/>
          <w:szCs w:val="21"/>
          <w:highlight w:val="none"/>
          <w:lang w:val="zh-CN"/>
        </w:rPr>
        <w:t>质疑联系人：</w:t>
      </w:r>
      <w:r>
        <w:rPr>
          <w:rFonts w:eastAsia="仿宋"/>
          <w:color w:val="auto"/>
          <w:szCs w:val="21"/>
          <w:highlight w:val="none"/>
        </w:rPr>
        <w:t>刘工</w:t>
      </w:r>
    </w:p>
    <w:p>
      <w:pPr>
        <w:snapToGrid w:val="0"/>
        <w:spacing w:line="360" w:lineRule="auto"/>
        <w:jc w:val="left"/>
        <w:rPr>
          <w:rFonts w:eastAsia="仿宋"/>
          <w:color w:val="auto"/>
          <w:szCs w:val="21"/>
          <w:highlight w:val="none"/>
        </w:rPr>
      </w:pPr>
      <w:r>
        <w:rPr>
          <w:rFonts w:eastAsia="仿宋"/>
          <w:color w:val="auto"/>
          <w:szCs w:val="21"/>
          <w:highlight w:val="none"/>
          <w:lang w:val="zh-CN"/>
        </w:rPr>
        <w:t>质疑联系方式：</w:t>
      </w:r>
      <w:r>
        <w:rPr>
          <w:rFonts w:eastAsia="仿宋"/>
          <w:color w:val="auto"/>
          <w:szCs w:val="21"/>
          <w:highlight w:val="none"/>
        </w:rPr>
        <w:t>0571-86</w:t>
      </w:r>
      <w:r>
        <w:rPr>
          <w:rFonts w:hint="eastAsia" w:eastAsia="仿宋"/>
          <w:color w:val="auto"/>
          <w:szCs w:val="21"/>
          <w:highlight w:val="none"/>
        </w:rPr>
        <w:t>096831</w:t>
      </w:r>
    </w:p>
    <w:p>
      <w:pPr>
        <w:widowControl/>
        <w:spacing w:line="360" w:lineRule="auto"/>
        <w:jc w:val="left"/>
        <w:rPr>
          <w:rFonts w:eastAsia="仿宋"/>
          <w:color w:val="auto"/>
          <w:szCs w:val="21"/>
          <w:highlight w:val="none"/>
          <w:lang w:val="zh-CN"/>
        </w:rPr>
      </w:pPr>
      <w:r>
        <w:rPr>
          <w:rFonts w:eastAsia="仿宋"/>
          <w:color w:val="auto"/>
          <w:szCs w:val="21"/>
          <w:highlight w:val="none"/>
        </w:rPr>
        <w:t>3</w:t>
      </w:r>
      <w:r>
        <w:rPr>
          <w:rFonts w:eastAsia="仿宋"/>
          <w:color w:val="auto"/>
          <w:szCs w:val="21"/>
          <w:highlight w:val="none"/>
          <w:lang w:eastAsia="zh-Hans"/>
        </w:rPr>
        <w:t>.</w:t>
      </w:r>
      <w:r>
        <w:rPr>
          <w:rFonts w:hint="eastAsia" w:eastAsia="仿宋"/>
          <w:color w:val="auto"/>
          <w:szCs w:val="21"/>
          <w:highlight w:val="none"/>
          <w:lang w:val="zh-CN"/>
        </w:rPr>
        <w:t>名    称：浙江省财政厅政府采购监管处、浙江省政府采购行政裁决服务中心（杭州）</w:t>
      </w:r>
    </w:p>
    <w:p>
      <w:pPr>
        <w:widowControl/>
        <w:spacing w:line="360" w:lineRule="auto"/>
        <w:jc w:val="left"/>
        <w:rPr>
          <w:rFonts w:eastAsia="仿宋"/>
          <w:color w:val="auto"/>
          <w:szCs w:val="21"/>
          <w:highlight w:val="none"/>
          <w:lang w:val="zh-CN"/>
        </w:rPr>
      </w:pPr>
    </w:p>
    <w:p>
      <w:pPr>
        <w:widowControl/>
        <w:spacing w:line="360" w:lineRule="auto"/>
        <w:jc w:val="left"/>
        <w:rPr>
          <w:rFonts w:eastAsia="仿宋"/>
          <w:color w:val="auto"/>
          <w:szCs w:val="21"/>
          <w:highlight w:val="none"/>
          <w:lang w:val="zh-CN"/>
        </w:rPr>
      </w:pPr>
      <w:r>
        <w:rPr>
          <w:rFonts w:hint="eastAsia" w:eastAsia="仿宋"/>
          <w:color w:val="auto"/>
          <w:szCs w:val="21"/>
          <w:highlight w:val="none"/>
          <w:lang w:val="zh-CN"/>
        </w:rPr>
        <w:t>地址：杭州市上城区四季青街道新业路市民之家G03办公室（快递仅限ems或顺丰）</w:t>
      </w:r>
    </w:p>
    <w:p>
      <w:pPr>
        <w:widowControl/>
        <w:spacing w:line="360" w:lineRule="auto"/>
        <w:jc w:val="left"/>
        <w:rPr>
          <w:rFonts w:eastAsia="仿宋"/>
          <w:color w:val="auto"/>
          <w:szCs w:val="21"/>
          <w:highlight w:val="none"/>
          <w:lang w:val="zh-CN"/>
        </w:rPr>
      </w:pPr>
      <w:r>
        <w:rPr>
          <w:rFonts w:hint="eastAsia" w:eastAsia="仿宋"/>
          <w:color w:val="auto"/>
          <w:szCs w:val="21"/>
          <w:highlight w:val="none"/>
          <w:lang w:val="zh-CN"/>
        </w:rPr>
        <w:t>传真：</w:t>
      </w:r>
      <w:r>
        <w:rPr>
          <w:rFonts w:eastAsia="仿宋"/>
          <w:color w:val="auto"/>
          <w:szCs w:val="21"/>
          <w:highlight w:val="none"/>
        </w:rPr>
        <w:t>/</w:t>
      </w:r>
    </w:p>
    <w:p>
      <w:pPr>
        <w:widowControl/>
        <w:spacing w:line="360" w:lineRule="auto"/>
        <w:jc w:val="left"/>
        <w:rPr>
          <w:rFonts w:eastAsia="仿宋"/>
          <w:color w:val="auto"/>
          <w:szCs w:val="21"/>
          <w:highlight w:val="none"/>
          <w:lang w:val="zh-CN"/>
        </w:rPr>
      </w:pPr>
      <w:r>
        <w:rPr>
          <w:rFonts w:hint="eastAsia" w:eastAsia="仿宋"/>
          <w:color w:val="auto"/>
          <w:szCs w:val="21"/>
          <w:highlight w:val="none"/>
          <w:lang w:val="zh-CN"/>
        </w:rPr>
        <w:t>联系人：朱女士、王女士</w:t>
      </w:r>
    </w:p>
    <w:p>
      <w:pPr>
        <w:widowControl/>
        <w:spacing w:line="360" w:lineRule="auto"/>
        <w:jc w:val="left"/>
        <w:rPr>
          <w:rFonts w:eastAsia="仿宋"/>
          <w:color w:val="auto"/>
          <w:szCs w:val="21"/>
          <w:highlight w:val="none"/>
          <w:lang w:val="zh-CN"/>
        </w:rPr>
      </w:pPr>
      <w:r>
        <w:rPr>
          <w:rFonts w:hint="eastAsia" w:eastAsia="仿宋"/>
          <w:color w:val="auto"/>
          <w:szCs w:val="21"/>
          <w:highlight w:val="none"/>
          <w:lang w:val="zh-CN"/>
        </w:rPr>
        <w:t>监督投诉电话：0571-85252453</w:t>
      </w:r>
    </w:p>
    <w:p>
      <w:pPr>
        <w:widowControl/>
        <w:spacing w:line="360" w:lineRule="auto"/>
        <w:jc w:val="left"/>
        <w:rPr>
          <w:rFonts w:eastAsia="仿宋"/>
          <w:color w:val="auto"/>
          <w:szCs w:val="21"/>
          <w:highlight w:val="none"/>
        </w:rPr>
      </w:pPr>
    </w:p>
    <w:p>
      <w:pPr>
        <w:widowControl/>
        <w:spacing w:line="360" w:lineRule="auto"/>
        <w:jc w:val="left"/>
        <w:rPr>
          <w:rFonts w:eastAsia="仿宋"/>
          <w:color w:val="auto"/>
          <w:szCs w:val="21"/>
          <w:highlight w:val="none"/>
        </w:rPr>
      </w:pPr>
      <w:r>
        <w:rPr>
          <w:rFonts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spacing w:line="360" w:lineRule="auto"/>
        <w:jc w:val="left"/>
        <w:rPr>
          <w:rFonts w:eastAsia="仿宋"/>
          <w:color w:val="auto"/>
          <w:szCs w:val="21"/>
          <w:highlight w:val="none"/>
        </w:rPr>
      </w:pPr>
      <w:r>
        <w:rPr>
          <w:rFonts w:eastAsia="仿宋"/>
          <w:color w:val="auto"/>
          <w:szCs w:val="21"/>
          <w:highlight w:val="none"/>
        </w:rPr>
        <w:t>CA问题联系电话（人工）：汇信CA 400-888-4636；天谷CA 400-087-8198。</w:t>
      </w:r>
    </w:p>
    <w:p>
      <w:pPr>
        <w:pStyle w:val="4"/>
        <w:numPr>
          <w:ilvl w:val="0"/>
          <w:numId w:val="0"/>
        </w:numPr>
        <w:adjustRightInd w:val="0"/>
        <w:jc w:val="center"/>
        <w:rPr>
          <w:rFonts w:eastAsia="仿宋"/>
          <w:b w:val="0"/>
          <w:snapToGrid w:val="0"/>
          <w:color w:val="auto"/>
          <w:kern w:val="0"/>
          <w:szCs w:val="21"/>
          <w:highlight w:val="none"/>
        </w:rPr>
      </w:pPr>
      <w:r>
        <w:rPr>
          <w:rFonts w:eastAsia="仿宋"/>
          <w:b w:val="0"/>
          <w:snapToGrid w:val="0"/>
          <w:color w:val="auto"/>
          <w:kern w:val="0"/>
          <w:szCs w:val="21"/>
          <w:highlight w:val="none"/>
        </w:rPr>
        <w:br w:type="page"/>
      </w:r>
      <w:r>
        <w:rPr>
          <w:rStyle w:val="19"/>
          <w:rFonts w:ascii="Times New Roman" w:hAnsi="Times New Roman" w:eastAsia="仿宋"/>
          <w:b/>
          <w:bCs/>
          <w:color w:val="auto"/>
          <w:highlight w:val="none"/>
        </w:rPr>
        <w:t>第二部分 投标人须知</w:t>
      </w:r>
    </w:p>
    <w:p>
      <w:pPr>
        <w:widowControl/>
        <w:spacing w:line="360" w:lineRule="auto"/>
        <w:jc w:val="center"/>
        <w:rPr>
          <w:rFonts w:eastAsia="仿宋"/>
          <w:b/>
          <w:bCs/>
          <w:color w:val="auto"/>
          <w:sz w:val="28"/>
          <w:szCs w:val="28"/>
          <w:highlight w:val="none"/>
        </w:rPr>
      </w:pPr>
      <w:r>
        <w:rPr>
          <w:rFonts w:eastAsia="仿宋"/>
          <w:b/>
          <w:bCs/>
          <w:color w:val="auto"/>
          <w:sz w:val="28"/>
          <w:szCs w:val="28"/>
          <w:highlight w:val="none"/>
        </w:rPr>
        <w:t>前 附 表</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02"/>
        <w:gridCol w:w="661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blHeader/>
          <w:jc w:val="center"/>
        </w:trPr>
        <w:tc>
          <w:tcPr>
            <w:tcW w:w="648" w:type="dxa"/>
            <w:vAlign w:val="center"/>
          </w:tcPr>
          <w:p>
            <w:pPr>
              <w:adjustRightInd w:val="0"/>
              <w:snapToGrid w:val="0"/>
              <w:spacing w:line="360" w:lineRule="auto"/>
              <w:jc w:val="center"/>
              <w:rPr>
                <w:rFonts w:eastAsia="仿宋"/>
                <w:b/>
                <w:bCs/>
                <w:snapToGrid w:val="0"/>
                <w:color w:val="auto"/>
                <w:kern w:val="0"/>
                <w:szCs w:val="21"/>
                <w:highlight w:val="none"/>
              </w:rPr>
            </w:pPr>
            <w:r>
              <w:rPr>
                <w:rFonts w:eastAsia="仿宋"/>
                <w:b/>
                <w:bCs/>
                <w:snapToGrid w:val="0"/>
                <w:color w:val="auto"/>
                <w:kern w:val="0"/>
                <w:szCs w:val="21"/>
                <w:highlight w:val="none"/>
              </w:rPr>
              <w:t>序号</w:t>
            </w:r>
          </w:p>
        </w:tc>
        <w:tc>
          <w:tcPr>
            <w:tcW w:w="1902" w:type="dxa"/>
            <w:tcBorders>
              <w:right w:val="single" w:color="auto" w:sz="4" w:space="0"/>
            </w:tcBorders>
            <w:vAlign w:val="center"/>
          </w:tcPr>
          <w:p>
            <w:pPr>
              <w:adjustRightInd w:val="0"/>
              <w:snapToGrid w:val="0"/>
              <w:spacing w:line="360" w:lineRule="auto"/>
              <w:jc w:val="center"/>
              <w:rPr>
                <w:rFonts w:eastAsia="仿宋"/>
                <w:b/>
                <w:bCs/>
                <w:snapToGrid w:val="0"/>
                <w:color w:val="auto"/>
                <w:kern w:val="0"/>
                <w:szCs w:val="21"/>
                <w:highlight w:val="none"/>
              </w:rPr>
            </w:pPr>
            <w:r>
              <w:rPr>
                <w:rFonts w:eastAsia="仿宋"/>
                <w:b/>
                <w:bCs/>
                <w:snapToGrid w:val="0"/>
                <w:color w:val="auto"/>
                <w:kern w:val="0"/>
                <w:szCs w:val="21"/>
                <w:highlight w:val="none"/>
              </w:rPr>
              <w:t>项   目</w:t>
            </w:r>
          </w:p>
        </w:tc>
        <w:tc>
          <w:tcPr>
            <w:tcW w:w="6615" w:type="dxa"/>
            <w:tcBorders>
              <w:left w:val="single" w:color="auto" w:sz="4" w:space="0"/>
            </w:tcBorders>
            <w:vAlign w:val="center"/>
          </w:tcPr>
          <w:p>
            <w:pPr>
              <w:adjustRightInd w:val="0"/>
              <w:snapToGrid w:val="0"/>
              <w:spacing w:line="360" w:lineRule="auto"/>
              <w:jc w:val="center"/>
              <w:rPr>
                <w:rFonts w:eastAsia="仿宋"/>
                <w:b/>
                <w:bCs/>
                <w:snapToGrid w:val="0"/>
                <w:color w:val="auto"/>
                <w:kern w:val="0"/>
                <w:szCs w:val="21"/>
                <w:highlight w:val="none"/>
              </w:rPr>
            </w:pPr>
            <w:r>
              <w:rPr>
                <w:rFonts w:eastAsia="仿宋"/>
                <w:b/>
                <w:bCs/>
                <w:snapToGrid w:val="0"/>
                <w:color w:val="auto"/>
                <w:kern w:val="0"/>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pPr>
              <w:snapToGrid w:val="0"/>
              <w:spacing w:line="360" w:lineRule="auto"/>
              <w:jc w:val="center"/>
              <w:rPr>
                <w:rFonts w:eastAsia="仿宋"/>
                <w:snapToGrid w:val="0"/>
                <w:color w:val="auto"/>
                <w:kern w:val="0"/>
                <w:szCs w:val="21"/>
                <w:highlight w:val="none"/>
              </w:rPr>
            </w:pPr>
            <w:r>
              <w:rPr>
                <w:rFonts w:eastAsia="仿宋"/>
                <w:color w:val="auto"/>
                <w:sz w:val="24"/>
                <w:highlight w:val="none"/>
              </w:rPr>
              <w:t>1</w:t>
            </w:r>
          </w:p>
        </w:tc>
        <w:tc>
          <w:tcPr>
            <w:tcW w:w="1902" w:type="dxa"/>
            <w:tcBorders>
              <w:right w:val="single" w:color="auto" w:sz="4" w:space="0"/>
            </w:tcBorders>
            <w:vAlign w:val="center"/>
          </w:tcPr>
          <w:p>
            <w:pPr>
              <w:adjustRightInd w:val="0"/>
              <w:snapToGrid w:val="0"/>
              <w:spacing w:line="360" w:lineRule="auto"/>
              <w:rPr>
                <w:rFonts w:eastAsia="仿宋"/>
                <w:b/>
                <w:color w:val="auto"/>
                <w:szCs w:val="21"/>
                <w:highlight w:val="none"/>
              </w:rPr>
            </w:pPr>
            <w:r>
              <w:rPr>
                <w:rFonts w:eastAsia="仿宋"/>
                <w:b/>
                <w:color w:val="auto"/>
                <w:szCs w:val="21"/>
                <w:highlight w:val="none"/>
              </w:rPr>
              <w:t>项目说明</w:t>
            </w:r>
          </w:p>
        </w:tc>
        <w:tc>
          <w:tcPr>
            <w:tcW w:w="6615" w:type="dxa"/>
            <w:tcBorders>
              <w:left w:val="single" w:color="auto" w:sz="4" w:space="0"/>
            </w:tcBorders>
            <w:vAlign w:val="center"/>
          </w:tcPr>
          <w:p>
            <w:pPr>
              <w:snapToGrid w:val="0"/>
              <w:spacing w:line="360" w:lineRule="auto"/>
              <w:jc w:val="left"/>
              <w:rPr>
                <w:rFonts w:eastAsia="仿宋"/>
                <w:color w:val="auto"/>
                <w:szCs w:val="21"/>
                <w:highlight w:val="none"/>
              </w:rPr>
            </w:pPr>
            <w:r>
              <w:rPr>
                <w:rFonts w:eastAsia="仿宋"/>
                <w:color w:val="auto"/>
                <w:szCs w:val="21"/>
                <w:highlight w:val="none"/>
              </w:rPr>
              <w:t>一、项目名称：</w:t>
            </w:r>
            <w:r>
              <w:rPr>
                <w:rFonts w:hint="eastAsia" w:eastAsia="仿宋"/>
                <w:color w:val="auto"/>
                <w:szCs w:val="21"/>
                <w:highlight w:val="none"/>
              </w:rPr>
              <w:t>浙江省重点行业减污降碳实施方案编制项目</w:t>
            </w:r>
            <w:r>
              <w:rPr>
                <w:rFonts w:eastAsia="仿宋"/>
                <w:color w:val="auto"/>
                <w:szCs w:val="21"/>
                <w:highlight w:val="none"/>
              </w:rPr>
              <w:t>。</w:t>
            </w:r>
          </w:p>
          <w:p>
            <w:pPr>
              <w:snapToGrid w:val="0"/>
              <w:spacing w:line="360" w:lineRule="auto"/>
              <w:jc w:val="left"/>
              <w:rPr>
                <w:rFonts w:eastAsia="仿宋"/>
                <w:color w:val="auto"/>
                <w:szCs w:val="21"/>
                <w:highlight w:val="none"/>
              </w:rPr>
            </w:pPr>
            <w:r>
              <w:rPr>
                <w:rFonts w:eastAsia="仿宋"/>
                <w:color w:val="auto"/>
                <w:szCs w:val="21"/>
                <w:highlight w:val="none"/>
              </w:rPr>
              <w:t>二、采购内容：具体详见招标文件第三部分。</w:t>
            </w:r>
          </w:p>
          <w:p>
            <w:pPr>
              <w:snapToGrid w:val="0"/>
              <w:spacing w:line="360" w:lineRule="auto"/>
              <w:jc w:val="left"/>
              <w:rPr>
                <w:rFonts w:eastAsia="仿宋"/>
                <w:b/>
                <w:snapToGrid w:val="0"/>
                <w:color w:val="auto"/>
                <w:kern w:val="0"/>
                <w:szCs w:val="21"/>
                <w:highlight w:val="none"/>
              </w:rPr>
            </w:pPr>
            <w:r>
              <w:rPr>
                <w:rFonts w:eastAsia="仿宋"/>
                <w:color w:val="auto"/>
                <w:szCs w:val="21"/>
                <w:highlight w:val="none"/>
              </w:rPr>
              <w:t>三、项目实施地点：采购人指定地点。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648" w:type="dxa"/>
            <w:vAlign w:val="center"/>
          </w:tcPr>
          <w:p>
            <w:pPr>
              <w:snapToGrid w:val="0"/>
              <w:spacing w:line="360" w:lineRule="auto"/>
              <w:jc w:val="center"/>
              <w:rPr>
                <w:rFonts w:eastAsia="仿宋"/>
                <w:snapToGrid w:val="0"/>
                <w:color w:val="auto"/>
                <w:kern w:val="0"/>
                <w:szCs w:val="21"/>
                <w:highlight w:val="none"/>
              </w:rPr>
            </w:pPr>
            <w:r>
              <w:rPr>
                <w:rFonts w:eastAsia="仿宋"/>
                <w:color w:val="auto"/>
                <w:sz w:val="24"/>
                <w:highlight w:val="none"/>
              </w:rPr>
              <w:t>2</w:t>
            </w:r>
          </w:p>
        </w:tc>
        <w:tc>
          <w:tcPr>
            <w:tcW w:w="1902" w:type="dxa"/>
            <w:tcBorders>
              <w:right w:val="single" w:color="auto" w:sz="4" w:space="0"/>
            </w:tcBorders>
            <w:vAlign w:val="center"/>
          </w:tcPr>
          <w:p>
            <w:pPr>
              <w:adjustRightInd w:val="0"/>
              <w:snapToGrid w:val="0"/>
              <w:spacing w:line="360" w:lineRule="auto"/>
              <w:rPr>
                <w:rFonts w:eastAsia="仿宋"/>
                <w:b/>
                <w:color w:val="auto"/>
                <w:szCs w:val="21"/>
                <w:highlight w:val="none"/>
              </w:rPr>
            </w:pPr>
            <w:r>
              <w:rPr>
                <w:rFonts w:eastAsia="仿宋"/>
                <w:b/>
                <w:color w:val="auto"/>
                <w:szCs w:val="21"/>
                <w:highlight w:val="none"/>
              </w:rPr>
              <w:t>投标有效期</w:t>
            </w:r>
          </w:p>
        </w:tc>
        <w:tc>
          <w:tcPr>
            <w:tcW w:w="6615" w:type="dxa"/>
            <w:tcBorders>
              <w:left w:val="single" w:color="auto" w:sz="4" w:space="0"/>
            </w:tcBorders>
            <w:vAlign w:val="center"/>
          </w:tcPr>
          <w:p>
            <w:pPr>
              <w:snapToGrid w:val="0"/>
              <w:spacing w:line="360" w:lineRule="auto"/>
              <w:jc w:val="left"/>
              <w:rPr>
                <w:rFonts w:eastAsia="仿宋"/>
                <w:b/>
                <w:snapToGrid w:val="0"/>
                <w:color w:val="auto"/>
                <w:kern w:val="0"/>
                <w:szCs w:val="21"/>
                <w:highlight w:val="none"/>
              </w:rPr>
            </w:pPr>
            <w:r>
              <w:rPr>
                <w:rFonts w:eastAsia="仿宋"/>
                <w:color w:val="auto"/>
                <w:szCs w:val="21"/>
                <w:highlight w:val="none"/>
              </w:rPr>
              <w:t>▲自投标截止日起90天。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11" w:hRule="atLeast"/>
          <w:jc w:val="center"/>
        </w:trPr>
        <w:tc>
          <w:tcPr>
            <w:tcW w:w="648" w:type="dxa"/>
            <w:vAlign w:val="center"/>
          </w:tcPr>
          <w:p>
            <w:pPr>
              <w:adjustRightInd w:val="0"/>
              <w:snapToGrid w:val="0"/>
              <w:spacing w:line="360" w:lineRule="auto"/>
              <w:jc w:val="center"/>
              <w:rPr>
                <w:rFonts w:eastAsia="仿宋"/>
                <w:snapToGrid w:val="0"/>
                <w:color w:val="auto"/>
                <w:kern w:val="0"/>
                <w:szCs w:val="21"/>
                <w:highlight w:val="none"/>
              </w:rPr>
            </w:pPr>
            <w:r>
              <w:rPr>
                <w:rFonts w:eastAsia="仿宋"/>
                <w:snapToGrid w:val="0"/>
                <w:color w:val="auto"/>
                <w:kern w:val="0"/>
                <w:szCs w:val="21"/>
                <w:highlight w:val="none"/>
              </w:rPr>
              <w:t>3</w:t>
            </w:r>
          </w:p>
        </w:tc>
        <w:tc>
          <w:tcPr>
            <w:tcW w:w="1902" w:type="dxa"/>
            <w:tcBorders>
              <w:right w:val="single" w:color="auto" w:sz="4" w:space="0"/>
            </w:tcBorders>
            <w:vAlign w:val="center"/>
          </w:tcPr>
          <w:p>
            <w:pPr>
              <w:adjustRightInd w:val="0"/>
              <w:snapToGrid w:val="0"/>
              <w:spacing w:line="360" w:lineRule="auto"/>
              <w:rPr>
                <w:rFonts w:eastAsia="仿宋"/>
                <w:b/>
                <w:color w:val="auto"/>
                <w:szCs w:val="21"/>
                <w:highlight w:val="none"/>
              </w:rPr>
            </w:pPr>
            <w:r>
              <w:rPr>
                <w:rFonts w:eastAsia="仿宋"/>
                <w:b/>
                <w:color w:val="auto"/>
                <w:szCs w:val="21"/>
                <w:highlight w:val="none"/>
              </w:rPr>
              <w:t>报价要求</w:t>
            </w:r>
          </w:p>
        </w:tc>
        <w:tc>
          <w:tcPr>
            <w:tcW w:w="6615" w:type="dxa"/>
            <w:tcBorders>
              <w:left w:val="single" w:color="auto" w:sz="4" w:space="0"/>
            </w:tcBorders>
            <w:vAlign w:val="center"/>
          </w:tcPr>
          <w:p>
            <w:pPr>
              <w:snapToGrid w:val="0"/>
              <w:spacing w:line="360" w:lineRule="auto"/>
              <w:jc w:val="left"/>
              <w:rPr>
                <w:rFonts w:eastAsia="仿宋"/>
                <w:color w:val="auto"/>
                <w:szCs w:val="21"/>
                <w:highlight w:val="none"/>
              </w:rPr>
            </w:pPr>
            <w:r>
              <w:rPr>
                <w:rFonts w:eastAsia="仿宋"/>
                <w:color w:val="auto"/>
                <w:szCs w:val="21"/>
                <w:highlight w:val="none"/>
                <w:lang w:val="zh-CN"/>
              </w:rPr>
              <w:t>投标报价包含为完成本项目各项服务可能发生的全部费用及投标人的利润和应交纳的税金、项目不可预见的风险等一切费用（</w:t>
            </w:r>
            <w:r>
              <w:rPr>
                <w:rFonts w:eastAsia="仿宋"/>
                <w:snapToGrid w:val="0"/>
                <w:color w:val="auto"/>
                <w:kern w:val="0"/>
                <w:szCs w:val="21"/>
                <w:highlight w:val="none"/>
              </w:rPr>
              <w:t>包括人员工资、《劳动合同法》规定的各类社会保险费用、人员食宿与交通、工具费、材料费等所涉及的一切费用</w:t>
            </w:r>
            <w:r>
              <w:rPr>
                <w:rFonts w:eastAsia="仿宋"/>
                <w:color w:val="auto"/>
                <w:szCs w:val="21"/>
                <w:highlight w:val="none"/>
                <w:lang w:val="zh-CN"/>
              </w:rPr>
              <w:t>）。</w:t>
            </w:r>
            <w:r>
              <w:rPr>
                <w:rFonts w:eastAsia="仿宋"/>
                <w:color w:val="auto"/>
                <w:szCs w:val="21"/>
                <w:highlight w:val="none"/>
              </w:rPr>
              <w:t>《投标（开标）一览表》是报价的唯一载体。投标人在投标报价中应充分考虑所有可能发生的费用，否则采购人将视投标报价中已包括所有费用。投标文件中价格全部采用人民币报价。▲报价应是唯一的，不接受有选择的报价。</w:t>
            </w:r>
          </w:p>
          <w:p>
            <w:pPr>
              <w:adjustRightInd w:val="0"/>
              <w:snapToGrid w:val="0"/>
              <w:spacing w:line="360" w:lineRule="auto"/>
              <w:rPr>
                <w:rFonts w:eastAsia="仿宋"/>
                <w:color w:val="auto"/>
                <w:highlight w:val="none"/>
              </w:rPr>
            </w:pPr>
            <w:r>
              <w:rPr>
                <w:rFonts w:eastAsia="仿宋"/>
                <w:snapToGrid w:val="0"/>
                <w:color w:val="auto"/>
                <w:kern w:val="0"/>
                <w:szCs w:val="21"/>
                <w:highlight w:val="none"/>
              </w:rPr>
              <w:t>投标报价出现下列情形的，投标无效：</w:t>
            </w:r>
          </w:p>
          <w:p>
            <w:pPr>
              <w:adjustRightInd w:val="0"/>
              <w:snapToGrid w:val="0"/>
              <w:spacing w:line="360" w:lineRule="auto"/>
              <w:rPr>
                <w:rFonts w:eastAsia="仿宋"/>
                <w:b/>
                <w:snapToGrid w:val="0"/>
                <w:color w:val="auto"/>
                <w:kern w:val="0"/>
                <w:szCs w:val="21"/>
                <w:highlight w:val="none"/>
              </w:rPr>
            </w:pPr>
            <w:r>
              <w:rPr>
                <w:rFonts w:eastAsia="仿宋"/>
                <w:b/>
                <w:snapToGrid w:val="0"/>
                <w:color w:val="auto"/>
                <w:kern w:val="0"/>
                <w:szCs w:val="21"/>
                <w:highlight w:val="none"/>
              </w:rPr>
              <w:t>▲投标文件出现不是唯一的、有选择性投标报价的；</w:t>
            </w:r>
          </w:p>
          <w:p>
            <w:pPr>
              <w:adjustRightInd w:val="0"/>
              <w:snapToGrid w:val="0"/>
              <w:spacing w:line="360" w:lineRule="auto"/>
              <w:rPr>
                <w:rFonts w:eastAsia="仿宋"/>
                <w:b/>
                <w:snapToGrid w:val="0"/>
                <w:color w:val="auto"/>
                <w:kern w:val="0"/>
                <w:szCs w:val="21"/>
                <w:highlight w:val="none"/>
              </w:rPr>
            </w:pPr>
            <w:r>
              <w:rPr>
                <w:rFonts w:eastAsia="仿宋"/>
                <w:b/>
                <w:snapToGrid w:val="0"/>
                <w:color w:val="auto"/>
                <w:kern w:val="0"/>
                <w:szCs w:val="21"/>
                <w:highlight w:val="none"/>
              </w:rPr>
              <w:t>▲投标报价高于本项目预算;</w:t>
            </w:r>
          </w:p>
          <w:p>
            <w:pPr>
              <w:adjustRightInd w:val="0"/>
              <w:snapToGrid w:val="0"/>
              <w:spacing w:line="360" w:lineRule="auto"/>
              <w:rPr>
                <w:rFonts w:eastAsia="仿宋"/>
                <w:b/>
                <w:snapToGrid w:val="0"/>
                <w:color w:val="auto"/>
                <w:kern w:val="0"/>
                <w:szCs w:val="21"/>
                <w:highlight w:val="none"/>
              </w:rPr>
            </w:pPr>
            <w:r>
              <w:rPr>
                <w:rFonts w:eastAsia="仿宋"/>
                <w:b/>
                <w:snapToGrid w:val="0"/>
                <w:color w:val="auto"/>
                <w:kern w:val="0"/>
                <w:szCs w:val="21"/>
                <w:highlight w:val="none"/>
              </w:rPr>
              <w:t>▲报价明显低于其他通过符合性审查投标人的报价，有可能影响服务质量或者不能诚信履约的，未能按要求提供书面说明或者提交相关证明材料，不能证明其报价合理性的;</w:t>
            </w:r>
          </w:p>
          <w:p>
            <w:pPr>
              <w:adjustRightInd w:val="0"/>
              <w:snapToGrid w:val="0"/>
              <w:spacing w:line="360" w:lineRule="auto"/>
              <w:rPr>
                <w:rFonts w:eastAsia="仿宋"/>
                <w:b/>
                <w:snapToGrid w:val="0"/>
                <w:color w:val="auto"/>
                <w:kern w:val="0"/>
                <w:szCs w:val="21"/>
                <w:highlight w:val="none"/>
              </w:rPr>
            </w:pPr>
            <w:r>
              <w:rPr>
                <w:rFonts w:eastAsia="仿宋"/>
                <w:b/>
                <w:snapToGrid w:val="0"/>
                <w:color w:val="auto"/>
                <w:kern w:val="0"/>
                <w:szCs w:val="21"/>
                <w:highlight w:val="none"/>
              </w:rPr>
              <w:t>▲《投标（开标）一览表》填写不完整或字迹不能辨认或有漏项的；</w:t>
            </w:r>
          </w:p>
          <w:p>
            <w:pPr>
              <w:adjustRightInd w:val="0"/>
              <w:snapToGrid w:val="0"/>
              <w:spacing w:line="360" w:lineRule="auto"/>
              <w:rPr>
                <w:rFonts w:eastAsia="仿宋"/>
                <w:b/>
                <w:snapToGrid w:val="0"/>
                <w:color w:val="auto"/>
                <w:kern w:val="0"/>
                <w:szCs w:val="21"/>
                <w:highlight w:val="none"/>
              </w:rPr>
            </w:pPr>
            <w:r>
              <w:rPr>
                <w:rFonts w:eastAsia="仿宋"/>
                <w:b/>
                <w:snapToGrid w:val="0"/>
                <w:color w:val="auto"/>
                <w:kern w:val="0"/>
                <w:szCs w:val="21"/>
                <w:highlight w:val="none"/>
              </w:rPr>
              <w:t>▲投标人对根据修正原则修正后的报价不确认的。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vAlign w:val="center"/>
          </w:tcPr>
          <w:p>
            <w:pPr>
              <w:adjustRightInd w:val="0"/>
              <w:snapToGrid w:val="0"/>
              <w:spacing w:line="360" w:lineRule="auto"/>
              <w:jc w:val="center"/>
              <w:rPr>
                <w:rFonts w:eastAsia="仿宋"/>
                <w:snapToGrid w:val="0"/>
                <w:color w:val="auto"/>
                <w:kern w:val="0"/>
                <w:szCs w:val="21"/>
                <w:highlight w:val="none"/>
              </w:rPr>
            </w:pPr>
            <w:r>
              <w:rPr>
                <w:rFonts w:eastAsia="仿宋"/>
                <w:snapToGrid w:val="0"/>
                <w:color w:val="auto"/>
                <w:kern w:val="0"/>
                <w:szCs w:val="21"/>
                <w:highlight w:val="none"/>
              </w:rPr>
              <w:t>4</w:t>
            </w:r>
          </w:p>
        </w:tc>
        <w:tc>
          <w:tcPr>
            <w:tcW w:w="1902" w:type="dxa"/>
            <w:tcBorders>
              <w:right w:val="single" w:color="auto" w:sz="4" w:space="0"/>
            </w:tcBorders>
            <w:vAlign w:val="center"/>
          </w:tcPr>
          <w:p>
            <w:pPr>
              <w:snapToGrid w:val="0"/>
              <w:spacing w:line="360" w:lineRule="auto"/>
              <w:rPr>
                <w:rFonts w:eastAsia="仿宋"/>
                <w:b/>
                <w:color w:val="auto"/>
                <w:szCs w:val="21"/>
                <w:highlight w:val="none"/>
              </w:rPr>
            </w:pPr>
            <w:r>
              <w:rPr>
                <w:rFonts w:eastAsia="仿宋"/>
                <w:b/>
                <w:color w:val="auto"/>
                <w:szCs w:val="21"/>
                <w:highlight w:val="none"/>
              </w:rPr>
              <w:t>分包或转包</w:t>
            </w:r>
          </w:p>
        </w:tc>
        <w:tc>
          <w:tcPr>
            <w:tcW w:w="6615" w:type="dxa"/>
            <w:tcBorders>
              <w:left w:val="single" w:color="auto" w:sz="4" w:space="0"/>
            </w:tcBorders>
            <w:vAlign w:val="center"/>
          </w:tcPr>
          <w:p>
            <w:pPr>
              <w:snapToGrid w:val="0"/>
              <w:spacing w:line="360" w:lineRule="auto"/>
              <w:rPr>
                <w:rFonts w:eastAsia="仿宋"/>
                <w:color w:val="auto"/>
                <w:szCs w:val="21"/>
                <w:highlight w:val="none"/>
              </w:rPr>
            </w:pPr>
            <w:r>
              <w:rPr>
                <w:rFonts w:eastAsia="仿宋"/>
                <w:color w:val="auto"/>
                <w:szCs w:val="21"/>
                <w:highlight w:val="none"/>
              </w:rPr>
              <w:t>▲中标人中标后不得将工作转包,未经采购人同意不得分包。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vAlign w:val="center"/>
          </w:tcPr>
          <w:p>
            <w:pPr>
              <w:snapToGrid w:val="0"/>
              <w:spacing w:line="360" w:lineRule="auto"/>
              <w:ind w:firstLine="210" w:firstLineChars="100"/>
              <w:rPr>
                <w:rFonts w:eastAsia="仿宋"/>
                <w:bCs/>
                <w:color w:val="auto"/>
                <w:szCs w:val="21"/>
                <w:highlight w:val="none"/>
              </w:rPr>
            </w:pPr>
            <w:r>
              <w:rPr>
                <w:rFonts w:eastAsia="仿宋"/>
                <w:bCs/>
                <w:color w:val="auto"/>
                <w:szCs w:val="21"/>
                <w:highlight w:val="none"/>
              </w:rPr>
              <w:t>5</w:t>
            </w:r>
          </w:p>
        </w:tc>
        <w:tc>
          <w:tcPr>
            <w:tcW w:w="1902" w:type="dxa"/>
            <w:tcBorders>
              <w:right w:val="single" w:color="auto" w:sz="4" w:space="0"/>
            </w:tcBorders>
            <w:vAlign w:val="center"/>
          </w:tcPr>
          <w:p>
            <w:pPr>
              <w:snapToGrid w:val="0"/>
              <w:spacing w:line="360" w:lineRule="auto"/>
              <w:rPr>
                <w:rFonts w:eastAsia="仿宋"/>
                <w:bCs/>
                <w:color w:val="auto"/>
                <w:szCs w:val="21"/>
                <w:highlight w:val="none"/>
              </w:rPr>
            </w:pPr>
            <w:r>
              <w:rPr>
                <w:rFonts w:eastAsia="仿宋"/>
                <w:b/>
                <w:color w:val="auto"/>
                <w:szCs w:val="21"/>
                <w:highlight w:val="none"/>
              </w:rPr>
              <w:t>投标文件的组成</w:t>
            </w:r>
          </w:p>
        </w:tc>
        <w:tc>
          <w:tcPr>
            <w:tcW w:w="6615" w:type="dxa"/>
            <w:tcBorders>
              <w:left w:val="single" w:color="auto" w:sz="4" w:space="0"/>
            </w:tcBorders>
            <w:vAlign w:val="center"/>
          </w:tcPr>
          <w:p>
            <w:pPr>
              <w:snapToGrid w:val="0"/>
              <w:spacing w:line="360" w:lineRule="auto"/>
              <w:rPr>
                <w:rFonts w:eastAsia="仿宋"/>
                <w:b/>
                <w:color w:val="auto"/>
                <w:szCs w:val="21"/>
                <w:highlight w:val="none"/>
              </w:rPr>
            </w:pPr>
            <w:r>
              <w:rPr>
                <w:rFonts w:eastAsia="仿宋"/>
                <w:bCs/>
                <w:color w:val="auto"/>
                <w:szCs w:val="21"/>
                <w:highlight w:val="none"/>
              </w:rPr>
              <w:t>完整的《投标文件》由“资格文件”、“报价文件”和“商务技术文件”三个部分组成。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8" w:type="dxa"/>
            <w:vAlign w:val="center"/>
          </w:tcPr>
          <w:p>
            <w:pPr>
              <w:adjustRightInd w:val="0"/>
              <w:snapToGrid w:val="0"/>
              <w:spacing w:line="360" w:lineRule="auto"/>
              <w:jc w:val="center"/>
              <w:rPr>
                <w:rFonts w:eastAsia="仿宋"/>
                <w:snapToGrid w:val="0"/>
                <w:color w:val="auto"/>
                <w:kern w:val="0"/>
                <w:szCs w:val="21"/>
                <w:highlight w:val="none"/>
              </w:rPr>
            </w:pPr>
            <w:r>
              <w:rPr>
                <w:rFonts w:eastAsia="仿宋"/>
                <w:snapToGrid w:val="0"/>
                <w:color w:val="auto"/>
                <w:kern w:val="0"/>
                <w:szCs w:val="21"/>
                <w:highlight w:val="none"/>
              </w:rPr>
              <w:t>6</w:t>
            </w:r>
          </w:p>
        </w:tc>
        <w:tc>
          <w:tcPr>
            <w:tcW w:w="1902" w:type="dxa"/>
            <w:tcBorders>
              <w:right w:val="single" w:color="auto" w:sz="4" w:space="0"/>
            </w:tcBorders>
            <w:vAlign w:val="center"/>
          </w:tcPr>
          <w:p>
            <w:pPr>
              <w:adjustRightInd w:val="0"/>
              <w:snapToGrid w:val="0"/>
              <w:spacing w:line="360" w:lineRule="auto"/>
              <w:jc w:val="center"/>
              <w:rPr>
                <w:rFonts w:eastAsia="仿宋"/>
                <w:snapToGrid w:val="0"/>
                <w:color w:val="auto"/>
                <w:kern w:val="0"/>
                <w:szCs w:val="21"/>
                <w:highlight w:val="none"/>
              </w:rPr>
            </w:pPr>
            <w:r>
              <w:rPr>
                <w:rFonts w:eastAsia="仿宋"/>
                <w:b/>
                <w:bCs/>
                <w:snapToGrid w:val="0"/>
                <w:color w:val="auto"/>
                <w:kern w:val="0"/>
                <w:szCs w:val="21"/>
                <w:highlight w:val="none"/>
              </w:rPr>
              <w:t>投标文件的编制</w:t>
            </w:r>
          </w:p>
        </w:tc>
        <w:tc>
          <w:tcPr>
            <w:tcW w:w="6615" w:type="dxa"/>
            <w:tcBorders>
              <w:left w:val="single" w:color="auto" w:sz="4" w:space="0"/>
            </w:tcBorders>
            <w:vAlign w:val="center"/>
          </w:tcPr>
          <w:p>
            <w:pPr>
              <w:adjustRightInd w:val="0"/>
              <w:snapToGrid w:val="0"/>
              <w:spacing w:line="360" w:lineRule="auto"/>
              <w:jc w:val="left"/>
              <w:rPr>
                <w:rFonts w:eastAsia="仿宋"/>
                <w:snapToGrid w:val="0"/>
                <w:color w:val="auto"/>
                <w:kern w:val="0"/>
                <w:szCs w:val="21"/>
                <w:highlight w:val="none"/>
              </w:rPr>
            </w:pPr>
            <w:r>
              <w:rPr>
                <w:rFonts w:eastAsia="仿宋"/>
                <w:snapToGrid w:val="0"/>
                <w:color w:val="auto"/>
                <w:kern w:val="0"/>
                <w:szCs w:val="21"/>
                <w:highlight w:val="none"/>
              </w:rPr>
              <w:t>投标人应先安装“政采云电子交易客户端”，并按照本采购文件和“政府采购云平台”的要求，通过“政采云电子交易客户端”编制并加密投标文件。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vAlign w:val="center"/>
          </w:tcPr>
          <w:p>
            <w:pPr>
              <w:snapToGrid w:val="0"/>
              <w:spacing w:line="360" w:lineRule="auto"/>
              <w:jc w:val="center"/>
              <w:rPr>
                <w:rFonts w:eastAsia="仿宋"/>
                <w:snapToGrid w:val="0"/>
                <w:color w:val="auto"/>
                <w:kern w:val="0"/>
                <w:szCs w:val="21"/>
                <w:highlight w:val="none"/>
              </w:rPr>
            </w:pPr>
            <w:r>
              <w:rPr>
                <w:rFonts w:eastAsia="仿宋"/>
                <w:color w:val="auto"/>
                <w:szCs w:val="21"/>
                <w:highlight w:val="none"/>
              </w:rPr>
              <w:t>7</w:t>
            </w:r>
          </w:p>
        </w:tc>
        <w:tc>
          <w:tcPr>
            <w:tcW w:w="1902" w:type="dxa"/>
            <w:vAlign w:val="center"/>
          </w:tcPr>
          <w:p>
            <w:pPr>
              <w:snapToGrid w:val="0"/>
              <w:spacing w:line="360" w:lineRule="auto"/>
              <w:jc w:val="center"/>
              <w:rPr>
                <w:rFonts w:eastAsia="仿宋"/>
                <w:snapToGrid w:val="0"/>
                <w:color w:val="auto"/>
                <w:kern w:val="0"/>
                <w:szCs w:val="21"/>
                <w:highlight w:val="none"/>
              </w:rPr>
            </w:pPr>
            <w:r>
              <w:rPr>
                <w:rFonts w:eastAsia="仿宋"/>
                <w:b/>
                <w:color w:val="auto"/>
                <w:szCs w:val="21"/>
                <w:highlight w:val="none"/>
              </w:rPr>
              <w:t>投标文件的签章</w:t>
            </w:r>
          </w:p>
        </w:tc>
        <w:tc>
          <w:tcPr>
            <w:tcW w:w="6615" w:type="dxa"/>
            <w:vAlign w:val="center"/>
          </w:tcPr>
          <w:p>
            <w:pPr>
              <w:snapToGrid w:val="0"/>
              <w:spacing w:line="360" w:lineRule="auto"/>
              <w:rPr>
                <w:rFonts w:eastAsia="仿宋"/>
                <w:color w:val="auto"/>
                <w:szCs w:val="21"/>
                <w:highlight w:val="none"/>
              </w:rPr>
            </w:pPr>
            <w:r>
              <w:rPr>
                <w:rFonts w:eastAsia="仿宋"/>
                <w:color w:val="auto"/>
                <w:szCs w:val="21"/>
                <w:highlight w:val="none"/>
              </w:rPr>
              <w:t>电子签章。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pPr>
              <w:snapToGrid w:val="0"/>
              <w:spacing w:line="360" w:lineRule="auto"/>
              <w:jc w:val="center"/>
              <w:rPr>
                <w:rFonts w:eastAsia="仿宋"/>
                <w:snapToGrid w:val="0"/>
                <w:color w:val="auto"/>
                <w:kern w:val="0"/>
                <w:szCs w:val="21"/>
                <w:highlight w:val="none"/>
              </w:rPr>
            </w:pPr>
            <w:r>
              <w:rPr>
                <w:rFonts w:eastAsia="仿宋"/>
                <w:bCs/>
                <w:color w:val="auto"/>
                <w:szCs w:val="21"/>
                <w:highlight w:val="none"/>
              </w:rPr>
              <w:t>8</w:t>
            </w:r>
          </w:p>
        </w:tc>
        <w:tc>
          <w:tcPr>
            <w:tcW w:w="1902" w:type="dxa"/>
            <w:vAlign w:val="center"/>
          </w:tcPr>
          <w:p>
            <w:pPr>
              <w:snapToGrid w:val="0"/>
              <w:spacing w:line="360" w:lineRule="auto"/>
              <w:jc w:val="center"/>
              <w:rPr>
                <w:rFonts w:eastAsia="仿宋"/>
                <w:b/>
                <w:color w:val="auto"/>
                <w:szCs w:val="21"/>
                <w:highlight w:val="none"/>
              </w:rPr>
            </w:pPr>
            <w:r>
              <w:rPr>
                <w:rFonts w:eastAsia="仿宋"/>
                <w:b/>
                <w:color w:val="auto"/>
                <w:szCs w:val="21"/>
                <w:highlight w:val="none"/>
              </w:rPr>
              <w:t>投标文件的形式</w:t>
            </w:r>
          </w:p>
        </w:tc>
        <w:tc>
          <w:tcPr>
            <w:tcW w:w="6615" w:type="dxa"/>
            <w:vAlign w:val="center"/>
          </w:tcPr>
          <w:p>
            <w:pPr>
              <w:snapToGrid w:val="0"/>
              <w:spacing w:line="360" w:lineRule="auto"/>
              <w:rPr>
                <w:rFonts w:eastAsia="仿宋"/>
                <w:color w:val="auto"/>
                <w:szCs w:val="21"/>
                <w:highlight w:val="none"/>
              </w:rPr>
            </w:pPr>
            <w:r>
              <w:rPr>
                <w:rFonts w:eastAsia="仿宋"/>
                <w:color w:val="auto"/>
                <w:szCs w:val="21"/>
                <w:highlight w:val="none"/>
              </w:rPr>
              <w:t>电子投标文件（包括“电子加密投标文件”和“备份投标文件”，在投标文件编制完成后同时生成）；</w:t>
            </w:r>
          </w:p>
          <w:p>
            <w:pPr>
              <w:snapToGrid w:val="0"/>
              <w:spacing w:line="360" w:lineRule="auto"/>
              <w:rPr>
                <w:rFonts w:eastAsia="仿宋"/>
                <w:color w:val="auto"/>
                <w:szCs w:val="21"/>
                <w:highlight w:val="none"/>
              </w:rPr>
            </w:pPr>
            <w:r>
              <w:rPr>
                <w:rFonts w:eastAsia="仿宋"/>
                <w:color w:val="auto"/>
                <w:szCs w:val="21"/>
                <w:highlight w:val="none"/>
              </w:rPr>
              <w:t>（1）“电子加密投标文件”是指通过“政采云电子交易客户端”完成投标文件编制后生成并加密的数据电文形式的投标文件。</w:t>
            </w:r>
          </w:p>
          <w:p>
            <w:pPr>
              <w:snapToGrid w:val="0"/>
              <w:spacing w:line="360" w:lineRule="auto"/>
              <w:rPr>
                <w:rFonts w:eastAsia="仿宋"/>
                <w:bCs/>
                <w:color w:val="auto"/>
                <w:szCs w:val="21"/>
                <w:highlight w:val="none"/>
              </w:rPr>
            </w:pPr>
            <w:r>
              <w:rPr>
                <w:rFonts w:eastAsia="仿宋"/>
                <w:color w:val="auto"/>
                <w:szCs w:val="21"/>
                <w:highlight w:val="none"/>
              </w:rPr>
              <w:t>（2）“备份投标文件”是指与“电子加密投标文件”同时生成的数据电文形式的电子文件（备份标书），其他方式编制的备份投标文件视为无效备份投标文件。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pPr>
              <w:snapToGrid w:val="0"/>
              <w:spacing w:line="360" w:lineRule="auto"/>
              <w:ind w:firstLine="210" w:firstLineChars="100"/>
              <w:rPr>
                <w:rFonts w:eastAsia="仿宋"/>
                <w:bCs/>
                <w:color w:val="auto"/>
                <w:szCs w:val="21"/>
                <w:highlight w:val="none"/>
              </w:rPr>
            </w:pPr>
            <w:r>
              <w:rPr>
                <w:rFonts w:eastAsia="仿宋"/>
                <w:color w:val="auto"/>
                <w:szCs w:val="21"/>
                <w:highlight w:val="none"/>
              </w:rPr>
              <w:t>9</w:t>
            </w:r>
          </w:p>
        </w:tc>
        <w:tc>
          <w:tcPr>
            <w:tcW w:w="1902" w:type="dxa"/>
            <w:vAlign w:val="center"/>
          </w:tcPr>
          <w:p>
            <w:pPr>
              <w:snapToGrid w:val="0"/>
              <w:spacing w:line="360" w:lineRule="auto"/>
              <w:jc w:val="center"/>
              <w:rPr>
                <w:rFonts w:eastAsia="仿宋"/>
                <w:b/>
                <w:color w:val="auto"/>
                <w:szCs w:val="21"/>
                <w:highlight w:val="none"/>
              </w:rPr>
            </w:pPr>
            <w:r>
              <w:rPr>
                <w:rFonts w:eastAsia="仿宋"/>
                <w:b/>
                <w:color w:val="auto"/>
                <w:szCs w:val="21"/>
                <w:highlight w:val="none"/>
              </w:rPr>
              <w:t>投标文件的份数</w:t>
            </w:r>
          </w:p>
        </w:tc>
        <w:tc>
          <w:tcPr>
            <w:tcW w:w="6615" w:type="dxa"/>
            <w:vAlign w:val="center"/>
          </w:tcPr>
          <w:p>
            <w:pPr>
              <w:snapToGrid w:val="0"/>
              <w:spacing w:line="360" w:lineRule="auto"/>
              <w:rPr>
                <w:rFonts w:eastAsia="仿宋"/>
                <w:color w:val="auto"/>
                <w:szCs w:val="21"/>
                <w:highlight w:val="none"/>
              </w:rPr>
            </w:pPr>
            <w:r>
              <w:rPr>
                <w:rFonts w:eastAsia="仿宋"/>
                <w:color w:val="auto"/>
                <w:szCs w:val="21"/>
                <w:highlight w:val="none"/>
              </w:rPr>
              <w:t>（1）“电子加密投标文件”：在线上传递交、一份。</w:t>
            </w:r>
          </w:p>
          <w:p>
            <w:pPr>
              <w:snapToGrid w:val="0"/>
              <w:spacing w:line="360" w:lineRule="auto"/>
              <w:rPr>
                <w:rFonts w:eastAsia="仿宋"/>
                <w:color w:val="auto"/>
                <w:szCs w:val="21"/>
                <w:highlight w:val="none"/>
              </w:rPr>
            </w:pPr>
            <w:r>
              <w:rPr>
                <w:rFonts w:eastAsia="仿宋"/>
                <w:color w:val="auto"/>
                <w:szCs w:val="21"/>
                <w:highlight w:val="none"/>
              </w:rPr>
              <w:t>（2）“备份投标文件”：以邮件形式发送至邮箱zjzhenghaozb@163.com，邮件主题为“</w:t>
            </w:r>
            <w:r>
              <w:rPr>
                <w:rFonts w:hint="eastAsia" w:eastAsia="仿宋"/>
                <w:color w:val="auto"/>
                <w:szCs w:val="21"/>
                <w:highlight w:val="none"/>
              </w:rPr>
              <w:t>ZHDL2024-STHJT-08</w:t>
            </w:r>
            <w:r>
              <w:rPr>
                <w:rFonts w:eastAsia="仿宋"/>
                <w:color w:val="auto"/>
                <w:szCs w:val="21"/>
                <w:highlight w:val="none"/>
              </w:rPr>
              <w:t>备份文件”。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pPr>
              <w:snapToGrid w:val="0"/>
              <w:spacing w:line="360" w:lineRule="auto"/>
              <w:jc w:val="center"/>
              <w:rPr>
                <w:rFonts w:eastAsia="仿宋"/>
                <w:snapToGrid w:val="0"/>
                <w:color w:val="auto"/>
                <w:kern w:val="0"/>
                <w:szCs w:val="21"/>
                <w:highlight w:val="none"/>
              </w:rPr>
            </w:pPr>
            <w:r>
              <w:rPr>
                <w:rFonts w:eastAsia="仿宋"/>
                <w:color w:val="auto"/>
                <w:szCs w:val="21"/>
                <w:highlight w:val="none"/>
              </w:rPr>
              <w:t>10</w:t>
            </w:r>
          </w:p>
        </w:tc>
        <w:tc>
          <w:tcPr>
            <w:tcW w:w="1902" w:type="dxa"/>
            <w:vAlign w:val="center"/>
          </w:tcPr>
          <w:p>
            <w:pPr>
              <w:snapToGrid w:val="0"/>
              <w:spacing w:line="360" w:lineRule="auto"/>
              <w:jc w:val="center"/>
              <w:rPr>
                <w:rFonts w:eastAsia="仿宋"/>
                <w:b/>
                <w:color w:val="auto"/>
                <w:szCs w:val="21"/>
                <w:highlight w:val="none"/>
              </w:rPr>
            </w:pPr>
            <w:r>
              <w:rPr>
                <w:rFonts w:eastAsia="仿宋"/>
                <w:b/>
                <w:color w:val="auto"/>
                <w:szCs w:val="21"/>
                <w:highlight w:val="none"/>
              </w:rPr>
              <w:t>投标文件的上传和递交</w:t>
            </w:r>
          </w:p>
        </w:tc>
        <w:tc>
          <w:tcPr>
            <w:tcW w:w="6615" w:type="dxa"/>
            <w:vAlign w:val="center"/>
          </w:tcPr>
          <w:p>
            <w:pPr>
              <w:snapToGrid w:val="0"/>
              <w:spacing w:line="360" w:lineRule="auto"/>
              <w:rPr>
                <w:rFonts w:eastAsia="仿宋"/>
                <w:color w:val="auto"/>
                <w:szCs w:val="21"/>
                <w:highlight w:val="none"/>
              </w:rPr>
            </w:pPr>
            <w:r>
              <w:rPr>
                <w:rFonts w:eastAsia="仿宋"/>
                <w:color w:val="auto"/>
                <w:szCs w:val="21"/>
                <w:highlight w:val="none"/>
              </w:rPr>
              <w:t>（1）“电子加密投标文件”的上传、递交：</w:t>
            </w:r>
          </w:p>
          <w:p>
            <w:pPr>
              <w:snapToGrid w:val="0"/>
              <w:spacing w:line="360" w:lineRule="auto"/>
              <w:ind w:firstLine="420" w:firstLineChars="200"/>
              <w:rPr>
                <w:rFonts w:eastAsia="仿宋"/>
                <w:color w:val="auto"/>
                <w:szCs w:val="21"/>
                <w:highlight w:val="none"/>
              </w:rPr>
            </w:pPr>
            <w:r>
              <w:rPr>
                <w:rFonts w:eastAsia="仿宋"/>
                <w:color w:val="auto"/>
                <w:szCs w:val="21"/>
                <w:highlight w:val="none"/>
              </w:rPr>
              <w:t>a.投标人应在投标截止时间前将“电子加密投标文件”成功上传递交至“政府采购云平台”，否则投标无效。</w:t>
            </w:r>
          </w:p>
          <w:p>
            <w:pPr>
              <w:snapToGrid w:val="0"/>
              <w:spacing w:line="360" w:lineRule="auto"/>
              <w:ind w:firstLine="420" w:firstLineChars="200"/>
              <w:rPr>
                <w:rFonts w:eastAsia="仿宋"/>
                <w:color w:val="auto"/>
                <w:szCs w:val="21"/>
                <w:highlight w:val="none"/>
              </w:rPr>
            </w:pPr>
            <w:r>
              <w:rPr>
                <w:rFonts w:eastAsia="仿宋"/>
                <w:color w:val="auto"/>
                <w:szCs w:val="21"/>
                <w:highlight w:val="none"/>
              </w:rPr>
              <w:t>b.“电子加密投标文件”成功上传递交后，投标人可自行打印投标文件接收回执。</w:t>
            </w:r>
          </w:p>
          <w:p>
            <w:pPr>
              <w:snapToGrid w:val="0"/>
              <w:spacing w:line="360" w:lineRule="auto"/>
              <w:rPr>
                <w:rFonts w:eastAsia="仿宋"/>
                <w:color w:val="auto"/>
                <w:szCs w:val="21"/>
                <w:highlight w:val="none"/>
              </w:rPr>
            </w:pPr>
            <w:r>
              <w:rPr>
                <w:rFonts w:eastAsia="仿宋"/>
                <w:color w:val="auto"/>
                <w:szCs w:val="21"/>
                <w:highlight w:val="none"/>
              </w:rPr>
              <w:t>（2）“备份投标文件”的提交：</w:t>
            </w:r>
          </w:p>
          <w:p>
            <w:pPr>
              <w:snapToGrid w:val="0"/>
              <w:spacing w:line="360" w:lineRule="auto"/>
              <w:ind w:firstLine="420" w:firstLineChars="200"/>
              <w:rPr>
                <w:rFonts w:eastAsia="仿宋"/>
                <w:color w:val="auto"/>
                <w:szCs w:val="21"/>
                <w:highlight w:val="none"/>
              </w:rPr>
            </w:pPr>
            <w:r>
              <w:rPr>
                <w:rFonts w:eastAsia="仿宋"/>
                <w:color w:val="auto"/>
                <w:szCs w:val="21"/>
                <w:highlight w:val="none"/>
              </w:rPr>
              <w:t>a.投标人在“政府采购云平台”完成“电子加密投标文件”的上传递交后，还可以以邮件形式在投标截止时间前将备份文件发送至邮箱zjzhenghaozb@163.com，邮件主题为“</w:t>
            </w:r>
            <w:r>
              <w:rPr>
                <w:rFonts w:hint="eastAsia" w:eastAsia="仿宋"/>
                <w:color w:val="auto"/>
                <w:szCs w:val="21"/>
                <w:highlight w:val="none"/>
              </w:rPr>
              <w:t>ZHDL2024-STHJT-08</w:t>
            </w:r>
            <w:r>
              <w:rPr>
                <w:rFonts w:eastAsia="仿宋"/>
                <w:color w:val="auto"/>
                <w:szCs w:val="21"/>
                <w:highlight w:val="none"/>
              </w:rPr>
              <w:t>备份文件”；</w:t>
            </w:r>
          </w:p>
          <w:p>
            <w:pPr>
              <w:snapToGrid w:val="0"/>
              <w:spacing w:line="360" w:lineRule="auto"/>
              <w:ind w:firstLine="420" w:firstLineChars="200"/>
              <w:rPr>
                <w:rFonts w:eastAsia="仿宋"/>
                <w:color w:val="auto"/>
                <w:szCs w:val="21"/>
                <w:highlight w:val="none"/>
              </w:rPr>
            </w:pPr>
            <w:r>
              <w:rPr>
                <w:rFonts w:eastAsia="仿宋"/>
                <w:color w:val="auto"/>
                <w:szCs w:val="21"/>
                <w:highlight w:val="none"/>
              </w:rPr>
              <w:t>▲b.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pPr>
              <w:snapToGrid w:val="0"/>
              <w:spacing w:line="360" w:lineRule="auto"/>
              <w:jc w:val="center"/>
              <w:rPr>
                <w:rFonts w:eastAsia="仿宋"/>
                <w:snapToGrid w:val="0"/>
                <w:color w:val="auto"/>
                <w:kern w:val="0"/>
                <w:szCs w:val="21"/>
                <w:highlight w:val="none"/>
              </w:rPr>
            </w:pPr>
            <w:r>
              <w:rPr>
                <w:rFonts w:eastAsia="仿宋"/>
                <w:color w:val="auto"/>
                <w:szCs w:val="21"/>
                <w:highlight w:val="none"/>
              </w:rPr>
              <w:t>11</w:t>
            </w:r>
          </w:p>
        </w:tc>
        <w:tc>
          <w:tcPr>
            <w:tcW w:w="1902" w:type="dxa"/>
            <w:vAlign w:val="center"/>
          </w:tcPr>
          <w:p>
            <w:pPr>
              <w:snapToGrid w:val="0"/>
              <w:spacing w:line="360" w:lineRule="auto"/>
              <w:rPr>
                <w:rFonts w:eastAsia="仿宋"/>
                <w:b/>
                <w:color w:val="auto"/>
                <w:szCs w:val="21"/>
                <w:highlight w:val="none"/>
              </w:rPr>
            </w:pPr>
            <w:r>
              <w:rPr>
                <w:rFonts w:eastAsia="仿宋"/>
                <w:b/>
                <w:color w:val="auto"/>
                <w:szCs w:val="21"/>
                <w:highlight w:val="none"/>
              </w:rPr>
              <w:t>电子加密投标文件的解密和异常情况处理</w:t>
            </w:r>
          </w:p>
        </w:tc>
        <w:tc>
          <w:tcPr>
            <w:tcW w:w="6615" w:type="dxa"/>
            <w:tcBorders>
              <w:bottom w:val="single" w:color="auto" w:sz="4" w:space="0"/>
            </w:tcBorders>
            <w:vAlign w:val="center"/>
          </w:tcPr>
          <w:p>
            <w:pPr>
              <w:snapToGrid w:val="0"/>
              <w:spacing w:line="360" w:lineRule="auto"/>
              <w:rPr>
                <w:rFonts w:eastAsia="仿宋"/>
                <w:color w:val="auto"/>
                <w:szCs w:val="21"/>
                <w:highlight w:val="none"/>
              </w:rPr>
            </w:pPr>
            <w:r>
              <w:rPr>
                <w:rFonts w:eastAsia="仿宋"/>
                <w:color w:val="auto"/>
                <w:szCs w:val="21"/>
                <w:highlight w:val="none"/>
              </w:rPr>
              <w:t>（1）开标后，采购代理机构将向各投标人发出“电子加密投标文件”的解密通知，各投标人代表应当在接到解密通知后30分钟内自行完成“电子加密投标文件”的在线解密。</w:t>
            </w:r>
          </w:p>
          <w:p>
            <w:pPr>
              <w:snapToGrid w:val="0"/>
              <w:spacing w:line="360" w:lineRule="auto"/>
              <w:rPr>
                <w:rFonts w:eastAsia="仿宋"/>
                <w:color w:val="auto"/>
                <w:szCs w:val="21"/>
                <w:highlight w:val="none"/>
              </w:rPr>
            </w:pPr>
            <w:r>
              <w:rPr>
                <w:rFonts w:eastAsia="仿宋"/>
                <w:color w:val="auto"/>
                <w:szCs w:val="21"/>
                <w:highlight w:val="none"/>
              </w:rPr>
              <w:t>（2）▲通过“政采云平台”成功上传递交的“电子加密投标文件”无法按时解密，投标人如按规定递交了“备份投标文件”的，以“备份投标文件”为依据（由采购代理机构按“政采云平台”操作规范将“备份投标文件”上传至“政采云平台”，上传成功后，“电子加密投标文件”自动失效），否则视为投标文件撤回。</w:t>
            </w:r>
          </w:p>
          <w:p>
            <w:pPr>
              <w:snapToGrid w:val="0"/>
              <w:spacing w:line="360" w:lineRule="auto"/>
              <w:rPr>
                <w:rFonts w:eastAsia="仿宋"/>
                <w:color w:val="auto"/>
                <w:szCs w:val="21"/>
                <w:highlight w:val="none"/>
              </w:rPr>
            </w:pPr>
            <w:r>
              <w:rPr>
                <w:rFonts w:eastAsia="仿宋"/>
                <w:color w:val="auto"/>
                <w:szCs w:val="21"/>
                <w:highlight w:val="none"/>
              </w:rPr>
              <w:t>（3）▲投标截止时间前，投标人仅递交了“备份投标文件”而未将电子加密投标文件上传至“政采云平台”的，投标无效。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pPr>
              <w:snapToGrid w:val="0"/>
              <w:spacing w:line="360" w:lineRule="auto"/>
              <w:jc w:val="center"/>
              <w:rPr>
                <w:rFonts w:eastAsia="仿宋"/>
                <w:snapToGrid w:val="0"/>
                <w:color w:val="auto"/>
                <w:kern w:val="0"/>
                <w:szCs w:val="21"/>
                <w:highlight w:val="none"/>
              </w:rPr>
            </w:pPr>
            <w:r>
              <w:rPr>
                <w:rFonts w:eastAsia="仿宋"/>
                <w:color w:val="auto"/>
                <w:szCs w:val="21"/>
                <w:highlight w:val="none"/>
              </w:rPr>
              <w:t>12</w:t>
            </w:r>
          </w:p>
        </w:tc>
        <w:tc>
          <w:tcPr>
            <w:tcW w:w="1902" w:type="dxa"/>
            <w:vAlign w:val="center"/>
          </w:tcPr>
          <w:p>
            <w:pPr>
              <w:snapToGrid w:val="0"/>
              <w:spacing w:line="360" w:lineRule="auto"/>
              <w:jc w:val="center"/>
              <w:rPr>
                <w:rFonts w:eastAsia="仿宋"/>
                <w:b/>
                <w:color w:val="auto"/>
                <w:szCs w:val="21"/>
                <w:highlight w:val="none"/>
              </w:rPr>
            </w:pPr>
            <w:r>
              <w:rPr>
                <w:rFonts w:eastAsia="仿宋"/>
                <w:b/>
                <w:color w:val="auto"/>
                <w:szCs w:val="21"/>
                <w:highlight w:val="none"/>
              </w:rPr>
              <w:t>开标前答疑会或现场考察</w:t>
            </w:r>
          </w:p>
        </w:tc>
        <w:tc>
          <w:tcPr>
            <w:tcW w:w="6615" w:type="dxa"/>
            <w:tcBorders>
              <w:bottom w:val="single" w:color="auto" w:sz="4" w:space="0"/>
            </w:tcBorders>
            <w:vAlign w:val="center"/>
          </w:tcPr>
          <w:p>
            <w:pPr>
              <w:pStyle w:val="11"/>
              <w:spacing w:line="360" w:lineRule="auto"/>
              <w:rPr>
                <w:rFonts w:ascii="Times New Roman" w:hAnsi="Times New Roman" w:eastAsia="仿宋"/>
                <w:color w:val="auto"/>
                <w:kern w:val="2"/>
                <w:sz w:val="21"/>
                <w:highlight w:val="none"/>
              </w:rPr>
            </w:pPr>
            <w:r>
              <w:rPr>
                <w:rFonts w:ascii="Times New Roman" w:hAnsi="Times New Roman" w:eastAsia="仿宋"/>
                <w:color w:val="auto"/>
                <w:kern w:val="2"/>
                <w:sz w:val="21"/>
                <w:highlight w:val="none"/>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648" w:type="dxa"/>
            <w:vAlign w:val="center"/>
          </w:tcPr>
          <w:p>
            <w:pPr>
              <w:snapToGrid w:val="0"/>
              <w:spacing w:line="360" w:lineRule="auto"/>
              <w:jc w:val="center"/>
              <w:rPr>
                <w:rFonts w:eastAsia="仿宋"/>
                <w:snapToGrid w:val="0"/>
                <w:color w:val="auto"/>
                <w:kern w:val="0"/>
                <w:szCs w:val="21"/>
                <w:highlight w:val="none"/>
              </w:rPr>
            </w:pPr>
            <w:r>
              <w:rPr>
                <w:rFonts w:eastAsia="仿宋"/>
                <w:color w:val="auto"/>
                <w:szCs w:val="21"/>
                <w:highlight w:val="none"/>
              </w:rPr>
              <w:t>13</w:t>
            </w:r>
          </w:p>
        </w:tc>
        <w:tc>
          <w:tcPr>
            <w:tcW w:w="1902" w:type="dxa"/>
            <w:vAlign w:val="center"/>
          </w:tcPr>
          <w:p>
            <w:pPr>
              <w:snapToGrid w:val="0"/>
              <w:spacing w:line="360" w:lineRule="auto"/>
              <w:jc w:val="center"/>
              <w:rPr>
                <w:rFonts w:eastAsia="仿宋"/>
                <w:b/>
                <w:color w:val="auto"/>
                <w:szCs w:val="21"/>
                <w:highlight w:val="none"/>
              </w:rPr>
            </w:pPr>
            <w:r>
              <w:rPr>
                <w:rFonts w:eastAsia="仿宋"/>
                <w:b/>
                <w:bCs/>
                <w:color w:val="auto"/>
                <w:szCs w:val="21"/>
                <w:highlight w:val="none"/>
                <w:lang w:bidi="ar"/>
              </w:rPr>
              <w:t>投标截止时间和地点</w:t>
            </w:r>
          </w:p>
        </w:tc>
        <w:tc>
          <w:tcPr>
            <w:tcW w:w="6615" w:type="dxa"/>
            <w:vAlign w:val="center"/>
          </w:tcPr>
          <w:p>
            <w:pPr>
              <w:pStyle w:val="11"/>
              <w:spacing w:line="360" w:lineRule="auto"/>
              <w:rPr>
                <w:rFonts w:ascii="Times New Roman" w:hAnsi="Times New Roman" w:eastAsia="仿宋"/>
                <w:color w:val="auto"/>
                <w:kern w:val="2"/>
                <w:sz w:val="21"/>
                <w:highlight w:val="none"/>
              </w:rPr>
            </w:pPr>
            <w:r>
              <w:rPr>
                <w:rFonts w:ascii="Times New Roman" w:hAnsi="Times New Roman" w:eastAsia="仿宋"/>
                <w:color w:val="auto"/>
                <w:kern w:val="2"/>
                <w:sz w:val="21"/>
                <w:highlight w:val="none"/>
              </w:rPr>
              <w:t>同采购公告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pPr>
              <w:snapToGrid w:val="0"/>
              <w:spacing w:line="360" w:lineRule="auto"/>
              <w:jc w:val="center"/>
              <w:rPr>
                <w:rFonts w:eastAsia="仿宋"/>
                <w:color w:val="auto"/>
                <w:szCs w:val="21"/>
                <w:highlight w:val="none"/>
                <w:lang w:bidi="ar"/>
              </w:rPr>
            </w:pPr>
            <w:r>
              <w:rPr>
                <w:rFonts w:eastAsia="仿宋"/>
                <w:color w:val="auto"/>
                <w:szCs w:val="21"/>
                <w:highlight w:val="none"/>
                <w:lang w:bidi="ar"/>
              </w:rPr>
              <w:t>14</w:t>
            </w:r>
          </w:p>
        </w:tc>
        <w:tc>
          <w:tcPr>
            <w:tcW w:w="1902" w:type="dxa"/>
            <w:vAlign w:val="center"/>
          </w:tcPr>
          <w:p>
            <w:pPr>
              <w:snapToGrid w:val="0"/>
              <w:spacing w:line="360" w:lineRule="auto"/>
              <w:jc w:val="center"/>
              <w:rPr>
                <w:rFonts w:eastAsia="仿宋"/>
                <w:color w:val="auto"/>
                <w:szCs w:val="21"/>
                <w:highlight w:val="none"/>
                <w:lang w:bidi="ar"/>
              </w:rPr>
            </w:pPr>
            <w:r>
              <w:rPr>
                <w:rFonts w:eastAsia="仿宋"/>
                <w:b/>
                <w:bCs/>
                <w:color w:val="auto"/>
                <w:szCs w:val="21"/>
                <w:highlight w:val="none"/>
                <w:lang w:bidi="ar"/>
              </w:rPr>
              <w:t>开标时间</w:t>
            </w:r>
          </w:p>
        </w:tc>
        <w:tc>
          <w:tcPr>
            <w:tcW w:w="6615" w:type="dxa"/>
            <w:vAlign w:val="center"/>
          </w:tcPr>
          <w:p>
            <w:pPr>
              <w:snapToGrid w:val="0"/>
              <w:spacing w:line="360" w:lineRule="auto"/>
              <w:jc w:val="left"/>
              <w:rPr>
                <w:rFonts w:eastAsia="仿宋"/>
                <w:color w:val="auto"/>
                <w:szCs w:val="21"/>
                <w:highlight w:val="none"/>
                <w:lang w:val="zh-CN" w:bidi="ar"/>
              </w:rPr>
            </w:pPr>
            <w:r>
              <w:rPr>
                <w:rFonts w:eastAsia="仿宋"/>
                <w:color w:val="auto"/>
                <w:szCs w:val="21"/>
                <w:highlight w:val="none"/>
                <w:lang w:bidi="ar"/>
              </w:rPr>
              <w:t>同投标截止时间。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pPr>
              <w:snapToGrid w:val="0"/>
              <w:spacing w:line="360" w:lineRule="auto"/>
              <w:jc w:val="center"/>
              <w:rPr>
                <w:rFonts w:eastAsia="仿宋"/>
                <w:b/>
                <w:bCs/>
                <w:color w:val="auto"/>
                <w:szCs w:val="21"/>
                <w:highlight w:val="none"/>
                <w:lang w:bidi="ar"/>
              </w:rPr>
            </w:pPr>
            <w:r>
              <w:rPr>
                <w:rFonts w:eastAsia="仿宋"/>
                <w:color w:val="auto"/>
                <w:szCs w:val="21"/>
                <w:highlight w:val="none"/>
                <w:lang w:bidi="ar"/>
              </w:rPr>
              <w:t>15</w:t>
            </w:r>
          </w:p>
        </w:tc>
        <w:tc>
          <w:tcPr>
            <w:tcW w:w="1902" w:type="dxa"/>
            <w:vAlign w:val="center"/>
          </w:tcPr>
          <w:p>
            <w:pPr>
              <w:snapToGrid w:val="0"/>
              <w:spacing w:line="360" w:lineRule="auto"/>
              <w:jc w:val="center"/>
              <w:rPr>
                <w:rFonts w:eastAsia="仿宋"/>
                <w:b/>
                <w:bCs/>
                <w:color w:val="auto"/>
                <w:szCs w:val="21"/>
                <w:highlight w:val="none"/>
                <w:lang w:bidi="ar"/>
              </w:rPr>
            </w:pPr>
            <w:r>
              <w:rPr>
                <w:rFonts w:eastAsia="仿宋"/>
                <w:b/>
                <w:bCs/>
                <w:color w:val="auto"/>
                <w:szCs w:val="21"/>
                <w:highlight w:val="none"/>
                <w:lang w:bidi="ar"/>
              </w:rPr>
              <w:t>样品提供</w:t>
            </w:r>
          </w:p>
        </w:tc>
        <w:tc>
          <w:tcPr>
            <w:tcW w:w="6615" w:type="dxa"/>
            <w:vAlign w:val="center"/>
          </w:tcPr>
          <w:p>
            <w:pPr>
              <w:snapToGrid w:val="0"/>
              <w:spacing w:line="360" w:lineRule="auto"/>
              <w:jc w:val="left"/>
              <w:rPr>
                <w:rFonts w:eastAsia="仿宋"/>
                <w:b/>
                <w:bCs/>
                <w:color w:val="auto"/>
                <w:szCs w:val="21"/>
                <w:highlight w:val="none"/>
                <w:lang w:val="zh-CN" w:bidi="ar"/>
              </w:rPr>
            </w:pPr>
            <w:r>
              <w:rPr>
                <w:rFonts w:eastAsia="仿宋"/>
                <w:color w:val="auto"/>
                <w:szCs w:val="21"/>
                <w:highlight w:val="none"/>
                <w:lang w:bidi="ar"/>
              </w:rPr>
              <w:t>不要求。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pPr>
              <w:snapToGrid w:val="0"/>
              <w:spacing w:line="360" w:lineRule="auto"/>
              <w:jc w:val="center"/>
              <w:rPr>
                <w:rFonts w:eastAsia="仿宋"/>
                <w:color w:val="auto"/>
                <w:szCs w:val="21"/>
                <w:highlight w:val="none"/>
                <w:lang w:bidi="ar"/>
              </w:rPr>
            </w:pPr>
            <w:r>
              <w:rPr>
                <w:rFonts w:eastAsia="仿宋"/>
                <w:color w:val="auto"/>
                <w:szCs w:val="21"/>
                <w:highlight w:val="none"/>
              </w:rPr>
              <w:t>16</w:t>
            </w:r>
          </w:p>
        </w:tc>
        <w:tc>
          <w:tcPr>
            <w:tcW w:w="1902" w:type="dxa"/>
            <w:vAlign w:val="center"/>
          </w:tcPr>
          <w:p>
            <w:pPr>
              <w:snapToGrid w:val="0"/>
              <w:spacing w:line="360" w:lineRule="auto"/>
              <w:jc w:val="center"/>
              <w:rPr>
                <w:rFonts w:eastAsia="仿宋"/>
                <w:b/>
                <w:bCs/>
                <w:color w:val="auto"/>
                <w:szCs w:val="21"/>
                <w:highlight w:val="none"/>
                <w:lang w:bidi="ar"/>
              </w:rPr>
            </w:pPr>
            <w:r>
              <w:rPr>
                <w:rFonts w:eastAsia="仿宋"/>
                <w:b/>
                <w:color w:val="auto"/>
                <w:szCs w:val="21"/>
                <w:highlight w:val="none"/>
              </w:rPr>
              <w:t>演示</w:t>
            </w:r>
          </w:p>
        </w:tc>
        <w:tc>
          <w:tcPr>
            <w:tcW w:w="6615" w:type="dxa"/>
            <w:vAlign w:val="center"/>
          </w:tcPr>
          <w:p>
            <w:pPr>
              <w:snapToGrid w:val="0"/>
              <w:spacing w:line="360" w:lineRule="auto"/>
              <w:rPr>
                <w:rFonts w:eastAsia="仿宋"/>
                <w:color w:val="auto"/>
                <w:szCs w:val="21"/>
                <w:highlight w:val="none"/>
                <w:lang w:bidi="ar"/>
              </w:rPr>
            </w:pPr>
            <w:r>
              <w:rPr>
                <w:rFonts w:eastAsia="仿宋"/>
                <w:color w:val="auto"/>
                <w:szCs w:val="21"/>
                <w:highlight w:val="none"/>
                <w:lang w:bidi="ar"/>
              </w:rPr>
              <w:t>不要求。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pPr>
              <w:adjustRightInd w:val="0"/>
              <w:snapToGrid w:val="0"/>
              <w:spacing w:line="360" w:lineRule="auto"/>
              <w:jc w:val="center"/>
              <w:rPr>
                <w:rFonts w:eastAsia="仿宋"/>
                <w:snapToGrid w:val="0"/>
                <w:color w:val="auto"/>
                <w:kern w:val="0"/>
                <w:szCs w:val="21"/>
                <w:highlight w:val="none"/>
              </w:rPr>
            </w:pPr>
            <w:r>
              <w:rPr>
                <w:rFonts w:eastAsia="仿宋"/>
                <w:snapToGrid w:val="0"/>
                <w:color w:val="auto"/>
                <w:kern w:val="0"/>
                <w:szCs w:val="21"/>
                <w:highlight w:val="none"/>
              </w:rPr>
              <w:t>17</w:t>
            </w:r>
          </w:p>
        </w:tc>
        <w:tc>
          <w:tcPr>
            <w:tcW w:w="1902" w:type="dxa"/>
            <w:vAlign w:val="center"/>
          </w:tcPr>
          <w:p>
            <w:pPr>
              <w:snapToGrid w:val="0"/>
              <w:spacing w:line="360" w:lineRule="auto"/>
              <w:jc w:val="center"/>
              <w:rPr>
                <w:rFonts w:eastAsia="仿宋"/>
                <w:b/>
                <w:color w:val="auto"/>
                <w:szCs w:val="21"/>
                <w:highlight w:val="none"/>
              </w:rPr>
            </w:pPr>
            <w:r>
              <w:rPr>
                <w:rFonts w:eastAsia="仿宋"/>
                <w:b/>
                <w:color w:val="auto"/>
                <w:szCs w:val="21"/>
                <w:highlight w:val="none"/>
              </w:rPr>
              <w:t>采购代理机构代理费用</w:t>
            </w:r>
          </w:p>
        </w:tc>
        <w:tc>
          <w:tcPr>
            <w:tcW w:w="6615" w:type="dxa"/>
            <w:vAlign w:val="center"/>
          </w:tcPr>
          <w:p>
            <w:pPr>
              <w:snapToGrid w:val="0"/>
              <w:spacing w:line="360" w:lineRule="auto"/>
              <w:rPr>
                <w:rFonts w:eastAsia="仿宋"/>
                <w:color w:val="auto"/>
                <w:szCs w:val="21"/>
                <w:highlight w:val="none"/>
              </w:rPr>
            </w:pPr>
            <w:r>
              <w:rPr>
                <w:rFonts w:eastAsia="仿宋"/>
                <w:bCs/>
                <w:color w:val="auto"/>
                <w:szCs w:val="21"/>
                <w:highlight w:val="none"/>
              </w:rPr>
              <w:t>本项目的采购代理费由中标人支付。计费标准：以中标金额为计费基准，按差额定率累进制计算,具体标准为:中标人应按国家发展和改革委员会发改价格【2011】534号文件规定的服务类收费标准支付招标代理服务费，不足陆仟元按陆仟元收取。结算方式及时间为：在领取中标通知书时由中标人一次性向采购代理机构付清。(</w:t>
            </w:r>
            <w:r>
              <w:rPr>
                <w:rFonts w:eastAsia="仿宋"/>
                <w:color w:val="auto"/>
                <w:szCs w:val="21"/>
                <w:highlight w:val="none"/>
              </w:rPr>
              <w:t>开户名：</w:t>
            </w:r>
            <w:r>
              <w:rPr>
                <w:rFonts w:eastAsia="仿宋"/>
                <w:bCs/>
                <w:color w:val="auto"/>
                <w:szCs w:val="21"/>
                <w:highlight w:val="none"/>
              </w:rPr>
              <w:t>浙江正淏招标代理有限公司</w:t>
            </w:r>
            <w:r>
              <w:rPr>
                <w:rFonts w:eastAsia="仿宋"/>
                <w:color w:val="auto"/>
                <w:szCs w:val="21"/>
                <w:highlight w:val="none"/>
              </w:rPr>
              <w:t>,开户银行：中国农业银行杭州科技城支行</w:t>
            </w:r>
            <w:r>
              <w:rPr>
                <w:rFonts w:eastAsia="仿宋"/>
                <w:bCs/>
                <w:color w:val="auto"/>
                <w:szCs w:val="21"/>
                <w:highlight w:val="none"/>
                <w:lang w:val="zh-CN"/>
              </w:rPr>
              <w:t>,</w:t>
            </w:r>
            <w:r>
              <w:rPr>
                <w:rFonts w:eastAsia="仿宋"/>
                <w:color w:val="auto"/>
                <w:szCs w:val="21"/>
                <w:highlight w:val="none"/>
              </w:rPr>
              <w:t>账号：19036401040031211</w:t>
            </w:r>
            <w:r>
              <w:rPr>
                <w:rFonts w:eastAsia="仿宋"/>
                <w:bCs/>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648" w:type="dxa"/>
            <w:vAlign w:val="center"/>
          </w:tcPr>
          <w:p>
            <w:pPr>
              <w:snapToGrid w:val="0"/>
              <w:spacing w:line="360" w:lineRule="auto"/>
              <w:jc w:val="center"/>
              <w:rPr>
                <w:rFonts w:eastAsia="仿宋"/>
                <w:snapToGrid w:val="0"/>
                <w:color w:val="auto"/>
                <w:kern w:val="0"/>
                <w:szCs w:val="21"/>
                <w:highlight w:val="none"/>
              </w:rPr>
            </w:pPr>
            <w:r>
              <w:rPr>
                <w:rFonts w:eastAsia="仿宋"/>
                <w:color w:val="auto"/>
                <w:szCs w:val="21"/>
                <w:highlight w:val="none"/>
              </w:rPr>
              <w:t>18</w:t>
            </w:r>
          </w:p>
        </w:tc>
        <w:tc>
          <w:tcPr>
            <w:tcW w:w="1902" w:type="dxa"/>
            <w:vAlign w:val="center"/>
          </w:tcPr>
          <w:p>
            <w:pPr>
              <w:pStyle w:val="11"/>
              <w:snapToGrid w:val="0"/>
              <w:spacing w:line="360" w:lineRule="auto"/>
              <w:rPr>
                <w:rFonts w:ascii="Times New Roman" w:hAnsi="Times New Roman" w:eastAsia="仿宋"/>
                <w:b/>
                <w:color w:val="auto"/>
                <w:kern w:val="2"/>
                <w:sz w:val="21"/>
                <w:highlight w:val="none"/>
              </w:rPr>
            </w:pPr>
            <w:r>
              <w:rPr>
                <w:rFonts w:ascii="Times New Roman" w:hAnsi="Times New Roman" w:eastAsia="仿宋"/>
                <w:b/>
                <w:bCs/>
                <w:color w:val="auto"/>
                <w:sz w:val="21"/>
                <w:highlight w:val="none"/>
              </w:rPr>
              <w:t>节能环保要求</w:t>
            </w:r>
          </w:p>
        </w:tc>
        <w:tc>
          <w:tcPr>
            <w:tcW w:w="6615" w:type="dxa"/>
            <w:vAlign w:val="center"/>
          </w:tcPr>
          <w:p>
            <w:pPr>
              <w:pStyle w:val="11"/>
              <w:snapToGrid w:val="0"/>
              <w:spacing w:line="360" w:lineRule="auto"/>
              <w:rPr>
                <w:rFonts w:ascii="Times New Roman" w:hAnsi="Times New Roman" w:eastAsia="仿宋"/>
                <w:color w:val="auto"/>
                <w:sz w:val="21"/>
                <w:highlight w:val="none"/>
              </w:rPr>
            </w:pPr>
            <w:r>
              <w:rPr>
                <w:rFonts w:ascii="Times New Roman" w:hAnsi="Times New Roman" w:eastAsia="仿宋"/>
                <w:color w:val="auto"/>
                <w:sz w:val="21"/>
                <w:highlight w:val="none"/>
              </w:rPr>
              <w:t>本项目为服务项目，不适用强制/优先采购节能产品政策。</w:t>
            </w:r>
          </w:p>
          <w:p>
            <w:pPr>
              <w:pStyle w:val="11"/>
              <w:snapToGrid w:val="0"/>
              <w:spacing w:line="360" w:lineRule="auto"/>
              <w:rPr>
                <w:rFonts w:ascii="Times New Roman" w:hAnsi="Times New Roman" w:eastAsia="仿宋"/>
                <w:bCs/>
                <w:color w:val="auto"/>
                <w:kern w:val="2"/>
                <w:sz w:val="21"/>
                <w:highlight w:val="none"/>
              </w:rPr>
            </w:pPr>
            <w:r>
              <w:rPr>
                <w:rFonts w:ascii="Times New Roman" w:hAnsi="Times New Roman" w:eastAsia="仿宋"/>
                <w:color w:val="auto"/>
                <w:sz w:val="21"/>
                <w:highlight w:val="none"/>
              </w:rPr>
              <w:t>本项目为服务项目，不适用优先采购环境标志产品政策。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pPr>
              <w:snapToGrid w:val="0"/>
              <w:spacing w:line="360" w:lineRule="auto"/>
              <w:jc w:val="center"/>
              <w:rPr>
                <w:rFonts w:eastAsia="仿宋"/>
                <w:color w:val="auto"/>
                <w:szCs w:val="21"/>
                <w:highlight w:val="none"/>
              </w:rPr>
            </w:pPr>
            <w:r>
              <w:rPr>
                <w:rFonts w:eastAsia="仿宋"/>
                <w:color w:val="auto"/>
                <w:szCs w:val="21"/>
                <w:highlight w:val="none"/>
              </w:rPr>
              <w:t>19</w:t>
            </w:r>
          </w:p>
        </w:tc>
        <w:tc>
          <w:tcPr>
            <w:tcW w:w="1902" w:type="dxa"/>
            <w:vAlign w:val="center"/>
          </w:tcPr>
          <w:p>
            <w:pPr>
              <w:snapToGrid w:val="0"/>
              <w:spacing w:line="360" w:lineRule="auto"/>
              <w:rPr>
                <w:rFonts w:eastAsia="仿宋"/>
                <w:color w:val="auto"/>
                <w:kern w:val="0"/>
                <w:szCs w:val="21"/>
                <w:highlight w:val="none"/>
              </w:rPr>
            </w:pPr>
            <w:r>
              <w:rPr>
                <w:rFonts w:eastAsia="仿宋"/>
                <w:b/>
                <w:color w:val="auto"/>
                <w:szCs w:val="21"/>
                <w:highlight w:val="none"/>
              </w:rPr>
              <w:t>中小企业划分标准所属行业</w:t>
            </w:r>
          </w:p>
        </w:tc>
        <w:tc>
          <w:tcPr>
            <w:tcW w:w="6615" w:type="dxa"/>
            <w:vAlign w:val="center"/>
          </w:tcPr>
          <w:p>
            <w:pPr>
              <w:pStyle w:val="11"/>
              <w:snapToGrid w:val="0"/>
              <w:spacing w:line="360" w:lineRule="auto"/>
              <w:rPr>
                <w:rFonts w:ascii="Times New Roman" w:hAnsi="Times New Roman" w:eastAsia="仿宋"/>
                <w:color w:val="auto"/>
                <w:sz w:val="21"/>
                <w:highlight w:val="none"/>
              </w:rPr>
            </w:pPr>
            <w:r>
              <w:rPr>
                <w:rFonts w:ascii="Times New Roman" w:hAnsi="Times New Roman" w:eastAsia="仿宋"/>
                <w:color w:val="auto"/>
                <w:sz w:val="21"/>
                <w:highlight w:val="none"/>
              </w:rPr>
              <w:t>采购标的：</w:t>
            </w:r>
            <w:r>
              <w:rPr>
                <w:rFonts w:hint="eastAsia" w:ascii="Times New Roman" w:hAnsi="Times New Roman" w:eastAsia="仿宋"/>
                <w:color w:val="auto"/>
                <w:sz w:val="21"/>
                <w:highlight w:val="none"/>
              </w:rPr>
              <w:t>浙江省重点行业减污降碳实施方案编制项目</w:t>
            </w:r>
            <w:r>
              <w:rPr>
                <w:rFonts w:ascii="Times New Roman" w:hAnsi="Times New Roman" w:eastAsia="仿宋"/>
                <w:color w:val="auto"/>
                <w:sz w:val="21"/>
                <w:highlight w:val="none"/>
              </w:rPr>
              <w:t>，所属行业：其他未列明行业。</w:t>
            </w:r>
          </w:p>
          <w:p>
            <w:pPr>
              <w:pStyle w:val="11"/>
              <w:snapToGrid w:val="0"/>
              <w:spacing w:line="360" w:lineRule="auto"/>
              <w:rPr>
                <w:rFonts w:hint="eastAsia" w:eastAsia="仿宋"/>
                <w:color w:val="auto"/>
                <w:highlight w:val="none"/>
              </w:rPr>
            </w:pPr>
            <w:r>
              <w:rPr>
                <w:rFonts w:ascii="Times New Roman" w:hAnsi="Times New Roman" w:eastAsia="仿宋"/>
                <w:color w:val="auto"/>
                <w:sz w:val="21"/>
                <w:highlight w:val="none"/>
              </w:rPr>
              <w:t>注：根据《关于印发中小企业划型标准规定的通知》（工信部联企业〔2011〕300号），其他未列明行业：从业人员300人以下的为中小微型企业。其中，从业人员100人及以上的为中型企业；从业人员10人及以上的为小型企业；从业人员10人以下的为微型企业</w:t>
            </w:r>
            <w:r>
              <w:rPr>
                <w:rFonts w:hint="eastAsia" w:ascii="Times New Roman" w:hAnsi="Times New Roman" w:eastAsia="仿宋"/>
                <w:color w:val="auto"/>
                <w:sz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pPr>
              <w:snapToGrid w:val="0"/>
              <w:spacing w:line="360" w:lineRule="auto"/>
              <w:jc w:val="center"/>
              <w:rPr>
                <w:rFonts w:eastAsia="仿宋"/>
                <w:color w:val="auto"/>
                <w:szCs w:val="21"/>
                <w:highlight w:val="none"/>
              </w:rPr>
            </w:pPr>
            <w:r>
              <w:rPr>
                <w:rFonts w:eastAsia="仿宋"/>
                <w:color w:val="auto"/>
                <w:szCs w:val="21"/>
                <w:highlight w:val="none"/>
              </w:rPr>
              <w:t>20</w:t>
            </w:r>
          </w:p>
        </w:tc>
        <w:tc>
          <w:tcPr>
            <w:tcW w:w="1902" w:type="dxa"/>
            <w:vAlign w:val="center"/>
          </w:tcPr>
          <w:p>
            <w:pPr>
              <w:snapToGrid w:val="0"/>
              <w:spacing w:line="360" w:lineRule="auto"/>
              <w:rPr>
                <w:rFonts w:eastAsia="仿宋"/>
                <w:b/>
                <w:color w:val="auto"/>
                <w:szCs w:val="21"/>
                <w:highlight w:val="none"/>
              </w:rPr>
            </w:pPr>
            <w:r>
              <w:rPr>
                <w:rFonts w:eastAsia="仿宋"/>
                <w:b/>
                <w:color w:val="auto"/>
                <w:szCs w:val="21"/>
                <w:highlight w:val="none"/>
              </w:rPr>
              <w:t>中小企业预留份额情况</w:t>
            </w:r>
          </w:p>
        </w:tc>
        <w:tc>
          <w:tcPr>
            <w:tcW w:w="6615" w:type="dxa"/>
            <w:vAlign w:val="center"/>
          </w:tcPr>
          <w:p>
            <w:pPr>
              <w:snapToGrid w:val="0"/>
              <w:spacing w:line="360" w:lineRule="auto"/>
              <w:rPr>
                <w:rFonts w:eastAsia="仿宋"/>
                <w:snapToGrid w:val="0"/>
                <w:color w:val="auto"/>
                <w:kern w:val="0"/>
                <w:szCs w:val="21"/>
                <w:highlight w:val="none"/>
              </w:rPr>
            </w:pPr>
            <w:r>
              <w:rPr>
                <w:rFonts w:eastAsia="仿宋"/>
                <w:snapToGrid w:val="0"/>
                <w:color w:val="auto"/>
                <w:kern w:val="0"/>
                <w:szCs w:val="21"/>
                <w:highlight w:val="none"/>
              </w:rPr>
              <w:t>根据《政府采购促进中小企业发展管理办法》财库〔2020〕46号文件的规定，本项目</w:t>
            </w:r>
            <w:r>
              <w:rPr>
                <w:rFonts w:eastAsia="仿宋"/>
                <w:b/>
                <w:bCs/>
                <w:snapToGrid w:val="0"/>
                <w:color w:val="auto"/>
                <w:kern w:val="0"/>
                <w:szCs w:val="21"/>
                <w:highlight w:val="none"/>
              </w:rPr>
              <w:t>不专门面向中小企业采购</w:t>
            </w:r>
            <w:r>
              <w:rPr>
                <w:rFonts w:eastAsia="仿宋"/>
                <w:snapToGrid w:val="0"/>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pPr>
              <w:snapToGrid w:val="0"/>
              <w:spacing w:line="360" w:lineRule="auto"/>
              <w:jc w:val="center"/>
              <w:rPr>
                <w:rFonts w:eastAsia="仿宋"/>
                <w:color w:val="auto"/>
                <w:szCs w:val="21"/>
                <w:highlight w:val="none"/>
              </w:rPr>
            </w:pPr>
            <w:r>
              <w:rPr>
                <w:rFonts w:eastAsia="仿宋"/>
                <w:color w:val="auto"/>
                <w:szCs w:val="21"/>
                <w:highlight w:val="none"/>
              </w:rPr>
              <w:t>21</w:t>
            </w:r>
          </w:p>
        </w:tc>
        <w:tc>
          <w:tcPr>
            <w:tcW w:w="1902" w:type="dxa"/>
            <w:vAlign w:val="center"/>
          </w:tcPr>
          <w:p>
            <w:pPr>
              <w:snapToGrid w:val="0"/>
              <w:spacing w:line="360" w:lineRule="auto"/>
              <w:rPr>
                <w:rFonts w:eastAsia="仿宋"/>
                <w:b/>
                <w:color w:val="auto"/>
                <w:szCs w:val="21"/>
                <w:highlight w:val="none"/>
              </w:rPr>
            </w:pPr>
            <w:r>
              <w:rPr>
                <w:rFonts w:eastAsia="仿宋"/>
                <w:b/>
                <w:color w:val="auto"/>
                <w:szCs w:val="21"/>
                <w:highlight w:val="none"/>
              </w:rPr>
              <w:t>履约保证金</w:t>
            </w:r>
          </w:p>
        </w:tc>
        <w:tc>
          <w:tcPr>
            <w:tcW w:w="6615" w:type="dxa"/>
            <w:vAlign w:val="center"/>
          </w:tcPr>
          <w:p>
            <w:pPr>
              <w:snapToGrid w:val="0"/>
              <w:spacing w:line="360" w:lineRule="auto"/>
              <w:rPr>
                <w:rFonts w:eastAsia="仿宋"/>
                <w:snapToGrid w:val="0"/>
                <w:color w:val="auto"/>
                <w:kern w:val="0"/>
                <w:szCs w:val="21"/>
                <w:highlight w:val="none"/>
              </w:rPr>
            </w:pPr>
            <w:r>
              <w:rPr>
                <w:rFonts w:eastAsia="仿宋"/>
                <w:snapToGrid w:val="0"/>
                <w:color w:val="auto"/>
                <w:kern w:val="0"/>
                <w:szCs w:val="21"/>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pPr>
              <w:snapToGrid w:val="0"/>
              <w:spacing w:line="360" w:lineRule="auto"/>
              <w:jc w:val="center"/>
              <w:rPr>
                <w:rFonts w:eastAsia="仿宋"/>
                <w:color w:val="auto"/>
                <w:szCs w:val="21"/>
                <w:highlight w:val="none"/>
              </w:rPr>
            </w:pPr>
            <w:r>
              <w:rPr>
                <w:rFonts w:eastAsia="仿宋"/>
                <w:color w:val="auto"/>
                <w:szCs w:val="21"/>
                <w:highlight w:val="none"/>
              </w:rPr>
              <w:t>22</w:t>
            </w:r>
          </w:p>
        </w:tc>
        <w:tc>
          <w:tcPr>
            <w:tcW w:w="1902" w:type="dxa"/>
            <w:vAlign w:val="center"/>
          </w:tcPr>
          <w:p>
            <w:pPr>
              <w:snapToGrid w:val="0"/>
              <w:spacing w:line="360" w:lineRule="auto"/>
              <w:rPr>
                <w:rFonts w:eastAsia="仿宋"/>
                <w:b/>
                <w:color w:val="auto"/>
                <w:szCs w:val="21"/>
                <w:highlight w:val="none"/>
              </w:rPr>
            </w:pPr>
            <w:r>
              <w:rPr>
                <w:rFonts w:eastAsia="仿宋"/>
                <w:b/>
                <w:color w:val="auto"/>
                <w:szCs w:val="21"/>
                <w:highlight w:val="none"/>
              </w:rPr>
              <w:t>注意</w:t>
            </w:r>
          </w:p>
        </w:tc>
        <w:tc>
          <w:tcPr>
            <w:tcW w:w="6615" w:type="dxa"/>
            <w:vAlign w:val="center"/>
          </w:tcPr>
          <w:p>
            <w:pPr>
              <w:snapToGrid w:val="0"/>
              <w:spacing w:line="360" w:lineRule="auto"/>
              <w:rPr>
                <w:rFonts w:eastAsia="仿宋"/>
                <w:b/>
                <w:color w:val="auto"/>
                <w:szCs w:val="21"/>
                <w:highlight w:val="none"/>
              </w:rPr>
            </w:pPr>
            <w:r>
              <w:rPr>
                <w:rFonts w:eastAsia="仿宋"/>
                <w:b/>
                <w:color w:val="auto"/>
                <w:szCs w:val="21"/>
                <w:highlight w:val="none"/>
              </w:rPr>
              <w:t>潜在供应商需在浙江政府采购网http://www.ccgp-zhejiang.gov.cn/进行免费注册，具体详见浙江政府采购网供应商注册要求。</w:t>
            </w:r>
          </w:p>
        </w:tc>
      </w:tr>
    </w:tbl>
    <w:p>
      <w:pPr>
        <w:spacing w:line="360" w:lineRule="auto"/>
        <w:ind w:firstLine="210" w:firstLineChars="100"/>
        <w:jc w:val="center"/>
        <w:rPr>
          <w:rFonts w:eastAsia="仿宋"/>
          <w:color w:val="auto"/>
          <w:kern w:val="0"/>
          <w:szCs w:val="21"/>
          <w:highlight w:val="none"/>
        </w:rPr>
      </w:pPr>
      <w:bookmarkStart w:id="3" w:name="_Toc352681995"/>
      <w:bookmarkStart w:id="4" w:name="_Toc240450077"/>
      <w:bookmarkStart w:id="5" w:name="_Toc251566650"/>
      <w:bookmarkStart w:id="6" w:name="_Toc418613508"/>
    </w:p>
    <w:p>
      <w:pPr>
        <w:spacing w:line="360" w:lineRule="auto"/>
        <w:ind w:firstLine="210" w:firstLineChars="100"/>
        <w:jc w:val="center"/>
        <w:rPr>
          <w:rFonts w:eastAsia="仿宋"/>
          <w:color w:val="auto"/>
          <w:kern w:val="0"/>
          <w:szCs w:val="21"/>
          <w:highlight w:val="none"/>
        </w:rPr>
      </w:pPr>
      <w:r>
        <w:rPr>
          <w:rFonts w:eastAsia="仿宋"/>
          <w:color w:val="auto"/>
          <w:kern w:val="0"/>
          <w:szCs w:val="21"/>
          <w:highlight w:val="none"/>
        </w:rPr>
        <w:br w:type="page"/>
      </w:r>
      <w:r>
        <w:rPr>
          <w:rFonts w:eastAsia="仿宋"/>
          <w:color w:val="auto"/>
          <w:kern w:val="0"/>
          <w:szCs w:val="21"/>
          <w:highlight w:val="none"/>
        </w:rPr>
        <w:t>一、总则</w:t>
      </w:r>
      <w:bookmarkEnd w:id="3"/>
      <w:bookmarkEnd w:id="4"/>
      <w:bookmarkEnd w:id="5"/>
      <w:bookmarkEnd w:id="6"/>
    </w:p>
    <w:p>
      <w:pPr>
        <w:spacing w:line="360" w:lineRule="auto"/>
        <w:rPr>
          <w:rFonts w:eastAsia="仿宋"/>
          <w:b/>
          <w:color w:val="auto"/>
          <w:kern w:val="0"/>
          <w:szCs w:val="21"/>
          <w:highlight w:val="none"/>
        </w:rPr>
      </w:pPr>
      <w:bookmarkStart w:id="7" w:name="_Toc240450078"/>
      <w:bookmarkStart w:id="8" w:name="_Toc294777232"/>
      <w:bookmarkStart w:id="9" w:name="_Toc418613509"/>
      <w:bookmarkStart w:id="10" w:name="_Toc251566651"/>
      <w:bookmarkStart w:id="11" w:name="_Toc251566652"/>
      <w:bookmarkStart w:id="12" w:name="_Toc240450079"/>
      <w:r>
        <w:rPr>
          <w:rFonts w:eastAsia="仿宋"/>
          <w:b/>
          <w:color w:val="auto"/>
          <w:kern w:val="0"/>
          <w:szCs w:val="21"/>
          <w:highlight w:val="none"/>
        </w:rPr>
        <w:t>1.适用范围</w:t>
      </w:r>
    </w:p>
    <w:p>
      <w:pPr>
        <w:spacing w:line="360" w:lineRule="auto"/>
        <w:rPr>
          <w:rFonts w:eastAsia="仿宋"/>
          <w:color w:val="auto"/>
          <w:kern w:val="0"/>
          <w:szCs w:val="21"/>
          <w:highlight w:val="none"/>
        </w:rPr>
      </w:pPr>
      <w:r>
        <w:rPr>
          <w:rFonts w:eastAsia="仿宋"/>
          <w:color w:val="auto"/>
          <w:kern w:val="0"/>
          <w:szCs w:val="21"/>
          <w:highlight w:val="none"/>
        </w:rPr>
        <w:t>本采购文件适用于该项目的招标、投标、开标、资格审查及信用信息查询、评标、定标、合同、验收等行为（法律、法规另有规定的，从其规定）。</w:t>
      </w:r>
    </w:p>
    <w:p>
      <w:pPr>
        <w:spacing w:line="360" w:lineRule="auto"/>
        <w:rPr>
          <w:rFonts w:eastAsia="仿宋"/>
          <w:b/>
          <w:color w:val="auto"/>
          <w:kern w:val="0"/>
          <w:szCs w:val="21"/>
          <w:highlight w:val="none"/>
        </w:rPr>
      </w:pPr>
      <w:r>
        <w:rPr>
          <w:rFonts w:eastAsia="仿宋"/>
          <w:b/>
          <w:color w:val="auto"/>
          <w:kern w:val="0"/>
          <w:szCs w:val="21"/>
          <w:highlight w:val="none"/>
        </w:rPr>
        <w:t>2.定义</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2.1“采购人”系指招标公告中载明的本项目的采购人。</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2.2“采购代理机构”系指招标公告中载明的本项目的采购代理机构。</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2.3“投标人”系指是指响应招标、参加投标竞争的法人、其他组织或者自然人。</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2.4“负责人”系指法人企业的法定负责人，或其他组织为法律、行政法规规定代表单位行使职权的主要负责人，或自然人本人。</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2.5“公章”系指单位法定名称章。</w:t>
      </w:r>
    </w:p>
    <w:p>
      <w:pPr>
        <w:spacing w:line="360" w:lineRule="auto"/>
        <w:ind w:firstLine="210" w:firstLineChars="100"/>
        <w:rPr>
          <w:rFonts w:eastAsia="仿宋"/>
          <w:color w:val="auto"/>
          <w:highlight w:val="none"/>
        </w:rPr>
      </w:pPr>
      <w:r>
        <w:rPr>
          <w:rFonts w:eastAsia="仿宋"/>
          <w:color w:val="auto"/>
          <w:highlight w:val="none"/>
        </w:rPr>
        <w:t>2.6“▲”系指实质性要求条款。</w:t>
      </w:r>
    </w:p>
    <w:p>
      <w:pPr>
        <w:spacing w:line="360" w:lineRule="auto"/>
        <w:rPr>
          <w:rFonts w:eastAsia="仿宋"/>
          <w:b/>
          <w:color w:val="auto"/>
          <w:kern w:val="0"/>
          <w:szCs w:val="21"/>
          <w:highlight w:val="none"/>
        </w:rPr>
      </w:pPr>
      <w:r>
        <w:rPr>
          <w:rFonts w:eastAsia="仿宋"/>
          <w:b/>
          <w:color w:val="auto"/>
          <w:kern w:val="0"/>
          <w:szCs w:val="21"/>
          <w:highlight w:val="none"/>
        </w:rPr>
        <w:t>3.采购项目需要落实的政府采购政策（如适用）</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3.1本项目原则上采购本国生产的货物、工程和服务，不允许采购进口设备。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3.2节能环保要求</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3.2.2采购人拟采购的产品属于政府强制采购的节能产品品目清单范围的，投标人未按采购文件要求提供国家确定的认证机构出具的、处于有效期之内的节能产品认证证书，投标无效。</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3.3支持中小企业发展</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符合中小企业划分标准的个体工商户，在政府采购活动中视同中小企业。</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3.3.2在政府采购活动中，投标人提供的货物、工程或者服务符合下列情形的，享受中小企业扶持政策：</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（1）在货物采购项目中，货物由中小企业制造，即货物由中小企业生产且使用该中小企业商号或者注册商标；</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（2）在工程采购项目中，工程由中小企业承建，即工程施工单位为中小企业；</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（3）在服务采购项目中，服务由中小企业承接，即提供服务的人员为中小企业依照《中华人民共和国劳动合同法》订立劳动合同的从业人员。</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在货物采购项目中，投标人提供的货物既有中小企业制造货物，也有大型企业制造货物的，不享受中小企业扶持政策。</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3.3.3对于未预留份额专门面向中小企业的政府采购货物或服务项目，以及预留份额政府采购货物或服务项目中的非预留部分标项，对小型和微型企业的投标报价给予20%的扣除，用扣除后的价格参与评审。可享受中小企业扶持政策的投标人应按照采购文件格式要求提供《中小企业声明函》。</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210" w:firstLineChars="100"/>
        <w:rPr>
          <w:rFonts w:eastAsia="仿宋"/>
          <w:color w:val="auto"/>
          <w:kern w:val="0"/>
          <w:szCs w:val="21"/>
          <w:highlight w:val="none"/>
        </w:rPr>
      </w:pPr>
      <w:r>
        <w:rPr>
          <w:rFonts w:eastAsia="仿宋"/>
          <w:color w:val="auto"/>
          <w:kern w:val="0"/>
          <w:szCs w:val="21"/>
          <w:highlight w:val="none"/>
        </w:rPr>
        <w:t>3.3.6中小企业享受扶持政策获得政府采购合同的，小微企业不得将合同分包给大中型企业，中型企业不得将合同分包给大型企业。</w:t>
      </w:r>
    </w:p>
    <w:p>
      <w:pPr>
        <w:spacing w:line="360" w:lineRule="auto"/>
        <w:rPr>
          <w:rFonts w:eastAsia="仿宋"/>
          <w:b/>
          <w:color w:val="auto"/>
          <w:kern w:val="0"/>
          <w:szCs w:val="21"/>
          <w:highlight w:val="none"/>
        </w:rPr>
      </w:pPr>
      <w:r>
        <w:rPr>
          <w:rFonts w:eastAsia="仿宋"/>
          <w:b/>
          <w:color w:val="auto"/>
          <w:kern w:val="0"/>
          <w:szCs w:val="21"/>
          <w:highlight w:val="none"/>
        </w:rPr>
        <w:t>4.询问、质疑、投诉</w:t>
      </w:r>
    </w:p>
    <w:p>
      <w:pPr>
        <w:spacing w:line="360" w:lineRule="auto"/>
        <w:rPr>
          <w:rFonts w:eastAsia="仿宋"/>
          <w:b/>
          <w:color w:val="auto"/>
          <w:kern w:val="0"/>
          <w:szCs w:val="21"/>
          <w:highlight w:val="none"/>
          <w:lang w:val="zh-CN"/>
        </w:rPr>
      </w:pPr>
      <w:r>
        <w:rPr>
          <w:rFonts w:eastAsia="仿宋"/>
          <w:b/>
          <w:color w:val="auto"/>
          <w:kern w:val="0"/>
          <w:szCs w:val="21"/>
          <w:highlight w:val="none"/>
          <w:lang w:val="zh-CN"/>
        </w:rPr>
        <w:t>4.1供应商询问</w:t>
      </w:r>
    </w:p>
    <w:p>
      <w:pPr>
        <w:spacing w:line="360" w:lineRule="auto"/>
        <w:rPr>
          <w:rFonts w:eastAsia="仿宋"/>
          <w:color w:val="auto"/>
          <w:kern w:val="0"/>
          <w:szCs w:val="21"/>
          <w:highlight w:val="none"/>
        </w:rPr>
      </w:pPr>
      <w:r>
        <w:rPr>
          <w:rFonts w:eastAsia="仿宋"/>
          <w:color w:val="auto"/>
          <w:kern w:val="0"/>
          <w:szCs w:val="21"/>
          <w:highlight w:val="none"/>
        </w:rPr>
        <w:t>供应商可以就采购文件中特定资格条件、采购需求、评分办法及开标前答疑会事项向采购代理机构提出询问，采购代理机构将对此作出答复；供应商也可以就采购活动中的其它事项向采购代理机构提出询问，采购代理机构将对此作出答复。答复的内容不得涉及商业秘密。</w:t>
      </w:r>
    </w:p>
    <w:p>
      <w:pPr>
        <w:spacing w:line="360" w:lineRule="auto"/>
        <w:rPr>
          <w:rFonts w:eastAsia="仿宋"/>
          <w:b/>
          <w:color w:val="auto"/>
          <w:kern w:val="0"/>
          <w:szCs w:val="21"/>
          <w:highlight w:val="none"/>
          <w:lang w:val="zh-CN"/>
        </w:rPr>
      </w:pPr>
      <w:r>
        <w:rPr>
          <w:rFonts w:eastAsia="仿宋"/>
          <w:b/>
          <w:color w:val="auto"/>
          <w:kern w:val="0"/>
          <w:szCs w:val="21"/>
          <w:highlight w:val="none"/>
          <w:lang w:val="zh-CN"/>
        </w:rPr>
        <w:t>4.2供应商质疑</w:t>
      </w:r>
    </w:p>
    <w:p>
      <w:pPr>
        <w:spacing w:line="360" w:lineRule="auto"/>
        <w:rPr>
          <w:rFonts w:eastAsia="仿宋"/>
          <w:color w:val="auto"/>
          <w:kern w:val="0"/>
          <w:szCs w:val="21"/>
          <w:highlight w:val="none"/>
        </w:rPr>
      </w:pPr>
      <w:r>
        <w:rPr>
          <w:rFonts w:eastAsia="仿宋"/>
          <w:color w:val="auto"/>
          <w:kern w:val="0"/>
          <w:szCs w:val="21"/>
          <w:highlight w:val="none"/>
          <w:lang w:val="zh-CN"/>
        </w:rPr>
        <w:t>4.2</w:t>
      </w:r>
      <w:r>
        <w:rPr>
          <w:rFonts w:eastAsia="仿宋"/>
          <w:color w:val="auto"/>
          <w:kern w:val="0"/>
          <w:szCs w:val="21"/>
          <w:highlight w:val="none"/>
        </w:rPr>
        <w:t>.1提出质疑的供应商应当是参与所质疑项目采购活动的供应商。潜在供应商已依法获取其可质疑的采购文件的，可以对该文件提出质疑。</w:t>
      </w:r>
    </w:p>
    <w:p>
      <w:pPr>
        <w:spacing w:line="360" w:lineRule="auto"/>
        <w:rPr>
          <w:rFonts w:eastAsia="仿宋"/>
          <w:color w:val="auto"/>
          <w:kern w:val="0"/>
          <w:szCs w:val="21"/>
          <w:highlight w:val="none"/>
        </w:rPr>
      </w:pPr>
      <w:r>
        <w:rPr>
          <w:rFonts w:eastAsia="仿宋"/>
          <w:color w:val="auto"/>
          <w:kern w:val="0"/>
          <w:szCs w:val="21"/>
          <w:highlight w:val="none"/>
          <w:lang w:val="zh-CN"/>
        </w:rPr>
        <w:t>4.2</w:t>
      </w:r>
      <w:r>
        <w:rPr>
          <w:rFonts w:eastAsia="仿宋"/>
          <w:color w:val="auto"/>
          <w:kern w:val="0"/>
          <w:szCs w:val="21"/>
          <w:highlight w:val="none"/>
        </w:rPr>
        <w:t>.2供应商认为采购文件、采购过程和成交结果使自己的权益受到损害的，可以在知道或者应知其权益受到损害之日起7个工作日内，以书面形式向采购代理机构提出质疑，否则，采购代理机构不予受理：</w:t>
      </w:r>
    </w:p>
    <w:p>
      <w:pPr>
        <w:spacing w:line="360" w:lineRule="auto"/>
        <w:rPr>
          <w:rFonts w:eastAsia="仿宋"/>
          <w:color w:val="auto"/>
          <w:kern w:val="0"/>
          <w:szCs w:val="21"/>
          <w:highlight w:val="none"/>
        </w:rPr>
      </w:pPr>
      <w:r>
        <w:rPr>
          <w:rFonts w:eastAsia="仿宋"/>
          <w:color w:val="auto"/>
          <w:kern w:val="0"/>
          <w:szCs w:val="21"/>
          <w:highlight w:val="none"/>
        </w:rPr>
        <w:t>（1）对采购文件提出质疑的，质疑期限为供应商获得采购文件之日或者采购文件公告期限届满之日起计算，且应一次性提出。采购文件在获取截止之日后获得的，应当自采购文件公告期限届满之日起计算，且应当在采购响应截止时间之前提出。对采购文件中特定资格条件、采购需求、评分办法提出的质疑，对采购文件中其他内容提出的质疑，原则上由采购代理机构负责答复；</w:t>
      </w:r>
    </w:p>
    <w:p>
      <w:pPr>
        <w:spacing w:line="360" w:lineRule="auto"/>
        <w:rPr>
          <w:rFonts w:eastAsia="仿宋"/>
          <w:color w:val="auto"/>
          <w:kern w:val="0"/>
          <w:szCs w:val="21"/>
          <w:highlight w:val="none"/>
        </w:rPr>
      </w:pPr>
      <w:r>
        <w:rPr>
          <w:rFonts w:eastAsia="仿宋"/>
          <w:color w:val="auto"/>
          <w:kern w:val="0"/>
          <w:szCs w:val="21"/>
          <w:highlight w:val="none"/>
        </w:rPr>
        <w:t>（2）对采购过程提出质疑的，质疑期限为各采购程序环节结束之日起计算。对同一采购程序环节的质疑，供应商须一次性提出。对采购过程中其它事项提出的质疑，原则上由采购代理机构负责答复。</w:t>
      </w:r>
    </w:p>
    <w:p>
      <w:pPr>
        <w:spacing w:line="360" w:lineRule="auto"/>
        <w:rPr>
          <w:rFonts w:eastAsia="仿宋"/>
          <w:color w:val="auto"/>
          <w:kern w:val="0"/>
          <w:szCs w:val="21"/>
          <w:highlight w:val="none"/>
        </w:rPr>
      </w:pPr>
      <w:r>
        <w:rPr>
          <w:rFonts w:eastAsia="仿宋"/>
          <w:color w:val="auto"/>
          <w:kern w:val="0"/>
          <w:szCs w:val="21"/>
          <w:highlight w:val="none"/>
        </w:rPr>
        <w:t>（3）对采购结果提出质疑的，也应一次性提出。质疑期限自采购结果公告期限届满之日起计算。对采购结果提出质疑的，采购代理机构负责答复。</w:t>
      </w:r>
    </w:p>
    <w:p>
      <w:pPr>
        <w:spacing w:line="360" w:lineRule="auto"/>
        <w:rPr>
          <w:rFonts w:eastAsia="仿宋"/>
          <w:color w:val="auto"/>
          <w:kern w:val="0"/>
          <w:szCs w:val="21"/>
          <w:highlight w:val="none"/>
        </w:rPr>
      </w:pPr>
      <w:r>
        <w:rPr>
          <w:rFonts w:eastAsia="仿宋"/>
          <w:color w:val="auto"/>
          <w:kern w:val="0"/>
          <w:szCs w:val="21"/>
          <w:highlight w:val="none"/>
          <w:lang w:val="zh-CN"/>
        </w:rPr>
        <w:t>4.2.3</w:t>
      </w:r>
      <w:r>
        <w:rPr>
          <w:rFonts w:eastAsia="仿宋"/>
          <w:color w:val="auto"/>
          <w:kern w:val="0"/>
          <w:szCs w:val="21"/>
          <w:highlight w:val="none"/>
        </w:rPr>
        <w:t>供应商提出质疑应当提交质疑函和必要的证明材料。质疑函应当包括下列内容：</w:t>
      </w:r>
    </w:p>
    <w:p>
      <w:pPr>
        <w:spacing w:line="360" w:lineRule="auto"/>
        <w:ind w:firstLine="420" w:firstLineChars="200"/>
        <w:rPr>
          <w:rFonts w:eastAsia="仿宋"/>
          <w:color w:val="auto"/>
          <w:kern w:val="0"/>
          <w:szCs w:val="21"/>
          <w:highlight w:val="none"/>
        </w:rPr>
      </w:pPr>
      <w:r>
        <w:rPr>
          <w:rFonts w:eastAsia="仿宋"/>
          <w:color w:val="auto"/>
          <w:kern w:val="0"/>
          <w:szCs w:val="21"/>
          <w:highlight w:val="none"/>
        </w:rPr>
        <w:t>4.2.3.1供应商的姓名或者名称、地址、邮编、联系人及联系电话；</w:t>
      </w:r>
    </w:p>
    <w:p>
      <w:pPr>
        <w:spacing w:line="360" w:lineRule="auto"/>
        <w:ind w:firstLine="420" w:firstLineChars="200"/>
        <w:rPr>
          <w:rFonts w:eastAsia="仿宋"/>
          <w:color w:val="auto"/>
          <w:kern w:val="0"/>
          <w:szCs w:val="21"/>
          <w:highlight w:val="none"/>
        </w:rPr>
      </w:pPr>
      <w:r>
        <w:rPr>
          <w:rFonts w:eastAsia="仿宋"/>
          <w:color w:val="auto"/>
          <w:kern w:val="0"/>
          <w:szCs w:val="21"/>
          <w:highlight w:val="none"/>
        </w:rPr>
        <w:t>4.2.3.2质疑项目的名称、编号；</w:t>
      </w:r>
    </w:p>
    <w:p>
      <w:pPr>
        <w:spacing w:line="360" w:lineRule="auto"/>
        <w:ind w:firstLine="420" w:firstLineChars="200"/>
        <w:rPr>
          <w:rFonts w:eastAsia="仿宋"/>
          <w:color w:val="auto"/>
          <w:kern w:val="0"/>
          <w:szCs w:val="21"/>
          <w:highlight w:val="none"/>
        </w:rPr>
      </w:pPr>
      <w:r>
        <w:rPr>
          <w:rFonts w:eastAsia="仿宋"/>
          <w:color w:val="auto"/>
          <w:kern w:val="0"/>
          <w:szCs w:val="21"/>
          <w:highlight w:val="none"/>
        </w:rPr>
        <w:t>4.2.3.3具体、明确的质疑事项和与质疑事项相关的请求；</w:t>
      </w:r>
    </w:p>
    <w:p>
      <w:pPr>
        <w:spacing w:line="360" w:lineRule="auto"/>
        <w:ind w:firstLine="420" w:firstLineChars="200"/>
        <w:rPr>
          <w:rFonts w:eastAsia="仿宋"/>
          <w:color w:val="auto"/>
          <w:kern w:val="0"/>
          <w:szCs w:val="21"/>
          <w:highlight w:val="none"/>
        </w:rPr>
      </w:pPr>
      <w:r>
        <w:rPr>
          <w:rFonts w:eastAsia="仿宋"/>
          <w:color w:val="auto"/>
          <w:kern w:val="0"/>
          <w:szCs w:val="21"/>
          <w:highlight w:val="none"/>
        </w:rPr>
        <w:t>4.2.3.4事实依据；</w:t>
      </w:r>
    </w:p>
    <w:p>
      <w:pPr>
        <w:spacing w:line="360" w:lineRule="auto"/>
        <w:ind w:firstLine="420" w:firstLineChars="200"/>
        <w:rPr>
          <w:rFonts w:eastAsia="仿宋"/>
          <w:color w:val="auto"/>
          <w:kern w:val="0"/>
          <w:szCs w:val="21"/>
          <w:highlight w:val="none"/>
        </w:rPr>
      </w:pPr>
      <w:r>
        <w:rPr>
          <w:rFonts w:eastAsia="仿宋"/>
          <w:color w:val="auto"/>
          <w:kern w:val="0"/>
          <w:szCs w:val="21"/>
          <w:highlight w:val="none"/>
        </w:rPr>
        <w:t>4.2.3.5必要的法律依据；</w:t>
      </w:r>
    </w:p>
    <w:p>
      <w:pPr>
        <w:spacing w:line="360" w:lineRule="auto"/>
        <w:ind w:firstLine="420" w:firstLineChars="200"/>
        <w:rPr>
          <w:rFonts w:eastAsia="仿宋"/>
          <w:color w:val="auto"/>
          <w:kern w:val="0"/>
          <w:szCs w:val="21"/>
          <w:highlight w:val="none"/>
        </w:rPr>
      </w:pPr>
      <w:r>
        <w:rPr>
          <w:rFonts w:eastAsia="仿宋"/>
          <w:color w:val="auto"/>
          <w:kern w:val="0"/>
          <w:szCs w:val="21"/>
          <w:highlight w:val="none"/>
        </w:rPr>
        <w:t>4.2.3.6提出质疑的日期。</w:t>
      </w:r>
    </w:p>
    <w:p>
      <w:pPr>
        <w:spacing w:line="360" w:lineRule="auto"/>
        <w:rPr>
          <w:rFonts w:eastAsia="仿宋"/>
          <w:color w:val="auto"/>
          <w:kern w:val="0"/>
          <w:szCs w:val="21"/>
          <w:highlight w:val="none"/>
        </w:rPr>
      </w:pPr>
      <w:r>
        <w:rPr>
          <w:rFonts w:eastAsia="仿宋"/>
          <w:color w:val="auto"/>
          <w:kern w:val="0"/>
          <w:szCs w:val="21"/>
          <w:highlight w:val="none"/>
        </w:rPr>
        <w:t>供应商提交的质疑函需一式三份。供应商为自然人的，应当由本人签字；供应商为法人或者其他组织的，应当由法定代表人、主要负责人，或者其授权代表签字或者盖章，并加盖公章。</w:t>
      </w:r>
    </w:p>
    <w:p>
      <w:pPr>
        <w:spacing w:line="360" w:lineRule="auto"/>
        <w:rPr>
          <w:rFonts w:eastAsia="仿宋"/>
          <w:b/>
          <w:bCs/>
          <w:color w:val="auto"/>
          <w:highlight w:val="none"/>
        </w:rPr>
      </w:pPr>
      <w:r>
        <w:rPr>
          <w:rFonts w:eastAsia="仿宋"/>
          <w:b/>
          <w:bCs/>
          <w:color w:val="auto"/>
          <w:kern w:val="0"/>
          <w:szCs w:val="21"/>
          <w:highlight w:val="none"/>
          <w:lang w:val="zh-CN"/>
        </w:rPr>
        <w:t>质疑函范本及制作说明详见附件2。</w:t>
      </w:r>
    </w:p>
    <w:p>
      <w:pPr>
        <w:spacing w:line="360" w:lineRule="auto"/>
        <w:rPr>
          <w:rFonts w:eastAsia="仿宋"/>
          <w:color w:val="auto"/>
          <w:kern w:val="0"/>
          <w:szCs w:val="21"/>
          <w:highlight w:val="none"/>
        </w:rPr>
      </w:pPr>
      <w:r>
        <w:rPr>
          <w:rFonts w:eastAsia="仿宋"/>
          <w:color w:val="auto"/>
          <w:kern w:val="0"/>
          <w:szCs w:val="21"/>
          <w:highlight w:val="none"/>
        </w:rPr>
        <w:t>4.2.4采购代理机构应当在收到供应商的书面质疑后7个工作日内作出答复，并以书面形式通知质疑供应商和其他与质疑处理结果有利害关系的政府采购当事人，但答复的内容不得涉及商业秘密。</w:t>
      </w:r>
    </w:p>
    <w:p>
      <w:pPr>
        <w:spacing w:line="360" w:lineRule="auto"/>
        <w:rPr>
          <w:rFonts w:eastAsia="仿宋"/>
          <w:color w:val="auto"/>
          <w:kern w:val="0"/>
          <w:szCs w:val="21"/>
          <w:highlight w:val="none"/>
        </w:rPr>
      </w:pPr>
      <w:r>
        <w:rPr>
          <w:rFonts w:eastAsia="仿宋"/>
          <w:color w:val="auto"/>
          <w:kern w:val="0"/>
          <w:szCs w:val="21"/>
          <w:highlight w:val="none"/>
        </w:rPr>
        <w:t>4.2.5询问或者质疑事项可能影响采购结果的，采购人应当暂停签订合同，已经签订合同的，应当中止履行合同。</w:t>
      </w:r>
    </w:p>
    <w:p>
      <w:pPr>
        <w:spacing w:line="360" w:lineRule="auto"/>
        <w:rPr>
          <w:rFonts w:eastAsia="仿宋"/>
          <w:color w:val="auto"/>
          <w:kern w:val="0"/>
          <w:szCs w:val="21"/>
          <w:highlight w:val="none"/>
        </w:rPr>
      </w:pPr>
      <w:r>
        <w:rPr>
          <w:rFonts w:eastAsia="仿宋"/>
          <w:color w:val="auto"/>
          <w:kern w:val="0"/>
          <w:szCs w:val="21"/>
          <w:highlight w:val="none"/>
        </w:rPr>
        <w:t>4.2.6质疑接收人：</w:t>
      </w:r>
      <w:r>
        <w:rPr>
          <w:rFonts w:eastAsia="仿宋"/>
          <w:color w:val="auto"/>
          <w:szCs w:val="21"/>
          <w:highlight w:val="none"/>
        </w:rPr>
        <w:t>刘工</w:t>
      </w:r>
      <w:r>
        <w:rPr>
          <w:rFonts w:eastAsia="仿宋"/>
          <w:color w:val="auto"/>
          <w:kern w:val="0"/>
          <w:szCs w:val="21"/>
          <w:highlight w:val="none"/>
        </w:rPr>
        <w:t>；联系电话：0571-86096831；地址：浙江省杭州市拱墅区文晖路108号。</w:t>
      </w:r>
    </w:p>
    <w:p>
      <w:pPr>
        <w:spacing w:line="360" w:lineRule="auto"/>
        <w:rPr>
          <w:rFonts w:eastAsia="仿宋"/>
          <w:b/>
          <w:color w:val="auto"/>
          <w:kern w:val="0"/>
          <w:szCs w:val="21"/>
          <w:highlight w:val="none"/>
        </w:rPr>
      </w:pPr>
      <w:r>
        <w:rPr>
          <w:rFonts w:eastAsia="仿宋"/>
          <w:b/>
          <w:color w:val="auto"/>
          <w:kern w:val="0"/>
          <w:szCs w:val="21"/>
          <w:highlight w:val="none"/>
        </w:rPr>
        <w:t>4.3供应商投诉</w:t>
      </w:r>
    </w:p>
    <w:p>
      <w:pPr>
        <w:spacing w:line="360" w:lineRule="auto"/>
        <w:rPr>
          <w:rFonts w:eastAsia="仿宋"/>
          <w:color w:val="auto"/>
          <w:kern w:val="0"/>
          <w:szCs w:val="21"/>
          <w:highlight w:val="none"/>
        </w:rPr>
      </w:pPr>
      <w:r>
        <w:rPr>
          <w:rFonts w:eastAsia="仿宋"/>
          <w:color w:val="auto"/>
          <w:kern w:val="0"/>
          <w:szCs w:val="21"/>
          <w:highlight w:val="none"/>
        </w:rPr>
        <w:t>4.3.1质疑供应商对采购代理机构的答复不满意或者采购代理机构未在规定的时间内作出答复的，可以在答复期满后15个工作日内向同级政府采购监督管理部门提出投诉。</w:t>
      </w:r>
    </w:p>
    <w:p>
      <w:pPr>
        <w:spacing w:line="360" w:lineRule="auto"/>
        <w:rPr>
          <w:rFonts w:eastAsia="仿宋"/>
          <w:color w:val="auto"/>
          <w:kern w:val="0"/>
          <w:szCs w:val="21"/>
          <w:highlight w:val="none"/>
        </w:rPr>
      </w:pPr>
      <w:r>
        <w:rPr>
          <w:rFonts w:eastAsia="仿宋"/>
          <w:color w:val="auto"/>
          <w:kern w:val="0"/>
          <w:szCs w:val="21"/>
          <w:highlight w:val="none"/>
        </w:rPr>
        <w:t>4.3.2供应商投诉的事项不得超出已质疑事项的范围，基于质疑答复内容提出的投诉事项除外。</w:t>
      </w:r>
    </w:p>
    <w:p>
      <w:pPr>
        <w:spacing w:line="360" w:lineRule="auto"/>
        <w:rPr>
          <w:rFonts w:eastAsia="仿宋"/>
          <w:color w:val="auto"/>
          <w:kern w:val="0"/>
          <w:szCs w:val="21"/>
          <w:highlight w:val="none"/>
        </w:rPr>
      </w:pPr>
      <w:r>
        <w:rPr>
          <w:rFonts w:eastAsia="仿宋"/>
          <w:color w:val="auto"/>
          <w:kern w:val="0"/>
          <w:szCs w:val="21"/>
          <w:highlight w:val="none"/>
        </w:rPr>
        <w:t>4.3.3供应商投诉应当有明确的请求和必要的证明材料。</w:t>
      </w:r>
    </w:p>
    <w:p>
      <w:pPr>
        <w:spacing w:line="360" w:lineRule="auto"/>
        <w:rPr>
          <w:rFonts w:eastAsia="仿宋"/>
          <w:color w:val="auto"/>
          <w:kern w:val="0"/>
          <w:szCs w:val="21"/>
          <w:highlight w:val="none"/>
        </w:rPr>
      </w:pPr>
      <w:r>
        <w:rPr>
          <w:rFonts w:eastAsia="仿宋"/>
          <w:color w:val="auto"/>
          <w:kern w:val="0"/>
          <w:szCs w:val="21"/>
          <w:highlight w:val="none"/>
        </w:rPr>
        <w:t>4.3.5 以联合体形式参加政府采购活动的，其投诉应当由组成联合体的所有供应商共同提出。</w:t>
      </w:r>
    </w:p>
    <w:p>
      <w:pPr>
        <w:spacing w:line="360" w:lineRule="auto"/>
        <w:rPr>
          <w:rFonts w:eastAsia="仿宋"/>
          <w:b/>
          <w:bCs/>
          <w:color w:val="auto"/>
          <w:kern w:val="0"/>
          <w:szCs w:val="21"/>
          <w:highlight w:val="none"/>
          <w:lang w:val="zh-CN"/>
        </w:rPr>
      </w:pPr>
      <w:r>
        <w:rPr>
          <w:rFonts w:eastAsia="仿宋"/>
          <w:b/>
          <w:bCs/>
          <w:color w:val="auto"/>
          <w:kern w:val="0"/>
          <w:szCs w:val="21"/>
          <w:highlight w:val="none"/>
          <w:lang w:val="zh-CN"/>
        </w:rPr>
        <w:t>投诉书范本及制作说明详见附件3。</w:t>
      </w:r>
    </w:p>
    <w:bookmarkEnd w:id="7"/>
    <w:bookmarkEnd w:id="8"/>
    <w:bookmarkEnd w:id="9"/>
    <w:bookmarkEnd w:id="10"/>
    <w:p>
      <w:pPr>
        <w:spacing w:line="360" w:lineRule="auto"/>
        <w:jc w:val="center"/>
        <w:rPr>
          <w:rFonts w:eastAsia="仿宋"/>
          <w:b/>
          <w:bCs/>
          <w:color w:val="auto"/>
          <w:kern w:val="0"/>
          <w:szCs w:val="21"/>
          <w:highlight w:val="none"/>
        </w:rPr>
      </w:pPr>
      <w:bookmarkStart w:id="13" w:name="_Toc91899879"/>
      <w:bookmarkStart w:id="14" w:name="_Toc418613510"/>
      <w:r>
        <w:rPr>
          <w:rFonts w:eastAsia="仿宋"/>
          <w:b/>
          <w:bCs/>
          <w:color w:val="auto"/>
          <w:kern w:val="0"/>
          <w:szCs w:val="21"/>
          <w:highlight w:val="none"/>
        </w:rPr>
        <w:t>二、采购文件</w:t>
      </w:r>
      <w:bookmarkEnd w:id="13"/>
      <w:r>
        <w:rPr>
          <w:rFonts w:eastAsia="仿宋"/>
          <w:b/>
          <w:bCs/>
          <w:color w:val="auto"/>
          <w:kern w:val="0"/>
          <w:szCs w:val="21"/>
          <w:highlight w:val="none"/>
        </w:rPr>
        <w:t>的构成、澄清、修改</w:t>
      </w:r>
    </w:p>
    <w:p>
      <w:pPr>
        <w:spacing w:line="360" w:lineRule="auto"/>
        <w:rPr>
          <w:rFonts w:eastAsia="仿宋"/>
          <w:b/>
          <w:color w:val="auto"/>
          <w:kern w:val="0"/>
          <w:szCs w:val="21"/>
          <w:highlight w:val="none"/>
        </w:rPr>
      </w:pPr>
      <w:bookmarkStart w:id="15" w:name="_Toc91899880"/>
      <w:bookmarkStart w:id="16" w:name="_Hlt74730307"/>
      <w:r>
        <w:rPr>
          <w:rFonts w:eastAsia="仿宋"/>
          <w:b/>
          <w:color w:val="auto"/>
          <w:kern w:val="0"/>
          <w:szCs w:val="21"/>
          <w:highlight w:val="none"/>
        </w:rPr>
        <w:t>5．采购文件的构成</w:t>
      </w:r>
      <w:bookmarkEnd w:id="15"/>
    </w:p>
    <w:bookmarkEnd w:id="16"/>
    <w:p>
      <w:pPr>
        <w:spacing w:line="360" w:lineRule="auto"/>
        <w:rPr>
          <w:rFonts w:eastAsia="仿宋"/>
          <w:b/>
          <w:color w:val="auto"/>
          <w:kern w:val="0"/>
          <w:szCs w:val="21"/>
          <w:highlight w:val="none"/>
        </w:rPr>
      </w:pPr>
      <w:r>
        <w:rPr>
          <w:rFonts w:eastAsia="仿宋"/>
          <w:b/>
          <w:color w:val="auto"/>
          <w:kern w:val="0"/>
          <w:szCs w:val="21"/>
          <w:highlight w:val="none"/>
        </w:rPr>
        <w:t>5.1 采购文件包括下列文件及附件</w:t>
      </w:r>
    </w:p>
    <w:p>
      <w:pPr>
        <w:spacing w:line="360" w:lineRule="auto"/>
        <w:rPr>
          <w:rFonts w:eastAsia="仿宋"/>
          <w:color w:val="auto"/>
          <w:kern w:val="0"/>
          <w:szCs w:val="21"/>
          <w:highlight w:val="none"/>
        </w:rPr>
      </w:pPr>
      <w:r>
        <w:rPr>
          <w:rFonts w:eastAsia="仿宋"/>
          <w:color w:val="auto"/>
          <w:kern w:val="0"/>
          <w:szCs w:val="21"/>
          <w:highlight w:val="none"/>
        </w:rPr>
        <w:t>第一部分 招标公告</w:t>
      </w:r>
    </w:p>
    <w:p>
      <w:pPr>
        <w:spacing w:line="360" w:lineRule="auto"/>
        <w:rPr>
          <w:rFonts w:eastAsia="仿宋"/>
          <w:color w:val="auto"/>
          <w:kern w:val="0"/>
          <w:szCs w:val="21"/>
          <w:highlight w:val="none"/>
        </w:rPr>
      </w:pPr>
      <w:r>
        <w:rPr>
          <w:rFonts w:eastAsia="仿宋"/>
          <w:color w:val="auto"/>
          <w:kern w:val="0"/>
          <w:szCs w:val="21"/>
          <w:highlight w:val="none"/>
        </w:rPr>
        <w:t>第二部分 投标人须知</w:t>
      </w:r>
    </w:p>
    <w:p>
      <w:pPr>
        <w:spacing w:line="360" w:lineRule="auto"/>
        <w:rPr>
          <w:rFonts w:eastAsia="仿宋"/>
          <w:color w:val="auto"/>
          <w:kern w:val="0"/>
          <w:szCs w:val="21"/>
          <w:highlight w:val="none"/>
        </w:rPr>
      </w:pPr>
      <w:r>
        <w:rPr>
          <w:rFonts w:eastAsia="仿宋"/>
          <w:color w:val="auto"/>
          <w:kern w:val="0"/>
          <w:szCs w:val="21"/>
          <w:highlight w:val="none"/>
        </w:rPr>
        <w:t>第三部分 采购需求</w:t>
      </w:r>
    </w:p>
    <w:p>
      <w:pPr>
        <w:spacing w:line="360" w:lineRule="auto"/>
        <w:rPr>
          <w:rFonts w:eastAsia="仿宋"/>
          <w:color w:val="auto"/>
          <w:kern w:val="0"/>
          <w:szCs w:val="21"/>
          <w:highlight w:val="none"/>
        </w:rPr>
      </w:pPr>
      <w:r>
        <w:rPr>
          <w:rFonts w:eastAsia="仿宋"/>
          <w:color w:val="auto"/>
          <w:kern w:val="0"/>
          <w:szCs w:val="21"/>
          <w:highlight w:val="none"/>
        </w:rPr>
        <w:t>第四部分 评标方法及评分标准</w:t>
      </w:r>
    </w:p>
    <w:p>
      <w:pPr>
        <w:spacing w:line="360" w:lineRule="auto"/>
        <w:rPr>
          <w:rFonts w:eastAsia="仿宋"/>
          <w:color w:val="auto"/>
          <w:kern w:val="0"/>
          <w:szCs w:val="21"/>
          <w:highlight w:val="none"/>
        </w:rPr>
      </w:pPr>
      <w:r>
        <w:rPr>
          <w:rFonts w:eastAsia="仿宋"/>
          <w:color w:val="auto"/>
          <w:kern w:val="0"/>
          <w:szCs w:val="21"/>
          <w:highlight w:val="none"/>
        </w:rPr>
        <w:t>第五部分 拟签订的合同文本</w:t>
      </w:r>
    </w:p>
    <w:p>
      <w:pPr>
        <w:spacing w:line="360" w:lineRule="auto"/>
        <w:rPr>
          <w:rFonts w:eastAsia="仿宋"/>
          <w:color w:val="auto"/>
          <w:kern w:val="0"/>
          <w:szCs w:val="21"/>
          <w:highlight w:val="none"/>
        </w:rPr>
      </w:pPr>
      <w:r>
        <w:rPr>
          <w:rFonts w:eastAsia="仿宋"/>
          <w:color w:val="auto"/>
          <w:kern w:val="0"/>
          <w:szCs w:val="21"/>
          <w:highlight w:val="none"/>
        </w:rPr>
        <w:t>第六部分 应提交的有关格式范例</w:t>
      </w:r>
    </w:p>
    <w:p>
      <w:pPr>
        <w:spacing w:line="360" w:lineRule="auto"/>
        <w:rPr>
          <w:rFonts w:eastAsia="仿宋"/>
          <w:b/>
          <w:color w:val="auto"/>
          <w:kern w:val="0"/>
          <w:szCs w:val="21"/>
          <w:highlight w:val="none"/>
        </w:rPr>
      </w:pPr>
      <w:r>
        <w:rPr>
          <w:rFonts w:eastAsia="仿宋"/>
          <w:b/>
          <w:color w:val="auto"/>
          <w:kern w:val="0"/>
          <w:szCs w:val="21"/>
          <w:highlight w:val="none"/>
        </w:rPr>
        <w:t>5.2与本项目有关的澄清或者修改的内容为采购文件的组成部分。</w:t>
      </w:r>
    </w:p>
    <w:p>
      <w:pPr>
        <w:spacing w:line="360" w:lineRule="auto"/>
        <w:rPr>
          <w:rFonts w:eastAsia="仿宋"/>
          <w:b/>
          <w:color w:val="auto"/>
          <w:kern w:val="0"/>
          <w:szCs w:val="21"/>
          <w:highlight w:val="none"/>
        </w:rPr>
      </w:pPr>
      <w:r>
        <w:rPr>
          <w:rFonts w:eastAsia="仿宋"/>
          <w:b/>
          <w:color w:val="auto"/>
          <w:kern w:val="0"/>
          <w:szCs w:val="21"/>
          <w:highlight w:val="none"/>
        </w:rPr>
        <w:t>6. 采购文件的澄清、修改</w:t>
      </w:r>
    </w:p>
    <w:p>
      <w:pPr>
        <w:spacing w:line="360" w:lineRule="auto"/>
        <w:rPr>
          <w:rFonts w:eastAsia="仿宋"/>
          <w:color w:val="auto"/>
          <w:kern w:val="0"/>
          <w:szCs w:val="21"/>
          <w:highlight w:val="none"/>
        </w:rPr>
      </w:pPr>
      <w:r>
        <w:rPr>
          <w:rFonts w:eastAsia="仿宋"/>
          <w:color w:val="auto"/>
          <w:kern w:val="0"/>
          <w:szCs w:val="21"/>
          <w:highlight w:val="none"/>
        </w:rPr>
        <w:t>6.1已获取采购文件的潜在投标人，若有问题需要澄清，应于投标截止时间前，以书面形式向采购代理机构提出，采购代理机构与采购人研究后，对认为有必要回答的问题，将以书面解答形式通知所有采购文件收受人。</w:t>
      </w:r>
    </w:p>
    <w:p>
      <w:pPr>
        <w:spacing w:line="360" w:lineRule="auto"/>
        <w:rPr>
          <w:rFonts w:eastAsia="仿宋"/>
          <w:color w:val="auto"/>
          <w:kern w:val="0"/>
          <w:szCs w:val="21"/>
          <w:highlight w:val="none"/>
        </w:rPr>
      </w:pPr>
      <w:r>
        <w:rPr>
          <w:rFonts w:eastAsia="仿宋"/>
          <w:color w:val="auto"/>
          <w:kern w:val="0"/>
          <w:szCs w:val="21"/>
          <w:highlight w:val="none"/>
        </w:rPr>
        <w:t>6.2采购代理机构如对已发出的采购文件进行必要澄清或者修改的，将在发布招标公告的网站上发布更正公告，同时视情况延长投标截止时间和开标时间。该澄清或者修改的内容为采购文件的组成部分。</w:t>
      </w:r>
    </w:p>
    <w:p>
      <w:pPr>
        <w:spacing w:line="360" w:lineRule="auto"/>
        <w:rPr>
          <w:rFonts w:eastAsia="仿宋"/>
          <w:color w:val="auto"/>
          <w:kern w:val="0"/>
          <w:szCs w:val="21"/>
          <w:highlight w:val="none"/>
        </w:rPr>
      </w:pPr>
      <w:r>
        <w:rPr>
          <w:rFonts w:eastAsia="仿宋"/>
          <w:color w:val="auto"/>
          <w:kern w:val="0"/>
          <w:szCs w:val="21"/>
          <w:highlight w:val="none"/>
        </w:rPr>
        <w:t>▲</w:t>
      </w:r>
      <w:r>
        <w:rPr>
          <w:rFonts w:eastAsia="仿宋"/>
          <w:b/>
          <w:color w:val="auto"/>
          <w:kern w:val="0"/>
          <w:szCs w:val="21"/>
          <w:highlight w:val="none"/>
        </w:rPr>
        <w:t>投标文件未按采购文件的澄清、修改的内容编制，又不符合实质性要求的，投标无效。</w:t>
      </w:r>
    </w:p>
    <w:p>
      <w:pPr>
        <w:spacing w:line="360" w:lineRule="auto"/>
        <w:jc w:val="center"/>
        <w:rPr>
          <w:rFonts w:eastAsia="仿宋"/>
          <w:b/>
          <w:bCs/>
          <w:color w:val="auto"/>
          <w:kern w:val="0"/>
          <w:szCs w:val="21"/>
          <w:highlight w:val="none"/>
        </w:rPr>
      </w:pPr>
      <w:bookmarkStart w:id="17" w:name="_Hlt75236011"/>
      <w:bookmarkEnd w:id="17"/>
      <w:bookmarkStart w:id="18" w:name="_Toc91899884"/>
      <w:r>
        <w:rPr>
          <w:rFonts w:eastAsia="仿宋"/>
          <w:b/>
          <w:bCs/>
          <w:color w:val="auto"/>
          <w:kern w:val="0"/>
          <w:szCs w:val="21"/>
          <w:highlight w:val="none"/>
        </w:rPr>
        <w:t>三、投标</w:t>
      </w:r>
      <w:bookmarkEnd w:id="18"/>
    </w:p>
    <w:p>
      <w:pPr>
        <w:pStyle w:val="11"/>
        <w:spacing w:line="360" w:lineRule="auto"/>
        <w:rPr>
          <w:rFonts w:ascii="Times New Roman" w:hAnsi="Times New Roman" w:eastAsia="仿宋"/>
          <w:b/>
          <w:color w:val="auto"/>
          <w:highlight w:val="none"/>
        </w:rPr>
      </w:pPr>
      <w:r>
        <w:rPr>
          <w:rFonts w:ascii="Times New Roman" w:hAnsi="Times New Roman" w:eastAsia="仿宋"/>
          <w:b/>
          <w:color w:val="auto"/>
          <w:highlight w:val="none"/>
        </w:rPr>
        <w:t>7. 采购文件的获取</w:t>
      </w:r>
    </w:p>
    <w:p>
      <w:pPr>
        <w:spacing w:line="360" w:lineRule="auto"/>
        <w:rPr>
          <w:rFonts w:eastAsia="仿宋"/>
          <w:snapToGrid w:val="0"/>
          <w:color w:val="auto"/>
          <w:kern w:val="28"/>
          <w:szCs w:val="21"/>
          <w:highlight w:val="none"/>
        </w:rPr>
      </w:pPr>
      <w:r>
        <w:rPr>
          <w:rFonts w:eastAsia="仿宋"/>
          <w:snapToGrid w:val="0"/>
          <w:color w:val="auto"/>
          <w:kern w:val="28"/>
          <w:szCs w:val="21"/>
          <w:highlight w:val="none"/>
        </w:rPr>
        <w:t>详见招标公告中获取采购文件。</w:t>
      </w:r>
    </w:p>
    <w:p>
      <w:pPr>
        <w:pStyle w:val="11"/>
        <w:numPr>
          <w:ilvl w:val="0"/>
          <w:numId w:val="3"/>
        </w:numPr>
        <w:tabs>
          <w:tab w:val="left" w:pos="312"/>
        </w:tabs>
        <w:spacing w:line="360" w:lineRule="auto"/>
        <w:rPr>
          <w:rFonts w:ascii="Times New Roman" w:hAnsi="Times New Roman" w:eastAsia="仿宋"/>
          <w:b/>
          <w:color w:val="auto"/>
          <w:highlight w:val="none"/>
        </w:rPr>
      </w:pPr>
      <w:r>
        <w:rPr>
          <w:rFonts w:ascii="Times New Roman" w:hAnsi="Times New Roman" w:eastAsia="仿宋"/>
          <w:b/>
          <w:color w:val="auto"/>
          <w:highlight w:val="none"/>
        </w:rPr>
        <w:t>开标前答疑会或现场考察</w:t>
      </w:r>
    </w:p>
    <w:p>
      <w:pPr>
        <w:pStyle w:val="11"/>
        <w:spacing w:line="360" w:lineRule="auto"/>
        <w:rPr>
          <w:rFonts w:ascii="Times New Roman" w:hAnsi="Times New Roman" w:eastAsia="仿宋"/>
          <w:bCs/>
          <w:color w:val="auto"/>
          <w:highlight w:val="none"/>
        </w:rPr>
      </w:pPr>
      <w:r>
        <w:rPr>
          <w:rFonts w:ascii="Times New Roman" w:hAnsi="Times New Roman" w:eastAsia="仿宋"/>
          <w:bCs/>
          <w:color w:val="auto"/>
          <w:highlight w:val="none"/>
        </w:rPr>
        <w:t>不组织</w:t>
      </w:r>
    </w:p>
    <w:p>
      <w:pPr>
        <w:pStyle w:val="11"/>
        <w:spacing w:line="360" w:lineRule="auto"/>
        <w:rPr>
          <w:rFonts w:ascii="Times New Roman" w:hAnsi="Times New Roman" w:eastAsia="仿宋"/>
          <w:b/>
          <w:color w:val="auto"/>
          <w:highlight w:val="none"/>
        </w:rPr>
      </w:pPr>
      <w:r>
        <w:rPr>
          <w:rFonts w:ascii="Times New Roman" w:hAnsi="Times New Roman" w:eastAsia="仿宋"/>
          <w:b/>
          <w:color w:val="auto"/>
          <w:highlight w:val="none"/>
        </w:rPr>
        <w:t>9. 投标文件的语言</w:t>
      </w:r>
    </w:p>
    <w:p>
      <w:pPr>
        <w:autoSpaceDE w:val="0"/>
        <w:autoSpaceDN w:val="0"/>
        <w:spacing w:line="360" w:lineRule="auto"/>
        <w:ind w:firstLine="420" w:firstLineChars="200"/>
        <w:rPr>
          <w:rFonts w:eastAsia="仿宋"/>
          <w:color w:val="auto"/>
          <w:szCs w:val="21"/>
          <w:highlight w:val="none"/>
          <w:lang w:val="zh-CN"/>
        </w:rPr>
      </w:pPr>
      <w:r>
        <w:rPr>
          <w:rFonts w:eastAsia="仿宋"/>
          <w:color w:val="auto"/>
          <w:szCs w:val="21"/>
          <w:highlight w:val="none"/>
        </w:rPr>
        <w:t>投标文件及投标人与采购有关的来往通知、函件和文件均应使用中文。</w:t>
      </w:r>
    </w:p>
    <w:bookmarkEnd w:id="11"/>
    <w:bookmarkEnd w:id="12"/>
    <w:bookmarkEnd w:id="14"/>
    <w:p>
      <w:pPr>
        <w:adjustRightInd w:val="0"/>
        <w:snapToGrid w:val="0"/>
        <w:spacing w:line="360" w:lineRule="auto"/>
        <w:rPr>
          <w:rFonts w:eastAsia="仿宋"/>
          <w:b/>
          <w:color w:val="auto"/>
          <w:kern w:val="0"/>
          <w:szCs w:val="21"/>
          <w:highlight w:val="none"/>
        </w:rPr>
      </w:pPr>
      <w:bookmarkStart w:id="19" w:name="_Hlt68403820"/>
      <w:bookmarkEnd w:id="19"/>
      <w:bookmarkStart w:id="20" w:name="_Hlt68072998"/>
      <w:bookmarkEnd w:id="20"/>
      <w:bookmarkStart w:id="21" w:name="_Hlt68073093"/>
      <w:bookmarkEnd w:id="21"/>
      <w:r>
        <w:rPr>
          <w:rFonts w:eastAsia="仿宋"/>
          <w:b/>
          <w:color w:val="auto"/>
          <w:kern w:val="0"/>
          <w:szCs w:val="21"/>
          <w:highlight w:val="none"/>
        </w:rPr>
        <w:t>10. 投标文件的组成</w:t>
      </w:r>
    </w:p>
    <w:p>
      <w:pPr>
        <w:adjustRightInd w:val="0"/>
        <w:snapToGrid w:val="0"/>
        <w:spacing w:line="360" w:lineRule="auto"/>
        <w:ind w:firstLine="420" w:firstLineChars="200"/>
        <w:rPr>
          <w:rFonts w:eastAsia="仿宋"/>
          <w:color w:val="auto"/>
          <w:kern w:val="0"/>
          <w:szCs w:val="21"/>
          <w:highlight w:val="none"/>
        </w:rPr>
      </w:pPr>
      <w:r>
        <w:rPr>
          <w:rFonts w:eastAsia="仿宋"/>
          <w:color w:val="auto"/>
          <w:kern w:val="0"/>
          <w:szCs w:val="21"/>
          <w:highlight w:val="none"/>
        </w:rPr>
        <w:t>投标文件应当包括以下主要内容：</w:t>
      </w:r>
      <w:r>
        <w:rPr>
          <w:rFonts w:eastAsia="仿宋"/>
          <w:b/>
          <w:color w:val="auto"/>
          <w:kern w:val="0"/>
          <w:szCs w:val="21"/>
          <w:highlight w:val="none"/>
        </w:rPr>
        <w:t>资格文件、报价文件、商务技术文件</w:t>
      </w:r>
      <w:r>
        <w:rPr>
          <w:rFonts w:eastAsia="仿宋"/>
          <w:color w:val="auto"/>
          <w:kern w:val="0"/>
          <w:szCs w:val="21"/>
          <w:highlight w:val="none"/>
        </w:rPr>
        <w:t>。投标文件应当对采购文件提出的要求和条件作出明确响应。</w:t>
      </w:r>
    </w:p>
    <w:p>
      <w:pPr>
        <w:snapToGrid w:val="0"/>
        <w:spacing w:line="360" w:lineRule="auto"/>
        <w:ind w:firstLine="420" w:firstLineChars="200"/>
        <w:rPr>
          <w:rFonts w:eastAsia="仿宋"/>
          <w:b/>
          <w:color w:val="auto"/>
          <w:kern w:val="0"/>
          <w:szCs w:val="21"/>
          <w:highlight w:val="none"/>
        </w:rPr>
      </w:pPr>
      <w:r>
        <w:rPr>
          <w:rFonts w:eastAsia="仿宋"/>
          <w:color w:val="auto"/>
          <w:kern w:val="0"/>
          <w:szCs w:val="21"/>
          <w:highlight w:val="none"/>
        </w:rPr>
        <w:t>▲</w:t>
      </w:r>
      <w:r>
        <w:rPr>
          <w:rFonts w:eastAsia="仿宋"/>
          <w:color w:val="auto"/>
          <w:kern w:val="0"/>
          <w:szCs w:val="21"/>
          <w:highlight w:val="none"/>
          <w:lang w:val="zh-CN"/>
        </w:rPr>
        <w:t>10.1</w:t>
      </w:r>
      <w:r>
        <w:rPr>
          <w:rFonts w:eastAsia="仿宋"/>
          <w:b/>
          <w:color w:val="auto"/>
          <w:szCs w:val="21"/>
          <w:highlight w:val="none"/>
        </w:rPr>
        <w:t>资格文件</w:t>
      </w:r>
      <w:r>
        <w:rPr>
          <w:rFonts w:eastAsia="仿宋"/>
          <w:color w:val="auto"/>
          <w:szCs w:val="21"/>
          <w:highlight w:val="none"/>
        </w:rPr>
        <w:t>应包括以下内容（均需加盖公章）：</w:t>
      </w:r>
      <w:r>
        <w:rPr>
          <w:rFonts w:eastAsia="仿宋"/>
          <w:color w:val="auto"/>
          <w:kern w:val="0"/>
          <w:szCs w:val="21"/>
          <w:highlight w:val="none"/>
        </w:rPr>
        <w:t>证明其符合《中华人民共和国政府采购法》规定的供应商基本条件和采购项目对供应商的特定条件</w:t>
      </w:r>
      <w:r>
        <w:rPr>
          <w:rFonts w:eastAsia="仿宋"/>
          <w:color w:val="auto"/>
          <w:szCs w:val="21"/>
          <w:highlight w:val="none"/>
        </w:rPr>
        <w:t>（如果项目要求）</w:t>
      </w:r>
      <w:r>
        <w:rPr>
          <w:rFonts w:eastAsia="仿宋"/>
          <w:color w:val="auto"/>
          <w:kern w:val="0"/>
          <w:szCs w:val="21"/>
          <w:highlight w:val="none"/>
        </w:rPr>
        <w:t>的有关资格证明文件。</w:t>
      </w:r>
      <w:r>
        <w:rPr>
          <w:rFonts w:eastAsia="仿宋"/>
          <w:b/>
          <w:color w:val="auto"/>
          <w:kern w:val="0"/>
          <w:szCs w:val="21"/>
          <w:highlight w:val="none"/>
        </w:rPr>
        <w:t>（以联合体形式进行政府采购的，参加联合体的供应商均应当提供）</w:t>
      </w:r>
    </w:p>
    <w:p>
      <w:pPr>
        <w:pStyle w:val="11"/>
        <w:spacing w:line="360" w:lineRule="auto"/>
        <w:ind w:firstLine="400" w:firstLineChars="200"/>
        <w:rPr>
          <w:rFonts w:ascii="Times New Roman" w:hAnsi="Times New Roman" w:eastAsia="仿宋"/>
          <w:color w:val="auto"/>
          <w:highlight w:val="none"/>
        </w:rPr>
      </w:pPr>
      <w:r>
        <w:rPr>
          <w:rFonts w:ascii="Times New Roman" w:hAnsi="Times New Roman" w:eastAsia="仿宋"/>
          <w:color w:val="auto"/>
          <w:highlight w:val="none"/>
        </w:rPr>
        <w:t>10.1.1营业执照(或事业法人登记证或其他工商等登记证明材料)复印件（投标人为自然人的，提供自然人的身份证明）；</w:t>
      </w:r>
    </w:p>
    <w:p>
      <w:pPr>
        <w:pStyle w:val="11"/>
        <w:spacing w:line="360" w:lineRule="auto"/>
        <w:ind w:firstLine="400" w:firstLineChars="200"/>
        <w:rPr>
          <w:rFonts w:ascii="Times New Roman" w:hAnsi="Times New Roman" w:eastAsia="仿宋"/>
          <w:color w:val="auto"/>
          <w:highlight w:val="none"/>
        </w:rPr>
      </w:pPr>
      <w:r>
        <w:rPr>
          <w:rFonts w:ascii="Times New Roman" w:hAnsi="Times New Roman" w:eastAsia="仿宋"/>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adjustRightInd w:val="0"/>
        <w:snapToGrid w:val="0"/>
        <w:spacing w:line="360" w:lineRule="auto"/>
        <w:ind w:firstLine="420" w:firstLineChars="200"/>
        <w:jc w:val="left"/>
        <w:rPr>
          <w:rFonts w:eastAsia="仿宋"/>
          <w:bCs/>
          <w:color w:val="auto"/>
          <w:szCs w:val="21"/>
          <w:highlight w:val="none"/>
          <w:lang w:val="zh-CN"/>
        </w:rPr>
      </w:pPr>
      <w:r>
        <w:rPr>
          <w:rFonts w:eastAsia="仿宋"/>
          <w:color w:val="auto"/>
          <w:szCs w:val="21"/>
          <w:highlight w:val="none"/>
          <w:lang w:val="zh-CN"/>
        </w:rPr>
        <w:t>10.1.2符合参加政府采购活动应当具备的一般条件的承诺函；</w:t>
      </w:r>
    </w:p>
    <w:p>
      <w:pPr>
        <w:snapToGrid w:val="0"/>
        <w:spacing w:line="360" w:lineRule="auto"/>
        <w:ind w:firstLine="420" w:firstLineChars="200"/>
        <w:rPr>
          <w:rFonts w:eastAsia="仿宋"/>
          <w:color w:val="auto"/>
          <w:szCs w:val="21"/>
          <w:highlight w:val="none"/>
          <w:lang w:val="zh-CN"/>
        </w:rPr>
      </w:pPr>
      <w:r>
        <w:rPr>
          <w:rFonts w:eastAsia="仿宋"/>
          <w:color w:val="auto"/>
          <w:szCs w:val="21"/>
          <w:highlight w:val="none"/>
        </w:rPr>
        <w:t>10.1</w:t>
      </w:r>
      <w:r>
        <w:rPr>
          <w:rFonts w:eastAsia="仿宋"/>
          <w:color w:val="auto"/>
          <w:szCs w:val="21"/>
          <w:highlight w:val="none"/>
          <w:lang w:val="zh-CN"/>
        </w:rPr>
        <w:t>.3落实政府采购政策需满足的资格要求</w:t>
      </w:r>
      <w:r>
        <w:rPr>
          <w:rFonts w:eastAsia="仿宋"/>
          <w:color w:val="auto"/>
          <w:szCs w:val="21"/>
          <w:highlight w:val="none"/>
        </w:rPr>
        <w:t>（如果项目有要求）</w:t>
      </w:r>
      <w:r>
        <w:rPr>
          <w:rFonts w:eastAsia="仿宋"/>
          <w:color w:val="auto"/>
          <w:szCs w:val="21"/>
          <w:highlight w:val="none"/>
          <w:lang w:val="zh-CN"/>
        </w:rPr>
        <w:t>；</w:t>
      </w:r>
    </w:p>
    <w:p>
      <w:pPr>
        <w:snapToGrid w:val="0"/>
        <w:spacing w:line="360" w:lineRule="auto"/>
        <w:ind w:firstLine="420" w:firstLineChars="200"/>
        <w:rPr>
          <w:rFonts w:eastAsia="仿宋"/>
          <w:color w:val="auto"/>
          <w:szCs w:val="21"/>
          <w:highlight w:val="none"/>
        </w:rPr>
      </w:pPr>
      <w:r>
        <w:rPr>
          <w:rFonts w:eastAsia="仿宋"/>
          <w:color w:val="auto"/>
          <w:szCs w:val="21"/>
          <w:highlight w:val="none"/>
        </w:rPr>
        <w:t>10.1.4</w:t>
      </w:r>
      <w:r>
        <w:rPr>
          <w:rFonts w:eastAsia="仿宋"/>
          <w:color w:val="auto"/>
          <w:szCs w:val="21"/>
          <w:highlight w:val="none"/>
          <w:lang w:val="zh-CN"/>
        </w:rPr>
        <w:t>特</w:t>
      </w:r>
      <w:r>
        <w:rPr>
          <w:rFonts w:eastAsia="仿宋"/>
          <w:color w:val="auto"/>
          <w:szCs w:val="21"/>
          <w:highlight w:val="none"/>
        </w:rPr>
        <w:t>定资格条件要求的资质文件（如果项目有要求）；</w:t>
      </w:r>
    </w:p>
    <w:p>
      <w:pPr>
        <w:adjustRightInd w:val="0"/>
        <w:snapToGrid w:val="0"/>
        <w:spacing w:line="360" w:lineRule="auto"/>
        <w:ind w:firstLine="420" w:firstLineChars="200"/>
        <w:rPr>
          <w:rFonts w:eastAsia="仿宋"/>
          <w:color w:val="auto"/>
          <w:szCs w:val="21"/>
          <w:highlight w:val="none"/>
          <w:u w:val="single"/>
          <w:lang w:val="zh-CN"/>
        </w:rPr>
      </w:pPr>
      <w:r>
        <w:rPr>
          <w:rFonts w:eastAsia="仿宋"/>
          <w:color w:val="auto"/>
          <w:szCs w:val="21"/>
          <w:highlight w:val="none"/>
        </w:rPr>
        <w:t>10.2投标人的</w:t>
      </w:r>
      <w:r>
        <w:rPr>
          <w:rFonts w:eastAsia="仿宋"/>
          <w:b/>
          <w:color w:val="auto"/>
          <w:szCs w:val="21"/>
          <w:highlight w:val="none"/>
        </w:rPr>
        <w:t>报价文件</w:t>
      </w:r>
      <w:r>
        <w:rPr>
          <w:rFonts w:eastAsia="仿宋"/>
          <w:color w:val="auto"/>
          <w:szCs w:val="21"/>
          <w:highlight w:val="none"/>
        </w:rPr>
        <w:t>应包括以下内容（均需加盖公章）：</w:t>
      </w:r>
    </w:p>
    <w:p>
      <w:pPr>
        <w:adjustRightInd w:val="0"/>
        <w:snapToGrid w:val="0"/>
        <w:spacing w:line="360" w:lineRule="auto"/>
        <w:ind w:firstLine="420" w:firstLineChars="200"/>
        <w:rPr>
          <w:rFonts w:eastAsia="仿宋"/>
          <w:snapToGrid w:val="0"/>
          <w:color w:val="auto"/>
          <w:kern w:val="0"/>
          <w:szCs w:val="21"/>
          <w:highlight w:val="none"/>
        </w:rPr>
      </w:pPr>
      <w:r>
        <w:rPr>
          <w:rFonts w:eastAsia="仿宋"/>
          <w:snapToGrid w:val="0"/>
          <w:color w:val="auto"/>
          <w:kern w:val="0"/>
          <w:szCs w:val="21"/>
          <w:highlight w:val="none"/>
        </w:rPr>
        <w:t>（1）开标一览表（报价表）；</w:t>
      </w:r>
    </w:p>
    <w:p>
      <w:pPr>
        <w:adjustRightInd w:val="0"/>
        <w:snapToGrid w:val="0"/>
        <w:spacing w:line="360" w:lineRule="auto"/>
        <w:ind w:firstLine="420" w:firstLineChars="200"/>
        <w:rPr>
          <w:rFonts w:eastAsia="仿宋"/>
          <w:snapToGrid w:val="0"/>
          <w:color w:val="auto"/>
          <w:kern w:val="0"/>
          <w:szCs w:val="21"/>
          <w:highlight w:val="none"/>
        </w:rPr>
      </w:pPr>
      <w:r>
        <w:rPr>
          <w:rFonts w:eastAsia="仿宋"/>
          <w:snapToGrid w:val="0"/>
          <w:color w:val="auto"/>
          <w:kern w:val="0"/>
          <w:szCs w:val="21"/>
          <w:highlight w:val="none"/>
        </w:rPr>
        <w:t>（2）中小企业声明函等政府优惠政策适用证明材料（如果是）。</w:t>
      </w:r>
    </w:p>
    <w:p>
      <w:pPr>
        <w:pStyle w:val="20"/>
        <w:adjustRightInd w:val="0"/>
        <w:snapToGrid w:val="0"/>
        <w:spacing w:before="0"/>
        <w:ind w:firstLine="420"/>
        <w:rPr>
          <w:rFonts w:eastAsia="仿宋"/>
          <w:color w:val="auto"/>
          <w:kern w:val="0"/>
          <w:sz w:val="21"/>
          <w:szCs w:val="21"/>
          <w:highlight w:val="none"/>
          <w:lang w:val="zh-CN"/>
        </w:rPr>
      </w:pPr>
      <w:r>
        <w:rPr>
          <w:rFonts w:eastAsia="仿宋"/>
          <w:color w:val="auto"/>
          <w:kern w:val="0"/>
          <w:sz w:val="21"/>
          <w:szCs w:val="21"/>
          <w:highlight w:val="none"/>
          <w:lang w:val="zh-CN"/>
        </w:rPr>
        <w:t>10.3投标人的</w:t>
      </w:r>
      <w:r>
        <w:rPr>
          <w:rFonts w:eastAsia="仿宋"/>
          <w:b/>
          <w:color w:val="auto"/>
          <w:kern w:val="0"/>
          <w:sz w:val="21"/>
          <w:szCs w:val="21"/>
          <w:highlight w:val="none"/>
          <w:lang w:val="zh-CN"/>
        </w:rPr>
        <w:t>商务技术文件</w:t>
      </w:r>
      <w:r>
        <w:rPr>
          <w:rFonts w:eastAsia="仿宋"/>
          <w:color w:val="auto"/>
          <w:kern w:val="0"/>
          <w:sz w:val="21"/>
          <w:szCs w:val="21"/>
          <w:highlight w:val="none"/>
          <w:lang w:val="zh-CN"/>
        </w:rPr>
        <w:t>应至少包括：</w:t>
      </w:r>
      <w:r>
        <w:rPr>
          <w:rFonts w:eastAsia="仿宋"/>
          <w:color w:val="auto"/>
          <w:kern w:val="0"/>
          <w:sz w:val="21"/>
          <w:szCs w:val="21"/>
          <w:highlight w:val="none"/>
        </w:rPr>
        <w:t>针对本项目的维护和服务响应方案，技术偏离说明表，招标文件要求提供的其他资料</w:t>
      </w:r>
      <w:r>
        <w:rPr>
          <w:rFonts w:eastAsia="仿宋"/>
          <w:color w:val="auto"/>
          <w:kern w:val="0"/>
          <w:sz w:val="21"/>
          <w:szCs w:val="21"/>
          <w:highlight w:val="none"/>
          <w:lang w:val="zh-CN"/>
        </w:rPr>
        <w:t>等</w:t>
      </w:r>
      <w:r>
        <w:rPr>
          <w:rFonts w:eastAsia="仿宋"/>
          <w:color w:val="auto"/>
          <w:sz w:val="21"/>
          <w:szCs w:val="21"/>
          <w:highlight w:val="none"/>
        </w:rPr>
        <w:t>（均需加盖公章）</w:t>
      </w:r>
      <w:r>
        <w:rPr>
          <w:rFonts w:eastAsia="仿宋"/>
          <w:color w:val="auto"/>
          <w:kern w:val="0"/>
          <w:sz w:val="21"/>
          <w:szCs w:val="21"/>
          <w:highlight w:val="none"/>
          <w:lang w:val="zh-CN"/>
        </w:rPr>
        <w:t>。</w:t>
      </w:r>
    </w:p>
    <w:p>
      <w:pPr>
        <w:numPr>
          <w:ilvl w:val="0"/>
          <w:numId w:val="4"/>
        </w:numPr>
        <w:adjustRightInd w:val="0"/>
        <w:snapToGrid w:val="0"/>
        <w:spacing w:line="360" w:lineRule="auto"/>
        <w:ind w:firstLine="420" w:firstLineChars="200"/>
        <w:jc w:val="left"/>
        <w:rPr>
          <w:rFonts w:eastAsia="仿宋"/>
          <w:color w:val="auto"/>
          <w:kern w:val="0"/>
          <w:szCs w:val="21"/>
          <w:highlight w:val="none"/>
          <w:lang w:val="zh-CN"/>
        </w:rPr>
      </w:pPr>
      <w:r>
        <w:rPr>
          <w:rFonts w:eastAsia="仿宋"/>
          <w:color w:val="auto"/>
          <w:kern w:val="0"/>
          <w:szCs w:val="21"/>
          <w:highlight w:val="none"/>
          <w:lang w:val="zh-CN"/>
        </w:rPr>
        <w:t>投标函；</w:t>
      </w:r>
    </w:p>
    <w:p>
      <w:pPr>
        <w:numPr>
          <w:ilvl w:val="0"/>
          <w:numId w:val="4"/>
        </w:numPr>
        <w:adjustRightInd w:val="0"/>
        <w:snapToGrid w:val="0"/>
        <w:spacing w:line="360" w:lineRule="auto"/>
        <w:ind w:firstLine="420" w:firstLineChars="200"/>
        <w:jc w:val="left"/>
        <w:rPr>
          <w:rFonts w:eastAsia="仿宋"/>
          <w:bCs/>
          <w:color w:val="auto"/>
          <w:szCs w:val="21"/>
          <w:highlight w:val="none"/>
          <w:lang w:val="zh-CN"/>
        </w:rPr>
      </w:pPr>
      <w:r>
        <w:rPr>
          <w:rFonts w:eastAsia="仿宋"/>
          <w:color w:val="auto"/>
          <w:szCs w:val="21"/>
          <w:highlight w:val="none"/>
        </w:rPr>
        <w:t>法定代表人授权书，法定代表人及其授权代表的身份证复印件（正反面复印件）；如法定代表人直接参加投标并对相应文件签字的，只需提供其身份证复印件（正反面复印件）；如以联合体形式参加政府采购活动的，按采购文件有关格式范例提供联合体投标授权书。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响应文件处理；）▲投标文件中法定代表人授权</w:t>
      </w:r>
      <w:r>
        <w:rPr>
          <w:rFonts w:eastAsia="仿宋"/>
          <w:bCs/>
          <w:color w:val="auto"/>
          <w:szCs w:val="21"/>
          <w:highlight w:val="none"/>
        </w:rPr>
        <w:t>书所载内容与本项目内容有异的，投标无效。</w:t>
      </w:r>
    </w:p>
    <w:p>
      <w:pPr>
        <w:pStyle w:val="20"/>
        <w:adjustRightInd w:val="0"/>
        <w:snapToGrid w:val="0"/>
        <w:spacing w:before="0"/>
        <w:ind w:firstLine="420"/>
        <w:rPr>
          <w:rFonts w:eastAsia="仿宋"/>
          <w:color w:val="auto"/>
          <w:kern w:val="0"/>
          <w:sz w:val="21"/>
          <w:szCs w:val="21"/>
          <w:highlight w:val="none"/>
          <w:lang w:val="zh-CN"/>
        </w:rPr>
      </w:pPr>
      <w:r>
        <w:rPr>
          <w:rFonts w:eastAsia="仿宋"/>
          <w:color w:val="auto"/>
          <w:kern w:val="0"/>
          <w:sz w:val="21"/>
          <w:szCs w:val="21"/>
          <w:highlight w:val="none"/>
          <w:lang w:val="zh-CN"/>
        </w:rPr>
        <w:t>（</w:t>
      </w:r>
      <w:r>
        <w:rPr>
          <w:rFonts w:eastAsia="仿宋"/>
          <w:color w:val="auto"/>
          <w:kern w:val="0"/>
          <w:sz w:val="21"/>
          <w:szCs w:val="21"/>
          <w:highlight w:val="none"/>
        </w:rPr>
        <w:t>3</w:t>
      </w:r>
      <w:r>
        <w:rPr>
          <w:rFonts w:eastAsia="仿宋"/>
          <w:color w:val="auto"/>
          <w:kern w:val="0"/>
          <w:sz w:val="21"/>
          <w:szCs w:val="21"/>
          <w:highlight w:val="none"/>
          <w:lang w:val="zh-CN"/>
        </w:rPr>
        <w:t>）联合协议（如果有）</w:t>
      </w:r>
      <w:r>
        <w:rPr>
          <w:rFonts w:eastAsia="仿宋"/>
          <w:color w:val="auto"/>
          <w:kern w:val="0"/>
          <w:sz w:val="21"/>
          <w:szCs w:val="21"/>
          <w:highlight w:val="none"/>
        </w:rPr>
        <w:t>；</w:t>
      </w:r>
    </w:p>
    <w:p>
      <w:pPr>
        <w:pStyle w:val="20"/>
        <w:adjustRightInd w:val="0"/>
        <w:snapToGrid w:val="0"/>
        <w:spacing w:before="0"/>
        <w:ind w:firstLine="420"/>
        <w:rPr>
          <w:rFonts w:eastAsia="仿宋"/>
          <w:color w:val="auto"/>
          <w:kern w:val="0"/>
          <w:sz w:val="21"/>
          <w:szCs w:val="21"/>
          <w:highlight w:val="none"/>
          <w:lang w:val="zh-CN"/>
        </w:rPr>
      </w:pPr>
      <w:r>
        <w:rPr>
          <w:rFonts w:eastAsia="仿宋"/>
          <w:color w:val="auto"/>
          <w:kern w:val="0"/>
          <w:sz w:val="21"/>
          <w:szCs w:val="21"/>
          <w:highlight w:val="none"/>
          <w:lang w:val="zh-CN"/>
        </w:rPr>
        <w:t>（4）分包意向协议（如果有）；</w:t>
      </w:r>
    </w:p>
    <w:p>
      <w:pPr>
        <w:adjustRightInd w:val="0"/>
        <w:snapToGrid w:val="0"/>
        <w:spacing w:line="360" w:lineRule="auto"/>
        <w:ind w:firstLine="420" w:firstLineChars="200"/>
        <w:jc w:val="left"/>
        <w:rPr>
          <w:rFonts w:eastAsia="仿宋"/>
          <w:color w:val="auto"/>
          <w:szCs w:val="21"/>
          <w:highlight w:val="none"/>
          <w:lang w:val="zh-CN"/>
        </w:rPr>
      </w:pPr>
      <w:r>
        <w:rPr>
          <w:rFonts w:eastAsia="仿宋"/>
          <w:color w:val="auto"/>
          <w:szCs w:val="21"/>
          <w:highlight w:val="none"/>
          <w:lang w:val="zh-CN"/>
        </w:rPr>
        <w:t>（</w:t>
      </w:r>
      <w:r>
        <w:rPr>
          <w:rFonts w:eastAsia="仿宋"/>
          <w:color w:val="auto"/>
          <w:szCs w:val="21"/>
          <w:highlight w:val="none"/>
        </w:rPr>
        <w:t>5</w:t>
      </w:r>
      <w:r>
        <w:rPr>
          <w:rFonts w:eastAsia="仿宋"/>
          <w:color w:val="auto"/>
          <w:szCs w:val="21"/>
          <w:highlight w:val="none"/>
          <w:lang w:val="zh-CN"/>
        </w:rPr>
        <w:t>）符合性审查资料；</w:t>
      </w:r>
    </w:p>
    <w:p>
      <w:pPr>
        <w:adjustRightInd w:val="0"/>
        <w:snapToGrid w:val="0"/>
        <w:spacing w:line="360" w:lineRule="auto"/>
        <w:ind w:firstLine="420" w:firstLineChars="200"/>
        <w:jc w:val="left"/>
        <w:rPr>
          <w:rFonts w:eastAsia="仿宋"/>
          <w:color w:val="auto"/>
          <w:szCs w:val="21"/>
          <w:highlight w:val="none"/>
          <w:lang w:val="zh-CN"/>
        </w:rPr>
      </w:pPr>
      <w:r>
        <w:rPr>
          <w:rFonts w:eastAsia="仿宋"/>
          <w:color w:val="auto"/>
          <w:szCs w:val="21"/>
          <w:highlight w:val="none"/>
          <w:lang w:val="zh-CN"/>
        </w:rPr>
        <w:t>（</w:t>
      </w:r>
      <w:r>
        <w:rPr>
          <w:rFonts w:eastAsia="仿宋"/>
          <w:color w:val="auto"/>
          <w:szCs w:val="21"/>
          <w:highlight w:val="none"/>
        </w:rPr>
        <w:t>6</w:t>
      </w:r>
      <w:r>
        <w:rPr>
          <w:rFonts w:eastAsia="仿宋"/>
          <w:color w:val="auto"/>
          <w:szCs w:val="21"/>
          <w:highlight w:val="none"/>
          <w:lang w:val="zh-CN"/>
        </w:rPr>
        <w:t>）评标标准相应的商务技术资料；</w:t>
      </w:r>
    </w:p>
    <w:p>
      <w:pPr>
        <w:adjustRightInd w:val="0"/>
        <w:snapToGrid w:val="0"/>
        <w:spacing w:line="360" w:lineRule="auto"/>
        <w:ind w:firstLine="420" w:firstLineChars="200"/>
        <w:jc w:val="left"/>
        <w:rPr>
          <w:rFonts w:eastAsia="仿宋"/>
          <w:color w:val="auto"/>
          <w:szCs w:val="21"/>
          <w:highlight w:val="none"/>
          <w:lang w:val="zh-CN"/>
        </w:rPr>
      </w:pPr>
      <w:r>
        <w:rPr>
          <w:rFonts w:eastAsia="仿宋"/>
          <w:color w:val="auto"/>
          <w:szCs w:val="21"/>
          <w:highlight w:val="none"/>
          <w:lang w:val="zh-CN"/>
        </w:rPr>
        <w:t>（</w:t>
      </w:r>
      <w:r>
        <w:rPr>
          <w:rFonts w:eastAsia="仿宋"/>
          <w:color w:val="auto"/>
          <w:szCs w:val="21"/>
          <w:highlight w:val="none"/>
        </w:rPr>
        <w:t>7</w:t>
      </w:r>
      <w:r>
        <w:rPr>
          <w:rFonts w:eastAsia="仿宋"/>
          <w:color w:val="auto"/>
          <w:szCs w:val="21"/>
          <w:highlight w:val="none"/>
          <w:lang w:val="zh-CN"/>
        </w:rPr>
        <w:t>）商务技术偏离表；</w:t>
      </w:r>
    </w:p>
    <w:p>
      <w:pPr>
        <w:adjustRightInd w:val="0"/>
        <w:snapToGrid w:val="0"/>
        <w:spacing w:line="360" w:lineRule="auto"/>
        <w:ind w:firstLine="420" w:firstLineChars="200"/>
        <w:jc w:val="left"/>
        <w:rPr>
          <w:rFonts w:eastAsia="仿宋"/>
          <w:color w:val="auto"/>
          <w:szCs w:val="21"/>
          <w:highlight w:val="none"/>
          <w:lang w:val="zh-CN"/>
        </w:rPr>
      </w:pPr>
      <w:r>
        <w:rPr>
          <w:rFonts w:eastAsia="仿宋"/>
          <w:color w:val="auto"/>
          <w:szCs w:val="21"/>
          <w:highlight w:val="none"/>
          <w:lang w:val="zh-CN"/>
        </w:rPr>
        <w:t>（</w:t>
      </w:r>
      <w:r>
        <w:rPr>
          <w:rFonts w:eastAsia="仿宋"/>
          <w:color w:val="auto"/>
          <w:szCs w:val="21"/>
          <w:highlight w:val="none"/>
        </w:rPr>
        <w:t>8</w:t>
      </w:r>
      <w:r>
        <w:rPr>
          <w:rFonts w:eastAsia="仿宋"/>
          <w:color w:val="auto"/>
          <w:szCs w:val="21"/>
          <w:highlight w:val="none"/>
          <w:lang w:val="zh-CN"/>
        </w:rPr>
        <w:t>）政府采购供应商廉洁自律承诺书；</w:t>
      </w:r>
    </w:p>
    <w:p>
      <w:pPr>
        <w:adjustRightInd w:val="0"/>
        <w:snapToGrid w:val="0"/>
        <w:spacing w:line="360" w:lineRule="auto"/>
        <w:ind w:firstLine="420" w:firstLineChars="200"/>
        <w:jc w:val="left"/>
        <w:rPr>
          <w:rFonts w:eastAsia="仿宋"/>
          <w:color w:val="auto"/>
          <w:szCs w:val="21"/>
          <w:highlight w:val="none"/>
          <w:lang w:val="zh-CN"/>
        </w:rPr>
      </w:pPr>
      <w:r>
        <w:rPr>
          <w:rFonts w:eastAsia="仿宋"/>
          <w:color w:val="auto"/>
          <w:szCs w:val="21"/>
          <w:highlight w:val="none"/>
          <w:lang w:val="zh-CN"/>
        </w:rPr>
        <w:t>（</w:t>
      </w:r>
      <w:r>
        <w:rPr>
          <w:rFonts w:eastAsia="仿宋"/>
          <w:color w:val="auto"/>
          <w:szCs w:val="21"/>
          <w:highlight w:val="none"/>
        </w:rPr>
        <w:t>9</w:t>
      </w:r>
      <w:r>
        <w:rPr>
          <w:rFonts w:eastAsia="仿宋"/>
          <w:color w:val="auto"/>
          <w:szCs w:val="21"/>
          <w:highlight w:val="none"/>
          <w:lang w:val="zh-CN"/>
        </w:rPr>
        <w:t>）针对本项目的投标人认为需要的其他技术商务文件或说明（如果有）。</w:t>
      </w:r>
    </w:p>
    <w:p>
      <w:pPr>
        <w:spacing w:line="360" w:lineRule="auto"/>
        <w:ind w:firstLine="422" w:firstLineChars="200"/>
        <w:rPr>
          <w:rFonts w:eastAsia="仿宋"/>
          <w:b/>
          <w:color w:val="auto"/>
          <w:szCs w:val="21"/>
          <w:highlight w:val="none"/>
        </w:rPr>
      </w:pPr>
      <w:r>
        <w:rPr>
          <w:rFonts w:eastAsia="仿宋"/>
          <w:b/>
          <w:color w:val="auto"/>
          <w:szCs w:val="21"/>
          <w:highlight w:val="none"/>
        </w:rPr>
        <w:t>▲投标文件组成漏项，内容不全或内容字迹模糊辨认不清的，投标无效；</w:t>
      </w:r>
    </w:p>
    <w:p>
      <w:pPr>
        <w:spacing w:line="360" w:lineRule="auto"/>
        <w:ind w:firstLine="422" w:firstLineChars="200"/>
        <w:rPr>
          <w:rFonts w:eastAsia="仿宋"/>
          <w:b/>
          <w:color w:val="auto"/>
          <w:szCs w:val="21"/>
          <w:highlight w:val="none"/>
        </w:rPr>
      </w:pPr>
      <w:r>
        <w:rPr>
          <w:rFonts w:eastAsia="仿宋"/>
          <w:b/>
          <w:color w:val="auto"/>
          <w:szCs w:val="21"/>
          <w:highlight w:val="none"/>
        </w:rPr>
        <w:t>▲投标文件含有采购人不能接受的附加条件的，投标无效；</w:t>
      </w:r>
    </w:p>
    <w:p>
      <w:pPr>
        <w:spacing w:line="360" w:lineRule="auto"/>
        <w:ind w:firstLine="422" w:firstLineChars="200"/>
        <w:rPr>
          <w:rFonts w:eastAsia="仿宋"/>
          <w:b/>
          <w:color w:val="auto"/>
          <w:szCs w:val="21"/>
          <w:highlight w:val="none"/>
        </w:rPr>
      </w:pPr>
      <w:r>
        <w:rPr>
          <w:rFonts w:eastAsia="仿宋"/>
          <w:b/>
          <w:color w:val="auto"/>
          <w:szCs w:val="21"/>
          <w:highlight w:val="none"/>
        </w:rPr>
        <w:t>▲投标人提供虚假材料投标的，投标无效。</w:t>
      </w:r>
    </w:p>
    <w:p>
      <w:pPr>
        <w:pStyle w:val="11"/>
        <w:spacing w:line="360" w:lineRule="auto"/>
        <w:rPr>
          <w:rFonts w:ascii="Times New Roman" w:hAnsi="Times New Roman" w:eastAsia="仿宋"/>
          <w:b/>
          <w:color w:val="auto"/>
          <w:sz w:val="21"/>
          <w:highlight w:val="none"/>
        </w:rPr>
      </w:pPr>
      <w:bookmarkStart w:id="22" w:name="_Toc91899887"/>
      <w:bookmarkStart w:id="23" w:name="_Toc91899897"/>
      <w:r>
        <w:rPr>
          <w:rFonts w:ascii="Times New Roman" w:hAnsi="Times New Roman" w:eastAsia="仿宋"/>
          <w:b/>
          <w:color w:val="auto"/>
          <w:sz w:val="21"/>
          <w:highlight w:val="none"/>
        </w:rPr>
        <w:t>11. 投标文件的编制</w:t>
      </w:r>
    </w:p>
    <w:p>
      <w:pPr>
        <w:spacing w:line="360" w:lineRule="auto"/>
        <w:ind w:firstLine="420" w:firstLineChars="200"/>
        <w:rPr>
          <w:rFonts w:eastAsia="仿宋"/>
          <w:b/>
          <w:color w:val="auto"/>
          <w:kern w:val="0"/>
          <w:szCs w:val="21"/>
          <w:highlight w:val="none"/>
        </w:rPr>
      </w:pPr>
      <w:r>
        <w:rPr>
          <w:rFonts w:eastAsia="仿宋"/>
          <w:color w:val="auto"/>
          <w:kern w:val="0"/>
          <w:szCs w:val="21"/>
          <w:highlight w:val="none"/>
        </w:rPr>
        <w:t>11.1</w:t>
      </w:r>
      <w:r>
        <w:rPr>
          <w:rFonts w:eastAsia="仿宋"/>
          <w:b/>
          <w:color w:val="auto"/>
          <w:kern w:val="0"/>
          <w:szCs w:val="21"/>
          <w:highlight w:val="none"/>
        </w:rPr>
        <w:t>本项目通过“政府采购云平台（http://zfcg.czt.zj.gov.cn）”实行在线投标响应（电子投标）。投标人应通过“政采云电子交易客户端”，并按照本招标文件和“政府采购云平台”的要求编制并加密投标文件。</w:t>
      </w:r>
    </w:p>
    <w:p>
      <w:pPr>
        <w:spacing w:line="360" w:lineRule="auto"/>
        <w:ind w:firstLine="422" w:firstLineChars="200"/>
        <w:rPr>
          <w:rFonts w:eastAsia="仿宋"/>
          <w:b/>
          <w:color w:val="auto"/>
          <w:kern w:val="0"/>
          <w:szCs w:val="21"/>
          <w:highlight w:val="none"/>
        </w:rPr>
      </w:pPr>
      <w:r>
        <w:rPr>
          <w:rFonts w:eastAsia="仿宋"/>
          <w:b/>
          <w:color w:val="auto"/>
          <w:kern w:val="0"/>
          <w:szCs w:val="21"/>
          <w:highlight w:val="none"/>
        </w:rPr>
        <w:t>11.2投标人应当按照本章节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20" w:firstLineChars="200"/>
        <w:rPr>
          <w:rFonts w:eastAsia="仿宋"/>
          <w:b/>
          <w:color w:val="auto"/>
          <w:kern w:val="0"/>
          <w:szCs w:val="21"/>
          <w:highlight w:val="none"/>
        </w:rPr>
      </w:pPr>
      <w:r>
        <w:rPr>
          <w:rFonts w:eastAsia="仿宋"/>
          <w:color w:val="auto"/>
          <w:kern w:val="0"/>
          <w:szCs w:val="21"/>
          <w:highlight w:val="none"/>
          <w:lang w:val="zh-CN"/>
        </w:rPr>
        <w:t>11.3投标文件分为资格文件、商务技术文件、报价文件三部分。各投标人在编制投标文件时请按照采购文件第六部分规定的格式进行，</w:t>
      </w:r>
      <w:r>
        <w:rPr>
          <w:rFonts w:eastAsia="仿宋"/>
          <w:b/>
          <w:color w:val="auto"/>
          <w:kern w:val="0"/>
          <w:szCs w:val="21"/>
          <w:highlight w:val="none"/>
        </w:rPr>
        <w:t>并按格式要求在指定位置根据要求进行签章，否则视为未提供，未提供格式的，请各投标人自行拟定格式，并加盖单位公章</w:t>
      </w:r>
      <w:r>
        <w:rPr>
          <w:rFonts w:hint="eastAsia" w:eastAsia="仿宋"/>
          <w:b/>
          <w:color w:val="auto"/>
          <w:kern w:val="0"/>
          <w:szCs w:val="21"/>
          <w:highlight w:val="none"/>
        </w:rPr>
        <w:t>或</w:t>
      </w:r>
      <w:r>
        <w:rPr>
          <w:rFonts w:eastAsia="仿宋"/>
          <w:b/>
          <w:color w:val="auto"/>
          <w:kern w:val="0"/>
          <w:szCs w:val="21"/>
          <w:highlight w:val="none"/>
        </w:rPr>
        <w:t>由法定代表人或其授权代表签署（签字或盖章），否则视为未提供。</w:t>
      </w:r>
    </w:p>
    <w:p>
      <w:pPr>
        <w:spacing w:line="360" w:lineRule="auto"/>
        <w:ind w:firstLine="422" w:firstLineChars="200"/>
        <w:rPr>
          <w:rFonts w:eastAsia="仿宋"/>
          <w:b/>
          <w:color w:val="auto"/>
          <w:szCs w:val="21"/>
          <w:highlight w:val="none"/>
        </w:rPr>
      </w:pPr>
      <w:r>
        <w:rPr>
          <w:rFonts w:eastAsia="仿宋"/>
          <w:b/>
          <w:color w:val="auto"/>
          <w:kern w:val="0"/>
          <w:szCs w:val="21"/>
          <w:highlight w:val="none"/>
        </w:rPr>
        <w:t>11.4《投标文件》内容不完整、</w:t>
      </w:r>
      <w:r>
        <w:rPr>
          <w:rFonts w:eastAsia="仿宋"/>
          <w:color w:val="auto"/>
          <w:kern w:val="0"/>
          <w:szCs w:val="21"/>
          <w:highlight w:val="none"/>
          <w:lang w:val="zh-CN"/>
        </w:rPr>
        <w:t>混乱的编排导致投标文件被误读或评标委员会查找不到有效文件是投标人的责任。</w:t>
      </w:r>
      <w:r>
        <w:rPr>
          <w:rFonts w:eastAsia="仿宋"/>
          <w:b/>
          <w:color w:val="auto"/>
          <w:kern w:val="0"/>
          <w:szCs w:val="21"/>
          <w:highlight w:val="none"/>
        </w:rPr>
        <w:t>《投标文件》</w:t>
      </w:r>
      <w:r>
        <w:rPr>
          <w:rFonts w:eastAsia="仿宋"/>
          <w:color w:val="auto"/>
          <w:kern w:val="0"/>
          <w:szCs w:val="21"/>
          <w:highlight w:val="none"/>
        </w:rPr>
        <w:t>因字迹潦草或表达不清所引起的后果由投标人负责</w:t>
      </w:r>
      <w:r>
        <w:rPr>
          <w:rFonts w:eastAsia="仿宋"/>
          <w:b/>
          <w:color w:val="auto"/>
          <w:szCs w:val="21"/>
          <w:highlight w:val="none"/>
        </w:rPr>
        <w:t>；</w:t>
      </w:r>
    </w:p>
    <w:bookmarkEnd w:id="22"/>
    <w:p>
      <w:pPr>
        <w:snapToGrid w:val="0"/>
        <w:spacing w:line="360" w:lineRule="auto"/>
        <w:rPr>
          <w:rFonts w:eastAsia="仿宋"/>
          <w:b/>
          <w:color w:val="auto"/>
          <w:szCs w:val="21"/>
          <w:highlight w:val="none"/>
        </w:rPr>
      </w:pPr>
      <w:r>
        <w:rPr>
          <w:rFonts w:eastAsia="仿宋"/>
          <w:b/>
          <w:color w:val="auto"/>
          <w:szCs w:val="21"/>
          <w:highlight w:val="none"/>
        </w:rPr>
        <w:t>12.提供纸质投标文件要求：无。</w:t>
      </w:r>
    </w:p>
    <w:p>
      <w:pPr>
        <w:snapToGrid w:val="0"/>
        <w:spacing w:line="360" w:lineRule="auto"/>
        <w:rPr>
          <w:rFonts w:eastAsia="仿宋"/>
          <w:b/>
          <w:color w:val="auto"/>
          <w:szCs w:val="21"/>
          <w:highlight w:val="none"/>
        </w:rPr>
      </w:pPr>
      <w:r>
        <w:rPr>
          <w:rFonts w:eastAsia="仿宋"/>
          <w:b/>
          <w:color w:val="auto"/>
          <w:szCs w:val="21"/>
          <w:highlight w:val="none"/>
        </w:rPr>
        <w:t>13.投标文件的签章</w:t>
      </w:r>
    </w:p>
    <w:p>
      <w:pPr>
        <w:pStyle w:val="20"/>
        <w:snapToGrid w:val="0"/>
        <w:spacing w:before="0"/>
        <w:ind w:firstLine="420"/>
        <w:rPr>
          <w:rFonts w:eastAsia="仿宋"/>
          <w:b/>
          <w:color w:val="auto"/>
          <w:sz w:val="21"/>
          <w:szCs w:val="21"/>
          <w:highlight w:val="none"/>
        </w:rPr>
      </w:pPr>
      <w:r>
        <w:rPr>
          <w:rFonts w:eastAsia="仿宋"/>
          <w:color w:val="auto"/>
          <w:sz w:val="21"/>
          <w:szCs w:val="21"/>
          <w:highlight w:val="none"/>
        </w:rPr>
        <w:t>投标文件按照采购文件第六部分格式要求进行签署、盖章。▲</w:t>
      </w:r>
      <w:r>
        <w:rPr>
          <w:rFonts w:eastAsia="仿宋"/>
          <w:b/>
          <w:color w:val="auto"/>
          <w:sz w:val="21"/>
          <w:szCs w:val="21"/>
          <w:highlight w:val="none"/>
        </w:rPr>
        <w:t>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pStyle w:val="11"/>
        <w:spacing w:line="360" w:lineRule="auto"/>
        <w:rPr>
          <w:rFonts w:ascii="Times New Roman" w:hAnsi="Times New Roman" w:eastAsia="仿宋"/>
          <w:b/>
          <w:color w:val="auto"/>
          <w:highlight w:val="none"/>
        </w:rPr>
      </w:pPr>
      <w:r>
        <w:rPr>
          <w:rFonts w:ascii="Times New Roman" w:hAnsi="Times New Roman" w:eastAsia="仿宋"/>
          <w:b/>
          <w:color w:val="auto"/>
          <w:highlight w:val="none"/>
        </w:rPr>
        <w:t>14. 备份投标文件的</w:t>
      </w:r>
      <w:r>
        <w:rPr>
          <w:rFonts w:hint="eastAsia" w:ascii="Times New Roman" w:hAnsi="Times New Roman" w:eastAsia="仿宋"/>
          <w:b/>
          <w:color w:val="auto"/>
          <w:highlight w:val="none"/>
        </w:rPr>
        <w:t>提交</w:t>
      </w:r>
    </w:p>
    <w:p>
      <w:pPr>
        <w:snapToGrid w:val="0"/>
        <w:spacing w:line="360" w:lineRule="auto"/>
        <w:ind w:firstLine="420" w:firstLineChars="200"/>
        <w:rPr>
          <w:rFonts w:eastAsia="仿宋"/>
          <w:color w:val="auto"/>
          <w:szCs w:val="21"/>
          <w:highlight w:val="none"/>
        </w:rPr>
      </w:pPr>
      <w:r>
        <w:rPr>
          <w:rFonts w:eastAsia="仿宋"/>
          <w:color w:val="auto"/>
          <w:szCs w:val="21"/>
          <w:highlight w:val="none"/>
        </w:rPr>
        <w:t>14.1</w:t>
      </w:r>
      <w:r>
        <w:rPr>
          <w:rFonts w:hint="eastAsia" w:eastAsia="仿宋"/>
          <w:bCs/>
          <w:color w:val="auto"/>
          <w:szCs w:val="21"/>
          <w:highlight w:val="none"/>
        </w:rPr>
        <w:t>投标人在“政府采购云平台”完成“电子加密投标文件”的上传递交后，还可以已邮件形式在投标截止时间前将数据电文形式的“备份投标文件”以邮件形式发送至zjzhenghaozb@163.com，邮件主题为“ZHDL2024-STHJT-07备份文件”</w:t>
      </w:r>
      <w:r>
        <w:rPr>
          <w:rFonts w:eastAsia="仿宋"/>
          <w:bCs/>
          <w:color w:val="auto"/>
          <w:szCs w:val="21"/>
          <w:highlight w:val="none"/>
        </w:rPr>
        <w:t>。</w:t>
      </w:r>
    </w:p>
    <w:p>
      <w:pPr>
        <w:pStyle w:val="20"/>
        <w:spacing w:before="0"/>
        <w:ind w:firstLine="0" w:firstLineChars="0"/>
        <w:rPr>
          <w:rFonts w:eastAsia="仿宋"/>
          <w:b/>
          <w:color w:val="auto"/>
          <w:sz w:val="21"/>
          <w:szCs w:val="21"/>
          <w:highlight w:val="none"/>
        </w:rPr>
      </w:pPr>
      <w:r>
        <w:rPr>
          <w:rFonts w:eastAsia="仿宋"/>
          <w:b/>
          <w:color w:val="auto"/>
          <w:sz w:val="21"/>
          <w:szCs w:val="21"/>
          <w:highlight w:val="none"/>
        </w:rPr>
        <w:t>15. 投标文件的上传和递交</w:t>
      </w:r>
    </w:p>
    <w:p>
      <w:pPr>
        <w:pStyle w:val="20"/>
        <w:spacing w:before="0"/>
        <w:ind w:firstLine="420"/>
        <w:rPr>
          <w:rFonts w:eastAsia="仿宋"/>
          <w:color w:val="auto"/>
          <w:sz w:val="21"/>
          <w:szCs w:val="21"/>
          <w:highlight w:val="none"/>
        </w:rPr>
      </w:pPr>
      <w:r>
        <w:rPr>
          <w:rFonts w:eastAsia="仿宋"/>
          <w:color w:val="auto"/>
          <w:sz w:val="21"/>
          <w:szCs w:val="21"/>
          <w:highlight w:val="none"/>
        </w:rPr>
        <w:t>15.1</w:t>
      </w:r>
      <w:r>
        <w:rPr>
          <w:rFonts w:eastAsia="仿宋"/>
          <w:b/>
          <w:color w:val="auto"/>
          <w:sz w:val="21"/>
          <w:szCs w:val="21"/>
          <w:highlight w:val="none"/>
        </w:rPr>
        <w:t>“投标文件”的上传、递交：见《前附表》</w:t>
      </w:r>
      <w:r>
        <w:rPr>
          <w:rFonts w:eastAsia="仿宋"/>
          <w:color w:val="auto"/>
          <w:sz w:val="21"/>
          <w:szCs w:val="21"/>
          <w:highlight w:val="none"/>
        </w:rPr>
        <w:t>。</w:t>
      </w:r>
      <w:r>
        <w:rPr>
          <w:rFonts w:eastAsia="仿宋"/>
          <w:b/>
          <w:bCs/>
          <w:color w:val="auto"/>
          <w:sz w:val="21"/>
          <w:szCs w:val="21"/>
          <w:highlight w:val="none"/>
        </w:rPr>
        <w:t>▲未传输递交电子投标文件的，投标无效。</w:t>
      </w:r>
    </w:p>
    <w:p>
      <w:pPr>
        <w:pStyle w:val="20"/>
        <w:ind w:firstLine="420"/>
        <w:rPr>
          <w:rFonts w:eastAsia="仿宋"/>
          <w:b/>
          <w:color w:val="auto"/>
          <w:sz w:val="21"/>
          <w:szCs w:val="21"/>
          <w:highlight w:val="none"/>
        </w:rPr>
      </w:pPr>
      <w:r>
        <w:rPr>
          <w:rFonts w:eastAsia="仿宋"/>
          <w:color w:val="auto"/>
          <w:sz w:val="21"/>
          <w:szCs w:val="21"/>
          <w:highlight w:val="none"/>
        </w:rPr>
        <w:t>15.2</w:t>
      </w:r>
      <w:r>
        <w:rPr>
          <w:rFonts w:eastAsia="仿宋"/>
          <w:b/>
          <w:color w:val="auto"/>
          <w:sz w:val="21"/>
          <w:szCs w:val="21"/>
          <w:highlight w:val="none"/>
        </w:rPr>
        <w:t>“电子加密投标文件”解密和异常情况处理：见《前附表》。</w:t>
      </w:r>
    </w:p>
    <w:p>
      <w:pPr>
        <w:pStyle w:val="20"/>
        <w:spacing w:before="0"/>
        <w:ind w:firstLine="420"/>
        <w:rPr>
          <w:rFonts w:eastAsia="仿宋"/>
          <w:color w:val="auto"/>
          <w:sz w:val="21"/>
          <w:szCs w:val="21"/>
          <w:highlight w:val="none"/>
        </w:rPr>
      </w:pPr>
      <w:r>
        <w:rPr>
          <w:rFonts w:eastAsia="仿宋"/>
          <w:color w:val="auto"/>
          <w:sz w:val="21"/>
          <w:szCs w:val="21"/>
          <w:highlight w:val="none"/>
        </w:rPr>
        <w:t>15.3投标人应当在投标截止时间将以介质存储的数据电文形式的备份投标文件分密封送交到招标公告规定的投标地点。</w:t>
      </w:r>
      <w:r>
        <w:rPr>
          <w:rFonts w:eastAsia="仿宋"/>
          <w:b/>
          <w:bCs/>
          <w:color w:val="auto"/>
          <w:sz w:val="21"/>
          <w:szCs w:val="21"/>
          <w:highlight w:val="none"/>
        </w:rPr>
        <w:t>▲未按规定提供相应的备份投标文件，造成项目开评标活动无法进行下去的，投标无效。</w:t>
      </w:r>
      <w:r>
        <w:rPr>
          <w:rFonts w:eastAsia="仿宋"/>
          <w:color w:val="auto"/>
          <w:sz w:val="21"/>
          <w:szCs w:val="21"/>
          <w:highlight w:val="none"/>
        </w:rPr>
        <w:t>采购代理机构将拒绝接受逾期送达的投标文件。</w:t>
      </w:r>
    </w:p>
    <w:p>
      <w:pPr>
        <w:pStyle w:val="20"/>
        <w:ind w:firstLine="420"/>
        <w:rPr>
          <w:rFonts w:eastAsia="仿宋"/>
          <w:b/>
          <w:color w:val="auto"/>
          <w:sz w:val="21"/>
          <w:szCs w:val="21"/>
          <w:highlight w:val="none"/>
        </w:rPr>
      </w:pPr>
      <w:r>
        <w:rPr>
          <w:rFonts w:eastAsia="仿宋"/>
          <w:color w:val="auto"/>
          <w:sz w:val="21"/>
          <w:szCs w:val="21"/>
          <w:highlight w:val="none"/>
        </w:rPr>
        <w:t>15.4</w:t>
      </w:r>
      <w:r>
        <w:rPr>
          <w:rFonts w:eastAsia="仿宋"/>
          <w:b/>
          <w:color w:val="auto"/>
          <w:sz w:val="21"/>
          <w:szCs w:val="21"/>
          <w:highlight w:val="none"/>
        </w:rPr>
        <w:t>投标文件的备选方案</w:t>
      </w:r>
    </w:p>
    <w:p>
      <w:pPr>
        <w:pStyle w:val="20"/>
        <w:ind w:firstLine="422"/>
        <w:rPr>
          <w:rFonts w:eastAsia="仿宋"/>
          <w:b/>
          <w:color w:val="auto"/>
          <w:sz w:val="21"/>
          <w:szCs w:val="21"/>
          <w:highlight w:val="none"/>
        </w:rPr>
      </w:pPr>
      <w:r>
        <w:rPr>
          <w:rFonts w:eastAsia="仿宋"/>
          <w:b/>
          <w:color w:val="auto"/>
          <w:sz w:val="21"/>
          <w:szCs w:val="21"/>
          <w:highlight w:val="none"/>
        </w:rPr>
        <w:t>▲投标人不得递交任何的投标备选（替代）方案，否则其投标文件将作无效标处理。与“电子加密投标文件”同时生成的“备份投标文件”不是投标备选（替代）方案。</w:t>
      </w:r>
    </w:p>
    <w:p>
      <w:pPr>
        <w:pStyle w:val="11"/>
        <w:spacing w:line="360" w:lineRule="auto"/>
        <w:rPr>
          <w:rFonts w:ascii="Times New Roman" w:hAnsi="Times New Roman" w:eastAsia="仿宋"/>
          <w:b/>
          <w:color w:val="auto"/>
          <w:highlight w:val="none"/>
        </w:rPr>
      </w:pPr>
      <w:r>
        <w:rPr>
          <w:rFonts w:ascii="Times New Roman" w:hAnsi="Times New Roman" w:eastAsia="仿宋"/>
          <w:b/>
          <w:color w:val="auto"/>
          <w:highlight w:val="none"/>
        </w:rPr>
        <w:t>16. 投标文件的补充、修改、撤回</w:t>
      </w:r>
    </w:p>
    <w:p>
      <w:pPr>
        <w:pStyle w:val="20"/>
        <w:ind w:firstLine="422"/>
        <w:rPr>
          <w:rFonts w:eastAsia="仿宋"/>
          <w:b/>
          <w:color w:val="auto"/>
          <w:sz w:val="21"/>
          <w:szCs w:val="21"/>
          <w:highlight w:val="none"/>
        </w:rPr>
      </w:pPr>
      <w:r>
        <w:rPr>
          <w:rFonts w:eastAsia="仿宋"/>
          <w:b/>
          <w:color w:val="auto"/>
          <w:sz w:val="21"/>
          <w:szCs w:val="21"/>
          <w:highlight w:val="none"/>
        </w:rPr>
        <w:t>16.1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20"/>
        <w:spacing w:before="0"/>
        <w:ind w:firstLine="420"/>
        <w:rPr>
          <w:rFonts w:eastAsia="仿宋"/>
          <w:color w:val="auto"/>
          <w:sz w:val="21"/>
          <w:szCs w:val="21"/>
          <w:highlight w:val="none"/>
        </w:rPr>
      </w:pPr>
      <w:r>
        <w:rPr>
          <w:rFonts w:eastAsia="仿宋"/>
          <w:color w:val="auto"/>
          <w:sz w:val="21"/>
          <w:szCs w:val="21"/>
          <w:highlight w:val="none"/>
        </w:rPr>
        <w:t>16.2投标截止时间后，投标人不得撤回、修改投标文件。</w:t>
      </w:r>
    </w:p>
    <w:p>
      <w:pPr>
        <w:pStyle w:val="20"/>
        <w:spacing w:before="0"/>
        <w:ind w:firstLine="420"/>
        <w:rPr>
          <w:rFonts w:eastAsia="仿宋"/>
          <w:color w:val="auto"/>
          <w:sz w:val="21"/>
          <w:szCs w:val="21"/>
          <w:highlight w:val="none"/>
        </w:rPr>
      </w:pPr>
      <w:r>
        <w:rPr>
          <w:rFonts w:eastAsia="仿宋"/>
          <w:color w:val="auto"/>
          <w:sz w:val="21"/>
          <w:szCs w:val="21"/>
          <w:highlight w:val="none"/>
        </w:rPr>
        <w:t>16.3在开标后规定的投标有效期内，投标人不能撤销投标文件。</w:t>
      </w:r>
    </w:p>
    <w:p>
      <w:pPr>
        <w:pStyle w:val="20"/>
        <w:spacing w:before="0"/>
        <w:ind w:firstLine="0" w:firstLineChars="0"/>
        <w:rPr>
          <w:rFonts w:eastAsia="仿宋"/>
          <w:b/>
          <w:color w:val="auto"/>
          <w:sz w:val="21"/>
          <w:szCs w:val="21"/>
          <w:highlight w:val="none"/>
        </w:rPr>
      </w:pPr>
      <w:r>
        <w:rPr>
          <w:rFonts w:eastAsia="仿宋"/>
          <w:b/>
          <w:color w:val="auto"/>
          <w:sz w:val="21"/>
          <w:szCs w:val="21"/>
          <w:highlight w:val="none"/>
        </w:rPr>
        <w:t>17.投标文件的无效处理</w:t>
      </w:r>
    </w:p>
    <w:p>
      <w:pPr>
        <w:pStyle w:val="3"/>
        <w:ind w:firstLine="315" w:firstLineChars="15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有采购文件第四部分第13项规定的情形之一的，投标无效：</w:t>
      </w:r>
    </w:p>
    <w:p>
      <w:pPr>
        <w:pStyle w:val="20"/>
        <w:spacing w:before="0"/>
        <w:ind w:firstLine="0" w:firstLineChars="0"/>
        <w:rPr>
          <w:rFonts w:eastAsia="仿宋"/>
          <w:b/>
          <w:color w:val="auto"/>
          <w:sz w:val="21"/>
          <w:szCs w:val="21"/>
          <w:highlight w:val="none"/>
        </w:rPr>
      </w:pPr>
      <w:r>
        <w:rPr>
          <w:rFonts w:eastAsia="仿宋"/>
          <w:b/>
          <w:color w:val="auto"/>
          <w:sz w:val="21"/>
          <w:szCs w:val="21"/>
          <w:highlight w:val="none"/>
        </w:rPr>
        <w:t>18.投标有效期</w:t>
      </w:r>
    </w:p>
    <w:p>
      <w:pPr>
        <w:spacing w:line="360" w:lineRule="auto"/>
        <w:ind w:firstLine="420" w:firstLineChars="200"/>
        <w:rPr>
          <w:rFonts w:eastAsia="仿宋"/>
          <w:b/>
          <w:color w:val="auto"/>
          <w:szCs w:val="21"/>
          <w:highlight w:val="none"/>
        </w:rPr>
      </w:pPr>
      <w:r>
        <w:rPr>
          <w:rFonts w:eastAsia="仿宋"/>
          <w:color w:val="auto"/>
          <w:szCs w:val="21"/>
          <w:highlight w:val="none"/>
        </w:rPr>
        <w:t>18.1投标有效期为从提交投标文件的截止之日起90天。▲</w:t>
      </w:r>
      <w:r>
        <w:rPr>
          <w:rFonts w:eastAsia="仿宋"/>
          <w:b/>
          <w:color w:val="auto"/>
          <w:szCs w:val="21"/>
          <w:highlight w:val="none"/>
        </w:rPr>
        <w:t>投标人的投标文件中承诺的投标有效期少于采购文件中载明的投标有效期的，投标无效。</w:t>
      </w:r>
    </w:p>
    <w:p>
      <w:pPr>
        <w:pStyle w:val="20"/>
        <w:spacing w:before="0"/>
        <w:ind w:firstLine="420"/>
        <w:rPr>
          <w:rFonts w:eastAsia="仿宋"/>
          <w:color w:val="auto"/>
          <w:sz w:val="21"/>
          <w:szCs w:val="21"/>
          <w:highlight w:val="none"/>
        </w:rPr>
      </w:pPr>
      <w:r>
        <w:rPr>
          <w:rFonts w:eastAsia="仿宋"/>
          <w:color w:val="auto"/>
          <w:sz w:val="21"/>
          <w:szCs w:val="21"/>
          <w:highlight w:val="none"/>
        </w:rPr>
        <w:t>18.2投标文件合格投递后，自投标截止日期起，在投标有效期内有效。</w:t>
      </w:r>
    </w:p>
    <w:p>
      <w:pPr>
        <w:pStyle w:val="20"/>
        <w:spacing w:before="0"/>
        <w:ind w:firstLine="420"/>
        <w:rPr>
          <w:rFonts w:eastAsia="仿宋"/>
          <w:color w:val="auto"/>
          <w:sz w:val="21"/>
          <w:szCs w:val="21"/>
          <w:highlight w:val="none"/>
        </w:rPr>
      </w:pPr>
      <w:r>
        <w:rPr>
          <w:rFonts w:eastAsia="仿宋"/>
          <w:color w:val="auto"/>
          <w:sz w:val="21"/>
          <w:szCs w:val="21"/>
          <w:highlight w:val="none"/>
        </w:rPr>
        <w:t>18.3在原定投标有效期满之前，如果出现特殊情况，采购代理机构可以以书面形式通知投标人延长投标有效期。投标人同意延长的，不得要求或被允许修改其投标文件;</w:t>
      </w:r>
      <w:r>
        <w:rPr>
          <w:rFonts w:eastAsia="仿宋"/>
          <w:color w:val="auto"/>
          <w:szCs w:val="21"/>
          <w:highlight w:val="none"/>
        </w:rPr>
        <w:t>▲</w:t>
      </w:r>
      <w:r>
        <w:rPr>
          <w:rFonts w:eastAsia="仿宋"/>
          <w:color w:val="auto"/>
          <w:sz w:val="21"/>
          <w:szCs w:val="21"/>
          <w:highlight w:val="none"/>
        </w:rPr>
        <w:t>投标人拒绝延长的，其投标无效。</w:t>
      </w:r>
    </w:p>
    <w:p>
      <w:pPr>
        <w:pStyle w:val="20"/>
        <w:spacing w:before="0"/>
        <w:ind w:firstLine="1265" w:firstLineChars="600"/>
        <w:jc w:val="center"/>
        <w:rPr>
          <w:rFonts w:eastAsia="仿宋"/>
          <w:b/>
          <w:color w:val="auto"/>
          <w:sz w:val="21"/>
          <w:szCs w:val="21"/>
          <w:highlight w:val="none"/>
        </w:rPr>
      </w:pPr>
    </w:p>
    <w:p>
      <w:pPr>
        <w:spacing w:line="360" w:lineRule="auto"/>
        <w:jc w:val="center"/>
        <w:rPr>
          <w:rFonts w:eastAsia="仿宋"/>
          <w:b/>
          <w:bCs/>
          <w:color w:val="auto"/>
          <w:kern w:val="0"/>
          <w:szCs w:val="21"/>
          <w:highlight w:val="none"/>
        </w:rPr>
      </w:pPr>
      <w:r>
        <w:rPr>
          <w:rFonts w:eastAsia="仿宋"/>
          <w:b/>
          <w:bCs/>
          <w:color w:val="auto"/>
          <w:kern w:val="0"/>
          <w:szCs w:val="21"/>
          <w:highlight w:val="none"/>
        </w:rPr>
        <w:t>四、开标</w:t>
      </w:r>
      <w:bookmarkEnd w:id="23"/>
      <w:r>
        <w:rPr>
          <w:rFonts w:eastAsia="仿宋"/>
          <w:b/>
          <w:bCs/>
          <w:color w:val="auto"/>
          <w:kern w:val="0"/>
          <w:szCs w:val="21"/>
          <w:highlight w:val="none"/>
        </w:rPr>
        <w:t>、资格审查与信用信息查询</w:t>
      </w:r>
    </w:p>
    <w:p>
      <w:pPr>
        <w:pStyle w:val="21"/>
        <w:spacing w:line="360" w:lineRule="auto"/>
        <w:ind w:left="0" w:firstLine="211" w:firstLineChars="100"/>
        <w:contextualSpacing/>
        <w:rPr>
          <w:rFonts w:eastAsia="仿宋"/>
          <w:b/>
          <w:color w:val="auto"/>
          <w:sz w:val="21"/>
          <w:szCs w:val="21"/>
          <w:highlight w:val="none"/>
        </w:rPr>
      </w:pPr>
      <w:r>
        <w:rPr>
          <w:rFonts w:eastAsia="仿宋"/>
          <w:b/>
          <w:color w:val="auto"/>
          <w:sz w:val="21"/>
          <w:szCs w:val="21"/>
          <w:highlight w:val="none"/>
        </w:rPr>
        <w:t>19.开标形式</w:t>
      </w:r>
    </w:p>
    <w:p>
      <w:pPr>
        <w:pStyle w:val="21"/>
        <w:spacing w:line="360" w:lineRule="auto"/>
        <w:ind w:left="0" w:firstLine="210" w:firstLineChars="100"/>
        <w:contextualSpacing/>
        <w:rPr>
          <w:rFonts w:eastAsia="仿宋"/>
          <w:b/>
          <w:color w:val="auto"/>
          <w:sz w:val="21"/>
          <w:szCs w:val="21"/>
          <w:highlight w:val="none"/>
        </w:rPr>
      </w:pPr>
      <w:r>
        <w:rPr>
          <w:rFonts w:eastAsia="仿宋"/>
          <w:color w:val="auto"/>
          <w:sz w:val="21"/>
          <w:szCs w:val="21"/>
          <w:highlight w:val="none"/>
        </w:rPr>
        <w:t>19.1</w:t>
      </w:r>
      <w:r>
        <w:rPr>
          <w:rFonts w:eastAsia="仿宋"/>
          <w:b/>
          <w:color w:val="auto"/>
          <w:sz w:val="21"/>
          <w:szCs w:val="21"/>
          <w:highlight w:val="none"/>
        </w:rPr>
        <w:t>采购代理机构将按照招标文件规定的时间通过“政府采购云平台”组织开标、开启投标文件，所有投标人均应当准时在线参加。</w:t>
      </w:r>
    </w:p>
    <w:p>
      <w:pPr>
        <w:pStyle w:val="21"/>
        <w:spacing w:line="360" w:lineRule="auto"/>
        <w:ind w:left="0" w:firstLine="211" w:firstLineChars="100"/>
        <w:contextualSpacing/>
        <w:rPr>
          <w:rFonts w:eastAsia="仿宋"/>
          <w:b/>
          <w:bCs/>
          <w:color w:val="auto"/>
          <w:sz w:val="21"/>
          <w:szCs w:val="21"/>
          <w:highlight w:val="none"/>
        </w:rPr>
      </w:pPr>
      <w:r>
        <w:rPr>
          <w:rFonts w:eastAsia="仿宋"/>
          <w:b/>
          <w:bCs/>
          <w:color w:val="auto"/>
          <w:sz w:val="21"/>
          <w:szCs w:val="21"/>
          <w:highlight w:val="none"/>
        </w:rPr>
        <w:t>19.2开标准备</w:t>
      </w:r>
    </w:p>
    <w:p>
      <w:pPr>
        <w:pStyle w:val="21"/>
        <w:spacing w:line="360" w:lineRule="auto"/>
        <w:ind w:firstLine="210" w:firstLineChars="100"/>
        <w:contextualSpacing/>
        <w:rPr>
          <w:rFonts w:eastAsia="仿宋"/>
          <w:color w:val="auto"/>
          <w:sz w:val="21"/>
          <w:szCs w:val="21"/>
          <w:highlight w:val="none"/>
        </w:rPr>
      </w:pPr>
      <w:r>
        <w:rPr>
          <w:rFonts w:eastAsia="仿宋"/>
          <w:color w:val="auto"/>
          <w:sz w:val="21"/>
          <w:szCs w:val="21"/>
          <w:highlight w:val="none"/>
        </w:rPr>
        <w:t>19.2.1开标的准备工作由采购代理机构负责落实；</w:t>
      </w:r>
    </w:p>
    <w:p>
      <w:pPr>
        <w:pStyle w:val="21"/>
        <w:spacing w:line="360" w:lineRule="auto"/>
        <w:ind w:firstLine="210" w:firstLineChars="100"/>
        <w:contextualSpacing/>
        <w:rPr>
          <w:rFonts w:eastAsia="仿宋"/>
          <w:color w:val="auto"/>
          <w:sz w:val="21"/>
          <w:szCs w:val="21"/>
          <w:highlight w:val="none"/>
        </w:rPr>
      </w:pPr>
      <w:r>
        <w:rPr>
          <w:rFonts w:eastAsia="仿宋"/>
          <w:color w:val="auto"/>
          <w:sz w:val="21"/>
          <w:szCs w:val="21"/>
          <w:highlight w:val="none"/>
        </w:rPr>
        <w:t>19.2.2</w:t>
      </w:r>
      <w:r>
        <w:rPr>
          <w:rFonts w:eastAsia="仿宋"/>
          <w:b/>
          <w:color w:val="auto"/>
          <w:sz w:val="21"/>
          <w:szCs w:val="21"/>
          <w:highlight w:val="none"/>
        </w:rPr>
        <w:t>采购代理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pStyle w:val="21"/>
        <w:spacing w:before="0" w:line="360" w:lineRule="auto"/>
        <w:ind w:left="0" w:firstLine="211" w:firstLineChars="100"/>
        <w:contextualSpacing/>
        <w:rPr>
          <w:rFonts w:eastAsia="仿宋"/>
          <w:color w:val="auto"/>
          <w:sz w:val="21"/>
          <w:szCs w:val="21"/>
          <w:highlight w:val="none"/>
        </w:rPr>
      </w:pPr>
      <w:r>
        <w:rPr>
          <w:rFonts w:eastAsia="仿宋"/>
          <w:b/>
          <w:bCs/>
          <w:color w:val="auto"/>
          <w:sz w:val="21"/>
          <w:szCs w:val="21"/>
          <w:highlight w:val="none"/>
        </w:rPr>
        <w:t>19.3开标流程</w:t>
      </w:r>
    </w:p>
    <w:p>
      <w:pPr>
        <w:pStyle w:val="21"/>
        <w:spacing w:line="360" w:lineRule="auto"/>
        <w:ind w:firstLine="422" w:firstLineChars="200"/>
        <w:contextualSpacing/>
        <w:rPr>
          <w:rFonts w:eastAsia="仿宋"/>
          <w:color w:val="auto"/>
          <w:sz w:val="21"/>
          <w:szCs w:val="21"/>
          <w:highlight w:val="none"/>
        </w:rPr>
      </w:pPr>
      <w:r>
        <w:rPr>
          <w:rFonts w:eastAsia="仿宋"/>
          <w:b/>
          <w:color w:val="auto"/>
          <w:sz w:val="21"/>
          <w:szCs w:val="21"/>
          <w:highlight w:val="none"/>
        </w:rPr>
        <w:t>19.3.1</w:t>
      </w:r>
      <w:r>
        <w:rPr>
          <w:rFonts w:eastAsia="仿宋"/>
          <w:color w:val="auto"/>
          <w:sz w:val="21"/>
          <w:szCs w:val="21"/>
          <w:highlight w:val="none"/>
        </w:rPr>
        <w:t>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pPr>
        <w:pStyle w:val="21"/>
        <w:spacing w:before="0" w:line="360" w:lineRule="auto"/>
        <w:ind w:left="0" w:firstLine="840" w:firstLineChars="400"/>
        <w:contextualSpacing/>
        <w:rPr>
          <w:rFonts w:eastAsia="仿宋"/>
          <w:color w:val="auto"/>
          <w:sz w:val="21"/>
          <w:szCs w:val="21"/>
          <w:highlight w:val="none"/>
        </w:rPr>
      </w:pPr>
      <w:r>
        <w:rPr>
          <w:rFonts w:eastAsia="仿宋"/>
          <w:color w:val="auto"/>
          <w:sz w:val="21"/>
          <w:szCs w:val="21"/>
          <w:highlight w:val="none"/>
        </w:rPr>
        <w:t>19.3.2开标时，在线公布投标人名称、投标价格等内容。</w:t>
      </w:r>
    </w:p>
    <w:p>
      <w:pPr>
        <w:pStyle w:val="21"/>
        <w:spacing w:before="0" w:line="360" w:lineRule="auto"/>
        <w:ind w:left="0" w:firstLine="735" w:firstLineChars="350"/>
        <w:contextualSpacing/>
        <w:rPr>
          <w:rFonts w:eastAsia="仿宋"/>
          <w:color w:val="auto"/>
          <w:sz w:val="21"/>
          <w:szCs w:val="21"/>
          <w:highlight w:val="none"/>
        </w:rPr>
      </w:pPr>
      <w:r>
        <w:rPr>
          <w:rFonts w:eastAsia="仿宋"/>
          <w:color w:val="auto"/>
          <w:sz w:val="21"/>
          <w:szCs w:val="21"/>
          <w:highlight w:val="none"/>
        </w:rPr>
        <w:t>19.3.3开标过程应当由采购代理机构负责记录，投标人在线签字确认投标报价，由参加开标的相关工作人员签字确认后随采购文件一并存档。</w:t>
      </w:r>
    </w:p>
    <w:p>
      <w:pPr>
        <w:pStyle w:val="21"/>
        <w:spacing w:before="0" w:line="360" w:lineRule="auto"/>
        <w:ind w:left="0" w:firstLine="735" w:firstLineChars="350"/>
        <w:contextualSpacing/>
        <w:rPr>
          <w:rFonts w:eastAsia="仿宋"/>
          <w:color w:val="auto"/>
          <w:sz w:val="21"/>
          <w:szCs w:val="21"/>
          <w:highlight w:val="none"/>
        </w:rPr>
      </w:pPr>
      <w:r>
        <w:rPr>
          <w:rFonts w:eastAsia="仿宋"/>
          <w:color w:val="auto"/>
          <w:sz w:val="21"/>
          <w:szCs w:val="21"/>
          <w:highlight w:val="none"/>
        </w:rPr>
        <w:t>19.3.4投标人代表对开标过程和开标记录有疑义，以及认为采购代理机构相关工作人员有需要回避的情形的，应当场提出询问或者回避申请。采购代理机构对投标人代表提出的询问或者回避申请应当及时处理。</w:t>
      </w:r>
    </w:p>
    <w:p>
      <w:pPr>
        <w:widowControl/>
        <w:spacing w:before="100" w:beforeAutospacing="1" w:after="240" w:line="360" w:lineRule="auto"/>
        <w:jc w:val="left"/>
        <w:rPr>
          <w:rFonts w:eastAsia="仿宋"/>
          <w:b/>
          <w:color w:val="auto"/>
          <w:szCs w:val="21"/>
          <w:highlight w:val="none"/>
        </w:rPr>
      </w:pPr>
      <w:r>
        <w:rPr>
          <w:rFonts w:eastAsia="仿宋"/>
          <w:b/>
          <w:color w:val="auto"/>
          <w:szCs w:val="21"/>
          <w:highlight w:val="none"/>
        </w:rPr>
        <w:t>20.资格审查</w:t>
      </w:r>
    </w:p>
    <w:p>
      <w:pPr>
        <w:pStyle w:val="20"/>
        <w:spacing w:before="0"/>
        <w:ind w:firstLine="420"/>
        <w:rPr>
          <w:rFonts w:eastAsia="仿宋"/>
          <w:color w:val="auto"/>
          <w:kern w:val="0"/>
          <w:sz w:val="21"/>
          <w:szCs w:val="21"/>
          <w:highlight w:val="none"/>
        </w:rPr>
      </w:pPr>
      <w:r>
        <w:rPr>
          <w:rFonts w:eastAsia="仿宋"/>
          <w:color w:val="auto"/>
          <w:kern w:val="0"/>
          <w:sz w:val="21"/>
          <w:szCs w:val="21"/>
          <w:highlight w:val="none"/>
        </w:rPr>
        <w:t>20.1开标后，采购代理机构将依法对投标人的资格进行审查。</w:t>
      </w:r>
    </w:p>
    <w:p>
      <w:pPr>
        <w:snapToGrid w:val="0"/>
        <w:spacing w:line="360" w:lineRule="auto"/>
        <w:ind w:firstLine="420" w:firstLineChars="200"/>
        <w:rPr>
          <w:rFonts w:eastAsia="仿宋"/>
          <w:color w:val="auto"/>
          <w:szCs w:val="21"/>
          <w:highlight w:val="none"/>
        </w:rPr>
      </w:pPr>
      <w:r>
        <w:rPr>
          <w:rFonts w:eastAsia="仿宋"/>
          <w:color w:val="auto"/>
          <w:kern w:val="0"/>
          <w:szCs w:val="21"/>
          <w:highlight w:val="none"/>
        </w:rPr>
        <w:t>20.2</w:t>
      </w:r>
      <w:r>
        <w:rPr>
          <w:rFonts w:eastAsia="仿宋"/>
          <w:color w:val="auto"/>
          <w:szCs w:val="21"/>
          <w:highlight w:val="none"/>
        </w:rPr>
        <w:t>采购代理机构依据法律法规和采购文件的规定，对投标人的基本资格条件、特定资格条件进行审查。</w:t>
      </w:r>
    </w:p>
    <w:p>
      <w:pPr>
        <w:pStyle w:val="20"/>
        <w:spacing w:before="0"/>
        <w:ind w:firstLine="420"/>
        <w:rPr>
          <w:rFonts w:eastAsia="仿宋"/>
          <w:color w:val="auto"/>
          <w:sz w:val="21"/>
          <w:szCs w:val="21"/>
          <w:highlight w:val="none"/>
        </w:rPr>
      </w:pPr>
      <w:r>
        <w:rPr>
          <w:rFonts w:eastAsia="仿宋"/>
          <w:color w:val="auto"/>
          <w:kern w:val="0"/>
          <w:sz w:val="21"/>
          <w:szCs w:val="21"/>
          <w:highlight w:val="none"/>
        </w:rPr>
        <w:t>20.3投标人未按照采购文件要求提供与</w:t>
      </w:r>
      <w:r>
        <w:rPr>
          <w:rFonts w:eastAsia="仿宋"/>
          <w:color w:val="auto"/>
          <w:sz w:val="21"/>
          <w:szCs w:val="21"/>
          <w:highlight w:val="none"/>
        </w:rPr>
        <w:t>基本资格条件、特定资格条件相应的</w:t>
      </w:r>
      <w:r>
        <w:rPr>
          <w:rFonts w:eastAsia="仿宋"/>
          <w:color w:val="auto"/>
          <w:kern w:val="0"/>
          <w:sz w:val="21"/>
          <w:szCs w:val="21"/>
          <w:highlight w:val="none"/>
        </w:rPr>
        <w:t>有效资格证明材料的，视为</w:t>
      </w:r>
      <w:r>
        <w:rPr>
          <w:rFonts w:eastAsia="仿宋"/>
          <w:color w:val="auto"/>
          <w:sz w:val="21"/>
          <w:szCs w:val="21"/>
          <w:highlight w:val="none"/>
        </w:rPr>
        <w:t>投标人不具备采购文件中规定的资格要求，其投标无效。</w:t>
      </w:r>
    </w:p>
    <w:p>
      <w:pPr>
        <w:pStyle w:val="20"/>
        <w:spacing w:before="0"/>
        <w:ind w:firstLine="420"/>
        <w:rPr>
          <w:rFonts w:eastAsia="仿宋"/>
          <w:color w:val="auto"/>
          <w:sz w:val="21"/>
          <w:szCs w:val="21"/>
          <w:highlight w:val="none"/>
        </w:rPr>
      </w:pPr>
      <w:r>
        <w:rPr>
          <w:rFonts w:eastAsia="仿宋"/>
          <w:color w:val="auto"/>
          <w:sz w:val="21"/>
          <w:szCs w:val="21"/>
          <w:highlight w:val="none"/>
        </w:rPr>
        <w:t>20.4对未通过资格审查的投标人，采购代理机构告知其未通过的原因。</w:t>
      </w:r>
    </w:p>
    <w:p>
      <w:pPr>
        <w:pStyle w:val="20"/>
        <w:spacing w:before="0"/>
        <w:ind w:firstLine="0" w:firstLineChars="0"/>
        <w:rPr>
          <w:rFonts w:eastAsia="仿宋"/>
          <w:b/>
          <w:color w:val="auto"/>
          <w:sz w:val="21"/>
          <w:szCs w:val="21"/>
          <w:highlight w:val="none"/>
        </w:rPr>
      </w:pPr>
      <w:r>
        <w:rPr>
          <w:rFonts w:eastAsia="仿宋"/>
          <w:b/>
          <w:color w:val="auto"/>
          <w:sz w:val="21"/>
          <w:szCs w:val="21"/>
          <w:highlight w:val="none"/>
        </w:rPr>
        <w:t>21.信用信息查询</w:t>
      </w:r>
    </w:p>
    <w:p>
      <w:pPr>
        <w:pStyle w:val="20"/>
        <w:spacing w:before="0"/>
        <w:ind w:firstLine="495" w:firstLineChars="0"/>
        <w:rPr>
          <w:rFonts w:eastAsia="仿宋"/>
          <w:color w:val="auto"/>
          <w:kern w:val="0"/>
          <w:sz w:val="21"/>
          <w:szCs w:val="21"/>
          <w:highlight w:val="none"/>
        </w:rPr>
      </w:pPr>
      <w:r>
        <w:rPr>
          <w:rFonts w:eastAsia="仿宋"/>
          <w:color w:val="auto"/>
          <w:kern w:val="0"/>
          <w:sz w:val="21"/>
          <w:szCs w:val="21"/>
          <w:highlight w:val="none"/>
        </w:rPr>
        <w:t>21.1信用信息查询渠道及截止时间：采购代理机构将通过“信用中国”网站(www.creditchina.gov.cn)、中国政府采购网(www.ccgp.gov.cn)渠道查询投标人投标截止时间前的信用记录。</w:t>
      </w:r>
    </w:p>
    <w:p>
      <w:pPr>
        <w:pStyle w:val="20"/>
        <w:spacing w:before="0"/>
        <w:ind w:firstLine="495" w:firstLineChars="0"/>
        <w:rPr>
          <w:rFonts w:eastAsia="仿宋"/>
          <w:color w:val="auto"/>
          <w:kern w:val="0"/>
          <w:sz w:val="21"/>
          <w:szCs w:val="21"/>
          <w:highlight w:val="none"/>
        </w:rPr>
      </w:pPr>
      <w:r>
        <w:rPr>
          <w:rFonts w:eastAsia="仿宋"/>
          <w:color w:val="auto"/>
          <w:kern w:val="0"/>
          <w:sz w:val="21"/>
          <w:szCs w:val="21"/>
          <w:highlight w:val="none"/>
        </w:rPr>
        <w:t>21.2信用信息查询记录和证据留存的具体方式：现场查询的投标人的信用记录、查询结果经确认后将与采购文件一起存档。</w:t>
      </w:r>
    </w:p>
    <w:p>
      <w:pPr>
        <w:pStyle w:val="20"/>
        <w:spacing w:before="0"/>
        <w:ind w:firstLine="495" w:firstLineChars="0"/>
        <w:rPr>
          <w:rFonts w:eastAsia="仿宋"/>
          <w:color w:val="auto"/>
          <w:kern w:val="0"/>
          <w:sz w:val="21"/>
          <w:szCs w:val="21"/>
          <w:highlight w:val="none"/>
        </w:rPr>
      </w:pPr>
      <w:r>
        <w:rPr>
          <w:rFonts w:eastAsia="仿宋"/>
          <w:color w:val="auto"/>
          <w:kern w:val="0"/>
          <w:sz w:val="21"/>
          <w:szCs w:val="21"/>
          <w:highlight w:val="none"/>
        </w:rPr>
        <w:t>21.3信用信息的使用规则：经查询列入失信被执行人名单、重大税收违法案件当事人名单、政府采购严重违法失信行为记录名单的投标人将被拒绝参与政府采购活动。</w:t>
      </w:r>
    </w:p>
    <w:p>
      <w:pPr>
        <w:pStyle w:val="20"/>
        <w:spacing w:before="0"/>
        <w:ind w:firstLine="420"/>
        <w:rPr>
          <w:rFonts w:eastAsia="仿宋"/>
          <w:color w:val="auto"/>
          <w:sz w:val="21"/>
          <w:szCs w:val="21"/>
          <w:highlight w:val="none"/>
        </w:rPr>
      </w:pPr>
      <w:r>
        <w:rPr>
          <w:rFonts w:eastAsia="仿宋"/>
          <w:color w:val="auto"/>
          <w:kern w:val="0"/>
          <w:sz w:val="21"/>
          <w:szCs w:val="21"/>
          <w:highlight w:val="none"/>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eastAsia="仿宋"/>
          <w:color w:val="auto"/>
          <w:sz w:val="21"/>
          <w:szCs w:val="21"/>
          <w:highlight w:val="none"/>
        </w:rPr>
        <w:t>。</w:t>
      </w:r>
    </w:p>
    <w:p>
      <w:pPr>
        <w:pStyle w:val="20"/>
        <w:spacing w:before="0"/>
        <w:ind w:firstLine="0" w:firstLineChars="0"/>
        <w:rPr>
          <w:rFonts w:eastAsia="仿宋"/>
          <w:color w:val="auto"/>
          <w:kern w:val="0"/>
          <w:sz w:val="21"/>
          <w:szCs w:val="21"/>
          <w:highlight w:val="none"/>
        </w:rPr>
      </w:pPr>
    </w:p>
    <w:p>
      <w:pPr>
        <w:snapToGrid w:val="0"/>
        <w:spacing w:line="360" w:lineRule="auto"/>
        <w:jc w:val="center"/>
        <w:outlineLvl w:val="1"/>
        <w:rPr>
          <w:rFonts w:eastAsia="仿宋"/>
          <w:b/>
          <w:color w:val="auto"/>
          <w:szCs w:val="21"/>
          <w:highlight w:val="none"/>
        </w:rPr>
      </w:pPr>
      <w:bookmarkStart w:id="24" w:name="_Hlt75236101"/>
      <w:bookmarkEnd w:id="24"/>
      <w:bookmarkStart w:id="25" w:name="_Toc91899902"/>
      <w:r>
        <w:rPr>
          <w:rFonts w:eastAsia="仿宋"/>
          <w:b/>
          <w:color w:val="auto"/>
          <w:szCs w:val="21"/>
          <w:highlight w:val="none"/>
        </w:rPr>
        <w:t>五、评标</w:t>
      </w:r>
      <w:bookmarkEnd w:id="25"/>
    </w:p>
    <w:p>
      <w:pPr>
        <w:spacing w:line="360" w:lineRule="auto"/>
        <w:rPr>
          <w:rFonts w:eastAsia="仿宋"/>
          <w:b/>
          <w:color w:val="auto"/>
          <w:szCs w:val="21"/>
          <w:highlight w:val="none"/>
        </w:rPr>
      </w:pPr>
      <w:bookmarkStart w:id="26" w:name="_Toc91899903"/>
      <w:r>
        <w:rPr>
          <w:rFonts w:eastAsia="仿宋"/>
          <w:b/>
          <w:color w:val="auto"/>
          <w:szCs w:val="21"/>
          <w:highlight w:val="none"/>
        </w:rPr>
        <w:t>22.</w:t>
      </w:r>
      <w:r>
        <w:rPr>
          <w:rFonts w:eastAsia="仿宋"/>
          <w:color w:val="auto"/>
          <w:szCs w:val="21"/>
          <w:highlight w:val="none"/>
        </w:rPr>
        <w:t xml:space="preserve"> </w:t>
      </w:r>
      <w:r>
        <w:rPr>
          <w:rFonts w:eastAsia="仿宋"/>
          <w:color w:val="auto"/>
          <w:kern w:val="0"/>
          <w:szCs w:val="21"/>
          <w:highlight w:val="none"/>
        </w:rPr>
        <w:t>本项目采用电子评审方法。</w:t>
      </w:r>
      <w:r>
        <w:rPr>
          <w:rFonts w:eastAsia="仿宋"/>
          <w:b/>
          <w:color w:val="auto"/>
          <w:szCs w:val="21"/>
          <w:highlight w:val="none"/>
        </w:rPr>
        <w:t>详见采购文件第四部分“评标方法及评分标准”</w:t>
      </w:r>
    </w:p>
    <w:p>
      <w:pPr>
        <w:spacing w:line="360" w:lineRule="auto"/>
        <w:rPr>
          <w:rFonts w:eastAsia="仿宋"/>
          <w:b/>
          <w:color w:val="auto"/>
          <w:szCs w:val="21"/>
          <w:highlight w:val="none"/>
        </w:rPr>
      </w:pPr>
    </w:p>
    <w:p>
      <w:pPr>
        <w:snapToGrid w:val="0"/>
        <w:spacing w:line="360" w:lineRule="auto"/>
        <w:jc w:val="center"/>
        <w:outlineLvl w:val="1"/>
        <w:rPr>
          <w:rFonts w:eastAsia="仿宋"/>
          <w:b/>
          <w:color w:val="auto"/>
          <w:szCs w:val="21"/>
          <w:highlight w:val="none"/>
        </w:rPr>
      </w:pPr>
      <w:r>
        <w:rPr>
          <w:rFonts w:eastAsia="仿宋"/>
          <w:b/>
          <w:color w:val="auto"/>
          <w:szCs w:val="21"/>
          <w:highlight w:val="none"/>
        </w:rPr>
        <w:t>六、定标</w:t>
      </w:r>
    </w:p>
    <w:p>
      <w:pPr>
        <w:pStyle w:val="3"/>
        <w:ind w:left="420" w:hanging="420" w:hangingChars="199"/>
        <w:rPr>
          <w:rFonts w:ascii="Times New Roman" w:hAnsi="Times New Roman" w:eastAsia="仿宋"/>
          <w:b/>
          <w:color w:val="auto"/>
          <w:sz w:val="21"/>
          <w:szCs w:val="21"/>
          <w:highlight w:val="none"/>
        </w:rPr>
      </w:pPr>
      <w:r>
        <w:rPr>
          <w:rFonts w:ascii="Times New Roman" w:hAnsi="Times New Roman" w:eastAsia="仿宋"/>
          <w:b/>
          <w:color w:val="auto"/>
          <w:sz w:val="21"/>
          <w:szCs w:val="21"/>
          <w:highlight w:val="none"/>
        </w:rPr>
        <w:t>23. 确定中标人</w:t>
      </w:r>
    </w:p>
    <w:p>
      <w:pPr>
        <w:pStyle w:val="20"/>
        <w:snapToGrid w:val="0"/>
        <w:spacing w:before="0"/>
        <w:ind w:firstLine="420"/>
        <w:rPr>
          <w:rFonts w:eastAsia="仿宋"/>
          <w:b/>
          <w:color w:val="auto"/>
          <w:sz w:val="21"/>
          <w:szCs w:val="21"/>
          <w:highlight w:val="none"/>
        </w:rPr>
      </w:pPr>
      <w:r>
        <w:rPr>
          <w:rFonts w:eastAsia="仿宋"/>
          <w:color w:val="auto"/>
          <w:sz w:val="21"/>
          <w:szCs w:val="21"/>
          <w:highlight w:val="none"/>
        </w:rPr>
        <w:t>采购代理机构将自评审结束之日起2个工作日内将评审报告送交采购人。采购人将自收到评审报告之日起5个工作日内在评审报告推荐的中标候选人中按顺序确定中标人。</w:t>
      </w:r>
    </w:p>
    <w:p>
      <w:pPr>
        <w:pStyle w:val="20"/>
        <w:snapToGrid w:val="0"/>
        <w:spacing w:before="0"/>
        <w:ind w:firstLine="0" w:firstLineChars="0"/>
        <w:rPr>
          <w:rFonts w:eastAsia="仿宋"/>
          <w:b/>
          <w:color w:val="auto"/>
          <w:sz w:val="21"/>
          <w:szCs w:val="21"/>
          <w:highlight w:val="none"/>
        </w:rPr>
      </w:pPr>
      <w:r>
        <w:rPr>
          <w:rFonts w:eastAsia="仿宋"/>
          <w:b/>
          <w:color w:val="auto"/>
          <w:sz w:val="21"/>
          <w:szCs w:val="21"/>
          <w:highlight w:val="none"/>
        </w:rPr>
        <w:t>24. 中标通知与中标结果公告</w:t>
      </w:r>
    </w:p>
    <w:p>
      <w:pPr>
        <w:pStyle w:val="20"/>
        <w:snapToGrid w:val="0"/>
        <w:spacing w:before="0"/>
        <w:ind w:firstLine="420"/>
        <w:rPr>
          <w:rFonts w:eastAsia="仿宋"/>
          <w:color w:val="auto"/>
          <w:sz w:val="21"/>
          <w:szCs w:val="21"/>
          <w:highlight w:val="none"/>
        </w:rPr>
      </w:pPr>
      <w:r>
        <w:rPr>
          <w:rFonts w:eastAsia="仿宋"/>
          <w:color w:val="auto"/>
          <w:sz w:val="21"/>
          <w:szCs w:val="21"/>
          <w:highlight w:val="none"/>
        </w:rPr>
        <w:t>24.1采购代理机构将在自中标人确定之日起2个工作日内，发出中标通知书，并在发布招标公告的网站上公告中标结果。</w:t>
      </w:r>
    </w:p>
    <w:p>
      <w:pPr>
        <w:pStyle w:val="20"/>
        <w:snapToGrid w:val="0"/>
        <w:spacing w:before="0"/>
        <w:ind w:firstLine="420"/>
        <w:rPr>
          <w:rFonts w:eastAsia="仿宋"/>
          <w:color w:val="auto"/>
          <w:sz w:val="21"/>
          <w:szCs w:val="21"/>
          <w:highlight w:val="none"/>
        </w:rPr>
      </w:pPr>
      <w:r>
        <w:rPr>
          <w:rFonts w:eastAsia="仿宋"/>
          <w:color w:val="auto"/>
          <w:sz w:val="21"/>
          <w:szCs w:val="21"/>
          <w:highlight w:val="none"/>
        </w:rPr>
        <w:t>24.2中标结果公告内容包括采购人及其委托的采购代理机构的名称、地址、联系方式，项目名称和项目编号，中标人名称、地址和中标金额，主要中标标的的名称、服务范围、服务要求、服务时间、服务标准及中标公告期限。</w:t>
      </w:r>
    </w:p>
    <w:p>
      <w:pPr>
        <w:pStyle w:val="20"/>
        <w:snapToGrid w:val="0"/>
        <w:spacing w:before="0"/>
        <w:ind w:firstLine="420"/>
        <w:rPr>
          <w:rFonts w:eastAsia="仿宋"/>
          <w:color w:val="auto"/>
          <w:sz w:val="21"/>
          <w:szCs w:val="21"/>
          <w:highlight w:val="none"/>
        </w:rPr>
      </w:pPr>
      <w:r>
        <w:rPr>
          <w:rFonts w:eastAsia="仿宋"/>
          <w:color w:val="auto"/>
          <w:sz w:val="21"/>
          <w:szCs w:val="21"/>
          <w:highlight w:val="none"/>
        </w:rPr>
        <w:t>24.3公告期限为1个工作日。</w:t>
      </w:r>
    </w:p>
    <w:p>
      <w:pPr>
        <w:snapToGrid w:val="0"/>
        <w:spacing w:line="360" w:lineRule="auto"/>
        <w:ind w:left="120" w:leftChars="57" w:firstLine="316" w:firstLineChars="150"/>
        <w:jc w:val="center"/>
        <w:rPr>
          <w:rFonts w:eastAsia="仿宋"/>
          <w:b/>
          <w:color w:val="auto"/>
          <w:szCs w:val="21"/>
          <w:highlight w:val="none"/>
        </w:rPr>
      </w:pPr>
    </w:p>
    <w:p>
      <w:pPr>
        <w:spacing w:line="360" w:lineRule="auto"/>
        <w:jc w:val="center"/>
        <w:rPr>
          <w:rFonts w:eastAsia="仿宋"/>
          <w:b/>
          <w:bCs/>
          <w:color w:val="auto"/>
          <w:kern w:val="0"/>
          <w:szCs w:val="21"/>
          <w:highlight w:val="none"/>
        </w:rPr>
      </w:pPr>
    </w:p>
    <w:p>
      <w:pPr>
        <w:spacing w:line="360" w:lineRule="auto"/>
        <w:jc w:val="center"/>
        <w:rPr>
          <w:rFonts w:eastAsia="仿宋"/>
          <w:b/>
          <w:bCs/>
          <w:color w:val="auto"/>
          <w:kern w:val="0"/>
          <w:szCs w:val="21"/>
          <w:highlight w:val="none"/>
        </w:rPr>
      </w:pPr>
      <w:r>
        <w:rPr>
          <w:rFonts w:eastAsia="仿宋"/>
          <w:b/>
          <w:bCs/>
          <w:color w:val="auto"/>
          <w:kern w:val="0"/>
          <w:szCs w:val="21"/>
          <w:highlight w:val="none"/>
        </w:rPr>
        <w:t>七、合同授予</w:t>
      </w:r>
    </w:p>
    <w:p>
      <w:pPr>
        <w:pStyle w:val="3"/>
        <w:ind w:left="420" w:hanging="420" w:hangingChars="199"/>
        <w:rPr>
          <w:rFonts w:ascii="Times New Roman" w:hAnsi="Times New Roman" w:eastAsia="仿宋"/>
          <w:b/>
          <w:color w:val="auto"/>
          <w:sz w:val="21"/>
          <w:szCs w:val="21"/>
          <w:highlight w:val="none"/>
        </w:rPr>
      </w:pPr>
      <w:r>
        <w:rPr>
          <w:rFonts w:ascii="Times New Roman" w:hAnsi="Times New Roman" w:eastAsia="仿宋"/>
          <w:b/>
          <w:color w:val="auto"/>
          <w:sz w:val="21"/>
          <w:szCs w:val="21"/>
          <w:highlight w:val="none"/>
        </w:rPr>
        <w:t xml:space="preserve">25. </w:t>
      </w:r>
      <w:r>
        <w:rPr>
          <w:rFonts w:ascii="Times New Roman" w:hAnsi="Times New Roman" w:eastAsia="仿宋"/>
          <w:color w:val="auto"/>
          <w:sz w:val="21"/>
          <w:szCs w:val="21"/>
          <w:highlight w:val="none"/>
        </w:rPr>
        <w:t>合同主要条款详见第五部分拟签订的合同文本。</w:t>
      </w:r>
    </w:p>
    <w:p>
      <w:pPr>
        <w:pStyle w:val="3"/>
        <w:ind w:left="420" w:hanging="420" w:hangingChars="199"/>
        <w:rPr>
          <w:rFonts w:ascii="Times New Roman" w:hAnsi="Times New Roman" w:eastAsia="仿宋"/>
          <w:b/>
          <w:color w:val="auto"/>
          <w:sz w:val="21"/>
          <w:szCs w:val="21"/>
          <w:highlight w:val="none"/>
        </w:rPr>
      </w:pPr>
      <w:r>
        <w:rPr>
          <w:rFonts w:ascii="Times New Roman" w:hAnsi="Times New Roman" w:eastAsia="仿宋"/>
          <w:b/>
          <w:color w:val="auto"/>
          <w:sz w:val="21"/>
          <w:szCs w:val="21"/>
          <w:highlight w:val="none"/>
        </w:rPr>
        <w:t>26. 合同的签订</w:t>
      </w:r>
    </w:p>
    <w:p>
      <w:pPr>
        <w:pStyle w:val="20"/>
        <w:snapToGrid w:val="0"/>
        <w:spacing w:before="0"/>
        <w:ind w:firstLine="420"/>
        <w:rPr>
          <w:rFonts w:eastAsia="仿宋"/>
          <w:color w:val="auto"/>
          <w:sz w:val="21"/>
          <w:szCs w:val="21"/>
          <w:highlight w:val="none"/>
        </w:rPr>
      </w:pPr>
      <w:r>
        <w:rPr>
          <w:rFonts w:eastAsia="仿宋"/>
          <w:color w:val="auto"/>
          <w:sz w:val="21"/>
          <w:szCs w:val="21"/>
          <w:highlight w:val="none"/>
        </w:rPr>
        <w:t>26.1 采购人与中标人应当在中标通知书发出之日起30日内，按照采购文件确定的事项签订政府采购合同。</w:t>
      </w:r>
    </w:p>
    <w:p>
      <w:pPr>
        <w:pStyle w:val="20"/>
        <w:snapToGrid w:val="0"/>
        <w:spacing w:before="0"/>
        <w:ind w:firstLine="420"/>
        <w:rPr>
          <w:rFonts w:eastAsia="仿宋"/>
          <w:color w:val="auto"/>
          <w:kern w:val="0"/>
          <w:sz w:val="21"/>
          <w:szCs w:val="21"/>
          <w:highlight w:val="none"/>
        </w:rPr>
      </w:pPr>
      <w:r>
        <w:rPr>
          <w:rFonts w:eastAsia="仿宋"/>
          <w:color w:val="auto"/>
          <w:kern w:val="0"/>
          <w:sz w:val="21"/>
          <w:szCs w:val="21"/>
          <w:highlight w:val="none"/>
          <w:lang w:val="zh-CN"/>
        </w:rPr>
        <w:t>26.2中标人按规定的日期、时间、地点，由法定代表人或其授权代表与采购人代表签订合同。如中标人为联合体的，由联合体成员各方法定代表人或其授权代表与采购人代表签订合同。</w:t>
      </w:r>
    </w:p>
    <w:p>
      <w:pPr>
        <w:pStyle w:val="20"/>
        <w:snapToGrid w:val="0"/>
        <w:spacing w:before="0"/>
        <w:ind w:firstLine="420"/>
        <w:rPr>
          <w:rFonts w:eastAsia="仿宋"/>
          <w:color w:val="auto"/>
          <w:sz w:val="21"/>
          <w:szCs w:val="21"/>
          <w:highlight w:val="none"/>
        </w:rPr>
      </w:pPr>
      <w:r>
        <w:rPr>
          <w:rFonts w:eastAsia="仿宋"/>
          <w:color w:val="auto"/>
          <w:sz w:val="21"/>
          <w:szCs w:val="21"/>
          <w:highlight w:val="none"/>
        </w:rPr>
        <w:t>26.3如签订合同并生效后，</w:t>
      </w:r>
      <w:r>
        <w:rPr>
          <w:rFonts w:eastAsia="仿宋"/>
          <w:color w:val="auto"/>
          <w:kern w:val="0"/>
          <w:sz w:val="21"/>
          <w:szCs w:val="21"/>
          <w:highlight w:val="none"/>
          <w:lang w:val="zh-CN"/>
        </w:rPr>
        <w:t>中标人</w:t>
      </w:r>
      <w:r>
        <w:rPr>
          <w:rFonts w:eastAsia="仿宋"/>
          <w:color w:val="auto"/>
          <w:sz w:val="21"/>
          <w:szCs w:val="21"/>
          <w:highlight w:val="none"/>
        </w:rPr>
        <w:t>无故拒绝或延期，除按照合同条款处理外，列入不良行为记录一次，并给予通报。</w:t>
      </w:r>
    </w:p>
    <w:p>
      <w:pPr>
        <w:pStyle w:val="20"/>
        <w:snapToGrid w:val="0"/>
        <w:spacing w:before="0"/>
        <w:ind w:firstLine="420"/>
        <w:rPr>
          <w:rFonts w:eastAsia="仿宋"/>
          <w:color w:val="auto"/>
          <w:sz w:val="21"/>
          <w:szCs w:val="21"/>
          <w:highlight w:val="none"/>
        </w:rPr>
      </w:pPr>
      <w:r>
        <w:rPr>
          <w:rFonts w:eastAsia="仿宋"/>
          <w:color w:val="auto"/>
          <w:sz w:val="21"/>
          <w:szCs w:val="21"/>
          <w:highlight w:val="none"/>
        </w:rPr>
        <w:t>26.4</w:t>
      </w:r>
      <w:r>
        <w:rPr>
          <w:rFonts w:eastAsia="仿宋"/>
          <w:color w:val="auto"/>
          <w:kern w:val="0"/>
          <w:sz w:val="21"/>
          <w:szCs w:val="21"/>
          <w:highlight w:val="none"/>
          <w:lang w:val="zh-CN"/>
        </w:rPr>
        <w:t>中标人</w:t>
      </w:r>
      <w:r>
        <w:rPr>
          <w:rFonts w:eastAsia="仿宋"/>
          <w:color w:val="auto"/>
          <w:sz w:val="21"/>
          <w:szCs w:val="21"/>
          <w:highlight w:val="none"/>
        </w:rPr>
        <w:t>拒绝与采购人签订合同的，采购人可以按照评审报告推荐的中标或者成交候选人名单排序，确定下一候选人为</w:t>
      </w:r>
      <w:r>
        <w:rPr>
          <w:rFonts w:eastAsia="仿宋"/>
          <w:color w:val="auto"/>
          <w:kern w:val="0"/>
          <w:sz w:val="21"/>
          <w:szCs w:val="21"/>
          <w:highlight w:val="none"/>
          <w:lang w:val="zh-CN"/>
        </w:rPr>
        <w:t>中标人</w:t>
      </w:r>
      <w:r>
        <w:rPr>
          <w:rFonts w:eastAsia="仿宋"/>
          <w:color w:val="auto"/>
          <w:sz w:val="21"/>
          <w:szCs w:val="21"/>
          <w:highlight w:val="none"/>
        </w:rPr>
        <w:t>，也可以重新开展政府采购活动。</w:t>
      </w:r>
    </w:p>
    <w:p>
      <w:pPr>
        <w:pStyle w:val="20"/>
        <w:snapToGrid w:val="0"/>
        <w:spacing w:before="0"/>
        <w:ind w:firstLine="420"/>
        <w:rPr>
          <w:rFonts w:eastAsia="仿宋"/>
          <w:color w:val="auto"/>
          <w:sz w:val="21"/>
          <w:szCs w:val="21"/>
          <w:highlight w:val="none"/>
        </w:rPr>
      </w:pPr>
      <w:r>
        <w:rPr>
          <w:rFonts w:eastAsia="仿宋"/>
          <w:color w:val="auto"/>
          <w:sz w:val="21"/>
          <w:szCs w:val="21"/>
          <w:highlight w:val="none"/>
        </w:rPr>
        <w:t>27. 履约保证金：拟签订的合同文本要求</w:t>
      </w:r>
      <w:r>
        <w:rPr>
          <w:rFonts w:eastAsia="仿宋"/>
          <w:color w:val="auto"/>
          <w:sz w:val="21"/>
          <w:szCs w:val="21"/>
          <w:highlight w:val="none"/>
          <w:lang w:val="zh-CN"/>
        </w:rPr>
        <w:t>中标人</w:t>
      </w:r>
      <w:r>
        <w:rPr>
          <w:rFonts w:eastAsia="仿宋"/>
          <w:color w:val="auto"/>
          <w:sz w:val="21"/>
          <w:szCs w:val="21"/>
          <w:highlight w:val="none"/>
        </w:rPr>
        <w:t>提交履约保证金的，</w:t>
      </w:r>
      <w:r>
        <w:rPr>
          <w:rFonts w:eastAsia="仿宋"/>
          <w:color w:val="auto"/>
          <w:sz w:val="21"/>
          <w:szCs w:val="21"/>
          <w:highlight w:val="none"/>
          <w:lang w:val="zh-CN"/>
        </w:rPr>
        <w:t>中标人</w:t>
      </w:r>
      <w:r>
        <w:rPr>
          <w:rFonts w:eastAsia="仿宋"/>
          <w:color w:val="auto"/>
          <w:sz w:val="21"/>
          <w:szCs w:val="21"/>
          <w:highlight w:val="none"/>
        </w:rPr>
        <w:t>应当以支票、汇票、本票或者金融机构、担保机构出具的保函等非现金形式提交。履约保证金的数额不得超过政府采购合同金额的1%。</w:t>
      </w:r>
    </w:p>
    <w:p>
      <w:pPr>
        <w:pStyle w:val="20"/>
        <w:snapToGrid w:val="0"/>
        <w:spacing w:before="0"/>
        <w:ind w:firstLine="420"/>
        <w:rPr>
          <w:rFonts w:eastAsia="仿宋"/>
          <w:color w:val="auto"/>
          <w:sz w:val="21"/>
          <w:szCs w:val="21"/>
          <w:highlight w:val="none"/>
        </w:rPr>
      </w:pPr>
      <w:r>
        <w:rPr>
          <w:rFonts w:eastAsia="仿宋"/>
          <w:color w:val="auto"/>
          <w:sz w:val="21"/>
          <w:szCs w:val="21"/>
          <w:highlight w:val="none"/>
        </w:rPr>
        <w:t>采购人不得拒收履约保函。</w:t>
      </w:r>
    </w:p>
    <w:p>
      <w:pPr>
        <w:snapToGrid w:val="0"/>
        <w:spacing w:line="360" w:lineRule="auto"/>
        <w:rPr>
          <w:rFonts w:eastAsia="仿宋"/>
          <w:b/>
          <w:color w:val="auto"/>
          <w:szCs w:val="21"/>
          <w:highlight w:val="none"/>
        </w:rPr>
      </w:pPr>
    </w:p>
    <w:p>
      <w:pPr>
        <w:spacing w:line="360" w:lineRule="auto"/>
        <w:jc w:val="center"/>
        <w:rPr>
          <w:rFonts w:eastAsia="仿宋"/>
          <w:b/>
          <w:bCs/>
          <w:color w:val="auto"/>
          <w:kern w:val="0"/>
          <w:szCs w:val="21"/>
          <w:highlight w:val="none"/>
        </w:rPr>
      </w:pPr>
      <w:r>
        <w:rPr>
          <w:rFonts w:eastAsia="仿宋"/>
          <w:b/>
          <w:bCs/>
          <w:color w:val="auto"/>
          <w:kern w:val="0"/>
          <w:szCs w:val="21"/>
          <w:highlight w:val="none"/>
        </w:rPr>
        <w:t>八、电子交易活动的中止</w:t>
      </w:r>
    </w:p>
    <w:p>
      <w:pPr>
        <w:pStyle w:val="3"/>
        <w:ind w:left="420" w:hanging="420" w:hangingChars="199"/>
        <w:rPr>
          <w:rFonts w:ascii="Times New Roman" w:hAnsi="Times New Roman" w:eastAsia="仿宋"/>
          <w:b/>
          <w:color w:val="auto"/>
          <w:sz w:val="21"/>
          <w:szCs w:val="21"/>
          <w:highlight w:val="none"/>
        </w:rPr>
      </w:pPr>
      <w:r>
        <w:rPr>
          <w:rFonts w:ascii="Times New Roman" w:hAnsi="Times New Roman" w:eastAsia="仿宋"/>
          <w:b/>
          <w:color w:val="auto"/>
          <w:sz w:val="21"/>
          <w:szCs w:val="21"/>
          <w:highlight w:val="none"/>
        </w:rPr>
        <w:t>28.电子交易活动的中止。</w:t>
      </w:r>
    </w:p>
    <w:p>
      <w:pPr>
        <w:pStyle w:val="3"/>
        <w:ind w:left="418" w:leftChars="199" w:firstLine="0"/>
        <w:rPr>
          <w:rFonts w:ascii="Times New Roman" w:hAnsi="Times New Roman" w:eastAsia="仿宋"/>
          <w:bCs/>
          <w:color w:val="auto"/>
          <w:sz w:val="21"/>
          <w:szCs w:val="21"/>
          <w:highlight w:val="none"/>
        </w:rPr>
      </w:pPr>
      <w:r>
        <w:rPr>
          <w:rFonts w:ascii="Times New Roman" w:hAnsi="Times New Roman" w:eastAsia="仿宋"/>
          <w:bCs/>
          <w:color w:val="auto"/>
          <w:sz w:val="21"/>
          <w:szCs w:val="21"/>
          <w:highlight w:val="none"/>
        </w:rPr>
        <w:t>采购过程中出现以下情形，导致电子交易平台无法正常运行，或者无法保证电子交易的公平、公正和安全时，采购机构可中止电子交易活动：</w:t>
      </w:r>
    </w:p>
    <w:p>
      <w:pPr>
        <w:pStyle w:val="3"/>
        <w:ind w:firstLine="420" w:firstLineChars="200"/>
        <w:rPr>
          <w:rFonts w:ascii="Times New Roman" w:hAnsi="Times New Roman" w:eastAsia="仿宋"/>
          <w:bCs/>
          <w:color w:val="auto"/>
          <w:sz w:val="21"/>
          <w:szCs w:val="21"/>
          <w:highlight w:val="none"/>
        </w:rPr>
      </w:pPr>
      <w:r>
        <w:rPr>
          <w:rFonts w:ascii="Times New Roman" w:hAnsi="Times New Roman" w:eastAsia="仿宋"/>
          <w:bCs/>
          <w:color w:val="auto"/>
          <w:sz w:val="21"/>
          <w:szCs w:val="21"/>
          <w:highlight w:val="none"/>
        </w:rPr>
        <w:t xml:space="preserve">28.1电子交易平台发生故障而无法登录访问的； </w:t>
      </w:r>
    </w:p>
    <w:p>
      <w:pPr>
        <w:pStyle w:val="3"/>
        <w:ind w:firstLine="420" w:firstLineChars="200"/>
        <w:rPr>
          <w:rFonts w:ascii="Times New Roman" w:hAnsi="Times New Roman" w:eastAsia="仿宋"/>
          <w:bCs/>
          <w:color w:val="auto"/>
          <w:sz w:val="21"/>
          <w:szCs w:val="21"/>
          <w:highlight w:val="none"/>
        </w:rPr>
      </w:pPr>
      <w:r>
        <w:rPr>
          <w:rFonts w:ascii="Times New Roman" w:hAnsi="Times New Roman" w:eastAsia="仿宋"/>
          <w:bCs/>
          <w:color w:val="auto"/>
          <w:sz w:val="21"/>
          <w:szCs w:val="21"/>
          <w:highlight w:val="none"/>
        </w:rPr>
        <w:t>28.2电子交易平台应用或数据库出现错误，不能进行正常操作的；</w:t>
      </w:r>
    </w:p>
    <w:p>
      <w:pPr>
        <w:pStyle w:val="3"/>
        <w:ind w:firstLine="420" w:firstLineChars="200"/>
        <w:rPr>
          <w:rFonts w:ascii="Times New Roman" w:hAnsi="Times New Roman" w:eastAsia="仿宋"/>
          <w:bCs/>
          <w:color w:val="auto"/>
          <w:sz w:val="21"/>
          <w:szCs w:val="21"/>
          <w:highlight w:val="none"/>
        </w:rPr>
      </w:pPr>
      <w:r>
        <w:rPr>
          <w:rFonts w:ascii="Times New Roman" w:hAnsi="Times New Roman" w:eastAsia="仿宋"/>
          <w:bCs/>
          <w:color w:val="auto"/>
          <w:sz w:val="21"/>
          <w:szCs w:val="21"/>
          <w:highlight w:val="none"/>
        </w:rPr>
        <w:t>28.3电子交易平台发现严重安全漏洞，有潜在泄密危险的；</w:t>
      </w:r>
    </w:p>
    <w:p>
      <w:pPr>
        <w:pStyle w:val="3"/>
        <w:ind w:firstLine="420" w:firstLineChars="200"/>
        <w:rPr>
          <w:rFonts w:ascii="Times New Roman" w:hAnsi="Times New Roman" w:eastAsia="仿宋"/>
          <w:bCs/>
          <w:color w:val="auto"/>
          <w:sz w:val="21"/>
          <w:szCs w:val="21"/>
          <w:highlight w:val="none"/>
        </w:rPr>
      </w:pPr>
      <w:r>
        <w:rPr>
          <w:rFonts w:ascii="Times New Roman" w:hAnsi="Times New Roman" w:eastAsia="仿宋"/>
          <w:bCs/>
          <w:color w:val="auto"/>
          <w:sz w:val="21"/>
          <w:szCs w:val="21"/>
          <w:highlight w:val="none"/>
        </w:rPr>
        <w:t xml:space="preserve">28.4病毒发作导致不能进行正常操作的； </w:t>
      </w:r>
    </w:p>
    <w:p>
      <w:pPr>
        <w:pStyle w:val="3"/>
        <w:ind w:firstLine="420" w:firstLineChars="200"/>
        <w:rPr>
          <w:rFonts w:ascii="Times New Roman" w:hAnsi="Times New Roman" w:eastAsia="仿宋"/>
          <w:bCs/>
          <w:color w:val="auto"/>
          <w:sz w:val="21"/>
          <w:szCs w:val="21"/>
          <w:highlight w:val="none"/>
        </w:rPr>
      </w:pPr>
      <w:r>
        <w:rPr>
          <w:rFonts w:ascii="Times New Roman" w:hAnsi="Times New Roman" w:eastAsia="仿宋"/>
          <w:bCs/>
          <w:color w:val="auto"/>
          <w:sz w:val="21"/>
          <w:szCs w:val="21"/>
          <w:highlight w:val="none"/>
        </w:rPr>
        <w:t>28.5其他无法保证电子交易的公平、公正和安全的情况。</w:t>
      </w:r>
    </w:p>
    <w:p>
      <w:pPr>
        <w:pStyle w:val="3"/>
        <w:ind w:left="420" w:hanging="420" w:hangingChars="199"/>
        <w:rPr>
          <w:rFonts w:ascii="Times New Roman" w:hAnsi="Times New Roman" w:eastAsia="仿宋"/>
          <w:bCs/>
          <w:color w:val="auto"/>
          <w:sz w:val="21"/>
          <w:szCs w:val="21"/>
          <w:highlight w:val="none"/>
        </w:rPr>
      </w:pPr>
      <w:r>
        <w:rPr>
          <w:rFonts w:ascii="Times New Roman" w:hAnsi="Times New Roman" w:eastAsia="仿宋"/>
          <w:b/>
          <w:color w:val="auto"/>
          <w:sz w:val="21"/>
          <w:szCs w:val="21"/>
          <w:highlight w:val="none"/>
        </w:rPr>
        <w:t>29.</w:t>
      </w:r>
      <w:r>
        <w:rPr>
          <w:rFonts w:ascii="Times New Roman" w:hAnsi="Times New Roman" w:eastAsia="仿宋"/>
          <w:bCs/>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pacing w:line="360" w:lineRule="auto"/>
        <w:jc w:val="center"/>
        <w:rPr>
          <w:rFonts w:eastAsia="仿宋"/>
          <w:b/>
          <w:bCs/>
          <w:color w:val="auto"/>
          <w:kern w:val="0"/>
          <w:szCs w:val="21"/>
          <w:highlight w:val="none"/>
        </w:rPr>
      </w:pPr>
      <w:r>
        <w:rPr>
          <w:rFonts w:eastAsia="仿宋"/>
          <w:b/>
          <w:bCs/>
          <w:color w:val="auto"/>
          <w:kern w:val="0"/>
          <w:szCs w:val="21"/>
          <w:highlight w:val="none"/>
        </w:rPr>
        <w:t>九、验收</w:t>
      </w:r>
    </w:p>
    <w:bookmarkEnd w:id="26"/>
    <w:p>
      <w:pPr>
        <w:pStyle w:val="20"/>
        <w:snapToGrid w:val="0"/>
        <w:spacing w:before="0"/>
        <w:ind w:firstLine="0" w:firstLineChars="0"/>
        <w:rPr>
          <w:rFonts w:eastAsia="仿宋"/>
          <w:b/>
          <w:color w:val="auto"/>
          <w:sz w:val="21"/>
          <w:szCs w:val="21"/>
          <w:highlight w:val="none"/>
        </w:rPr>
      </w:pPr>
      <w:r>
        <w:rPr>
          <w:rFonts w:eastAsia="仿宋"/>
          <w:b/>
          <w:color w:val="auto"/>
          <w:sz w:val="21"/>
          <w:szCs w:val="21"/>
          <w:highlight w:val="none"/>
        </w:rPr>
        <w:t>30.验收</w:t>
      </w:r>
    </w:p>
    <w:p>
      <w:pPr>
        <w:pStyle w:val="20"/>
        <w:snapToGrid w:val="0"/>
        <w:spacing w:before="0"/>
        <w:ind w:firstLine="420"/>
        <w:rPr>
          <w:rFonts w:eastAsia="仿宋"/>
          <w:color w:val="auto"/>
          <w:sz w:val="21"/>
          <w:szCs w:val="21"/>
          <w:highlight w:val="none"/>
        </w:rPr>
      </w:pPr>
      <w:r>
        <w:rPr>
          <w:rFonts w:eastAsia="仿宋"/>
          <w:color w:val="auto"/>
          <w:sz w:val="21"/>
          <w:szCs w:val="21"/>
          <w:highlight w:val="none"/>
        </w:rPr>
        <w:t>30.1采购人按照相关规定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20"/>
        <w:snapToGrid w:val="0"/>
        <w:spacing w:before="0"/>
        <w:ind w:firstLine="420"/>
        <w:rPr>
          <w:rFonts w:eastAsia="仿宋"/>
          <w:color w:val="auto"/>
          <w:sz w:val="21"/>
          <w:szCs w:val="21"/>
          <w:highlight w:val="none"/>
        </w:rPr>
      </w:pPr>
      <w:r>
        <w:rPr>
          <w:rFonts w:eastAsia="仿宋"/>
          <w:color w:val="auto"/>
          <w:sz w:val="21"/>
          <w:szCs w:val="21"/>
          <w:highlight w:val="none"/>
        </w:rPr>
        <w:t>30.2采购人可以邀请参加本项目的其他投标人或者第三方机构参与验收。参与验收的投标人或者第三方机构的意见作为验收书的参考资料一并存档。</w:t>
      </w:r>
    </w:p>
    <w:p>
      <w:pPr>
        <w:pStyle w:val="20"/>
        <w:snapToGrid w:val="0"/>
        <w:spacing w:before="0"/>
        <w:ind w:firstLine="420"/>
        <w:rPr>
          <w:rFonts w:eastAsia="仿宋"/>
          <w:color w:val="auto"/>
          <w:sz w:val="21"/>
          <w:szCs w:val="21"/>
          <w:highlight w:val="none"/>
        </w:rPr>
      </w:pPr>
      <w:r>
        <w:rPr>
          <w:rFonts w:eastAsia="仿宋"/>
          <w:color w:val="auto"/>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出具验收报告并经验收小组全体成员签字。采购人根据验收报告形成验收意见并经采购人与</w:t>
      </w:r>
      <w:r>
        <w:rPr>
          <w:rFonts w:eastAsia="仿宋"/>
          <w:color w:val="auto"/>
          <w:kern w:val="0"/>
          <w:sz w:val="21"/>
          <w:szCs w:val="21"/>
          <w:highlight w:val="none"/>
          <w:lang w:val="zh-CN"/>
        </w:rPr>
        <w:t>中标人</w:t>
      </w:r>
      <w:r>
        <w:rPr>
          <w:rFonts w:eastAsia="仿宋"/>
          <w:color w:val="auto"/>
          <w:sz w:val="21"/>
          <w:szCs w:val="21"/>
          <w:highlight w:val="none"/>
        </w:rPr>
        <w:t>签字盖章，并在财政指定媒体上公示无异议后生效。验收结果与采购合同约定的资金支付条件挂钩。履约验收的各项资料应当存档备查。</w:t>
      </w:r>
    </w:p>
    <w:p>
      <w:pPr>
        <w:pStyle w:val="20"/>
        <w:snapToGrid w:val="0"/>
        <w:spacing w:before="0"/>
        <w:ind w:firstLine="420"/>
        <w:rPr>
          <w:rFonts w:eastAsia="仿宋"/>
          <w:color w:val="auto"/>
          <w:sz w:val="21"/>
          <w:szCs w:val="21"/>
          <w:highlight w:val="none"/>
        </w:rPr>
      </w:pPr>
      <w:r>
        <w:rPr>
          <w:rFonts w:eastAsia="仿宋"/>
          <w:color w:val="auto"/>
          <w:sz w:val="21"/>
          <w:szCs w:val="21"/>
          <w:highlight w:val="none"/>
        </w:rPr>
        <w:t>30.4验收合格的项目，采购人将根据采购合同的约定及时向</w:t>
      </w:r>
      <w:r>
        <w:rPr>
          <w:rFonts w:eastAsia="仿宋"/>
          <w:color w:val="auto"/>
          <w:kern w:val="0"/>
          <w:sz w:val="21"/>
          <w:szCs w:val="21"/>
          <w:highlight w:val="none"/>
          <w:lang w:val="zh-CN"/>
        </w:rPr>
        <w:t>中标人</w:t>
      </w:r>
      <w:r>
        <w:rPr>
          <w:rFonts w:eastAsia="仿宋"/>
          <w:color w:val="auto"/>
          <w:sz w:val="21"/>
          <w:szCs w:val="21"/>
          <w:highlight w:val="none"/>
        </w:rPr>
        <w:t>支付采购资金。验收不合格的项目，采购人将依法及时处理。采购合同的履行、违约责任和解决争议的方式等适用《中华人民共和国民法典》。</w:t>
      </w:r>
      <w:r>
        <w:rPr>
          <w:rFonts w:eastAsia="仿宋"/>
          <w:color w:val="auto"/>
          <w:kern w:val="0"/>
          <w:sz w:val="21"/>
          <w:szCs w:val="21"/>
          <w:highlight w:val="none"/>
          <w:lang w:val="zh-CN"/>
        </w:rPr>
        <w:t>中标人</w:t>
      </w:r>
      <w:r>
        <w:rPr>
          <w:rFonts w:eastAsia="仿宋"/>
          <w:color w:val="auto"/>
          <w:sz w:val="21"/>
          <w:szCs w:val="21"/>
          <w:highlight w:val="none"/>
        </w:rPr>
        <w:t>在履约过程中有政府采购法律法规规定的违法违规情形的，采购人应当及时报告本级财政部门。</w:t>
      </w:r>
    </w:p>
    <w:p>
      <w:pPr>
        <w:pStyle w:val="20"/>
        <w:snapToGrid w:val="0"/>
        <w:spacing w:before="0"/>
        <w:ind w:firstLine="0" w:firstLineChars="0"/>
        <w:rPr>
          <w:rFonts w:eastAsia="仿宋"/>
          <w:b/>
          <w:color w:val="auto"/>
          <w:kern w:val="0"/>
          <w:szCs w:val="21"/>
          <w:highlight w:val="none"/>
        </w:rPr>
      </w:pPr>
      <w:r>
        <w:rPr>
          <w:rFonts w:eastAsia="仿宋"/>
          <w:b/>
          <w:color w:val="auto"/>
          <w:kern w:val="0"/>
          <w:szCs w:val="21"/>
          <w:highlight w:val="none"/>
        </w:rPr>
        <w:t>31.解释权</w:t>
      </w:r>
    </w:p>
    <w:p>
      <w:pPr>
        <w:spacing w:line="360" w:lineRule="auto"/>
        <w:jc w:val="left"/>
        <w:rPr>
          <w:rFonts w:eastAsia="仿宋"/>
          <w:color w:val="auto"/>
          <w:szCs w:val="21"/>
          <w:highlight w:val="none"/>
        </w:rPr>
      </w:pPr>
      <w:r>
        <w:rPr>
          <w:rFonts w:eastAsia="仿宋"/>
          <w:color w:val="auto"/>
          <w:szCs w:val="21"/>
          <w:highlight w:val="none"/>
        </w:rPr>
        <w:t>凡涉及本次采购文件的解释权均属于浙江省生态环境厅。</w:t>
      </w:r>
    </w:p>
    <w:p>
      <w:pPr>
        <w:numPr>
          <w:ilvl w:val="0"/>
          <w:numId w:val="5"/>
        </w:numPr>
        <w:jc w:val="center"/>
        <w:rPr>
          <w:rStyle w:val="19"/>
          <w:rFonts w:ascii="Times New Roman" w:hAnsi="Times New Roman" w:eastAsia="仿宋"/>
          <w:color w:val="auto"/>
          <w:highlight w:val="none"/>
        </w:rPr>
      </w:pPr>
      <w:r>
        <w:rPr>
          <w:rFonts w:eastAsia="仿宋"/>
          <w:b/>
          <w:bCs/>
          <w:snapToGrid w:val="0"/>
          <w:color w:val="auto"/>
          <w:kern w:val="0"/>
          <w:szCs w:val="21"/>
          <w:highlight w:val="none"/>
        </w:rPr>
        <w:br w:type="page"/>
      </w:r>
      <w:bookmarkStart w:id="27" w:name="_Toc204483585"/>
      <w:bookmarkStart w:id="28" w:name="_Toc294777238"/>
      <w:bookmarkStart w:id="29" w:name="_Toc418613514"/>
      <w:bookmarkStart w:id="30" w:name="_Toc236047431"/>
      <w:r>
        <w:rPr>
          <w:rStyle w:val="19"/>
          <w:rFonts w:ascii="Times New Roman" w:hAnsi="Times New Roman" w:eastAsia="仿宋"/>
          <w:color w:val="auto"/>
          <w:highlight w:val="none"/>
        </w:rPr>
        <w:t xml:space="preserve"> 采购需求</w:t>
      </w:r>
    </w:p>
    <w:p>
      <w:pPr>
        <w:pStyle w:val="5"/>
        <w:spacing w:before="120" w:beforeLines="50" w:after="120" w:afterLines="50" w:line="360" w:lineRule="auto"/>
        <w:rPr>
          <w:rFonts w:hint="eastAsia" w:ascii="仿宋" w:hAnsi="仿宋" w:eastAsia="仿宋" w:cs="仿宋"/>
          <w:color w:val="auto"/>
          <w:sz w:val="24"/>
          <w:szCs w:val="24"/>
          <w:highlight w:val="none"/>
        </w:rPr>
      </w:pPr>
      <w:bookmarkStart w:id="31" w:name="_Toc19843"/>
      <w:bookmarkStart w:id="32" w:name="_Toc30070"/>
      <w:r>
        <w:rPr>
          <w:rFonts w:hint="eastAsia" w:ascii="仿宋" w:hAnsi="仿宋" w:eastAsia="仿宋" w:cs="仿宋"/>
          <w:color w:val="auto"/>
          <w:sz w:val="24"/>
          <w:szCs w:val="24"/>
          <w:highlight w:val="none"/>
        </w:rPr>
        <w:t>一、采购背景</w:t>
      </w:r>
      <w:bookmarkEnd w:id="31"/>
      <w:bookmarkEnd w:id="32"/>
    </w:p>
    <w:p>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浙江省率先推进全国首个减污降碳协同创新区建设与试点工作，出台《浙江省减污降碳协同创新区建设实施方案》，在协同政策顶层设计、多层次协同模式、多领域协同路径、协同政策机制以及评价考核等方面展开实践，探索减污降碳协同由理论到实践的解决方案。作为首个试点，浙江省减污降碳工作的重要性、紧迫性凸显，亟需在重点行业开展减污降碳协同增效探索研究，明确相关举措和安排，为全国提供浙江方案和浙江样板。</w:t>
      </w:r>
    </w:p>
    <w:p>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浙江省火电、钢铁、水泥、造纸、石化等行业是污染物和碳排放的重点行业，减污降碳协同增效是同时推动重点行业污染物和碳排放下降的重要手段，开展重点行业（火电、钢铁、水泥、造纸、石化行业）减污降碳协同增效路径研究，对浙江省能否在2030年前高质量实现碳排放达峰及美丽浙江建设关系重大，是浙江省减污降碳协同创新区建设的重要支撑。</w:t>
      </w:r>
    </w:p>
    <w:p>
      <w:pPr>
        <w:pStyle w:val="5"/>
        <w:spacing w:before="120" w:beforeLines="50" w:after="120" w:afterLines="50" w:line="360" w:lineRule="auto"/>
        <w:rPr>
          <w:rFonts w:hint="eastAsia" w:ascii="仿宋" w:hAnsi="仿宋" w:eastAsia="仿宋" w:cs="仿宋"/>
          <w:color w:val="auto"/>
          <w:sz w:val="24"/>
          <w:szCs w:val="24"/>
          <w:highlight w:val="none"/>
        </w:rPr>
      </w:pPr>
      <w:bookmarkStart w:id="33" w:name="_Toc24176"/>
      <w:bookmarkStart w:id="34" w:name="_Toc17872"/>
      <w:r>
        <w:rPr>
          <w:rFonts w:hint="eastAsia" w:ascii="仿宋" w:hAnsi="仿宋" w:eastAsia="仿宋" w:cs="仿宋"/>
          <w:color w:val="auto"/>
          <w:sz w:val="24"/>
          <w:szCs w:val="24"/>
          <w:highlight w:val="none"/>
        </w:rPr>
        <w:t>二、采购内容</w:t>
      </w:r>
      <w:bookmarkEnd w:id="33"/>
      <w:bookmarkEnd w:id="34"/>
    </w:p>
    <w:p>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根据国家和浙江省的有关规定和要求，通过公开招标确定承担浙江省重点行业减污降碳实施方案编制项目的中标人，开展重点行业（火电、钢铁、水泥、造纸、石化行业）减污降碳重点任务措施研究，编制浙江省重点行业减污降碳实施方案；梳理总结浙江省减污降碳协同政策试点经验以及典型案例，持续深入推进协同创新示范区建设。项目共设一个标项。</w:t>
      </w:r>
    </w:p>
    <w:tbl>
      <w:tblPr>
        <w:tblStyle w:val="15"/>
        <w:tblW w:w="921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851"/>
        <w:gridCol w:w="708"/>
        <w:gridCol w:w="709"/>
        <w:gridCol w:w="1134"/>
        <w:gridCol w:w="3454"/>
        <w:gridCol w:w="951"/>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trPr>
        <w:tc>
          <w:tcPr>
            <w:tcW w:w="714" w:type="dxa"/>
            <w:vAlign w:val="center"/>
          </w:tcPr>
          <w:p>
            <w:pPr>
              <w:snapToGrid w:val="0"/>
              <w:spacing w:line="36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标项</w:t>
            </w:r>
          </w:p>
        </w:tc>
        <w:tc>
          <w:tcPr>
            <w:tcW w:w="851" w:type="dxa"/>
            <w:vAlign w:val="center"/>
          </w:tcPr>
          <w:p>
            <w:pPr>
              <w:snapToGrid w:val="0"/>
              <w:spacing w:line="36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标项名称</w:t>
            </w:r>
          </w:p>
        </w:tc>
        <w:tc>
          <w:tcPr>
            <w:tcW w:w="708" w:type="dxa"/>
            <w:vAlign w:val="center"/>
          </w:tcPr>
          <w:p>
            <w:pPr>
              <w:snapToGrid w:val="0"/>
              <w:spacing w:line="36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采购数量</w:t>
            </w:r>
          </w:p>
        </w:tc>
        <w:tc>
          <w:tcPr>
            <w:tcW w:w="709" w:type="dxa"/>
            <w:vAlign w:val="center"/>
          </w:tcPr>
          <w:p>
            <w:pPr>
              <w:snapToGrid w:val="0"/>
              <w:spacing w:line="36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w:t>
            </w:r>
          </w:p>
        </w:tc>
        <w:tc>
          <w:tcPr>
            <w:tcW w:w="1134" w:type="dxa"/>
            <w:vAlign w:val="center"/>
          </w:tcPr>
          <w:p>
            <w:pPr>
              <w:snapToGrid w:val="0"/>
              <w:spacing w:line="36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预算金额(万元)</w:t>
            </w:r>
          </w:p>
        </w:tc>
        <w:tc>
          <w:tcPr>
            <w:tcW w:w="3454" w:type="dxa"/>
            <w:vAlign w:val="center"/>
          </w:tcPr>
          <w:p>
            <w:pPr>
              <w:snapToGrid w:val="0"/>
              <w:spacing w:line="36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采购内容</w:t>
            </w:r>
          </w:p>
        </w:tc>
        <w:tc>
          <w:tcPr>
            <w:tcW w:w="951" w:type="dxa"/>
            <w:vAlign w:val="center"/>
          </w:tcPr>
          <w:p>
            <w:pPr>
              <w:snapToGrid w:val="0"/>
              <w:spacing w:line="36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单价最高限价（元）</w:t>
            </w:r>
          </w:p>
        </w:tc>
        <w:tc>
          <w:tcPr>
            <w:tcW w:w="692" w:type="dxa"/>
            <w:vAlign w:val="center"/>
          </w:tcPr>
          <w:p>
            <w:pPr>
              <w:snapToGrid w:val="0"/>
              <w:spacing w:line="36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14" w:type="dxa"/>
            <w:vAlign w:val="center"/>
          </w:tcPr>
          <w:p>
            <w:pPr>
              <w:snapToGrid w:val="0"/>
              <w:spacing w:line="36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标项一</w:t>
            </w:r>
          </w:p>
        </w:tc>
        <w:tc>
          <w:tcPr>
            <w:tcW w:w="851" w:type="dxa"/>
            <w:vAlign w:val="center"/>
          </w:tcPr>
          <w:p>
            <w:pPr>
              <w:snapToGrid w:val="0"/>
              <w:spacing w:line="36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浙江省重点行业减污降碳实施方案编制项目</w:t>
            </w:r>
          </w:p>
        </w:tc>
        <w:tc>
          <w:tcPr>
            <w:tcW w:w="708" w:type="dxa"/>
            <w:vAlign w:val="center"/>
          </w:tcPr>
          <w:p>
            <w:pPr>
              <w:snapToGrid w:val="0"/>
              <w:spacing w:line="36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w:t>
            </w:r>
          </w:p>
        </w:tc>
        <w:tc>
          <w:tcPr>
            <w:tcW w:w="709" w:type="dxa"/>
            <w:vAlign w:val="center"/>
          </w:tcPr>
          <w:p>
            <w:pPr>
              <w:snapToGrid w:val="0"/>
              <w:spacing w:line="36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项</w:t>
            </w:r>
          </w:p>
        </w:tc>
        <w:tc>
          <w:tcPr>
            <w:tcW w:w="1134" w:type="dxa"/>
            <w:vAlign w:val="center"/>
          </w:tcPr>
          <w:p>
            <w:pPr>
              <w:snapToGrid w:val="0"/>
              <w:spacing w:line="36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254</w:t>
            </w:r>
          </w:p>
        </w:tc>
        <w:tc>
          <w:tcPr>
            <w:tcW w:w="3454" w:type="dxa"/>
            <w:vAlign w:val="center"/>
          </w:tcPr>
          <w:p>
            <w:pPr>
              <w:snapToGrid w:val="0"/>
              <w:spacing w:line="360"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w:t>
            </w:r>
            <w:r>
              <w:rPr>
                <w:rFonts w:hint="eastAsia" w:ascii="仿宋" w:hAnsi="仿宋" w:eastAsia="仿宋" w:cs="仿宋"/>
                <w:color w:val="auto"/>
                <w:szCs w:val="21"/>
                <w:highlight w:val="none"/>
                <w:lang w:val="zh-CN"/>
              </w:rPr>
              <w:tab/>
            </w:r>
            <w:r>
              <w:rPr>
                <w:rFonts w:hint="eastAsia" w:ascii="仿宋" w:hAnsi="仿宋" w:eastAsia="仿宋" w:cs="仿宋"/>
                <w:color w:val="auto"/>
                <w:szCs w:val="21"/>
                <w:highlight w:val="none"/>
                <w:lang w:val="zh-CN"/>
              </w:rPr>
              <w:t>开展浙江省火电、钢铁、水泥、造纸、石化行业大气污染治理和碳排放协同减排措施分析，测算浙江省重点行业减排潜力，分析污染物和碳减量形成的经济效益；提出</w:t>
            </w:r>
            <w:r>
              <w:rPr>
                <w:rFonts w:hint="eastAsia" w:ascii="仿宋" w:hAnsi="仿宋" w:eastAsia="仿宋" w:cs="仿宋"/>
                <w:snapToGrid w:val="0"/>
                <w:color w:val="auto"/>
                <w:kern w:val="0"/>
                <w:szCs w:val="28"/>
                <w:highlight w:val="none"/>
              </w:rPr>
              <w:t>火电、钢铁、水泥、造纸、石化行业</w:t>
            </w:r>
            <w:r>
              <w:rPr>
                <w:rFonts w:hint="eastAsia" w:ascii="仿宋" w:hAnsi="仿宋" w:eastAsia="仿宋" w:cs="仿宋"/>
                <w:color w:val="auto"/>
                <w:szCs w:val="21"/>
                <w:highlight w:val="none"/>
                <w:lang w:val="zh-CN"/>
              </w:rPr>
              <w:t>减污降碳重点任务措施。</w:t>
            </w:r>
          </w:p>
          <w:p>
            <w:pPr>
              <w:snapToGrid w:val="0"/>
              <w:spacing w:line="360"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w:t>
            </w:r>
            <w:r>
              <w:rPr>
                <w:rFonts w:hint="eastAsia" w:ascii="仿宋" w:hAnsi="仿宋" w:eastAsia="仿宋" w:cs="仿宋"/>
                <w:color w:val="auto"/>
                <w:szCs w:val="21"/>
                <w:highlight w:val="none"/>
                <w:lang w:val="zh-CN"/>
              </w:rPr>
              <w:tab/>
            </w:r>
            <w:r>
              <w:rPr>
                <w:rFonts w:hint="eastAsia" w:ascii="仿宋" w:hAnsi="仿宋" w:eastAsia="仿宋" w:cs="仿宋"/>
                <w:color w:val="auto"/>
                <w:szCs w:val="21"/>
                <w:highlight w:val="none"/>
                <w:lang w:val="zh-CN"/>
              </w:rPr>
              <w:t>梳理总结浙江省减污降碳协同政策创新、模式创新、技术路径等方面的试点经验以及减污降碳协同试点典型案例，编写浙江省减污降碳协同创新区建设蓝皮书（2024）。</w:t>
            </w:r>
          </w:p>
        </w:tc>
        <w:tc>
          <w:tcPr>
            <w:tcW w:w="951" w:type="dxa"/>
            <w:vAlign w:val="center"/>
          </w:tcPr>
          <w:p>
            <w:pPr>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2540000</w:t>
            </w:r>
          </w:p>
        </w:tc>
        <w:tc>
          <w:tcPr>
            <w:tcW w:w="692" w:type="dxa"/>
            <w:vAlign w:val="center"/>
          </w:tcPr>
          <w:p>
            <w:pPr>
              <w:snapToGrid w:val="0"/>
              <w:spacing w:line="360" w:lineRule="auto"/>
              <w:jc w:val="left"/>
              <w:rPr>
                <w:rFonts w:hint="eastAsia" w:ascii="仿宋" w:hAnsi="仿宋" w:eastAsia="仿宋" w:cs="仿宋"/>
                <w:color w:val="auto"/>
                <w:szCs w:val="21"/>
                <w:highlight w:val="none"/>
                <w:lang w:val="zh-CN"/>
              </w:rPr>
            </w:pPr>
          </w:p>
        </w:tc>
      </w:tr>
    </w:tbl>
    <w:p>
      <w:pPr>
        <w:pStyle w:val="5"/>
        <w:spacing w:before="120" w:beforeLines="50" w:after="120" w:afterLines="50" w:line="360" w:lineRule="auto"/>
        <w:rPr>
          <w:rFonts w:hint="eastAsia" w:ascii="仿宋" w:hAnsi="仿宋" w:eastAsia="仿宋" w:cs="仿宋"/>
          <w:color w:val="auto"/>
          <w:sz w:val="24"/>
          <w:szCs w:val="24"/>
          <w:highlight w:val="none"/>
        </w:rPr>
      </w:pPr>
      <w:bookmarkStart w:id="35" w:name="_Toc26558"/>
      <w:bookmarkStart w:id="36" w:name="_Toc6066"/>
      <w:r>
        <w:rPr>
          <w:rFonts w:hint="eastAsia" w:ascii="仿宋" w:hAnsi="仿宋" w:eastAsia="仿宋" w:cs="仿宋"/>
          <w:color w:val="auto"/>
          <w:sz w:val="24"/>
          <w:szCs w:val="24"/>
          <w:highlight w:val="none"/>
        </w:rPr>
        <w:t>三、服务要求</w:t>
      </w:r>
      <w:bookmarkEnd w:id="35"/>
      <w:bookmarkEnd w:id="36"/>
    </w:p>
    <w:p>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（一）机构要求</w:t>
      </w:r>
    </w:p>
    <w:p>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投标人应具有相关研究基础，具有固定的办公场所和必要的设施，能够在当地独立开展研究工作。投标人应信用良好，无违法违规记录。</w:t>
      </w:r>
    </w:p>
    <w:p>
      <w:pPr>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（二）工作具体内容</w:t>
      </w:r>
    </w:p>
    <w:p>
      <w:pPr>
        <w:spacing w:line="360" w:lineRule="auto"/>
        <w:ind w:firstLine="420"/>
        <w:rPr>
          <w:rFonts w:hint="eastAsia" w:ascii="仿宋" w:hAnsi="仿宋" w:eastAsia="仿宋" w:cs="仿宋"/>
          <w:b/>
          <w:bCs/>
          <w:snapToGrid w:val="0"/>
          <w:color w:val="auto"/>
          <w:kern w:val="0"/>
          <w:szCs w:val="28"/>
          <w:highlight w:val="none"/>
        </w:rPr>
      </w:pPr>
      <w:r>
        <w:rPr>
          <w:rFonts w:hint="eastAsia" w:ascii="仿宋" w:hAnsi="仿宋" w:eastAsia="仿宋" w:cs="仿宋"/>
          <w:b/>
          <w:bCs/>
          <w:snapToGrid w:val="0"/>
          <w:color w:val="auto"/>
          <w:kern w:val="0"/>
          <w:szCs w:val="28"/>
          <w:highlight w:val="none"/>
        </w:rPr>
        <w:t>1．开展重点行业减污降碳实施方案研究</w:t>
      </w:r>
    </w:p>
    <w:p>
      <w:pPr>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一是全省火电、钢铁、水泥、造纸、石化行业减污降碳现状评估。系统调研浙江省5大重点行业的碳污排放现状，分析评估各行业污染物与温室气体排放水平。</w:t>
      </w:r>
    </w:p>
    <w:p>
      <w:pPr>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二是开展重点行业减排措施分析。基于浙江省重点行业污染治理和碳排放现状，系统梳理火电、钢铁、水泥、造纸、石化行业减污降碳协同治理技术，测算协同减排潜力。</w:t>
      </w:r>
    </w:p>
    <w:p>
      <w:pPr>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三是开展排污权和碳交易经济效益分析。基于国家碳配额分配方案和浙江省排污权交易规则，测算重点行业实施协同减排措施后，碳污减排量在碳交易和排污权交易市场可带来的经济效益。</w:t>
      </w:r>
    </w:p>
    <w:p>
      <w:pPr>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四是提出重点行业减污降碳重点任务措施。研究重点行业减污降碳协同控制路径，提出具有针对性的浙江省重点行业减污降碳协同治理方案。</w:t>
      </w:r>
    </w:p>
    <w:p>
      <w:pPr>
        <w:spacing w:line="360" w:lineRule="auto"/>
        <w:ind w:firstLine="420"/>
        <w:rPr>
          <w:rFonts w:hint="eastAsia" w:ascii="仿宋" w:hAnsi="仿宋" w:eastAsia="仿宋" w:cs="仿宋"/>
          <w:b/>
          <w:bCs/>
          <w:snapToGrid w:val="0"/>
          <w:color w:val="auto"/>
          <w:kern w:val="0"/>
          <w:szCs w:val="28"/>
          <w:highlight w:val="none"/>
        </w:rPr>
      </w:pPr>
      <w:r>
        <w:rPr>
          <w:rFonts w:hint="eastAsia" w:ascii="仿宋" w:hAnsi="仿宋" w:eastAsia="仿宋" w:cs="仿宋"/>
          <w:b/>
          <w:bCs/>
          <w:snapToGrid w:val="0"/>
          <w:color w:val="auto"/>
          <w:kern w:val="0"/>
          <w:szCs w:val="28"/>
          <w:highlight w:val="none"/>
        </w:rPr>
        <w:t>2.编制2024年浙江省减污降碳协同创新区建设蓝皮书</w:t>
      </w:r>
    </w:p>
    <w:p>
      <w:pPr>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梳理总结2024年浙江省减污降碳协同增效行动的创新特色与试点案例，提炼工作亮点和措施成效，编写2024年浙江省减污降碳协同创新区建设蓝皮书，提供具有浙江特色的减污降碳协同增效新范式，为全国提供可复制、可推广的经验借鉴和实践示范。</w:t>
      </w:r>
    </w:p>
    <w:p>
      <w:pPr>
        <w:adjustRightInd w:val="0"/>
        <w:snapToGrid w:val="0"/>
        <w:spacing w:line="360" w:lineRule="auto"/>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（三）成果要求</w:t>
      </w:r>
    </w:p>
    <w:p>
      <w:pPr>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《浙江省重点行业减污降碳实施方案》《浙江省减污降碳协同创新区建设蓝皮书（2024）》</w:t>
      </w:r>
    </w:p>
    <w:p>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（四）保密要求</w:t>
      </w:r>
    </w:p>
    <w:p>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投标人应建立并实施完善的保密管理制度，确保其相关部门和人员对工作过程中获得的相关信息予以严格保密。</w:t>
      </w:r>
    </w:p>
    <w:p>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（五）进度要求</w:t>
      </w:r>
    </w:p>
    <w:p>
      <w:pPr>
        <w:adjustRightInd w:val="0"/>
        <w:snapToGrid w:val="0"/>
        <w:spacing w:line="360" w:lineRule="auto"/>
        <w:ind w:firstLine="420"/>
        <w:rPr>
          <w:color w:val="auto"/>
          <w:highlight w:val="none"/>
        </w:rPr>
      </w:pPr>
      <w:r>
        <w:rPr>
          <w:rFonts w:hint="eastAsia" w:ascii="仿宋" w:hAnsi="仿宋" w:eastAsia="仿宋" w:cs="仿宋"/>
          <w:snapToGrid w:val="0"/>
          <w:color w:val="auto"/>
          <w:kern w:val="0"/>
          <w:szCs w:val="28"/>
          <w:highlight w:val="none"/>
        </w:rPr>
        <w:t>投标人应根据浙江省工作要求，在规定时间内完成各项研究内容并通过采购人验收。根据上述要求制定科学工作计划和合理时间进度安排。计划及进度主要节点安排得当，保障措施有力。所有研究内容需在2024年12月</w:t>
      </w:r>
      <w:r>
        <w:rPr>
          <w:rFonts w:ascii="仿宋" w:hAnsi="仿宋" w:eastAsia="仿宋" w:cs="仿宋"/>
          <w:snapToGrid w:val="0"/>
          <w:color w:val="auto"/>
          <w:kern w:val="0"/>
          <w:szCs w:val="28"/>
          <w:highlight w:val="none"/>
        </w:rPr>
        <w:t>30</w:t>
      </w:r>
      <w:r>
        <w:rPr>
          <w:rFonts w:hint="eastAsia" w:ascii="仿宋" w:hAnsi="仿宋" w:eastAsia="仿宋" w:cs="仿宋"/>
          <w:snapToGrid w:val="0"/>
          <w:color w:val="auto"/>
          <w:kern w:val="0"/>
          <w:szCs w:val="28"/>
          <w:highlight w:val="none"/>
        </w:rPr>
        <w:t>日之前完成。</w:t>
      </w:r>
    </w:p>
    <w:p>
      <w:pPr>
        <w:pStyle w:val="5"/>
        <w:spacing w:before="120" w:beforeLines="50" w:after="120" w:afterLines="50"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四、付款方式</w:t>
      </w:r>
    </w:p>
    <w:p>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合同生效且具备实施条件后支付中标金额的60%，项目完成后支付剩余的40%。</w:t>
      </w:r>
    </w:p>
    <w:p>
      <w:pPr>
        <w:pStyle w:val="11"/>
        <w:adjustRightInd w:val="0"/>
        <w:spacing w:line="360" w:lineRule="auto"/>
        <w:ind w:firstLine="420" w:firstLineChars="200"/>
        <w:rPr>
          <w:rFonts w:ascii="Times New Roman" w:hAnsi="Times New Roman" w:eastAsia="仿宋"/>
          <w:color w:val="auto"/>
          <w:sz w:val="21"/>
          <w:highlight w:val="none"/>
        </w:rPr>
      </w:pPr>
      <w:r>
        <w:rPr>
          <w:rFonts w:ascii="Times New Roman" w:hAnsi="Times New Roman" w:eastAsia="仿宋"/>
          <w:color w:val="auto"/>
          <w:sz w:val="21"/>
          <w:highlight w:val="none"/>
        </w:rPr>
        <w:br w:type="page"/>
      </w:r>
    </w:p>
    <w:bookmarkEnd w:id="27"/>
    <w:bookmarkEnd w:id="28"/>
    <w:bookmarkEnd w:id="29"/>
    <w:bookmarkEnd w:id="30"/>
    <w:p>
      <w:pPr>
        <w:numPr>
          <w:ilvl w:val="0"/>
          <w:numId w:val="6"/>
        </w:numPr>
        <w:adjustRightInd w:val="0"/>
        <w:snapToGrid w:val="0"/>
        <w:spacing w:line="360" w:lineRule="auto"/>
        <w:jc w:val="center"/>
        <w:outlineLvl w:val="0"/>
        <w:rPr>
          <w:rFonts w:eastAsia="仿宋"/>
          <w:b/>
          <w:snapToGrid w:val="0"/>
          <w:color w:val="auto"/>
          <w:kern w:val="0"/>
          <w:sz w:val="32"/>
          <w:szCs w:val="32"/>
          <w:highlight w:val="none"/>
        </w:rPr>
      </w:pPr>
      <w:r>
        <w:rPr>
          <w:rFonts w:eastAsia="仿宋"/>
          <w:b/>
          <w:snapToGrid w:val="0"/>
          <w:color w:val="auto"/>
          <w:kern w:val="0"/>
          <w:sz w:val="32"/>
          <w:szCs w:val="32"/>
          <w:highlight w:val="none"/>
        </w:rPr>
        <w:t>评标方法及评分标准</w:t>
      </w:r>
      <w:bookmarkStart w:id="37" w:name="_Toc234764855"/>
      <w:bookmarkStart w:id="38" w:name="_Toc249760797"/>
      <w:bookmarkStart w:id="39" w:name="_Toc251566668"/>
    </w:p>
    <w:p>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一、评标方法</w:t>
      </w:r>
    </w:p>
    <w:p>
      <w:pPr>
        <w:spacing w:line="360" w:lineRule="auto"/>
        <w:rPr>
          <w:rFonts w:eastAsia="仿宋"/>
          <w:color w:val="auto"/>
          <w:kern w:val="0"/>
          <w:szCs w:val="21"/>
          <w:highlight w:val="none"/>
        </w:rPr>
      </w:pPr>
      <w:r>
        <w:rPr>
          <w:rFonts w:eastAsia="仿宋"/>
          <w:b/>
          <w:color w:val="auto"/>
          <w:kern w:val="0"/>
          <w:szCs w:val="21"/>
          <w:highlight w:val="none"/>
        </w:rPr>
        <w:t>1.综合评分法。</w:t>
      </w:r>
      <w:r>
        <w:rPr>
          <w:rFonts w:eastAsia="仿宋"/>
          <w:color w:val="auto"/>
          <w:kern w:val="0"/>
          <w:szCs w:val="21"/>
          <w:highlight w:val="none"/>
        </w:rPr>
        <w:t>综合评分法，是指投标文件满足采购文件全部实质性要求，且按照评审因素的量化指标评审得分最高的投标人为中标候选人的评标方法。</w:t>
      </w:r>
    </w:p>
    <w:p>
      <w:pPr>
        <w:spacing w:line="360" w:lineRule="auto"/>
        <w:rPr>
          <w:rFonts w:eastAsia="仿宋"/>
          <w:color w:val="auto"/>
          <w:kern w:val="0"/>
          <w:szCs w:val="21"/>
          <w:highlight w:val="none"/>
        </w:rPr>
      </w:pPr>
    </w:p>
    <w:p>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二、评标委员会的组成</w:t>
      </w:r>
    </w:p>
    <w:p>
      <w:pPr>
        <w:spacing w:line="360" w:lineRule="auto"/>
        <w:rPr>
          <w:rFonts w:eastAsia="仿宋"/>
          <w:color w:val="auto"/>
          <w:kern w:val="0"/>
          <w:szCs w:val="21"/>
          <w:highlight w:val="none"/>
        </w:rPr>
      </w:pPr>
      <w:r>
        <w:rPr>
          <w:rFonts w:eastAsia="仿宋"/>
          <w:b/>
          <w:bCs/>
          <w:color w:val="auto"/>
          <w:kern w:val="0"/>
          <w:szCs w:val="21"/>
          <w:highlight w:val="none"/>
        </w:rPr>
        <w:t>2.评标委员会的组成。</w:t>
      </w:r>
      <w:r>
        <w:rPr>
          <w:rFonts w:eastAsia="仿宋"/>
          <w:color w:val="auto"/>
          <w:kern w:val="0"/>
          <w:szCs w:val="21"/>
          <w:highlight w:val="none"/>
        </w:rPr>
        <w:t>评标委员会由采购人代表和评审专家组成，成员人数为5人以上单数，其中评审专家不少于成员总数的三分之二。</w:t>
      </w:r>
    </w:p>
    <w:p>
      <w:pPr>
        <w:pStyle w:val="20"/>
        <w:spacing w:before="0"/>
        <w:ind w:firstLine="0" w:firstLineChars="0"/>
        <w:rPr>
          <w:rFonts w:eastAsia="仿宋"/>
          <w:color w:val="auto"/>
          <w:kern w:val="0"/>
          <w:sz w:val="21"/>
          <w:szCs w:val="21"/>
          <w:highlight w:val="none"/>
        </w:rPr>
      </w:pPr>
      <w:r>
        <w:rPr>
          <w:rFonts w:eastAsia="仿宋"/>
          <w:b/>
          <w:color w:val="auto"/>
          <w:kern w:val="0"/>
          <w:sz w:val="21"/>
          <w:szCs w:val="21"/>
          <w:highlight w:val="none"/>
        </w:rPr>
        <w:t>3.评标委员会的组成人员的回避。</w:t>
      </w:r>
      <w:r>
        <w:rPr>
          <w:rFonts w:eastAsia="仿宋"/>
          <w:color w:val="auto"/>
          <w:kern w:val="0"/>
          <w:sz w:val="21"/>
          <w:szCs w:val="21"/>
          <w:highlight w:val="none"/>
        </w:rPr>
        <w:t>在政府采购活动中，评标委员会的组成人员与供应商有下列利害关系之一的，应当回避：</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3.1参加采购活动前3年内与供应商存在劳动关系；</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3.2参加采购活动前3年内担任供应商的董事、监事；</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3.3参加采购活动前3年内是供应商的控股股东或者实际控制人；</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3.4与供应商的法定代表人或者负责人有夫妻、直系血亲、三代以内旁系血亲或者近姻亲关系；</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3.5与供应商有其他可能影响政府采购活动公平、公正进行的关系。</w:t>
      </w:r>
    </w:p>
    <w:p>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三、评标委员会的职责</w:t>
      </w:r>
    </w:p>
    <w:p>
      <w:pPr>
        <w:pStyle w:val="20"/>
        <w:spacing w:before="0"/>
        <w:ind w:firstLine="0" w:firstLineChars="0"/>
        <w:rPr>
          <w:rFonts w:eastAsia="仿宋"/>
          <w:b/>
          <w:color w:val="auto"/>
          <w:kern w:val="0"/>
          <w:sz w:val="21"/>
          <w:szCs w:val="21"/>
          <w:highlight w:val="none"/>
        </w:rPr>
      </w:pPr>
      <w:r>
        <w:rPr>
          <w:rFonts w:eastAsia="仿宋"/>
          <w:b/>
          <w:color w:val="auto"/>
          <w:kern w:val="0"/>
          <w:sz w:val="21"/>
          <w:szCs w:val="21"/>
          <w:highlight w:val="none"/>
        </w:rPr>
        <w:t>4.评标委员会负责具体评标事务，并独立履行下列职责：</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4.1审查、评价投标文件是否符合采购文件的商务、技术等实质性要求；</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4.2要求投标人对投标文件有关事项作出澄清或者说明；</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4.3对投标文件进行比较和评价；</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4.4确定中标候选人名单，以及根据采购人委托直接确定中标人；</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4.5向采购人、采购代理机构或者有关部门报告评标中发现的违法行为；</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4.6法律、法规、规章、采购文件等规定的其它事项。</w:t>
      </w:r>
    </w:p>
    <w:p>
      <w:pPr>
        <w:pStyle w:val="20"/>
        <w:spacing w:before="0"/>
        <w:ind w:firstLine="0" w:firstLineChars="0"/>
        <w:rPr>
          <w:rFonts w:eastAsia="仿宋"/>
          <w:b/>
          <w:color w:val="auto"/>
          <w:kern w:val="0"/>
          <w:sz w:val="21"/>
          <w:szCs w:val="21"/>
          <w:highlight w:val="none"/>
        </w:rPr>
      </w:pPr>
      <w:r>
        <w:rPr>
          <w:rFonts w:eastAsia="仿宋"/>
          <w:b/>
          <w:color w:val="auto"/>
          <w:kern w:val="0"/>
          <w:sz w:val="21"/>
          <w:szCs w:val="21"/>
          <w:highlight w:val="none"/>
        </w:rPr>
        <w:t>5.评标委员会及其成员不得有下列行为：</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5.1确定参与评标至评标结束前私自接触投标人；</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5.2接受投标人提出的与投标文件不一致的澄清或者说明，本办法第五十一条规定的情形除外；</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5.3违反评标纪律发表倾向性意见或者征询采购人的倾向性意见；</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5.4对需要专业判断的主观评审因素协商评分；</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5.5在评标过程中擅离职守，影响评标程序正常进行的；</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5.6记录、复制或者带走任何评标资料；</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5.7其他不遵守评标纪律的行为。</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评标委员会成员有5.1-5.7行为之一的，其评审意见无效，并不得获取评审劳务报酬和报销异地评审差旅费。</w:t>
      </w:r>
    </w:p>
    <w:p>
      <w:pPr>
        <w:pStyle w:val="20"/>
        <w:spacing w:before="0"/>
        <w:ind w:firstLine="0" w:firstLineChars="0"/>
        <w:rPr>
          <w:rFonts w:eastAsia="仿宋"/>
          <w:color w:val="auto"/>
          <w:kern w:val="0"/>
          <w:sz w:val="21"/>
          <w:szCs w:val="21"/>
          <w:highlight w:val="none"/>
        </w:rPr>
      </w:pPr>
    </w:p>
    <w:p>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四、评审程序</w:t>
      </w:r>
    </w:p>
    <w:p>
      <w:pPr>
        <w:pStyle w:val="20"/>
        <w:spacing w:before="0"/>
        <w:ind w:firstLine="0" w:firstLineChars="0"/>
        <w:rPr>
          <w:rFonts w:eastAsia="仿宋"/>
          <w:color w:val="auto"/>
          <w:kern w:val="0"/>
          <w:sz w:val="21"/>
          <w:szCs w:val="21"/>
          <w:highlight w:val="none"/>
        </w:rPr>
      </w:pPr>
      <w:r>
        <w:rPr>
          <w:rFonts w:eastAsia="仿宋"/>
          <w:b/>
          <w:color w:val="auto"/>
          <w:kern w:val="0"/>
          <w:sz w:val="21"/>
          <w:szCs w:val="21"/>
          <w:highlight w:val="none"/>
        </w:rPr>
        <w:t>6.符合性审查。</w:t>
      </w:r>
      <w:r>
        <w:rPr>
          <w:rFonts w:eastAsia="仿宋"/>
          <w:color w:val="auto"/>
          <w:kern w:val="0"/>
          <w:sz w:val="21"/>
          <w:szCs w:val="21"/>
          <w:highlight w:val="none"/>
        </w:rPr>
        <w:t>评标委员会应当对符合资格的投标人的投标文件进行符合性审查，以确定其是否满足采购文件的实质性要求。符合投标无效情形的，投标无效。</w:t>
      </w:r>
    </w:p>
    <w:p>
      <w:pPr>
        <w:pStyle w:val="20"/>
        <w:spacing w:before="0"/>
        <w:ind w:firstLine="0" w:firstLineChars="0"/>
        <w:rPr>
          <w:rFonts w:eastAsia="仿宋"/>
          <w:color w:val="auto"/>
          <w:kern w:val="0"/>
          <w:sz w:val="21"/>
          <w:szCs w:val="21"/>
          <w:highlight w:val="none"/>
        </w:rPr>
      </w:pPr>
      <w:r>
        <w:rPr>
          <w:rFonts w:eastAsia="仿宋"/>
          <w:b/>
          <w:color w:val="auto"/>
          <w:kern w:val="0"/>
          <w:sz w:val="21"/>
          <w:szCs w:val="21"/>
          <w:highlight w:val="none"/>
        </w:rPr>
        <w:t>7.投标人澄清、说明或者补正。</w:t>
      </w:r>
      <w:r>
        <w:rPr>
          <w:rFonts w:eastAsia="仿宋"/>
          <w:color w:val="auto"/>
          <w:kern w:val="0"/>
          <w:sz w:val="21"/>
          <w:szCs w:val="21"/>
          <w:highlight w:val="none"/>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pPr>
        <w:pStyle w:val="20"/>
        <w:spacing w:before="0"/>
        <w:ind w:firstLine="0" w:firstLineChars="0"/>
        <w:rPr>
          <w:rFonts w:eastAsia="仿宋"/>
          <w:color w:val="auto"/>
          <w:kern w:val="0"/>
          <w:sz w:val="21"/>
          <w:szCs w:val="21"/>
          <w:highlight w:val="none"/>
        </w:rPr>
      </w:pPr>
      <w:r>
        <w:rPr>
          <w:rFonts w:eastAsia="仿宋"/>
          <w:b/>
          <w:color w:val="auto"/>
          <w:kern w:val="0"/>
          <w:sz w:val="21"/>
          <w:szCs w:val="21"/>
          <w:highlight w:val="none"/>
        </w:rPr>
        <w:t>8.比较与评价。</w:t>
      </w:r>
      <w:r>
        <w:rPr>
          <w:rFonts w:eastAsia="仿宋"/>
          <w:color w:val="auto"/>
          <w:kern w:val="0"/>
          <w:sz w:val="21"/>
          <w:szCs w:val="21"/>
          <w:highlight w:val="none"/>
        </w:rPr>
        <w:t>标委员会应当按照评标标准，对符合性审查合格的投标文件进行商务和技术评估，综合比较与评价。</w:t>
      </w:r>
    </w:p>
    <w:p>
      <w:pPr>
        <w:pStyle w:val="20"/>
        <w:spacing w:before="0"/>
        <w:ind w:firstLine="0" w:firstLineChars="0"/>
        <w:rPr>
          <w:rFonts w:eastAsia="仿宋"/>
          <w:color w:val="auto"/>
          <w:kern w:val="0"/>
          <w:sz w:val="21"/>
          <w:szCs w:val="21"/>
          <w:highlight w:val="none"/>
        </w:rPr>
      </w:pPr>
      <w:r>
        <w:rPr>
          <w:rFonts w:eastAsia="仿宋"/>
          <w:b/>
          <w:color w:val="auto"/>
          <w:kern w:val="0"/>
          <w:sz w:val="21"/>
          <w:szCs w:val="21"/>
          <w:highlight w:val="none"/>
        </w:rPr>
        <w:t>9.汇总（商务技术得分情况）。</w:t>
      </w:r>
      <w:r>
        <w:rPr>
          <w:rFonts w:eastAsia="仿宋"/>
          <w:color w:val="auto"/>
          <w:kern w:val="0"/>
          <w:sz w:val="21"/>
          <w:szCs w:val="21"/>
          <w:highlight w:val="none"/>
        </w:rPr>
        <w:t>评标委员会各成员应当独立对每个投标人的商务和技术文件进行评价，并汇总商务技术得分情况。</w:t>
      </w:r>
    </w:p>
    <w:p>
      <w:pPr>
        <w:pStyle w:val="20"/>
        <w:spacing w:before="0"/>
        <w:ind w:firstLine="0" w:firstLineChars="0"/>
        <w:rPr>
          <w:rFonts w:eastAsia="仿宋"/>
          <w:color w:val="auto"/>
          <w:kern w:val="0"/>
          <w:sz w:val="21"/>
          <w:szCs w:val="21"/>
          <w:highlight w:val="none"/>
        </w:rPr>
      </w:pPr>
      <w:r>
        <w:rPr>
          <w:rFonts w:eastAsia="仿宋"/>
          <w:b/>
          <w:color w:val="auto"/>
          <w:kern w:val="0"/>
          <w:sz w:val="21"/>
          <w:szCs w:val="21"/>
          <w:highlight w:val="none"/>
        </w:rPr>
        <w:t>10.报价审核。</w:t>
      </w:r>
      <w:r>
        <w:rPr>
          <w:rFonts w:eastAsia="仿宋"/>
          <w:color w:val="auto"/>
          <w:kern w:val="0"/>
          <w:sz w:val="21"/>
          <w:szCs w:val="21"/>
          <w:highlight w:val="none"/>
        </w:rPr>
        <w:t>对经商务和技术评审符合采购需求的投标人的报价的合理性、准确性等进行审查核实。</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10.1评标委员会认为投标人的报价明显低于其他通过符合性审查投标人的报价，有可能影响设备质量或者不能诚信履约的，应当要求其在评标现场合理的时间内提供书面说明，必要时提交相关证明材料。</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10.2根据财政部发布的《政府采购促进中小企业发展管理办法》规定，对于非专门面向中小企业的项目，对小型和微型企业设备的价格给予一定的扣除，用扣除后的价格参与评审。</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10.3投标价格的修正原则。投标文件报价出现前后不一致的，按照下列规定修正：</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10.3.1投标文件中开标一览表(报价表)内容与投标文件中相应内容不一致的，以开标一览表(报价表)为准;</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10.3.2大写金额和小写金额不一致的，以大写金额为准;</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10.3.3单价金额小数点或者百分比有明显错位的，以开标一览表的总价为准，并修改单价;</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10.3.4总价金额与按单价汇总金额不一致的，以单价金额计算结果为准。</w:t>
      </w:r>
    </w:p>
    <w:p>
      <w:pPr>
        <w:pStyle w:val="20"/>
        <w:spacing w:before="0"/>
        <w:ind w:firstLine="0" w:firstLineChars="0"/>
        <w:rPr>
          <w:rFonts w:eastAsia="仿宋"/>
          <w:color w:val="auto"/>
          <w:kern w:val="0"/>
          <w:sz w:val="21"/>
          <w:szCs w:val="21"/>
          <w:highlight w:val="none"/>
        </w:rPr>
      </w:pPr>
      <w:r>
        <w:rPr>
          <w:rFonts w:eastAsia="仿宋"/>
          <w:color w:val="auto"/>
          <w:kern w:val="0"/>
          <w:sz w:val="21"/>
          <w:szCs w:val="21"/>
          <w:highlight w:val="none"/>
        </w:rPr>
        <w:t>10.3.5同时出现两种以上不一致的，按照前款规定的顺序修正。修正后的报价按照财政部第87号令《政府采购货物和服务招标投标管理办法》第五十一条第二款的规定经投标人确认后产生约束力。</w:t>
      </w:r>
    </w:p>
    <w:p>
      <w:pPr>
        <w:spacing w:line="360" w:lineRule="auto"/>
        <w:rPr>
          <w:rFonts w:eastAsia="仿宋"/>
          <w:b/>
          <w:bCs/>
          <w:color w:val="auto"/>
          <w:szCs w:val="21"/>
          <w:highlight w:val="none"/>
        </w:rPr>
      </w:pPr>
      <w:r>
        <w:rPr>
          <w:rFonts w:eastAsia="仿宋"/>
          <w:bCs/>
          <w:color w:val="auto"/>
          <w:szCs w:val="21"/>
          <w:highlight w:val="none"/>
        </w:rPr>
        <w:t>▲</w:t>
      </w:r>
      <w:r>
        <w:rPr>
          <w:rFonts w:eastAsia="仿宋"/>
          <w:b/>
          <w:bCs/>
          <w:color w:val="auto"/>
          <w:szCs w:val="21"/>
          <w:highlight w:val="none"/>
        </w:rPr>
        <w:t>投标人对根据修正原则修正后的报价不确认的，投标无效。</w:t>
      </w:r>
    </w:p>
    <w:p>
      <w:pPr>
        <w:spacing w:line="360" w:lineRule="auto"/>
        <w:rPr>
          <w:rFonts w:eastAsia="仿宋"/>
          <w:color w:val="auto"/>
          <w:kern w:val="0"/>
          <w:szCs w:val="21"/>
          <w:highlight w:val="none"/>
        </w:rPr>
      </w:pPr>
      <w:r>
        <w:rPr>
          <w:rFonts w:eastAsia="仿宋"/>
          <w:b/>
          <w:color w:val="auto"/>
          <w:kern w:val="0"/>
          <w:szCs w:val="21"/>
          <w:highlight w:val="none"/>
        </w:rPr>
        <w:t>11.汇总得分。</w:t>
      </w:r>
      <w:r>
        <w:rPr>
          <w:rFonts w:eastAsia="仿宋"/>
          <w:color w:val="auto"/>
          <w:kern w:val="0"/>
          <w:szCs w:val="21"/>
          <w:highlight w:val="none"/>
        </w:rPr>
        <w:t>评标委员会各成员应当独立对每个投标人的投标文件进行评价，并汇总每个投标人的得分。</w:t>
      </w:r>
    </w:p>
    <w:p>
      <w:pPr>
        <w:spacing w:line="360" w:lineRule="auto"/>
        <w:rPr>
          <w:rFonts w:eastAsia="仿宋"/>
          <w:b/>
          <w:color w:val="auto"/>
          <w:kern w:val="0"/>
          <w:szCs w:val="21"/>
          <w:highlight w:val="none"/>
        </w:rPr>
      </w:pPr>
      <w:r>
        <w:rPr>
          <w:rFonts w:eastAsia="仿宋"/>
          <w:b/>
          <w:color w:val="auto"/>
          <w:kern w:val="0"/>
          <w:szCs w:val="21"/>
          <w:highlight w:val="none"/>
        </w:rPr>
        <w:t>12.顺序排列与中标候选推荐。</w:t>
      </w:r>
    </w:p>
    <w:p>
      <w:pPr>
        <w:spacing w:line="360" w:lineRule="auto"/>
        <w:rPr>
          <w:rFonts w:eastAsia="仿宋"/>
          <w:color w:val="auto"/>
          <w:szCs w:val="21"/>
          <w:highlight w:val="none"/>
        </w:rPr>
      </w:pPr>
      <w:r>
        <w:rPr>
          <w:rFonts w:eastAsia="仿宋"/>
          <w:color w:val="auto"/>
          <w:szCs w:val="21"/>
          <w:highlight w:val="none"/>
        </w:rPr>
        <w:t>12.1评标结果按评审后得分由高到低顺序排列。得分最高的投标人为排名第一的中标候选人。得分相同的，按投标报价由低到高顺序排列，报价最低的为中标候选人。综合得分且最后报价相同的，由评标委员会组长现场抽签决定。</w:t>
      </w:r>
    </w:p>
    <w:p>
      <w:pPr>
        <w:spacing w:line="360" w:lineRule="auto"/>
        <w:rPr>
          <w:rFonts w:eastAsia="仿宋"/>
          <w:color w:val="auto"/>
          <w:szCs w:val="21"/>
          <w:highlight w:val="none"/>
        </w:rPr>
      </w:pPr>
      <w:r>
        <w:rPr>
          <w:rFonts w:eastAsia="仿宋"/>
          <w:color w:val="auto"/>
          <w:szCs w:val="21"/>
          <w:highlight w:val="none"/>
        </w:rPr>
        <w:t>12.2多家投标人提供相同品牌设备（单一设备采购项目中的该设备或者非单一设备采购项目的核心设备）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3"/>
        <w:ind w:left="20" w:hanging="20" w:hangingChars="8"/>
        <w:rPr>
          <w:rFonts w:ascii="Times New Roman" w:hAnsi="Times New Roman" w:eastAsia="仿宋"/>
          <w:color w:val="auto"/>
          <w:sz w:val="21"/>
          <w:szCs w:val="21"/>
          <w:highlight w:val="none"/>
        </w:rPr>
      </w:pPr>
      <w:r>
        <w:rPr>
          <w:rFonts w:ascii="Times New Roman" w:hAnsi="Times New Roman" w:eastAsia="仿宋"/>
          <w:b/>
          <w:color w:val="auto"/>
          <w:spacing w:val="20"/>
          <w:sz w:val="21"/>
          <w:szCs w:val="21"/>
          <w:highlight w:val="none"/>
        </w:rPr>
        <w:t>13.投标无效。</w:t>
      </w:r>
      <w:r>
        <w:rPr>
          <w:rFonts w:ascii="Times New Roman" w:hAnsi="Times New Roman" w:eastAsia="仿宋"/>
          <w:color w:val="auto"/>
          <w:sz w:val="21"/>
          <w:szCs w:val="21"/>
          <w:highlight w:val="none"/>
        </w:rPr>
        <w:t>有下列情况之一的，投标无效：</w:t>
      </w:r>
    </w:p>
    <w:p>
      <w:pPr>
        <w:spacing w:line="360" w:lineRule="auto"/>
        <w:ind w:firstLine="420" w:firstLineChars="200"/>
        <w:rPr>
          <w:rFonts w:eastAsia="仿宋"/>
          <w:color w:val="auto"/>
          <w:szCs w:val="21"/>
          <w:highlight w:val="none"/>
        </w:rPr>
      </w:pPr>
      <w:r>
        <w:rPr>
          <w:rFonts w:eastAsia="仿宋"/>
          <w:color w:val="auto"/>
          <w:szCs w:val="21"/>
          <w:highlight w:val="none"/>
        </w:rPr>
        <w:t>13.1单位负责人为同一人或者存在直接控股、管理关系的不同供应商参加同一合同项下的政府采购活动的（均无效）；</w:t>
      </w:r>
    </w:p>
    <w:p>
      <w:pPr>
        <w:spacing w:line="360" w:lineRule="auto"/>
        <w:ind w:firstLine="420" w:firstLineChars="200"/>
        <w:rPr>
          <w:rFonts w:eastAsia="仿宋"/>
          <w:color w:val="auto"/>
          <w:szCs w:val="21"/>
          <w:highlight w:val="none"/>
        </w:rPr>
      </w:pPr>
      <w:r>
        <w:rPr>
          <w:rFonts w:eastAsia="仿宋"/>
          <w:color w:val="auto"/>
          <w:szCs w:val="21"/>
          <w:highlight w:val="none"/>
        </w:rPr>
        <w:t xml:space="preserve">13.2为采购项目提供整体设计、规范编制或者项目管理、监理、检测等服务的供应商再参加该采购项目的其他采购活动的； </w:t>
      </w:r>
    </w:p>
    <w:p>
      <w:pPr>
        <w:spacing w:line="360" w:lineRule="auto"/>
        <w:ind w:firstLine="420" w:firstLineChars="200"/>
        <w:rPr>
          <w:rFonts w:eastAsia="仿宋"/>
          <w:color w:val="auto"/>
          <w:szCs w:val="21"/>
          <w:highlight w:val="none"/>
        </w:rPr>
      </w:pPr>
      <w:r>
        <w:rPr>
          <w:rFonts w:eastAsia="仿宋"/>
          <w:color w:val="auto"/>
          <w:szCs w:val="21"/>
          <w:highlight w:val="none"/>
        </w:rPr>
        <w:t>13.3投标人不具备采购文件中规定的资格要求的（投标人未提供有效的资格证明文件的，视为投标人不具备采购文件中规定的资格要求）；</w:t>
      </w:r>
    </w:p>
    <w:p>
      <w:pPr>
        <w:spacing w:line="360" w:lineRule="auto"/>
        <w:ind w:firstLine="420" w:firstLineChars="200"/>
        <w:rPr>
          <w:rFonts w:eastAsia="仿宋"/>
          <w:color w:val="auto"/>
          <w:szCs w:val="21"/>
          <w:highlight w:val="none"/>
        </w:rPr>
      </w:pPr>
      <w:r>
        <w:rPr>
          <w:rFonts w:eastAsia="仿宋"/>
          <w:color w:val="auto"/>
          <w:szCs w:val="21"/>
          <w:highlight w:val="none"/>
        </w:rPr>
        <w:t>13.4如以联合体形式参加政府采购活动的，联合体协议不符合采购文件规定的联合体协议要求的；</w:t>
      </w:r>
    </w:p>
    <w:p>
      <w:pPr>
        <w:spacing w:line="360" w:lineRule="auto"/>
        <w:ind w:firstLine="420" w:firstLineChars="200"/>
        <w:rPr>
          <w:rFonts w:eastAsia="仿宋"/>
          <w:color w:val="auto"/>
          <w:szCs w:val="21"/>
          <w:highlight w:val="none"/>
        </w:rPr>
      </w:pPr>
      <w:r>
        <w:rPr>
          <w:rFonts w:eastAsia="仿宋"/>
          <w:color w:val="auto"/>
          <w:szCs w:val="21"/>
          <w:highlight w:val="none"/>
        </w:rPr>
        <w:t>13.5投标文件未按规定的格式编制的；</w:t>
      </w:r>
    </w:p>
    <w:p>
      <w:pPr>
        <w:spacing w:line="360" w:lineRule="auto"/>
        <w:ind w:firstLine="420" w:firstLineChars="200"/>
        <w:rPr>
          <w:rFonts w:eastAsia="仿宋"/>
          <w:color w:val="auto"/>
          <w:szCs w:val="21"/>
          <w:highlight w:val="none"/>
        </w:rPr>
      </w:pPr>
      <w:r>
        <w:rPr>
          <w:rFonts w:eastAsia="仿宋"/>
          <w:color w:val="auto"/>
          <w:szCs w:val="21"/>
          <w:highlight w:val="none"/>
        </w:rPr>
        <w:t>13.6投标文件未按采购文件的澄清、修改的内容编制，又不符合实质性要求的；</w:t>
      </w:r>
    </w:p>
    <w:p>
      <w:pPr>
        <w:spacing w:line="360" w:lineRule="auto"/>
        <w:ind w:firstLine="420" w:firstLineChars="200"/>
        <w:rPr>
          <w:rFonts w:eastAsia="仿宋"/>
          <w:color w:val="auto"/>
          <w:szCs w:val="21"/>
          <w:highlight w:val="none"/>
        </w:rPr>
      </w:pPr>
      <w:r>
        <w:rPr>
          <w:rFonts w:eastAsia="仿宋"/>
          <w:color w:val="auto"/>
          <w:szCs w:val="21"/>
          <w:highlight w:val="none"/>
        </w:rPr>
        <w:t>13.7投标文件组成漏项，内容不全或内容字迹模糊辨认不清的；</w:t>
      </w:r>
    </w:p>
    <w:p>
      <w:pPr>
        <w:spacing w:line="360" w:lineRule="auto"/>
        <w:ind w:firstLine="420" w:firstLineChars="200"/>
        <w:rPr>
          <w:rFonts w:eastAsia="仿宋"/>
          <w:color w:val="auto"/>
          <w:szCs w:val="21"/>
          <w:highlight w:val="none"/>
        </w:rPr>
      </w:pPr>
      <w:r>
        <w:rPr>
          <w:rFonts w:eastAsia="仿宋"/>
          <w:color w:val="auto"/>
          <w:szCs w:val="21"/>
          <w:highlight w:val="none"/>
        </w:rPr>
        <w:t>13.8投标文件中法定代表人授权书所载内容与本项目内容有异的；</w:t>
      </w:r>
    </w:p>
    <w:p>
      <w:pPr>
        <w:spacing w:line="360" w:lineRule="auto"/>
        <w:ind w:firstLine="420" w:firstLineChars="200"/>
        <w:rPr>
          <w:rFonts w:eastAsia="仿宋"/>
          <w:color w:val="auto"/>
          <w:szCs w:val="21"/>
          <w:highlight w:val="none"/>
        </w:rPr>
      </w:pPr>
      <w:r>
        <w:rPr>
          <w:rFonts w:eastAsia="仿宋"/>
          <w:color w:val="auto"/>
          <w:szCs w:val="21"/>
          <w:highlight w:val="none"/>
        </w:rPr>
        <w:t>13.9投标文件未按照采购文件要求签署、盖章的；</w:t>
      </w:r>
    </w:p>
    <w:p>
      <w:pPr>
        <w:spacing w:line="360" w:lineRule="auto"/>
        <w:ind w:firstLine="420" w:firstLineChars="200"/>
        <w:rPr>
          <w:rFonts w:eastAsia="仿宋"/>
          <w:b/>
          <w:color w:val="auto"/>
          <w:szCs w:val="21"/>
          <w:highlight w:val="none"/>
        </w:rPr>
      </w:pPr>
      <w:r>
        <w:rPr>
          <w:rFonts w:eastAsia="仿宋"/>
          <w:color w:val="auto"/>
          <w:szCs w:val="21"/>
          <w:highlight w:val="none"/>
        </w:rPr>
        <w:t>13.10</w:t>
      </w:r>
      <w:r>
        <w:rPr>
          <w:rFonts w:eastAsia="仿宋"/>
          <w:bCs/>
          <w:color w:val="auto"/>
          <w:szCs w:val="21"/>
          <w:highlight w:val="none"/>
        </w:rPr>
        <w:t>未传输递交电子投标文件的或者未按规定提供相应的备份投标文件，造成项目开评标活动无法进行下去的；</w:t>
      </w:r>
    </w:p>
    <w:p>
      <w:pPr>
        <w:spacing w:line="360" w:lineRule="auto"/>
        <w:ind w:firstLine="420" w:firstLineChars="200"/>
        <w:rPr>
          <w:rFonts w:eastAsia="仿宋"/>
          <w:color w:val="auto"/>
          <w:szCs w:val="21"/>
          <w:highlight w:val="none"/>
        </w:rPr>
      </w:pPr>
      <w:r>
        <w:rPr>
          <w:rFonts w:eastAsia="仿宋"/>
          <w:color w:val="auto"/>
          <w:szCs w:val="21"/>
          <w:highlight w:val="none"/>
        </w:rPr>
        <w:t>13.11采购文件要求提供样品，投标人没有提供样品的；</w:t>
      </w:r>
    </w:p>
    <w:p>
      <w:pPr>
        <w:spacing w:line="360" w:lineRule="auto"/>
        <w:ind w:firstLine="420" w:firstLineChars="200"/>
        <w:rPr>
          <w:rFonts w:eastAsia="仿宋"/>
          <w:b/>
          <w:color w:val="auto"/>
          <w:szCs w:val="21"/>
          <w:highlight w:val="none"/>
        </w:rPr>
      </w:pPr>
      <w:r>
        <w:rPr>
          <w:rFonts w:eastAsia="仿宋"/>
          <w:color w:val="auto"/>
          <w:szCs w:val="21"/>
          <w:highlight w:val="none"/>
        </w:rPr>
        <w:t>13.12采购人拟采购的设备属于政府强制采购的节能设备品目清单范围的，投标人未按采购文件要求提供国家确定的认证机构出具的、处于有效期之内的节能设备认证证书的；</w:t>
      </w:r>
    </w:p>
    <w:p>
      <w:pPr>
        <w:spacing w:line="360" w:lineRule="auto"/>
        <w:ind w:firstLine="420" w:firstLineChars="200"/>
        <w:rPr>
          <w:rFonts w:eastAsia="仿宋"/>
          <w:color w:val="auto"/>
          <w:szCs w:val="21"/>
          <w:highlight w:val="none"/>
        </w:rPr>
      </w:pPr>
      <w:r>
        <w:rPr>
          <w:rFonts w:eastAsia="仿宋"/>
          <w:color w:val="auto"/>
          <w:szCs w:val="21"/>
          <w:highlight w:val="none"/>
        </w:rPr>
        <w:t>13.13投标文件含有采购人不能接受的附加条件的；</w:t>
      </w:r>
    </w:p>
    <w:p>
      <w:pPr>
        <w:spacing w:line="360" w:lineRule="auto"/>
        <w:ind w:firstLine="420" w:firstLineChars="200"/>
        <w:rPr>
          <w:rFonts w:eastAsia="仿宋"/>
          <w:color w:val="auto"/>
          <w:szCs w:val="21"/>
          <w:highlight w:val="none"/>
        </w:rPr>
      </w:pPr>
      <w:r>
        <w:rPr>
          <w:rFonts w:eastAsia="仿宋"/>
          <w:color w:val="auto"/>
          <w:szCs w:val="21"/>
          <w:highlight w:val="none"/>
        </w:rPr>
        <w:t>13.14投标文件中承诺的投标有效期少于采购文件中载明的投标有效期的；</w:t>
      </w:r>
    </w:p>
    <w:p>
      <w:pPr>
        <w:spacing w:line="360" w:lineRule="auto"/>
        <w:ind w:firstLine="420" w:firstLineChars="200"/>
        <w:rPr>
          <w:rFonts w:eastAsia="仿宋"/>
          <w:color w:val="auto"/>
          <w:szCs w:val="21"/>
          <w:highlight w:val="none"/>
        </w:rPr>
      </w:pPr>
      <w:r>
        <w:rPr>
          <w:rFonts w:eastAsia="仿宋"/>
          <w:color w:val="auto"/>
          <w:szCs w:val="21"/>
          <w:highlight w:val="none"/>
        </w:rPr>
        <w:t>13.15投标人所投内容不符合采购需求中实质性要求的；</w:t>
      </w:r>
    </w:p>
    <w:p>
      <w:pPr>
        <w:snapToGrid w:val="0"/>
        <w:spacing w:line="360" w:lineRule="auto"/>
        <w:jc w:val="left"/>
        <w:rPr>
          <w:rFonts w:eastAsia="仿宋"/>
          <w:color w:val="auto"/>
          <w:szCs w:val="21"/>
          <w:highlight w:val="none"/>
        </w:rPr>
      </w:pPr>
      <w:r>
        <w:rPr>
          <w:rFonts w:eastAsia="仿宋"/>
          <w:color w:val="auto"/>
          <w:szCs w:val="21"/>
          <w:highlight w:val="none"/>
        </w:rPr>
        <w:t xml:space="preserve">    13.16投标文件出现不是唯一的、有选择性投标报价的;</w:t>
      </w:r>
    </w:p>
    <w:p>
      <w:pPr>
        <w:spacing w:line="360" w:lineRule="auto"/>
        <w:ind w:firstLine="420" w:firstLineChars="200"/>
        <w:rPr>
          <w:rFonts w:eastAsia="仿宋"/>
          <w:color w:val="auto"/>
          <w:szCs w:val="21"/>
          <w:highlight w:val="none"/>
        </w:rPr>
      </w:pPr>
      <w:r>
        <w:rPr>
          <w:rFonts w:eastAsia="仿宋"/>
          <w:color w:val="auto"/>
          <w:szCs w:val="21"/>
          <w:highlight w:val="none"/>
        </w:rPr>
        <w:t>13.17投标报价高于本项目预算的;</w:t>
      </w:r>
    </w:p>
    <w:p>
      <w:pPr>
        <w:spacing w:line="360" w:lineRule="auto"/>
        <w:ind w:firstLine="420" w:firstLineChars="200"/>
        <w:rPr>
          <w:rFonts w:eastAsia="仿宋"/>
          <w:color w:val="auto"/>
          <w:szCs w:val="21"/>
          <w:highlight w:val="none"/>
        </w:rPr>
      </w:pPr>
      <w:r>
        <w:rPr>
          <w:rFonts w:eastAsia="仿宋"/>
          <w:color w:val="auto"/>
          <w:szCs w:val="21"/>
          <w:highlight w:val="none"/>
        </w:rPr>
        <w:t>13.18报价明显低于其他通过符合性审查投标人的报价，有可能影响设备质量或者不能诚信履约的，未能按要求提供书面说明或者提交相关证明材料，不能证明其报价合理性的;投标报价中出现补贴、赠送、“零”报价的；</w:t>
      </w:r>
    </w:p>
    <w:p>
      <w:pPr>
        <w:spacing w:line="360" w:lineRule="auto"/>
        <w:ind w:firstLine="420" w:firstLineChars="200"/>
        <w:rPr>
          <w:rFonts w:eastAsia="仿宋"/>
          <w:color w:val="auto"/>
          <w:szCs w:val="21"/>
          <w:highlight w:val="none"/>
        </w:rPr>
      </w:pPr>
      <w:r>
        <w:rPr>
          <w:rFonts w:eastAsia="仿宋"/>
          <w:color w:val="auto"/>
          <w:szCs w:val="21"/>
          <w:highlight w:val="none"/>
        </w:rPr>
        <w:t>13.19《投标（开标）一览表》填写不完整或字迹不能辨认或有漏项的；</w:t>
      </w:r>
    </w:p>
    <w:p>
      <w:pPr>
        <w:spacing w:line="360" w:lineRule="auto"/>
        <w:ind w:firstLine="420" w:firstLineChars="200"/>
        <w:rPr>
          <w:rFonts w:eastAsia="仿宋"/>
          <w:color w:val="auto"/>
          <w:szCs w:val="21"/>
          <w:highlight w:val="none"/>
        </w:rPr>
      </w:pPr>
      <w:r>
        <w:rPr>
          <w:rFonts w:eastAsia="仿宋"/>
          <w:color w:val="auto"/>
          <w:szCs w:val="21"/>
          <w:highlight w:val="none"/>
        </w:rPr>
        <w:t>13.20投标人对根据修正原则修正后的报价不确认的；</w:t>
      </w:r>
    </w:p>
    <w:p>
      <w:pPr>
        <w:spacing w:line="360" w:lineRule="auto"/>
        <w:ind w:firstLine="420" w:firstLineChars="200"/>
        <w:rPr>
          <w:rFonts w:eastAsia="仿宋"/>
          <w:color w:val="auto"/>
          <w:szCs w:val="21"/>
          <w:highlight w:val="none"/>
        </w:rPr>
      </w:pPr>
      <w:r>
        <w:rPr>
          <w:rFonts w:eastAsia="仿宋"/>
          <w:color w:val="auto"/>
          <w:szCs w:val="21"/>
          <w:highlight w:val="none"/>
        </w:rPr>
        <w:t>13.21投标人提供虚假材料投标的（包括但不限于以下情节）；</w:t>
      </w:r>
    </w:p>
    <w:p>
      <w:pPr>
        <w:spacing w:line="360" w:lineRule="auto"/>
        <w:ind w:firstLine="840" w:firstLineChars="400"/>
        <w:rPr>
          <w:rFonts w:eastAsia="仿宋"/>
          <w:color w:val="auto"/>
          <w:szCs w:val="21"/>
          <w:highlight w:val="none"/>
        </w:rPr>
      </w:pPr>
      <w:r>
        <w:rPr>
          <w:rFonts w:eastAsia="仿宋"/>
          <w:color w:val="auto"/>
          <w:szCs w:val="21"/>
          <w:highlight w:val="none"/>
        </w:rPr>
        <w:t>13.21.1使用伪造、变造的许可证件；</w:t>
      </w:r>
    </w:p>
    <w:p>
      <w:pPr>
        <w:spacing w:line="360" w:lineRule="auto"/>
        <w:ind w:firstLine="630" w:firstLineChars="300"/>
        <w:rPr>
          <w:rFonts w:eastAsia="仿宋"/>
          <w:color w:val="auto"/>
          <w:szCs w:val="21"/>
          <w:highlight w:val="none"/>
        </w:rPr>
      </w:pPr>
      <w:r>
        <w:rPr>
          <w:rFonts w:eastAsia="仿宋"/>
          <w:color w:val="auto"/>
          <w:szCs w:val="21"/>
          <w:highlight w:val="none"/>
        </w:rPr>
        <w:t xml:space="preserve">  13.21.2提供虚假的财务状况或者业绩；</w:t>
      </w:r>
    </w:p>
    <w:p>
      <w:pPr>
        <w:spacing w:line="360" w:lineRule="auto"/>
        <w:ind w:firstLine="840" w:firstLineChars="400"/>
        <w:rPr>
          <w:rFonts w:eastAsia="仿宋"/>
          <w:color w:val="auto"/>
          <w:szCs w:val="21"/>
          <w:highlight w:val="none"/>
        </w:rPr>
      </w:pPr>
      <w:r>
        <w:rPr>
          <w:rFonts w:eastAsia="仿宋"/>
          <w:color w:val="auto"/>
          <w:szCs w:val="21"/>
          <w:highlight w:val="none"/>
        </w:rPr>
        <w:t>13.21.3提供虚假的项目负责人或者主要技术人员简历、劳动关系证明；</w:t>
      </w:r>
    </w:p>
    <w:p>
      <w:pPr>
        <w:spacing w:line="360" w:lineRule="auto"/>
        <w:ind w:firstLine="630" w:firstLineChars="300"/>
        <w:rPr>
          <w:rFonts w:eastAsia="仿宋"/>
          <w:color w:val="auto"/>
          <w:szCs w:val="21"/>
          <w:highlight w:val="none"/>
        </w:rPr>
      </w:pPr>
      <w:r>
        <w:rPr>
          <w:rFonts w:eastAsia="仿宋"/>
          <w:color w:val="auto"/>
          <w:szCs w:val="21"/>
          <w:highlight w:val="none"/>
        </w:rPr>
        <w:t> 13.21.4提供虚假的信用状况；</w:t>
      </w:r>
    </w:p>
    <w:p>
      <w:pPr>
        <w:spacing w:line="360" w:lineRule="auto"/>
        <w:ind w:firstLine="630" w:firstLineChars="300"/>
        <w:rPr>
          <w:rFonts w:eastAsia="仿宋"/>
          <w:color w:val="auto"/>
          <w:szCs w:val="21"/>
          <w:highlight w:val="none"/>
        </w:rPr>
      </w:pPr>
      <w:r>
        <w:rPr>
          <w:rFonts w:eastAsia="仿宋"/>
          <w:color w:val="auto"/>
          <w:szCs w:val="21"/>
          <w:highlight w:val="none"/>
        </w:rPr>
        <w:t> 13.21.5其他弄虚作假的行为。</w:t>
      </w:r>
    </w:p>
    <w:p>
      <w:pPr>
        <w:spacing w:line="360" w:lineRule="auto"/>
        <w:ind w:firstLine="630" w:firstLineChars="300"/>
        <w:rPr>
          <w:rFonts w:eastAsia="仿宋"/>
          <w:color w:val="auto"/>
          <w:szCs w:val="21"/>
          <w:highlight w:val="none"/>
        </w:rPr>
      </w:pPr>
      <w:r>
        <w:rPr>
          <w:rFonts w:eastAsia="仿宋"/>
          <w:color w:val="auto"/>
          <w:szCs w:val="21"/>
          <w:highlight w:val="none"/>
        </w:rPr>
        <w:t>13.22投标人有恶意串通、妨碍其他投标人的竞争行为、损害采购人或者其他投标人的合法权益情形的；有下列情形之一的，属于或视为恶意串通，其投标无效：</w:t>
      </w:r>
    </w:p>
    <w:p>
      <w:pPr>
        <w:spacing w:line="360" w:lineRule="auto"/>
        <w:ind w:firstLine="840" w:firstLineChars="400"/>
        <w:rPr>
          <w:rFonts w:eastAsia="仿宋"/>
          <w:color w:val="auto"/>
          <w:szCs w:val="21"/>
          <w:highlight w:val="none"/>
        </w:rPr>
      </w:pPr>
      <w:r>
        <w:rPr>
          <w:rFonts w:eastAsia="仿宋"/>
          <w:color w:val="auto"/>
          <w:szCs w:val="21"/>
          <w:highlight w:val="none"/>
        </w:rPr>
        <w:t>13.22.1供应商直接或者间接从采购人或者采购代理机构处获得其他供应商的相关情况并修改其投标文件或者响应文件；</w:t>
      </w:r>
    </w:p>
    <w:p>
      <w:pPr>
        <w:spacing w:line="360" w:lineRule="auto"/>
        <w:ind w:firstLine="840" w:firstLineChars="400"/>
        <w:rPr>
          <w:rFonts w:eastAsia="仿宋"/>
          <w:color w:val="auto"/>
          <w:szCs w:val="21"/>
          <w:highlight w:val="none"/>
        </w:rPr>
      </w:pPr>
      <w:r>
        <w:rPr>
          <w:rFonts w:eastAsia="仿宋"/>
          <w:color w:val="auto"/>
          <w:szCs w:val="21"/>
          <w:highlight w:val="none"/>
        </w:rPr>
        <w:t>13.22.2供应商按照采购人或者采购代理机构的授意撤换、修改投标文件或者响应文件；</w:t>
      </w:r>
    </w:p>
    <w:p>
      <w:pPr>
        <w:spacing w:line="360" w:lineRule="auto"/>
        <w:ind w:firstLine="840" w:firstLineChars="400"/>
        <w:rPr>
          <w:rFonts w:eastAsia="仿宋"/>
          <w:color w:val="auto"/>
          <w:szCs w:val="21"/>
          <w:highlight w:val="none"/>
        </w:rPr>
      </w:pPr>
      <w:r>
        <w:rPr>
          <w:rFonts w:eastAsia="仿宋"/>
          <w:color w:val="auto"/>
          <w:szCs w:val="21"/>
          <w:highlight w:val="none"/>
        </w:rPr>
        <w:t>13.23.3供应商之间协商报价、技术方案等投标文件或者响应文件的实质性内容；</w:t>
      </w:r>
    </w:p>
    <w:p>
      <w:pPr>
        <w:spacing w:line="360" w:lineRule="auto"/>
        <w:ind w:firstLine="840" w:firstLineChars="400"/>
        <w:rPr>
          <w:rFonts w:eastAsia="仿宋"/>
          <w:color w:val="auto"/>
          <w:szCs w:val="21"/>
          <w:highlight w:val="none"/>
        </w:rPr>
      </w:pPr>
      <w:r>
        <w:rPr>
          <w:rFonts w:eastAsia="仿宋"/>
          <w:color w:val="auto"/>
          <w:szCs w:val="21"/>
          <w:highlight w:val="none"/>
        </w:rPr>
        <w:t>13.22.4属于同一集团、协会、商会等组织成员的供应商按照该组织要求协同参加政府采购活动；</w:t>
      </w:r>
    </w:p>
    <w:p>
      <w:pPr>
        <w:spacing w:line="360" w:lineRule="auto"/>
        <w:ind w:firstLine="840" w:firstLineChars="400"/>
        <w:rPr>
          <w:rFonts w:eastAsia="仿宋"/>
          <w:color w:val="auto"/>
          <w:szCs w:val="21"/>
          <w:highlight w:val="none"/>
        </w:rPr>
      </w:pPr>
      <w:r>
        <w:rPr>
          <w:rFonts w:eastAsia="仿宋"/>
          <w:color w:val="auto"/>
          <w:szCs w:val="21"/>
          <w:highlight w:val="none"/>
        </w:rPr>
        <w:t>13.22.5供应商之间事先约定由某一特定供应商中标、成交；</w:t>
      </w:r>
    </w:p>
    <w:p>
      <w:pPr>
        <w:spacing w:line="360" w:lineRule="auto"/>
        <w:ind w:firstLine="840" w:firstLineChars="400"/>
        <w:rPr>
          <w:rFonts w:eastAsia="仿宋"/>
          <w:color w:val="auto"/>
          <w:szCs w:val="21"/>
          <w:highlight w:val="none"/>
        </w:rPr>
      </w:pPr>
      <w:r>
        <w:rPr>
          <w:rFonts w:eastAsia="仿宋"/>
          <w:color w:val="auto"/>
          <w:szCs w:val="21"/>
          <w:highlight w:val="none"/>
        </w:rPr>
        <w:t>13.22.6供应商之间商定部分供应商放弃参加政府采购活动或者放弃中标、成交；</w:t>
      </w:r>
    </w:p>
    <w:p>
      <w:pPr>
        <w:spacing w:line="360" w:lineRule="auto"/>
        <w:ind w:firstLine="840" w:firstLineChars="400"/>
        <w:rPr>
          <w:rFonts w:eastAsia="仿宋"/>
          <w:color w:val="auto"/>
          <w:szCs w:val="21"/>
          <w:highlight w:val="none"/>
        </w:rPr>
      </w:pPr>
      <w:r>
        <w:rPr>
          <w:rFonts w:eastAsia="仿宋"/>
          <w:color w:val="auto"/>
          <w:szCs w:val="21"/>
          <w:highlight w:val="none"/>
        </w:rPr>
        <w:t>13.22.7供应商与采购人或者采购代理机构之间、供应商相互之间，为谋求特定供应商中标、成交或者排斥其他供应商的其他串通行为。</w:t>
      </w:r>
    </w:p>
    <w:p>
      <w:pPr>
        <w:spacing w:line="360" w:lineRule="auto"/>
        <w:ind w:firstLine="840" w:firstLineChars="400"/>
        <w:rPr>
          <w:rFonts w:eastAsia="仿宋"/>
          <w:color w:val="auto"/>
          <w:szCs w:val="21"/>
          <w:highlight w:val="none"/>
        </w:rPr>
      </w:pPr>
      <w:r>
        <w:rPr>
          <w:rFonts w:eastAsia="仿宋"/>
          <w:color w:val="auto"/>
          <w:szCs w:val="21"/>
          <w:highlight w:val="none"/>
        </w:rPr>
        <w:t>13.22.8不同投标人的投标文件由同一单位或者个人编制；</w:t>
      </w:r>
    </w:p>
    <w:p>
      <w:pPr>
        <w:spacing w:line="360" w:lineRule="auto"/>
        <w:ind w:firstLine="840" w:firstLineChars="400"/>
        <w:rPr>
          <w:rFonts w:eastAsia="仿宋"/>
          <w:color w:val="auto"/>
          <w:szCs w:val="21"/>
          <w:highlight w:val="none"/>
        </w:rPr>
      </w:pPr>
      <w:r>
        <w:rPr>
          <w:rFonts w:eastAsia="仿宋"/>
          <w:color w:val="auto"/>
          <w:szCs w:val="21"/>
          <w:highlight w:val="none"/>
        </w:rPr>
        <w:t>13.22.9不同投标人委托同一单位或者个人办理投标事宜；</w:t>
      </w:r>
    </w:p>
    <w:p>
      <w:pPr>
        <w:spacing w:line="360" w:lineRule="auto"/>
        <w:ind w:firstLine="840" w:firstLineChars="400"/>
        <w:rPr>
          <w:rFonts w:eastAsia="仿宋"/>
          <w:color w:val="auto"/>
          <w:szCs w:val="21"/>
          <w:highlight w:val="none"/>
        </w:rPr>
      </w:pPr>
      <w:r>
        <w:rPr>
          <w:rFonts w:eastAsia="仿宋"/>
          <w:color w:val="auto"/>
          <w:szCs w:val="21"/>
          <w:highlight w:val="none"/>
        </w:rPr>
        <w:t>13.22.10不同投标人的投标文件载明的项目管理成员或者联系人员为同一人；</w:t>
      </w:r>
    </w:p>
    <w:p>
      <w:pPr>
        <w:spacing w:line="360" w:lineRule="auto"/>
        <w:ind w:firstLine="840" w:firstLineChars="400"/>
        <w:rPr>
          <w:rFonts w:eastAsia="仿宋"/>
          <w:color w:val="auto"/>
          <w:szCs w:val="21"/>
          <w:highlight w:val="none"/>
        </w:rPr>
      </w:pPr>
      <w:r>
        <w:rPr>
          <w:rFonts w:eastAsia="仿宋"/>
          <w:color w:val="auto"/>
          <w:szCs w:val="21"/>
          <w:highlight w:val="none"/>
        </w:rPr>
        <w:t>13.22.11不同投标人的投标文件异常一致或者投标报价呈规律性差异；</w:t>
      </w:r>
    </w:p>
    <w:p>
      <w:pPr>
        <w:spacing w:line="360" w:lineRule="auto"/>
        <w:ind w:firstLine="840" w:firstLineChars="400"/>
        <w:rPr>
          <w:rFonts w:eastAsia="仿宋"/>
          <w:color w:val="auto"/>
          <w:szCs w:val="21"/>
          <w:highlight w:val="none"/>
        </w:rPr>
      </w:pPr>
      <w:r>
        <w:rPr>
          <w:rFonts w:eastAsia="仿宋"/>
          <w:color w:val="auto"/>
          <w:szCs w:val="21"/>
          <w:highlight w:val="none"/>
        </w:rPr>
        <w:t>13.22.12不同投标人的投标文件相互混装；</w:t>
      </w:r>
    </w:p>
    <w:p>
      <w:pPr>
        <w:spacing w:line="360" w:lineRule="auto"/>
        <w:ind w:firstLine="420" w:firstLineChars="200"/>
        <w:rPr>
          <w:rFonts w:eastAsia="仿宋"/>
          <w:color w:val="auto"/>
          <w:szCs w:val="21"/>
          <w:highlight w:val="none"/>
        </w:rPr>
      </w:pPr>
      <w:r>
        <w:rPr>
          <w:rFonts w:eastAsia="仿宋"/>
          <w:color w:val="auto"/>
          <w:szCs w:val="21"/>
          <w:highlight w:val="none"/>
        </w:rPr>
        <w:t>13.23法律、法规、规章（适用本市的）及省级以上规范性文件（适用本市的）规定的其他无效情形。</w:t>
      </w:r>
    </w:p>
    <w:p>
      <w:pPr>
        <w:spacing w:line="360" w:lineRule="auto"/>
        <w:ind w:firstLine="210" w:firstLineChars="100"/>
        <w:rPr>
          <w:rFonts w:eastAsia="仿宋"/>
          <w:color w:val="auto"/>
          <w:szCs w:val="21"/>
          <w:highlight w:val="none"/>
        </w:rPr>
      </w:pPr>
    </w:p>
    <w:p>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五、评标报告</w:t>
      </w:r>
    </w:p>
    <w:p>
      <w:pPr>
        <w:pStyle w:val="20"/>
        <w:spacing w:before="0"/>
        <w:ind w:firstLine="0" w:firstLineChars="0"/>
        <w:rPr>
          <w:rFonts w:eastAsia="仿宋"/>
          <w:color w:val="auto"/>
          <w:sz w:val="21"/>
          <w:szCs w:val="21"/>
          <w:highlight w:val="none"/>
        </w:rPr>
      </w:pPr>
      <w:r>
        <w:rPr>
          <w:rFonts w:eastAsia="仿宋"/>
          <w:b/>
          <w:color w:val="auto"/>
          <w:sz w:val="21"/>
          <w:szCs w:val="21"/>
          <w:highlight w:val="none"/>
        </w:rPr>
        <w:t>14. 评标报告与推荐中标候选人。</w:t>
      </w:r>
      <w:r>
        <w:rPr>
          <w:rFonts w:eastAsia="仿宋"/>
          <w:color w:val="auto"/>
          <w:sz w:val="21"/>
          <w:szCs w:val="21"/>
          <w:highlight w:val="none"/>
        </w:rPr>
        <w:t>评标委员会根据全体评标成员签字的原始评标记录和评标结果编写评标报告，并推荐中标候选人，评审报告由评标委员会成员签字确认提交。</w:t>
      </w:r>
    </w:p>
    <w:p>
      <w:pPr>
        <w:widowControl/>
        <w:spacing w:before="100" w:beforeAutospacing="1" w:after="100" w:afterAutospacing="1" w:line="360" w:lineRule="auto"/>
        <w:jc w:val="left"/>
        <w:rPr>
          <w:rFonts w:eastAsia="仿宋"/>
          <w:color w:val="auto"/>
          <w:kern w:val="0"/>
          <w:szCs w:val="21"/>
          <w:highlight w:val="none"/>
        </w:rPr>
      </w:pPr>
      <w:r>
        <w:rPr>
          <w:rFonts w:eastAsia="仿宋"/>
          <w:b/>
          <w:color w:val="auto"/>
          <w:szCs w:val="21"/>
          <w:highlight w:val="none"/>
        </w:rPr>
        <w:t>15. 评标争议事项处理。</w:t>
      </w:r>
      <w:r>
        <w:rPr>
          <w:rFonts w:eastAsia="仿宋"/>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六、 废标</w:t>
      </w:r>
    </w:p>
    <w:p>
      <w:pPr>
        <w:pStyle w:val="3"/>
        <w:snapToGrid w:val="0"/>
        <w:ind w:firstLine="0"/>
        <w:rPr>
          <w:rFonts w:ascii="Times New Roman" w:hAnsi="Times New Roman" w:eastAsia="仿宋"/>
          <w:color w:val="auto"/>
          <w:sz w:val="21"/>
          <w:szCs w:val="21"/>
          <w:highlight w:val="none"/>
        </w:rPr>
      </w:pPr>
      <w:r>
        <w:rPr>
          <w:rFonts w:ascii="Times New Roman" w:hAnsi="Times New Roman" w:eastAsia="仿宋"/>
          <w:b/>
          <w:color w:val="auto"/>
          <w:sz w:val="21"/>
          <w:szCs w:val="21"/>
          <w:highlight w:val="none"/>
        </w:rPr>
        <w:t>16.废标。</w:t>
      </w:r>
      <w:r>
        <w:rPr>
          <w:rFonts w:ascii="Times New Roman" w:hAnsi="Times New Roman" w:eastAsia="仿宋"/>
          <w:color w:val="auto"/>
          <w:sz w:val="21"/>
          <w:szCs w:val="21"/>
          <w:highlight w:val="none"/>
        </w:rPr>
        <w:t>根据《中华人民共和国政府采购法》第三十六条规定，在采购中，出现下列情形之一的，应予废标：</w:t>
      </w:r>
    </w:p>
    <w:p>
      <w:pPr>
        <w:pStyle w:val="3"/>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16.1符合专业条件的供应商或者对采购文件作实质响应的供应商不足3家的；</w:t>
      </w:r>
    </w:p>
    <w:p>
      <w:pPr>
        <w:pStyle w:val="3"/>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16.2出现影响采购公正的违法、违规行为的；</w:t>
      </w:r>
    </w:p>
    <w:p>
      <w:pPr>
        <w:pStyle w:val="3"/>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16.3投标人的报价均超过了预算，采购人不能支付的；</w:t>
      </w:r>
    </w:p>
    <w:p>
      <w:pPr>
        <w:pStyle w:val="3"/>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16.4因重大变故，采购任务取消的。</w:t>
      </w:r>
    </w:p>
    <w:p>
      <w:pPr>
        <w:pStyle w:val="3"/>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废标后，采购代理机构应当将废标理由通知所有投标人。</w:t>
      </w:r>
    </w:p>
    <w:p>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七、 重新组织采购</w:t>
      </w:r>
    </w:p>
    <w:p>
      <w:pPr>
        <w:pStyle w:val="3"/>
        <w:snapToGrid w:val="0"/>
        <w:ind w:firstLine="482"/>
        <w:rPr>
          <w:rFonts w:ascii="Times New Roman" w:hAnsi="Times New Roman" w:eastAsia="仿宋"/>
          <w:color w:val="auto"/>
          <w:sz w:val="21"/>
          <w:szCs w:val="21"/>
          <w:highlight w:val="none"/>
        </w:rPr>
      </w:pPr>
      <w:r>
        <w:rPr>
          <w:rFonts w:ascii="Times New Roman" w:hAnsi="Times New Roman" w:eastAsia="仿宋"/>
          <w:b/>
          <w:color w:val="auto"/>
          <w:sz w:val="21"/>
          <w:szCs w:val="21"/>
          <w:highlight w:val="none"/>
        </w:rPr>
        <w:t>17.修改采购文件，重新组织采购活动。</w:t>
      </w:r>
      <w:r>
        <w:rPr>
          <w:rFonts w:ascii="Times New Roman" w:hAnsi="Times New Roman" w:eastAsia="仿宋"/>
          <w:color w:val="auto"/>
          <w:sz w:val="21"/>
          <w:szCs w:val="21"/>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pPr>
        <w:pStyle w:val="3"/>
        <w:snapToGrid w:val="0"/>
        <w:ind w:firstLine="482"/>
        <w:rPr>
          <w:rFonts w:ascii="Times New Roman" w:hAnsi="Times New Roman" w:eastAsia="仿宋"/>
          <w:color w:val="auto"/>
          <w:sz w:val="21"/>
          <w:szCs w:val="21"/>
          <w:highlight w:val="none"/>
        </w:rPr>
      </w:pPr>
      <w:r>
        <w:rPr>
          <w:rFonts w:ascii="Times New Roman" w:hAnsi="Times New Roman" w:eastAsia="仿宋"/>
          <w:b/>
          <w:color w:val="auto"/>
          <w:sz w:val="21"/>
          <w:szCs w:val="21"/>
          <w:highlight w:val="none"/>
        </w:rPr>
        <w:t>18.重新开展采购。</w:t>
      </w:r>
      <w:r>
        <w:rPr>
          <w:rFonts w:ascii="Times New Roman" w:hAnsi="Times New Roman" w:eastAsia="仿宋"/>
          <w:color w:val="auto"/>
          <w:sz w:val="21"/>
          <w:szCs w:val="21"/>
          <w:highlight w:val="none"/>
        </w:rPr>
        <w:t>有政府采购法第七十一条、第七十二条规定的违法行为之一，影响或者可能影响中标、成交结果的，依照下列规定处理：</w:t>
      </w:r>
    </w:p>
    <w:p>
      <w:pPr>
        <w:pStyle w:val="3"/>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18.1未确定中标或者成交供应商的，终止本次政府采购活动，重新开展政府采购活动。</w:t>
      </w:r>
    </w:p>
    <w:p>
      <w:pPr>
        <w:pStyle w:val="3"/>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3"/>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18.3政府采购合同已签订但尚未履行的，撤销合同，从合格的中标或者成交候选人中另行确定中标或者成交供应商；没有合格的中标或者成交候选人的，重新开展政府采购活动。</w:t>
      </w:r>
    </w:p>
    <w:p>
      <w:pPr>
        <w:pStyle w:val="3"/>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18.4政府采购合同已经履行，给采购人、供应商造成损失的，由责任人承担赔偿责任。</w:t>
      </w:r>
    </w:p>
    <w:p>
      <w:pPr>
        <w:pStyle w:val="3"/>
        <w:snapToGrid w:val="0"/>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18.5政府采购当事人有其他违反政府采购法或者本条例规定的行为，经改正后仍然影响或者可能影响中标、成交结果或者依法被认定为中标、成交无效的，依照18.1-18.4规定处理。</w:t>
      </w:r>
    </w:p>
    <w:p>
      <w:pPr>
        <w:pStyle w:val="3"/>
        <w:snapToGrid w:val="0"/>
        <w:ind w:firstLine="0"/>
        <w:rPr>
          <w:rFonts w:ascii="Times New Roman" w:hAnsi="Times New Roman" w:eastAsia="仿宋"/>
          <w:color w:val="auto"/>
          <w:sz w:val="21"/>
          <w:szCs w:val="21"/>
          <w:highlight w:val="none"/>
        </w:rPr>
      </w:pPr>
    </w:p>
    <w:p>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八、评审过程的保密与录像</w:t>
      </w:r>
    </w:p>
    <w:p>
      <w:pPr>
        <w:widowControl/>
        <w:spacing w:line="360" w:lineRule="auto"/>
        <w:ind w:firstLine="422" w:firstLineChars="200"/>
        <w:rPr>
          <w:rFonts w:eastAsia="仿宋"/>
          <w:color w:val="auto"/>
          <w:szCs w:val="21"/>
          <w:highlight w:val="none"/>
        </w:rPr>
      </w:pPr>
      <w:r>
        <w:rPr>
          <w:rFonts w:eastAsia="仿宋"/>
          <w:b/>
          <w:color w:val="auto"/>
          <w:szCs w:val="21"/>
          <w:highlight w:val="none"/>
        </w:rPr>
        <w:t>19.保密。</w:t>
      </w:r>
      <w:r>
        <w:rPr>
          <w:rFonts w:eastAsia="仿宋"/>
          <w:color w:val="auto"/>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代理机构工作人员、相关监督人员等与评审有关的人员应当予以保密。</w:t>
      </w:r>
    </w:p>
    <w:p>
      <w:pPr>
        <w:widowControl/>
        <w:spacing w:line="360" w:lineRule="auto"/>
        <w:ind w:firstLine="422" w:firstLineChars="200"/>
        <w:rPr>
          <w:rFonts w:eastAsia="仿宋"/>
          <w:color w:val="auto"/>
          <w:szCs w:val="21"/>
          <w:highlight w:val="none"/>
        </w:rPr>
      </w:pPr>
      <w:r>
        <w:rPr>
          <w:rFonts w:eastAsia="仿宋"/>
          <w:b/>
          <w:color w:val="auto"/>
          <w:szCs w:val="21"/>
          <w:highlight w:val="none"/>
        </w:rPr>
        <w:t>20.录音录像。</w:t>
      </w:r>
      <w:r>
        <w:rPr>
          <w:rFonts w:eastAsia="仿宋"/>
          <w:color w:val="auto"/>
          <w:szCs w:val="21"/>
          <w:highlight w:val="none"/>
        </w:rPr>
        <w:t>采购代理机构对评审工作现场进行全过程录音录像，录音录像资料作为采购项目文件随其他文件一并存档。</w:t>
      </w:r>
    </w:p>
    <w:p>
      <w:pPr>
        <w:pStyle w:val="11"/>
        <w:rPr>
          <w:rFonts w:ascii="Times New Roman" w:hAnsi="Times New Roman" w:eastAsia="等线"/>
          <w:color w:val="auto"/>
          <w:highlight w:val="none"/>
        </w:rPr>
      </w:pPr>
    </w:p>
    <w:p>
      <w:pPr>
        <w:pStyle w:val="20"/>
        <w:spacing w:before="0"/>
        <w:ind w:firstLine="0" w:firstLineChars="0"/>
        <w:jc w:val="center"/>
        <w:rPr>
          <w:rFonts w:eastAsia="仿宋"/>
          <w:b/>
          <w:bCs/>
          <w:color w:val="auto"/>
          <w:kern w:val="0"/>
          <w:sz w:val="21"/>
          <w:szCs w:val="21"/>
          <w:highlight w:val="none"/>
        </w:rPr>
      </w:pPr>
      <w:r>
        <w:rPr>
          <w:rFonts w:eastAsia="仿宋"/>
          <w:b/>
          <w:bCs/>
          <w:color w:val="auto"/>
          <w:kern w:val="0"/>
          <w:sz w:val="21"/>
          <w:szCs w:val="21"/>
          <w:highlight w:val="none"/>
        </w:rPr>
        <w:t>九、具体评标标准</w:t>
      </w:r>
    </w:p>
    <w:p>
      <w:pPr>
        <w:spacing w:line="360" w:lineRule="auto"/>
        <w:ind w:left="105" w:leftChars="50" w:firstLine="373" w:firstLineChars="178"/>
        <w:rPr>
          <w:rFonts w:eastAsia="仿宋"/>
          <w:b/>
          <w:color w:val="auto"/>
          <w:szCs w:val="21"/>
          <w:highlight w:val="none"/>
        </w:rPr>
      </w:pPr>
      <w:r>
        <w:rPr>
          <w:rFonts w:eastAsia="仿宋"/>
          <w:color w:val="auto"/>
          <w:szCs w:val="21"/>
          <w:highlight w:val="none"/>
        </w:rPr>
        <w:t>各投标人的综合得分为：商务技术部分得分+报价得分之和，</w:t>
      </w:r>
      <w:r>
        <w:rPr>
          <w:rFonts w:eastAsia="仿宋"/>
          <w:b/>
          <w:color w:val="auto"/>
          <w:szCs w:val="21"/>
          <w:highlight w:val="none"/>
        </w:rPr>
        <w:t>总分为</w:t>
      </w:r>
      <w:r>
        <w:rPr>
          <w:rFonts w:eastAsia="仿宋"/>
          <w:b/>
          <w:color w:val="auto"/>
          <w:szCs w:val="21"/>
          <w:highlight w:val="none"/>
          <w:u w:val="single"/>
        </w:rPr>
        <w:t>100</w:t>
      </w:r>
      <w:r>
        <w:rPr>
          <w:rFonts w:eastAsia="仿宋"/>
          <w:b/>
          <w:color w:val="auto"/>
          <w:szCs w:val="21"/>
          <w:highlight w:val="none"/>
        </w:rPr>
        <w:t>分</w:t>
      </w:r>
      <w:r>
        <w:rPr>
          <w:rFonts w:eastAsia="仿宋"/>
          <w:color w:val="auto"/>
          <w:szCs w:val="21"/>
          <w:highlight w:val="none"/>
        </w:rPr>
        <w:t>，其中：</w:t>
      </w:r>
      <w:bookmarkStart w:id="40" w:name="OLE_LINK2"/>
      <w:bookmarkStart w:id="41" w:name="OLE_LINK1"/>
      <w:r>
        <w:rPr>
          <w:rFonts w:eastAsia="仿宋"/>
          <w:b/>
          <w:bCs/>
          <w:color w:val="auto"/>
          <w:szCs w:val="21"/>
          <w:highlight w:val="none"/>
        </w:rPr>
        <w:t>商务</w:t>
      </w:r>
      <w:bookmarkEnd w:id="40"/>
      <w:bookmarkEnd w:id="41"/>
      <w:r>
        <w:rPr>
          <w:rFonts w:eastAsia="仿宋"/>
          <w:b/>
          <w:bCs/>
          <w:color w:val="auto"/>
          <w:szCs w:val="21"/>
          <w:highlight w:val="none"/>
          <w:lang w:val="zh-CN"/>
        </w:rPr>
        <w:t>技术部分</w:t>
      </w:r>
      <w:r>
        <w:rPr>
          <w:rFonts w:eastAsia="仿宋"/>
          <w:b/>
          <w:bCs/>
          <w:color w:val="auto"/>
          <w:szCs w:val="21"/>
          <w:highlight w:val="none"/>
        </w:rPr>
        <w:t>满分</w:t>
      </w:r>
      <w:r>
        <w:rPr>
          <w:rFonts w:hint="eastAsia" w:eastAsia="仿宋"/>
          <w:b/>
          <w:bCs/>
          <w:color w:val="auto"/>
          <w:szCs w:val="21"/>
          <w:highlight w:val="none"/>
          <w:u w:val="single"/>
        </w:rPr>
        <w:t>85</w:t>
      </w:r>
      <w:r>
        <w:rPr>
          <w:rFonts w:eastAsia="仿宋"/>
          <w:b/>
          <w:bCs/>
          <w:color w:val="auto"/>
          <w:szCs w:val="21"/>
          <w:highlight w:val="none"/>
        </w:rPr>
        <w:t>分，报价满分</w:t>
      </w:r>
      <w:r>
        <w:rPr>
          <w:rFonts w:hint="eastAsia" w:eastAsia="仿宋"/>
          <w:b/>
          <w:bCs/>
          <w:color w:val="auto"/>
          <w:szCs w:val="21"/>
          <w:highlight w:val="none"/>
          <w:u w:val="single"/>
        </w:rPr>
        <w:t>15</w:t>
      </w:r>
      <w:r>
        <w:rPr>
          <w:rFonts w:eastAsia="仿宋"/>
          <w:b/>
          <w:bCs/>
          <w:color w:val="auto"/>
          <w:szCs w:val="21"/>
          <w:highlight w:val="none"/>
        </w:rPr>
        <w:t>分</w:t>
      </w:r>
      <w:r>
        <w:rPr>
          <w:rFonts w:eastAsia="仿宋"/>
          <w:b/>
          <w:color w:val="auto"/>
          <w:szCs w:val="21"/>
          <w:highlight w:val="none"/>
        </w:rPr>
        <w:t>。</w:t>
      </w:r>
    </w:p>
    <w:p>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rPr>
        <w:t>具体</w:t>
      </w:r>
      <w:r>
        <w:rPr>
          <w:rFonts w:eastAsia="仿宋"/>
          <w:color w:val="auto"/>
          <w:szCs w:val="21"/>
          <w:highlight w:val="none"/>
          <w:lang w:val="zh-CN"/>
        </w:rPr>
        <w:t>分值安排如下：</w:t>
      </w:r>
    </w:p>
    <w:p>
      <w:pPr>
        <w:numPr>
          <w:ilvl w:val="0"/>
          <w:numId w:val="7"/>
        </w:numPr>
        <w:spacing w:line="360" w:lineRule="auto"/>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商务</w:t>
      </w:r>
      <w:r>
        <w:rPr>
          <w:rFonts w:hint="eastAsia" w:ascii="仿宋" w:hAnsi="仿宋" w:eastAsia="仿宋" w:cs="仿宋"/>
          <w:b/>
          <w:bCs/>
          <w:color w:val="auto"/>
          <w:szCs w:val="21"/>
          <w:highlight w:val="none"/>
        </w:rPr>
        <w:t>技术</w:t>
      </w:r>
      <w:r>
        <w:rPr>
          <w:rFonts w:hint="eastAsia" w:ascii="仿宋" w:hAnsi="仿宋" w:eastAsia="仿宋" w:cs="仿宋"/>
          <w:b/>
          <w:bCs/>
          <w:color w:val="auto"/>
          <w:szCs w:val="21"/>
          <w:highlight w:val="none"/>
          <w:lang w:val="zh-CN"/>
        </w:rPr>
        <w:t>部分评审（</w:t>
      </w:r>
      <w:r>
        <w:rPr>
          <w:rFonts w:hint="eastAsia" w:ascii="仿宋" w:hAnsi="仿宋" w:eastAsia="仿宋" w:cs="仿宋"/>
          <w:b/>
          <w:bCs/>
          <w:color w:val="auto"/>
          <w:szCs w:val="21"/>
          <w:highlight w:val="none"/>
        </w:rPr>
        <w:t>85</w:t>
      </w:r>
      <w:r>
        <w:rPr>
          <w:rFonts w:hint="eastAsia" w:ascii="仿宋" w:hAnsi="仿宋" w:eastAsia="仿宋" w:cs="仿宋"/>
          <w:b/>
          <w:bCs/>
          <w:color w:val="auto"/>
          <w:szCs w:val="21"/>
          <w:highlight w:val="none"/>
          <w:lang w:val="zh-CN"/>
        </w:rPr>
        <w:t>分）</w:t>
      </w:r>
    </w:p>
    <w:p>
      <w:pPr>
        <w:rPr>
          <w:color w:val="auto"/>
          <w:highlight w:val="none"/>
          <w:lang w:val="zh-CN"/>
        </w:rPr>
      </w:pPr>
    </w:p>
    <w:p>
      <w:pPr>
        <w:pStyle w:val="2"/>
        <w:ind w:firstLine="560"/>
        <w:rPr>
          <w:rFonts w:hint="eastAsia" w:eastAsiaTheme="minorEastAsia"/>
          <w:color w:val="auto"/>
          <w:highlight w:val="none"/>
          <w:lang w:val="zh-CN"/>
        </w:rPr>
      </w:pPr>
    </w:p>
    <w:tbl>
      <w:tblPr>
        <w:tblStyle w:val="15"/>
        <w:tblW w:w="10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26"/>
        <w:gridCol w:w="6510"/>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7836" w:type="dxa"/>
            <w:gridSpan w:val="2"/>
            <w:vAlign w:val="center"/>
          </w:tcPr>
          <w:p>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评分项目</w:t>
            </w:r>
          </w:p>
        </w:tc>
        <w:tc>
          <w:tcPr>
            <w:tcW w:w="947" w:type="dxa"/>
            <w:vAlign w:val="center"/>
          </w:tcPr>
          <w:p>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分值</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326" w:type="dxa"/>
            <w:vAlign w:val="center"/>
          </w:tcPr>
          <w:p>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对项目的理解</w:t>
            </w:r>
          </w:p>
        </w:tc>
        <w:tc>
          <w:tcPr>
            <w:tcW w:w="6510" w:type="dxa"/>
            <w:vAlign w:val="center"/>
          </w:tcPr>
          <w:p>
            <w:pPr>
              <w:snapToGrid w:val="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对本项目工作理解全面、准确，得5分；对本项目工作理解基本准确，得3分；对本项目工作不够了解，得1分；没有不得分。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0-5分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restart"/>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326" w:type="dxa"/>
            <w:vMerge w:val="restart"/>
            <w:vAlign w:val="center"/>
          </w:tcPr>
          <w:p>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技术方案</w:t>
            </w:r>
          </w:p>
        </w:tc>
        <w:tc>
          <w:tcPr>
            <w:tcW w:w="6510" w:type="dxa"/>
            <w:vAlign w:val="center"/>
          </w:tcPr>
          <w:p>
            <w:pPr>
              <w:snapToGrid w:val="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针对开展重点行业减污降碳实施方案研究的服务方案：①全省火电、钢铁、水泥、造纸、石化行业减污降碳现状评估；②开展重点行业减排措施分析；③开展排污权和碳交易经济效益分析；④提出重点行业减污降碳重点任务措施。</w:t>
            </w:r>
          </w:p>
          <w:p>
            <w:pPr>
              <w:snapToGrid w:val="0"/>
              <w:jc w:val="left"/>
              <w:rPr>
                <w:color w:val="auto"/>
                <w:highlight w:val="none"/>
              </w:rPr>
            </w:pPr>
            <w:r>
              <w:rPr>
                <w:rFonts w:hint="eastAsia" w:ascii="仿宋" w:hAnsi="仿宋" w:eastAsia="仿宋" w:cs="仿宋"/>
                <w:color w:val="auto"/>
                <w:kern w:val="0"/>
                <w:szCs w:val="21"/>
                <w:highlight w:val="none"/>
              </w:rPr>
              <w:t>每项方案科学合理，可行得5分，基本合理，具备一定可行性的得3分，内容部分合理，可行性欠缺的得2分，内容简单欠缺的得1分，不提供或不符合不得分。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0-20分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526" w:type="dxa"/>
            <w:vMerge w:val="continue"/>
            <w:vAlign w:val="center"/>
          </w:tcPr>
          <w:p>
            <w:pPr>
              <w:snapToGrid w:val="0"/>
              <w:jc w:val="center"/>
              <w:rPr>
                <w:rFonts w:hint="eastAsia" w:ascii="仿宋" w:hAnsi="仿宋" w:eastAsia="仿宋" w:cs="仿宋"/>
                <w:color w:val="auto"/>
                <w:kern w:val="0"/>
                <w:szCs w:val="21"/>
                <w:highlight w:val="none"/>
                <w:lang w:val="zh-CN"/>
              </w:rPr>
            </w:pPr>
          </w:p>
        </w:tc>
        <w:tc>
          <w:tcPr>
            <w:tcW w:w="1326" w:type="dxa"/>
            <w:vMerge w:val="continue"/>
            <w:vAlign w:val="center"/>
          </w:tcPr>
          <w:p>
            <w:pPr>
              <w:snapToGrid w:val="0"/>
              <w:jc w:val="center"/>
              <w:rPr>
                <w:rFonts w:hint="eastAsia" w:ascii="仿宋" w:hAnsi="仿宋" w:eastAsia="仿宋" w:cs="仿宋"/>
                <w:color w:val="auto"/>
                <w:kern w:val="0"/>
                <w:szCs w:val="21"/>
                <w:highlight w:val="none"/>
                <w:lang w:val="zh-CN"/>
              </w:rPr>
            </w:pPr>
          </w:p>
        </w:tc>
        <w:tc>
          <w:tcPr>
            <w:tcW w:w="6510" w:type="dxa"/>
            <w:vAlign w:val="center"/>
          </w:tcPr>
          <w:p>
            <w:pPr>
              <w:snapToGrid w:val="0"/>
              <w:jc w:val="left"/>
              <w:rPr>
                <w:rFonts w:hint="eastAsia" w:ascii="仿宋" w:hAnsi="仿宋" w:eastAsia="仿宋" w:cs="仿宋"/>
                <w:color w:val="auto"/>
                <w:kern w:val="0"/>
                <w:szCs w:val="21"/>
                <w:highlight w:val="none"/>
              </w:rPr>
            </w:pPr>
            <w:r>
              <w:rPr>
                <w:rFonts w:hint="eastAsia" w:ascii="仿宋" w:hAnsi="仿宋" w:eastAsia="仿宋" w:cs="仿宋"/>
                <w:snapToGrid w:val="0"/>
                <w:color w:val="auto"/>
                <w:kern w:val="0"/>
                <w:szCs w:val="28"/>
                <w:highlight w:val="none"/>
              </w:rPr>
              <w:t>针对编制2024年浙江省减污降碳协同创新区建设蓝皮书</w:t>
            </w:r>
            <w:r>
              <w:rPr>
                <w:rFonts w:hint="eastAsia" w:ascii="仿宋" w:hAnsi="仿宋" w:eastAsia="仿宋" w:cs="仿宋"/>
                <w:b/>
                <w:bCs/>
                <w:snapToGrid w:val="0"/>
                <w:color w:val="auto"/>
                <w:kern w:val="0"/>
                <w:szCs w:val="28"/>
                <w:highlight w:val="none"/>
              </w:rPr>
              <w:t>，</w:t>
            </w:r>
            <w:r>
              <w:rPr>
                <w:rFonts w:hint="eastAsia" w:ascii="仿宋" w:hAnsi="仿宋" w:eastAsia="仿宋" w:cs="仿宋"/>
                <w:color w:val="auto"/>
                <w:szCs w:val="21"/>
                <w:highlight w:val="none"/>
                <w:lang w:val="zh-CN"/>
              </w:rPr>
              <w:t>投标人提供的工作思路科学性、先进性进行打分。工作思路清晰、严谨，科学，针对性强，得10分；工作思路</w:t>
            </w:r>
            <w:r>
              <w:rPr>
                <w:rFonts w:hint="eastAsia" w:ascii="仿宋" w:hAnsi="仿宋" w:eastAsia="仿宋" w:cs="仿宋"/>
                <w:color w:val="auto"/>
                <w:szCs w:val="21"/>
                <w:highlight w:val="none"/>
              </w:rPr>
              <w:t>较为</w:t>
            </w:r>
            <w:r>
              <w:rPr>
                <w:rFonts w:hint="eastAsia" w:ascii="仿宋" w:hAnsi="仿宋" w:eastAsia="仿宋" w:cs="仿宋"/>
                <w:color w:val="auto"/>
                <w:szCs w:val="21"/>
                <w:highlight w:val="none"/>
                <w:lang w:val="zh-CN"/>
              </w:rPr>
              <w:t>清晰、严谨，科学，针对性</w:t>
            </w:r>
            <w:r>
              <w:rPr>
                <w:rFonts w:hint="eastAsia" w:ascii="仿宋" w:hAnsi="仿宋" w:eastAsia="仿宋" w:cs="仿宋"/>
                <w:color w:val="auto"/>
                <w:szCs w:val="21"/>
                <w:highlight w:val="none"/>
              </w:rPr>
              <w:t>较</w:t>
            </w:r>
            <w:r>
              <w:rPr>
                <w:rFonts w:hint="eastAsia" w:ascii="仿宋" w:hAnsi="仿宋" w:eastAsia="仿宋" w:cs="仿宋"/>
                <w:color w:val="auto"/>
                <w:szCs w:val="21"/>
                <w:highlight w:val="none"/>
                <w:lang w:val="zh-CN"/>
              </w:rPr>
              <w:t>强，得</w:t>
            </w:r>
            <w:r>
              <w:rPr>
                <w:rFonts w:hint="eastAsia" w:ascii="仿宋" w:hAnsi="仿宋" w:eastAsia="仿宋" w:cs="仿宋"/>
                <w:color w:val="auto"/>
                <w:szCs w:val="21"/>
                <w:highlight w:val="none"/>
              </w:rPr>
              <w:t>8</w:t>
            </w:r>
            <w:r>
              <w:rPr>
                <w:rFonts w:hint="eastAsia" w:ascii="仿宋" w:hAnsi="仿宋" w:eastAsia="仿宋" w:cs="仿宋"/>
                <w:color w:val="auto"/>
                <w:szCs w:val="21"/>
                <w:highlight w:val="none"/>
                <w:lang w:val="zh-CN"/>
              </w:rPr>
              <w:t>分；工作思路</w:t>
            </w:r>
            <w:r>
              <w:rPr>
                <w:rFonts w:hint="eastAsia" w:ascii="仿宋" w:hAnsi="仿宋" w:eastAsia="仿宋" w:cs="仿宋"/>
                <w:color w:val="auto"/>
                <w:szCs w:val="21"/>
                <w:highlight w:val="none"/>
              </w:rPr>
              <w:t>较为</w:t>
            </w:r>
            <w:r>
              <w:rPr>
                <w:rFonts w:hint="eastAsia" w:ascii="仿宋" w:hAnsi="仿宋" w:eastAsia="仿宋" w:cs="仿宋"/>
                <w:color w:val="auto"/>
                <w:szCs w:val="21"/>
                <w:highlight w:val="none"/>
                <w:lang w:val="zh-CN"/>
              </w:rPr>
              <w:t>清晰、严谨，科学，针对性</w:t>
            </w:r>
            <w:r>
              <w:rPr>
                <w:rFonts w:hint="eastAsia" w:ascii="仿宋" w:hAnsi="仿宋" w:eastAsia="仿宋" w:cs="仿宋"/>
                <w:color w:val="auto"/>
                <w:szCs w:val="21"/>
                <w:highlight w:val="none"/>
              </w:rPr>
              <w:t>欠缺的</w:t>
            </w:r>
            <w:r>
              <w:rPr>
                <w:rFonts w:hint="eastAsia" w:ascii="仿宋" w:hAnsi="仿宋" w:eastAsia="仿宋" w:cs="仿宋"/>
                <w:color w:val="auto"/>
                <w:szCs w:val="21"/>
                <w:highlight w:val="none"/>
                <w:lang w:val="zh-CN"/>
              </w:rPr>
              <w:t>，得</w:t>
            </w:r>
            <w:r>
              <w:rPr>
                <w:rFonts w:hint="eastAsia" w:ascii="仿宋" w:hAnsi="仿宋" w:eastAsia="仿宋" w:cs="仿宋"/>
                <w:color w:val="auto"/>
                <w:szCs w:val="21"/>
                <w:highlight w:val="none"/>
              </w:rPr>
              <w:t>6</w:t>
            </w:r>
            <w:r>
              <w:rPr>
                <w:rFonts w:hint="eastAsia" w:ascii="仿宋" w:hAnsi="仿宋" w:eastAsia="仿宋" w:cs="仿宋"/>
                <w:color w:val="auto"/>
                <w:szCs w:val="21"/>
                <w:highlight w:val="none"/>
                <w:lang w:val="zh-CN"/>
              </w:rPr>
              <w:t>分；工作思路基本满足工作要求，得</w:t>
            </w: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zh-CN"/>
              </w:rPr>
              <w:t>分；工作思路部分满足</w:t>
            </w:r>
            <w:r>
              <w:rPr>
                <w:rFonts w:hint="eastAsia" w:ascii="仿宋" w:hAnsi="仿宋" w:eastAsia="仿宋" w:cs="仿宋"/>
                <w:color w:val="auto"/>
                <w:szCs w:val="21"/>
                <w:highlight w:val="none"/>
              </w:rPr>
              <w:t>要求</w:t>
            </w:r>
            <w:r>
              <w:rPr>
                <w:rFonts w:hint="eastAsia" w:ascii="仿宋" w:hAnsi="仿宋" w:eastAsia="仿宋" w:cs="仿宋"/>
                <w:color w:val="auto"/>
                <w:szCs w:val="21"/>
                <w:highlight w:val="none"/>
                <w:lang w:val="zh-CN"/>
              </w:rPr>
              <w:t>，得</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分；工作思路</w:t>
            </w:r>
            <w:r>
              <w:rPr>
                <w:rFonts w:hint="eastAsia" w:ascii="仿宋" w:hAnsi="仿宋" w:eastAsia="仿宋" w:cs="仿宋"/>
                <w:color w:val="auto"/>
                <w:szCs w:val="21"/>
                <w:highlight w:val="none"/>
              </w:rPr>
              <w:t>欠缺</w:t>
            </w:r>
            <w:r>
              <w:rPr>
                <w:rFonts w:hint="eastAsia" w:ascii="仿宋" w:hAnsi="仿宋" w:eastAsia="仿宋" w:cs="仿宋"/>
                <w:color w:val="auto"/>
                <w:szCs w:val="21"/>
                <w:highlight w:val="none"/>
                <w:lang w:val="zh-CN"/>
              </w:rPr>
              <w:t>，得</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zh-CN"/>
              </w:rPr>
              <w:t>分；无工作思路，得0分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0-10分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6"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326" w:type="dxa"/>
            <w:vAlign w:val="center"/>
          </w:tcPr>
          <w:p>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成果形式</w:t>
            </w:r>
          </w:p>
        </w:tc>
        <w:tc>
          <w:tcPr>
            <w:tcW w:w="6510" w:type="dxa"/>
            <w:vAlign w:val="center"/>
          </w:tcPr>
          <w:p>
            <w:pPr>
              <w:snapToGrid w:val="0"/>
              <w:jc w:val="left"/>
              <w:rPr>
                <w:rFonts w:hint="eastAsia" w:ascii="仿宋" w:hAnsi="仿宋" w:eastAsia="仿宋" w:cs="仿宋"/>
                <w:b/>
                <w:bCs/>
                <w:snapToGrid w:val="0"/>
                <w:color w:val="auto"/>
                <w:kern w:val="0"/>
                <w:szCs w:val="28"/>
                <w:highlight w:val="none"/>
              </w:rPr>
            </w:pPr>
            <w:r>
              <w:rPr>
                <w:rFonts w:hint="eastAsia" w:ascii="仿宋" w:hAnsi="仿宋" w:eastAsia="仿宋" w:cs="仿宋"/>
                <w:bCs/>
                <w:color w:val="auto"/>
                <w:kern w:val="0"/>
                <w:szCs w:val="21"/>
                <w:highlight w:val="none"/>
              </w:rPr>
              <w:t>《浙江省重点行业减污降碳实施方案》、《浙江省减污降碳协同创新区建设蓝皮书（2024）》，每项形式大纲</w:t>
            </w:r>
            <w:r>
              <w:rPr>
                <w:rFonts w:hint="eastAsia" w:ascii="仿宋" w:hAnsi="仿宋" w:eastAsia="仿宋" w:cs="仿宋"/>
                <w:color w:val="auto"/>
                <w:kern w:val="0"/>
                <w:szCs w:val="21"/>
                <w:highlight w:val="none"/>
              </w:rPr>
              <w:t>完整合理3分，部分合理得2分，有所欠缺的得1分，没有不得分，最高得6分。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0-6分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326" w:type="dxa"/>
            <w:vAlign w:val="center"/>
          </w:tcPr>
          <w:p>
            <w:pP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保密要求</w:t>
            </w:r>
          </w:p>
        </w:tc>
        <w:tc>
          <w:tcPr>
            <w:tcW w:w="6510" w:type="dxa"/>
            <w:vAlign w:val="center"/>
          </w:tcPr>
          <w:p>
            <w:pP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根据投标人针对本项目设置的</w:t>
            </w:r>
            <w:r>
              <w:rPr>
                <w:rFonts w:hint="eastAsia" w:ascii="仿宋" w:hAnsi="仿宋" w:eastAsia="仿宋" w:cs="仿宋"/>
                <w:color w:val="auto"/>
                <w:szCs w:val="21"/>
                <w:highlight w:val="none"/>
                <w:lang w:val="zh-CN"/>
              </w:rPr>
              <w:t>保密管理制度</w:t>
            </w:r>
            <w:r>
              <w:rPr>
                <w:rFonts w:hint="eastAsia" w:ascii="仿宋" w:hAnsi="仿宋" w:eastAsia="仿宋" w:cs="仿宋"/>
                <w:color w:val="auto"/>
                <w:szCs w:val="21"/>
                <w:highlight w:val="none"/>
              </w:rPr>
              <w:t>进行打分</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制度</w:t>
            </w:r>
            <w:r>
              <w:rPr>
                <w:rFonts w:hint="eastAsia" w:ascii="仿宋" w:hAnsi="仿宋" w:eastAsia="仿宋" w:cs="仿宋"/>
                <w:color w:val="auto"/>
                <w:szCs w:val="21"/>
                <w:highlight w:val="none"/>
                <w:lang w:val="zh-CN"/>
              </w:rPr>
              <w:t>完善，</w:t>
            </w:r>
            <w:r>
              <w:rPr>
                <w:rFonts w:hint="eastAsia" w:ascii="仿宋" w:hAnsi="仿宋" w:eastAsia="仿宋" w:cs="仿宋"/>
                <w:color w:val="auto"/>
                <w:szCs w:val="21"/>
                <w:highlight w:val="none"/>
              </w:rPr>
              <w:t>可实施性强的，得5分；制度较为完善可行的，得3分；制度内容欠缺，可行性缺乏的，得1分；不提供或不满足的不得分。</w:t>
            </w:r>
          </w:p>
        </w:tc>
        <w:tc>
          <w:tcPr>
            <w:tcW w:w="947" w:type="dxa"/>
            <w:vAlign w:val="center"/>
          </w:tcPr>
          <w:p>
            <w:pPr>
              <w:snapToGrid w:val="0"/>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0-</w:t>
            </w: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val="zh-CN"/>
              </w:rPr>
              <w:t>分</w:t>
            </w:r>
          </w:p>
        </w:tc>
        <w:tc>
          <w:tcPr>
            <w:tcW w:w="947" w:type="dxa"/>
            <w:vAlign w:val="center"/>
          </w:tcPr>
          <w:p>
            <w:pP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326" w:type="dxa"/>
            <w:vAlign w:val="center"/>
          </w:tcPr>
          <w:p>
            <w:pPr>
              <w:pStyle w:val="2"/>
              <w:adjustRightInd/>
              <w:spacing w:line="240" w:lineRule="auto"/>
              <w:ind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工作计划和进度</w:t>
            </w:r>
          </w:p>
        </w:tc>
        <w:tc>
          <w:tcPr>
            <w:tcW w:w="6510" w:type="dxa"/>
            <w:vAlign w:val="center"/>
          </w:tcPr>
          <w:p>
            <w:pPr>
              <w:pStyle w:val="2"/>
              <w:adjustRightInd/>
              <w:spacing w:line="240" w:lineRule="auto"/>
              <w:ind w:firstLine="0" w:firstLineChars="0"/>
              <w:textAlignment w:val="auto"/>
              <w:rPr>
                <w:rFonts w:hint="eastAsia" w:ascii="仿宋" w:hAnsi="仿宋" w:eastAsia="仿宋" w:cs="仿宋"/>
                <w:snapToGrid w:val="0"/>
                <w:color w:val="auto"/>
                <w:kern w:val="0"/>
                <w:szCs w:val="28"/>
                <w:highlight w:val="none"/>
              </w:rPr>
            </w:pPr>
            <w:r>
              <w:rPr>
                <w:rFonts w:hint="eastAsia" w:ascii="仿宋" w:hAnsi="仿宋" w:eastAsia="仿宋" w:cs="仿宋"/>
                <w:color w:val="auto"/>
                <w:sz w:val="21"/>
                <w:szCs w:val="21"/>
                <w:highlight w:val="none"/>
              </w:rPr>
              <w:t>根据投标人工作计划和进度的合理性、可行性进行打分：工作计划和进度合理、可行的，得5分；工作计划和进度较合理、有一定可行性的，得3分；工作计划和进度合理性不足，具备一定可行性的，得1分；工作计划和进度不合理、可行性缺乏的，得0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0-5分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326" w:type="dxa"/>
            <w:vAlign w:val="center"/>
          </w:tcPr>
          <w:p>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质量保障方案</w:t>
            </w:r>
          </w:p>
        </w:tc>
        <w:tc>
          <w:tcPr>
            <w:tcW w:w="6510" w:type="dxa"/>
            <w:vAlign w:val="center"/>
          </w:tcPr>
          <w:p>
            <w:pPr>
              <w:pStyle w:val="2"/>
              <w:adjustRightInd/>
              <w:spacing w:line="240" w:lineRule="auto"/>
              <w:ind w:firstLine="0" w:firstLineChars="0"/>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rPr>
              <w:t>根据投标人质量保障措施的合理性、可行性，进行打分：质量保障措施合理、可行的，得5分；质量保障措施较合理、有一定可行性的，得3分；质量保障措施合理性不足，具备一定可行性的，得1分；质量保障措施不合理、可行性缺乏的，得0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0-5分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restart"/>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326" w:type="dxa"/>
            <w:vMerge w:val="restart"/>
            <w:vAlign w:val="center"/>
          </w:tcPr>
          <w:p>
            <w:pPr>
              <w:snapToGrid w:val="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服务团队</w:t>
            </w:r>
          </w:p>
        </w:tc>
        <w:tc>
          <w:tcPr>
            <w:tcW w:w="6510" w:type="dxa"/>
            <w:vAlign w:val="center"/>
          </w:tcPr>
          <w:p>
            <w:pPr>
              <w:pStyle w:val="2"/>
              <w:adjustRightIn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投标人针对本项目拟派项目负责人</w:t>
            </w:r>
            <w:r>
              <w:rPr>
                <w:rFonts w:hint="eastAsia" w:ascii="仿宋" w:hAnsi="仿宋" w:eastAsia="仿宋" w:cs="仿宋"/>
                <w:color w:val="auto"/>
                <w:sz w:val="21"/>
                <w:szCs w:val="21"/>
                <w:highlight w:val="none"/>
              </w:rPr>
              <w:t>具有咨询工程师证书，得2分；</w:t>
            </w:r>
          </w:p>
          <w:p>
            <w:pPr>
              <w:pStyle w:val="2"/>
              <w:adjustRightInd/>
              <w:spacing w:line="240" w:lineRule="auto"/>
              <w:ind w:firstLine="0" w:firstLineChars="0"/>
              <w:jc w:val="both"/>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为环保相关专业正高级职称的，得3分。</w:t>
            </w:r>
          </w:p>
          <w:p>
            <w:pPr>
              <w:pStyle w:val="2"/>
              <w:adjustRightInd/>
              <w:spacing w:line="240" w:lineRule="auto"/>
              <w:ind w:firstLine="0" w:firstLineChars="0"/>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lang w:val="zh-CN"/>
              </w:rPr>
              <w:t>（提供相关证明材料及3个月社保证明材料，不提供不得分）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0-5分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snapToGrid w:val="0"/>
              <w:jc w:val="center"/>
              <w:rPr>
                <w:rFonts w:hint="eastAsia" w:ascii="仿宋" w:hAnsi="仿宋" w:eastAsia="仿宋" w:cs="仿宋"/>
                <w:color w:val="auto"/>
                <w:kern w:val="0"/>
                <w:szCs w:val="21"/>
                <w:highlight w:val="none"/>
                <w:lang w:val="zh-CN"/>
              </w:rPr>
            </w:pPr>
          </w:p>
        </w:tc>
        <w:tc>
          <w:tcPr>
            <w:tcW w:w="1326" w:type="dxa"/>
            <w:vMerge w:val="continue"/>
            <w:vAlign w:val="center"/>
          </w:tcPr>
          <w:p>
            <w:pPr>
              <w:snapToGrid w:val="0"/>
              <w:jc w:val="center"/>
              <w:rPr>
                <w:rFonts w:hint="eastAsia" w:ascii="仿宋" w:hAnsi="仿宋" w:eastAsia="仿宋" w:cs="仿宋"/>
                <w:color w:val="auto"/>
                <w:kern w:val="0"/>
                <w:szCs w:val="21"/>
                <w:highlight w:val="none"/>
                <w:lang w:val="zh-CN"/>
              </w:rPr>
            </w:pPr>
          </w:p>
        </w:tc>
        <w:tc>
          <w:tcPr>
            <w:tcW w:w="6510" w:type="dxa"/>
            <w:vAlign w:val="center"/>
          </w:tcPr>
          <w:p>
            <w:pPr>
              <w:pStyle w:val="2"/>
              <w:adjustRightIn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项目组其他成员（不含项目负责人）：</w:t>
            </w:r>
          </w:p>
          <w:p>
            <w:pPr>
              <w:pStyle w:val="2"/>
              <w:numPr>
                <w:ilvl w:val="0"/>
                <w:numId w:val="8"/>
              </w:numPr>
              <w:adjustRightInd/>
              <w:spacing w:line="240" w:lineRule="auto"/>
              <w:ind w:hanging="36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项目组成员具有环保相关专业副高级及以上职称的人数在 10人及以上的得6分;6-9 人的得3分;3-5人的得1分，2人以下的不得分，最高得6分。</w:t>
            </w:r>
          </w:p>
          <w:p>
            <w:pPr>
              <w:pStyle w:val="2"/>
              <w:numPr>
                <w:ilvl w:val="0"/>
                <w:numId w:val="8"/>
              </w:numPr>
              <w:adjustRightInd/>
              <w:spacing w:line="240" w:lineRule="auto"/>
              <w:ind w:hanging="36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项目组成员分别具有环境科学、环境工程、管理科学与工程、材料科学、经济学相关专业且同时具有副高级及以上职称的得5分，具有3-4个专业且同时具有副高级及以上职称的得3分，1-2个专业且同时具有副高级及以上职称的得1分，最高5分。</w:t>
            </w:r>
          </w:p>
          <w:p>
            <w:pPr>
              <w:snapToGrid w:val="0"/>
              <w:jc w:val="left"/>
              <w:rPr>
                <w:rFonts w:hint="eastAsia" w:ascii="仿宋" w:hAnsi="仿宋" w:eastAsia="仿宋" w:cs="仿宋"/>
                <w:color w:val="auto"/>
                <w:kern w:val="0"/>
                <w:szCs w:val="21"/>
                <w:highlight w:val="none"/>
                <w:lang w:val="zh-CN"/>
              </w:rPr>
            </w:pPr>
            <w:r>
              <w:rPr>
                <w:rFonts w:hint="eastAsia" w:ascii="仿宋" w:hAnsi="仿宋" w:eastAsia="仿宋" w:cs="仿宋"/>
                <w:color w:val="auto"/>
                <w:szCs w:val="21"/>
                <w:highlight w:val="none"/>
              </w:rPr>
              <w:t>（提供相关证书复印件及开标截止时间前3个月中任意一个月在投标人企业缴纳的社保证明复印件加盖公章编入投标文件中，否则不得分。）</w:t>
            </w:r>
          </w:p>
        </w:tc>
        <w:tc>
          <w:tcPr>
            <w:tcW w:w="947" w:type="dxa"/>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0-11</w:t>
            </w:r>
            <w:r>
              <w:rPr>
                <w:rFonts w:hint="eastAsia" w:ascii="仿宋" w:hAnsi="仿宋" w:eastAsia="仿宋" w:cs="仿宋"/>
                <w:color w:val="auto"/>
                <w:kern w:val="0"/>
                <w:szCs w:val="21"/>
                <w:highlight w:val="none"/>
              </w:rPr>
              <w:t>分</w:t>
            </w:r>
          </w:p>
        </w:tc>
        <w:tc>
          <w:tcPr>
            <w:tcW w:w="947" w:type="dxa"/>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snapToGrid w:val="0"/>
              <w:jc w:val="center"/>
              <w:rPr>
                <w:rFonts w:hint="eastAsia" w:ascii="仿宋" w:hAnsi="仿宋" w:eastAsia="仿宋" w:cs="仿宋"/>
                <w:color w:val="auto"/>
                <w:kern w:val="0"/>
                <w:szCs w:val="21"/>
                <w:highlight w:val="none"/>
                <w:lang w:val="zh-CN"/>
              </w:rPr>
            </w:pPr>
          </w:p>
        </w:tc>
        <w:tc>
          <w:tcPr>
            <w:tcW w:w="1326" w:type="dxa"/>
            <w:vMerge w:val="continue"/>
            <w:vAlign w:val="center"/>
          </w:tcPr>
          <w:p>
            <w:pPr>
              <w:snapToGrid w:val="0"/>
              <w:jc w:val="center"/>
              <w:rPr>
                <w:rFonts w:hint="eastAsia" w:ascii="仿宋" w:hAnsi="仿宋" w:eastAsia="仿宋" w:cs="仿宋"/>
                <w:color w:val="auto"/>
                <w:kern w:val="0"/>
                <w:szCs w:val="21"/>
                <w:highlight w:val="none"/>
                <w:lang w:val="zh-CN"/>
              </w:rPr>
            </w:pPr>
          </w:p>
        </w:tc>
        <w:tc>
          <w:tcPr>
            <w:tcW w:w="6510" w:type="dxa"/>
            <w:vAlign w:val="center"/>
          </w:tcPr>
          <w:p>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团队人员结构：</w:t>
            </w:r>
            <w:r>
              <w:rPr>
                <w:rFonts w:hint="eastAsia" w:ascii="仿宋" w:hAnsi="仿宋" w:eastAsia="仿宋" w:cs="仿宋"/>
                <w:color w:val="auto"/>
                <w:szCs w:val="21"/>
                <w:highlight w:val="none"/>
              </w:rPr>
              <w:t>人员结构分工安排科学、合理得5分，较合理得3分，有所欠缺的得1分，不合理或未提供不得分。</w:t>
            </w:r>
          </w:p>
          <w:p>
            <w:pPr>
              <w:snapToGrid w:val="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（提供3个月社保证明材料，不提供不得分）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0-5分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326" w:type="dxa"/>
            <w:vAlign w:val="center"/>
          </w:tcPr>
          <w:p>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项目验收方案</w:t>
            </w:r>
          </w:p>
        </w:tc>
        <w:tc>
          <w:tcPr>
            <w:tcW w:w="6510" w:type="dxa"/>
            <w:vAlign w:val="center"/>
          </w:tcPr>
          <w:p>
            <w:pPr>
              <w:snapToGrid w:val="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方案全面科学合理</w:t>
            </w:r>
            <w:r>
              <w:rPr>
                <w:rFonts w:hint="eastAsia" w:ascii="仿宋" w:hAnsi="仿宋" w:eastAsia="仿宋" w:cs="仿宋"/>
                <w:color w:val="auto"/>
                <w:kern w:val="0"/>
                <w:szCs w:val="21"/>
                <w:highlight w:val="none"/>
              </w:rPr>
              <w:t>4分；基本完整且清晰2分；方案欠缺1分；没有不得分。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0-4分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326" w:type="dxa"/>
            <w:vAlign w:val="center"/>
          </w:tcPr>
          <w:p>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其他服务承诺</w:t>
            </w:r>
          </w:p>
        </w:tc>
        <w:tc>
          <w:tcPr>
            <w:tcW w:w="6510" w:type="dxa"/>
            <w:vAlign w:val="center"/>
          </w:tcPr>
          <w:p>
            <w:pPr>
              <w:snapToGrid w:val="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承诺科学合理</w:t>
            </w:r>
            <w:r>
              <w:rPr>
                <w:rFonts w:hint="eastAsia" w:ascii="仿宋" w:hAnsi="仿宋" w:eastAsia="仿宋" w:cs="仿宋"/>
                <w:color w:val="auto"/>
                <w:kern w:val="0"/>
                <w:szCs w:val="21"/>
                <w:highlight w:val="none"/>
              </w:rPr>
              <w:t>3分；基本合理2分；承诺内容欠缺1分；没有不得分。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0-3分</w:t>
            </w:r>
          </w:p>
        </w:tc>
        <w:tc>
          <w:tcPr>
            <w:tcW w:w="947" w:type="dxa"/>
            <w:vAlign w:val="center"/>
          </w:tcPr>
          <w:p>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6"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326"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业绩</w:t>
            </w:r>
          </w:p>
        </w:tc>
        <w:tc>
          <w:tcPr>
            <w:tcW w:w="6510" w:type="dxa"/>
            <w:vAlign w:val="center"/>
          </w:tcPr>
          <w:p>
            <w:pPr>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投标人自2021年1月1日以来承接过同类项目，每提供1份合同业绩得0.5分，最高得1分。业绩必须提供合同复印件，时间以合同签订时间为准。</w:t>
            </w:r>
          </w:p>
        </w:tc>
        <w:tc>
          <w:tcPr>
            <w:tcW w:w="947"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0-1分</w:t>
            </w:r>
          </w:p>
        </w:tc>
        <w:tc>
          <w:tcPr>
            <w:tcW w:w="947" w:type="dxa"/>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客观分</w:t>
            </w:r>
          </w:p>
        </w:tc>
      </w:tr>
    </w:tbl>
    <w:p>
      <w:pPr>
        <w:spacing w:line="360" w:lineRule="auto"/>
        <w:ind w:left="105" w:leftChars="50" w:firstLine="375" w:firstLineChars="178"/>
        <w:rPr>
          <w:rFonts w:eastAsia="仿宋"/>
          <w:b/>
          <w:bCs/>
          <w:color w:val="auto"/>
          <w:szCs w:val="21"/>
          <w:highlight w:val="none"/>
          <w:lang w:val="zh-CN"/>
        </w:rPr>
      </w:pPr>
      <w:r>
        <w:rPr>
          <w:rFonts w:eastAsia="仿宋"/>
          <w:b/>
          <w:bCs/>
          <w:color w:val="auto"/>
          <w:szCs w:val="21"/>
          <w:highlight w:val="none"/>
          <w:lang w:val="zh-CN"/>
        </w:rPr>
        <w:t>（二）报价（</w:t>
      </w:r>
      <w:r>
        <w:rPr>
          <w:rFonts w:hint="eastAsia" w:eastAsia="仿宋"/>
          <w:b/>
          <w:bCs/>
          <w:color w:val="auto"/>
          <w:szCs w:val="21"/>
          <w:highlight w:val="none"/>
        </w:rPr>
        <w:t>15</w:t>
      </w:r>
      <w:r>
        <w:rPr>
          <w:rFonts w:eastAsia="仿宋"/>
          <w:b/>
          <w:bCs/>
          <w:color w:val="auto"/>
          <w:szCs w:val="21"/>
          <w:highlight w:val="none"/>
          <w:lang w:val="zh-CN"/>
        </w:rPr>
        <w:t>分）</w:t>
      </w:r>
    </w:p>
    <w:p>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rPr>
        <w:t>1.</w:t>
      </w:r>
      <w:r>
        <w:rPr>
          <w:rFonts w:eastAsia="仿宋"/>
          <w:color w:val="auto"/>
          <w:szCs w:val="21"/>
          <w:highlight w:val="none"/>
          <w:lang w:val="zh-CN"/>
        </w:rPr>
        <w:t>投标价格的合理性：</w:t>
      </w:r>
    </w:p>
    <w:p>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分析总报价及各个分项报价是否合理，报价范围是否完整，有否重大错漏项，评标委员会认为投标报价出现异常时，有权要求投标人在评标期间对投标报价的详细组成作出解释和澄清，并确认其投标报价是否有效。</w:t>
      </w:r>
    </w:p>
    <w:p>
      <w:pPr>
        <w:spacing w:line="360" w:lineRule="auto"/>
        <w:ind w:left="105" w:leftChars="50" w:firstLine="373" w:firstLineChars="178"/>
        <w:rPr>
          <w:rFonts w:eastAsia="仿宋"/>
          <w:color w:val="auto"/>
          <w:szCs w:val="21"/>
          <w:highlight w:val="none"/>
        </w:rPr>
      </w:pPr>
      <w:r>
        <w:rPr>
          <w:rFonts w:eastAsia="仿宋"/>
          <w:color w:val="auto"/>
          <w:szCs w:val="21"/>
          <w:highlight w:val="none"/>
        </w:rPr>
        <w:t>2.商务报价计算</w:t>
      </w:r>
    </w:p>
    <w:p>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各投标人的商务报价得分统一采用低价优先法计算，即满足采购文件要求且投标价格最低的投标报价为评标基准价，其价格分为满分</w:t>
      </w:r>
      <w:r>
        <w:rPr>
          <w:rFonts w:hint="eastAsia" w:eastAsia="仿宋"/>
          <w:color w:val="auto"/>
          <w:szCs w:val="21"/>
          <w:highlight w:val="none"/>
        </w:rPr>
        <w:t>15</w:t>
      </w:r>
      <w:r>
        <w:rPr>
          <w:rFonts w:eastAsia="仿宋"/>
          <w:color w:val="auto"/>
          <w:szCs w:val="21"/>
          <w:highlight w:val="none"/>
        </w:rPr>
        <w:t>分</w:t>
      </w:r>
      <w:r>
        <w:rPr>
          <w:rFonts w:eastAsia="仿宋"/>
          <w:color w:val="auto"/>
          <w:szCs w:val="21"/>
          <w:highlight w:val="none"/>
          <w:lang w:val="zh-CN"/>
        </w:rPr>
        <w:t>。其他投标人的商务报价得分统一按照下列公式计算：</w:t>
      </w:r>
    </w:p>
    <w:p>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投标报价得分=（评标基准价/投标报价）×价格权值（即</w:t>
      </w:r>
      <w:r>
        <w:rPr>
          <w:rFonts w:hint="eastAsia" w:eastAsia="仿宋"/>
          <w:color w:val="auto"/>
          <w:szCs w:val="21"/>
          <w:highlight w:val="none"/>
        </w:rPr>
        <w:t>15</w:t>
      </w:r>
      <w:r>
        <w:rPr>
          <w:rFonts w:eastAsia="仿宋"/>
          <w:color w:val="auto"/>
          <w:szCs w:val="21"/>
          <w:highlight w:val="none"/>
          <w:lang w:val="zh-CN"/>
        </w:rPr>
        <w:t>%）×100</w:t>
      </w:r>
    </w:p>
    <w:p>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关于价格分计算的说明：</w:t>
      </w:r>
    </w:p>
    <w:p>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①根据</w:t>
      </w:r>
      <w:r>
        <w:rPr>
          <w:rFonts w:eastAsia="仿宋"/>
          <w:snapToGrid w:val="0"/>
          <w:color w:val="auto"/>
          <w:kern w:val="0"/>
          <w:szCs w:val="21"/>
          <w:highlight w:val="none"/>
        </w:rPr>
        <w:t>《政府采购促进中小企业发展管理办法》财库〔2020〕46号文件</w:t>
      </w:r>
      <w:r>
        <w:rPr>
          <w:rFonts w:eastAsia="仿宋"/>
          <w:color w:val="auto"/>
          <w:szCs w:val="21"/>
          <w:highlight w:val="none"/>
          <w:lang w:val="zh-CN"/>
        </w:rPr>
        <w:t>规定，对于未预留份额专门面向中小企业的政府采购货物或服务项目，以及预留份额政府采购货物或服务项目中的非预留部分标项，对小型和微型企业的投标报价给予</w:t>
      </w:r>
      <w:r>
        <w:rPr>
          <w:rFonts w:eastAsia="仿宋"/>
          <w:color w:val="auto"/>
          <w:szCs w:val="21"/>
          <w:highlight w:val="none"/>
        </w:rPr>
        <w:t>2</w:t>
      </w:r>
      <w:r>
        <w:rPr>
          <w:rFonts w:eastAsia="仿宋"/>
          <w:color w:val="auto"/>
          <w:szCs w:val="21"/>
          <w:highlight w:val="none"/>
          <w:lang w:val="zh-CN"/>
        </w:rPr>
        <w:t>0%的扣除，用扣除后的价格参与评审。可享受中小企业扶持政策的投标人应按照采购文件格式要求提供《中小企业声明函》</w:t>
      </w:r>
    </w:p>
    <w:p>
      <w:pPr>
        <w:spacing w:line="360" w:lineRule="auto"/>
        <w:ind w:firstLine="420" w:firstLineChars="200"/>
        <w:rPr>
          <w:rFonts w:eastAsia="仿宋"/>
          <w:color w:val="auto"/>
          <w:szCs w:val="21"/>
          <w:highlight w:val="none"/>
          <w:lang w:val="zh-CN"/>
        </w:rPr>
      </w:pPr>
      <w:r>
        <w:rPr>
          <w:rFonts w:eastAsia="仿宋"/>
          <w:color w:val="auto"/>
          <w:szCs w:val="21"/>
          <w:highlight w:val="none"/>
          <w:lang w:val="zh-CN"/>
        </w:rPr>
        <w:t>②</w:t>
      </w:r>
      <w:r>
        <w:rPr>
          <w:rFonts w:eastAsia="仿宋"/>
          <w:color w:val="auto"/>
          <w:kern w:val="0"/>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w:t>
      </w:r>
      <w:r>
        <w:rPr>
          <w:rFonts w:eastAsia="仿宋"/>
          <w:color w:val="auto"/>
          <w:szCs w:val="21"/>
          <w:highlight w:val="none"/>
        </w:rPr>
        <w:t>1</w:t>
      </w:r>
      <w:r>
        <w:rPr>
          <w:rFonts w:eastAsia="仿宋"/>
          <w:color w:val="auto"/>
          <w:szCs w:val="21"/>
          <w:highlight w:val="none"/>
          <w:lang w:val="zh-CN"/>
        </w:rPr>
        <w:t>），并对声明的真实性负责。</w:t>
      </w:r>
    </w:p>
    <w:p>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享受政府采购支持政策的残疾人福利性单位应当同时满足以下条件：</w:t>
      </w:r>
    </w:p>
    <w:p>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（一）安置的残疾人占本单位在职职工人数的比例不低于25%（含25%），并且安置的残疾人人数不少于10人（含10人）；</w:t>
      </w:r>
    </w:p>
    <w:p>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（二）依法与安置的每位残疾人签订了一年以上（含一年）的劳动合同或服务协议；</w:t>
      </w:r>
    </w:p>
    <w:p>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（三）为安置的每位残疾人按月足额缴纳了基本养老保险、基本医疗保险、失业保险、工伤保险和生育保险等社会保险费；</w:t>
      </w:r>
    </w:p>
    <w:p>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（四）通过银行等金融机构向安置的每位残疾人，按月支付了不低于单位所在区县适用的经省级人民政府批准的月最低工资标准的工资；</w:t>
      </w:r>
    </w:p>
    <w:p>
      <w:pPr>
        <w:spacing w:line="360" w:lineRule="auto"/>
        <w:ind w:left="105" w:leftChars="50" w:firstLine="373" w:firstLineChars="178"/>
        <w:rPr>
          <w:rFonts w:eastAsia="仿宋"/>
          <w:color w:val="auto"/>
          <w:szCs w:val="21"/>
          <w:highlight w:val="none"/>
          <w:lang w:val="zh-CN"/>
        </w:rPr>
      </w:pPr>
      <w:r>
        <w:rPr>
          <w:rFonts w:eastAsia="仿宋"/>
          <w:color w:val="auto"/>
          <w:szCs w:val="21"/>
          <w:highlight w:val="none"/>
          <w:lang w:val="zh-CN"/>
        </w:rPr>
        <w:t>（五）提供本单位制造的货物、承担的工程或者服务（以下简称产品），或者提供其他残疾人福利性单位制造的货物（不包括使用非残疾人福利性单位注册商标的货物）。</w:t>
      </w:r>
    </w:p>
    <w:p>
      <w:pPr>
        <w:spacing w:line="360" w:lineRule="auto"/>
        <w:ind w:left="105" w:leftChars="50" w:firstLine="373" w:firstLineChars="178"/>
        <w:rPr>
          <w:rFonts w:eastAsia="仿宋"/>
          <w:color w:val="auto"/>
          <w:szCs w:val="21"/>
          <w:highlight w:val="none"/>
        </w:rPr>
      </w:pPr>
      <w:r>
        <w:rPr>
          <w:rFonts w:eastAsia="仿宋"/>
          <w:color w:val="auto"/>
          <w:szCs w:val="21"/>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left="105" w:leftChars="50" w:firstLine="373" w:firstLineChars="178"/>
        <w:rPr>
          <w:rFonts w:eastAsia="仿宋"/>
          <w:color w:val="auto"/>
          <w:szCs w:val="21"/>
          <w:highlight w:val="none"/>
        </w:rPr>
      </w:pPr>
      <w:r>
        <w:rPr>
          <w:rFonts w:eastAsia="仿宋"/>
          <w:color w:val="auto"/>
          <w:szCs w:val="21"/>
          <w:highlight w:val="none"/>
        </w:rPr>
        <w:t>（三）其他</w:t>
      </w:r>
    </w:p>
    <w:p>
      <w:pPr>
        <w:spacing w:line="360" w:lineRule="auto"/>
        <w:ind w:left="105" w:leftChars="50" w:firstLine="373" w:firstLineChars="178"/>
        <w:rPr>
          <w:rFonts w:eastAsia="仿宋"/>
          <w:color w:val="auto"/>
          <w:szCs w:val="21"/>
          <w:highlight w:val="none"/>
        </w:rPr>
      </w:pPr>
      <w:r>
        <w:rPr>
          <w:rFonts w:eastAsia="仿宋"/>
          <w:color w:val="auto"/>
          <w:szCs w:val="21"/>
          <w:highlight w:val="none"/>
        </w:rPr>
        <w:t>评分时保留小数点后1位小数，计算评分值时保留小数点后2位小数，由评标委员会当场统一计算。</w:t>
      </w:r>
    </w:p>
    <w:p>
      <w:pPr>
        <w:spacing w:line="360" w:lineRule="auto"/>
        <w:ind w:left="105" w:leftChars="50" w:firstLine="373" w:firstLineChars="178"/>
        <w:rPr>
          <w:rFonts w:eastAsia="仿宋"/>
          <w:color w:val="auto"/>
          <w:szCs w:val="21"/>
          <w:highlight w:val="none"/>
        </w:rPr>
      </w:pPr>
      <w:r>
        <w:rPr>
          <w:rFonts w:eastAsia="仿宋"/>
          <w:color w:val="auto"/>
          <w:szCs w:val="21"/>
          <w:highlight w:val="none"/>
        </w:rPr>
        <w:t>投标人的最终总得分为技术商务及报价部分二部分得分的总和。</w:t>
      </w:r>
    </w:p>
    <w:p>
      <w:pPr>
        <w:spacing w:line="360" w:lineRule="auto"/>
        <w:ind w:left="105" w:leftChars="50" w:firstLine="375" w:firstLineChars="178"/>
        <w:rPr>
          <w:rFonts w:eastAsia="仿宋"/>
          <w:b/>
          <w:bCs/>
          <w:color w:val="auto"/>
          <w:szCs w:val="21"/>
          <w:highlight w:val="none"/>
        </w:rPr>
      </w:pPr>
      <w:r>
        <w:rPr>
          <w:rFonts w:eastAsia="仿宋"/>
          <w:b/>
          <w:bCs/>
          <w:color w:val="auto"/>
          <w:szCs w:val="21"/>
          <w:highlight w:val="none"/>
        </w:rPr>
        <w:t>报价是中标的一个重要因素，但最低报价不是中标的唯一依据。</w:t>
      </w:r>
    </w:p>
    <w:p>
      <w:pPr>
        <w:spacing w:line="360" w:lineRule="auto"/>
        <w:rPr>
          <w:rFonts w:eastAsia="仿宋"/>
          <w:color w:val="auto"/>
          <w:highlight w:val="none"/>
        </w:rPr>
      </w:pPr>
    </w:p>
    <w:p>
      <w:pPr>
        <w:pStyle w:val="11"/>
        <w:adjustRightInd w:val="0"/>
        <w:snapToGrid w:val="0"/>
        <w:spacing w:line="360" w:lineRule="auto"/>
        <w:ind w:firstLine="402" w:firstLineChars="200"/>
        <w:rPr>
          <w:rFonts w:ascii="Times New Roman" w:hAnsi="Times New Roman" w:eastAsia="仿宋"/>
          <w:b/>
          <w:snapToGrid w:val="0"/>
          <w:color w:val="auto"/>
          <w:highlight w:val="none"/>
        </w:rPr>
        <w:sectPr>
          <w:footerReference r:id="rId6" w:type="first"/>
          <w:footerReference r:id="rId5" w:type="default"/>
          <w:pgSz w:w="11906" w:h="16838"/>
          <w:pgMar w:top="1418" w:right="1418" w:bottom="1418" w:left="1418" w:header="851" w:footer="992" w:gutter="0"/>
          <w:pgNumType w:start="1"/>
          <w:cols w:space="720" w:num="1"/>
          <w:titlePg/>
          <w:docGrid w:linePitch="312" w:charSpace="0"/>
        </w:sectPr>
      </w:pPr>
    </w:p>
    <w:p>
      <w:pPr>
        <w:adjustRightInd w:val="0"/>
        <w:snapToGrid w:val="0"/>
        <w:spacing w:line="360" w:lineRule="auto"/>
        <w:jc w:val="center"/>
        <w:outlineLvl w:val="0"/>
        <w:rPr>
          <w:rFonts w:eastAsia="仿宋"/>
          <w:b/>
          <w:snapToGrid w:val="0"/>
          <w:color w:val="auto"/>
          <w:kern w:val="0"/>
          <w:sz w:val="32"/>
          <w:szCs w:val="32"/>
          <w:highlight w:val="none"/>
        </w:rPr>
      </w:pPr>
      <w:r>
        <w:rPr>
          <w:rFonts w:eastAsia="仿宋"/>
          <w:b/>
          <w:snapToGrid w:val="0"/>
          <w:color w:val="auto"/>
          <w:kern w:val="0"/>
          <w:sz w:val="32"/>
          <w:szCs w:val="32"/>
          <w:highlight w:val="none"/>
        </w:rPr>
        <w:t>第五部分 拟签订的合同文本</w:t>
      </w:r>
    </w:p>
    <w:p>
      <w:pPr>
        <w:adjustRightInd w:val="0"/>
        <w:snapToGrid w:val="0"/>
        <w:spacing w:before="120" w:beforeLines="50" w:after="120" w:afterLines="50" w:line="360" w:lineRule="auto"/>
        <w:jc w:val="center"/>
        <w:outlineLvl w:val="0"/>
        <w:rPr>
          <w:rFonts w:eastAsia="仿宋"/>
          <w:color w:val="auto"/>
          <w:sz w:val="36"/>
          <w:highlight w:val="none"/>
        </w:rPr>
      </w:pPr>
      <w:bookmarkStart w:id="42" w:name="_Toc418613524"/>
      <w:r>
        <w:rPr>
          <w:rFonts w:eastAsia="仿宋"/>
          <w:b/>
          <w:color w:val="auto"/>
          <w:sz w:val="30"/>
          <w:szCs w:val="30"/>
          <w:highlight w:val="none"/>
        </w:rPr>
        <w:t>合同条款</w:t>
      </w:r>
    </w:p>
    <w:p>
      <w:pPr>
        <w:adjustRightInd w:val="0"/>
        <w:snapToGrid w:val="0"/>
        <w:spacing w:line="360" w:lineRule="auto"/>
        <w:ind w:firstLine="420" w:firstLineChars="200"/>
        <w:rPr>
          <w:rFonts w:eastAsia="仿宋"/>
          <w:snapToGrid w:val="0"/>
          <w:color w:val="auto"/>
          <w:kern w:val="0"/>
          <w:szCs w:val="21"/>
          <w:highlight w:val="none"/>
        </w:rPr>
      </w:pPr>
      <w:r>
        <w:rPr>
          <w:rFonts w:eastAsia="仿宋"/>
          <w:snapToGrid w:val="0"/>
          <w:color w:val="auto"/>
          <w:kern w:val="0"/>
          <w:szCs w:val="21"/>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adjustRightInd w:val="0"/>
        <w:snapToGrid w:val="0"/>
        <w:spacing w:before="120" w:beforeLines="50" w:after="120" w:afterLines="50" w:line="360" w:lineRule="auto"/>
        <w:jc w:val="center"/>
        <w:rPr>
          <w:rFonts w:eastAsia="仿宋"/>
          <w:b/>
          <w:color w:val="auto"/>
          <w:szCs w:val="21"/>
          <w:highlight w:val="none"/>
        </w:rPr>
      </w:pPr>
      <w:r>
        <w:rPr>
          <w:rFonts w:eastAsia="仿宋"/>
          <w:b/>
          <w:color w:val="auto"/>
          <w:szCs w:val="21"/>
          <w:highlight w:val="none"/>
        </w:rPr>
        <w:t>浙江省政府采购合同（参考）</w:t>
      </w:r>
    </w:p>
    <w:p>
      <w:pPr>
        <w:spacing w:line="360" w:lineRule="auto"/>
        <w:ind w:firstLine="420" w:firstLineChars="200"/>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b/>
          <w:bCs/>
          <w:color w:val="auto"/>
          <w:szCs w:val="21"/>
          <w:highlight w:val="none"/>
        </w:rPr>
        <w:t xml:space="preserve"> </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p>
    <w:p>
      <w:pPr>
        <w:snapToGrid w:val="0"/>
        <w:spacing w:line="360" w:lineRule="auto"/>
        <w:ind w:firstLine="422" w:firstLineChars="200"/>
        <w:rPr>
          <w:rFonts w:hint="eastAsia" w:ascii="仿宋" w:hAnsi="仿宋" w:eastAsia="仿宋" w:cs="仿宋"/>
          <w:b/>
          <w:bCs/>
          <w:color w:val="auto"/>
          <w:szCs w:val="21"/>
          <w:highlight w:val="none"/>
          <w:u w:val="single"/>
        </w:rPr>
      </w:pPr>
      <w:r>
        <w:rPr>
          <w:rFonts w:hint="eastAsia" w:ascii="仿宋" w:hAnsi="仿宋" w:eastAsia="仿宋" w:cs="仿宋"/>
          <w:b/>
          <w:bCs/>
          <w:color w:val="auto"/>
          <w:szCs w:val="21"/>
          <w:highlight w:val="none"/>
          <w:u w:val="single"/>
        </w:rPr>
        <w:t>甲方：</w:t>
      </w:r>
      <w:r>
        <w:rPr>
          <w:rFonts w:hint="eastAsia" w:ascii="仿宋" w:hAnsi="仿宋" w:eastAsia="仿宋" w:cs="仿宋"/>
          <w:color w:val="auto"/>
          <w:szCs w:val="21"/>
          <w:highlight w:val="none"/>
          <w:u w:val="single"/>
        </w:rPr>
        <w:t>浙江省生态环境厅</w:t>
      </w:r>
    </w:p>
    <w:p>
      <w:pPr>
        <w:snapToGrid w:val="0"/>
        <w:spacing w:line="360" w:lineRule="auto"/>
        <w:ind w:firstLine="422" w:firstLineChars="200"/>
        <w:rPr>
          <w:rFonts w:hint="eastAsia" w:ascii="仿宋" w:hAnsi="仿宋" w:eastAsia="仿宋" w:cs="仿宋"/>
          <w:bCs/>
          <w:color w:val="auto"/>
          <w:szCs w:val="21"/>
          <w:highlight w:val="none"/>
          <w:u w:val="single"/>
        </w:rPr>
      </w:pPr>
      <w:r>
        <w:rPr>
          <w:rFonts w:hint="eastAsia" w:ascii="仿宋" w:hAnsi="仿宋" w:eastAsia="仿宋" w:cs="仿宋"/>
          <w:b/>
          <w:bCs/>
          <w:color w:val="auto"/>
          <w:szCs w:val="21"/>
          <w:highlight w:val="none"/>
          <w:u w:val="single"/>
        </w:rPr>
        <w:t>乙方：（中标人）</w:t>
      </w:r>
    </w:p>
    <w:p>
      <w:pPr>
        <w:spacing w:line="360" w:lineRule="auto"/>
        <w:ind w:firstLine="420" w:firstLineChars="200"/>
        <w:jc w:val="left"/>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 xml:space="preserve">   甲、乙双方根据</w:t>
      </w:r>
      <w:r>
        <w:rPr>
          <w:rFonts w:hint="eastAsia" w:ascii="仿宋" w:hAnsi="仿宋" w:eastAsia="仿宋" w:cs="仿宋"/>
          <w:color w:val="auto"/>
          <w:szCs w:val="21"/>
          <w:highlight w:val="none"/>
          <w:u w:val="single"/>
        </w:rPr>
        <w:t>浙江省重点行业减污降碳实施方案编制项目</w:t>
      </w:r>
      <w:r>
        <w:rPr>
          <w:rFonts w:hint="eastAsia" w:ascii="仿宋" w:hAnsi="仿宋" w:eastAsia="仿宋" w:cs="仿宋"/>
          <w:color w:val="auto"/>
          <w:szCs w:val="21"/>
          <w:highlight w:val="none"/>
        </w:rPr>
        <w:t>招标的结果，签署本合同。</w:t>
      </w:r>
    </w:p>
    <w:p>
      <w:pPr>
        <w:snapToGrid w:val="0"/>
        <w:spacing w:line="360" w:lineRule="auto"/>
        <w:ind w:left="269" w:leftChars="128"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一、合同内容</w:t>
      </w:r>
    </w:p>
    <w:p>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本项目为 </w:t>
      </w:r>
      <w:r>
        <w:rPr>
          <w:rFonts w:hint="eastAsia" w:ascii="仿宋" w:hAnsi="仿宋" w:eastAsia="仿宋" w:cs="仿宋"/>
          <w:b/>
          <w:bCs/>
          <w:color w:val="auto"/>
          <w:szCs w:val="21"/>
          <w:highlight w:val="none"/>
          <w:u w:val="single"/>
        </w:rPr>
        <w:t>浙江省重点行业减污降碳实施方案编制项目</w:t>
      </w:r>
      <w:r>
        <w:rPr>
          <w:rFonts w:hint="eastAsia" w:ascii="仿宋" w:hAnsi="仿宋" w:eastAsia="仿宋" w:cs="仿宋"/>
          <w:bCs/>
          <w:color w:val="auto"/>
          <w:szCs w:val="21"/>
          <w:highlight w:val="none"/>
          <w:u w:val="single"/>
        </w:rPr>
        <w:t>，</w:t>
      </w:r>
      <w:r>
        <w:rPr>
          <w:rFonts w:hint="eastAsia" w:ascii="仿宋" w:hAnsi="仿宋" w:eastAsia="仿宋" w:cs="仿宋"/>
          <w:color w:val="auto"/>
          <w:szCs w:val="21"/>
          <w:highlight w:val="none"/>
        </w:rPr>
        <w:t>乙方负责甲方招标文件中</w:t>
      </w:r>
      <w:r>
        <w:rPr>
          <w:rFonts w:hint="eastAsia" w:ascii="仿宋" w:hAnsi="仿宋" w:eastAsia="仿宋" w:cs="仿宋"/>
          <w:bCs/>
          <w:color w:val="auto"/>
          <w:szCs w:val="21"/>
          <w:highlight w:val="none"/>
          <w:u w:val="single"/>
        </w:rPr>
        <w:t>指定的各项工作</w:t>
      </w:r>
      <w:r>
        <w:rPr>
          <w:rFonts w:hint="eastAsia" w:ascii="仿宋" w:hAnsi="仿宋" w:eastAsia="仿宋" w:cs="仿宋"/>
          <w:color w:val="auto"/>
          <w:szCs w:val="21"/>
          <w:highlight w:val="none"/>
        </w:rPr>
        <w:t>。</w:t>
      </w:r>
    </w:p>
    <w:p>
      <w:pPr>
        <w:snapToGrid w:val="0"/>
        <w:spacing w:line="360" w:lineRule="auto"/>
        <w:ind w:left="269" w:leftChars="128"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二、合同金额</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本合同金额为人民币（大写）：</w:t>
      </w:r>
      <w:r>
        <w:rPr>
          <w:rFonts w:hint="eastAsia" w:ascii="仿宋" w:hAnsi="仿宋" w:eastAsia="仿宋" w:cs="仿宋"/>
          <w:b/>
          <w:bCs/>
          <w:color w:val="auto"/>
          <w:kern w:val="0"/>
          <w:szCs w:val="21"/>
          <w:highlight w:val="none"/>
          <w:u w:val="single"/>
        </w:rPr>
        <w:t xml:space="preserve">      元整 </w:t>
      </w:r>
      <w:r>
        <w:rPr>
          <w:rFonts w:hint="eastAsia" w:ascii="仿宋" w:hAnsi="仿宋" w:eastAsia="仿宋" w:cs="仿宋"/>
          <w:b/>
          <w:bCs/>
          <w:color w:val="auto"/>
          <w:szCs w:val="21"/>
          <w:highlight w:val="none"/>
          <w:u w:val="single"/>
        </w:rPr>
        <w:t>（￥</w:t>
      </w:r>
      <w:r>
        <w:rPr>
          <w:rFonts w:hint="eastAsia" w:ascii="仿宋" w:hAnsi="仿宋" w:eastAsia="仿宋" w:cs="仿宋"/>
          <w:b/>
          <w:bCs/>
          <w:color w:val="auto"/>
          <w:kern w:val="0"/>
          <w:szCs w:val="21"/>
          <w:highlight w:val="none"/>
          <w:u w:val="single"/>
        </w:rPr>
        <w:t xml:space="preserve">   </w:t>
      </w:r>
      <w:r>
        <w:rPr>
          <w:rFonts w:hint="eastAsia" w:ascii="仿宋" w:hAnsi="仿宋" w:eastAsia="仿宋" w:cs="仿宋"/>
          <w:b/>
          <w:bCs/>
          <w:color w:val="auto"/>
          <w:szCs w:val="21"/>
          <w:highlight w:val="none"/>
          <w:u w:val="single"/>
        </w:rPr>
        <w:t>元）。</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u w:val="single"/>
        </w:rPr>
        <w:t>为完成本项目招标文件中提出的所有采购内容并完成合同约定的相应服务应支付的各项金额总和。</w:t>
      </w:r>
      <w:r>
        <w:rPr>
          <w:rFonts w:hint="eastAsia" w:ascii="仿宋" w:hAnsi="仿宋" w:eastAsia="仿宋" w:cs="仿宋"/>
          <w:color w:val="auto"/>
          <w:szCs w:val="21"/>
          <w:highlight w:val="none"/>
        </w:rPr>
        <w:t>凡乙方在报价中未列明但又为本次采购所必备的项目或遗漏项目，甲方将一律视为已包括在合同价中，在合同执行中将不予考虑。</w:t>
      </w:r>
    </w:p>
    <w:p>
      <w:pPr>
        <w:snapToGrid w:val="0"/>
        <w:spacing w:line="360" w:lineRule="auto"/>
        <w:ind w:left="269" w:leftChars="128"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三、服务要求</w:t>
      </w:r>
    </w:p>
    <w:p>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（一）机构要求</w:t>
      </w:r>
    </w:p>
    <w:p>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乙方应具有相关研究基础，具有固定的办公场所和必要的设施，能够在当地独立开展研究工作。乙方应信用良好，无违法违规记录。</w:t>
      </w:r>
    </w:p>
    <w:p>
      <w:pPr>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（二）工作具体内容</w:t>
      </w:r>
    </w:p>
    <w:p>
      <w:pPr>
        <w:spacing w:line="360" w:lineRule="auto"/>
        <w:ind w:firstLine="420"/>
        <w:rPr>
          <w:rFonts w:hint="eastAsia" w:ascii="仿宋" w:hAnsi="仿宋" w:eastAsia="仿宋" w:cs="仿宋"/>
          <w:b/>
          <w:bCs/>
          <w:snapToGrid w:val="0"/>
          <w:color w:val="auto"/>
          <w:kern w:val="0"/>
          <w:szCs w:val="28"/>
          <w:highlight w:val="none"/>
        </w:rPr>
      </w:pPr>
      <w:r>
        <w:rPr>
          <w:rFonts w:hint="eastAsia" w:ascii="仿宋" w:hAnsi="仿宋" w:eastAsia="仿宋" w:cs="仿宋"/>
          <w:b/>
          <w:bCs/>
          <w:snapToGrid w:val="0"/>
          <w:color w:val="auto"/>
          <w:kern w:val="0"/>
          <w:szCs w:val="28"/>
          <w:highlight w:val="none"/>
        </w:rPr>
        <w:t>1．开展重点行业减污降碳实施方案研究</w:t>
      </w:r>
    </w:p>
    <w:p>
      <w:pPr>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一是全省火电、钢铁、水泥、造纸、石化行业减污降碳现状评估。系统调研浙江省5大重点行业的碳污排放现状，分析评估各行业污染物与温室气体排放水平。</w:t>
      </w:r>
    </w:p>
    <w:p>
      <w:pPr>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二是开展重点行业减排措施分析。基于浙江省重点行业污染治理和碳排放现状，系统梳理火电、钢铁、水泥、造纸、石化行业减污降碳协同治理技术，测算协同减排潜力。</w:t>
      </w:r>
    </w:p>
    <w:p>
      <w:pPr>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三是开展排污权和碳交易经济效益分析。基于国家碳配额分配方案和浙江省排污权交易规则，测算重点行业实施协同减排措施后，碳污减排量在碳交易和排污权交易市场可带来的经济效益。</w:t>
      </w:r>
    </w:p>
    <w:p>
      <w:pPr>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四是提出重点行业减污降碳重点任务措施。研究重点行业减污降碳协同控制路径，提出具有针对性的浙江省重点行业减污降碳协同治理方案。</w:t>
      </w:r>
    </w:p>
    <w:p>
      <w:pPr>
        <w:spacing w:line="360" w:lineRule="auto"/>
        <w:ind w:firstLine="420"/>
        <w:rPr>
          <w:rFonts w:hint="eastAsia" w:ascii="仿宋" w:hAnsi="仿宋" w:eastAsia="仿宋" w:cs="仿宋"/>
          <w:b/>
          <w:bCs/>
          <w:snapToGrid w:val="0"/>
          <w:color w:val="auto"/>
          <w:kern w:val="0"/>
          <w:szCs w:val="28"/>
          <w:highlight w:val="none"/>
        </w:rPr>
      </w:pPr>
      <w:r>
        <w:rPr>
          <w:rFonts w:hint="eastAsia" w:ascii="仿宋" w:hAnsi="仿宋" w:eastAsia="仿宋" w:cs="仿宋"/>
          <w:b/>
          <w:bCs/>
          <w:snapToGrid w:val="0"/>
          <w:color w:val="auto"/>
          <w:kern w:val="0"/>
          <w:szCs w:val="28"/>
          <w:highlight w:val="none"/>
        </w:rPr>
        <w:t>2.编制2024年浙江省减污降碳协同创新区建设蓝皮书</w:t>
      </w:r>
    </w:p>
    <w:p>
      <w:pPr>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梳理总结2024年浙江省减污降碳协同增效行动的创新特色与试点案例，提炼工作亮点和措施成效，编写2024年浙江省减污降碳协同创新区建设蓝皮书，提供具有浙江特色的减污降碳协同增效新范式，为全国提供可复制、可推广的经验借鉴和实践示范。</w:t>
      </w:r>
    </w:p>
    <w:p>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（三）成果要求</w:t>
      </w:r>
    </w:p>
    <w:p>
      <w:pPr>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《浙江省重点行业减污降碳实施方案》《浙江省减污降碳协同创新区建设蓝皮书（2024）》</w:t>
      </w:r>
    </w:p>
    <w:p>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（四）保密要求</w:t>
      </w:r>
    </w:p>
    <w:p>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乙方应建立并实施完善的保密管理制度，确保其相关部门和人员对工作过程中获得的相关信息予以严格保密。</w:t>
      </w:r>
    </w:p>
    <w:p>
      <w:pPr>
        <w:adjustRightInd w:val="0"/>
        <w:snapToGrid w:val="0"/>
        <w:spacing w:line="360" w:lineRule="auto"/>
        <w:ind w:firstLine="420"/>
        <w:rPr>
          <w:rFonts w:hint="eastAsia" w:ascii="仿宋" w:hAnsi="仿宋" w:eastAsia="仿宋" w:cs="仿宋"/>
          <w:snapToGrid w:val="0"/>
          <w:color w:val="auto"/>
          <w:kern w:val="0"/>
          <w:szCs w:val="28"/>
          <w:highlight w:val="none"/>
        </w:rPr>
      </w:pPr>
      <w:r>
        <w:rPr>
          <w:rFonts w:hint="eastAsia" w:ascii="仿宋" w:hAnsi="仿宋" w:eastAsia="仿宋" w:cs="仿宋"/>
          <w:snapToGrid w:val="0"/>
          <w:color w:val="auto"/>
          <w:kern w:val="0"/>
          <w:szCs w:val="28"/>
          <w:highlight w:val="none"/>
        </w:rPr>
        <w:t>（五）进度要求</w:t>
      </w:r>
    </w:p>
    <w:p>
      <w:pPr>
        <w:adjustRightInd w:val="0"/>
        <w:snapToGrid w:val="0"/>
        <w:spacing w:line="360" w:lineRule="auto"/>
        <w:ind w:firstLine="420"/>
        <w:rPr>
          <w:color w:val="auto"/>
          <w:highlight w:val="none"/>
        </w:rPr>
      </w:pPr>
      <w:r>
        <w:rPr>
          <w:rFonts w:hint="eastAsia" w:ascii="仿宋" w:hAnsi="仿宋" w:eastAsia="仿宋" w:cs="仿宋"/>
          <w:snapToGrid w:val="0"/>
          <w:color w:val="auto"/>
          <w:kern w:val="0"/>
          <w:szCs w:val="28"/>
          <w:highlight w:val="none"/>
        </w:rPr>
        <w:t>乙方应根据浙江省工作要求，在规定时间内完成各项研究内容并通过甲方验收。根据上述要求制定科学工作计划和合理时间进度安排。计划及进度主要节点安排得当，保障措施有力。所有研究内容需在2024年12月</w:t>
      </w:r>
      <w:r>
        <w:rPr>
          <w:rFonts w:ascii="仿宋" w:hAnsi="仿宋" w:eastAsia="仿宋" w:cs="仿宋"/>
          <w:snapToGrid w:val="0"/>
          <w:color w:val="auto"/>
          <w:kern w:val="0"/>
          <w:szCs w:val="28"/>
          <w:highlight w:val="none"/>
        </w:rPr>
        <w:t>30</w:t>
      </w:r>
      <w:r>
        <w:rPr>
          <w:rFonts w:hint="eastAsia" w:ascii="仿宋" w:hAnsi="仿宋" w:eastAsia="仿宋" w:cs="仿宋"/>
          <w:snapToGrid w:val="0"/>
          <w:color w:val="auto"/>
          <w:kern w:val="0"/>
          <w:szCs w:val="28"/>
          <w:highlight w:val="none"/>
        </w:rPr>
        <w:t>日之前完成。</w:t>
      </w:r>
    </w:p>
    <w:p>
      <w:pPr>
        <w:snapToGrid w:val="0"/>
        <w:spacing w:line="360" w:lineRule="auto"/>
        <w:ind w:left="269" w:leftChars="128"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四、知识产权</w:t>
      </w:r>
    </w:p>
    <w:p>
      <w:pPr>
        <w:spacing w:line="360" w:lineRule="auto"/>
        <w:ind w:firstLine="417" w:firstLineChars="199"/>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1、乙方应保证所提供的服务或其任何一部分均不会侵犯任何第三方的知识产权。</w:t>
      </w:r>
    </w:p>
    <w:p>
      <w:pPr>
        <w:spacing w:line="360" w:lineRule="auto"/>
        <w:ind w:firstLine="420" w:firstLineChars="200"/>
        <w:rPr>
          <w:color w:val="auto"/>
          <w:highlight w:val="none"/>
        </w:rPr>
      </w:pP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2、与本项目相关的数据、研究、评估报告、政策建议等知识产权的所有权和使用权均为甲方和乙方共有。未经甲方书面同意，任何单位和个人不得转让和使用本项目成果。</w:t>
      </w:r>
    </w:p>
    <w:p>
      <w:p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shd w:val="clear" w:color="auto" w:fill="FFFFFF"/>
        </w:rPr>
        <w:t>五、</w:t>
      </w:r>
      <w:r>
        <w:rPr>
          <w:rFonts w:hint="eastAsia" w:ascii="仿宋" w:hAnsi="仿宋" w:eastAsia="仿宋" w:cs="仿宋"/>
          <w:b/>
          <w:color w:val="auto"/>
          <w:szCs w:val="21"/>
          <w:highlight w:val="none"/>
        </w:rPr>
        <w:t>服务期限及地点</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1、服务期限：</w:t>
      </w:r>
      <w:r>
        <w:rPr>
          <w:rFonts w:hint="eastAsia" w:ascii="仿宋" w:hAnsi="仿宋" w:eastAsia="仿宋" w:cs="仿宋"/>
          <w:color w:val="auto"/>
          <w:szCs w:val="21"/>
          <w:highlight w:val="none"/>
          <w:u w:val="single"/>
        </w:rPr>
        <w:t>自合同签订之日至本项目通过专项验收为止</w:t>
      </w:r>
      <w:r>
        <w:rPr>
          <w:rFonts w:hint="eastAsia" w:ascii="仿宋" w:hAnsi="仿宋" w:eastAsia="仿宋" w:cs="仿宋"/>
          <w:color w:val="auto"/>
          <w:szCs w:val="21"/>
          <w:highlight w:val="none"/>
        </w:rPr>
        <w:t>。</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2、服务地点：</w:t>
      </w:r>
      <w:r>
        <w:rPr>
          <w:rFonts w:hint="eastAsia" w:ascii="仿宋" w:hAnsi="仿宋" w:eastAsia="仿宋" w:cs="仿宋"/>
          <w:color w:val="auto"/>
          <w:szCs w:val="21"/>
          <w:highlight w:val="none"/>
          <w:u w:val="single"/>
        </w:rPr>
        <w:t>甲方指定</w:t>
      </w:r>
      <w:r>
        <w:rPr>
          <w:rFonts w:hint="eastAsia" w:ascii="仿宋" w:hAnsi="仿宋" w:eastAsia="仿宋" w:cs="仿宋"/>
          <w:color w:val="auto"/>
          <w:szCs w:val="21"/>
          <w:highlight w:val="none"/>
        </w:rPr>
        <w:t>。</w:t>
      </w:r>
    </w:p>
    <w:p>
      <w:pPr>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六、付款方式</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1、合同生效且具备实施条件后支付中标金额的60%，项目完成后支付剩余的40%。</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2、甲方在结算合同价款前，乙方需先提供正式的税务发票，</w:t>
      </w:r>
      <w:r>
        <w:rPr>
          <w:rFonts w:hint="eastAsia" w:ascii="仿宋" w:hAnsi="仿宋" w:eastAsia="仿宋" w:cs="仿宋"/>
          <w:color w:val="auto"/>
          <w:szCs w:val="21"/>
          <w:highlight w:val="none"/>
          <w:lang w:eastAsia="zh-Hans"/>
        </w:rPr>
        <w:t>否则甲方有权迟延付款</w:t>
      </w:r>
      <w:r>
        <w:rPr>
          <w:rFonts w:hint="eastAsia" w:ascii="仿宋" w:hAnsi="仿宋" w:eastAsia="仿宋" w:cs="仿宋"/>
          <w:color w:val="auto"/>
          <w:szCs w:val="21"/>
          <w:highlight w:val="none"/>
        </w:rPr>
        <w:t>且</w:t>
      </w:r>
      <w:r>
        <w:rPr>
          <w:rFonts w:hint="eastAsia" w:ascii="仿宋" w:hAnsi="仿宋" w:eastAsia="仿宋" w:cs="仿宋"/>
          <w:color w:val="auto"/>
          <w:szCs w:val="21"/>
          <w:highlight w:val="none"/>
          <w:lang w:eastAsia="zh-Hans"/>
        </w:rPr>
        <w:t>并不视为违约</w:t>
      </w:r>
      <w:r>
        <w:rPr>
          <w:rFonts w:hint="eastAsia" w:ascii="仿宋" w:hAnsi="仿宋" w:eastAsia="仿宋" w:cs="仿宋"/>
          <w:color w:val="auto"/>
          <w:szCs w:val="21"/>
          <w:highlight w:val="none"/>
        </w:rPr>
        <w:t>。</w:t>
      </w:r>
    </w:p>
    <w:p>
      <w:pPr>
        <w:spacing w:line="3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七、验收</w:t>
      </w:r>
    </w:p>
    <w:p>
      <w:pPr>
        <w:spacing w:line="340" w:lineRule="exact"/>
        <w:ind w:firstLine="420" w:firstLineChars="200"/>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由甲方组织验收。</w:t>
      </w:r>
    </w:p>
    <w:p>
      <w:pPr>
        <w:spacing w:line="34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八、售后服务</w:t>
      </w:r>
    </w:p>
    <w:p>
      <w:pPr>
        <w:spacing w:line="360" w:lineRule="auto"/>
        <w:ind w:left="-178" w:leftChars="-85" w:right="-334" w:rightChars="-159"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根据乙方投标文件中的承诺执行。</w:t>
      </w:r>
    </w:p>
    <w:p>
      <w:pPr>
        <w:snapToGrid w:val="0"/>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九、税费</w:t>
      </w:r>
    </w:p>
    <w:p>
      <w:pPr>
        <w:snapToGrid w:val="0"/>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本合同执行中相关的一切税费均由乙方负担。</w:t>
      </w:r>
    </w:p>
    <w:p>
      <w:pPr>
        <w:snapToGrid w:val="0"/>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十、违约责任</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1、违反本合同约定，造成本合同不能履行或不能完全履行，由违约方承担违约责任，违约方应按《中华人民共和国民法典》相关规定赔偿对方经济损失。</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2、甲方无故逾期验收和办理合同</w:t>
      </w:r>
      <w:r>
        <w:rPr>
          <w:rFonts w:hint="eastAsia" w:ascii="仿宋" w:hAnsi="仿宋" w:eastAsia="仿宋" w:cs="仿宋"/>
          <w:color w:val="auto"/>
          <w:szCs w:val="21"/>
          <w:highlight w:val="none"/>
          <w:lang w:eastAsia="zh-Hans"/>
        </w:rPr>
        <w:t>价</w:t>
      </w:r>
      <w:r>
        <w:rPr>
          <w:rFonts w:hint="eastAsia" w:ascii="仿宋" w:hAnsi="仿宋" w:eastAsia="仿宋" w:cs="仿宋"/>
          <w:color w:val="auto"/>
          <w:szCs w:val="21"/>
          <w:highlight w:val="none"/>
        </w:rPr>
        <w:t>款支付手续的,甲方应按逾期付款总额每日万分之五向乙方支付违约金。</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未按采购人要求的时间提供服务的，乙方应按逾期每日总额千分之六向甲方支付违约金，由甲方从待付合同款中扣除。逾期超过约定日期10个工作日不能履行服务的，甲方可解除本合同，乙方应退还全部已收款项。乙方因逾期履行服务或因其他违约行为导致甲方解除合同，或乙方擅自解除合同的，乙方应向甲方支付合同总额5%的违约金，如造成甲方损失超过违约金的，超出部分由乙方继续承担赔偿责任，此外，乙方还应退还全部已收款项。</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4、乙方达不到项目要求，乙方应负责根据合同及甲方的要求采取相应的处理措施，并承担由此发生的一切损失和费用，整改延误的时间不作为整个项目工期延期的理由。</w:t>
      </w:r>
    </w:p>
    <w:p>
      <w:pPr>
        <w:snapToGrid w:val="0"/>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十一、不可抗力事件处理</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1.在合同有效期内，任何一方因不可抗力事件导致不能履行合同，则合同履行期可延长，其延长期与不可抗力影响期相同。</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2.不可抗力事件发生后，应立即通知对方，并寄送有关权威机构出具的证明。</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3.不可抗力事件延续60天以上，双方应通过友好协商，确定是否继续履行合同。</w:t>
      </w:r>
    </w:p>
    <w:p>
      <w:pPr>
        <w:spacing w:before="120" w:after="120" w:line="360" w:lineRule="exact"/>
        <w:ind w:left="-136" w:leftChars="-65" w:right="-160" w:rightChars="-76" w:firstLine="422" w:firstLineChars="20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十二、安全责任</w:t>
      </w:r>
    </w:p>
    <w:p>
      <w:pPr>
        <w:spacing w:before="120" w:after="120" w:line="360" w:lineRule="exact"/>
        <w:ind w:left="-136" w:leftChars="-65" w:right="-160" w:rightChars="-76"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在采购及合同执行过程中，供应商应承担由于其行为所造成的人身伤害、财产损失或损坏的责任，无论何种原因所造成，采购人均不负责。</w:t>
      </w:r>
    </w:p>
    <w:p>
      <w:pPr>
        <w:snapToGrid w:val="0"/>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十三、争议的解决</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双方在执行合同中所发生的一切争议，应通过协商解决。如协商不成，可向甲方所在地法院起诉。</w:t>
      </w:r>
    </w:p>
    <w:p>
      <w:pPr>
        <w:snapToGrid w:val="0"/>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十四、合同生效及其它</w:t>
      </w:r>
    </w:p>
    <w:p>
      <w:pPr>
        <w:snapToGrid w:val="0"/>
        <w:spacing w:before="120" w:after="12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1.合同经双方法定代表人或授权代表签字并加盖单位公章后生效。</w:t>
      </w:r>
    </w:p>
    <w:p>
      <w:pPr>
        <w:tabs>
          <w:tab w:val="left" w:pos="0"/>
          <w:tab w:val="left" w:pos="840"/>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2.下述文件是构成合同不可分割的部分，应一并阅读和理解。</w:t>
      </w:r>
    </w:p>
    <w:p>
      <w:pPr>
        <w:tabs>
          <w:tab w:val="left" w:pos="0"/>
          <w:tab w:val="left" w:pos="840"/>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（1）本合同协议书；</w:t>
      </w:r>
    </w:p>
    <w:p>
      <w:pPr>
        <w:tabs>
          <w:tab w:val="left" w:pos="0"/>
          <w:tab w:val="left" w:pos="840"/>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（2）中标通知书；</w:t>
      </w:r>
    </w:p>
    <w:p>
      <w:pPr>
        <w:tabs>
          <w:tab w:val="left" w:pos="0"/>
          <w:tab w:val="left" w:pos="840"/>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（3）招标文件及附件；</w:t>
      </w:r>
    </w:p>
    <w:p>
      <w:pPr>
        <w:tabs>
          <w:tab w:val="left" w:pos="0"/>
          <w:tab w:val="left" w:pos="840"/>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（4）投标文件及附件。</w:t>
      </w:r>
    </w:p>
    <w:p>
      <w:pPr>
        <w:snapToGrid w:val="0"/>
        <w:spacing w:before="120" w:after="12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3.合同执行中涉及采购资金和采购内容修改或补充的，须经财政部门审批，并签书面补充协议报政府采购监督管理部门备案，方可作为主合同不可分割的一部分。</w:t>
      </w:r>
    </w:p>
    <w:p>
      <w:pPr>
        <w:snapToGrid w:val="0"/>
        <w:spacing w:before="120" w:after="12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4.本合同未尽事宜，遵照《民法典》有关条文执行。</w:t>
      </w:r>
    </w:p>
    <w:p>
      <w:pPr>
        <w:snapToGrid w:val="0"/>
        <w:spacing w:before="120" w:after="12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5.本合同正本一式陆份，具有同等法律效力，甲方执肆份，乙方执贰份。</w:t>
      </w:r>
    </w:p>
    <w:p>
      <w:pPr>
        <w:snapToGrid w:val="0"/>
        <w:spacing w:before="120" w:after="12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本合同有效期限：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日至</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日止。自签订之日起生效。</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甲方（盖章）：                       乙方（盖章）：</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                 法定代表人或授权代表</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                             （签字）</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地址：                               地址： </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                               邮编：</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                               电话：</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                               传真：</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                           开户银行：</w:t>
      </w:r>
    </w:p>
    <w:p>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帐号：                               帐号：</w:t>
      </w:r>
    </w:p>
    <w:p>
      <w:pPr>
        <w:rPr>
          <w:rFonts w:eastAsia="仿宋"/>
          <w:b/>
          <w:bCs/>
          <w:color w:val="auto"/>
          <w:sz w:val="32"/>
          <w:szCs w:val="32"/>
          <w:highlight w:val="none"/>
        </w:rPr>
      </w:pPr>
      <w:r>
        <w:rPr>
          <w:rFonts w:eastAsia="仿宋"/>
          <w:b/>
          <w:bCs/>
          <w:color w:val="auto"/>
          <w:sz w:val="32"/>
          <w:szCs w:val="32"/>
          <w:highlight w:val="none"/>
        </w:rPr>
        <w:br w:type="page"/>
      </w:r>
    </w:p>
    <w:p>
      <w:pPr>
        <w:adjustRightInd w:val="0"/>
        <w:snapToGrid w:val="0"/>
        <w:spacing w:line="360" w:lineRule="auto"/>
        <w:jc w:val="center"/>
        <w:outlineLvl w:val="0"/>
        <w:rPr>
          <w:rFonts w:eastAsia="仿宋"/>
          <w:color w:val="auto"/>
          <w:highlight w:val="none"/>
        </w:rPr>
      </w:pPr>
      <w:r>
        <w:rPr>
          <w:rFonts w:eastAsia="仿宋"/>
          <w:b/>
          <w:bCs/>
          <w:color w:val="auto"/>
          <w:sz w:val="32"/>
          <w:szCs w:val="32"/>
          <w:highlight w:val="none"/>
        </w:rPr>
        <w:t xml:space="preserve">第六部分  </w:t>
      </w:r>
      <w:bookmarkEnd w:id="37"/>
      <w:bookmarkEnd w:id="38"/>
      <w:bookmarkEnd w:id="39"/>
      <w:bookmarkEnd w:id="42"/>
      <w:r>
        <w:rPr>
          <w:rFonts w:eastAsia="仿宋"/>
          <w:b/>
          <w:bCs/>
          <w:color w:val="auto"/>
          <w:sz w:val="32"/>
          <w:szCs w:val="32"/>
          <w:highlight w:val="none"/>
        </w:rPr>
        <w:t>应提交的有关</w:t>
      </w:r>
      <w:r>
        <w:rPr>
          <w:rFonts w:eastAsia="仿宋"/>
          <w:b/>
          <w:snapToGrid w:val="0"/>
          <w:color w:val="auto"/>
          <w:kern w:val="0"/>
          <w:sz w:val="32"/>
          <w:szCs w:val="32"/>
          <w:highlight w:val="none"/>
        </w:rPr>
        <w:t>格式</w:t>
      </w:r>
      <w:r>
        <w:rPr>
          <w:rFonts w:eastAsia="仿宋"/>
          <w:b/>
          <w:bCs/>
          <w:color w:val="auto"/>
          <w:sz w:val="32"/>
          <w:szCs w:val="32"/>
          <w:highlight w:val="none"/>
        </w:rPr>
        <w:t>范例</w:t>
      </w:r>
    </w:p>
    <w:p>
      <w:pPr>
        <w:autoSpaceDE w:val="0"/>
        <w:autoSpaceDN w:val="0"/>
        <w:adjustRightInd w:val="0"/>
        <w:snapToGrid w:val="0"/>
        <w:spacing w:line="360" w:lineRule="auto"/>
        <w:ind w:firstLine="480"/>
        <w:rPr>
          <w:rFonts w:eastAsia="仿宋"/>
          <w:snapToGrid w:val="0"/>
          <w:color w:val="auto"/>
          <w:kern w:val="0"/>
          <w:szCs w:val="21"/>
          <w:highlight w:val="none"/>
        </w:rPr>
      </w:pPr>
    </w:p>
    <w:p>
      <w:pPr>
        <w:spacing w:line="360" w:lineRule="auto"/>
        <w:jc w:val="center"/>
        <w:outlineLvl w:val="0"/>
        <w:rPr>
          <w:rFonts w:eastAsia="仿宋"/>
          <w:b/>
          <w:color w:val="auto"/>
          <w:kern w:val="0"/>
          <w:sz w:val="36"/>
          <w:szCs w:val="36"/>
          <w:highlight w:val="none"/>
        </w:rPr>
      </w:pPr>
    </w:p>
    <w:p>
      <w:pPr>
        <w:spacing w:line="360" w:lineRule="auto"/>
        <w:jc w:val="center"/>
        <w:outlineLvl w:val="0"/>
        <w:rPr>
          <w:rFonts w:eastAsia="仿宋"/>
          <w:b/>
          <w:color w:val="auto"/>
          <w:kern w:val="0"/>
          <w:sz w:val="36"/>
          <w:szCs w:val="36"/>
          <w:highlight w:val="none"/>
        </w:rPr>
      </w:pPr>
      <w:bookmarkStart w:id="43" w:name="_Toc2950"/>
      <w:r>
        <w:rPr>
          <w:rFonts w:eastAsia="仿宋"/>
          <w:b/>
          <w:color w:val="auto"/>
          <w:kern w:val="0"/>
          <w:sz w:val="36"/>
          <w:szCs w:val="36"/>
          <w:highlight w:val="none"/>
        </w:rPr>
        <w:t>资格文件部分</w:t>
      </w:r>
      <w:bookmarkEnd w:id="43"/>
    </w:p>
    <w:p>
      <w:pPr>
        <w:spacing w:line="360" w:lineRule="auto"/>
        <w:jc w:val="center"/>
        <w:outlineLvl w:val="0"/>
        <w:rPr>
          <w:rFonts w:eastAsia="仿宋"/>
          <w:b/>
          <w:color w:val="auto"/>
          <w:kern w:val="0"/>
          <w:sz w:val="36"/>
          <w:szCs w:val="36"/>
          <w:highlight w:val="none"/>
        </w:rPr>
      </w:pPr>
      <w:bookmarkStart w:id="44" w:name="_Toc16846"/>
      <w:r>
        <w:rPr>
          <w:rFonts w:eastAsia="仿宋"/>
          <w:b/>
          <w:color w:val="auto"/>
          <w:kern w:val="0"/>
          <w:sz w:val="36"/>
          <w:szCs w:val="36"/>
          <w:highlight w:val="none"/>
        </w:rPr>
        <w:t>目录</w:t>
      </w:r>
      <w:bookmarkEnd w:id="44"/>
    </w:p>
    <w:p>
      <w:pPr>
        <w:spacing w:line="360" w:lineRule="auto"/>
        <w:jc w:val="center"/>
        <w:outlineLvl w:val="0"/>
        <w:rPr>
          <w:rFonts w:eastAsia="仿宋"/>
          <w:b/>
          <w:color w:val="auto"/>
          <w:kern w:val="0"/>
          <w:sz w:val="36"/>
          <w:szCs w:val="36"/>
          <w:highlight w:val="none"/>
        </w:rPr>
      </w:pPr>
    </w:p>
    <w:p>
      <w:pPr>
        <w:snapToGrid w:val="0"/>
        <w:spacing w:line="360" w:lineRule="auto"/>
        <w:rPr>
          <w:rFonts w:eastAsia="仿宋"/>
          <w:color w:val="auto"/>
          <w:sz w:val="24"/>
          <w:highlight w:val="none"/>
        </w:rPr>
      </w:pPr>
      <w:r>
        <w:rPr>
          <w:rFonts w:eastAsia="仿宋"/>
          <w:color w:val="auto"/>
          <w:sz w:val="24"/>
          <w:highlight w:val="none"/>
        </w:rPr>
        <w:t>（1）营业执照(或事业法人登记证或其他工商等登记证明材料)复印件（投标人为自然人的，提供自然人的身份证明）…………………………………………（页码）</w:t>
      </w:r>
    </w:p>
    <w:p>
      <w:pPr>
        <w:snapToGrid w:val="0"/>
        <w:spacing w:line="360" w:lineRule="auto"/>
        <w:rPr>
          <w:rFonts w:eastAsia="仿宋"/>
          <w:color w:val="auto"/>
          <w:sz w:val="24"/>
          <w:highlight w:val="none"/>
        </w:rPr>
      </w:pPr>
      <w:r>
        <w:rPr>
          <w:rFonts w:eastAsia="仿宋"/>
          <w:color w:val="auto"/>
          <w:sz w:val="24"/>
          <w:highlight w:val="none"/>
        </w:rPr>
        <w:t>（2）符合参加政府采购活动应当具备的一般条件的承诺函……………（页码）</w:t>
      </w:r>
    </w:p>
    <w:p>
      <w:pPr>
        <w:snapToGrid w:val="0"/>
        <w:spacing w:line="360" w:lineRule="auto"/>
        <w:rPr>
          <w:rFonts w:eastAsia="仿宋"/>
          <w:color w:val="auto"/>
          <w:sz w:val="24"/>
          <w:highlight w:val="none"/>
        </w:rPr>
      </w:pPr>
      <w:r>
        <w:rPr>
          <w:rFonts w:eastAsia="仿宋"/>
          <w:color w:val="auto"/>
          <w:sz w:val="24"/>
          <w:highlight w:val="none"/>
        </w:rPr>
        <w:t>（3）落实政府采购政策需满足的资格要求………………………………（页码）</w:t>
      </w:r>
    </w:p>
    <w:p>
      <w:pPr>
        <w:snapToGrid w:val="0"/>
        <w:spacing w:line="360" w:lineRule="auto"/>
        <w:rPr>
          <w:rFonts w:eastAsia="仿宋"/>
          <w:color w:val="auto"/>
          <w:sz w:val="24"/>
          <w:highlight w:val="none"/>
        </w:rPr>
      </w:pPr>
      <w:r>
        <w:rPr>
          <w:rFonts w:eastAsia="仿宋"/>
          <w:color w:val="auto"/>
          <w:sz w:val="24"/>
          <w:highlight w:val="none"/>
        </w:rPr>
        <w:t>（4）本项目的特定资格要求………………………………………………（页码）</w:t>
      </w:r>
    </w:p>
    <w:p>
      <w:pPr>
        <w:snapToGrid w:val="0"/>
        <w:spacing w:line="360" w:lineRule="auto"/>
        <w:ind w:right="480"/>
        <w:jc w:val="center"/>
        <w:rPr>
          <w:rFonts w:eastAsia="仿宋"/>
          <w:b/>
          <w:color w:val="auto"/>
          <w:kern w:val="0"/>
          <w:sz w:val="32"/>
          <w:szCs w:val="32"/>
          <w:highlight w:val="none"/>
        </w:rPr>
      </w:pPr>
      <w:r>
        <w:rPr>
          <w:rFonts w:eastAsia="仿宋"/>
          <w:color w:val="auto"/>
          <w:kern w:val="0"/>
          <w:sz w:val="24"/>
          <w:highlight w:val="none"/>
        </w:rPr>
        <w:br w:type="page"/>
      </w:r>
      <w:r>
        <w:rPr>
          <w:rFonts w:eastAsia="仿宋"/>
          <w:b/>
          <w:color w:val="auto"/>
          <w:kern w:val="0"/>
          <w:sz w:val="32"/>
          <w:szCs w:val="32"/>
          <w:highlight w:val="none"/>
        </w:rPr>
        <w:t>一、营业执照(或事业法人登记证或其他工商等登记证明材料)复印件（投标人为自然人的，提供自然人的身份证明）</w:t>
      </w:r>
    </w:p>
    <w:p>
      <w:pPr>
        <w:pStyle w:val="11"/>
        <w:rPr>
          <w:rFonts w:ascii="Times New Roman" w:hAnsi="Times New Roman"/>
          <w:color w:val="auto"/>
          <w:highlight w:val="none"/>
        </w:rPr>
      </w:pPr>
    </w:p>
    <w:p>
      <w:pPr>
        <w:snapToGrid w:val="0"/>
        <w:spacing w:line="360" w:lineRule="auto"/>
        <w:ind w:right="480"/>
        <w:rPr>
          <w:rFonts w:eastAsia="仿宋"/>
          <w:b/>
          <w:color w:val="auto"/>
          <w:kern w:val="0"/>
          <w:sz w:val="32"/>
          <w:szCs w:val="32"/>
          <w:highlight w:val="none"/>
        </w:rPr>
      </w:pPr>
      <w:r>
        <w:rPr>
          <w:rFonts w:eastAsia="仿宋"/>
          <w:b/>
          <w:color w:val="auto"/>
          <w:kern w:val="0"/>
          <w:sz w:val="32"/>
          <w:szCs w:val="32"/>
          <w:highlight w:val="none"/>
        </w:rPr>
        <w:t>二、符合参加政府采购活动应当具备的一般条件的承诺函</w:t>
      </w:r>
    </w:p>
    <w:p>
      <w:pPr>
        <w:snapToGrid w:val="0"/>
        <w:spacing w:line="360" w:lineRule="auto"/>
        <w:rPr>
          <w:rFonts w:eastAsia="仿宋"/>
          <w:color w:val="auto"/>
          <w:sz w:val="24"/>
          <w:highlight w:val="none"/>
        </w:rPr>
      </w:pPr>
      <w:r>
        <w:rPr>
          <w:rFonts w:eastAsia="仿宋"/>
          <w:color w:val="auto"/>
          <w:sz w:val="24"/>
          <w:highlight w:val="none"/>
        </w:rPr>
        <w:t>浙江省生态环境厅、浙江正淏招标代理有限公司：</w:t>
      </w:r>
    </w:p>
    <w:p>
      <w:pPr>
        <w:snapToGrid w:val="0"/>
        <w:spacing w:line="360" w:lineRule="auto"/>
        <w:ind w:firstLine="480" w:firstLineChars="200"/>
        <w:rPr>
          <w:rFonts w:eastAsia="仿宋"/>
          <w:color w:val="auto"/>
          <w:sz w:val="24"/>
          <w:highlight w:val="none"/>
        </w:rPr>
      </w:pPr>
      <w:r>
        <w:rPr>
          <w:rFonts w:eastAsia="仿宋"/>
          <w:color w:val="auto"/>
          <w:sz w:val="24"/>
          <w:highlight w:val="none"/>
        </w:rPr>
        <w:t>我方参与</w:t>
      </w:r>
      <w:r>
        <w:rPr>
          <w:rFonts w:hint="eastAsia" w:eastAsia="仿宋"/>
          <w:color w:val="auto"/>
          <w:sz w:val="24"/>
          <w:highlight w:val="none"/>
        </w:rPr>
        <w:t>浙江省重点行业减污降碳实施方案编制项目</w:t>
      </w:r>
      <w:r>
        <w:rPr>
          <w:rFonts w:eastAsia="仿宋"/>
          <w:color w:val="auto"/>
          <w:sz w:val="24"/>
          <w:highlight w:val="none"/>
        </w:rPr>
        <w:t>【招标编号：</w:t>
      </w:r>
      <w:r>
        <w:rPr>
          <w:rFonts w:hint="eastAsia" w:eastAsia="仿宋"/>
          <w:color w:val="auto"/>
          <w:sz w:val="24"/>
          <w:highlight w:val="none"/>
        </w:rPr>
        <w:t>ZHDL2024-STHJT-08</w:t>
      </w:r>
      <w:r>
        <w:rPr>
          <w:rFonts w:eastAsia="仿宋"/>
          <w:color w:val="auto"/>
          <w:sz w:val="24"/>
          <w:highlight w:val="none"/>
        </w:rPr>
        <w:t>】政府采购活动，郑重承诺：</w:t>
      </w:r>
    </w:p>
    <w:p>
      <w:pPr>
        <w:snapToGrid w:val="0"/>
        <w:spacing w:line="360" w:lineRule="auto"/>
        <w:ind w:firstLine="360" w:firstLineChars="150"/>
        <w:rPr>
          <w:rFonts w:eastAsia="仿宋"/>
          <w:color w:val="auto"/>
          <w:sz w:val="24"/>
          <w:highlight w:val="none"/>
        </w:rPr>
      </w:pPr>
      <w:r>
        <w:rPr>
          <w:rFonts w:eastAsia="仿宋"/>
          <w:color w:val="auto"/>
          <w:sz w:val="24"/>
          <w:highlight w:val="none"/>
        </w:rPr>
        <w:t>（一）具备《中华人民共和国政府采购法》第二十二条第一款规定的条件：</w:t>
      </w:r>
    </w:p>
    <w:p>
      <w:pPr>
        <w:snapToGrid w:val="0"/>
        <w:spacing w:line="360" w:lineRule="auto"/>
        <w:ind w:firstLine="480" w:firstLineChars="200"/>
        <w:rPr>
          <w:rFonts w:eastAsia="仿宋"/>
          <w:color w:val="auto"/>
          <w:sz w:val="24"/>
          <w:highlight w:val="none"/>
        </w:rPr>
      </w:pPr>
      <w:r>
        <w:rPr>
          <w:rFonts w:eastAsia="仿宋"/>
          <w:color w:val="auto"/>
          <w:sz w:val="24"/>
          <w:highlight w:val="none"/>
        </w:rPr>
        <w:t>1、具有独立承担民事责任的能力；</w:t>
      </w:r>
    </w:p>
    <w:p>
      <w:pPr>
        <w:snapToGrid w:val="0"/>
        <w:spacing w:line="360" w:lineRule="auto"/>
        <w:ind w:firstLine="480" w:firstLineChars="200"/>
        <w:rPr>
          <w:rFonts w:eastAsia="仿宋"/>
          <w:color w:val="auto"/>
          <w:sz w:val="24"/>
          <w:highlight w:val="none"/>
        </w:rPr>
      </w:pPr>
      <w:r>
        <w:rPr>
          <w:rFonts w:eastAsia="仿宋"/>
          <w:color w:val="auto"/>
          <w:sz w:val="24"/>
          <w:highlight w:val="none"/>
        </w:rPr>
        <w:t xml:space="preserve">2、具有良好的商业信誉和健全的财务会计制度； </w:t>
      </w:r>
    </w:p>
    <w:p>
      <w:pPr>
        <w:snapToGrid w:val="0"/>
        <w:spacing w:line="360" w:lineRule="auto"/>
        <w:ind w:firstLine="480" w:firstLineChars="200"/>
        <w:rPr>
          <w:rFonts w:eastAsia="仿宋"/>
          <w:color w:val="auto"/>
          <w:sz w:val="24"/>
          <w:highlight w:val="none"/>
        </w:rPr>
      </w:pPr>
      <w:r>
        <w:rPr>
          <w:rFonts w:eastAsia="仿宋"/>
          <w:color w:val="auto"/>
          <w:sz w:val="24"/>
          <w:highlight w:val="none"/>
        </w:rPr>
        <w:t>3、具有履行合同所必需的设备和专业技术能力；</w:t>
      </w:r>
    </w:p>
    <w:p>
      <w:pPr>
        <w:snapToGrid w:val="0"/>
        <w:spacing w:line="360" w:lineRule="auto"/>
        <w:ind w:firstLine="480" w:firstLineChars="200"/>
        <w:rPr>
          <w:rFonts w:eastAsia="仿宋"/>
          <w:color w:val="auto"/>
          <w:sz w:val="24"/>
          <w:highlight w:val="none"/>
        </w:rPr>
      </w:pPr>
      <w:r>
        <w:rPr>
          <w:rFonts w:eastAsia="仿宋"/>
          <w:color w:val="auto"/>
          <w:sz w:val="24"/>
          <w:highlight w:val="none"/>
        </w:rPr>
        <w:t>4、有依法缴纳税收和社会保障资金的良好记录；</w:t>
      </w:r>
    </w:p>
    <w:p>
      <w:pPr>
        <w:snapToGrid w:val="0"/>
        <w:spacing w:line="360" w:lineRule="auto"/>
        <w:ind w:firstLine="480" w:firstLineChars="200"/>
        <w:rPr>
          <w:rFonts w:eastAsia="仿宋"/>
          <w:color w:val="auto"/>
          <w:sz w:val="24"/>
          <w:highlight w:val="none"/>
        </w:rPr>
      </w:pPr>
      <w:r>
        <w:rPr>
          <w:rFonts w:eastAsia="仿宋"/>
          <w:color w:val="auto"/>
          <w:sz w:val="24"/>
          <w:highlight w:val="none"/>
        </w:rPr>
        <w:t>5、参加政府采购活动前三年内，在经营活动中没有重大违法记录；</w:t>
      </w:r>
    </w:p>
    <w:p>
      <w:pPr>
        <w:snapToGrid w:val="0"/>
        <w:spacing w:line="360" w:lineRule="auto"/>
        <w:ind w:firstLine="480" w:firstLineChars="200"/>
        <w:rPr>
          <w:rFonts w:eastAsia="仿宋"/>
          <w:color w:val="auto"/>
          <w:sz w:val="24"/>
          <w:highlight w:val="none"/>
        </w:rPr>
      </w:pPr>
      <w:r>
        <w:rPr>
          <w:rFonts w:eastAsia="仿宋"/>
          <w:color w:val="auto"/>
          <w:sz w:val="24"/>
          <w:highlight w:val="none"/>
        </w:rPr>
        <w:t>6、具有法律、行政法规规定的其他条件。</w:t>
      </w:r>
    </w:p>
    <w:p>
      <w:pPr>
        <w:snapToGrid w:val="0"/>
        <w:spacing w:line="360" w:lineRule="auto"/>
        <w:ind w:firstLine="480" w:firstLineChars="200"/>
        <w:rPr>
          <w:rFonts w:eastAsia="仿宋"/>
          <w:color w:val="auto"/>
          <w:sz w:val="24"/>
          <w:highlight w:val="none"/>
        </w:rPr>
      </w:pPr>
      <w:r>
        <w:rPr>
          <w:rFonts w:eastAsia="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eastAsia="仿宋"/>
          <w:color w:val="auto"/>
          <w:sz w:val="24"/>
          <w:highlight w:val="none"/>
        </w:rPr>
      </w:pPr>
      <w:r>
        <w:rPr>
          <w:rFonts w:eastAsia="仿宋"/>
          <w:color w:val="auto"/>
          <w:sz w:val="24"/>
          <w:highlight w:val="none"/>
        </w:rPr>
        <w:t>（三）不存在以下情况：</w:t>
      </w:r>
    </w:p>
    <w:p>
      <w:pPr>
        <w:snapToGrid w:val="0"/>
        <w:spacing w:line="360" w:lineRule="auto"/>
        <w:ind w:firstLine="480" w:firstLineChars="200"/>
        <w:rPr>
          <w:rFonts w:eastAsia="仿宋"/>
          <w:color w:val="auto"/>
          <w:sz w:val="24"/>
          <w:highlight w:val="none"/>
        </w:rPr>
      </w:pPr>
      <w:r>
        <w:rPr>
          <w:rFonts w:eastAsia="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eastAsia="仿宋"/>
          <w:color w:val="auto"/>
          <w:sz w:val="24"/>
          <w:highlight w:val="none"/>
        </w:rPr>
      </w:pPr>
      <w:r>
        <w:rPr>
          <w:rFonts w:eastAsia="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eastAsia="仿宋"/>
          <w:color w:val="auto"/>
          <w:kern w:val="0"/>
          <w:sz w:val="24"/>
          <w:highlight w:val="none"/>
        </w:rPr>
      </w:pPr>
      <w:r>
        <w:rPr>
          <w:rFonts w:eastAsia="仿宋"/>
          <w:color w:val="auto"/>
          <w:kern w:val="0"/>
          <w:sz w:val="24"/>
          <w:highlight w:val="none"/>
          <w:lang w:val="zh-CN"/>
        </w:rPr>
        <w:t>投标人名称(电子签名)：</w:t>
      </w:r>
    </w:p>
    <w:p>
      <w:pPr>
        <w:snapToGrid w:val="0"/>
        <w:spacing w:line="360" w:lineRule="auto"/>
        <w:ind w:firstLine="5520" w:firstLineChars="2300"/>
        <w:rPr>
          <w:rFonts w:eastAsia="仿宋"/>
          <w:color w:val="auto"/>
          <w:kern w:val="0"/>
          <w:sz w:val="24"/>
          <w:highlight w:val="none"/>
        </w:rPr>
      </w:pPr>
      <w:r>
        <w:rPr>
          <w:rFonts w:eastAsia="仿宋"/>
          <w:color w:val="auto"/>
          <w:kern w:val="0"/>
          <w:sz w:val="24"/>
          <w:highlight w:val="none"/>
          <w:lang w:val="zh-CN"/>
        </w:rPr>
        <w:t>日期</w:t>
      </w:r>
      <w:r>
        <w:rPr>
          <w:rFonts w:eastAsia="仿宋"/>
          <w:color w:val="auto"/>
          <w:kern w:val="0"/>
          <w:sz w:val="24"/>
          <w:highlight w:val="none"/>
        </w:rPr>
        <w:t xml:space="preserve">：  年  </w:t>
      </w:r>
      <w:r>
        <w:rPr>
          <w:rFonts w:eastAsia="仿宋"/>
          <w:color w:val="auto"/>
          <w:kern w:val="0"/>
          <w:sz w:val="24"/>
          <w:highlight w:val="none"/>
          <w:lang w:val="zh-CN"/>
        </w:rPr>
        <w:t>月</w:t>
      </w:r>
      <w:r>
        <w:rPr>
          <w:rFonts w:eastAsia="仿宋"/>
          <w:color w:val="auto"/>
          <w:kern w:val="0"/>
          <w:sz w:val="24"/>
          <w:highlight w:val="none"/>
        </w:rPr>
        <w:t xml:space="preserve">    </w:t>
      </w:r>
      <w:r>
        <w:rPr>
          <w:rFonts w:eastAsia="仿宋"/>
          <w:color w:val="auto"/>
          <w:kern w:val="0"/>
          <w:sz w:val="24"/>
          <w:highlight w:val="none"/>
          <w:lang w:val="zh-CN"/>
        </w:rPr>
        <w:t>日</w:t>
      </w:r>
    </w:p>
    <w:p>
      <w:pPr>
        <w:snapToGrid w:val="0"/>
        <w:spacing w:line="360" w:lineRule="auto"/>
        <w:ind w:right="480"/>
        <w:jc w:val="center"/>
        <w:rPr>
          <w:rFonts w:eastAsia="仿宋"/>
          <w:b/>
          <w:color w:val="auto"/>
          <w:kern w:val="0"/>
          <w:sz w:val="32"/>
          <w:szCs w:val="32"/>
          <w:highlight w:val="none"/>
        </w:rPr>
      </w:pPr>
    </w:p>
    <w:p>
      <w:pPr>
        <w:snapToGrid w:val="0"/>
        <w:spacing w:line="360" w:lineRule="auto"/>
        <w:ind w:right="480"/>
        <w:jc w:val="center"/>
        <w:rPr>
          <w:rFonts w:eastAsia="仿宋"/>
          <w:b/>
          <w:color w:val="auto"/>
          <w:kern w:val="0"/>
          <w:sz w:val="32"/>
          <w:szCs w:val="32"/>
          <w:highlight w:val="none"/>
        </w:rPr>
      </w:pPr>
    </w:p>
    <w:p>
      <w:pPr>
        <w:snapToGrid w:val="0"/>
        <w:spacing w:line="360" w:lineRule="auto"/>
        <w:ind w:right="480"/>
        <w:jc w:val="center"/>
        <w:rPr>
          <w:rFonts w:eastAsia="仿宋"/>
          <w:b/>
          <w:color w:val="auto"/>
          <w:kern w:val="0"/>
          <w:sz w:val="32"/>
          <w:szCs w:val="32"/>
          <w:highlight w:val="none"/>
        </w:rPr>
      </w:pPr>
    </w:p>
    <w:p>
      <w:pPr>
        <w:rPr>
          <w:rFonts w:eastAsia="仿宋"/>
          <w:color w:val="auto"/>
          <w:highlight w:val="none"/>
        </w:rPr>
      </w:pPr>
    </w:p>
    <w:p>
      <w:pPr>
        <w:snapToGrid w:val="0"/>
        <w:spacing w:line="360" w:lineRule="auto"/>
        <w:ind w:right="480"/>
        <w:jc w:val="center"/>
        <w:rPr>
          <w:rFonts w:eastAsia="仿宋"/>
          <w:b/>
          <w:color w:val="auto"/>
          <w:kern w:val="0"/>
          <w:sz w:val="32"/>
          <w:szCs w:val="32"/>
          <w:highlight w:val="none"/>
        </w:rPr>
      </w:pPr>
    </w:p>
    <w:p>
      <w:pPr>
        <w:snapToGrid w:val="0"/>
        <w:spacing w:line="360" w:lineRule="auto"/>
        <w:ind w:right="480"/>
        <w:jc w:val="center"/>
        <w:rPr>
          <w:rFonts w:eastAsia="仿宋"/>
          <w:b/>
          <w:color w:val="auto"/>
          <w:kern w:val="0"/>
          <w:sz w:val="32"/>
          <w:szCs w:val="32"/>
          <w:highlight w:val="none"/>
        </w:rPr>
      </w:pPr>
      <w:r>
        <w:rPr>
          <w:rFonts w:eastAsia="仿宋"/>
          <w:b/>
          <w:color w:val="auto"/>
          <w:kern w:val="0"/>
          <w:sz w:val="32"/>
          <w:szCs w:val="32"/>
          <w:highlight w:val="none"/>
        </w:rPr>
        <w:t>三、落实政府采购政策需满足的资格要求</w:t>
      </w:r>
    </w:p>
    <w:p>
      <w:pPr>
        <w:spacing w:line="360" w:lineRule="auto"/>
        <w:rPr>
          <w:rFonts w:eastAsia="仿宋"/>
          <w:color w:val="auto"/>
          <w:sz w:val="24"/>
          <w:highlight w:val="none"/>
        </w:rPr>
      </w:pPr>
      <w:r>
        <w:rPr>
          <w:rFonts w:eastAsia="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eastAsia="仿宋"/>
          <w:color w:val="auto"/>
          <w:sz w:val="24"/>
          <w:highlight w:val="none"/>
        </w:rPr>
      </w:pPr>
      <w:r>
        <w:rPr>
          <w:rFonts w:eastAsia="仿宋"/>
          <w:b/>
          <w:color w:val="auto"/>
          <w:sz w:val="24"/>
          <w:highlight w:val="none"/>
        </w:rPr>
        <w:t>A</w:t>
      </w:r>
      <w:r>
        <w:rPr>
          <w:rFonts w:eastAsia="仿宋"/>
          <w:color w:val="auto"/>
          <w:sz w:val="24"/>
          <w:highlight w:val="none"/>
        </w:rPr>
        <w:t>.专门面向中小企业，货物全部由符合政策要求的中小企业（或小微企业）制造或者服务全部由符合政策要求的中小企业（或小微企业）承接的，提供相应的中小企业声明函（附件4）。</w:t>
      </w:r>
    </w:p>
    <w:p>
      <w:pPr>
        <w:widowControl/>
        <w:spacing w:line="360" w:lineRule="auto"/>
        <w:ind w:firstLine="480"/>
        <w:jc w:val="left"/>
        <w:rPr>
          <w:rFonts w:eastAsia="仿宋"/>
          <w:color w:val="auto"/>
          <w:sz w:val="24"/>
          <w:highlight w:val="none"/>
        </w:rPr>
      </w:pPr>
    </w:p>
    <w:p>
      <w:pPr>
        <w:widowControl/>
        <w:spacing w:line="360" w:lineRule="auto"/>
        <w:ind w:firstLine="472" w:firstLineChars="196"/>
        <w:jc w:val="left"/>
        <w:rPr>
          <w:rFonts w:eastAsia="仿宋"/>
          <w:color w:val="auto"/>
          <w:sz w:val="24"/>
          <w:highlight w:val="none"/>
        </w:rPr>
      </w:pPr>
      <w:r>
        <w:rPr>
          <w:rFonts w:eastAsia="仿宋"/>
          <w:b/>
          <w:color w:val="auto"/>
          <w:sz w:val="24"/>
          <w:highlight w:val="none"/>
        </w:rPr>
        <w:t>B.</w:t>
      </w:r>
      <w:r>
        <w:rPr>
          <w:rFonts w:eastAsia="仿宋"/>
          <w:color w:val="auto"/>
          <w:sz w:val="24"/>
          <w:highlight w:val="none"/>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eastAsia="仿宋"/>
          <w:b/>
          <w:color w:val="auto"/>
          <w:kern w:val="0"/>
          <w:sz w:val="32"/>
          <w:szCs w:val="32"/>
          <w:highlight w:val="none"/>
          <w:lang w:val="zh-CN"/>
        </w:rPr>
      </w:pPr>
      <w:r>
        <w:rPr>
          <w:rFonts w:eastAsia="仿宋"/>
          <w:b/>
          <w:color w:val="auto"/>
          <w:kern w:val="0"/>
          <w:sz w:val="32"/>
          <w:szCs w:val="32"/>
          <w:highlight w:val="none"/>
          <w:lang w:val="zh-CN"/>
        </w:rPr>
        <w:t>联合协议</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u w:val="single"/>
        </w:rPr>
        <w:t>（联合体所有成员名称）</w:t>
      </w:r>
      <w:r>
        <w:rPr>
          <w:rFonts w:eastAsia="仿宋"/>
          <w:color w:val="auto"/>
          <w:kern w:val="0"/>
          <w:sz w:val="24"/>
          <w:highlight w:val="none"/>
        </w:rPr>
        <w:t>自愿</w:t>
      </w:r>
      <w:r>
        <w:rPr>
          <w:rFonts w:eastAsia="仿宋"/>
          <w:color w:val="auto"/>
          <w:kern w:val="0"/>
          <w:sz w:val="24"/>
          <w:highlight w:val="none"/>
          <w:lang w:val="zh-CN"/>
        </w:rPr>
        <w:t>组成一个联合体，以一个投标人的身份</w:t>
      </w:r>
      <w:r>
        <w:rPr>
          <w:rFonts w:eastAsia="仿宋"/>
          <w:color w:val="auto"/>
          <w:kern w:val="0"/>
          <w:sz w:val="24"/>
          <w:highlight w:val="none"/>
        </w:rPr>
        <w:t>参加</w:t>
      </w:r>
      <w:r>
        <w:rPr>
          <w:rFonts w:hint="eastAsia" w:eastAsia="仿宋"/>
          <w:color w:val="auto"/>
          <w:sz w:val="24"/>
          <w:highlight w:val="none"/>
        </w:rPr>
        <w:t>浙江省重点行业减污降碳实施方案编制项目</w:t>
      </w:r>
      <w:r>
        <w:rPr>
          <w:rFonts w:eastAsia="仿宋"/>
          <w:color w:val="auto"/>
          <w:sz w:val="24"/>
          <w:highlight w:val="none"/>
        </w:rPr>
        <w:t>【招标编号：</w:t>
      </w:r>
      <w:r>
        <w:rPr>
          <w:rFonts w:hint="eastAsia" w:eastAsia="仿宋"/>
          <w:color w:val="auto"/>
          <w:sz w:val="24"/>
          <w:highlight w:val="none"/>
        </w:rPr>
        <w:t>ZHDL2024-STHJT-08</w:t>
      </w:r>
      <w:r>
        <w:rPr>
          <w:rFonts w:eastAsia="仿宋"/>
          <w:color w:val="auto"/>
          <w:sz w:val="24"/>
          <w:highlight w:val="none"/>
        </w:rPr>
        <w:t>】</w:t>
      </w:r>
      <w:r>
        <w:rPr>
          <w:rFonts w:eastAsia="仿宋"/>
          <w:color w:val="auto"/>
          <w:kern w:val="0"/>
          <w:sz w:val="24"/>
          <w:highlight w:val="none"/>
          <w:lang w:val="zh-CN"/>
        </w:rPr>
        <w:t>投标。</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一、各方一致决定，</w:t>
      </w:r>
      <w:r>
        <w:rPr>
          <w:rFonts w:eastAsia="仿宋"/>
          <w:color w:val="auto"/>
          <w:kern w:val="0"/>
          <w:sz w:val="24"/>
          <w:highlight w:val="none"/>
          <w:u w:val="single"/>
        </w:rPr>
        <w:t>（某联合体成员名称）</w:t>
      </w:r>
      <w:r>
        <w:rPr>
          <w:rFonts w:eastAsia="仿宋"/>
          <w:color w:val="auto"/>
          <w:kern w:val="0"/>
          <w:sz w:val="24"/>
          <w:highlight w:val="none"/>
        </w:rPr>
        <w:t>为联合体</w:t>
      </w:r>
      <w:r>
        <w:rPr>
          <w:rFonts w:eastAsia="仿宋"/>
          <w:color w:val="auto"/>
          <w:kern w:val="0"/>
          <w:sz w:val="24"/>
          <w:highlight w:val="none"/>
          <w:lang w:val="zh-CN"/>
        </w:rPr>
        <w:t>牵头人</w:t>
      </w:r>
      <w:r>
        <w:rPr>
          <w:rFonts w:eastAsia="仿宋"/>
          <w:color w:val="auto"/>
          <w:sz w:val="24"/>
          <w:highlight w:val="none"/>
        </w:rPr>
        <w:t>，代表所有联合体成员负责投标和合同实施阶段的主办、协调工作</w:t>
      </w:r>
      <w:r>
        <w:rPr>
          <w:rFonts w:eastAsia="仿宋"/>
          <w:color w:val="auto"/>
          <w:kern w:val="0"/>
          <w:sz w:val="24"/>
          <w:highlight w:val="none"/>
          <w:lang w:val="zh-CN"/>
        </w:rPr>
        <w:t>。</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二、</w:t>
      </w:r>
      <w:r>
        <w:rPr>
          <w:rFonts w:eastAsia="仿宋"/>
          <w:color w:val="auto"/>
          <w:sz w:val="24"/>
          <w:highlight w:val="none"/>
        </w:rPr>
        <w:t>所有联合体成员各方签署授权书，授权书载明的</w:t>
      </w:r>
      <w:r>
        <w:rPr>
          <w:rFonts w:eastAsia="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三、本次联合投标中，分工如下：</w:t>
      </w:r>
      <w:r>
        <w:rPr>
          <w:rFonts w:eastAsia="仿宋"/>
          <w:color w:val="auto"/>
          <w:kern w:val="0"/>
          <w:sz w:val="24"/>
          <w:highlight w:val="none"/>
          <w:u w:val="single"/>
        </w:rPr>
        <w:t>（联合体其中一方成员名称）</w:t>
      </w:r>
      <w:r>
        <w:rPr>
          <w:rFonts w:eastAsia="仿宋"/>
          <w:color w:val="auto"/>
          <w:kern w:val="0"/>
          <w:sz w:val="24"/>
          <w:highlight w:val="none"/>
          <w:lang w:val="zh-CN"/>
        </w:rPr>
        <w:t>承担的工作和义务为：；</w:t>
      </w:r>
      <w:r>
        <w:rPr>
          <w:rFonts w:eastAsia="仿宋"/>
          <w:color w:val="auto"/>
          <w:kern w:val="0"/>
          <w:sz w:val="24"/>
          <w:highlight w:val="none"/>
          <w:u w:val="single"/>
        </w:rPr>
        <w:t>（联合体其中一方成员名称）</w:t>
      </w:r>
      <w:r>
        <w:rPr>
          <w:rFonts w:eastAsia="仿宋"/>
          <w:color w:val="auto"/>
          <w:kern w:val="0"/>
          <w:sz w:val="24"/>
          <w:highlight w:val="none"/>
          <w:lang w:val="zh-CN"/>
        </w:rPr>
        <w:t>承担的工作和义务为： ；……。</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四、</w:t>
      </w:r>
      <w:r>
        <w:rPr>
          <w:rFonts w:eastAsia="仿宋"/>
          <w:color w:val="auto"/>
          <w:sz w:val="24"/>
          <w:highlight w:val="none"/>
        </w:rPr>
        <w:t>中小企业合同金额达到%，小微企业合同金额达到%</w:t>
      </w:r>
      <w:r>
        <w:rPr>
          <w:rFonts w:eastAsia="仿宋"/>
          <w:color w:val="auto"/>
          <w:kern w:val="0"/>
          <w:sz w:val="24"/>
          <w:highlight w:val="none"/>
          <w:lang w:val="zh-CN"/>
        </w:rPr>
        <w:t>。</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五、如果中标，</w:t>
      </w:r>
      <w:r>
        <w:rPr>
          <w:rFonts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六、有关本次联合投标的其他事宜：</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eastAsia="仿宋"/>
          <w:color w:val="auto"/>
          <w:kern w:val="0"/>
          <w:sz w:val="24"/>
          <w:highlight w:val="none"/>
          <w:lang w:val="zh-CN"/>
        </w:rPr>
      </w:pPr>
      <w:r>
        <w:rPr>
          <w:rFonts w:eastAsia="仿宋"/>
          <w:color w:val="auto"/>
          <w:kern w:val="0"/>
          <w:sz w:val="24"/>
          <w:highlight w:val="none"/>
          <w:lang w:val="zh-CN"/>
        </w:rPr>
        <w:t>联合体成员名称(电子签名/公章)：</w:t>
      </w:r>
    </w:p>
    <w:p>
      <w:pPr>
        <w:snapToGrid w:val="0"/>
        <w:spacing w:line="360" w:lineRule="auto"/>
        <w:ind w:firstLine="5040" w:firstLineChars="2100"/>
        <w:rPr>
          <w:rFonts w:eastAsia="仿宋"/>
          <w:color w:val="auto"/>
          <w:kern w:val="0"/>
          <w:sz w:val="24"/>
          <w:highlight w:val="none"/>
          <w:lang w:val="zh-CN"/>
        </w:rPr>
      </w:pPr>
      <w:r>
        <w:rPr>
          <w:rFonts w:eastAsia="仿宋"/>
          <w:color w:val="auto"/>
          <w:kern w:val="0"/>
          <w:sz w:val="24"/>
          <w:highlight w:val="none"/>
          <w:lang w:val="zh-CN"/>
        </w:rPr>
        <w:t>联合体成员名称(电子签名/公章)：</w:t>
      </w:r>
    </w:p>
    <w:p>
      <w:pPr>
        <w:snapToGrid w:val="0"/>
        <w:spacing w:line="360" w:lineRule="auto"/>
        <w:ind w:firstLine="5760" w:firstLineChars="2400"/>
        <w:rPr>
          <w:rFonts w:eastAsia="仿宋"/>
          <w:color w:val="auto"/>
          <w:highlight w:val="none"/>
        </w:rPr>
      </w:pPr>
      <w:r>
        <w:rPr>
          <w:rFonts w:eastAsia="仿宋"/>
          <w:color w:val="auto"/>
          <w:kern w:val="0"/>
          <w:sz w:val="24"/>
          <w:highlight w:val="none"/>
          <w:lang w:val="zh-CN"/>
        </w:rPr>
        <w:t>……</w:t>
      </w:r>
    </w:p>
    <w:p>
      <w:pPr>
        <w:snapToGrid w:val="0"/>
        <w:spacing w:line="360" w:lineRule="auto"/>
        <w:rPr>
          <w:rFonts w:eastAsia="仿宋"/>
          <w:color w:val="auto"/>
          <w:kern w:val="0"/>
          <w:sz w:val="24"/>
          <w:highlight w:val="none"/>
          <w:lang w:val="zh-CN"/>
        </w:rPr>
      </w:pPr>
      <w:r>
        <w:rPr>
          <w:rFonts w:eastAsia="仿宋"/>
          <w:color w:val="auto"/>
          <w:kern w:val="0"/>
          <w:sz w:val="24"/>
          <w:highlight w:val="none"/>
          <w:lang w:val="zh-CN"/>
        </w:rPr>
        <w:t xml:space="preserve">                                               日期：  年  月   日</w:t>
      </w:r>
    </w:p>
    <w:p>
      <w:pPr>
        <w:spacing w:line="360" w:lineRule="auto"/>
        <w:ind w:firstLine="480" w:firstLineChars="200"/>
        <w:rPr>
          <w:rFonts w:eastAsia="仿宋"/>
          <w:color w:val="auto"/>
          <w:sz w:val="24"/>
          <w:highlight w:val="none"/>
        </w:rPr>
      </w:pPr>
    </w:p>
    <w:p>
      <w:pPr>
        <w:spacing w:line="360" w:lineRule="auto"/>
        <w:ind w:firstLine="482" w:firstLineChars="200"/>
        <w:rPr>
          <w:rFonts w:eastAsia="仿宋"/>
          <w:color w:val="auto"/>
          <w:sz w:val="24"/>
          <w:highlight w:val="none"/>
        </w:rPr>
      </w:pPr>
      <w:r>
        <w:rPr>
          <w:rFonts w:eastAsia="仿宋"/>
          <w:b/>
          <w:color w:val="auto"/>
          <w:sz w:val="24"/>
          <w:highlight w:val="none"/>
        </w:rPr>
        <w:t>C、</w:t>
      </w:r>
      <w:r>
        <w:rPr>
          <w:rFonts w:eastAsia="仿宋"/>
          <w:color w:val="auto"/>
          <w:sz w:val="24"/>
          <w:highlight w:val="none"/>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eastAsia="仿宋"/>
          <w:b/>
          <w:color w:val="auto"/>
          <w:kern w:val="0"/>
          <w:sz w:val="32"/>
          <w:szCs w:val="32"/>
          <w:highlight w:val="none"/>
        </w:rPr>
      </w:pPr>
      <w:r>
        <w:rPr>
          <w:rFonts w:eastAsia="仿宋"/>
          <w:b/>
          <w:color w:val="auto"/>
          <w:kern w:val="0"/>
          <w:sz w:val="32"/>
          <w:szCs w:val="32"/>
          <w:highlight w:val="none"/>
        </w:rPr>
        <w:t>分包意向协议</w:t>
      </w:r>
    </w:p>
    <w:p>
      <w:pPr>
        <w:widowControl/>
        <w:spacing w:line="360" w:lineRule="auto"/>
        <w:ind w:firstLine="120" w:firstLineChars="50"/>
        <w:jc w:val="left"/>
        <w:rPr>
          <w:rFonts w:eastAsia="仿宋"/>
          <w:color w:val="auto"/>
          <w:sz w:val="24"/>
          <w:highlight w:val="none"/>
        </w:rPr>
      </w:pPr>
      <w:r>
        <w:rPr>
          <w:rFonts w:eastAsia="仿宋"/>
          <w:color w:val="auto"/>
          <w:sz w:val="24"/>
          <w:highlight w:val="none"/>
        </w:rPr>
        <w:t>（</w:t>
      </w:r>
      <w:r>
        <w:rPr>
          <w:rFonts w:eastAsia="仿宋"/>
          <w:b/>
          <w:color w:val="auto"/>
          <w:sz w:val="24"/>
          <w:highlight w:val="none"/>
        </w:rPr>
        <w:t>中标后以分包方式履行合同的，提供分包意向协议；采购人不同意分包或者投标人中标后不以分包方式履行合同的，则不需要提供。</w:t>
      </w:r>
      <w:r>
        <w:rPr>
          <w:rFonts w:eastAsia="仿宋"/>
          <w:color w:val="auto"/>
          <w:sz w:val="24"/>
          <w:highlight w:val="none"/>
        </w:rPr>
        <w:t>）</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u w:val="single"/>
        </w:rPr>
        <w:t>（投标人名称）</w:t>
      </w:r>
      <w:r>
        <w:rPr>
          <w:rFonts w:eastAsia="仿宋"/>
          <w:color w:val="auto"/>
          <w:kern w:val="0"/>
          <w:sz w:val="24"/>
          <w:highlight w:val="none"/>
          <w:lang w:val="zh-CN"/>
        </w:rPr>
        <w:t>若成为</w:t>
      </w:r>
      <w:r>
        <w:rPr>
          <w:rFonts w:hint="eastAsia" w:eastAsia="仿宋"/>
          <w:color w:val="auto"/>
          <w:sz w:val="24"/>
          <w:highlight w:val="none"/>
        </w:rPr>
        <w:t>浙江省重点行业减污降碳实施方案编制项目</w:t>
      </w:r>
      <w:r>
        <w:rPr>
          <w:rFonts w:eastAsia="仿宋"/>
          <w:color w:val="auto"/>
          <w:sz w:val="24"/>
          <w:highlight w:val="none"/>
        </w:rPr>
        <w:t>【招标编号：</w:t>
      </w:r>
      <w:r>
        <w:rPr>
          <w:rFonts w:hint="eastAsia" w:eastAsia="仿宋"/>
          <w:color w:val="auto"/>
          <w:sz w:val="24"/>
          <w:highlight w:val="none"/>
        </w:rPr>
        <w:t>ZHDL2024-STHJT-08</w:t>
      </w:r>
      <w:r>
        <w:rPr>
          <w:rFonts w:eastAsia="仿宋"/>
          <w:color w:val="auto"/>
          <w:sz w:val="24"/>
          <w:highlight w:val="none"/>
        </w:rPr>
        <w:t>】</w:t>
      </w:r>
      <w:r>
        <w:rPr>
          <w:rFonts w:eastAsia="仿宋"/>
          <w:color w:val="auto"/>
          <w:kern w:val="0"/>
          <w:sz w:val="24"/>
          <w:highlight w:val="none"/>
          <w:lang w:val="zh-CN"/>
        </w:rPr>
        <w:t>的中标供应商，将依法采取分包方式履行合同。</w:t>
      </w:r>
      <w:r>
        <w:rPr>
          <w:rFonts w:eastAsia="仿宋"/>
          <w:color w:val="auto"/>
          <w:kern w:val="0"/>
          <w:sz w:val="24"/>
          <w:highlight w:val="none"/>
          <w:u w:val="single"/>
        </w:rPr>
        <w:t>（投标人名称）</w:t>
      </w:r>
      <w:r>
        <w:rPr>
          <w:rFonts w:eastAsia="仿宋"/>
          <w:color w:val="auto"/>
          <w:kern w:val="0"/>
          <w:sz w:val="24"/>
          <w:highlight w:val="none"/>
        </w:rPr>
        <w:t>与</w:t>
      </w:r>
      <w:r>
        <w:rPr>
          <w:rFonts w:eastAsia="仿宋"/>
          <w:color w:val="auto"/>
          <w:kern w:val="0"/>
          <w:sz w:val="24"/>
          <w:highlight w:val="none"/>
          <w:u w:val="single"/>
        </w:rPr>
        <w:t>（所有分包供应商名称）</w:t>
      </w:r>
      <w:r>
        <w:rPr>
          <w:rFonts w:eastAsia="仿宋"/>
          <w:color w:val="auto"/>
          <w:kern w:val="0"/>
          <w:sz w:val="24"/>
          <w:highlight w:val="none"/>
        </w:rPr>
        <w:t>达成分包意向协议</w:t>
      </w:r>
      <w:r>
        <w:rPr>
          <w:rFonts w:eastAsia="仿宋"/>
          <w:color w:val="auto"/>
          <w:kern w:val="0"/>
          <w:sz w:val="24"/>
          <w:highlight w:val="none"/>
          <w:lang w:val="zh-CN"/>
        </w:rPr>
        <w:t>。</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一、分包标的及数量</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u w:val="single"/>
        </w:rPr>
        <w:t>（投标人名称）</w:t>
      </w:r>
      <w:r>
        <w:rPr>
          <w:rFonts w:eastAsia="仿宋"/>
          <w:color w:val="auto"/>
          <w:kern w:val="0"/>
          <w:sz w:val="24"/>
          <w:highlight w:val="none"/>
          <w:lang w:val="zh-CN"/>
        </w:rPr>
        <w:t>将</w:t>
      </w:r>
      <w:r>
        <w:rPr>
          <w:rFonts w:eastAsia="仿宋"/>
          <w:color w:val="auto"/>
          <w:highlight w:val="none"/>
          <w:u w:val="single"/>
        </w:rPr>
        <w:t xml:space="preserve">   XX工作内容   </w:t>
      </w:r>
      <w:r>
        <w:rPr>
          <w:rFonts w:eastAsia="仿宋"/>
          <w:color w:val="auto"/>
          <w:sz w:val="24"/>
          <w:highlight w:val="none"/>
        </w:rPr>
        <w:t>分包给</w:t>
      </w:r>
      <w:r>
        <w:rPr>
          <w:rFonts w:eastAsia="仿宋"/>
          <w:color w:val="auto"/>
          <w:kern w:val="0"/>
          <w:sz w:val="24"/>
          <w:highlight w:val="none"/>
          <w:u w:val="single"/>
        </w:rPr>
        <w:t>（某分包供应商名称）</w:t>
      </w:r>
      <w:r>
        <w:rPr>
          <w:rFonts w:eastAsia="仿宋"/>
          <w:color w:val="auto"/>
          <w:kern w:val="0"/>
          <w:sz w:val="24"/>
          <w:highlight w:val="none"/>
          <w:lang w:val="zh-CN"/>
        </w:rPr>
        <w:t>，</w:t>
      </w:r>
      <w:r>
        <w:rPr>
          <w:rFonts w:eastAsia="仿宋"/>
          <w:color w:val="auto"/>
          <w:kern w:val="0"/>
          <w:sz w:val="24"/>
          <w:highlight w:val="none"/>
          <w:u w:val="single"/>
        </w:rPr>
        <w:t>（某分包供应商名称），</w:t>
      </w:r>
      <w:r>
        <w:rPr>
          <w:rFonts w:eastAsia="仿宋"/>
          <w:color w:val="auto"/>
          <w:kern w:val="0"/>
          <w:sz w:val="24"/>
          <w:highlight w:val="none"/>
          <w:lang w:val="zh-CN"/>
        </w:rPr>
        <w:t>具备承</w:t>
      </w:r>
      <w:r>
        <w:rPr>
          <w:rFonts w:eastAsia="仿宋"/>
          <w:color w:val="auto"/>
          <w:kern w:val="0"/>
          <w:sz w:val="24"/>
          <w:highlight w:val="none"/>
        </w:rPr>
        <w:t>担</w:t>
      </w:r>
      <w:r>
        <w:rPr>
          <w:rFonts w:eastAsia="仿宋"/>
          <w:color w:val="auto"/>
          <w:kern w:val="0"/>
          <w:sz w:val="24"/>
          <w:highlight w:val="none"/>
          <w:u w:val="single"/>
          <w:lang w:val="zh-CN"/>
        </w:rPr>
        <w:t>XX工作内容</w:t>
      </w:r>
      <w:r>
        <w:rPr>
          <w:rFonts w:eastAsia="仿宋"/>
          <w:color w:val="auto"/>
          <w:kern w:val="0"/>
          <w:sz w:val="24"/>
          <w:highlight w:val="none"/>
          <w:lang w:val="zh-CN"/>
        </w:rPr>
        <w:t>相应资质条件且不得再次分包；</w:t>
      </w:r>
    </w:p>
    <w:p>
      <w:pPr>
        <w:pStyle w:val="5"/>
        <w:tabs>
          <w:tab w:val="left" w:pos="432"/>
        </w:tabs>
        <w:ind w:left="664" w:leftChars="316" w:firstLine="229" w:firstLineChars="95"/>
        <w:rPr>
          <w:rFonts w:ascii="Times New Roman" w:hAnsi="Times New Roman" w:eastAsia="仿宋"/>
          <w:color w:val="auto"/>
          <w:highlight w:val="none"/>
        </w:rPr>
      </w:pPr>
      <w:bookmarkStart w:id="45" w:name="_Toc14623"/>
      <w:r>
        <w:rPr>
          <w:rFonts w:ascii="Times New Roman" w:hAnsi="Times New Roman" w:eastAsia="仿宋"/>
          <w:color w:val="auto"/>
          <w:sz w:val="24"/>
          <w:szCs w:val="24"/>
          <w:highlight w:val="none"/>
        </w:rPr>
        <w:t>……</w:t>
      </w:r>
      <w:bookmarkEnd w:id="45"/>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二、分包工作履行期限、地点、方式</w:t>
      </w:r>
    </w:p>
    <w:p>
      <w:pPr>
        <w:snapToGrid w:val="0"/>
        <w:spacing w:line="360" w:lineRule="auto"/>
        <w:ind w:firstLine="576"/>
        <w:rPr>
          <w:rFonts w:eastAsia="仿宋"/>
          <w:color w:val="auto"/>
          <w:highlight w:val="none"/>
          <w:u w:val="single"/>
        </w:rPr>
      </w:pP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三、质量</w:t>
      </w:r>
    </w:p>
    <w:p>
      <w:pPr>
        <w:snapToGrid w:val="0"/>
        <w:spacing w:line="360" w:lineRule="auto"/>
        <w:ind w:firstLine="576"/>
        <w:rPr>
          <w:rFonts w:eastAsia="仿宋"/>
          <w:color w:val="auto"/>
          <w:kern w:val="0"/>
          <w:sz w:val="24"/>
          <w:highlight w:val="none"/>
          <w:lang w:val="zh-CN"/>
        </w:rPr>
      </w:pP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四、价款或者报酬</w:t>
      </w:r>
    </w:p>
    <w:p>
      <w:pPr>
        <w:snapToGrid w:val="0"/>
        <w:spacing w:line="360" w:lineRule="auto"/>
        <w:ind w:left="573" w:leftChars="273"/>
        <w:rPr>
          <w:rFonts w:eastAsia="仿宋"/>
          <w:color w:val="auto"/>
          <w:kern w:val="0"/>
          <w:sz w:val="24"/>
          <w:highlight w:val="none"/>
          <w:lang w:val="zh-CN"/>
        </w:rPr>
      </w:pPr>
    </w:p>
    <w:p>
      <w:pPr>
        <w:snapToGrid w:val="0"/>
        <w:spacing w:line="360" w:lineRule="auto"/>
        <w:ind w:left="573" w:leftChars="273"/>
        <w:rPr>
          <w:rFonts w:eastAsia="仿宋"/>
          <w:color w:val="auto"/>
          <w:kern w:val="0"/>
          <w:sz w:val="24"/>
          <w:highlight w:val="none"/>
          <w:lang w:val="zh-CN"/>
        </w:rPr>
      </w:pPr>
      <w:r>
        <w:rPr>
          <w:rFonts w:eastAsia="仿宋"/>
          <w:color w:val="auto"/>
          <w:kern w:val="0"/>
          <w:sz w:val="24"/>
          <w:highlight w:val="none"/>
          <w:lang w:val="zh-CN"/>
        </w:rPr>
        <w:t>五、违约责任</w:t>
      </w:r>
    </w:p>
    <w:p>
      <w:pPr>
        <w:snapToGrid w:val="0"/>
        <w:spacing w:line="360" w:lineRule="auto"/>
        <w:ind w:firstLine="576"/>
        <w:rPr>
          <w:rFonts w:eastAsia="仿宋"/>
          <w:color w:val="auto"/>
          <w:kern w:val="0"/>
          <w:sz w:val="24"/>
          <w:highlight w:val="none"/>
          <w:lang w:val="zh-CN"/>
        </w:rPr>
      </w:pP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六、争议解决的办法</w:t>
      </w:r>
    </w:p>
    <w:p>
      <w:pPr>
        <w:snapToGrid w:val="0"/>
        <w:spacing w:line="360" w:lineRule="auto"/>
        <w:ind w:firstLine="576"/>
        <w:rPr>
          <w:rFonts w:eastAsia="仿宋"/>
          <w:color w:val="auto"/>
          <w:kern w:val="0"/>
          <w:sz w:val="24"/>
          <w:highlight w:val="none"/>
          <w:lang w:val="zh-CN"/>
        </w:rPr>
      </w:pP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七、其他</w:t>
      </w:r>
    </w:p>
    <w:p>
      <w:pPr>
        <w:snapToGrid w:val="0"/>
        <w:spacing w:line="360" w:lineRule="auto"/>
        <w:ind w:left="5758" w:leftChars="342" w:hanging="5040" w:hangingChars="2100"/>
        <w:rPr>
          <w:rFonts w:eastAsia="仿宋"/>
          <w:color w:val="auto"/>
          <w:kern w:val="0"/>
          <w:sz w:val="24"/>
          <w:highlight w:val="none"/>
          <w:lang w:val="zh-CN"/>
        </w:rPr>
      </w:pPr>
      <w:r>
        <w:rPr>
          <w:rFonts w:eastAsia="仿宋"/>
          <w:color w:val="auto"/>
          <w:sz w:val="24"/>
          <w:highlight w:val="none"/>
        </w:rPr>
        <w:t>中小企业合同金额达到%，小微企业合同金额达到%</w:t>
      </w:r>
      <w:r>
        <w:rPr>
          <w:rFonts w:eastAsia="仿宋"/>
          <w:color w:val="auto"/>
          <w:kern w:val="0"/>
          <w:sz w:val="24"/>
          <w:highlight w:val="none"/>
          <w:lang w:val="zh-CN"/>
        </w:rPr>
        <w:t xml:space="preserve">  。</w:t>
      </w:r>
    </w:p>
    <w:p>
      <w:pPr>
        <w:snapToGrid w:val="0"/>
        <w:spacing w:line="360" w:lineRule="auto"/>
        <w:ind w:left="5758" w:leftChars="342" w:hanging="5040" w:hangingChars="2100"/>
        <w:jc w:val="center"/>
        <w:rPr>
          <w:rFonts w:eastAsia="仿宋"/>
          <w:color w:val="auto"/>
          <w:kern w:val="0"/>
          <w:sz w:val="24"/>
          <w:highlight w:val="none"/>
          <w:lang w:val="zh-CN"/>
        </w:rPr>
      </w:pPr>
      <w:r>
        <w:rPr>
          <w:rFonts w:eastAsia="仿宋"/>
          <w:color w:val="auto"/>
          <w:kern w:val="0"/>
          <w:sz w:val="24"/>
          <w:highlight w:val="none"/>
        </w:rPr>
        <w:t xml:space="preserve">                             </w:t>
      </w:r>
      <w:r>
        <w:rPr>
          <w:rFonts w:eastAsia="仿宋"/>
          <w:color w:val="auto"/>
          <w:kern w:val="0"/>
          <w:sz w:val="24"/>
          <w:highlight w:val="none"/>
          <w:lang w:val="zh-CN"/>
        </w:rPr>
        <w:t>投标人名称(电子签名)：</w:t>
      </w:r>
    </w:p>
    <w:p>
      <w:pPr>
        <w:snapToGrid w:val="0"/>
        <w:spacing w:line="360" w:lineRule="auto"/>
        <w:ind w:firstLine="5640" w:firstLineChars="2350"/>
        <w:rPr>
          <w:rFonts w:eastAsia="仿宋"/>
          <w:color w:val="auto"/>
          <w:kern w:val="0"/>
          <w:sz w:val="24"/>
          <w:highlight w:val="none"/>
          <w:lang w:val="zh-CN"/>
        </w:rPr>
      </w:pPr>
      <w:r>
        <w:rPr>
          <w:rFonts w:eastAsia="仿宋"/>
          <w:color w:val="auto"/>
          <w:kern w:val="0"/>
          <w:sz w:val="24"/>
          <w:highlight w:val="none"/>
          <w:lang w:val="zh-CN"/>
        </w:rPr>
        <w:t>分包供应商名称：</w:t>
      </w:r>
    </w:p>
    <w:p>
      <w:pPr>
        <w:snapToGrid w:val="0"/>
        <w:spacing w:line="360" w:lineRule="auto"/>
        <w:ind w:firstLine="5760" w:firstLineChars="2400"/>
        <w:rPr>
          <w:rFonts w:eastAsia="仿宋"/>
          <w:color w:val="auto"/>
          <w:highlight w:val="none"/>
        </w:rPr>
      </w:pPr>
      <w:r>
        <w:rPr>
          <w:rFonts w:eastAsia="仿宋"/>
          <w:color w:val="auto"/>
          <w:kern w:val="0"/>
          <w:sz w:val="24"/>
          <w:highlight w:val="none"/>
          <w:lang w:val="zh-CN"/>
        </w:rPr>
        <w:t>……</w:t>
      </w:r>
    </w:p>
    <w:p>
      <w:pPr>
        <w:spacing w:line="360" w:lineRule="auto"/>
        <w:jc w:val="center"/>
        <w:rPr>
          <w:rFonts w:eastAsia="仿宋"/>
          <w:color w:val="auto"/>
          <w:kern w:val="0"/>
          <w:sz w:val="24"/>
          <w:highlight w:val="none"/>
          <w:lang w:val="zh-CN"/>
        </w:rPr>
      </w:pPr>
      <w:r>
        <w:rPr>
          <w:rFonts w:eastAsia="仿宋"/>
          <w:color w:val="auto"/>
          <w:kern w:val="0"/>
          <w:sz w:val="24"/>
          <w:highlight w:val="none"/>
          <w:lang w:val="zh-CN"/>
        </w:rPr>
        <w:t xml:space="preserve">                                        日期：  年  月   日</w:t>
      </w:r>
    </w:p>
    <w:p>
      <w:pPr>
        <w:widowControl/>
        <w:spacing w:line="360" w:lineRule="auto"/>
        <w:ind w:left="150"/>
        <w:jc w:val="center"/>
        <w:rPr>
          <w:rFonts w:eastAsia="仿宋"/>
          <w:b/>
          <w:color w:val="auto"/>
          <w:kern w:val="0"/>
          <w:sz w:val="32"/>
          <w:szCs w:val="32"/>
          <w:highlight w:val="none"/>
        </w:rPr>
      </w:pPr>
    </w:p>
    <w:p>
      <w:pPr>
        <w:rPr>
          <w:rFonts w:eastAsia="仿宋"/>
          <w:b/>
          <w:color w:val="auto"/>
          <w:kern w:val="0"/>
          <w:sz w:val="32"/>
          <w:szCs w:val="32"/>
          <w:highlight w:val="none"/>
        </w:rPr>
      </w:pPr>
    </w:p>
    <w:p>
      <w:pPr>
        <w:widowControl/>
        <w:spacing w:line="360" w:lineRule="auto"/>
        <w:ind w:left="150"/>
        <w:jc w:val="center"/>
        <w:rPr>
          <w:rFonts w:eastAsia="仿宋"/>
          <w:b/>
          <w:color w:val="auto"/>
          <w:kern w:val="0"/>
          <w:sz w:val="32"/>
          <w:szCs w:val="32"/>
          <w:highlight w:val="none"/>
        </w:rPr>
      </w:pPr>
      <w:r>
        <w:rPr>
          <w:rFonts w:eastAsia="仿宋"/>
          <w:b/>
          <w:color w:val="auto"/>
          <w:kern w:val="0"/>
          <w:sz w:val="32"/>
          <w:szCs w:val="32"/>
          <w:highlight w:val="none"/>
        </w:rPr>
        <w:t>四、本项目的特定资格要求</w:t>
      </w:r>
    </w:p>
    <w:p>
      <w:pPr>
        <w:spacing w:line="360" w:lineRule="auto"/>
        <w:jc w:val="center"/>
        <w:rPr>
          <w:rFonts w:eastAsia="仿宋"/>
          <w:color w:val="auto"/>
          <w:sz w:val="24"/>
          <w:highlight w:val="none"/>
        </w:rPr>
      </w:pPr>
      <w:r>
        <w:rPr>
          <w:rFonts w:eastAsia="仿宋"/>
          <w:color w:val="auto"/>
          <w:sz w:val="24"/>
          <w:highlight w:val="none"/>
        </w:rPr>
        <w:t>（根据招标公告本项目的特定资格要求提供相应的材料；未要求的，无需提供）</w:t>
      </w:r>
    </w:p>
    <w:p>
      <w:pPr>
        <w:rPr>
          <w:rFonts w:eastAsia="仿宋"/>
          <w:b/>
          <w:color w:val="auto"/>
          <w:kern w:val="0"/>
          <w:sz w:val="36"/>
          <w:szCs w:val="36"/>
          <w:highlight w:val="none"/>
        </w:rPr>
      </w:pPr>
      <w:r>
        <w:rPr>
          <w:rFonts w:eastAsia="仿宋"/>
          <w:b/>
          <w:color w:val="auto"/>
          <w:kern w:val="0"/>
          <w:sz w:val="36"/>
          <w:szCs w:val="36"/>
          <w:highlight w:val="none"/>
        </w:rPr>
        <w:br w:type="page"/>
      </w:r>
    </w:p>
    <w:p>
      <w:pPr>
        <w:spacing w:line="360" w:lineRule="auto"/>
        <w:ind w:right="420" w:firstLine="3614" w:firstLineChars="1000"/>
        <w:rPr>
          <w:rFonts w:eastAsia="仿宋"/>
          <w:b/>
          <w:color w:val="auto"/>
          <w:kern w:val="0"/>
          <w:sz w:val="36"/>
          <w:szCs w:val="36"/>
          <w:highlight w:val="none"/>
        </w:rPr>
      </w:pPr>
      <w:r>
        <w:rPr>
          <w:rFonts w:eastAsia="仿宋"/>
          <w:b/>
          <w:color w:val="auto"/>
          <w:kern w:val="0"/>
          <w:sz w:val="36"/>
          <w:szCs w:val="36"/>
          <w:highlight w:val="none"/>
        </w:rPr>
        <w:t>商务技术文件部分</w:t>
      </w:r>
    </w:p>
    <w:p>
      <w:pPr>
        <w:spacing w:line="360" w:lineRule="auto"/>
        <w:jc w:val="center"/>
        <w:outlineLvl w:val="0"/>
        <w:rPr>
          <w:rFonts w:eastAsia="仿宋"/>
          <w:b/>
          <w:color w:val="auto"/>
          <w:kern w:val="0"/>
          <w:sz w:val="24"/>
          <w:highlight w:val="none"/>
        </w:rPr>
      </w:pPr>
    </w:p>
    <w:p>
      <w:pPr>
        <w:spacing w:line="360" w:lineRule="auto"/>
        <w:jc w:val="center"/>
        <w:outlineLvl w:val="0"/>
        <w:rPr>
          <w:rFonts w:eastAsia="仿宋"/>
          <w:b/>
          <w:color w:val="auto"/>
          <w:kern w:val="0"/>
          <w:sz w:val="28"/>
          <w:szCs w:val="28"/>
          <w:highlight w:val="none"/>
        </w:rPr>
      </w:pPr>
      <w:bookmarkStart w:id="46" w:name="_Toc15453"/>
      <w:r>
        <w:rPr>
          <w:rFonts w:eastAsia="仿宋"/>
          <w:b/>
          <w:color w:val="auto"/>
          <w:kern w:val="0"/>
          <w:sz w:val="28"/>
          <w:szCs w:val="28"/>
          <w:highlight w:val="none"/>
        </w:rPr>
        <w:t>目录</w:t>
      </w:r>
      <w:bookmarkEnd w:id="46"/>
    </w:p>
    <w:p>
      <w:pPr>
        <w:snapToGrid w:val="0"/>
        <w:spacing w:line="360" w:lineRule="auto"/>
        <w:ind w:left="479" w:leftChars="228"/>
        <w:rPr>
          <w:rFonts w:eastAsia="仿宋"/>
          <w:color w:val="auto"/>
          <w:highlight w:val="none"/>
        </w:rPr>
      </w:pPr>
      <w:r>
        <w:rPr>
          <w:rFonts w:eastAsia="仿宋"/>
          <w:color w:val="auto"/>
          <w:sz w:val="24"/>
          <w:highlight w:val="none"/>
        </w:rPr>
        <w:t>（1）投标函</w:t>
      </w:r>
      <w:r>
        <w:rPr>
          <w:rFonts w:eastAsia="仿宋"/>
          <w:color w:val="auto"/>
          <w:highlight w:val="none"/>
        </w:rPr>
        <w:t>…………………………………………………………………………………（页码）</w:t>
      </w:r>
      <w:r>
        <w:rPr>
          <w:rFonts w:eastAsia="仿宋"/>
          <w:color w:val="auto"/>
          <w:sz w:val="24"/>
          <w:highlight w:val="none"/>
        </w:rPr>
        <w:t>（2）授权委托书或法定代表人（单位负责人、自然人本人）身份证明</w:t>
      </w:r>
      <w:r>
        <w:rPr>
          <w:rFonts w:eastAsia="仿宋"/>
          <w:color w:val="auto"/>
          <w:highlight w:val="none"/>
        </w:rPr>
        <w:t>………（页码）</w:t>
      </w:r>
    </w:p>
    <w:p>
      <w:pPr>
        <w:snapToGrid w:val="0"/>
        <w:spacing w:line="360" w:lineRule="auto"/>
        <w:ind w:left="479" w:leftChars="228"/>
        <w:rPr>
          <w:rFonts w:eastAsia="仿宋"/>
          <w:color w:val="auto"/>
          <w:highlight w:val="none"/>
        </w:rPr>
      </w:pPr>
      <w:r>
        <w:rPr>
          <w:rFonts w:eastAsia="仿宋"/>
          <w:color w:val="auto"/>
          <w:sz w:val="24"/>
          <w:highlight w:val="none"/>
        </w:rPr>
        <w:t>（3）联合协议（如果有）</w:t>
      </w:r>
      <w:r>
        <w:rPr>
          <w:rFonts w:eastAsia="仿宋"/>
          <w:color w:val="auto"/>
          <w:highlight w:val="none"/>
        </w:rPr>
        <w:t>…………………………………………………………………（页码）</w:t>
      </w:r>
    </w:p>
    <w:p>
      <w:pPr>
        <w:snapToGrid w:val="0"/>
        <w:spacing w:line="360" w:lineRule="auto"/>
        <w:ind w:firstLine="480" w:firstLineChars="200"/>
        <w:rPr>
          <w:rFonts w:eastAsia="仿宋"/>
          <w:color w:val="auto"/>
          <w:highlight w:val="none"/>
        </w:rPr>
      </w:pPr>
      <w:r>
        <w:rPr>
          <w:rFonts w:eastAsia="仿宋"/>
          <w:color w:val="auto"/>
          <w:sz w:val="24"/>
          <w:highlight w:val="none"/>
        </w:rPr>
        <w:t>（4）分包意向协议（如果有）</w:t>
      </w:r>
      <w:r>
        <w:rPr>
          <w:rFonts w:eastAsia="仿宋"/>
          <w:color w:val="auto"/>
          <w:highlight w:val="none"/>
        </w:rPr>
        <w:t>…………………………………………………………（页码）</w:t>
      </w:r>
    </w:p>
    <w:p>
      <w:pPr>
        <w:snapToGrid w:val="0"/>
        <w:spacing w:line="360" w:lineRule="auto"/>
        <w:ind w:firstLine="480" w:firstLineChars="200"/>
        <w:rPr>
          <w:rFonts w:eastAsia="仿宋"/>
          <w:color w:val="auto"/>
          <w:highlight w:val="none"/>
        </w:rPr>
      </w:pPr>
      <w:r>
        <w:rPr>
          <w:rFonts w:eastAsia="仿宋"/>
          <w:color w:val="auto"/>
          <w:sz w:val="24"/>
          <w:highlight w:val="none"/>
        </w:rPr>
        <w:t>（5）符合性审查资料</w:t>
      </w:r>
      <w:r>
        <w:rPr>
          <w:rFonts w:eastAsia="仿宋"/>
          <w:color w:val="auto"/>
          <w:highlight w:val="none"/>
        </w:rPr>
        <w:t>………………………………………………………………………（页码）</w:t>
      </w:r>
    </w:p>
    <w:p>
      <w:pPr>
        <w:snapToGrid w:val="0"/>
        <w:spacing w:line="360" w:lineRule="auto"/>
        <w:ind w:left="479" w:leftChars="228"/>
        <w:rPr>
          <w:rFonts w:eastAsia="仿宋"/>
          <w:color w:val="auto"/>
          <w:highlight w:val="none"/>
        </w:rPr>
      </w:pPr>
      <w:r>
        <w:rPr>
          <w:rFonts w:eastAsia="仿宋"/>
          <w:color w:val="auto"/>
          <w:sz w:val="24"/>
          <w:highlight w:val="none"/>
        </w:rPr>
        <w:t>（6）评标标准相应的商务技术资料</w:t>
      </w:r>
      <w:r>
        <w:rPr>
          <w:rFonts w:eastAsia="仿宋"/>
          <w:color w:val="auto"/>
          <w:highlight w:val="none"/>
        </w:rPr>
        <w:t>…………………………</w:t>
      </w:r>
      <w:r>
        <w:rPr>
          <w:rFonts w:eastAsia="仿宋"/>
          <w:color w:val="auto"/>
          <w:sz w:val="24"/>
          <w:highlight w:val="none"/>
        </w:rPr>
        <w:t>………</w:t>
      </w:r>
      <w:r>
        <w:rPr>
          <w:rFonts w:eastAsia="仿宋"/>
          <w:color w:val="auto"/>
          <w:highlight w:val="none"/>
        </w:rPr>
        <w:t>…</w:t>
      </w:r>
      <w:r>
        <w:rPr>
          <w:rFonts w:eastAsia="仿宋"/>
          <w:color w:val="auto"/>
          <w:sz w:val="24"/>
          <w:highlight w:val="none"/>
        </w:rPr>
        <w:t>…</w:t>
      </w:r>
      <w:r>
        <w:rPr>
          <w:rFonts w:eastAsia="仿宋"/>
          <w:color w:val="auto"/>
          <w:highlight w:val="none"/>
        </w:rPr>
        <w:t>……………（页码）</w:t>
      </w:r>
    </w:p>
    <w:p>
      <w:pPr>
        <w:snapToGrid w:val="0"/>
        <w:spacing w:line="360" w:lineRule="auto"/>
        <w:ind w:left="479" w:leftChars="228"/>
        <w:rPr>
          <w:rFonts w:eastAsia="仿宋"/>
          <w:color w:val="auto"/>
          <w:highlight w:val="none"/>
        </w:rPr>
      </w:pPr>
      <w:r>
        <w:rPr>
          <w:rFonts w:eastAsia="仿宋"/>
          <w:color w:val="auto"/>
          <w:sz w:val="24"/>
          <w:highlight w:val="none"/>
        </w:rPr>
        <w:t>（7）商务技术偏离表</w:t>
      </w:r>
      <w:r>
        <w:rPr>
          <w:rFonts w:eastAsia="仿宋"/>
          <w:color w:val="auto"/>
          <w:highlight w:val="none"/>
        </w:rPr>
        <w:t>………………………………………………………………………（页码）</w:t>
      </w:r>
    </w:p>
    <w:p>
      <w:pPr>
        <w:snapToGrid w:val="0"/>
        <w:spacing w:line="360" w:lineRule="auto"/>
        <w:ind w:left="479" w:leftChars="228"/>
        <w:rPr>
          <w:rFonts w:eastAsia="仿宋"/>
          <w:color w:val="auto"/>
          <w:highlight w:val="none"/>
        </w:rPr>
      </w:pPr>
      <w:r>
        <w:rPr>
          <w:rFonts w:eastAsia="仿宋"/>
          <w:color w:val="auto"/>
          <w:sz w:val="24"/>
          <w:highlight w:val="none"/>
          <w:lang w:val="zh-CN"/>
        </w:rPr>
        <w:t>（</w:t>
      </w:r>
      <w:r>
        <w:rPr>
          <w:rFonts w:eastAsia="仿宋"/>
          <w:color w:val="auto"/>
          <w:sz w:val="24"/>
          <w:highlight w:val="none"/>
        </w:rPr>
        <w:t>8</w:t>
      </w:r>
      <w:r>
        <w:rPr>
          <w:rFonts w:eastAsia="仿宋"/>
          <w:color w:val="auto"/>
          <w:sz w:val="24"/>
          <w:highlight w:val="none"/>
          <w:lang w:val="zh-CN"/>
        </w:rPr>
        <w:t>）政府采购供应商廉洁自律承诺书</w:t>
      </w:r>
      <w:r>
        <w:rPr>
          <w:rFonts w:eastAsia="仿宋"/>
          <w:color w:val="auto"/>
          <w:highlight w:val="none"/>
        </w:rPr>
        <w:t>…………………………………………………（页码）</w:t>
      </w:r>
    </w:p>
    <w:p>
      <w:pPr>
        <w:snapToGrid w:val="0"/>
        <w:spacing w:line="360" w:lineRule="auto"/>
        <w:ind w:left="479" w:leftChars="228"/>
        <w:rPr>
          <w:rFonts w:eastAsia="仿宋"/>
          <w:color w:val="auto"/>
          <w:highlight w:val="none"/>
        </w:rPr>
      </w:pPr>
      <w:r>
        <w:rPr>
          <w:rFonts w:eastAsia="仿宋"/>
          <w:color w:val="auto"/>
          <w:sz w:val="24"/>
          <w:highlight w:val="none"/>
          <w:lang w:val="zh-CN"/>
        </w:rPr>
        <w:t>（</w:t>
      </w:r>
      <w:r>
        <w:rPr>
          <w:rFonts w:eastAsia="仿宋"/>
          <w:color w:val="auto"/>
          <w:sz w:val="24"/>
          <w:highlight w:val="none"/>
        </w:rPr>
        <w:t>9</w:t>
      </w:r>
      <w:r>
        <w:rPr>
          <w:rFonts w:eastAsia="仿宋"/>
          <w:color w:val="auto"/>
          <w:sz w:val="24"/>
          <w:highlight w:val="none"/>
          <w:lang w:val="zh-CN"/>
        </w:rPr>
        <w:t>）针对本项目的投标人认为需要的其他技术商务文件或说明（</w:t>
      </w:r>
      <w:r>
        <w:rPr>
          <w:rFonts w:eastAsia="仿宋"/>
          <w:color w:val="auto"/>
          <w:sz w:val="24"/>
          <w:highlight w:val="none"/>
        </w:rPr>
        <w:t>如果有</w:t>
      </w:r>
      <w:r>
        <w:rPr>
          <w:rFonts w:eastAsia="仿宋"/>
          <w:color w:val="auto"/>
          <w:sz w:val="24"/>
          <w:highlight w:val="none"/>
          <w:lang w:val="zh-CN"/>
        </w:rPr>
        <w:t>）</w:t>
      </w:r>
      <w:r>
        <w:rPr>
          <w:rFonts w:eastAsia="仿宋"/>
          <w:color w:val="auto"/>
          <w:highlight w:val="none"/>
        </w:rPr>
        <w:t>………………………………………………………………………………………………（页码）</w:t>
      </w:r>
    </w:p>
    <w:p>
      <w:pPr>
        <w:pStyle w:val="11"/>
        <w:rPr>
          <w:rFonts w:ascii="Times New Roman" w:hAnsi="Times New Roman"/>
          <w:color w:val="auto"/>
          <w:highlight w:val="none"/>
        </w:rPr>
      </w:pPr>
    </w:p>
    <w:p>
      <w:pPr>
        <w:snapToGrid w:val="0"/>
        <w:spacing w:line="360" w:lineRule="auto"/>
        <w:jc w:val="center"/>
        <w:outlineLvl w:val="0"/>
        <w:rPr>
          <w:rFonts w:eastAsia="仿宋"/>
          <w:b/>
          <w:color w:val="auto"/>
          <w:sz w:val="32"/>
          <w:szCs w:val="32"/>
          <w:highlight w:val="none"/>
        </w:rPr>
      </w:pPr>
      <w:bookmarkStart w:id="47" w:name="_Toc4096"/>
      <w:r>
        <w:rPr>
          <w:rFonts w:eastAsia="仿宋"/>
          <w:b/>
          <w:color w:val="auto"/>
          <w:kern w:val="0"/>
          <w:sz w:val="32"/>
          <w:szCs w:val="32"/>
          <w:highlight w:val="none"/>
        </w:rPr>
        <w:br w:type="page"/>
      </w:r>
      <w:r>
        <w:rPr>
          <w:rFonts w:eastAsia="仿宋"/>
          <w:b/>
          <w:color w:val="auto"/>
          <w:kern w:val="0"/>
          <w:sz w:val="32"/>
          <w:szCs w:val="32"/>
          <w:highlight w:val="none"/>
        </w:rPr>
        <w:t>一、投标</w:t>
      </w:r>
      <w:r>
        <w:rPr>
          <w:rFonts w:eastAsia="仿宋"/>
          <w:b/>
          <w:color w:val="auto"/>
          <w:sz w:val="32"/>
          <w:szCs w:val="32"/>
          <w:highlight w:val="none"/>
        </w:rPr>
        <w:t>函</w:t>
      </w:r>
      <w:bookmarkEnd w:id="47"/>
    </w:p>
    <w:p>
      <w:pPr>
        <w:snapToGrid w:val="0"/>
        <w:spacing w:line="360" w:lineRule="auto"/>
        <w:rPr>
          <w:rFonts w:eastAsia="仿宋"/>
          <w:color w:val="auto"/>
          <w:sz w:val="24"/>
          <w:highlight w:val="none"/>
        </w:rPr>
      </w:pPr>
      <w:r>
        <w:rPr>
          <w:rFonts w:eastAsia="仿宋"/>
          <w:color w:val="auto"/>
          <w:sz w:val="24"/>
          <w:highlight w:val="none"/>
        </w:rPr>
        <w:t>浙江省生态环境厅、浙江正淏招标代理有限公司：</w:t>
      </w:r>
    </w:p>
    <w:p>
      <w:pPr>
        <w:snapToGrid w:val="0"/>
        <w:spacing w:line="360" w:lineRule="auto"/>
        <w:ind w:firstLine="480" w:firstLineChars="200"/>
        <w:rPr>
          <w:rFonts w:eastAsia="仿宋"/>
          <w:color w:val="auto"/>
          <w:sz w:val="24"/>
          <w:highlight w:val="none"/>
        </w:rPr>
      </w:pPr>
      <w:r>
        <w:rPr>
          <w:rFonts w:eastAsia="仿宋"/>
          <w:color w:val="auto"/>
          <w:sz w:val="24"/>
          <w:highlight w:val="none"/>
        </w:rPr>
        <w:t>我方参加你方组织的</w:t>
      </w:r>
      <w:r>
        <w:rPr>
          <w:rFonts w:hint="eastAsia" w:eastAsia="仿宋"/>
          <w:color w:val="auto"/>
          <w:sz w:val="24"/>
          <w:highlight w:val="none"/>
        </w:rPr>
        <w:t>浙江省重点行业减污降碳实施方案编制项目</w:t>
      </w:r>
      <w:r>
        <w:rPr>
          <w:rFonts w:eastAsia="仿宋"/>
          <w:color w:val="auto"/>
          <w:sz w:val="24"/>
          <w:highlight w:val="none"/>
        </w:rPr>
        <w:t>【招标编号：</w:t>
      </w:r>
      <w:r>
        <w:rPr>
          <w:rFonts w:hint="eastAsia" w:eastAsia="仿宋"/>
          <w:color w:val="auto"/>
          <w:sz w:val="24"/>
          <w:highlight w:val="none"/>
        </w:rPr>
        <w:t>ZHDL2024-STHJT-08</w:t>
      </w:r>
      <w:r>
        <w:rPr>
          <w:rFonts w:eastAsia="仿宋"/>
          <w:color w:val="auto"/>
          <w:sz w:val="24"/>
          <w:highlight w:val="none"/>
        </w:rPr>
        <w:t>】招标的有关活动，并对此项目进行投标。为此：</w:t>
      </w:r>
    </w:p>
    <w:p>
      <w:pPr>
        <w:snapToGrid w:val="0"/>
        <w:spacing w:line="360" w:lineRule="auto"/>
        <w:ind w:firstLine="480" w:firstLineChars="200"/>
        <w:rPr>
          <w:rFonts w:eastAsia="仿宋"/>
          <w:color w:val="auto"/>
          <w:sz w:val="24"/>
          <w:highlight w:val="none"/>
        </w:rPr>
      </w:pPr>
      <w:r>
        <w:rPr>
          <w:rFonts w:eastAsia="仿宋"/>
          <w:color w:val="auto"/>
          <w:sz w:val="24"/>
          <w:highlight w:val="none"/>
        </w:rPr>
        <w:t>1、我方承诺投标有效期从提交投标文件的截止之日起天（不少于90天）</w:t>
      </w:r>
      <w:r>
        <w:rPr>
          <w:rFonts w:eastAsia="仿宋"/>
          <w:color w:val="auto"/>
          <w:highlight w:val="none"/>
        </w:rPr>
        <w:t>，</w:t>
      </w:r>
      <w:r>
        <w:rPr>
          <w:rFonts w:eastAsia="仿宋"/>
          <w:color w:val="auto"/>
          <w:sz w:val="24"/>
          <w:highlight w:val="none"/>
        </w:rPr>
        <w:t>本投标文件在投标有效期满之前均具有约束力。</w:t>
      </w:r>
    </w:p>
    <w:p>
      <w:pPr>
        <w:snapToGrid w:val="0"/>
        <w:spacing w:line="360" w:lineRule="auto"/>
        <w:ind w:firstLine="480" w:firstLineChars="200"/>
        <w:rPr>
          <w:rFonts w:eastAsia="仿宋"/>
          <w:color w:val="auto"/>
          <w:sz w:val="24"/>
          <w:highlight w:val="none"/>
        </w:rPr>
      </w:pPr>
      <w:r>
        <w:rPr>
          <w:rFonts w:eastAsia="仿宋"/>
          <w:color w:val="auto"/>
          <w:sz w:val="24"/>
          <w:highlight w:val="none"/>
        </w:rPr>
        <w:t>2、我方的投标文件包括以下内容：</w:t>
      </w:r>
    </w:p>
    <w:p>
      <w:pPr>
        <w:snapToGrid w:val="0"/>
        <w:spacing w:line="360" w:lineRule="auto"/>
        <w:ind w:left="210" w:leftChars="100" w:firstLine="480" w:firstLineChars="200"/>
        <w:rPr>
          <w:rFonts w:eastAsia="仿宋"/>
          <w:color w:val="auto"/>
          <w:sz w:val="24"/>
          <w:highlight w:val="none"/>
        </w:rPr>
      </w:pPr>
      <w:r>
        <w:rPr>
          <w:rFonts w:eastAsia="仿宋"/>
          <w:color w:val="auto"/>
          <w:sz w:val="24"/>
          <w:highlight w:val="none"/>
        </w:rPr>
        <w:t>2.1资格文件：</w:t>
      </w:r>
    </w:p>
    <w:p>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2.1.1营业执照(或事业法人登记证或其他工商等登记证明材料)复印件（投标人为自然人的，提供自然人的身份证明）；</w:t>
      </w:r>
    </w:p>
    <w:p>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2.1.2符合参加政府采购活动应当具备的一般条件的承诺函；</w:t>
      </w:r>
    </w:p>
    <w:p>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2.1.3落实政府采购政策需满足的资格要求（如果有）；</w:t>
      </w:r>
    </w:p>
    <w:p>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2.1.4本项目的特定资格要求（如果有）。</w:t>
      </w:r>
    </w:p>
    <w:p>
      <w:pPr>
        <w:snapToGrid w:val="0"/>
        <w:spacing w:line="360" w:lineRule="auto"/>
        <w:ind w:left="210" w:leftChars="100" w:firstLine="480" w:firstLineChars="200"/>
        <w:rPr>
          <w:rFonts w:eastAsia="仿宋"/>
          <w:color w:val="auto"/>
          <w:sz w:val="24"/>
          <w:highlight w:val="none"/>
          <w:lang w:val="zh-CN"/>
        </w:rPr>
      </w:pPr>
      <w:r>
        <w:rPr>
          <w:rFonts w:eastAsia="仿宋"/>
          <w:color w:val="auto"/>
          <w:sz w:val="24"/>
          <w:highlight w:val="none"/>
        </w:rPr>
        <w:t>2</w:t>
      </w:r>
      <w:r>
        <w:rPr>
          <w:rFonts w:eastAsia="仿宋"/>
          <w:color w:val="auto"/>
          <w:sz w:val="24"/>
          <w:highlight w:val="none"/>
          <w:lang w:val="zh-CN"/>
        </w:rPr>
        <w:t>.</w:t>
      </w:r>
      <w:r>
        <w:rPr>
          <w:rFonts w:eastAsia="仿宋"/>
          <w:color w:val="auto"/>
          <w:sz w:val="24"/>
          <w:highlight w:val="none"/>
        </w:rPr>
        <w:t>2商务技术</w:t>
      </w:r>
      <w:r>
        <w:rPr>
          <w:rFonts w:eastAsia="仿宋"/>
          <w:color w:val="auto"/>
          <w:sz w:val="24"/>
          <w:highlight w:val="none"/>
          <w:lang w:val="zh-CN"/>
        </w:rPr>
        <w:t>文件：</w:t>
      </w:r>
    </w:p>
    <w:p>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2.2.1投标函；</w:t>
      </w:r>
    </w:p>
    <w:p>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2.2.2授权委托书或法定代表人（单位负责人）身份证明；</w:t>
      </w:r>
    </w:p>
    <w:p>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2.2.3联合协议（如果有）；</w:t>
      </w:r>
    </w:p>
    <w:p>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2.2.4分包意向协议（如果有）；</w:t>
      </w:r>
    </w:p>
    <w:p>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2.2.5符合性审查资料；</w:t>
      </w:r>
    </w:p>
    <w:p>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2.2.6评标标准相应的商务技术资料；</w:t>
      </w:r>
    </w:p>
    <w:p>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2.2.7商务技术偏离表；</w:t>
      </w:r>
    </w:p>
    <w:p>
      <w:pPr>
        <w:snapToGrid w:val="0"/>
        <w:spacing w:line="360" w:lineRule="auto"/>
        <w:ind w:left="420" w:leftChars="200" w:firstLine="480" w:firstLineChars="200"/>
        <w:rPr>
          <w:rFonts w:eastAsia="仿宋"/>
          <w:color w:val="auto"/>
          <w:sz w:val="24"/>
          <w:highlight w:val="none"/>
          <w:lang w:val="zh-CN"/>
        </w:rPr>
      </w:pPr>
      <w:r>
        <w:rPr>
          <w:rFonts w:eastAsia="仿宋"/>
          <w:color w:val="auto"/>
          <w:sz w:val="24"/>
          <w:highlight w:val="none"/>
        </w:rPr>
        <w:t>2</w:t>
      </w:r>
      <w:r>
        <w:rPr>
          <w:rFonts w:eastAsia="仿宋"/>
          <w:color w:val="auto"/>
          <w:sz w:val="24"/>
          <w:highlight w:val="none"/>
          <w:lang w:val="zh-CN"/>
        </w:rPr>
        <w:t>.</w:t>
      </w:r>
      <w:r>
        <w:rPr>
          <w:rFonts w:eastAsia="仿宋"/>
          <w:color w:val="auto"/>
          <w:sz w:val="24"/>
          <w:highlight w:val="none"/>
        </w:rPr>
        <w:t>2</w:t>
      </w:r>
      <w:r>
        <w:rPr>
          <w:rFonts w:eastAsia="仿宋"/>
          <w:color w:val="auto"/>
          <w:sz w:val="24"/>
          <w:highlight w:val="none"/>
          <w:lang w:val="zh-CN"/>
        </w:rPr>
        <w:t>.</w:t>
      </w:r>
      <w:r>
        <w:rPr>
          <w:rFonts w:eastAsia="仿宋"/>
          <w:color w:val="auto"/>
          <w:sz w:val="24"/>
          <w:highlight w:val="none"/>
        </w:rPr>
        <w:t>8</w:t>
      </w:r>
      <w:r>
        <w:rPr>
          <w:rFonts w:eastAsia="仿宋"/>
          <w:color w:val="auto"/>
          <w:sz w:val="24"/>
          <w:highlight w:val="none"/>
          <w:lang w:val="zh-CN"/>
        </w:rPr>
        <w:t>政府采购供应商廉洁自律承诺书；</w:t>
      </w:r>
    </w:p>
    <w:p>
      <w:pPr>
        <w:snapToGrid w:val="0"/>
        <w:spacing w:line="360" w:lineRule="auto"/>
        <w:ind w:left="420" w:leftChars="200" w:firstLine="480" w:firstLineChars="200"/>
        <w:rPr>
          <w:rFonts w:eastAsia="仿宋"/>
          <w:color w:val="auto"/>
          <w:sz w:val="24"/>
          <w:highlight w:val="none"/>
          <w:lang w:val="zh-CN"/>
        </w:rPr>
      </w:pPr>
      <w:r>
        <w:rPr>
          <w:rFonts w:eastAsia="仿宋"/>
          <w:color w:val="auto"/>
          <w:sz w:val="24"/>
          <w:highlight w:val="none"/>
        </w:rPr>
        <w:t>2.2.9</w:t>
      </w:r>
      <w:r>
        <w:rPr>
          <w:rFonts w:eastAsia="仿宋"/>
          <w:color w:val="auto"/>
          <w:sz w:val="24"/>
          <w:highlight w:val="none"/>
          <w:lang w:val="zh-CN"/>
        </w:rPr>
        <w:t>针对本项目的投标人认为需要的其他技术商务文件或说明（</w:t>
      </w:r>
      <w:r>
        <w:rPr>
          <w:rFonts w:eastAsia="仿宋"/>
          <w:color w:val="auto"/>
          <w:sz w:val="24"/>
          <w:highlight w:val="none"/>
        </w:rPr>
        <w:t>如果有</w:t>
      </w:r>
      <w:r>
        <w:rPr>
          <w:rFonts w:eastAsia="仿宋"/>
          <w:color w:val="auto"/>
          <w:sz w:val="24"/>
          <w:highlight w:val="none"/>
          <w:lang w:val="zh-CN"/>
        </w:rPr>
        <w:t>）</w:t>
      </w:r>
    </w:p>
    <w:p>
      <w:pPr>
        <w:snapToGrid w:val="0"/>
        <w:spacing w:line="360" w:lineRule="auto"/>
        <w:ind w:left="210" w:leftChars="100" w:firstLine="480" w:firstLineChars="200"/>
        <w:rPr>
          <w:rFonts w:eastAsia="仿宋"/>
          <w:color w:val="auto"/>
          <w:sz w:val="24"/>
          <w:highlight w:val="none"/>
        </w:rPr>
      </w:pPr>
      <w:r>
        <w:rPr>
          <w:rFonts w:eastAsia="仿宋"/>
          <w:color w:val="auto"/>
          <w:sz w:val="24"/>
          <w:highlight w:val="none"/>
        </w:rPr>
        <w:t>2</w:t>
      </w:r>
      <w:r>
        <w:rPr>
          <w:rFonts w:eastAsia="仿宋"/>
          <w:color w:val="auto"/>
          <w:sz w:val="24"/>
          <w:highlight w:val="none"/>
          <w:lang w:val="zh-CN"/>
        </w:rPr>
        <w:t>.</w:t>
      </w:r>
      <w:r>
        <w:rPr>
          <w:rFonts w:eastAsia="仿宋"/>
          <w:color w:val="auto"/>
          <w:sz w:val="24"/>
          <w:highlight w:val="none"/>
        </w:rPr>
        <w:t>3报价文件</w:t>
      </w:r>
    </w:p>
    <w:p>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2.3.1开标一览表（报价表）；</w:t>
      </w:r>
    </w:p>
    <w:p>
      <w:pPr>
        <w:snapToGrid w:val="0"/>
        <w:spacing w:line="360" w:lineRule="auto"/>
        <w:ind w:left="420" w:leftChars="200" w:firstLine="480" w:firstLineChars="200"/>
        <w:rPr>
          <w:rFonts w:eastAsia="仿宋"/>
          <w:color w:val="auto"/>
          <w:sz w:val="24"/>
          <w:highlight w:val="none"/>
        </w:rPr>
      </w:pPr>
      <w:r>
        <w:rPr>
          <w:rFonts w:eastAsia="仿宋"/>
          <w:color w:val="auto"/>
          <w:sz w:val="24"/>
          <w:highlight w:val="none"/>
        </w:rPr>
        <w:t>2.3.2</w:t>
      </w:r>
      <w:r>
        <w:rPr>
          <w:rFonts w:hint="eastAsia" w:eastAsia="仿宋"/>
          <w:color w:val="auto"/>
          <w:sz w:val="24"/>
          <w:highlight w:val="none"/>
        </w:rPr>
        <w:t>中小企业声明函等政府优惠政策适用证明材料</w:t>
      </w:r>
      <w:r>
        <w:rPr>
          <w:rFonts w:eastAsia="仿宋"/>
          <w:color w:val="auto"/>
          <w:sz w:val="24"/>
          <w:highlight w:val="none"/>
        </w:rPr>
        <w:t>（如果有）。</w:t>
      </w:r>
    </w:p>
    <w:p>
      <w:pPr>
        <w:snapToGrid w:val="0"/>
        <w:spacing w:line="360" w:lineRule="auto"/>
        <w:ind w:firstLine="480" w:firstLineChars="200"/>
        <w:rPr>
          <w:rFonts w:eastAsia="仿宋"/>
          <w:color w:val="auto"/>
          <w:sz w:val="24"/>
          <w:highlight w:val="none"/>
        </w:rPr>
      </w:pPr>
      <w:r>
        <w:rPr>
          <w:rFonts w:eastAsia="仿宋"/>
          <w:color w:val="auto"/>
          <w:sz w:val="24"/>
          <w:highlight w:val="none"/>
        </w:rPr>
        <w:t>3、我方承诺除商务技术偏离表列出的偏离外，我方响应招标文件的全部要求。</w:t>
      </w:r>
    </w:p>
    <w:p>
      <w:pPr>
        <w:snapToGrid w:val="0"/>
        <w:spacing w:line="360" w:lineRule="auto"/>
        <w:ind w:firstLine="480" w:firstLineChars="200"/>
        <w:rPr>
          <w:rFonts w:eastAsia="仿宋"/>
          <w:color w:val="auto"/>
          <w:sz w:val="24"/>
          <w:highlight w:val="none"/>
        </w:rPr>
      </w:pPr>
      <w:r>
        <w:rPr>
          <w:rFonts w:eastAsia="仿宋"/>
          <w:color w:val="auto"/>
          <w:sz w:val="24"/>
          <w:highlight w:val="none"/>
        </w:rPr>
        <w:t>4、如我方中标，我方承诺：</w:t>
      </w:r>
    </w:p>
    <w:p>
      <w:pPr>
        <w:snapToGrid w:val="0"/>
        <w:spacing w:line="360" w:lineRule="auto"/>
        <w:ind w:left="210" w:leftChars="100" w:firstLine="480" w:firstLineChars="200"/>
        <w:rPr>
          <w:rFonts w:eastAsia="仿宋"/>
          <w:color w:val="auto"/>
          <w:sz w:val="24"/>
          <w:highlight w:val="none"/>
        </w:rPr>
      </w:pPr>
      <w:r>
        <w:rPr>
          <w:rFonts w:eastAsia="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eastAsia="仿宋"/>
          <w:color w:val="auto"/>
          <w:sz w:val="24"/>
          <w:highlight w:val="none"/>
        </w:rPr>
      </w:pPr>
      <w:r>
        <w:rPr>
          <w:rFonts w:eastAsia="仿宋"/>
          <w:color w:val="auto"/>
          <w:sz w:val="24"/>
          <w:highlight w:val="none"/>
        </w:rPr>
        <w:t xml:space="preserve">4.2在签订合同时不向你方提出附加条件； </w:t>
      </w:r>
    </w:p>
    <w:p>
      <w:pPr>
        <w:snapToGrid w:val="0"/>
        <w:spacing w:line="360" w:lineRule="auto"/>
        <w:ind w:left="210" w:leftChars="100" w:firstLine="480" w:firstLineChars="200"/>
        <w:rPr>
          <w:rFonts w:eastAsia="仿宋"/>
          <w:color w:val="auto"/>
          <w:sz w:val="24"/>
          <w:highlight w:val="none"/>
        </w:rPr>
      </w:pPr>
      <w:r>
        <w:rPr>
          <w:rFonts w:eastAsia="仿宋"/>
          <w:color w:val="auto"/>
          <w:sz w:val="24"/>
          <w:highlight w:val="none"/>
        </w:rPr>
        <w:t xml:space="preserve">4.3按照招标文件要求提交履约保证金； </w:t>
      </w:r>
    </w:p>
    <w:p>
      <w:pPr>
        <w:snapToGrid w:val="0"/>
        <w:spacing w:line="360" w:lineRule="auto"/>
        <w:ind w:left="210" w:leftChars="100" w:firstLine="480" w:firstLineChars="200"/>
        <w:rPr>
          <w:rFonts w:eastAsia="仿宋"/>
          <w:color w:val="auto"/>
          <w:sz w:val="24"/>
          <w:highlight w:val="none"/>
        </w:rPr>
      </w:pPr>
      <w:r>
        <w:rPr>
          <w:rFonts w:eastAsia="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eastAsia="仿宋"/>
          <w:color w:val="auto"/>
          <w:sz w:val="24"/>
          <w:highlight w:val="none"/>
        </w:rPr>
      </w:pPr>
      <w:r>
        <w:rPr>
          <w:rFonts w:eastAsia="仿宋"/>
          <w:color w:val="auto"/>
          <w:sz w:val="24"/>
          <w:highlight w:val="none"/>
        </w:rPr>
        <w:t>5、其他补充说明:。</w:t>
      </w:r>
    </w:p>
    <w:p>
      <w:pPr>
        <w:spacing w:line="360" w:lineRule="auto"/>
        <w:ind w:firstLine="3600" w:firstLineChars="1500"/>
        <w:rPr>
          <w:rFonts w:eastAsia="仿宋"/>
          <w:color w:val="auto"/>
          <w:sz w:val="24"/>
          <w:highlight w:val="none"/>
        </w:rPr>
      </w:pPr>
      <w:r>
        <w:rPr>
          <w:rFonts w:eastAsia="仿宋"/>
          <w:color w:val="auto"/>
          <w:sz w:val="24"/>
          <w:highlight w:val="none"/>
        </w:rPr>
        <w:t>投标人名称（电子签名）：</w:t>
      </w:r>
    </w:p>
    <w:p>
      <w:pPr>
        <w:spacing w:line="360" w:lineRule="auto"/>
        <w:jc w:val="center"/>
        <w:rPr>
          <w:rFonts w:eastAsia="仿宋"/>
          <w:color w:val="auto"/>
          <w:sz w:val="24"/>
          <w:highlight w:val="none"/>
        </w:rPr>
      </w:pPr>
      <w:r>
        <w:rPr>
          <w:rFonts w:eastAsia="仿宋"/>
          <w:color w:val="auto"/>
          <w:sz w:val="24"/>
          <w:highlight w:val="none"/>
        </w:rPr>
        <w:t xml:space="preserve">     日期：  年   月   日</w:t>
      </w:r>
    </w:p>
    <w:p>
      <w:pPr>
        <w:rPr>
          <w:rFonts w:eastAsia="仿宋"/>
          <w:b/>
          <w:color w:val="auto"/>
          <w:kern w:val="0"/>
          <w:sz w:val="32"/>
          <w:szCs w:val="32"/>
          <w:highlight w:val="none"/>
          <w:lang w:val="zh-CN"/>
        </w:rPr>
      </w:pPr>
      <w:r>
        <w:rPr>
          <w:rFonts w:eastAsia="仿宋"/>
          <w:b/>
          <w:color w:val="auto"/>
          <w:kern w:val="0"/>
          <w:sz w:val="32"/>
          <w:szCs w:val="32"/>
          <w:highlight w:val="none"/>
          <w:lang w:val="zh-CN"/>
        </w:rPr>
        <w:br w:type="page"/>
      </w:r>
    </w:p>
    <w:p>
      <w:pPr>
        <w:jc w:val="center"/>
        <w:rPr>
          <w:rFonts w:eastAsia="仿宋"/>
          <w:b/>
          <w:color w:val="auto"/>
          <w:kern w:val="0"/>
          <w:sz w:val="32"/>
          <w:szCs w:val="32"/>
          <w:highlight w:val="none"/>
          <w:lang w:val="zh-CN"/>
        </w:rPr>
      </w:pPr>
      <w:r>
        <w:rPr>
          <w:rFonts w:eastAsia="仿宋"/>
          <w:b/>
          <w:color w:val="auto"/>
          <w:kern w:val="0"/>
          <w:sz w:val="32"/>
          <w:szCs w:val="32"/>
          <w:highlight w:val="none"/>
          <w:lang w:val="zh-CN"/>
        </w:rPr>
        <w:t>二、授权委托书或法定代表人（单位负责人、自然人本人）身份证明</w:t>
      </w:r>
    </w:p>
    <w:p>
      <w:pPr>
        <w:snapToGrid w:val="0"/>
        <w:spacing w:line="360" w:lineRule="auto"/>
        <w:rPr>
          <w:rFonts w:eastAsia="仿宋"/>
          <w:color w:val="auto"/>
          <w:sz w:val="24"/>
          <w:highlight w:val="none"/>
        </w:rPr>
      </w:pPr>
    </w:p>
    <w:p>
      <w:pPr>
        <w:snapToGrid w:val="0"/>
        <w:spacing w:line="360" w:lineRule="auto"/>
        <w:ind w:firstLine="2872" w:firstLineChars="894"/>
        <w:rPr>
          <w:rFonts w:eastAsia="仿宋"/>
          <w:color w:val="auto"/>
          <w:highlight w:val="none"/>
        </w:rPr>
      </w:pPr>
      <w:r>
        <w:rPr>
          <w:rFonts w:eastAsia="仿宋"/>
          <w:b/>
          <w:color w:val="auto"/>
          <w:kern w:val="0"/>
          <w:sz w:val="32"/>
          <w:szCs w:val="32"/>
          <w:highlight w:val="none"/>
          <w:lang w:val="zh-CN"/>
        </w:rPr>
        <w:t>授权委托书（适用于非联合体投标）</w:t>
      </w:r>
    </w:p>
    <w:p>
      <w:pPr>
        <w:snapToGrid w:val="0"/>
        <w:spacing w:line="360" w:lineRule="auto"/>
        <w:rPr>
          <w:rFonts w:eastAsia="仿宋"/>
          <w:color w:val="auto"/>
          <w:kern w:val="0"/>
          <w:sz w:val="24"/>
          <w:highlight w:val="none"/>
        </w:rPr>
      </w:pPr>
      <w:r>
        <w:rPr>
          <w:rFonts w:eastAsia="仿宋"/>
          <w:color w:val="auto"/>
          <w:sz w:val="24"/>
          <w:highlight w:val="none"/>
        </w:rPr>
        <w:t>浙江省生态环境厅、浙江正淏招标代理有限公司</w:t>
      </w:r>
      <w:r>
        <w:rPr>
          <w:rFonts w:eastAsia="仿宋"/>
          <w:color w:val="auto"/>
          <w:kern w:val="0"/>
          <w:sz w:val="24"/>
          <w:highlight w:val="none"/>
          <w:lang w:val="zh-CN"/>
        </w:rPr>
        <w:t>：</w:t>
      </w:r>
    </w:p>
    <w:p>
      <w:pPr>
        <w:snapToGrid w:val="0"/>
        <w:spacing w:line="360" w:lineRule="auto"/>
        <w:ind w:firstLine="576"/>
        <w:rPr>
          <w:rFonts w:eastAsia="仿宋"/>
          <w:color w:val="auto"/>
          <w:kern w:val="0"/>
          <w:sz w:val="24"/>
          <w:highlight w:val="none"/>
        </w:rPr>
      </w:pPr>
      <w:r>
        <w:rPr>
          <w:rFonts w:eastAsia="仿宋"/>
          <w:color w:val="auto"/>
          <w:kern w:val="0"/>
          <w:sz w:val="24"/>
          <w:highlight w:val="none"/>
        </w:rPr>
        <w:t>现</w:t>
      </w:r>
      <w:r>
        <w:rPr>
          <w:rFonts w:eastAsia="仿宋"/>
          <w:color w:val="auto"/>
          <w:kern w:val="0"/>
          <w:sz w:val="24"/>
          <w:highlight w:val="none"/>
          <w:lang w:val="zh-CN"/>
        </w:rPr>
        <w:t>委托（姓名）为我方代理人（身份证号码：，手机：），以我方名义处理</w:t>
      </w:r>
      <w:r>
        <w:rPr>
          <w:rFonts w:hint="eastAsia" w:eastAsia="仿宋"/>
          <w:color w:val="auto"/>
          <w:sz w:val="24"/>
          <w:highlight w:val="none"/>
        </w:rPr>
        <w:t>浙江省重点行业减污降碳实施方案编制项目</w:t>
      </w:r>
      <w:r>
        <w:rPr>
          <w:rFonts w:eastAsia="仿宋"/>
          <w:color w:val="auto"/>
          <w:sz w:val="24"/>
          <w:highlight w:val="none"/>
        </w:rPr>
        <w:t>【招标编号：</w:t>
      </w:r>
      <w:r>
        <w:rPr>
          <w:rFonts w:hint="eastAsia" w:eastAsia="仿宋"/>
          <w:color w:val="auto"/>
          <w:sz w:val="24"/>
          <w:highlight w:val="none"/>
        </w:rPr>
        <w:t>ZHDL2024-STHJT-08</w:t>
      </w:r>
      <w:r>
        <w:rPr>
          <w:rFonts w:eastAsia="仿宋"/>
          <w:color w:val="auto"/>
          <w:sz w:val="24"/>
          <w:highlight w:val="none"/>
        </w:rPr>
        <w:t>】</w:t>
      </w:r>
      <w:r>
        <w:rPr>
          <w:rFonts w:eastAsia="仿宋"/>
          <w:color w:val="auto"/>
          <w:kern w:val="0"/>
          <w:sz w:val="24"/>
          <w:highlight w:val="none"/>
          <w:lang w:val="zh-CN"/>
        </w:rPr>
        <w:t>政府采购投标的一切事项，其法律后果由我方承担。</w:t>
      </w:r>
    </w:p>
    <w:p>
      <w:pPr>
        <w:snapToGrid w:val="0"/>
        <w:spacing w:line="360" w:lineRule="auto"/>
        <w:rPr>
          <w:rFonts w:eastAsia="仿宋"/>
          <w:color w:val="auto"/>
          <w:kern w:val="0"/>
          <w:sz w:val="24"/>
          <w:highlight w:val="none"/>
        </w:rPr>
      </w:pPr>
      <w:r>
        <w:rPr>
          <w:rFonts w:eastAsia="仿宋"/>
          <w:color w:val="auto"/>
          <w:kern w:val="0"/>
          <w:sz w:val="24"/>
          <w:highlight w:val="none"/>
          <w:lang w:val="zh-CN"/>
        </w:rPr>
        <w:t>委托期限</w:t>
      </w:r>
      <w:r>
        <w:rPr>
          <w:rFonts w:eastAsia="仿宋"/>
          <w:color w:val="auto"/>
          <w:kern w:val="0"/>
          <w:sz w:val="24"/>
          <w:highlight w:val="none"/>
        </w:rPr>
        <w:t>：</w:t>
      </w:r>
      <w:r>
        <w:rPr>
          <w:rFonts w:eastAsia="仿宋"/>
          <w:color w:val="auto"/>
          <w:kern w:val="0"/>
          <w:sz w:val="24"/>
          <w:highlight w:val="none"/>
          <w:lang w:val="zh-CN"/>
        </w:rPr>
        <w:t>自年月日起至年月日止。</w:t>
      </w:r>
    </w:p>
    <w:p>
      <w:pPr>
        <w:snapToGrid w:val="0"/>
        <w:spacing w:line="360" w:lineRule="auto"/>
        <w:rPr>
          <w:rFonts w:eastAsia="仿宋"/>
          <w:color w:val="auto"/>
          <w:kern w:val="0"/>
          <w:sz w:val="24"/>
          <w:highlight w:val="none"/>
        </w:rPr>
      </w:pPr>
      <w:r>
        <w:rPr>
          <w:rFonts w:eastAsia="仿宋"/>
          <w:color w:val="auto"/>
          <w:kern w:val="0"/>
          <w:sz w:val="24"/>
          <w:highlight w:val="none"/>
          <w:lang w:val="zh-CN"/>
        </w:rPr>
        <w:t>特此告知。</w:t>
      </w:r>
    </w:p>
    <w:p>
      <w:pPr>
        <w:snapToGrid w:val="0"/>
        <w:spacing w:line="360" w:lineRule="auto"/>
        <w:rPr>
          <w:rFonts w:eastAsia="仿宋"/>
          <w:color w:val="auto"/>
          <w:kern w:val="0"/>
          <w:sz w:val="24"/>
          <w:highlight w:val="none"/>
        </w:rPr>
      </w:pPr>
      <w:r>
        <w:rPr>
          <w:rFonts w:eastAsia="仿宋"/>
          <w:color w:val="auto"/>
          <w:kern w:val="0"/>
          <w:sz w:val="24"/>
          <w:highlight w:val="none"/>
          <w:lang w:val="zh-CN"/>
        </w:rPr>
        <w:t xml:space="preserve">                                                 投标人名称(电子签名)：</w:t>
      </w:r>
    </w:p>
    <w:p>
      <w:pPr>
        <w:snapToGrid w:val="0"/>
        <w:spacing w:line="360" w:lineRule="auto"/>
        <w:rPr>
          <w:rFonts w:eastAsia="仿宋"/>
          <w:color w:val="auto"/>
          <w:kern w:val="0"/>
          <w:sz w:val="24"/>
          <w:highlight w:val="none"/>
          <w:lang w:val="zh-CN"/>
        </w:rPr>
      </w:pPr>
      <w:r>
        <w:rPr>
          <w:rFonts w:eastAsia="仿宋"/>
          <w:color w:val="auto"/>
          <w:kern w:val="0"/>
          <w:sz w:val="24"/>
          <w:highlight w:val="none"/>
          <w:lang w:val="zh-CN"/>
        </w:rPr>
        <w:t xml:space="preserve">                                                 签发日期：  年  月   日</w:t>
      </w:r>
    </w:p>
    <w:p>
      <w:pPr>
        <w:snapToGrid w:val="0"/>
        <w:spacing w:line="360" w:lineRule="auto"/>
        <w:rPr>
          <w:rFonts w:eastAsia="仿宋"/>
          <w:color w:val="auto"/>
          <w:sz w:val="24"/>
          <w:highlight w:val="none"/>
        </w:rPr>
      </w:pPr>
    </w:p>
    <w:p>
      <w:pPr>
        <w:snapToGrid w:val="0"/>
        <w:spacing w:line="360" w:lineRule="auto"/>
        <w:rPr>
          <w:rFonts w:eastAsia="仿宋"/>
          <w:color w:val="auto"/>
          <w:sz w:val="24"/>
          <w:highlight w:val="none"/>
        </w:rPr>
      </w:pPr>
    </w:p>
    <w:p>
      <w:pPr>
        <w:snapToGrid w:val="0"/>
        <w:spacing w:line="360" w:lineRule="auto"/>
        <w:rPr>
          <w:rFonts w:eastAsia="仿宋"/>
          <w:color w:val="auto"/>
          <w:sz w:val="24"/>
          <w:highlight w:val="none"/>
        </w:rPr>
      </w:pPr>
    </w:p>
    <w:p>
      <w:pPr>
        <w:jc w:val="center"/>
        <w:rPr>
          <w:rFonts w:eastAsia="仿宋"/>
          <w:b/>
          <w:color w:val="auto"/>
          <w:kern w:val="0"/>
          <w:sz w:val="32"/>
          <w:szCs w:val="32"/>
          <w:highlight w:val="none"/>
        </w:rPr>
      </w:pPr>
      <w:r>
        <w:rPr>
          <w:rFonts w:eastAsia="仿宋"/>
          <w:b/>
          <w:color w:val="auto"/>
          <w:kern w:val="0"/>
          <w:sz w:val="32"/>
          <w:szCs w:val="32"/>
          <w:highlight w:val="none"/>
          <w:lang w:val="zh-CN"/>
        </w:rPr>
        <w:t>授权委托书（适用于联合体投标）</w:t>
      </w:r>
    </w:p>
    <w:p>
      <w:pPr>
        <w:snapToGrid w:val="0"/>
        <w:spacing w:line="360" w:lineRule="auto"/>
        <w:rPr>
          <w:rFonts w:eastAsia="仿宋"/>
          <w:color w:val="auto"/>
          <w:kern w:val="0"/>
          <w:sz w:val="24"/>
          <w:highlight w:val="none"/>
        </w:rPr>
      </w:pPr>
      <w:r>
        <w:rPr>
          <w:rFonts w:eastAsia="仿宋"/>
          <w:color w:val="auto"/>
          <w:sz w:val="24"/>
          <w:highlight w:val="none"/>
        </w:rPr>
        <w:t>浙江省生态环境厅、浙江正淏招标代理有限公司</w:t>
      </w:r>
      <w:r>
        <w:rPr>
          <w:rFonts w:eastAsia="仿宋"/>
          <w:color w:val="auto"/>
          <w:kern w:val="0"/>
          <w:sz w:val="24"/>
          <w:highlight w:val="none"/>
          <w:lang w:val="zh-CN"/>
        </w:rPr>
        <w:t>：</w:t>
      </w:r>
    </w:p>
    <w:p>
      <w:pPr>
        <w:snapToGrid w:val="0"/>
        <w:spacing w:line="360" w:lineRule="auto"/>
        <w:ind w:firstLine="576"/>
        <w:rPr>
          <w:rFonts w:eastAsia="仿宋"/>
          <w:color w:val="auto"/>
          <w:kern w:val="0"/>
          <w:sz w:val="24"/>
          <w:highlight w:val="none"/>
        </w:rPr>
      </w:pPr>
      <w:r>
        <w:rPr>
          <w:rFonts w:eastAsia="仿宋"/>
          <w:color w:val="auto"/>
          <w:kern w:val="0"/>
          <w:sz w:val="24"/>
          <w:highlight w:val="none"/>
        </w:rPr>
        <w:t>现</w:t>
      </w:r>
      <w:r>
        <w:rPr>
          <w:rFonts w:eastAsia="仿宋"/>
          <w:color w:val="auto"/>
          <w:kern w:val="0"/>
          <w:sz w:val="24"/>
          <w:highlight w:val="none"/>
          <w:lang w:val="zh-CN"/>
        </w:rPr>
        <w:t>委托（姓名）为我方代理人（身份证号码：，手机：），以我方名义处理</w:t>
      </w:r>
      <w:r>
        <w:rPr>
          <w:rFonts w:hint="eastAsia" w:eastAsia="仿宋"/>
          <w:color w:val="auto"/>
          <w:sz w:val="24"/>
          <w:highlight w:val="none"/>
        </w:rPr>
        <w:t>浙江省重点行业减污降碳实施方案编制项目</w:t>
      </w:r>
      <w:r>
        <w:rPr>
          <w:rFonts w:eastAsia="仿宋"/>
          <w:color w:val="auto"/>
          <w:sz w:val="24"/>
          <w:highlight w:val="none"/>
        </w:rPr>
        <w:t>【招标编号：</w:t>
      </w:r>
      <w:r>
        <w:rPr>
          <w:rFonts w:hint="eastAsia" w:eastAsia="仿宋"/>
          <w:color w:val="auto"/>
          <w:sz w:val="24"/>
          <w:highlight w:val="none"/>
        </w:rPr>
        <w:t>ZHDL2024-STHJT-08</w:t>
      </w:r>
      <w:r>
        <w:rPr>
          <w:rFonts w:eastAsia="仿宋"/>
          <w:color w:val="auto"/>
          <w:sz w:val="24"/>
          <w:highlight w:val="none"/>
        </w:rPr>
        <w:t>】</w:t>
      </w:r>
      <w:r>
        <w:rPr>
          <w:rFonts w:eastAsia="仿宋"/>
          <w:color w:val="auto"/>
          <w:kern w:val="0"/>
          <w:sz w:val="24"/>
          <w:highlight w:val="none"/>
          <w:lang w:val="zh-CN"/>
        </w:rPr>
        <w:t>政府采购投标的一切事项，其法律后果由我方承担。</w:t>
      </w:r>
    </w:p>
    <w:p>
      <w:pPr>
        <w:snapToGrid w:val="0"/>
        <w:spacing w:line="360" w:lineRule="auto"/>
        <w:rPr>
          <w:rFonts w:eastAsia="仿宋"/>
          <w:color w:val="auto"/>
          <w:kern w:val="0"/>
          <w:sz w:val="24"/>
          <w:highlight w:val="none"/>
        </w:rPr>
      </w:pPr>
      <w:r>
        <w:rPr>
          <w:rFonts w:eastAsia="仿宋"/>
          <w:color w:val="auto"/>
          <w:kern w:val="0"/>
          <w:sz w:val="24"/>
          <w:highlight w:val="none"/>
          <w:lang w:val="zh-CN"/>
        </w:rPr>
        <w:t>委托期限</w:t>
      </w:r>
      <w:r>
        <w:rPr>
          <w:rFonts w:eastAsia="仿宋"/>
          <w:color w:val="auto"/>
          <w:kern w:val="0"/>
          <w:sz w:val="24"/>
          <w:highlight w:val="none"/>
        </w:rPr>
        <w:t>：</w:t>
      </w:r>
      <w:r>
        <w:rPr>
          <w:rFonts w:eastAsia="仿宋"/>
          <w:color w:val="auto"/>
          <w:kern w:val="0"/>
          <w:sz w:val="24"/>
          <w:highlight w:val="none"/>
          <w:lang w:val="zh-CN"/>
        </w:rPr>
        <w:t>自年月日起至年月日止。</w:t>
      </w:r>
    </w:p>
    <w:p>
      <w:pPr>
        <w:snapToGrid w:val="0"/>
        <w:spacing w:line="360" w:lineRule="auto"/>
        <w:rPr>
          <w:rFonts w:eastAsia="仿宋"/>
          <w:color w:val="auto"/>
          <w:kern w:val="0"/>
          <w:sz w:val="24"/>
          <w:highlight w:val="none"/>
        </w:rPr>
      </w:pPr>
      <w:r>
        <w:rPr>
          <w:rFonts w:eastAsia="仿宋"/>
          <w:color w:val="auto"/>
          <w:kern w:val="0"/>
          <w:sz w:val="24"/>
          <w:highlight w:val="none"/>
          <w:lang w:val="zh-CN"/>
        </w:rPr>
        <w:t>特此告知。</w:t>
      </w:r>
    </w:p>
    <w:p>
      <w:pPr>
        <w:jc w:val="center"/>
        <w:rPr>
          <w:rFonts w:eastAsia="仿宋"/>
          <w:b/>
          <w:color w:val="auto"/>
          <w:kern w:val="0"/>
          <w:sz w:val="32"/>
          <w:szCs w:val="32"/>
          <w:highlight w:val="none"/>
        </w:rPr>
      </w:pPr>
    </w:p>
    <w:p>
      <w:pPr>
        <w:jc w:val="center"/>
        <w:rPr>
          <w:rFonts w:eastAsia="仿宋"/>
          <w:b/>
          <w:color w:val="auto"/>
          <w:kern w:val="0"/>
          <w:sz w:val="32"/>
          <w:szCs w:val="32"/>
          <w:highlight w:val="none"/>
        </w:rPr>
      </w:pPr>
    </w:p>
    <w:p>
      <w:pPr>
        <w:jc w:val="center"/>
        <w:rPr>
          <w:rFonts w:eastAsia="仿宋"/>
          <w:b/>
          <w:color w:val="auto"/>
          <w:kern w:val="0"/>
          <w:sz w:val="32"/>
          <w:szCs w:val="32"/>
          <w:highlight w:val="none"/>
        </w:rPr>
      </w:pPr>
    </w:p>
    <w:p>
      <w:pPr>
        <w:rPr>
          <w:rFonts w:eastAsia="仿宋"/>
          <w:color w:val="auto"/>
          <w:highlight w:val="none"/>
        </w:rPr>
      </w:pPr>
    </w:p>
    <w:p>
      <w:pPr>
        <w:snapToGrid w:val="0"/>
        <w:spacing w:line="360" w:lineRule="auto"/>
        <w:ind w:firstLine="5040" w:firstLineChars="2100"/>
        <w:rPr>
          <w:rFonts w:eastAsia="仿宋"/>
          <w:color w:val="auto"/>
          <w:kern w:val="0"/>
          <w:sz w:val="24"/>
          <w:highlight w:val="none"/>
          <w:lang w:val="zh-CN"/>
        </w:rPr>
      </w:pPr>
      <w:r>
        <w:rPr>
          <w:rFonts w:eastAsia="仿宋"/>
          <w:color w:val="auto"/>
          <w:kern w:val="0"/>
          <w:sz w:val="24"/>
          <w:highlight w:val="none"/>
          <w:lang w:val="zh-CN"/>
        </w:rPr>
        <w:t>联合体成员名称(电子签名/公章)：</w:t>
      </w:r>
    </w:p>
    <w:p>
      <w:pPr>
        <w:snapToGrid w:val="0"/>
        <w:spacing w:line="360" w:lineRule="auto"/>
        <w:ind w:firstLine="5040" w:firstLineChars="2100"/>
        <w:rPr>
          <w:rFonts w:eastAsia="仿宋"/>
          <w:color w:val="auto"/>
          <w:kern w:val="0"/>
          <w:sz w:val="24"/>
          <w:highlight w:val="none"/>
          <w:lang w:val="zh-CN"/>
        </w:rPr>
      </w:pPr>
      <w:r>
        <w:rPr>
          <w:rFonts w:eastAsia="仿宋"/>
          <w:color w:val="auto"/>
          <w:kern w:val="0"/>
          <w:sz w:val="24"/>
          <w:highlight w:val="none"/>
          <w:lang w:val="zh-CN"/>
        </w:rPr>
        <w:t>联合体成员名称(电子签名/公章)：</w:t>
      </w:r>
    </w:p>
    <w:p>
      <w:pPr>
        <w:snapToGrid w:val="0"/>
        <w:spacing w:line="360" w:lineRule="auto"/>
        <w:ind w:firstLine="5760" w:firstLineChars="2400"/>
        <w:rPr>
          <w:rFonts w:eastAsia="仿宋"/>
          <w:color w:val="auto"/>
          <w:highlight w:val="none"/>
        </w:rPr>
      </w:pPr>
      <w:r>
        <w:rPr>
          <w:rFonts w:eastAsia="仿宋"/>
          <w:color w:val="auto"/>
          <w:kern w:val="0"/>
          <w:sz w:val="24"/>
          <w:highlight w:val="none"/>
          <w:lang w:val="zh-CN"/>
        </w:rPr>
        <w:t>……</w:t>
      </w:r>
    </w:p>
    <w:p>
      <w:pPr>
        <w:snapToGrid w:val="0"/>
        <w:spacing w:line="360" w:lineRule="auto"/>
        <w:rPr>
          <w:rFonts w:eastAsia="仿宋"/>
          <w:color w:val="auto"/>
          <w:kern w:val="0"/>
          <w:sz w:val="24"/>
          <w:highlight w:val="none"/>
          <w:lang w:val="zh-CN"/>
        </w:rPr>
      </w:pPr>
      <w:r>
        <w:rPr>
          <w:rFonts w:eastAsia="仿宋"/>
          <w:color w:val="auto"/>
          <w:kern w:val="0"/>
          <w:sz w:val="24"/>
          <w:highlight w:val="none"/>
          <w:lang w:val="zh-CN"/>
        </w:rPr>
        <w:t xml:space="preserve">                                               日期：  年  月   日</w:t>
      </w:r>
    </w:p>
    <w:p>
      <w:pPr>
        <w:autoSpaceDE w:val="0"/>
        <w:autoSpaceDN w:val="0"/>
        <w:spacing w:line="360" w:lineRule="auto"/>
        <w:jc w:val="center"/>
        <w:rPr>
          <w:rFonts w:eastAsia="仿宋"/>
          <w:b/>
          <w:color w:val="auto"/>
          <w:sz w:val="24"/>
          <w:highlight w:val="none"/>
        </w:rPr>
      </w:pPr>
      <w:r>
        <w:rPr>
          <w:rFonts w:eastAsia="仿宋"/>
          <w:b/>
          <w:color w:val="auto"/>
          <w:kern w:val="0"/>
          <w:sz w:val="32"/>
          <w:szCs w:val="32"/>
          <w:highlight w:val="none"/>
          <w:lang w:val="zh-CN"/>
        </w:rPr>
        <w:t>法定代表人、单位负责人或自然人本人</w:t>
      </w:r>
      <w:r>
        <w:rPr>
          <w:rFonts w:eastAsia="仿宋"/>
          <w:b/>
          <w:color w:val="auto"/>
          <w:sz w:val="30"/>
          <w:szCs w:val="30"/>
          <w:highlight w:val="none"/>
        </w:rPr>
        <w:t>的身份证明（适用于法定代表人、单位负责人或者自然人本人代表投标人参加投标）</w:t>
      </w:r>
    </w:p>
    <w:p>
      <w:pPr>
        <w:pStyle w:val="22"/>
        <w:spacing w:line="360" w:lineRule="auto"/>
        <w:rPr>
          <w:rFonts w:ascii="Times New Roman" w:hAnsi="Times New Roman" w:eastAsia="仿宋"/>
          <w:bCs/>
          <w:color w:val="auto"/>
          <w:sz w:val="24"/>
          <w:highlight w:val="none"/>
        </w:rPr>
      </w:pPr>
      <w:r>
        <w:rPr>
          <w:rFonts w:ascii="Times New Roman" w:hAnsi="Times New Roman" w:eastAsia="仿宋"/>
          <w:bCs/>
          <w:color w:val="auto"/>
          <w:sz w:val="24"/>
          <w:highlight w:val="none"/>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2"/>
              <w:adjustRightInd w:val="0"/>
              <w:spacing w:line="360" w:lineRule="auto"/>
              <w:rPr>
                <w:rFonts w:ascii="Times New Roman" w:hAnsi="Times New Roman" w:eastAsia="仿宋"/>
                <w:bCs/>
                <w:color w:val="auto"/>
                <w:sz w:val="24"/>
                <w:highlight w:val="none"/>
              </w:rPr>
            </w:pPr>
            <w:r>
              <w:rPr>
                <w:rFonts w:ascii="Times New Roman" w:hAnsi="Times New Roman" w:eastAsia="仿宋"/>
                <w:bCs/>
                <w:color w:val="auto"/>
                <w:sz w:val="24"/>
                <w:highlight w:val="none"/>
              </w:rPr>
              <w:t>正面：反面：</w:t>
            </w:r>
          </w:p>
          <w:p>
            <w:pPr>
              <w:pStyle w:val="22"/>
              <w:adjustRightInd w:val="0"/>
              <w:spacing w:line="360" w:lineRule="auto"/>
              <w:rPr>
                <w:rFonts w:ascii="Times New Roman" w:hAnsi="Times New Roman" w:eastAsia="仿宋"/>
                <w:bCs/>
                <w:color w:val="auto"/>
                <w:sz w:val="24"/>
                <w:highlight w:val="none"/>
              </w:rPr>
            </w:pPr>
          </w:p>
        </w:tc>
      </w:tr>
    </w:tbl>
    <w:p>
      <w:pPr>
        <w:snapToGrid w:val="0"/>
        <w:spacing w:line="360" w:lineRule="auto"/>
        <w:ind w:firstLine="576"/>
        <w:jc w:val="center"/>
        <w:rPr>
          <w:rFonts w:eastAsia="仿宋"/>
          <w:color w:val="auto"/>
          <w:kern w:val="0"/>
          <w:sz w:val="24"/>
          <w:highlight w:val="none"/>
          <w:lang w:val="zh-CN"/>
        </w:rPr>
      </w:pPr>
    </w:p>
    <w:p>
      <w:pPr>
        <w:snapToGrid w:val="0"/>
        <w:spacing w:line="360" w:lineRule="auto"/>
        <w:ind w:firstLine="576"/>
        <w:jc w:val="center"/>
        <w:rPr>
          <w:rFonts w:eastAsia="仿宋"/>
          <w:color w:val="auto"/>
          <w:kern w:val="0"/>
          <w:sz w:val="24"/>
          <w:highlight w:val="none"/>
          <w:lang w:val="zh-CN"/>
        </w:rPr>
      </w:pPr>
      <w:r>
        <w:rPr>
          <w:rFonts w:eastAsia="仿宋"/>
          <w:color w:val="auto"/>
          <w:kern w:val="0"/>
          <w:sz w:val="24"/>
          <w:highlight w:val="none"/>
          <w:lang w:val="zh-CN"/>
        </w:rPr>
        <w:t xml:space="preserve">                  投标人名称(电子签名)：                              </w:t>
      </w:r>
    </w:p>
    <w:p>
      <w:pPr>
        <w:spacing w:line="360" w:lineRule="auto"/>
        <w:jc w:val="center"/>
        <w:rPr>
          <w:rFonts w:eastAsia="仿宋"/>
          <w:color w:val="auto"/>
          <w:kern w:val="0"/>
          <w:sz w:val="24"/>
          <w:highlight w:val="none"/>
          <w:lang w:val="zh-CN"/>
        </w:rPr>
      </w:pPr>
      <w:r>
        <w:rPr>
          <w:rFonts w:eastAsia="仿宋"/>
          <w:color w:val="auto"/>
          <w:kern w:val="0"/>
          <w:sz w:val="24"/>
          <w:highlight w:val="none"/>
          <w:lang w:val="zh-CN"/>
        </w:rPr>
        <w:t xml:space="preserve">                   日期：  年  月  日</w:t>
      </w:r>
    </w:p>
    <w:p>
      <w:pPr>
        <w:jc w:val="center"/>
        <w:rPr>
          <w:rFonts w:eastAsia="仿宋"/>
          <w:b/>
          <w:color w:val="auto"/>
          <w:kern w:val="0"/>
          <w:sz w:val="32"/>
          <w:szCs w:val="32"/>
          <w:highlight w:val="none"/>
          <w:lang w:val="zh-CN"/>
        </w:rPr>
      </w:pPr>
      <w:r>
        <w:rPr>
          <w:rFonts w:eastAsia="仿宋"/>
          <w:b/>
          <w:color w:val="auto"/>
          <w:kern w:val="0"/>
          <w:sz w:val="32"/>
          <w:szCs w:val="32"/>
          <w:highlight w:val="none"/>
        </w:rPr>
        <w:br w:type="page"/>
      </w:r>
      <w:r>
        <w:rPr>
          <w:rFonts w:eastAsia="仿宋"/>
          <w:b/>
          <w:color w:val="auto"/>
          <w:kern w:val="0"/>
          <w:sz w:val="32"/>
          <w:szCs w:val="32"/>
          <w:highlight w:val="none"/>
        </w:rPr>
        <w:t>三、</w:t>
      </w:r>
      <w:r>
        <w:rPr>
          <w:rFonts w:eastAsia="仿宋"/>
          <w:b/>
          <w:color w:val="auto"/>
          <w:kern w:val="0"/>
          <w:sz w:val="32"/>
          <w:szCs w:val="32"/>
          <w:highlight w:val="none"/>
          <w:lang w:val="zh-CN"/>
        </w:rPr>
        <w:t>联合协议</w:t>
      </w:r>
    </w:p>
    <w:p>
      <w:pPr>
        <w:widowControl/>
        <w:spacing w:line="360" w:lineRule="auto"/>
        <w:ind w:firstLine="482" w:firstLineChars="200"/>
        <w:jc w:val="left"/>
        <w:rPr>
          <w:rFonts w:eastAsia="仿宋"/>
          <w:b/>
          <w:color w:val="auto"/>
          <w:sz w:val="24"/>
          <w:highlight w:val="none"/>
        </w:rPr>
      </w:pPr>
      <w:r>
        <w:rPr>
          <w:rFonts w:eastAsia="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u w:val="single"/>
        </w:rPr>
        <w:t>（联合体所有成员名称）</w:t>
      </w:r>
      <w:r>
        <w:rPr>
          <w:rFonts w:eastAsia="仿宋"/>
          <w:color w:val="auto"/>
          <w:kern w:val="0"/>
          <w:sz w:val="24"/>
          <w:highlight w:val="none"/>
        </w:rPr>
        <w:t>自愿</w:t>
      </w:r>
      <w:r>
        <w:rPr>
          <w:rFonts w:eastAsia="仿宋"/>
          <w:color w:val="auto"/>
          <w:kern w:val="0"/>
          <w:sz w:val="24"/>
          <w:highlight w:val="none"/>
          <w:lang w:val="zh-CN"/>
        </w:rPr>
        <w:t>组成一个联合体，以一个投标人的身份</w:t>
      </w:r>
      <w:r>
        <w:rPr>
          <w:rFonts w:eastAsia="仿宋"/>
          <w:color w:val="auto"/>
          <w:kern w:val="0"/>
          <w:sz w:val="24"/>
          <w:highlight w:val="none"/>
        </w:rPr>
        <w:t>参加</w:t>
      </w:r>
      <w:r>
        <w:rPr>
          <w:rFonts w:hint="eastAsia" w:eastAsia="仿宋"/>
          <w:color w:val="auto"/>
          <w:sz w:val="24"/>
          <w:highlight w:val="none"/>
        </w:rPr>
        <w:t>浙江省重点行业减污降碳实施方案编制项目</w:t>
      </w:r>
      <w:r>
        <w:rPr>
          <w:rFonts w:eastAsia="仿宋"/>
          <w:color w:val="auto"/>
          <w:sz w:val="24"/>
          <w:highlight w:val="none"/>
        </w:rPr>
        <w:t>【招标编号：</w:t>
      </w:r>
      <w:r>
        <w:rPr>
          <w:rFonts w:hint="eastAsia" w:eastAsia="仿宋"/>
          <w:color w:val="auto"/>
          <w:sz w:val="24"/>
          <w:highlight w:val="none"/>
        </w:rPr>
        <w:t>ZHDL2024-STHJT-08</w:t>
      </w:r>
      <w:r>
        <w:rPr>
          <w:rFonts w:eastAsia="仿宋"/>
          <w:color w:val="auto"/>
          <w:sz w:val="24"/>
          <w:highlight w:val="none"/>
        </w:rPr>
        <w:t>】</w:t>
      </w:r>
      <w:r>
        <w:rPr>
          <w:rFonts w:eastAsia="仿宋"/>
          <w:color w:val="auto"/>
          <w:kern w:val="0"/>
          <w:sz w:val="24"/>
          <w:highlight w:val="none"/>
          <w:lang w:val="zh-CN"/>
        </w:rPr>
        <w:t>投标。</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一、各方一致决定，</w:t>
      </w:r>
      <w:r>
        <w:rPr>
          <w:rFonts w:eastAsia="仿宋"/>
          <w:color w:val="auto"/>
          <w:kern w:val="0"/>
          <w:sz w:val="24"/>
          <w:highlight w:val="none"/>
          <w:u w:val="single"/>
        </w:rPr>
        <w:t>（某联合体成员名称）</w:t>
      </w:r>
      <w:r>
        <w:rPr>
          <w:rFonts w:eastAsia="仿宋"/>
          <w:color w:val="auto"/>
          <w:kern w:val="0"/>
          <w:sz w:val="24"/>
          <w:highlight w:val="none"/>
        </w:rPr>
        <w:t>为联合体</w:t>
      </w:r>
      <w:r>
        <w:rPr>
          <w:rFonts w:eastAsia="仿宋"/>
          <w:color w:val="auto"/>
          <w:kern w:val="0"/>
          <w:sz w:val="24"/>
          <w:highlight w:val="none"/>
          <w:lang w:val="zh-CN"/>
        </w:rPr>
        <w:t>牵头人</w:t>
      </w:r>
      <w:r>
        <w:rPr>
          <w:rFonts w:eastAsia="仿宋"/>
          <w:color w:val="auto"/>
          <w:sz w:val="24"/>
          <w:highlight w:val="none"/>
        </w:rPr>
        <w:t>，代表所有联合体成员负责投标和合同实施阶段的主办、协调工作</w:t>
      </w:r>
      <w:r>
        <w:rPr>
          <w:rFonts w:eastAsia="仿宋"/>
          <w:color w:val="auto"/>
          <w:kern w:val="0"/>
          <w:sz w:val="24"/>
          <w:highlight w:val="none"/>
          <w:lang w:val="zh-CN"/>
        </w:rPr>
        <w:t>。</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二、</w:t>
      </w:r>
      <w:r>
        <w:rPr>
          <w:rFonts w:eastAsia="仿宋"/>
          <w:color w:val="auto"/>
          <w:sz w:val="24"/>
          <w:highlight w:val="none"/>
        </w:rPr>
        <w:t>所有联合体成员各方签署授权书，授权书载明的</w:t>
      </w:r>
      <w:r>
        <w:rPr>
          <w:rFonts w:eastAsia="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三、本次联合投标中，分工如下：</w:t>
      </w:r>
      <w:r>
        <w:rPr>
          <w:rFonts w:eastAsia="仿宋"/>
          <w:color w:val="auto"/>
          <w:kern w:val="0"/>
          <w:sz w:val="24"/>
          <w:highlight w:val="none"/>
          <w:u w:val="single"/>
        </w:rPr>
        <w:t>（联合体其中一方成员名称）</w:t>
      </w:r>
      <w:r>
        <w:rPr>
          <w:rFonts w:eastAsia="仿宋"/>
          <w:color w:val="auto"/>
          <w:kern w:val="0"/>
          <w:sz w:val="24"/>
          <w:highlight w:val="none"/>
          <w:lang w:val="zh-CN"/>
        </w:rPr>
        <w:t>承担的工作和义务为：；……。</w:t>
      </w:r>
    </w:p>
    <w:p>
      <w:pPr>
        <w:snapToGrid w:val="0"/>
        <w:spacing w:line="360" w:lineRule="auto"/>
        <w:ind w:firstLine="576"/>
        <w:rPr>
          <w:rFonts w:eastAsia="仿宋"/>
          <w:b/>
          <w:color w:val="auto"/>
          <w:kern w:val="0"/>
          <w:sz w:val="24"/>
          <w:highlight w:val="none"/>
          <w:lang w:val="zh-CN"/>
        </w:rPr>
      </w:pPr>
      <w:r>
        <w:rPr>
          <w:rFonts w:eastAsia="仿宋"/>
          <w:color w:val="auto"/>
          <w:kern w:val="0"/>
          <w:sz w:val="24"/>
          <w:highlight w:val="none"/>
          <w:lang w:val="zh-CN"/>
        </w:rPr>
        <w:t>四、</w:t>
      </w:r>
      <w:r>
        <w:rPr>
          <w:rFonts w:eastAsia="仿宋"/>
          <w:color w:val="auto"/>
          <w:kern w:val="0"/>
          <w:sz w:val="24"/>
          <w:highlight w:val="none"/>
          <w:u w:val="single"/>
        </w:rPr>
        <w:t>（联合体其中一方成员名称）</w:t>
      </w:r>
      <w:r>
        <w:rPr>
          <w:rFonts w:eastAsia="仿宋"/>
          <w:color w:val="auto"/>
          <w:kern w:val="0"/>
          <w:sz w:val="24"/>
          <w:highlight w:val="none"/>
        </w:rPr>
        <w:t>提供的全部货物由小微企业制造，其合同份额占到合同总金额   %以上；</w:t>
      </w:r>
      <w:r>
        <w:rPr>
          <w:rFonts w:eastAsia="仿宋"/>
          <w:color w:val="auto"/>
          <w:kern w:val="0"/>
          <w:sz w:val="24"/>
          <w:highlight w:val="none"/>
          <w:lang w:val="zh-CN"/>
        </w:rPr>
        <w:t>……。</w:t>
      </w:r>
      <w:r>
        <w:rPr>
          <w:rFonts w:eastAsia="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eastAsia="仿宋"/>
          <w:b/>
          <w:color w:val="auto"/>
          <w:kern w:val="0"/>
          <w:sz w:val="24"/>
          <w:highlight w:val="none"/>
        </w:rPr>
        <w:t>6</w:t>
      </w:r>
      <w:r>
        <w:rPr>
          <w:rFonts w:eastAsia="仿宋"/>
          <w:b/>
          <w:color w:val="auto"/>
          <w:kern w:val="0"/>
          <w:sz w:val="24"/>
          <w:highlight w:val="none"/>
          <w:lang w:val="zh-CN"/>
        </w:rPr>
        <w:t>%的扣除）</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五、如果中标，</w:t>
      </w:r>
      <w:r>
        <w:rPr>
          <w:rFonts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六、有关本次联合投标的其他事宜：</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eastAsia="仿宋"/>
          <w:color w:val="auto"/>
          <w:kern w:val="0"/>
          <w:sz w:val="24"/>
          <w:highlight w:val="none"/>
          <w:lang w:val="zh-CN"/>
        </w:rPr>
      </w:pPr>
      <w:r>
        <w:rPr>
          <w:rFonts w:eastAsia="仿宋"/>
          <w:color w:val="auto"/>
          <w:kern w:val="0"/>
          <w:sz w:val="24"/>
          <w:highlight w:val="none"/>
          <w:lang w:val="zh-CN"/>
        </w:rPr>
        <w:t>联合体成员名称(电子签名/公章)：</w:t>
      </w:r>
    </w:p>
    <w:p>
      <w:pPr>
        <w:snapToGrid w:val="0"/>
        <w:spacing w:line="360" w:lineRule="auto"/>
        <w:ind w:firstLine="5760" w:firstLineChars="2400"/>
        <w:rPr>
          <w:rFonts w:eastAsia="仿宋"/>
          <w:color w:val="auto"/>
          <w:highlight w:val="none"/>
        </w:rPr>
      </w:pPr>
      <w:r>
        <w:rPr>
          <w:rFonts w:eastAsia="仿宋"/>
          <w:color w:val="auto"/>
          <w:kern w:val="0"/>
          <w:sz w:val="24"/>
          <w:highlight w:val="none"/>
          <w:lang w:val="zh-CN"/>
        </w:rPr>
        <w:t>……</w:t>
      </w:r>
    </w:p>
    <w:p>
      <w:pPr>
        <w:snapToGrid w:val="0"/>
        <w:spacing w:line="360" w:lineRule="auto"/>
        <w:rPr>
          <w:rFonts w:eastAsia="仿宋"/>
          <w:color w:val="auto"/>
          <w:kern w:val="0"/>
          <w:sz w:val="24"/>
          <w:highlight w:val="none"/>
          <w:lang w:val="zh-CN"/>
        </w:rPr>
      </w:pPr>
      <w:r>
        <w:rPr>
          <w:rFonts w:eastAsia="仿宋"/>
          <w:color w:val="auto"/>
          <w:kern w:val="0"/>
          <w:sz w:val="24"/>
          <w:highlight w:val="none"/>
          <w:lang w:val="zh-CN"/>
        </w:rPr>
        <w:t xml:space="preserve">                                               日期：  年  月   日</w:t>
      </w:r>
    </w:p>
    <w:p>
      <w:pPr>
        <w:snapToGrid w:val="0"/>
        <w:spacing w:line="360" w:lineRule="auto"/>
        <w:ind w:right="480"/>
        <w:rPr>
          <w:rFonts w:eastAsia="仿宋"/>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eastAsia="仿宋"/>
          <w:b/>
          <w:color w:val="auto"/>
          <w:kern w:val="0"/>
          <w:sz w:val="32"/>
          <w:szCs w:val="32"/>
          <w:highlight w:val="none"/>
        </w:rPr>
      </w:pPr>
      <w:r>
        <w:rPr>
          <w:rFonts w:eastAsia="仿宋"/>
          <w:b/>
          <w:color w:val="auto"/>
          <w:kern w:val="0"/>
          <w:sz w:val="32"/>
          <w:szCs w:val="32"/>
          <w:highlight w:val="none"/>
        </w:rPr>
        <w:t>四、分包意向协议</w:t>
      </w:r>
    </w:p>
    <w:p>
      <w:pPr>
        <w:widowControl/>
        <w:spacing w:line="360" w:lineRule="auto"/>
        <w:ind w:firstLine="120" w:firstLineChars="50"/>
        <w:jc w:val="left"/>
        <w:rPr>
          <w:rFonts w:eastAsia="仿宋"/>
          <w:color w:val="auto"/>
          <w:sz w:val="24"/>
          <w:highlight w:val="none"/>
        </w:rPr>
      </w:pPr>
      <w:r>
        <w:rPr>
          <w:rFonts w:eastAsia="仿宋"/>
          <w:color w:val="auto"/>
          <w:sz w:val="24"/>
          <w:highlight w:val="none"/>
        </w:rPr>
        <w:t>（</w:t>
      </w:r>
      <w:r>
        <w:rPr>
          <w:rFonts w:eastAsia="仿宋"/>
          <w:b/>
          <w:color w:val="auto"/>
          <w:sz w:val="24"/>
          <w:highlight w:val="none"/>
        </w:rPr>
        <w:t>中标后以分包方式履行合同的，提供分包意向协议；采购人不同意分包或者投标人中标后不以分包方式履行合同的，则不需要提供。</w:t>
      </w:r>
      <w:r>
        <w:rPr>
          <w:rFonts w:eastAsia="仿宋"/>
          <w:color w:val="auto"/>
          <w:sz w:val="24"/>
          <w:highlight w:val="none"/>
        </w:rPr>
        <w:t>）</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u w:val="single"/>
        </w:rPr>
        <w:t>（投标人名称）</w:t>
      </w:r>
      <w:r>
        <w:rPr>
          <w:rFonts w:eastAsia="仿宋"/>
          <w:color w:val="auto"/>
          <w:kern w:val="0"/>
          <w:sz w:val="24"/>
          <w:highlight w:val="none"/>
          <w:lang w:val="zh-CN"/>
        </w:rPr>
        <w:t>若成为</w:t>
      </w:r>
      <w:r>
        <w:rPr>
          <w:rFonts w:hint="eastAsia" w:eastAsia="仿宋"/>
          <w:color w:val="auto"/>
          <w:sz w:val="24"/>
          <w:highlight w:val="none"/>
        </w:rPr>
        <w:t>浙江省重点行业减污降碳实施方案编制项目</w:t>
      </w:r>
      <w:r>
        <w:rPr>
          <w:rFonts w:eastAsia="仿宋"/>
          <w:color w:val="auto"/>
          <w:sz w:val="24"/>
          <w:highlight w:val="none"/>
        </w:rPr>
        <w:t>【招标编号：</w:t>
      </w:r>
      <w:r>
        <w:rPr>
          <w:rFonts w:hint="eastAsia" w:eastAsia="仿宋"/>
          <w:color w:val="auto"/>
          <w:sz w:val="24"/>
          <w:highlight w:val="none"/>
        </w:rPr>
        <w:t>ZHDL2024-STHJT-08</w:t>
      </w:r>
      <w:r>
        <w:rPr>
          <w:rFonts w:eastAsia="仿宋"/>
          <w:color w:val="auto"/>
          <w:sz w:val="24"/>
          <w:highlight w:val="none"/>
        </w:rPr>
        <w:t>】</w:t>
      </w:r>
      <w:r>
        <w:rPr>
          <w:rFonts w:eastAsia="仿宋"/>
          <w:color w:val="auto"/>
          <w:kern w:val="0"/>
          <w:sz w:val="24"/>
          <w:highlight w:val="none"/>
          <w:lang w:val="zh-CN"/>
        </w:rPr>
        <w:t>的中标供应商，将依法采取分包方式履行合同。</w:t>
      </w:r>
      <w:r>
        <w:rPr>
          <w:rFonts w:eastAsia="仿宋"/>
          <w:color w:val="auto"/>
          <w:kern w:val="0"/>
          <w:sz w:val="24"/>
          <w:highlight w:val="none"/>
          <w:u w:val="single"/>
        </w:rPr>
        <w:t>（投标人名称）</w:t>
      </w:r>
      <w:r>
        <w:rPr>
          <w:rFonts w:eastAsia="仿宋"/>
          <w:color w:val="auto"/>
          <w:kern w:val="0"/>
          <w:sz w:val="24"/>
          <w:highlight w:val="none"/>
        </w:rPr>
        <w:t>与</w:t>
      </w:r>
      <w:r>
        <w:rPr>
          <w:rFonts w:eastAsia="仿宋"/>
          <w:color w:val="auto"/>
          <w:kern w:val="0"/>
          <w:sz w:val="24"/>
          <w:highlight w:val="none"/>
          <w:u w:val="single"/>
        </w:rPr>
        <w:t>（所有分包供应商名称）</w:t>
      </w:r>
      <w:r>
        <w:rPr>
          <w:rFonts w:eastAsia="仿宋"/>
          <w:color w:val="auto"/>
          <w:kern w:val="0"/>
          <w:sz w:val="24"/>
          <w:highlight w:val="none"/>
        </w:rPr>
        <w:t>达成分包意向协议</w:t>
      </w:r>
      <w:r>
        <w:rPr>
          <w:rFonts w:eastAsia="仿宋"/>
          <w:color w:val="auto"/>
          <w:kern w:val="0"/>
          <w:sz w:val="24"/>
          <w:highlight w:val="none"/>
          <w:lang w:val="zh-CN"/>
        </w:rPr>
        <w:t>。</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一、分包标的及数量</w:t>
      </w: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u w:val="single"/>
        </w:rPr>
        <w:t>（投标人名称）</w:t>
      </w:r>
      <w:r>
        <w:rPr>
          <w:rFonts w:eastAsia="仿宋"/>
          <w:color w:val="auto"/>
          <w:kern w:val="0"/>
          <w:sz w:val="24"/>
          <w:highlight w:val="none"/>
          <w:lang w:val="zh-CN"/>
        </w:rPr>
        <w:t>将</w:t>
      </w:r>
      <w:r>
        <w:rPr>
          <w:rFonts w:eastAsia="仿宋"/>
          <w:color w:val="auto"/>
          <w:highlight w:val="none"/>
          <w:u w:val="single"/>
        </w:rPr>
        <w:t xml:space="preserve">   XX工作内容   </w:t>
      </w:r>
      <w:r>
        <w:rPr>
          <w:rFonts w:eastAsia="仿宋"/>
          <w:color w:val="auto"/>
          <w:sz w:val="24"/>
          <w:highlight w:val="none"/>
        </w:rPr>
        <w:t>分包给</w:t>
      </w:r>
      <w:r>
        <w:rPr>
          <w:rFonts w:eastAsia="仿宋"/>
          <w:color w:val="auto"/>
          <w:kern w:val="0"/>
          <w:sz w:val="24"/>
          <w:highlight w:val="none"/>
          <w:u w:val="single"/>
        </w:rPr>
        <w:t>（某分包供应商名称）</w:t>
      </w:r>
      <w:r>
        <w:rPr>
          <w:rFonts w:eastAsia="仿宋"/>
          <w:color w:val="auto"/>
          <w:kern w:val="0"/>
          <w:sz w:val="24"/>
          <w:highlight w:val="none"/>
          <w:lang w:val="zh-CN"/>
        </w:rPr>
        <w:t>，</w:t>
      </w:r>
      <w:r>
        <w:rPr>
          <w:rFonts w:eastAsia="仿宋"/>
          <w:color w:val="auto"/>
          <w:kern w:val="0"/>
          <w:sz w:val="24"/>
          <w:highlight w:val="none"/>
          <w:u w:val="single"/>
        </w:rPr>
        <w:t>（某分包供应商名称），</w:t>
      </w:r>
      <w:r>
        <w:rPr>
          <w:rFonts w:eastAsia="仿宋"/>
          <w:color w:val="auto"/>
          <w:kern w:val="0"/>
          <w:sz w:val="24"/>
          <w:highlight w:val="none"/>
          <w:lang w:val="zh-CN"/>
        </w:rPr>
        <w:t>具备承</w:t>
      </w:r>
      <w:r>
        <w:rPr>
          <w:rFonts w:eastAsia="仿宋"/>
          <w:color w:val="auto"/>
          <w:kern w:val="0"/>
          <w:sz w:val="24"/>
          <w:highlight w:val="none"/>
        </w:rPr>
        <w:t>担</w:t>
      </w:r>
      <w:r>
        <w:rPr>
          <w:rFonts w:eastAsia="仿宋"/>
          <w:color w:val="auto"/>
          <w:kern w:val="0"/>
          <w:sz w:val="24"/>
          <w:highlight w:val="none"/>
          <w:u w:val="single"/>
          <w:lang w:val="zh-CN"/>
        </w:rPr>
        <w:t>XX工作内容</w:t>
      </w:r>
      <w:r>
        <w:rPr>
          <w:rFonts w:eastAsia="仿宋"/>
          <w:color w:val="auto"/>
          <w:kern w:val="0"/>
          <w:sz w:val="24"/>
          <w:highlight w:val="none"/>
          <w:lang w:val="zh-CN"/>
        </w:rPr>
        <w:t>相应资质条件且不得再次分包；</w:t>
      </w:r>
    </w:p>
    <w:p>
      <w:pPr>
        <w:pStyle w:val="5"/>
        <w:tabs>
          <w:tab w:val="left" w:pos="432"/>
        </w:tabs>
        <w:ind w:left="664" w:leftChars="316" w:firstLine="229" w:firstLineChars="95"/>
        <w:rPr>
          <w:rFonts w:ascii="Times New Roman" w:hAnsi="Times New Roman" w:eastAsia="仿宋"/>
          <w:color w:val="auto"/>
          <w:highlight w:val="none"/>
        </w:rPr>
      </w:pPr>
      <w:bookmarkStart w:id="48" w:name="_Toc29237"/>
      <w:r>
        <w:rPr>
          <w:rFonts w:ascii="Times New Roman" w:hAnsi="Times New Roman" w:eastAsia="仿宋"/>
          <w:color w:val="auto"/>
          <w:sz w:val="24"/>
          <w:szCs w:val="24"/>
          <w:highlight w:val="none"/>
        </w:rPr>
        <w:t>……</w:t>
      </w:r>
      <w:bookmarkEnd w:id="48"/>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二、分包工作履行期限、地点、方式</w:t>
      </w:r>
    </w:p>
    <w:p>
      <w:pPr>
        <w:snapToGrid w:val="0"/>
        <w:spacing w:line="360" w:lineRule="auto"/>
        <w:ind w:firstLine="576"/>
        <w:rPr>
          <w:rFonts w:eastAsia="仿宋"/>
          <w:color w:val="auto"/>
          <w:highlight w:val="none"/>
          <w:u w:val="single"/>
        </w:rPr>
      </w:pP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三、质量</w:t>
      </w:r>
    </w:p>
    <w:p>
      <w:pPr>
        <w:snapToGrid w:val="0"/>
        <w:spacing w:line="360" w:lineRule="auto"/>
        <w:ind w:firstLine="576"/>
        <w:rPr>
          <w:rFonts w:eastAsia="仿宋"/>
          <w:color w:val="auto"/>
          <w:kern w:val="0"/>
          <w:sz w:val="24"/>
          <w:highlight w:val="none"/>
          <w:lang w:val="zh-CN"/>
        </w:rPr>
      </w:pP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四、价款或者报酬</w:t>
      </w:r>
    </w:p>
    <w:p>
      <w:pPr>
        <w:snapToGrid w:val="0"/>
        <w:spacing w:line="360" w:lineRule="auto"/>
        <w:ind w:left="573" w:leftChars="273"/>
        <w:rPr>
          <w:rFonts w:eastAsia="仿宋"/>
          <w:color w:val="auto"/>
          <w:kern w:val="0"/>
          <w:sz w:val="24"/>
          <w:highlight w:val="none"/>
          <w:lang w:val="zh-CN"/>
        </w:rPr>
      </w:pPr>
    </w:p>
    <w:p>
      <w:pPr>
        <w:snapToGrid w:val="0"/>
        <w:spacing w:line="360" w:lineRule="auto"/>
        <w:ind w:left="573" w:leftChars="273"/>
        <w:rPr>
          <w:rFonts w:eastAsia="仿宋"/>
          <w:color w:val="auto"/>
          <w:kern w:val="0"/>
          <w:sz w:val="24"/>
          <w:highlight w:val="none"/>
          <w:lang w:val="zh-CN"/>
        </w:rPr>
      </w:pPr>
      <w:r>
        <w:rPr>
          <w:rFonts w:eastAsia="仿宋"/>
          <w:color w:val="auto"/>
          <w:kern w:val="0"/>
          <w:sz w:val="24"/>
          <w:highlight w:val="none"/>
          <w:lang w:val="zh-CN"/>
        </w:rPr>
        <w:t>五、违约责任</w:t>
      </w:r>
    </w:p>
    <w:p>
      <w:pPr>
        <w:snapToGrid w:val="0"/>
        <w:spacing w:line="360" w:lineRule="auto"/>
        <w:ind w:firstLine="576"/>
        <w:rPr>
          <w:rFonts w:eastAsia="仿宋"/>
          <w:color w:val="auto"/>
          <w:kern w:val="0"/>
          <w:sz w:val="24"/>
          <w:highlight w:val="none"/>
          <w:lang w:val="zh-CN"/>
        </w:rPr>
      </w:pP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六、争议解决的办法</w:t>
      </w:r>
    </w:p>
    <w:p>
      <w:pPr>
        <w:snapToGrid w:val="0"/>
        <w:spacing w:line="360" w:lineRule="auto"/>
        <w:ind w:firstLine="576"/>
        <w:rPr>
          <w:rFonts w:eastAsia="仿宋"/>
          <w:color w:val="auto"/>
          <w:kern w:val="0"/>
          <w:sz w:val="24"/>
          <w:highlight w:val="none"/>
          <w:lang w:val="zh-CN"/>
        </w:rPr>
      </w:pPr>
    </w:p>
    <w:p>
      <w:pPr>
        <w:snapToGrid w:val="0"/>
        <w:spacing w:line="360" w:lineRule="auto"/>
        <w:ind w:firstLine="576"/>
        <w:rPr>
          <w:rFonts w:eastAsia="仿宋"/>
          <w:color w:val="auto"/>
          <w:kern w:val="0"/>
          <w:sz w:val="24"/>
          <w:highlight w:val="none"/>
          <w:lang w:val="zh-CN"/>
        </w:rPr>
      </w:pPr>
      <w:r>
        <w:rPr>
          <w:rFonts w:eastAsia="仿宋"/>
          <w:color w:val="auto"/>
          <w:kern w:val="0"/>
          <w:sz w:val="24"/>
          <w:highlight w:val="none"/>
          <w:lang w:val="zh-CN"/>
        </w:rPr>
        <w:t>七、其他</w:t>
      </w:r>
    </w:p>
    <w:p>
      <w:pPr>
        <w:snapToGrid w:val="0"/>
        <w:spacing w:line="360" w:lineRule="auto"/>
        <w:ind w:firstLine="576"/>
        <w:rPr>
          <w:rFonts w:eastAsia="仿宋"/>
          <w:b/>
          <w:color w:val="auto"/>
          <w:kern w:val="0"/>
          <w:sz w:val="24"/>
          <w:highlight w:val="none"/>
          <w:lang w:val="zh-CN"/>
        </w:rPr>
      </w:pPr>
      <w:r>
        <w:rPr>
          <w:rFonts w:eastAsia="仿宋"/>
          <w:color w:val="auto"/>
          <w:kern w:val="0"/>
          <w:sz w:val="24"/>
          <w:highlight w:val="none"/>
          <w:u w:val="single"/>
        </w:rPr>
        <w:t>（分包供应商名称）提供的货物全部由小微企业制造，</w:t>
      </w:r>
      <w:r>
        <w:rPr>
          <w:rFonts w:eastAsia="仿宋"/>
          <w:color w:val="auto"/>
          <w:kern w:val="0"/>
          <w:sz w:val="24"/>
          <w:highlight w:val="none"/>
        </w:rPr>
        <w:t>其合同份额占到合同总金额%以上</w:t>
      </w:r>
      <w:r>
        <w:rPr>
          <w:rFonts w:eastAsia="仿宋"/>
          <w:color w:val="auto"/>
          <w:highlight w:val="none"/>
        </w:rPr>
        <w:t>。</w:t>
      </w:r>
      <w:r>
        <w:rPr>
          <w:rFonts w:eastAsia="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eastAsia="仿宋"/>
          <w:b/>
          <w:color w:val="auto"/>
          <w:kern w:val="0"/>
          <w:sz w:val="24"/>
          <w:highlight w:val="none"/>
        </w:rPr>
        <w:t>6</w:t>
      </w:r>
      <w:r>
        <w:rPr>
          <w:rFonts w:eastAsia="仿宋"/>
          <w:b/>
          <w:color w:val="auto"/>
          <w:kern w:val="0"/>
          <w:sz w:val="24"/>
          <w:highlight w:val="none"/>
          <w:lang w:val="zh-CN"/>
        </w:rPr>
        <w:t>%的扣除）</w:t>
      </w:r>
    </w:p>
    <w:p>
      <w:pPr>
        <w:snapToGrid w:val="0"/>
        <w:spacing w:line="360" w:lineRule="auto"/>
        <w:rPr>
          <w:rFonts w:eastAsia="仿宋"/>
          <w:color w:val="auto"/>
          <w:kern w:val="0"/>
          <w:sz w:val="24"/>
          <w:highlight w:val="none"/>
          <w:lang w:val="zh-CN"/>
        </w:rPr>
      </w:pPr>
      <w:r>
        <w:rPr>
          <w:rFonts w:eastAsia="仿宋"/>
          <w:color w:val="auto"/>
          <w:kern w:val="0"/>
          <w:sz w:val="24"/>
          <w:highlight w:val="none"/>
          <w:lang w:val="zh-CN"/>
        </w:rPr>
        <w:t xml:space="preserve">                                               投标人名称(电子签名)：</w:t>
      </w:r>
    </w:p>
    <w:p>
      <w:pPr>
        <w:snapToGrid w:val="0"/>
        <w:spacing w:line="360" w:lineRule="auto"/>
        <w:ind w:firstLine="5640" w:firstLineChars="2350"/>
        <w:rPr>
          <w:rFonts w:eastAsia="仿宋"/>
          <w:color w:val="auto"/>
          <w:kern w:val="0"/>
          <w:sz w:val="24"/>
          <w:highlight w:val="none"/>
          <w:lang w:val="zh-CN"/>
        </w:rPr>
      </w:pPr>
      <w:r>
        <w:rPr>
          <w:rFonts w:eastAsia="仿宋"/>
          <w:color w:val="auto"/>
          <w:kern w:val="0"/>
          <w:sz w:val="24"/>
          <w:highlight w:val="none"/>
          <w:lang w:val="zh-CN"/>
        </w:rPr>
        <w:t>分包供应商名称：</w:t>
      </w:r>
    </w:p>
    <w:p>
      <w:pPr>
        <w:snapToGrid w:val="0"/>
        <w:spacing w:line="360" w:lineRule="auto"/>
        <w:ind w:firstLine="5760" w:firstLineChars="2400"/>
        <w:rPr>
          <w:rFonts w:eastAsia="仿宋"/>
          <w:color w:val="auto"/>
          <w:highlight w:val="none"/>
        </w:rPr>
      </w:pPr>
      <w:r>
        <w:rPr>
          <w:rFonts w:eastAsia="仿宋"/>
          <w:color w:val="auto"/>
          <w:kern w:val="0"/>
          <w:sz w:val="24"/>
          <w:highlight w:val="none"/>
          <w:lang w:val="zh-CN"/>
        </w:rPr>
        <w:t>……</w:t>
      </w:r>
    </w:p>
    <w:p>
      <w:pPr>
        <w:snapToGrid w:val="0"/>
        <w:spacing w:line="360" w:lineRule="auto"/>
        <w:rPr>
          <w:rFonts w:eastAsia="仿宋"/>
          <w:color w:val="auto"/>
          <w:kern w:val="0"/>
          <w:sz w:val="24"/>
          <w:highlight w:val="none"/>
          <w:lang w:val="zh-CN"/>
        </w:rPr>
      </w:pPr>
      <w:r>
        <w:rPr>
          <w:rFonts w:eastAsia="仿宋"/>
          <w:color w:val="auto"/>
          <w:kern w:val="0"/>
          <w:sz w:val="24"/>
          <w:highlight w:val="none"/>
          <w:lang w:val="zh-CN"/>
        </w:rPr>
        <w:t xml:space="preserve">                                               日期：  年  月   日</w:t>
      </w:r>
    </w:p>
    <w:p>
      <w:pPr>
        <w:jc w:val="center"/>
        <w:rPr>
          <w:rFonts w:eastAsia="仿宋"/>
          <w:b/>
          <w:color w:val="auto"/>
          <w:kern w:val="0"/>
          <w:sz w:val="32"/>
          <w:szCs w:val="32"/>
          <w:highlight w:val="none"/>
        </w:rPr>
      </w:pPr>
      <w:r>
        <w:rPr>
          <w:rFonts w:eastAsia="仿宋"/>
          <w:b/>
          <w:color w:val="auto"/>
          <w:kern w:val="0"/>
          <w:sz w:val="32"/>
          <w:szCs w:val="32"/>
          <w:highlight w:val="none"/>
        </w:rPr>
        <w:t>五、符合性审查资料</w:t>
      </w:r>
    </w:p>
    <w:p>
      <w:pPr>
        <w:jc w:val="center"/>
        <w:rPr>
          <w:rFonts w:eastAsia="仿宋"/>
          <w:b/>
          <w:color w:val="auto"/>
          <w:kern w:val="0"/>
          <w:sz w:val="32"/>
          <w:szCs w:val="32"/>
          <w:highlight w:val="none"/>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eastAsia="仿宋"/>
                <w:b/>
                <w:color w:val="auto"/>
                <w:sz w:val="24"/>
                <w:highlight w:val="none"/>
              </w:rPr>
            </w:pPr>
            <w:r>
              <w:rPr>
                <w:rFonts w:eastAsia="仿宋"/>
                <w:b/>
                <w:color w:val="auto"/>
                <w:sz w:val="24"/>
                <w:highlight w:val="none"/>
              </w:rPr>
              <w:t>序号</w:t>
            </w:r>
          </w:p>
        </w:tc>
        <w:tc>
          <w:tcPr>
            <w:tcW w:w="4991" w:type="dxa"/>
            <w:vAlign w:val="center"/>
          </w:tcPr>
          <w:p>
            <w:pPr>
              <w:snapToGrid w:val="0"/>
              <w:spacing w:line="240" w:lineRule="atLeast"/>
              <w:jc w:val="center"/>
              <w:rPr>
                <w:rFonts w:eastAsia="仿宋"/>
                <w:b/>
                <w:color w:val="auto"/>
                <w:sz w:val="24"/>
                <w:highlight w:val="none"/>
              </w:rPr>
            </w:pPr>
            <w:r>
              <w:rPr>
                <w:rFonts w:eastAsia="仿宋"/>
                <w:b/>
                <w:color w:val="auto"/>
                <w:sz w:val="24"/>
                <w:highlight w:val="none"/>
              </w:rPr>
              <w:t>实质性要求</w:t>
            </w:r>
          </w:p>
        </w:tc>
        <w:tc>
          <w:tcPr>
            <w:tcW w:w="2551" w:type="dxa"/>
            <w:vAlign w:val="center"/>
          </w:tcPr>
          <w:p>
            <w:pPr>
              <w:snapToGrid w:val="0"/>
              <w:spacing w:line="240" w:lineRule="atLeast"/>
              <w:jc w:val="center"/>
              <w:rPr>
                <w:rFonts w:eastAsia="仿宋"/>
                <w:b/>
                <w:color w:val="auto"/>
                <w:sz w:val="24"/>
                <w:highlight w:val="none"/>
              </w:rPr>
            </w:pPr>
            <w:r>
              <w:rPr>
                <w:rFonts w:eastAsia="仿宋"/>
                <w:b/>
                <w:color w:val="auto"/>
                <w:sz w:val="24"/>
                <w:highlight w:val="none"/>
              </w:rPr>
              <w:t>需要提供的符合性审查资料</w:t>
            </w:r>
          </w:p>
        </w:tc>
        <w:tc>
          <w:tcPr>
            <w:tcW w:w="1418" w:type="dxa"/>
            <w:vAlign w:val="center"/>
          </w:tcPr>
          <w:p>
            <w:pPr>
              <w:snapToGrid w:val="0"/>
              <w:spacing w:line="240" w:lineRule="atLeast"/>
              <w:jc w:val="center"/>
              <w:rPr>
                <w:rFonts w:eastAsia="仿宋"/>
                <w:b/>
                <w:color w:val="auto"/>
                <w:sz w:val="24"/>
                <w:highlight w:val="none"/>
              </w:rPr>
            </w:pPr>
            <w:r>
              <w:rPr>
                <w:rFonts w:eastAsia="仿宋"/>
                <w:b/>
                <w:color w:val="auto"/>
                <w:sz w:val="24"/>
                <w:highlight w:val="none"/>
              </w:rPr>
              <w:t>投标文件中的</w:t>
            </w:r>
          </w:p>
          <w:p>
            <w:pPr>
              <w:snapToGrid w:val="0"/>
              <w:spacing w:line="240" w:lineRule="atLeast"/>
              <w:jc w:val="center"/>
              <w:rPr>
                <w:rFonts w:eastAsia="仿宋"/>
                <w:b/>
                <w:color w:val="auto"/>
                <w:sz w:val="24"/>
                <w:highlight w:val="none"/>
              </w:rPr>
            </w:pPr>
            <w:r>
              <w:rPr>
                <w:rFonts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eastAsia="仿宋"/>
                <w:color w:val="auto"/>
                <w:sz w:val="24"/>
                <w:highlight w:val="none"/>
              </w:rPr>
            </w:pPr>
            <w:r>
              <w:rPr>
                <w:rFonts w:eastAsia="仿宋"/>
                <w:color w:val="auto"/>
                <w:sz w:val="24"/>
                <w:highlight w:val="none"/>
              </w:rPr>
              <w:t>1</w:t>
            </w:r>
          </w:p>
        </w:tc>
        <w:tc>
          <w:tcPr>
            <w:tcW w:w="4991" w:type="dxa"/>
          </w:tcPr>
          <w:p>
            <w:pPr>
              <w:spacing w:line="360" w:lineRule="auto"/>
              <w:rPr>
                <w:rFonts w:eastAsia="仿宋"/>
                <w:color w:val="auto"/>
                <w:sz w:val="24"/>
                <w:highlight w:val="none"/>
              </w:rPr>
            </w:pPr>
            <w:r>
              <w:rPr>
                <w:rFonts w:eastAsia="仿宋"/>
                <w:color w:val="auto"/>
                <w:sz w:val="24"/>
                <w:highlight w:val="none"/>
              </w:rPr>
              <w:t>投标文件按照招标文件要求签署、盖章。</w:t>
            </w:r>
          </w:p>
        </w:tc>
        <w:tc>
          <w:tcPr>
            <w:tcW w:w="2551" w:type="dxa"/>
            <w:vAlign w:val="center"/>
          </w:tcPr>
          <w:p>
            <w:pPr>
              <w:rPr>
                <w:rFonts w:eastAsia="仿宋"/>
                <w:color w:val="auto"/>
                <w:sz w:val="24"/>
                <w:highlight w:val="none"/>
              </w:rPr>
            </w:pPr>
            <w:r>
              <w:rPr>
                <w:rFonts w:eastAsia="仿宋"/>
                <w:color w:val="auto"/>
                <w:sz w:val="24"/>
                <w:highlight w:val="none"/>
              </w:rPr>
              <w:t>需要使用电子签名或者签字盖章的投标文件的组成部分</w:t>
            </w:r>
          </w:p>
        </w:tc>
        <w:tc>
          <w:tcPr>
            <w:tcW w:w="1418" w:type="dxa"/>
          </w:tcPr>
          <w:p>
            <w:pPr>
              <w:rPr>
                <w:rFonts w:eastAsia="仿宋"/>
                <w:color w:val="auto"/>
                <w:sz w:val="24"/>
                <w:highlight w:val="none"/>
              </w:rPr>
            </w:pPr>
          </w:p>
          <w:p>
            <w:pPr>
              <w:rPr>
                <w:rFonts w:eastAsia="仿宋"/>
                <w:color w:val="auto"/>
                <w:sz w:val="24"/>
                <w:highlight w:val="none"/>
              </w:rPr>
            </w:pPr>
            <w:r>
              <w:rPr>
                <w:rFonts w:eastAsia="仿宋"/>
                <w:color w:val="auto"/>
                <w:sz w:val="24"/>
                <w:highlight w:val="none"/>
              </w:rPr>
              <w:t>见投标文件</w:t>
            </w:r>
          </w:p>
          <w:p>
            <w:pPr>
              <w:rPr>
                <w:rFonts w:eastAsia="仿宋"/>
                <w:color w:val="auto"/>
                <w:sz w:val="24"/>
                <w:highlight w:val="none"/>
              </w:rPr>
            </w:pPr>
            <w:r>
              <w:rPr>
                <w:rFonts w:eastAsia="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eastAsia="仿宋"/>
                <w:color w:val="auto"/>
                <w:sz w:val="24"/>
                <w:highlight w:val="none"/>
              </w:rPr>
            </w:pPr>
            <w:r>
              <w:rPr>
                <w:rFonts w:eastAsia="仿宋"/>
                <w:color w:val="auto"/>
                <w:sz w:val="24"/>
                <w:highlight w:val="none"/>
              </w:rPr>
              <w:t>2</w:t>
            </w:r>
          </w:p>
        </w:tc>
        <w:tc>
          <w:tcPr>
            <w:tcW w:w="4991" w:type="dxa"/>
          </w:tcPr>
          <w:p>
            <w:pPr>
              <w:spacing w:line="360" w:lineRule="auto"/>
              <w:rPr>
                <w:rFonts w:eastAsia="仿宋"/>
                <w:color w:val="auto"/>
                <w:sz w:val="24"/>
                <w:highlight w:val="none"/>
              </w:rPr>
            </w:pPr>
            <w:r>
              <w:rPr>
                <w:rFonts w:eastAsia="仿宋"/>
                <w:color w:val="auto"/>
                <w:sz w:val="24"/>
                <w:highlight w:val="none"/>
              </w:rPr>
              <w:t>投标文件中承诺的投标有效期不少于招标文件中载明的投标有效期。</w:t>
            </w:r>
          </w:p>
        </w:tc>
        <w:tc>
          <w:tcPr>
            <w:tcW w:w="2551" w:type="dxa"/>
            <w:vAlign w:val="center"/>
          </w:tcPr>
          <w:p>
            <w:pPr>
              <w:rPr>
                <w:rFonts w:eastAsia="仿宋"/>
                <w:color w:val="auto"/>
                <w:sz w:val="24"/>
                <w:highlight w:val="none"/>
              </w:rPr>
            </w:pPr>
            <w:r>
              <w:rPr>
                <w:rFonts w:eastAsia="仿宋"/>
                <w:color w:val="auto"/>
                <w:sz w:val="24"/>
                <w:highlight w:val="none"/>
              </w:rPr>
              <w:t>投标函</w:t>
            </w:r>
          </w:p>
        </w:tc>
        <w:tc>
          <w:tcPr>
            <w:tcW w:w="1418" w:type="dxa"/>
          </w:tcPr>
          <w:p>
            <w:pPr>
              <w:rPr>
                <w:rFonts w:eastAsia="仿宋"/>
                <w:color w:val="auto"/>
                <w:sz w:val="24"/>
                <w:highlight w:val="none"/>
              </w:rPr>
            </w:pPr>
            <w:r>
              <w:rPr>
                <w:rFonts w:eastAsia="仿宋"/>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eastAsia="仿宋"/>
                <w:color w:val="auto"/>
                <w:sz w:val="24"/>
                <w:highlight w:val="none"/>
              </w:rPr>
            </w:pPr>
            <w:r>
              <w:rPr>
                <w:rFonts w:eastAsia="仿宋"/>
                <w:color w:val="auto"/>
                <w:sz w:val="24"/>
                <w:highlight w:val="none"/>
              </w:rPr>
              <w:t>3</w:t>
            </w:r>
          </w:p>
        </w:tc>
        <w:tc>
          <w:tcPr>
            <w:tcW w:w="4991" w:type="dxa"/>
          </w:tcPr>
          <w:p>
            <w:pPr>
              <w:spacing w:line="360" w:lineRule="auto"/>
              <w:rPr>
                <w:rFonts w:eastAsia="仿宋"/>
                <w:color w:val="auto"/>
                <w:sz w:val="24"/>
                <w:highlight w:val="none"/>
              </w:rPr>
            </w:pPr>
            <w:r>
              <w:rPr>
                <w:rFonts w:eastAsia="仿宋"/>
                <w:color w:val="auto"/>
                <w:sz w:val="24"/>
                <w:highlight w:val="none"/>
              </w:rPr>
              <w:t>投标文件满足招标文件的其它实质性要求。</w:t>
            </w:r>
          </w:p>
        </w:tc>
        <w:tc>
          <w:tcPr>
            <w:tcW w:w="2551" w:type="dxa"/>
            <w:vAlign w:val="center"/>
          </w:tcPr>
          <w:p>
            <w:pPr>
              <w:rPr>
                <w:rFonts w:eastAsia="仿宋"/>
                <w:color w:val="auto"/>
                <w:sz w:val="24"/>
                <w:highlight w:val="none"/>
              </w:rPr>
            </w:pPr>
            <w:r>
              <w:rPr>
                <w:rFonts w:eastAsia="仿宋"/>
                <w:color w:val="auto"/>
                <w:kern w:val="0"/>
                <w:sz w:val="24"/>
                <w:highlight w:val="none"/>
              </w:rPr>
              <w:t>招标文件其它实质性要求相应的材料（“▲” 系指实质性要求条款，招标文件无其它实质性要求的，无需提供）</w:t>
            </w:r>
          </w:p>
        </w:tc>
        <w:tc>
          <w:tcPr>
            <w:tcW w:w="1418" w:type="dxa"/>
          </w:tcPr>
          <w:p>
            <w:pPr>
              <w:rPr>
                <w:rFonts w:eastAsia="仿宋"/>
                <w:color w:val="auto"/>
                <w:sz w:val="24"/>
                <w:highlight w:val="none"/>
              </w:rPr>
            </w:pPr>
            <w:r>
              <w:rPr>
                <w:rFonts w:eastAsia="仿宋"/>
                <w:color w:val="auto"/>
                <w:sz w:val="24"/>
                <w:highlight w:val="none"/>
              </w:rPr>
              <w:t>见投标文件第页</w:t>
            </w:r>
          </w:p>
        </w:tc>
      </w:tr>
    </w:tbl>
    <w:p>
      <w:pPr>
        <w:rPr>
          <w:rFonts w:eastAsia="仿宋"/>
          <w:b/>
          <w:color w:val="auto"/>
          <w:kern w:val="0"/>
          <w:sz w:val="32"/>
          <w:szCs w:val="32"/>
          <w:highlight w:val="none"/>
        </w:rPr>
      </w:pPr>
      <w:r>
        <w:rPr>
          <w:rFonts w:eastAsia="仿宋"/>
          <w:b/>
          <w:color w:val="auto"/>
          <w:kern w:val="0"/>
          <w:sz w:val="32"/>
          <w:szCs w:val="32"/>
          <w:highlight w:val="none"/>
        </w:rPr>
        <w:br w:type="page"/>
      </w:r>
    </w:p>
    <w:p>
      <w:pPr>
        <w:jc w:val="center"/>
        <w:rPr>
          <w:rFonts w:eastAsia="仿宋"/>
          <w:color w:val="auto"/>
          <w:highlight w:val="none"/>
        </w:rPr>
      </w:pPr>
      <w:r>
        <w:rPr>
          <w:rFonts w:eastAsia="仿宋"/>
          <w:b/>
          <w:color w:val="auto"/>
          <w:kern w:val="0"/>
          <w:sz w:val="32"/>
          <w:szCs w:val="32"/>
          <w:highlight w:val="none"/>
        </w:rPr>
        <w:t>六、评标标准相应的商务技术资料</w:t>
      </w:r>
    </w:p>
    <w:p>
      <w:pPr>
        <w:snapToGrid w:val="0"/>
        <w:spacing w:line="360" w:lineRule="auto"/>
        <w:jc w:val="left"/>
        <w:rPr>
          <w:rFonts w:eastAsia="仿宋"/>
          <w:b/>
          <w:color w:val="auto"/>
          <w:sz w:val="24"/>
          <w:highlight w:val="none"/>
        </w:rPr>
      </w:pPr>
      <w:r>
        <w:rPr>
          <w:rFonts w:eastAsia="仿宋"/>
          <w:b/>
          <w:color w:val="auto"/>
          <w:sz w:val="24"/>
          <w:highlight w:val="none"/>
        </w:rPr>
        <w:t>（按招标文件第四部分评标办法中“投标文件中评标标准相应的商务技术资料目录”提供资料）</w:t>
      </w:r>
    </w:p>
    <w:p>
      <w:pPr>
        <w:rPr>
          <w:rFonts w:eastAsia="仿宋"/>
          <w:b/>
          <w:color w:val="auto"/>
          <w:kern w:val="0"/>
          <w:sz w:val="32"/>
          <w:szCs w:val="32"/>
          <w:highlight w:val="none"/>
        </w:rPr>
      </w:pPr>
    </w:p>
    <w:p>
      <w:pPr>
        <w:jc w:val="center"/>
        <w:rPr>
          <w:rFonts w:eastAsia="仿宋"/>
          <w:b/>
          <w:color w:val="auto"/>
          <w:kern w:val="0"/>
          <w:sz w:val="32"/>
          <w:szCs w:val="32"/>
          <w:highlight w:val="none"/>
        </w:rPr>
      </w:pPr>
      <w:r>
        <w:rPr>
          <w:rFonts w:eastAsia="仿宋"/>
          <w:b/>
          <w:color w:val="auto"/>
          <w:kern w:val="0"/>
          <w:sz w:val="32"/>
          <w:szCs w:val="32"/>
          <w:highlight w:val="none"/>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eastAsia="仿宋"/>
                <w:b/>
                <w:bCs/>
                <w:color w:val="auto"/>
                <w:sz w:val="24"/>
                <w:highlight w:val="none"/>
              </w:rPr>
            </w:pPr>
            <w:r>
              <w:rPr>
                <w:rFonts w:eastAsia="仿宋"/>
                <w:b/>
                <w:bCs/>
                <w:color w:val="auto"/>
                <w:sz w:val="24"/>
                <w:highlight w:val="none"/>
              </w:rPr>
              <w:t>序号</w:t>
            </w:r>
          </w:p>
        </w:tc>
        <w:tc>
          <w:tcPr>
            <w:tcW w:w="3683" w:type="dxa"/>
          </w:tcPr>
          <w:p>
            <w:pPr>
              <w:jc w:val="center"/>
              <w:rPr>
                <w:rFonts w:eastAsia="仿宋"/>
                <w:b/>
                <w:bCs/>
                <w:color w:val="auto"/>
                <w:sz w:val="24"/>
                <w:highlight w:val="none"/>
              </w:rPr>
            </w:pPr>
            <w:r>
              <w:rPr>
                <w:rFonts w:eastAsia="仿宋"/>
                <w:b/>
                <w:bCs/>
                <w:color w:val="auto"/>
                <w:sz w:val="24"/>
                <w:highlight w:val="none"/>
              </w:rPr>
              <w:t>招标文件章节及具体内容</w:t>
            </w:r>
          </w:p>
        </w:tc>
        <w:tc>
          <w:tcPr>
            <w:tcW w:w="3546" w:type="dxa"/>
          </w:tcPr>
          <w:p>
            <w:pPr>
              <w:jc w:val="center"/>
              <w:rPr>
                <w:rFonts w:eastAsia="仿宋"/>
                <w:b/>
                <w:bCs/>
                <w:color w:val="auto"/>
                <w:sz w:val="24"/>
                <w:highlight w:val="none"/>
              </w:rPr>
            </w:pPr>
            <w:r>
              <w:rPr>
                <w:rFonts w:eastAsia="仿宋"/>
                <w:b/>
                <w:bCs/>
                <w:color w:val="auto"/>
                <w:sz w:val="24"/>
                <w:highlight w:val="none"/>
              </w:rPr>
              <w:t>投标文件章节及具体内容</w:t>
            </w:r>
          </w:p>
        </w:tc>
        <w:tc>
          <w:tcPr>
            <w:tcW w:w="1276" w:type="dxa"/>
          </w:tcPr>
          <w:p>
            <w:pPr>
              <w:jc w:val="center"/>
              <w:rPr>
                <w:rFonts w:eastAsia="仿宋"/>
                <w:b/>
                <w:bCs/>
                <w:color w:val="auto"/>
                <w:sz w:val="24"/>
                <w:highlight w:val="none"/>
              </w:rPr>
            </w:pPr>
            <w:r>
              <w:rPr>
                <w:rFonts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eastAsia="仿宋"/>
                <w:color w:val="auto"/>
                <w:kern w:val="0"/>
                <w:sz w:val="24"/>
                <w:highlight w:val="none"/>
              </w:rPr>
            </w:pPr>
            <w:r>
              <w:rPr>
                <w:rFonts w:eastAsia="仿宋"/>
                <w:color w:val="auto"/>
                <w:kern w:val="0"/>
                <w:sz w:val="24"/>
                <w:highlight w:val="none"/>
              </w:rPr>
              <w:t>1</w:t>
            </w:r>
          </w:p>
        </w:tc>
        <w:tc>
          <w:tcPr>
            <w:tcW w:w="3683" w:type="dxa"/>
          </w:tcPr>
          <w:p>
            <w:pPr>
              <w:jc w:val="center"/>
              <w:rPr>
                <w:rFonts w:eastAsia="仿宋"/>
                <w:b/>
                <w:color w:val="auto"/>
                <w:kern w:val="0"/>
                <w:sz w:val="32"/>
                <w:szCs w:val="32"/>
                <w:highlight w:val="none"/>
              </w:rPr>
            </w:pPr>
          </w:p>
        </w:tc>
        <w:tc>
          <w:tcPr>
            <w:tcW w:w="3546" w:type="dxa"/>
          </w:tcPr>
          <w:p>
            <w:pPr>
              <w:jc w:val="center"/>
              <w:rPr>
                <w:rFonts w:eastAsia="仿宋"/>
                <w:b/>
                <w:color w:val="auto"/>
                <w:kern w:val="0"/>
                <w:sz w:val="32"/>
                <w:szCs w:val="32"/>
                <w:highlight w:val="none"/>
              </w:rPr>
            </w:pPr>
          </w:p>
        </w:tc>
        <w:tc>
          <w:tcPr>
            <w:tcW w:w="1276" w:type="dxa"/>
          </w:tcPr>
          <w:p>
            <w:pPr>
              <w:jc w:val="center"/>
              <w:rPr>
                <w:rFonts w:eastAsia="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eastAsia="仿宋"/>
                <w:color w:val="auto"/>
                <w:kern w:val="0"/>
                <w:sz w:val="24"/>
                <w:highlight w:val="none"/>
              </w:rPr>
            </w:pPr>
            <w:r>
              <w:rPr>
                <w:rFonts w:eastAsia="仿宋"/>
                <w:color w:val="auto"/>
                <w:kern w:val="0"/>
                <w:sz w:val="24"/>
                <w:highlight w:val="none"/>
              </w:rPr>
              <w:t>2</w:t>
            </w:r>
          </w:p>
        </w:tc>
        <w:tc>
          <w:tcPr>
            <w:tcW w:w="3683" w:type="dxa"/>
          </w:tcPr>
          <w:p>
            <w:pPr>
              <w:jc w:val="center"/>
              <w:rPr>
                <w:rFonts w:eastAsia="仿宋"/>
                <w:b/>
                <w:color w:val="auto"/>
                <w:kern w:val="0"/>
                <w:sz w:val="32"/>
                <w:szCs w:val="32"/>
                <w:highlight w:val="none"/>
              </w:rPr>
            </w:pPr>
          </w:p>
        </w:tc>
        <w:tc>
          <w:tcPr>
            <w:tcW w:w="3546" w:type="dxa"/>
          </w:tcPr>
          <w:p>
            <w:pPr>
              <w:jc w:val="center"/>
              <w:rPr>
                <w:rFonts w:eastAsia="仿宋"/>
                <w:b/>
                <w:color w:val="auto"/>
                <w:kern w:val="0"/>
                <w:sz w:val="32"/>
                <w:szCs w:val="32"/>
                <w:highlight w:val="none"/>
              </w:rPr>
            </w:pPr>
          </w:p>
        </w:tc>
        <w:tc>
          <w:tcPr>
            <w:tcW w:w="1276" w:type="dxa"/>
          </w:tcPr>
          <w:p>
            <w:pPr>
              <w:jc w:val="center"/>
              <w:rPr>
                <w:rFonts w:eastAsia="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eastAsia="仿宋"/>
                <w:color w:val="auto"/>
                <w:kern w:val="0"/>
                <w:sz w:val="24"/>
                <w:highlight w:val="none"/>
              </w:rPr>
            </w:pPr>
            <w:r>
              <w:rPr>
                <w:rFonts w:eastAsia="仿宋"/>
                <w:color w:val="auto"/>
                <w:kern w:val="0"/>
                <w:sz w:val="24"/>
                <w:highlight w:val="none"/>
              </w:rPr>
              <w:t>……</w:t>
            </w:r>
          </w:p>
        </w:tc>
        <w:tc>
          <w:tcPr>
            <w:tcW w:w="3683" w:type="dxa"/>
          </w:tcPr>
          <w:p>
            <w:pPr>
              <w:jc w:val="center"/>
              <w:rPr>
                <w:rFonts w:eastAsia="仿宋"/>
                <w:b/>
                <w:color w:val="auto"/>
                <w:kern w:val="0"/>
                <w:sz w:val="32"/>
                <w:szCs w:val="32"/>
                <w:highlight w:val="none"/>
              </w:rPr>
            </w:pPr>
          </w:p>
        </w:tc>
        <w:tc>
          <w:tcPr>
            <w:tcW w:w="3546" w:type="dxa"/>
          </w:tcPr>
          <w:p>
            <w:pPr>
              <w:jc w:val="center"/>
              <w:rPr>
                <w:rFonts w:eastAsia="仿宋"/>
                <w:b/>
                <w:color w:val="auto"/>
                <w:kern w:val="0"/>
                <w:sz w:val="32"/>
                <w:szCs w:val="32"/>
                <w:highlight w:val="none"/>
              </w:rPr>
            </w:pPr>
          </w:p>
        </w:tc>
        <w:tc>
          <w:tcPr>
            <w:tcW w:w="1276" w:type="dxa"/>
          </w:tcPr>
          <w:p>
            <w:pPr>
              <w:jc w:val="center"/>
              <w:rPr>
                <w:rFonts w:eastAsia="仿宋"/>
                <w:b/>
                <w:color w:val="auto"/>
                <w:kern w:val="0"/>
                <w:sz w:val="32"/>
                <w:szCs w:val="32"/>
                <w:highlight w:val="none"/>
              </w:rPr>
            </w:pPr>
          </w:p>
        </w:tc>
      </w:tr>
    </w:tbl>
    <w:p>
      <w:pPr>
        <w:jc w:val="left"/>
        <w:rPr>
          <w:rFonts w:eastAsia="仿宋"/>
          <w:color w:val="auto"/>
          <w:kern w:val="0"/>
          <w:sz w:val="24"/>
          <w:highlight w:val="none"/>
        </w:rPr>
      </w:pPr>
      <w:r>
        <w:rPr>
          <w:rFonts w:eastAsia="仿宋"/>
          <w:color w:val="auto"/>
          <w:kern w:val="0"/>
          <w:sz w:val="24"/>
          <w:highlight w:val="none"/>
        </w:rPr>
        <w:t>投标人保证：除商务技术偏离表列出的偏离外，投标人响应招标文件的全部要求</w:t>
      </w:r>
    </w:p>
    <w:p>
      <w:pPr>
        <w:jc w:val="center"/>
        <w:rPr>
          <w:rFonts w:eastAsia="仿宋"/>
          <w:b/>
          <w:color w:val="auto"/>
          <w:kern w:val="0"/>
          <w:sz w:val="32"/>
          <w:szCs w:val="32"/>
          <w:highlight w:val="none"/>
        </w:rPr>
      </w:pPr>
    </w:p>
    <w:p>
      <w:pPr>
        <w:rPr>
          <w:rFonts w:eastAsia="仿宋"/>
          <w:b/>
          <w:color w:val="auto"/>
          <w:kern w:val="0"/>
          <w:sz w:val="32"/>
          <w:szCs w:val="32"/>
          <w:highlight w:val="none"/>
        </w:rPr>
      </w:pPr>
    </w:p>
    <w:p>
      <w:pPr>
        <w:jc w:val="center"/>
        <w:rPr>
          <w:rFonts w:eastAsia="仿宋"/>
          <w:b/>
          <w:color w:val="auto"/>
          <w:kern w:val="0"/>
          <w:sz w:val="32"/>
          <w:szCs w:val="32"/>
          <w:highlight w:val="none"/>
        </w:rPr>
      </w:pPr>
    </w:p>
    <w:p>
      <w:pPr>
        <w:autoSpaceDE w:val="0"/>
        <w:autoSpaceDN w:val="0"/>
        <w:spacing w:line="360" w:lineRule="auto"/>
        <w:ind w:right="1120" w:firstLine="3360" w:firstLineChars="1400"/>
        <w:jc w:val="left"/>
        <w:rPr>
          <w:rFonts w:eastAsia="仿宋"/>
          <w:color w:val="auto"/>
          <w:kern w:val="0"/>
          <w:sz w:val="24"/>
          <w:highlight w:val="none"/>
          <w:lang w:val="zh-CN"/>
        </w:rPr>
      </w:pPr>
      <w:r>
        <w:rPr>
          <w:rFonts w:eastAsia="仿宋"/>
          <w:color w:val="auto"/>
          <w:kern w:val="0"/>
          <w:sz w:val="24"/>
          <w:highlight w:val="none"/>
          <w:lang w:val="zh-CN"/>
        </w:rPr>
        <w:t>投标人名称（</w:t>
      </w:r>
      <w:r>
        <w:rPr>
          <w:rFonts w:eastAsia="仿宋"/>
          <w:color w:val="auto"/>
          <w:sz w:val="24"/>
          <w:highlight w:val="none"/>
        </w:rPr>
        <w:t>电子签名</w:t>
      </w:r>
      <w:r>
        <w:rPr>
          <w:rFonts w:eastAsia="仿宋"/>
          <w:color w:val="auto"/>
          <w:kern w:val="0"/>
          <w:sz w:val="24"/>
          <w:highlight w:val="none"/>
          <w:lang w:val="zh-CN"/>
        </w:rPr>
        <w:t>）：</w:t>
      </w:r>
    </w:p>
    <w:p>
      <w:pPr>
        <w:jc w:val="center"/>
        <w:rPr>
          <w:rFonts w:eastAsia="仿宋"/>
          <w:b/>
          <w:color w:val="auto"/>
          <w:kern w:val="0"/>
          <w:sz w:val="32"/>
          <w:szCs w:val="32"/>
          <w:highlight w:val="none"/>
        </w:rPr>
      </w:pPr>
      <w:r>
        <w:rPr>
          <w:rFonts w:eastAsia="仿宋"/>
          <w:color w:val="auto"/>
          <w:kern w:val="0"/>
          <w:sz w:val="24"/>
          <w:highlight w:val="none"/>
          <w:lang w:val="zh-CN"/>
        </w:rPr>
        <w:t>日期</w:t>
      </w:r>
      <w:r>
        <w:rPr>
          <w:rFonts w:eastAsia="仿宋"/>
          <w:color w:val="auto"/>
          <w:kern w:val="0"/>
          <w:sz w:val="24"/>
          <w:highlight w:val="none"/>
        </w:rPr>
        <w:t>：</w:t>
      </w:r>
      <w:r>
        <w:rPr>
          <w:rFonts w:eastAsia="仿宋"/>
          <w:color w:val="auto"/>
          <w:kern w:val="0"/>
          <w:sz w:val="24"/>
          <w:highlight w:val="none"/>
          <w:lang w:val="zh-CN"/>
        </w:rPr>
        <w:t xml:space="preserve">   年   月   日</w:t>
      </w:r>
    </w:p>
    <w:p>
      <w:pPr>
        <w:jc w:val="center"/>
        <w:rPr>
          <w:rFonts w:eastAsia="仿宋"/>
          <w:b/>
          <w:color w:val="auto"/>
          <w:kern w:val="0"/>
          <w:sz w:val="32"/>
          <w:szCs w:val="32"/>
          <w:highlight w:val="none"/>
        </w:rPr>
      </w:pPr>
    </w:p>
    <w:p>
      <w:pPr>
        <w:ind w:firstLine="1911" w:firstLineChars="595"/>
        <w:rPr>
          <w:rFonts w:eastAsia="仿宋"/>
          <w:b/>
          <w:color w:val="auto"/>
          <w:kern w:val="0"/>
          <w:sz w:val="32"/>
          <w:szCs w:val="32"/>
          <w:highlight w:val="none"/>
        </w:rPr>
      </w:pPr>
      <w:r>
        <w:rPr>
          <w:rFonts w:eastAsia="仿宋"/>
          <w:b/>
          <w:color w:val="auto"/>
          <w:kern w:val="0"/>
          <w:sz w:val="32"/>
          <w:szCs w:val="32"/>
          <w:highlight w:val="none"/>
        </w:rPr>
        <w:t>八、</w:t>
      </w:r>
      <w:r>
        <w:rPr>
          <w:rFonts w:eastAsia="仿宋"/>
          <w:b/>
          <w:color w:val="auto"/>
          <w:kern w:val="0"/>
          <w:sz w:val="32"/>
          <w:szCs w:val="32"/>
          <w:highlight w:val="none"/>
          <w:lang w:val="zh-CN"/>
        </w:rPr>
        <w:t>政府采购供应商廉洁自律承诺书</w:t>
      </w:r>
    </w:p>
    <w:p>
      <w:pPr>
        <w:snapToGrid w:val="0"/>
        <w:spacing w:line="360" w:lineRule="auto"/>
        <w:rPr>
          <w:rFonts w:eastAsia="仿宋"/>
          <w:color w:val="auto"/>
          <w:sz w:val="24"/>
          <w:highlight w:val="none"/>
        </w:rPr>
      </w:pPr>
    </w:p>
    <w:p>
      <w:pPr>
        <w:snapToGrid w:val="0"/>
        <w:spacing w:line="360" w:lineRule="auto"/>
        <w:rPr>
          <w:rFonts w:eastAsia="仿宋"/>
          <w:color w:val="auto"/>
          <w:kern w:val="0"/>
          <w:sz w:val="24"/>
          <w:highlight w:val="none"/>
        </w:rPr>
      </w:pPr>
      <w:r>
        <w:rPr>
          <w:rFonts w:eastAsia="仿宋"/>
          <w:color w:val="auto"/>
          <w:sz w:val="24"/>
          <w:highlight w:val="none"/>
        </w:rPr>
        <w:t>浙江省生态环境厅、浙江正淏招标代理有限公司</w:t>
      </w:r>
      <w:r>
        <w:rPr>
          <w:rFonts w:eastAsia="仿宋"/>
          <w:color w:val="auto"/>
          <w:kern w:val="0"/>
          <w:sz w:val="24"/>
          <w:highlight w:val="none"/>
          <w:lang w:val="zh-CN"/>
        </w:rPr>
        <w:t>：</w:t>
      </w:r>
    </w:p>
    <w:p>
      <w:pPr>
        <w:autoSpaceDE w:val="0"/>
        <w:autoSpaceDN w:val="0"/>
        <w:spacing w:line="360" w:lineRule="auto"/>
        <w:ind w:left="2" w:leftChars="1" w:firstLine="480" w:firstLineChars="200"/>
        <w:jc w:val="left"/>
        <w:rPr>
          <w:rFonts w:eastAsia="仿宋"/>
          <w:color w:val="auto"/>
          <w:kern w:val="0"/>
          <w:sz w:val="24"/>
          <w:highlight w:val="none"/>
          <w:lang w:val="zh-CN"/>
        </w:rPr>
      </w:pPr>
      <w:r>
        <w:rPr>
          <w:rFonts w:eastAsia="仿宋"/>
          <w:color w:val="auto"/>
          <w:kern w:val="0"/>
          <w:sz w:val="24"/>
          <w:highlight w:val="none"/>
          <w:lang w:val="zh-CN"/>
        </w:rPr>
        <w:t>我单位响应你</w:t>
      </w:r>
      <w:r>
        <w:rPr>
          <w:rFonts w:eastAsia="仿宋"/>
          <w:color w:val="auto"/>
          <w:sz w:val="24"/>
          <w:highlight w:val="none"/>
        </w:rPr>
        <w:t>单位</w:t>
      </w:r>
      <w:r>
        <w:rPr>
          <w:rFonts w:eastAsia="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eastAsia="仿宋"/>
          <w:color w:val="auto"/>
          <w:kern w:val="0"/>
          <w:sz w:val="24"/>
          <w:highlight w:val="none"/>
          <w:lang w:val="zh-CN"/>
        </w:rPr>
      </w:pPr>
      <w:r>
        <w:rPr>
          <w:rFonts w:eastAsia="仿宋"/>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eastAsia="仿宋"/>
          <w:color w:val="auto"/>
          <w:kern w:val="0"/>
          <w:sz w:val="24"/>
          <w:highlight w:val="none"/>
          <w:lang w:val="zh-CN"/>
        </w:rPr>
      </w:pPr>
      <w:r>
        <w:rPr>
          <w:rFonts w:eastAsia="仿宋"/>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eastAsia="仿宋"/>
          <w:color w:val="auto"/>
          <w:kern w:val="0"/>
          <w:sz w:val="24"/>
          <w:highlight w:val="none"/>
          <w:lang w:val="zh-CN"/>
        </w:rPr>
      </w:pPr>
      <w:r>
        <w:rPr>
          <w:rFonts w:eastAsia="仿宋"/>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eastAsia="仿宋"/>
          <w:color w:val="auto"/>
          <w:kern w:val="0"/>
          <w:sz w:val="24"/>
          <w:highlight w:val="none"/>
          <w:lang w:val="zh-CN"/>
        </w:rPr>
      </w:pPr>
      <w:r>
        <w:rPr>
          <w:rFonts w:eastAsia="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eastAsia="仿宋"/>
          <w:color w:val="auto"/>
          <w:kern w:val="0"/>
          <w:sz w:val="24"/>
          <w:highlight w:val="none"/>
          <w:lang w:val="zh-CN"/>
        </w:rPr>
      </w:pPr>
      <w:r>
        <w:rPr>
          <w:rFonts w:eastAsia="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eastAsia="仿宋"/>
          <w:color w:val="auto"/>
          <w:kern w:val="0"/>
          <w:sz w:val="24"/>
          <w:highlight w:val="none"/>
          <w:lang w:val="zh-CN"/>
        </w:rPr>
      </w:pPr>
      <w:r>
        <w:rPr>
          <w:rFonts w:eastAsia="仿宋"/>
          <w:color w:val="auto"/>
          <w:kern w:val="0"/>
          <w:sz w:val="24"/>
          <w:highlight w:val="none"/>
          <w:lang w:val="zh-CN"/>
        </w:rPr>
        <w:t>好处；</w:t>
      </w:r>
    </w:p>
    <w:p>
      <w:pPr>
        <w:autoSpaceDE w:val="0"/>
        <w:autoSpaceDN w:val="0"/>
        <w:spacing w:line="360" w:lineRule="auto"/>
        <w:ind w:left="481" w:leftChars="229"/>
        <w:jc w:val="left"/>
        <w:rPr>
          <w:rFonts w:eastAsia="仿宋"/>
          <w:color w:val="auto"/>
          <w:kern w:val="0"/>
          <w:sz w:val="24"/>
          <w:highlight w:val="none"/>
          <w:lang w:val="zh-CN"/>
        </w:rPr>
      </w:pPr>
      <w:r>
        <w:rPr>
          <w:rFonts w:eastAsia="仿宋"/>
          <w:color w:val="auto"/>
          <w:kern w:val="0"/>
          <w:sz w:val="24"/>
          <w:highlight w:val="none"/>
          <w:lang w:val="zh-CN"/>
        </w:rPr>
        <w:t>六、严格遵守《</w:t>
      </w:r>
      <w:r>
        <w:rPr>
          <w:rFonts w:eastAsia="仿宋"/>
          <w:color w:val="auto"/>
          <w:sz w:val="24"/>
          <w:highlight w:val="none"/>
          <w:lang w:val="zh-CN"/>
        </w:rPr>
        <w:t>中华人民共和国</w:t>
      </w:r>
      <w:r>
        <w:rPr>
          <w:rFonts w:eastAsia="仿宋"/>
          <w:color w:val="auto"/>
          <w:kern w:val="0"/>
          <w:sz w:val="24"/>
          <w:highlight w:val="none"/>
          <w:lang w:val="zh-CN"/>
        </w:rPr>
        <w:t>政府采购法》《</w:t>
      </w:r>
      <w:r>
        <w:rPr>
          <w:rFonts w:eastAsia="仿宋"/>
          <w:color w:val="auto"/>
          <w:sz w:val="24"/>
          <w:highlight w:val="none"/>
          <w:lang w:val="zh-CN"/>
        </w:rPr>
        <w:t>中华人民共和国</w:t>
      </w:r>
      <w:r>
        <w:rPr>
          <w:rFonts w:eastAsia="仿宋"/>
          <w:color w:val="auto"/>
          <w:kern w:val="0"/>
          <w:sz w:val="24"/>
          <w:highlight w:val="none"/>
          <w:lang w:val="zh-CN"/>
        </w:rPr>
        <w:t>招标投标</w:t>
      </w:r>
    </w:p>
    <w:p>
      <w:pPr>
        <w:autoSpaceDE w:val="0"/>
        <w:autoSpaceDN w:val="0"/>
        <w:spacing w:line="360" w:lineRule="auto"/>
        <w:jc w:val="left"/>
        <w:rPr>
          <w:rFonts w:eastAsia="仿宋"/>
          <w:color w:val="auto"/>
          <w:kern w:val="0"/>
          <w:sz w:val="24"/>
          <w:highlight w:val="none"/>
          <w:lang w:val="zh-CN"/>
        </w:rPr>
      </w:pPr>
      <w:r>
        <w:rPr>
          <w:rFonts w:eastAsia="仿宋"/>
          <w:color w:val="auto"/>
          <w:kern w:val="0"/>
          <w:sz w:val="24"/>
          <w:highlight w:val="none"/>
          <w:lang w:val="zh-CN"/>
        </w:rPr>
        <w:t>法》</w:t>
      </w:r>
      <w:r>
        <w:rPr>
          <w:rFonts w:eastAsia="仿宋"/>
          <w:color w:val="auto"/>
          <w:sz w:val="24"/>
          <w:highlight w:val="none"/>
          <w:lang w:val="zh-CN"/>
        </w:rPr>
        <w:t>《中华人民共和国民法典》</w:t>
      </w:r>
      <w:r>
        <w:rPr>
          <w:rFonts w:eastAsia="仿宋"/>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eastAsia="仿宋"/>
          <w:color w:val="auto"/>
          <w:kern w:val="0"/>
          <w:sz w:val="24"/>
          <w:highlight w:val="none"/>
          <w:lang w:val="zh-CN"/>
        </w:rPr>
      </w:pPr>
      <w:r>
        <w:rPr>
          <w:rFonts w:eastAsia="仿宋"/>
          <w:color w:val="auto"/>
          <w:kern w:val="0"/>
          <w:sz w:val="24"/>
          <w:highlight w:val="none"/>
          <w:lang w:val="zh-CN"/>
        </w:rPr>
        <w:t>如违反上述承诺，你</w:t>
      </w:r>
      <w:r>
        <w:rPr>
          <w:rFonts w:eastAsia="仿宋"/>
          <w:color w:val="auto"/>
          <w:sz w:val="24"/>
          <w:highlight w:val="none"/>
        </w:rPr>
        <w:t>单位</w:t>
      </w:r>
      <w:r>
        <w:rPr>
          <w:rFonts w:eastAsia="仿宋"/>
          <w:color w:val="auto"/>
          <w:kern w:val="0"/>
          <w:sz w:val="24"/>
          <w:highlight w:val="none"/>
          <w:lang w:val="zh-CN"/>
        </w:rPr>
        <w:t>有权立即取消我单位投标、中标或在建项目的建设资格，有权拒绝我单位在一定时期内进入你</w:t>
      </w:r>
      <w:r>
        <w:rPr>
          <w:rFonts w:eastAsia="仿宋"/>
          <w:color w:val="auto"/>
          <w:sz w:val="24"/>
          <w:highlight w:val="none"/>
        </w:rPr>
        <w:t>单位</w:t>
      </w:r>
      <w:r>
        <w:rPr>
          <w:rFonts w:eastAsia="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eastAsia="仿宋"/>
          <w:color w:val="auto"/>
          <w:kern w:val="0"/>
          <w:sz w:val="24"/>
          <w:highlight w:val="none"/>
          <w:lang w:val="zh-CN"/>
        </w:rPr>
      </w:pPr>
    </w:p>
    <w:p>
      <w:pPr>
        <w:autoSpaceDE w:val="0"/>
        <w:autoSpaceDN w:val="0"/>
        <w:spacing w:line="360" w:lineRule="auto"/>
        <w:ind w:left="2"/>
        <w:jc w:val="left"/>
        <w:rPr>
          <w:rFonts w:eastAsia="仿宋"/>
          <w:color w:val="auto"/>
          <w:kern w:val="0"/>
          <w:sz w:val="24"/>
          <w:highlight w:val="none"/>
          <w:lang w:val="zh-CN"/>
        </w:rPr>
      </w:pPr>
    </w:p>
    <w:p>
      <w:pPr>
        <w:autoSpaceDE w:val="0"/>
        <w:autoSpaceDN w:val="0"/>
        <w:spacing w:line="360" w:lineRule="auto"/>
        <w:ind w:left="2"/>
        <w:jc w:val="left"/>
        <w:rPr>
          <w:rFonts w:eastAsia="仿宋"/>
          <w:color w:val="auto"/>
          <w:kern w:val="0"/>
          <w:sz w:val="24"/>
          <w:highlight w:val="none"/>
          <w:lang w:val="zh-CN"/>
        </w:rPr>
      </w:pPr>
    </w:p>
    <w:p>
      <w:pPr>
        <w:autoSpaceDE w:val="0"/>
        <w:autoSpaceDN w:val="0"/>
        <w:spacing w:line="360" w:lineRule="auto"/>
        <w:ind w:left="2" w:leftChars="1" w:right="1120" w:firstLine="4560" w:firstLineChars="1900"/>
        <w:jc w:val="left"/>
        <w:rPr>
          <w:rFonts w:eastAsia="仿宋"/>
          <w:color w:val="auto"/>
          <w:kern w:val="0"/>
          <w:sz w:val="24"/>
          <w:highlight w:val="none"/>
          <w:lang w:val="zh-CN"/>
        </w:rPr>
      </w:pPr>
      <w:r>
        <w:rPr>
          <w:rFonts w:eastAsia="仿宋"/>
          <w:color w:val="auto"/>
          <w:kern w:val="0"/>
          <w:sz w:val="24"/>
          <w:highlight w:val="none"/>
          <w:lang w:val="zh-CN"/>
        </w:rPr>
        <w:t>投标人名称（</w:t>
      </w:r>
      <w:r>
        <w:rPr>
          <w:rFonts w:eastAsia="仿宋"/>
          <w:color w:val="auto"/>
          <w:sz w:val="24"/>
          <w:highlight w:val="none"/>
        </w:rPr>
        <w:t>电子签名</w:t>
      </w:r>
      <w:r>
        <w:rPr>
          <w:rFonts w:eastAsia="仿宋"/>
          <w:color w:val="auto"/>
          <w:kern w:val="0"/>
          <w:sz w:val="24"/>
          <w:highlight w:val="none"/>
          <w:lang w:val="zh-CN"/>
        </w:rPr>
        <w:t>）：</w:t>
      </w:r>
    </w:p>
    <w:p>
      <w:pPr>
        <w:spacing w:line="360" w:lineRule="auto"/>
        <w:ind w:left="4620" w:leftChars="2200"/>
        <w:rPr>
          <w:rFonts w:eastAsia="仿宋"/>
          <w:color w:val="auto"/>
          <w:sz w:val="24"/>
          <w:highlight w:val="none"/>
        </w:rPr>
      </w:pPr>
      <w:r>
        <w:rPr>
          <w:rFonts w:eastAsia="仿宋"/>
          <w:color w:val="auto"/>
          <w:kern w:val="0"/>
          <w:sz w:val="24"/>
          <w:highlight w:val="none"/>
          <w:lang w:val="zh-CN"/>
        </w:rPr>
        <w:t>日期</w:t>
      </w:r>
      <w:r>
        <w:rPr>
          <w:rFonts w:eastAsia="仿宋"/>
          <w:color w:val="auto"/>
          <w:kern w:val="0"/>
          <w:sz w:val="24"/>
          <w:highlight w:val="none"/>
        </w:rPr>
        <w:t>：</w:t>
      </w:r>
      <w:r>
        <w:rPr>
          <w:rFonts w:eastAsia="仿宋"/>
          <w:color w:val="auto"/>
          <w:kern w:val="0"/>
          <w:sz w:val="24"/>
          <w:highlight w:val="none"/>
          <w:lang w:val="zh-CN"/>
        </w:rPr>
        <w:t xml:space="preserve">   年   月   日</w:t>
      </w:r>
    </w:p>
    <w:p>
      <w:pPr>
        <w:spacing w:line="360" w:lineRule="auto"/>
        <w:jc w:val="center"/>
        <w:rPr>
          <w:rFonts w:eastAsia="仿宋"/>
          <w:b/>
          <w:bCs/>
          <w:color w:val="auto"/>
          <w:sz w:val="24"/>
          <w:highlight w:val="none"/>
        </w:rPr>
      </w:pPr>
    </w:p>
    <w:p>
      <w:pPr>
        <w:jc w:val="center"/>
        <w:rPr>
          <w:rFonts w:eastAsia="仿宋"/>
          <w:b/>
          <w:color w:val="auto"/>
          <w:kern w:val="0"/>
          <w:sz w:val="32"/>
          <w:szCs w:val="32"/>
          <w:highlight w:val="none"/>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r>
        <w:rPr>
          <w:rFonts w:eastAsia="仿宋"/>
          <w:b/>
          <w:color w:val="auto"/>
          <w:kern w:val="0"/>
          <w:sz w:val="32"/>
          <w:szCs w:val="32"/>
          <w:highlight w:val="none"/>
        </w:rPr>
        <w:t>九、</w:t>
      </w:r>
      <w:r>
        <w:rPr>
          <w:rFonts w:eastAsia="仿宋"/>
          <w:b/>
          <w:color w:val="auto"/>
          <w:kern w:val="0"/>
          <w:sz w:val="32"/>
          <w:szCs w:val="32"/>
          <w:highlight w:val="none"/>
          <w:lang w:val="zh-CN"/>
        </w:rPr>
        <w:t>针对本项目的投标人认为需要的其他技术商务文件或说明（</w:t>
      </w:r>
      <w:r>
        <w:rPr>
          <w:rFonts w:eastAsia="仿宋"/>
          <w:b/>
          <w:color w:val="auto"/>
          <w:kern w:val="0"/>
          <w:sz w:val="32"/>
          <w:szCs w:val="32"/>
          <w:highlight w:val="none"/>
        </w:rPr>
        <w:t>如果有</w:t>
      </w:r>
      <w:r>
        <w:rPr>
          <w:rFonts w:eastAsia="仿宋"/>
          <w:b/>
          <w:color w:val="auto"/>
          <w:kern w:val="0"/>
          <w:sz w:val="32"/>
          <w:szCs w:val="32"/>
          <w:highlight w:val="none"/>
          <w:lang w:val="zh-CN"/>
        </w:rPr>
        <w:t>）</w:t>
      </w:r>
    </w:p>
    <w:p>
      <w:pPr>
        <w:spacing w:line="360" w:lineRule="auto"/>
        <w:jc w:val="center"/>
        <w:outlineLvl w:val="0"/>
        <w:rPr>
          <w:rFonts w:eastAsia="仿宋"/>
          <w:b/>
          <w:color w:val="auto"/>
          <w:kern w:val="0"/>
          <w:sz w:val="36"/>
          <w:szCs w:val="36"/>
          <w:highlight w:val="none"/>
        </w:rPr>
      </w:pPr>
      <w:bookmarkStart w:id="49" w:name="_Toc5292"/>
      <w:r>
        <w:rPr>
          <w:rFonts w:eastAsia="仿宋"/>
          <w:b/>
          <w:color w:val="auto"/>
          <w:kern w:val="0"/>
          <w:sz w:val="36"/>
          <w:szCs w:val="36"/>
          <w:highlight w:val="none"/>
        </w:rPr>
        <w:t>报价文件部分</w:t>
      </w:r>
      <w:bookmarkEnd w:id="49"/>
    </w:p>
    <w:p>
      <w:pPr>
        <w:spacing w:line="360" w:lineRule="auto"/>
        <w:jc w:val="center"/>
        <w:outlineLvl w:val="0"/>
        <w:rPr>
          <w:rFonts w:eastAsia="仿宋"/>
          <w:b/>
          <w:color w:val="auto"/>
          <w:kern w:val="0"/>
          <w:sz w:val="36"/>
          <w:szCs w:val="36"/>
          <w:highlight w:val="none"/>
        </w:rPr>
      </w:pPr>
      <w:bookmarkStart w:id="50" w:name="_Toc28848"/>
      <w:r>
        <w:rPr>
          <w:rFonts w:eastAsia="仿宋"/>
          <w:b/>
          <w:color w:val="auto"/>
          <w:kern w:val="0"/>
          <w:sz w:val="36"/>
          <w:szCs w:val="36"/>
          <w:highlight w:val="none"/>
        </w:rPr>
        <w:t>目录</w:t>
      </w:r>
      <w:bookmarkEnd w:id="50"/>
    </w:p>
    <w:p>
      <w:pPr>
        <w:spacing w:line="360" w:lineRule="auto"/>
        <w:jc w:val="center"/>
        <w:outlineLvl w:val="0"/>
        <w:rPr>
          <w:rFonts w:eastAsia="仿宋"/>
          <w:b/>
          <w:color w:val="auto"/>
          <w:kern w:val="0"/>
          <w:sz w:val="36"/>
          <w:szCs w:val="36"/>
          <w:highlight w:val="none"/>
        </w:rPr>
      </w:pPr>
    </w:p>
    <w:p>
      <w:pPr>
        <w:snapToGrid w:val="0"/>
        <w:spacing w:line="360" w:lineRule="auto"/>
        <w:rPr>
          <w:rFonts w:eastAsia="仿宋"/>
          <w:color w:val="auto"/>
          <w:sz w:val="24"/>
          <w:highlight w:val="none"/>
        </w:rPr>
      </w:pPr>
      <w:r>
        <w:rPr>
          <w:rFonts w:eastAsia="仿宋"/>
          <w:color w:val="auto"/>
          <w:sz w:val="24"/>
          <w:highlight w:val="none"/>
        </w:rPr>
        <w:t>（1）开标一览表（报价表）………………………………………………………（页码）</w:t>
      </w:r>
    </w:p>
    <w:p>
      <w:pPr>
        <w:snapToGrid w:val="0"/>
        <w:spacing w:line="360" w:lineRule="auto"/>
        <w:rPr>
          <w:rFonts w:eastAsia="仿宋"/>
          <w:color w:val="auto"/>
          <w:sz w:val="24"/>
          <w:highlight w:val="none"/>
        </w:rPr>
      </w:pPr>
      <w:r>
        <w:rPr>
          <w:rFonts w:eastAsia="仿宋"/>
          <w:color w:val="auto"/>
          <w:sz w:val="24"/>
          <w:highlight w:val="none"/>
        </w:rPr>
        <w:t>（2）中小企业声明函等政府优惠政策适用证明材料（如果是）……………………………………………………………………………………（页码）</w:t>
      </w:r>
    </w:p>
    <w:p>
      <w:pPr>
        <w:snapToGrid w:val="0"/>
        <w:spacing w:line="360" w:lineRule="auto"/>
        <w:ind w:right="480"/>
        <w:jc w:val="center"/>
        <w:rPr>
          <w:rFonts w:eastAsia="仿宋"/>
          <w:b/>
          <w:color w:val="auto"/>
          <w:kern w:val="0"/>
          <w:sz w:val="32"/>
          <w:szCs w:val="32"/>
          <w:highlight w:val="none"/>
        </w:rPr>
      </w:pPr>
    </w:p>
    <w:p>
      <w:pPr>
        <w:snapToGrid w:val="0"/>
        <w:spacing w:line="360" w:lineRule="auto"/>
        <w:ind w:right="480"/>
        <w:jc w:val="center"/>
        <w:rPr>
          <w:rFonts w:eastAsia="仿宋"/>
          <w:b/>
          <w:color w:val="auto"/>
          <w:kern w:val="0"/>
          <w:sz w:val="32"/>
          <w:szCs w:val="32"/>
          <w:highlight w:val="none"/>
        </w:rPr>
      </w:pPr>
    </w:p>
    <w:p>
      <w:pPr>
        <w:snapToGrid w:val="0"/>
        <w:spacing w:line="360" w:lineRule="auto"/>
        <w:ind w:right="480"/>
        <w:jc w:val="center"/>
        <w:rPr>
          <w:rFonts w:eastAsia="仿宋"/>
          <w:b/>
          <w:color w:val="auto"/>
          <w:kern w:val="0"/>
          <w:sz w:val="32"/>
          <w:szCs w:val="32"/>
          <w:highlight w:val="none"/>
        </w:rPr>
      </w:pPr>
    </w:p>
    <w:p>
      <w:pPr>
        <w:snapToGrid w:val="0"/>
        <w:spacing w:line="360" w:lineRule="auto"/>
        <w:ind w:right="480"/>
        <w:jc w:val="center"/>
        <w:rPr>
          <w:rFonts w:eastAsia="仿宋"/>
          <w:b/>
          <w:color w:val="auto"/>
          <w:kern w:val="0"/>
          <w:sz w:val="32"/>
          <w:szCs w:val="32"/>
          <w:highlight w:val="none"/>
        </w:rPr>
      </w:pPr>
    </w:p>
    <w:p>
      <w:pPr>
        <w:snapToGrid w:val="0"/>
        <w:spacing w:line="360" w:lineRule="auto"/>
        <w:ind w:right="480"/>
        <w:jc w:val="center"/>
        <w:rPr>
          <w:rFonts w:eastAsia="仿宋"/>
          <w:b/>
          <w:color w:val="auto"/>
          <w:kern w:val="0"/>
          <w:sz w:val="32"/>
          <w:szCs w:val="32"/>
          <w:highlight w:val="none"/>
        </w:rPr>
      </w:pPr>
    </w:p>
    <w:p>
      <w:pPr>
        <w:snapToGrid w:val="0"/>
        <w:spacing w:line="360" w:lineRule="auto"/>
        <w:ind w:right="480"/>
        <w:jc w:val="center"/>
        <w:rPr>
          <w:rFonts w:eastAsia="仿宋"/>
          <w:b/>
          <w:color w:val="auto"/>
          <w:kern w:val="0"/>
          <w:sz w:val="32"/>
          <w:szCs w:val="32"/>
          <w:highlight w:val="none"/>
        </w:rPr>
      </w:pPr>
    </w:p>
    <w:p>
      <w:pPr>
        <w:snapToGrid w:val="0"/>
        <w:spacing w:line="360" w:lineRule="auto"/>
        <w:ind w:right="480"/>
        <w:jc w:val="center"/>
        <w:rPr>
          <w:rFonts w:eastAsia="仿宋"/>
          <w:b/>
          <w:color w:val="auto"/>
          <w:kern w:val="0"/>
          <w:sz w:val="32"/>
          <w:szCs w:val="32"/>
          <w:highlight w:val="none"/>
        </w:rPr>
      </w:pPr>
    </w:p>
    <w:p>
      <w:pPr>
        <w:snapToGrid w:val="0"/>
        <w:spacing w:line="360" w:lineRule="auto"/>
        <w:ind w:right="480"/>
        <w:jc w:val="center"/>
        <w:rPr>
          <w:rFonts w:eastAsia="仿宋"/>
          <w:b/>
          <w:color w:val="auto"/>
          <w:kern w:val="0"/>
          <w:sz w:val="32"/>
          <w:szCs w:val="32"/>
          <w:highlight w:val="none"/>
        </w:rPr>
      </w:pPr>
    </w:p>
    <w:p>
      <w:pPr>
        <w:snapToGrid w:val="0"/>
        <w:spacing w:line="360" w:lineRule="auto"/>
        <w:ind w:right="480"/>
        <w:jc w:val="center"/>
        <w:rPr>
          <w:rFonts w:eastAsia="仿宋"/>
          <w:b/>
          <w:color w:val="auto"/>
          <w:kern w:val="0"/>
          <w:sz w:val="32"/>
          <w:szCs w:val="32"/>
          <w:highlight w:val="none"/>
        </w:rPr>
      </w:pPr>
    </w:p>
    <w:p>
      <w:pPr>
        <w:snapToGrid w:val="0"/>
        <w:spacing w:line="360" w:lineRule="auto"/>
        <w:ind w:right="480"/>
        <w:jc w:val="center"/>
        <w:rPr>
          <w:rFonts w:eastAsia="仿宋"/>
          <w:b/>
          <w:color w:val="auto"/>
          <w:kern w:val="0"/>
          <w:sz w:val="32"/>
          <w:szCs w:val="32"/>
          <w:highlight w:val="none"/>
        </w:rPr>
      </w:pPr>
    </w:p>
    <w:p>
      <w:pPr>
        <w:snapToGrid w:val="0"/>
        <w:spacing w:line="360" w:lineRule="auto"/>
        <w:ind w:right="480"/>
        <w:jc w:val="center"/>
        <w:rPr>
          <w:rFonts w:eastAsia="仿宋"/>
          <w:b/>
          <w:color w:val="auto"/>
          <w:kern w:val="0"/>
          <w:sz w:val="32"/>
          <w:szCs w:val="32"/>
          <w:highlight w:val="none"/>
        </w:rPr>
      </w:pPr>
    </w:p>
    <w:p>
      <w:pPr>
        <w:snapToGrid w:val="0"/>
        <w:spacing w:line="360" w:lineRule="auto"/>
        <w:ind w:right="480"/>
        <w:jc w:val="center"/>
        <w:rPr>
          <w:rFonts w:eastAsia="仿宋"/>
          <w:b/>
          <w:color w:val="auto"/>
          <w:kern w:val="0"/>
          <w:sz w:val="32"/>
          <w:szCs w:val="32"/>
          <w:highlight w:val="none"/>
        </w:rPr>
      </w:pPr>
    </w:p>
    <w:p>
      <w:pPr>
        <w:snapToGrid w:val="0"/>
        <w:spacing w:line="360" w:lineRule="auto"/>
        <w:ind w:right="480"/>
        <w:jc w:val="center"/>
        <w:rPr>
          <w:rFonts w:eastAsia="仿宋"/>
          <w:b/>
          <w:color w:val="auto"/>
          <w:kern w:val="0"/>
          <w:sz w:val="32"/>
          <w:szCs w:val="32"/>
          <w:highlight w:val="none"/>
        </w:rPr>
      </w:pPr>
    </w:p>
    <w:p>
      <w:pPr>
        <w:snapToGrid w:val="0"/>
        <w:spacing w:line="360" w:lineRule="auto"/>
        <w:ind w:right="480"/>
        <w:jc w:val="center"/>
        <w:rPr>
          <w:rFonts w:eastAsia="仿宋"/>
          <w:b/>
          <w:color w:val="auto"/>
          <w:kern w:val="0"/>
          <w:sz w:val="32"/>
          <w:szCs w:val="32"/>
          <w:highlight w:val="none"/>
        </w:rPr>
      </w:pPr>
    </w:p>
    <w:p>
      <w:pPr>
        <w:snapToGrid w:val="0"/>
        <w:spacing w:line="360" w:lineRule="auto"/>
        <w:ind w:right="480"/>
        <w:jc w:val="center"/>
        <w:rPr>
          <w:rFonts w:eastAsia="仿宋"/>
          <w:b/>
          <w:color w:val="auto"/>
          <w:kern w:val="0"/>
          <w:sz w:val="32"/>
          <w:szCs w:val="32"/>
          <w:highlight w:val="none"/>
        </w:rPr>
      </w:pPr>
    </w:p>
    <w:p>
      <w:pPr>
        <w:pStyle w:val="24"/>
        <w:keepNext w:val="0"/>
        <w:pageBreakBefore w:val="0"/>
        <w:tabs>
          <w:tab w:val="clear" w:pos="720"/>
        </w:tabs>
        <w:snapToGrid w:val="0"/>
        <w:spacing w:before="120" w:after="120"/>
        <w:ind w:firstLine="643"/>
        <w:outlineLvl w:val="9"/>
        <w:rPr>
          <w:rFonts w:eastAsia="仿宋"/>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pStyle w:val="24"/>
        <w:keepNext w:val="0"/>
        <w:pageBreakBefore w:val="0"/>
        <w:tabs>
          <w:tab w:val="clear" w:pos="720"/>
        </w:tabs>
        <w:snapToGrid w:val="0"/>
        <w:spacing w:before="120" w:after="120"/>
        <w:ind w:firstLine="643"/>
        <w:outlineLvl w:val="9"/>
        <w:rPr>
          <w:rFonts w:eastAsia="仿宋"/>
          <w:color w:val="auto"/>
          <w:kern w:val="2"/>
          <w:sz w:val="32"/>
          <w:szCs w:val="32"/>
          <w:highlight w:val="none"/>
        </w:rPr>
      </w:pPr>
      <w:bookmarkStart w:id="51" w:name="_Toc30300"/>
      <w:r>
        <w:rPr>
          <w:rFonts w:eastAsia="仿宋"/>
          <w:color w:val="auto"/>
          <w:kern w:val="2"/>
          <w:sz w:val="32"/>
          <w:szCs w:val="32"/>
          <w:highlight w:val="none"/>
        </w:rPr>
        <w:t>一、开标一览表（报价表）</w:t>
      </w:r>
      <w:bookmarkEnd w:id="51"/>
    </w:p>
    <w:p>
      <w:pPr>
        <w:snapToGrid w:val="0"/>
        <w:spacing w:line="360" w:lineRule="auto"/>
        <w:rPr>
          <w:rFonts w:eastAsia="仿宋"/>
          <w:color w:val="auto"/>
          <w:kern w:val="0"/>
          <w:sz w:val="24"/>
          <w:highlight w:val="none"/>
        </w:rPr>
      </w:pPr>
      <w:r>
        <w:rPr>
          <w:rFonts w:eastAsia="仿宋"/>
          <w:color w:val="auto"/>
          <w:sz w:val="24"/>
          <w:highlight w:val="none"/>
        </w:rPr>
        <w:t>浙江省生态环境厅、浙江正淏招标代理有限公司</w:t>
      </w:r>
      <w:r>
        <w:rPr>
          <w:rFonts w:eastAsia="仿宋"/>
          <w:color w:val="auto"/>
          <w:kern w:val="0"/>
          <w:sz w:val="24"/>
          <w:highlight w:val="none"/>
          <w:lang w:val="zh-CN"/>
        </w:rPr>
        <w:t>：</w:t>
      </w:r>
    </w:p>
    <w:p>
      <w:pPr>
        <w:snapToGrid w:val="0"/>
        <w:spacing w:line="360" w:lineRule="auto"/>
        <w:ind w:firstLine="482"/>
        <w:rPr>
          <w:rFonts w:eastAsia="仿宋"/>
          <w:color w:val="auto"/>
          <w:kern w:val="0"/>
          <w:sz w:val="24"/>
          <w:highlight w:val="none"/>
          <w:lang w:val="zh-CN"/>
        </w:rPr>
      </w:pPr>
      <w:r>
        <w:rPr>
          <w:rFonts w:eastAsia="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eastAsia="仿宋"/>
          <w:color w:val="auto"/>
          <w:sz w:val="24"/>
          <w:highlight w:val="none"/>
        </w:rPr>
        <w:t>浙江省重点行业减污降碳实施方案编制项目</w:t>
      </w:r>
      <w:r>
        <w:rPr>
          <w:rFonts w:eastAsia="仿宋"/>
          <w:color w:val="auto"/>
          <w:kern w:val="0"/>
          <w:sz w:val="24"/>
          <w:highlight w:val="none"/>
          <w:lang w:val="zh-CN"/>
        </w:rPr>
        <w:t>【招标编号：</w:t>
      </w:r>
      <w:r>
        <w:rPr>
          <w:rFonts w:hint="eastAsia" w:eastAsia="仿宋"/>
          <w:color w:val="auto"/>
          <w:sz w:val="24"/>
          <w:highlight w:val="none"/>
        </w:rPr>
        <w:t>ZHDL2024-STHJT-08</w:t>
      </w:r>
      <w:r>
        <w:rPr>
          <w:rFonts w:eastAsia="仿宋"/>
          <w:color w:val="auto"/>
          <w:sz w:val="24"/>
          <w:highlight w:val="none"/>
        </w:rPr>
        <w:t>】的实施</w:t>
      </w:r>
      <w:r>
        <w:rPr>
          <w:rFonts w:eastAsia="仿宋"/>
          <w:color w:val="auto"/>
          <w:kern w:val="0"/>
          <w:sz w:val="24"/>
          <w:highlight w:val="none"/>
          <w:lang w:val="zh-CN"/>
        </w:rPr>
        <w:t>。</w:t>
      </w:r>
    </w:p>
    <w:p>
      <w:pPr>
        <w:spacing w:line="360" w:lineRule="auto"/>
        <w:jc w:val="center"/>
        <w:rPr>
          <w:rFonts w:eastAsia="仿宋"/>
          <w:b/>
          <w:color w:val="auto"/>
          <w:kern w:val="0"/>
          <w:sz w:val="24"/>
          <w:highlight w:val="none"/>
          <w:lang w:val="zh-CN"/>
        </w:rPr>
      </w:pPr>
      <w:r>
        <w:rPr>
          <w:rFonts w:eastAsia="仿宋"/>
          <w:b/>
          <w:color w:val="auto"/>
          <w:kern w:val="0"/>
          <w:sz w:val="24"/>
          <w:highlight w:val="none"/>
          <w:lang w:val="zh-CN"/>
        </w:rPr>
        <w:t>开标一览表（报价表）(单位均为人民币元)</w:t>
      </w:r>
    </w:p>
    <w:tbl>
      <w:tblPr>
        <w:tblStyle w:val="15"/>
        <w:tblW w:w="134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886"/>
        <w:gridCol w:w="10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
                <w:color w:val="auto"/>
                <w:kern w:val="0"/>
                <w:szCs w:val="21"/>
                <w:highlight w:val="none"/>
                <w:lang w:val="zh-CN"/>
              </w:rPr>
            </w:pPr>
            <w:r>
              <w:rPr>
                <w:rFonts w:eastAsia="仿宋"/>
                <w:color w:val="auto"/>
                <w:kern w:val="0"/>
                <w:szCs w:val="21"/>
                <w:highlight w:val="none"/>
                <w:lang w:val="zh-CN"/>
              </w:rPr>
              <w:t>序号</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eastAsia="仿宋"/>
                <w:color w:val="auto"/>
                <w:kern w:val="0"/>
                <w:szCs w:val="21"/>
                <w:highlight w:val="none"/>
                <w:lang w:val="zh-CN"/>
              </w:rPr>
            </w:pPr>
            <w:r>
              <w:rPr>
                <w:rFonts w:eastAsia="仿宋"/>
                <w:color w:val="auto"/>
                <w:kern w:val="0"/>
                <w:szCs w:val="21"/>
                <w:highlight w:val="none"/>
              </w:rPr>
              <w:t>项目</w:t>
            </w:r>
            <w:r>
              <w:rPr>
                <w:rFonts w:eastAsia="仿宋"/>
                <w:color w:val="auto"/>
                <w:kern w:val="0"/>
                <w:szCs w:val="21"/>
                <w:highlight w:val="none"/>
                <w:lang w:val="zh-CN"/>
              </w:rPr>
              <w:t>名称</w:t>
            </w:r>
          </w:p>
        </w:tc>
        <w:tc>
          <w:tcPr>
            <w:tcW w:w="10843"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eastAsia="仿宋"/>
                <w:color w:val="auto"/>
                <w:kern w:val="0"/>
                <w:szCs w:val="21"/>
                <w:highlight w:val="none"/>
                <w:lang w:val="zh-CN"/>
              </w:rPr>
            </w:pPr>
            <w:r>
              <w:rPr>
                <w:rFonts w:eastAsia="仿宋"/>
                <w:color w:val="auto"/>
                <w:kern w:val="0"/>
                <w:szCs w:val="21"/>
                <w:highlight w:val="none"/>
                <w:lang w:val="zh-CN"/>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
                <w:color w:val="auto"/>
                <w:kern w:val="0"/>
                <w:szCs w:val="21"/>
                <w:highlight w:val="none"/>
              </w:rPr>
            </w:pPr>
            <w:r>
              <w:rPr>
                <w:rFonts w:eastAsia="仿宋"/>
                <w:color w:val="auto"/>
                <w:kern w:val="0"/>
                <w:szCs w:val="21"/>
                <w:highlight w:val="none"/>
              </w:rPr>
              <w:t>1</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eastAsia="仿宋"/>
                <w:color w:val="auto"/>
                <w:kern w:val="0"/>
                <w:szCs w:val="21"/>
                <w:highlight w:val="none"/>
                <w:lang w:val="zh-CN"/>
              </w:rPr>
            </w:pPr>
            <w:r>
              <w:rPr>
                <w:rFonts w:hint="eastAsia" w:eastAsia="仿宋"/>
                <w:color w:val="auto"/>
                <w:kern w:val="0"/>
                <w:szCs w:val="21"/>
                <w:highlight w:val="none"/>
                <w:lang w:val="zh-CN"/>
              </w:rPr>
              <w:t>浙江省重点行业减污降碳实施方案编制项目</w:t>
            </w:r>
          </w:p>
        </w:tc>
        <w:tc>
          <w:tcPr>
            <w:tcW w:w="10843"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eastAsia="仿宋"/>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atLeast"/>
          <w:jc w:val="center"/>
        </w:trPr>
        <w:tc>
          <w:tcPr>
            <w:tcW w:w="747" w:type="dxa"/>
            <w:tcBorders>
              <w:left w:val="single" w:color="auto" w:sz="4" w:space="0"/>
              <w:bottom w:val="single" w:color="auto" w:sz="4" w:space="0"/>
              <w:right w:val="single" w:color="auto" w:sz="4" w:space="0"/>
            </w:tcBorders>
            <w:vAlign w:val="center"/>
          </w:tcPr>
          <w:p>
            <w:pPr>
              <w:snapToGrid w:val="0"/>
              <w:spacing w:line="360" w:lineRule="auto"/>
              <w:ind w:firstLine="210" w:firstLineChars="100"/>
              <w:rPr>
                <w:rFonts w:eastAsia="仿宋"/>
                <w:color w:val="auto"/>
                <w:kern w:val="0"/>
                <w:szCs w:val="21"/>
                <w:highlight w:val="none"/>
                <w:lang w:val="zh-CN"/>
              </w:rPr>
            </w:pPr>
            <w:r>
              <w:rPr>
                <w:rFonts w:eastAsia="仿宋"/>
                <w:color w:val="auto"/>
                <w:kern w:val="0"/>
                <w:szCs w:val="21"/>
                <w:highlight w:val="none"/>
              </w:rPr>
              <w:t>2</w:t>
            </w:r>
          </w:p>
        </w:tc>
        <w:tc>
          <w:tcPr>
            <w:tcW w:w="1886" w:type="dxa"/>
            <w:tcBorders>
              <w:left w:val="single" w:color="auto" w:sz="4" w:space="0"/>
              <w:bottom w:val="single" w:color="auto" w:sz="4" w:space="0"/>
              <w:right w:val="single" w:color="auto" w:sz="4" w:space="0"/>
            </w:tcBorders>
            <w:vAlign w:val="center"/>
          </w:tcPr>
          <w:p>
            <w:pPr>
              <w:snapToGrid w:val="0"/>
              <w:spacing w:line="360" w:lineRule="auto"/>
              <w:rPr>
                <w:rFonts w:eastAsia="仿宋"/>
                <w:color w:val="auto"/>
                <w:kern w:val="0"/>
                <w:szCs w:val="21"/>
                <w:highlight w:val="none"/>
                <w:lang w:val="zh-CN"/>
              </w:rPr>
            </w:pPr>
            <w:r>
              <w:rPr>
                <w:rFonts w:eastAsia="仿宋"/>
                <w:color w:val="auto"/>
                <w:kern w:val="0"/>
                <w:szCs w:val="21"/>
                <w:highlight w:val="none"/>
                <w:lang w:val="zh-CN"/>
              </w:rPr>
              <w:t>投标总价</w:t>
            </w:r>
          </w:p>
        </w:tc>
        <w:tc>
          <w:tcPr>
            <w:tcW w:w="10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eastAsia="仿宋"/>
                <w:color w:val="auto"/>
                <w:kern w:val="0"/>
                <w:szCs w:val="21"/>
                <w:highlight w:val="none"/>
                <w:lang w:val="zh-CN"/>
              </w:rPr>
            </w:pPr>
            <w:r>
              <w:rPr>
                <w:rFonts w:eastAsia="仿宋"/>
                <w:color w:val="auto"/>
                <w:kern w:val="0"/>
                <w:szCs w:val="21"/>
                <w:highlight w:val="none"/>
                <w:lang w:val="zh-CN"/>
              </w:rPr>
              <w:t>大写：              元整（￥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3" w:hRule="atLeast"/>
          <w:jc w:val="center"/>
        </w:trPr>
        <w:tc>
          <w:tcPr>
            <w:tcW w:w="263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rPr>
                <w:rFonts w:eastAsia="仿宋"/>
                <w:color w:val="auto"/>
                <w:kern w:val="0"/>
                <w:szCs w:val="21"/>
                <w:highlight w:val="none"/>
                <w:lang w:val="zh-CN"/>
              </w:rPr>
            </w:pPr>
            <w:r>
              <w:rPr>
                <w:rFonts w:eastAsia="仿宋"/>
                <w:color w:val="auto"/>
                <w:kern w:val="0"/>
                <w:szCs w:val="21"/>
                <w:highlight w:val="none"/>
                <w:lang w:val="zh-CN"/>
              </w:rPr>
              <w:t>备注</w:t>
            </w:r>
          </w:p>
        </w:tc>
        <w:tc>
          <w:tcPr>
            <w:tcW w:w="10843"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ind w:firstLine="482"/>
              <w:rPr>
                <w:rFonts w:eastAsia="仿宋"/>
                <w:color w:val="auto"/>
                <w:kern w:val="0"/>
                <w:szCs w:val="21"/>
                <w:highlight w:val="none"/>
                <w:lang w:val="zh-CN"/>
              </w:rPr>
            </w:pPr>
            <w:r>
              <w:rPr>
                <w:rFonts w:eastAsia="仿宋"/>
                <w:color w:val="auto"/>
                <w:kern w:val="0"/>
                <w:szCs w:val="21"/>
                <w:highlight w:val="none"/>
                <w:lang w:val="zh-CN"/>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w:t>
            </w:r>
            <w:r>
              <w:rPr>
                <w:rFonts w:eastAsia="仿宋"/>
                <w:color w:val="auto"/>
                <w:kern w:val="0"/>
                <w:szCs w:val="21"/>
                <w:highlight w:val="none"/>
              </w:rPr>
              <w:t>投标总</w:t>
            </w:r>
            <w:r>
              <w:rPr>
                <w:rFonts w:eastAsia="仿宋"/>
                <w:color w:val="auto"/>
                <w:kern w:val="0"/>
                <w:szCs w:val="21"/>
                <w:highlight w:val="none"/>
                <w:lang w:val="zh-CN"/>
              </w:rPr>
              <w:t>价。</w:t>
            </w:r>
          </w:p>
        </w:tc>
      </w:tr>
    </w:tbl>
    <w:p>
      <w:pPr>
        <w:snapToGrid w:val="0"/>
        <w:spacing w:line="360" w:lineRule="auto"/>
        <w:ind w:left="480"/>
        <w:rPr>
          <w:rFonts w:eastAsia="仿宋"/>
          <w:b/>
          <w:color w:val="auto"/>
          <w:kern w:val="0"/>
          <w:sz w:val="24"/>
          <w:highlight w:val="none"/>
          <w:lang w:val="zh-CN"/>
        </w:rPr>
      </w:pPr>
      <w:r>
        <w:rPr>
          <w:rFonts w:eastAsia="仿宋"/>
          <w:b/>
          <w:color w:val="auto"/>
          <w:kern w:val="0"/>
          <w:sz w:val="24"/>
          <w:highlight w:val="none"/>
          <w:lang w:val="zh-CN"/>
        </w:rPr>
        <w:t>注：</w:t>
      </w:r>
    </w:p>
    <w:p>
      <w:pPr>
        <w:spacing w:line="360" w:lineRule="auto"/>
        <w:ind w:left="-2" w:leftChars="-1" w:firstLine="480" w:firstLineChars="200"/>
        <w:rPr>
          <w:rFonts w:eastAsia="仿宋"/>
          <w:color w:val="auto"/>
          <w:kern w:val="0"/>
          <w:sz w:val="24"/>
          <w:highlight w:val="none"/>
          <w:lang w:val="zh-CN"/>
        </w:rPr>
      </w:pPr>
      <w:r>
        <w:rPr>
          <w:rFonts w:eastAsia="仿宋"/>
          <w:color w:val="auto"/>
          <w:kern w:val="0"/>
          <w:sz w:val="24"/>
          <w:highlight w:val="none"/>
          <w:lang w:val="zh-CN"/>
        </w:rPr>
        <w:t>1、投标人需按本表格式填写，不得自行更改。</w:t>
      </w:r>
    </w:p>
    <w:p>
      <w:pPr>
        <w:snapToGrid w:val="0"/>
        <w:spacing w:line="360" w:lineRule="auto"/>
        <w:ind w:firstLine="480" w:firstLineChars="200"/>
        <w:jc w:val="left"/>
        <w:rPr>
          <w:rFonts w:eastAsia="仿宋"/>
          <w:color w:val="auto"/>
          <w:kern w:val="0"/>
          <w:sz w:val="24"/>
          <w:highlight w:val="none"/>
          <w:lang w:val="zh-CN"/>
        </w:rPr>
      </w:pPr>
      <w:r>
        <w:rPr>
          <w:rFonts w:eastAsia="仿宋"/>
          <w:color w:val="auto"/>
          <w:kern w:val="0"/>
          <w:sz w:val="24"/>
          <w:highlight w:val="none"/>
        </w:rPr>
        <w:t>2</w:t>
      </w:r>
      <w:r>
        <w:rPr>
          <w:rFonts w:eastAsia="仿宋"/>
          <w:color w:val="auto"/>
          <w:kern w:val="0"/>
          <w:sz w:val="24"/>
          <w:highlight w:val="none"/>
          <w:lang w:val="zh-CN"/>
        </w:rPr>
        <w:t>、特别提示：采购机构将对项目名称和项目编号，中标供应商名称、地址和中标金额，主要中标标的的名称等予以公示。</w:t>
      </w:r>
    </w:p>
    <w:p>
      <w:pPr>
        <w:snapToGrid w:val="0"/>
        <w:spacing w:line="360" w:lineRule="auto"/>
        <w:ind w:firstLine="480" w:firstLineChars="200"/>
        <w:jc w:val="left"/>
        <w:rPr>
          <w:rFonts w:eastAsia="仿宋"/>
          <w:color w:val="auto"/>
          <w:sz w:val="32"/>
          <w:szCs w:val="32"/>
          <w:highlight w:val="none"/>
        </w:rPr>
      </w:pPr>
      <w:r>
        <w:rPr>
          <w:rFonts w:eastAsia="仿宋"/>
          <w:color w:val="auto"/>
          <w:kern w:val="0"/>
          <w:sz w:val="24"/>
          <w:szCs w:val="22"/>
          <w:highlight w:val="none"/>
        </w:rPr>
        <w:t>3</w:t>
      </w:r>
      <w:r>
        <w:rPr>
          <w:rFonts w:eastAsia="仿宋"/>
          <w:color w:val="auto"/>
          <w:kern w:val="0"/>
          <w:sz w:val="24"/>
          <w:szCs w:val="22"/>
          <w:highlight w:val="none"/>
          <w:lang w:val="zh-CN"/>
        </w:rPr>
        <w:t>、</w:t>
      </w:r>
      <w:r>
        <w:rPr>
          <w:rFonts w:eastAsia="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4"/>
        <w:keepNext w:val="0"/>
        <w:pageBreakBefore w:val="0"/>
        <w:tabs>
          <w:tab w:val="clear" w:pos="720"/>
        </w:tabs>
        <w:snapToGrid w:val="0"/>
        <w:spacing w:before="120" w:after="120"/>
        <w:ind w:firstLine="643"/>
        <w:outlineLvl w:val="9"/>
        <w:rPr>
          <w:rFonts w:eastAsia="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24"/>
        <w:keepNext w:val="0"/>
        <w:pageBreakBefore w:val="0"/>
        <w:tabs>
          <w:tab w:val="clear" w:pos="720"/>
        </w:tabs>
        <w:snapToGrid w:val="0"/>
        <w:spacing w:before="120" w:after="120"/>
        <w:ind w:firstLine="643"/>
        <w:outlineLvl w:val="9"/>
        <w:rPr>
          <w:rFonts w:eastAsia="仿宋"/>
          <w:color w:val="auto"/>
          <w:sz w:val="32"/>
          <w:szCs w:val="32"/>
          <w:highlight w:val="none"/>
        </w:rPr>
      </w:pPr>
      <w:bookmarkStart w:id="52" w:name="_Toc11360"/>
      <w:r>
        <w:rPr>
          <w:rFonts w:eastAsia="仿宋"/>
          <w:color w:val="auto"/>
          <w:kern w:val="2"/>
          <w:sz w:val="32"/>
          <w:szCs w:val="32"/>
          <w:highlight w:val="none"/>
        </w:rPr>
        <w:t>二、</w:t>
      </w:r>
      <w:r>
        <w:rPr>
          <w:rFonts w:eastAsia="仿宋"/>
          <w:color w:val="auto"/>
          <w:sz w:val="32"/>
          <w:szCs w:val="32"/>
          <w:highlight w:val="none"/>
        </w:rPr>
        <w:t>中小企业声明函</w:t>
      </w:r>
      <w:bookmarkEnd w:id="52"/>
      <w:r>
        <w:rPr>
          <w:rFonts w:eastAsia="仿宋"/>
          <w:color w:val="auto"/>
          <w:sz w:val="32"/>
          <w:szCs w:val="32"/>
          <w:highlight w:val="none"/>
        </w:rPr>
        <w:t>等政府优惠政策适用证明材料（如果是）</w:t>
      </w:r>
    </w:p>
    <w:p>
      <w:pPr>
        <w:widowControl/>
        <w:spacing w:line="360" w:lineRule="auto"/>
        <w:ind w:firstLine="120" w:firstLineChars="50"/>
        <w:jc w:val="left"/>
        <w:rPr>
          <w:rFonts w:eastAsia="仿宋"/>
          <w:b/>
          <w:color w:val="auto"/>
          <w:sz w:val="24"/>
          <w:highlight w:val="none"/>
        </w:rPr>
      </w:pPr>
      <w:r>
        <w:rPr>
          <w:rFonts w:eastAsia="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等政府优惠政策适用证明材料。]</w:t>
      </w:r>
    </w:p>
    <w:p>
      <w:pPr>
        <w:pStyle w:val="4"/>
        <w:keepNext w:val="0"/>
        <w:keepLines w:val="0"/>
        <w:pageBreakBefore/>
        <w:widowControl/>
        <w:numPr>
          <w:ilvl w:val="0"/>
          <w:numId w:val="0"/>
        </w:numPr>
        <w:tabs>
          <w:tab w:val="left" w:pos="432"/>
        </w:tabs>
        <w:spacing w:before="100" w:beforeAutospacing="1" w:after="100" w:afterAutospacing="1"/>
        <w:ind w:left="1470" w:leftChars="700"/>
        <w:jc w:val="center"/>
        <w:rPr>
          <w:rFonts w:eastAsia="仿宋"/>
          <w:color w:val="auto"/>
          <w:highlight w:val="none"/>
        </w:rPr>
      </w:pPr>
      <w:bookmarkStart w:id="53" w:name="_Toc19341"/>
      <w:bookmarkStart w:id="54" w:name="_Toc465665161"/>
      <w:r>
        <w:rPr>
          <w:rFonts w:eastAsia="仿宋"/>
          <w:color w:val="auto"/>
          <w:highlight w:val="none"/>
        </w:rPr>
        <w:t>附件</w:t>
      </w:r>
      <w:bookmarkEnd w:id="53"/>
      <w:bookmarkEnd w:id="54"/>
    </w:p>
    <w:p>
      <w:pPr>
        <w:spacing w:line="360" w:lineRule="auto"/>
        <w:jc w:val="left"/>
        <w:rPr>
          <w:rFonts w:eastAsia="仿宋"/>
          <w:b/>
          <w:color w:val="auto"/>
          <w:spacing w:val="6"/>
          <w:sz w:val="32"/>
          <w:szCs w:val="32"/>
          <w:highlight w:val="none"/>
        </w:rPr>
      </w:pPr>
      <w:r>
        <w:rPr>
          <w:rFonts w:eastAsia="仿宋"/>
          <w:b/>
          <w:color w:val="auto"/>
          <w:spacing w:val="6"/>
          <w:sz w:val="32"/>
          <w:szCs w:val="32"/>
          <w:highlight w:val="none"/>
        </w:rPr>
        <w:t>附件1：残疾人福利性单位声明函</w:t>
      </w:r>
    </w:p>
    <w:p>
      <w:pPr>
        <w:spacing w:line="360" w:lineRule="auto"/>
        <w:jc w:val="center"/>
        <w:rPr>
          <w:rFonts w:eastAsia="仿宋"/>
          <w:b/>
          <w:color w:val="auto"/>
          <w:spacing w:val="6"/>
          <w:sz w:val="32"/>
          <w:szCs w:val="32"/>
          <w:highlight w:val="none"/>
        </w:rPr>
      </w:pPr>
      <w:bookmarkStart w:id="55" w:name="OLE_LINK14"/>
      <w:bookmarkStart w:id="56" w:name="OLE_LINK13"/>
      <w:r>
        <w:rPr>
          <w:rFonts w:eastAsia="仿宋"/>
          <w:b/>
          <w:color w:val="auto"/>
          <w:spacing w:val="6"/>
          <w:sz w:val="32"/>
          <w:szCs w:val="32"/>
          <w:highlight w:val="none"/>
        </w:rPr>
        <w:t>残疾人福利性单位声明函</w:t>
      </w:r>
    </w:p>
    <w:bookmarkEnd w:id="55"/>
    <w:bookmarkEnd w:id="56"/>
    <w:p>
      <w:pPr>
        <w:spacing w:line="360" w:lineRule="auto"/>
        <w:rPr>
          <w:rFonts w:eastAsia="仿宋"/>
          <w:b/>
          <w:color w:val="auto"/>
          <w:spacing w:val="6"/>
          <w:sz w:val="30"/>
          <w:szCs w:val="30"/>
          <w:highlight w:val="none"/>
        </w:rPr>
      </w:pPr>
    </w:p>
    <w:p>
      <w:pPr>
        <w:spacing w:line="360" w:lineRule="auto"/>
        <w:ind w:firstLine="480" w:firstLineChars="200"/>
        <w:rPr>
          <w:rFonts w:eastAsia="仿宋"/>
          <w:color w:val="auto"/>
          <w:sz w:val="24"/>
          <w:highlight w:val="none"/>
        </w:rPr>
      </w:pPr>
      <w:r>
        <w:rPr>
          <w:rFonts w:eastAsia="仿宋"/>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eastAsia="仿宋"/>
          <w:color w:val="auto"/>
          <w:sz w:val="24"/>
          <w:highlight w:val="none"/>
        </w:rPr>
      </w:pPr>
      <w:r>
        <w:rPr>
          <w:rFonts w:eastAsia="仿宋"/>
          <w:color w:val="auto"/>
          <w:sz w:val="24"/>
          <w:highlight w:val="none"/>
        </w:rPr>
        <w:t>本单位对上述声明的真实性负责。如有虚假，将依法承担相应责任。</w:t>
      </w:r>
    </w:p>
    <w:p>
      <w:pPr>
        <w:spacing w:line="360" w:lineRule="auto"/>
        <w:ind w:firstLine="480" w:firstLineChars="200"/>
        <w:rPr>
          <w:rFonts w:eastAsia="仿宋"/>
          <w:color w:val="auto"/>
          <w:sz w:val="24"/>
          <w:highlight w:val="none"/>
        </w:rPr>
      </w:pPr>
    </w:p>
    <w:p>
      <w:pPr>
        <w:spacing w:line="360" w:lineRule="auto"/>
        <w:ind w:firstLine="480" w:firstLineChars="200"/>
        <w:rPr>
          <w:rFonts w:eastAsia="仿宋"/>
          <w:color w:val="auto"/>
          <w:sz w:val="24"/>
          <w:highlight w:val="none"/>
        </w:rPr>
      </w:pPr>
    </w:p>
    <w:p>
      <w:pPr>
        <w:tabs>
          <w:tab w:val="left" w:pos="4860"/>
        </w:tabs>
        <w:spacing w:line="360" w:lineRule="auto"/>
        <w:ind w:right="1560" w:firstLine="480" w:firstLineChars="200"/>
        <w:jc w:val="center"/>
        <w:rPr>
          <w:rFonts w:eastAsia="仿宋"/>
          <w:color w:val="auto"/>
          <w:sz w:val="24"/>
          <w:highlight w:val="none"/>
        </w:rPr>
      </w:pPr>
      <w:r>
        <w:rPr>
          <w:rFonts w:eastAsia="仿宋"/>
          <w:color w:val="auto"/>
          <w:kern w:val="0"/>
          <w:sz w:val="24"/>
          <w:highlight w:val="none"/>
          <w:lang w:val="zh-CN"/>
        </w:rPr>
        <w:t>投标人名称（电子签名）</w:t>
      </w:r>
      <w:r>
        <w:rPr>
          <w:rFonts w:eastAsia="仿宋"/>
          <w:color w:val="auto"/>
          <w:sz w:val="24"/>
          <w:highlight w:val="none"/>
        </w:rPr>
        <w:t>：</w:t>
      </w:r>
    </w:p>
    <w:p>
      <w:pPr>
        <w:tabs>
          <w:tab w:val="left" w:pos="4860"/>
        </w:tabs>
        <w:spacing w:line="360" w:lineRule="auto"/>
        <w:ind w:right="1560" w:firstLine="480" w:firstLineChars="200"/>
        <w:jc w:val="center"/>
        <w:rPr>
          <w:rFonts w:eastAsia="仿宋"/>
          <w:color w:val="auto"/>
          <w:sz w:val="24"/>
          <w:highlight w:val="none"/>
        </w:rPr>
      </w:pPr>
      <w:r>
        <w:rPr>
          <w:rFonts w:eastAsia="仿宋"/>
          <w:color w:val="auto"/>
          <w:sz w:val="24"/>
          <w:highlight w:val="none"/>
        </w:rPr>
        <w:t xml:space="preserve">       日  期：</w:t>
      </w:r>
    </w:p>
    <w:p>
      <w:pPr>
        <w:spacing w:line="360" w:lineRule="auto"/>
        <w:jc w:val="left"/>
        <w:rPr>
          <w:rFonts w:eastAsia="仿宋"/>
          <w:b/>
          <w:color w:val="auto"/>
          <w:spacing w:val="6"/>
          <w:sz w:val="32"/>
          <w:szCs w:val="32"/>
          <w:highlight w:val="none"/>
        </w:rPr>
      </w:pPr>
      <w:r>
        <w:rPr>
          <w:rFonts w:eastAsia="仿宋"/>
          <w:b/>
          <w:color w:val="auto"/>
          <w:spacing w:val="6"/>
          <w:sz w:val="32"/>
          <w:szCs w:val="32"/>
          <w:highlight w:val="none"/>
        </w:rPr>
        <w:br w:type="page"/>
      </w:r>
      <w:r>
        <w:rPr>
          <w:rFonts w:eastAsia="仿宋"/>
          <w:b/>
          <w:color w:val="auto"/>
          <w:spacing w:val="6"/>
          <w:sz w:val="32"/>
          <w:szCs w:val="32"/>
          <w:highlight w:val="none"/>
        </w:rPr>
        <w:t>附件2：质疑函范本及制作说明</w:t>
      </w:r>
    </w:p>
    <w:p>
      <w:pPr>
        <w:spacing w:line="360" w:lineRule="auto"/>
        <w:jc w:val="center"/>
        <w:rPr>
          <w:rFonts w:eastAsia="仿宋"/>
          <w:b/>
          <w:color w:val="auto"/>
          <w:spacing w:val="6"/>
          <w:sz w:val="32"/>
          <w:szCs w:val="32"/>
          <w:highlight w:val="none"/>
        </w:rPr>
      </w:pPr>
      <w:r>
        <w:rPr>
          <w:rFonts w:eastAsia="仿宋"/>
          <w:b/>
          <w:color w:val="auto"/>
          <w:spacing w:val="6"/>
          <w:sz w:val="32"/>
          <w:szCs w:val="32"/>
          <w:highlight w:val="none"/>
        </w:rPr>
        <w:t>质疑函范本</w:t>
      </w:r>
    </w:p>
    <w:p>
      <w:pPr>
        <w:snapToGrid w:val="0"/>
        <w:spacing w:before="240" w:beforeLines="100" w:line="360" w:lineRule="auto"/>
        <w:rPr>
          <w:rFonts w:eastAsia="仿宋"/>
          <w:bCs/>
          <w:color w:val="auto"/>
          <w:sz w:val="24"/>
          <w:highlight w:val="none"/>
        </w:rPr>
      </w:pPr>
      <w:r>
        <w:rPr>
          <w:rFonts w:eastAsia="仿宋"/>
          <w:bCs/>
          <w:color w:val="auto"/>
          <w:sz w:val="24"/>
          <w:highlight w:val="none"/>
        </w:rPr>
        <w:t>一、质疑供应商基本信息</w:t>
      </w:r>
    </w:p>
    <w:p>
      <w:pPr>
        <w:snapToGrid w:val="0"/>
        <w:spacing w:line="360" w:lineRule="auto"/>
        <w:rPr>
          <w:rFonts w:eastAsia="仿宋"/>
          <w:color w:val="auto"/>
          <w:sz w:val="24"/>
          <w:highlight w:val="none"/>
          <w:u w:val="dotted"/>
        </w:rPr>
      </w:pPr>
      <w:r>
        <w:rPr>
          <w:rFonts w:eastAsia="仿宋"/>
          <w:color w:val="auto"/>
          <w:sz w:val="24"/>
          <w:highlight w:val="none"/>
        </w:rPr>
        <w:t>质疑供应商：</w:t>
      </w:r>
    </w:p>
    <w:p>
      <w:pPr>
        <w:snapToGrid w:val="0"/>
        <w:spacing w:line="360" w:lineRule="auto"/>
        <w:rPr>
          <w:rFonts w:eastAsia="仿宋"/>
          <w:color w:val="auto"/>
          <w:sz w:val="24"/>
          <w:highlight w:val="none"/>
        </w:rPr>
      </w:pPr>
      <w:r>
        <w:rPr>
          <w:rFonts w:eastAsia="仿宋"/>
          <w:color w:val="auto"/>
          <w:sz w:val="24"/>
          <w:highlight w:val="none"/>
        </w:rPr>
        <w:t>地址：邮编：</w:t>
      </w:r>
    </w:p>
    <w:p>
      <w:pPr>
        <w:snapToGrid w:val="0"/>
        <w:spacing w:line="360" w:lineRule="auto"/>
        <w:rPr>
          <w:rFonts w:eastAsia="仿宋"/>
          <w:color w:val="auto"/>
          <w:sz w:val="24"/>
          <w:highlight w:val="none"/>
        </w:rPr>
      </w:pPr>
      <w:r>
        <w:rPr>
          <w:rFonts w:eastAsia="仿宋"/>
          <w:color w:val="auto"/>
          <w:sz w:val="24"/>
          <w:highlight w:val="none"/>
        </w:rPr>
        <w:t>联系人：联系电话：</w:t>
      </w:r>
    </w:p>
    <w:p>
      <w:pPr>
        <w:snapToGrid w:val="0"/>
        <w:spacing w:line="360" w:lineRule="auto"/>
        <w:rPr>
          <w:rFonts w:eastAsia="仿宋"/>
          <w:color w:val="auto"/>
          <w:sz w:val="24"/>
          <w:highlight w:val="none"/>
          <w:u w:val="dotted"/>
        </w:rPr>
      </w:pPr>
      <w:r>
        <w:rPr>
          <w:rFonts w:eastAsia="仿宋"/>
          <w:color w:val="auto"/>
          <w:sz w:val="24"/>
          <w:highlight w:val="none"/>
        </w:rPr>
        <w:t>授权代表：</w:t>
      </w:r>
    </w:p>
    <w:p>
      <w:pPr>
        <w:snapToGrid w:val="0"/>
        <w:spacing w:line="360" w:lineRule="auto"/>
        <w:rPr>
          <w:rFonts w:eastAsia="仿宋"/>
          <w:color w:val="auto"/>
          <w:sz w:val="24"/>
          <w:highlight w:val="none"/>
        </w:rPr>
      </w:pPr>
      <w:r>
        <w:rPr>
          <w:rFonts w:eastAsia="仿宋"/>
          <w:color w:val="auto"/>
          <w:sz w:val="24"/>
          <w:highlight w:val="none"/>
        </w:rPr>
        <w:t>联系电话：</w:t>
      </w:r>
    </w:p>
    <w:p>
      <w:pPr>
        <w:snapToGrid w:val="0"/>
        <w:spacing w:line="360" w:lineRule="auto"/>
        <w:rPr>
          <w:rFonts w:eastAsia="仿宋"/>
          <w:color w:val="auto"/>
          <w:sz w:val="24"/>
          <w:highlight w:val="none"/>
        </w:rPr>
      </w:pPr>
      <w:r>
        <w:rPr>
          <w:rFonts w:eastAsia="仿宋"/>
          <w:color w:val="auto"/>
          <w:sz w:val="24"/>
          <w:highlight w:val="none"/>
        </w:rPr>
        <w:t>地址：邮编：</w:t>
      </w:r>
    </w:p>
    <w:p>
      <w:pPr>
        <w:snapToGrid w:val="0"/>
        <w:spacing w:line="360" w:lineRule="auto"/>
        <w:rPr>
          <w:rFonts w:eastAsia="仿宋"/>
          <w:bCs/>
          <w:color w:val="auto"/>
          <w:sz w:val="24"/>
          <w:highlight w:val="none"/>
        </w:rPr>
      </w:pPr>
      <w:r>
        <w:rPr>
          <w:rFonts w:eastAsia="仿宋"/>
          <w:bCs/>
          <w:color w:val="auto"/>
          <w:sz w:val="24"/>
          <w:highlight w:val="none"/>
        </w:rPr>
        <w:t>二、质疑项目基本情况</w:t>
      </w:r>
    </w:p>
    <w:p>
      <w:pPr>
        <w:snapToGrid w:val="0"/>
        <w:spacing w:line="360" w:lineRule="auto"/>
        <w:rPr>
          <w:rFonts w:eastAsia="仿宋"/>
          <w:color w:val="auto"/>
          <w:sz w:val="24"/>
          <w:highlight w:val="none"/>
        </w:rPr>
      </w:pPr>
      <w:r>
        <w:rPr>
          <w:rFonts w:eastAsia="仿宋"/>
          <w:color w:val="auto"/>
          <w:sz w:val="24"/>
          <w:highlight w:val="none"/>
        </w:rPr>
        <w:t>质疑项目的名称：</w:t>
      </w:r>
    </w:p>
    <w:p>
      <w:pPr>
        <w:snapToGrid w:val="0"/>
        <w:spacing w:line="360" w:lineRule="auto"/>
        <w:rPr>
          <w:rFonts w:eastAsia="仿宋"/>
          <w:color w:val="auto"/>
          <w:sz w:val="24"/>
          <w:highlight w:val="none"/>
        </w:rPr>
      </w:pPr>
      <w:r>
        <w:rPr>
          <w:rFonts w:eastAsia="仿宋"/>
          <w:color w:val="auto"/>
          <w:sz w:val="24"/>
          <w:highlight w:val="none"/>
        </w:rPr>
        <w:t>质疑项目的编号：包号：</w:t>
      </w:r>
    </w:p>
    <w:p>
      <w:pPr>
        <w:snapToGrid w:val="0"/>
        <w:spacing w:line="360" w:lineRule="auto"/>
        <w:rPr>
          <w:rFonts w:eastAsia="仿宋"/>
          <w:color w:val="auto"/>
          <w:sz w:val="24"/>
          <w:highlight w:val="none"/>
          <w:u w:val="dotted"/>
        </w:rPr>
      </w:pPr>
      <w:r>
        <w:rPr>
          <w:rFonts w:eastAsia="仿宋"/>
          <w:color w:val="auto"/>
          <w:sz w:val="24"/>
          <w:highlight w:val="none"/>
        </w:rPr>
        <w:t>采购人名称：</w:t>
      </w:r>
    </w:p>
    <w:p>
      <w:pPr>
        <w:snapToGrid w:val="0"/>
        <w:spacing w:line="360" w:lineRule="auto"/>
        <w:rPr>
          <w:rFonts w:eastAsia="仿宋"/>
          <w:color w:val="auto"/>
          <w:sz w:val="24"/>
          <w:highlight w:val="none"/>
        </w:rPr>
      </w:pPr>
      <w:r>
        <w:rPr>
          <w:rFonts w:eastAsia="仿宋"/>
          <w:color w:val="auto"/>
          <w:sz w:val="24"/>
          <w:highlight w:val="none"/>
        </w:rPr>
        <w:t>采购文件获取日期：</w:t>
      </w:r>
    </w:p>
    <w:p>
      <w:pPr>
        <w:snapToGrid w:val="0"/>
        <w:spacing w:line="360" w:lineRule="auto"/>
        <w:rPr>
          <w:rFonts w:eastAsia="仿宋"/>
          <w:bCs/>
          <w:color w:val="auto"/>
          <w:sz w:val="24"/>
          <w:highlight w:val="none"/>
        </w:rPr>
      </w:pPr>
      <w:r>
        <w:rPr>
          <w:rFonts w:eastAsia="仿宋"/>
          <w:bCs/>
          <w:color w:val="auto"/>
          <w:sz w:val="24"/>
          <w:highlight w:val="none"/>
        </w:rPr>
        <w:t>三、质疑事项具体内容</w:t>
      </w:r>
    </w:p>
    <w:p>
      <w:pPr>
        <w:snapToGrid w:val="0"/>
        <w:spacing w:line="360" w:lineRule="auto"/>
        <w:rPr>
          <w:rFonts w:eastAsia="仿宋"/>
          <w:color w:val="auto"/>
          <w:sz w:val="24"/>
          <w:highlight w:val="none"/>
          <w:u w:val="dotted"/>
        </w:rPr>
      </w:pPr>
      <w:r>
        <w:rPr>
          <w:rFonts w:eastAsia="仿宋"/>
          <w:color w:val="auto"/>
          <w:sz w:val="24"/>
          <w:highlight w:val="none"/>
        </w:rPr>
        <w:t>质疑事项1：</w:t>
      </w:r>
    </w:p>
    <w:p>
      <w:pPr>
        <w:snapToGrid w:val="0"/>
        <w:spacing w:line="360" w:lineRule="auto"/>
        <w:rPr>
          <w:rFonts w:eastAsia="仿宋"/>
          <w:color w:val="auto"/>
          <w:sz w:val="24"/>
          <w:highlight w:val="none"/>
          <w:u w:val="dotted"/>
        </w:rPr>
      </w:pPr>
      <w:r>
        <w:rPr>
          <w:rFonts w:eastAsia="仿宋"/>
          <w:color w:val="auto"/>
          <w:sz w:val="24"/>
          <w:highlight w:val="none"/>
        </w:rPr>
        <w:t>事实依据：</w:t>
      </w:r>
    </w:p>
    <w:p>
      <w:pPr>
        <w:snapToGrid w:val="0"/>
        <w:spacing w:line="360" w:lineRule="auto"/>
        <w:rPr>
          <w:rFonts w:eastAsia="仿宋"/>
          <w:color w:val="auto"/>
          <w:sz w:val="24"/>
          <w:highlight w:val="none"/>
        </w:rPr>
      </w:pPr>
    </w:p>
    <w:p>
      <w:pPr>
        <w:snapToGrid w:val="0"/>
        <w:spacing w:line="360" w:lineRule="auto"/>
        <w:rPr>
          <w:rFonts w:eastAsia="仿宋"/>
          <w:color w:val="auto"/>
          <w:sz w:val="24"/>
          <w:highlight w:val="none"/>
          <w:u w:val="dotted"/>
        </w:rPr>
      </w:pPr>
      <w:r>
        <w:rPr>
          <w:rFonts w:eastAsia="仿宋"/>
          <w:color w:val="auto"/>
          <w:sz w:val="24"/>
          <w:highlight w:val="none"/>
        </w:rPr>
        <w:t>法律依据：</w:t>
      </w:r>
    </w:p>
    <w:p>
      <w:pPr>
        <w:snapToGrid w:val="0"/>
        <w:spacing w:line="360" w:lineRule="auto"/>
        <w:rPr>
          <w:rFonts w:eastAsia="仿宋"/>
          <w:color w:val="auto"/>
          <w:sz w:val="24"/>
          <w:highlight w:val="none"/>
          <w:u w:val="dotted"/>
        </w:rPr>
      </w:pPr>
    </w:p>
    <w:p>
      <w:pPr>
        <w:snapToGrid w:val="0"/>
        <w:spacing w:line="360" w:lineRule="auto"/>
        <w:rPr>
          <w:rFonts w:eastAsia="仿宋"/>
          <w:color w:val="auto"/>
          <w:sz w:val="24"/>
          <w:highlight w:val="none"/>
          <w:u w:val="dotted"/>
        </w:rPr>
      </w:pPr>
      <w:r>
        <w:rPr>
          <w:rFonts w:eastAsia="仿宋"/>
          <w:color w:val="auto"/>
          <w:sz w:val="24"/>
          <w:highlight w:val="none"/>
        </w:rPr>
        <w:t>质疑事项2</w:t>
      </w:r>
    </w:p>
    <w:p>
      <w:pPr>
        <w:snapToGrid w:val="0"/>
        <w:spacing w:line="360" w:lineRule="auto"/>
        <w:rPr>
          <w:rFonts w:eastAsia="仿宋"/>
          <w:color w:val="auto"/>
          <w:sz w:val="24"/>
          <w:highlight w:val="none"/>
        </w:rPr>
      </w:pPr>
      <w:r>
        <w:rPr>
          <w:rFonts w:eastAsia="仿宋"/>
          <w:color w:val="auto"/>
          <w:sz w:val="24"/>
          <w:highlight w:val="none"/>
        </w:rPr>
        <w:t>……</w:t>
      </w:r>
    </w:p>
    <w:p>
      <w:pPr>
        <w:snapToGrid w:val="0"/>
        <w:spacing w:line="360" w:lineRule="auto"/>
        <w:rPr>
          <w:rFonts w:eastAsia="仿宋"/>
          <w:bCs/>
          <w:color w:val="auto"/>
          <w:sz w:val="24"/>
          <w:highlight w:val="none"/>
        </w:rPr>
      </w:pPr>
      <w:r>
        <w:rPr>
          <w:rFonts w:eastAsia="仿宋"/>
          <w:bCs/>
          <w:color w:val="auto"/>
          <w:sz w:val="24"/>
          <w:highlight w:val="none"/>
        </w:rPr>
        <w:t>四、与质疑事项相关的质疑请求</w:t>
      </w:r>
    </w:p>
    <w:p>
      <w:pPr>
        <w:snapToGrid w:val="0"/>
        <w:spacing w:line="360" w:lineRule="auto"/>
        <w:rPr>
          <w:rFonts w:eastAsia="仿宋"/>
          <w:color w:val="auto"/>
          <w:sz w:val="24"/>
          <w:highlight w:val="none"/>
          <w:u w:val="dotted"/>
        </w:rPr>
      </w:pPr>
      <w:r>
        <w:rPr>
          <w:rFonts w:eastAsia="仿宋"/>
          <w:color w:val="auto"/>
          <w:sz w:val="24"/>
          <w:highlight w:val="none"/>
        </w:rPr>
        <w:t>请求：</w:t>
      </w:r>
    </w:p>
    <w:p>
      <w:pPr>
        <w:spacing w:line="360" w:lineRule="auto"/>
        <w:rPr>
          <w:rFonts w:eastAsia="仿宋"/>
          <w:color w:val="auto"/>
          <w:sz w:val="24"/>
          <w:highlight w:val="none"/>
        </w:rPr>
      </w:pPr>
      <w:r>
        <w:rPr>
          <w:rFonts w:eastAsia="仿宋"/>
          <w:color w:val="auto"/>
          <w:sz w:val="24"/>
          <w:highlight w:val="none"/>
        </w:rPr>
        <w:t xml:space="preserve">签字(签章)：                   公章：                      </w:t>
      </w:r>
    </w:p>
    <w:p>
      <w:pPr>
        <w:spacing w:line="360" w:lineRule="auto"/>
        <w:rPr>
          <w:rFonts w:eastAsia="仿宋"/>
          <w:color w:val="auto"/>
          <w:sz w:val="24"/>
          <w:highlight w:val="none"/>
        </w:rPr>
      </w:pPr>
      <w:r>
        <w:rPr>
          <w:rFonts w:eastAsia="仿宋"/>
          <w:color w:val="auto"/>
          <w:sz w:val="24"/>
          <w:highlight w:val="none"/>
        </w:rPr>
        <w:t>日期：</w:t>
      </w:r>
    </w:p>
    <w:p>
      <w:pPr>
        <w:spacing w:line="360" w:lineRule="auto"/>
        <w:jc w:val="center"/>
        <w:rPr>
          <w:rFonts w:eastAsia="仿宋"/>
          <w:b/>
          <w:bCs/>
          <w:color w:val="auto"/>
          <w:sz w:val="24"/>
          <w:highlight w:val="none"/>
        </w:rPr>
      </w:pPr>
    </w:p>
    <w:p>
      <w:pPr>
        <w:spacing w:line="360" w:lineRule="auto"/>
        <w:rPr>
          <w:rFonts w:eastAsia="仿宋"/>
          <w:b/>
          <w:color w:val="auto"/>
          <w:sz w:val="24"/>
          <w:highlight w:val="none"/>
        </w:rPr>
      </w:pPr>
    </w:p>
    <w:p>
      <w:pPr>
        <w:spacing w:line="360" w:lineRule="auto"/>
        <w:rPr>
          <w:rFonts w:eastAsia="仿宋"/>
          <w:b/>
          <w:color w:val="auto"/>
          <w:sz w:val="24"/>
          <w:highlight w:val="none"/>
        </w:rPr>
      </w:pPr>
    </w:p>
    <w:p>
      <w:pPr>
        <w:spacing w:line="360" w:lineRule="auto"/>
        <w:rPr>
          <w:rFonts w:eastAsia="仿宋"/>
          <w:b/>
          <w:color w:val="auto"/>
          <w:sz w:val="24"/>
          <w:highlight w:val="none"/>
        </w:rPr>
      </w:pPr>
    </w:p>
    <w:p>
      <w:pPr>
        <w:spacing w:line="360" w:lineRule="auto"/>
        <w:rPr>
          <w:rFonts w:eastAsia="仿宋"/>
          <w:b/>
          <w:color w:val="auto"/>
          <w:sz w:val="24"/>
          <w:highlight w:val="none"/>
        </w:rPr>
      </w:pPr>
      <w:r>
        <w:rPr>
          <w:rFonts w:eastAsia="仿宋"/>
          <w:b/>
          <w:color w:val="auto"/>
          <w:sz w:val="24"/>
          <w:highlight w:val="none"/>
        </w:rPr>
        <w:t>质疑函制作说明：</w:t>
      </w:r>
    </w:p>
    <w:p>
      <w:pPr>
        <w:widowControl/>
        <w:spacing w:line="360" w:lineRule="auto"/>
        <w:ind w:firstLine="480" w:firstLineChars="200"/>
        <w:jc w:val="left"/>
        <w:rPr>
          <w:rFonts w:eastAsia="仿宋"/>
          <w:color w:val="auto"/>
          <w:sz w:val="24"/>
          <w:highlight w:val="none"/>
        </w:rPr>
      </w:pPr>
      <w:r>
        <w:rPr>
          <w:rFonts w:eastAsia="仿宋"/>
          <w:color w:val="auto"/>
          <w:sz w:val="24"/>
          <w:highlight w:val="none"/>
        </w:rPr>
        <w:t>1.供应商提出质疑时，应提交质疑函和必要的证明材料。</w:t>
      </w:r>
    </w:p>
    <w:p>
      <w:pPr>
        <w:widowControl/>
        <w:spacing w:line="360" w:lineRule="auto"/>
        <w:ind w:firstLine="480" w:firstLineChars="200"/>
        <w:jc w:val="left"/>
        <w:rPr>
          <w:rFonts w:eastAsia="仿宋"/>
          <w:color w:val="auto"/>
          <w:sz w:val="24"/>
          <w:highlight w:val="none"/>
        </w:rPr>
      </w:pPr>
      <w:r>
        <w:rPr>
          <w:rFonts w:eastAsia="仿宋"/>
          <w:color w:val="auto"/>
          <w:sz w:val="24"/>
          <w:highlight w:val="none"/>
        </w:rPr>
        <w:t>2.质疑供应商若委托代理人进行质疑的，质疑函应按要求列明“授权代表”的有关内容，并在附件中提交由质疑</w:t>
      </w:r>
      <w:r>
        <w:rPr>
          <w:rFonts w:eastAsia="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eastAsia="仿宋"/>
          <w:color w:val="auto"/>
          <w:sz w:val="24"/>
          <w:highlight w:val="none"/>
        </w:rPr>
      </w:pPr>
      <w:r>
        <w:rPr>
          <w:rFonts w:eastAsia="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eastAsia="仿宋"/>
          <w:color w:val="auto"/>
          <w:sz w:val="24"/>
          <w:highlight w:val="none"/>
        </w:rPr>
      </w:pPr>
      <w:r>
        <w:rPr>
          <w:rFonts w:eastAsia="仿宋"/>
          <w:color w:val="auto"/>
          <w:sz w:val="24"/>
          <w:highlight w:val="none"/>
        </w:rPr>
        <w:t>4.质疑函的质疑事项应具体、明确，并有必要的事实依据和法律依据。</w:t>
      </w:r>
    </w:p>
    <w:p>
      <w:pPr>
        <w:widowControl/>
        <w:spacing w:line="360" w:lineRule="auto"/>
        <w:ind w:firstLine="480" w:firstLineChars="200"/>
        <w:jc w:val="left"/>
        <w:rPr>
          <w:rFonts w:eastAsia="仿宋"/>
          <w:color w:val="auto"/>
          <w:sz w:val="24"/>
          <w:highlight w:val="none"/>
        </w:rPr>
      </w:pPr>
      <w:r>
        <w:rPr>
          <w:rFonts w:eastAsia="仿宋"/>
          <w:color w:val="auto"/>
          <w:sz w:val="24"/>
          <w:highlight w:val="none"/>
        </w:rPr>
        <w:t>5.质疑函的质疑请求应与质疑事项相关。</w:t>
      </w:r>
    </w:p>
    <w:p>
      <w:pPr>
        <w:widowControl/>
        <w:spacing w:line="360" w:lineRule="auto"/>
        <w:ind w:firstLine="480" w:firstLineChars="200"/>
        <w:jc w:val="left"/>
        <w:rPr>
          <w:rFonts w:eastAsia="仿宋"/>
          <w:color w:val="auto"/>
          <w:sz w:val="24"/>
          <w:highlight w:val="none"/>
        </w:rPr>
      </w:pPr>
      <w:r>
        <w:rPr>
          <w:rFonts w:eastAsia="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eastAsia="仿宋"/>
          <w:b/>
          <w:color w:val="auto"/>
          <w:spacing w:val="6"/>
          <w:sz w:val="32"/>
          <w:szCs w:val="32"/>
          <w:highlight w:val="none"/>
        </w:rPr>
      </w:pPr>
      <w:r>
        <w:rPr>
          <w:rFonts w:eastAsia="仿宋"/>
          <w:b/>
          <w:color w:val="auto"/>
          <w:spacing w:val="6"/>
          <w:sz w:val="32"/>
          <w:szCs w:val="32"/>
          <w:highlight w:val="none"/>
        </w:rPr>
        <w:br w:type="page"/>
      </w:r>
      <w:r>
        <w:rPr>
          <w:rFonts w:eastAsia="仿宋"/>
          <w:b/>
          <w:color w:val="auto"/>
          <w:spacing w:val="6"/>
          <w:sz w:val="32"/>
          <w:szCs w:val="32"/>
          <w:highlight w:val="none"/>
        </w:rPr>
        <w:t>附件3：投诉书范本及制作说明</w:t>
      </w:r>
    </w:p>
    <w:p>
      <w:pPr>
        <w:spacing w:line="360" w:lineRule="auto"/>
        <w:jc w:val="center"/>
        <w:rPr>
          <w:rFonts w:eastAsia="仿宋"/>
          <w:b/>
          <w:color w:val="auto"/>
          <w:sz w:val="24"/>
          <w:highlight w:val="none"/>
        </w:rPr>
      </w:pPr>
    </w:p>
    <w:p>
      <w:pPr>
        <w:spacing w:line="360" w:lineRule="auto"/>
        <w:jc w:val="center"/>
        <w:rPr>
          <w:rFonts w:eastAsia="仿宋"/>
          <w:b/>
          <w:color w:val="auto"/>
          <w:spacing w:val="6"/>
          <w:sz w:val="32"/>
          <w:szCs w:val="32"/>
          <w:highlight w:val="none"/>
        </w:rPr>
      </w:pPr>
      <w:r>
        <w:rPr>
          <w:rFonts w:eastAsia="仿宋"/>
          <w:b/>
          <w:color w:val="auto"/>
          <w:spacing w:val="6"/>
          <w:sz w:val="32"/>
          <w:szCs w:val="32"/>
          <w:highlight w:val="none"/>
        </w:rPr>
        <w:t>投诉书范本</w:t>
      </w:r>
    </w:p>
    <w:p>
      <w:pPr>
        <w:spacing w:line="360" w:lineRule="auto"/>
        <w:rPr>
          <w:rFonts w:eastAsia="仿宋"/>
          <w:color w:val="auto"/>
          <w:sz w:val="24"/>
          <w:highlight w:val="none"/>
        </w:rPr>
      </w:pPr>
      <w:r>
        <w:rPr>
          <w:rFonts w:eastAsia="仿宋"/>
          <w:color w:val="auto"/>
          <w:sz w:val="24"/>
          <w:highlight w:val="none"/>
        </w:rPr>
        <w:t>一、投诉相关主体基本情况</w:t>
      </w:r>
    </w:p>
    <w:p>
      <w:pPr>
        <w:spacing w:line="360" w:lineRule="auto"/>
        <w:rPr>
          <w:rFonts w:eastAsia="仿宋"/>
          <w:color w:val="auto"/>
          <w:sz w:val="24"/>
          <w:highlight w:val="none"/>
          <w:u w:val="dotted"/>
        </w:rPr>
      </w:pPr>
      <w:r>
        <w:rPr>
          <w:rFonts w:eastAsia="仿宋"/>
          <w:color w:val="auto"/>
          <w:sz w:val="24"/>
          <w:highlight w:val="none"/>
        </w:rPr>
        <w:t>投诉人：</w:t>
      </w:r>
    </w:p>
    <w:p>
      <w:pPr>
        <w:spacing w:line="360" w:lineRule="auto"/>
        <w:rPr>
          <w:rFonts w:eastAsia="仿宋"/>
          <w:color w:val="auto"/>
          <w:sz w:val="24"/>
          <w:highlight w:val="none"/>
          <w:u w:val="single"/>
        </w:rPr>
      </w:pPr>
      <w:r>
        <w:rPr>
          <w:rFonts w:eastAsia="仿宋"/>
          <w:color w:val="auto"/>
          <w:sz w:val="24"/>
          <w:highlight w:val="none"/>
        </w:rPr>
        <w:t>地址：邮编：</w:t>
      </w:r>
    </w:p>
    <w:p>
      <w:pPr>
        <w:tabs>
          <w:tab w:val="left" w:pos="6510"/>
        </w:tabs>
        <w:spacing w:line="360" w:lineRule="auto"/>
        <w:jc w:val="left"/>
        <w:rPr>
          <w:rFonts w:eastAsia="仿宋"/>
          <w:color w:val="auto"/>
          <w:sz w:val="24"/>
          <w:highlight w:val="none"/>
        </w:rPr>
      </w:pPr>
      <w:r>
        <w:rPr>
          <w:rFonts w:eastAsia="仿宋"/>
          <w:color w:val="auto"/>
          <w:sz w:val="24"/>
          <w:highlight w:val="none"/>
        </w:rPr>
        <w:t>法定代表人/主要负责人：</w:t>
      </w:r>
    </w:p>
    <w:p>
      <w:pPr>
        <w:tabs>
          <w:tab w:val="left" w:pos="6510"/>
        </w:tabs>
        <w:spacing w:line="360" w:lineRule="auto"/>
        <w:rPr>
          <w:rFonts w:eastAsia="仿宋"/>
          <w:color w:val="auto"/>
          <w:sz w:val="24"/>
          <w:highlight w:val="none"/>
          <w:u w:val="dotted"/>
        </w:rPr>
      </w:pPr>
      <w:r>
        <w:rPr>
          <w:rFonts w:eastAsia="仿宋"/>
          <w:color w:val="auto"/>
          <w:sz w:val="24"/>
          <w:highlight w:val="none"/>
        </w:rPr>
        <w:t>联系电话：</w:t>
      </w:r>
    </w:p>
    <w:p>
      <w:pPr>
        <w:spacing w:line="360" w:lineRule="auto"/>
        <w:rPr>
          <w:rFonts w:eastAsia="仿宋"/>
          <w:color w:val="auto"/>
          <w:sz w:val="24"/>
          <w:highlight w:val="none"/>
          <w:u w:val="dotted"/>
        </w:rPr>
      </w:pPr>
      <w:r>
        <w:rPr>
          <w:rFonts w:eastAsia="仿宋"/>
          <w:color w:val="auto"/>
          <w:sz w:val="24"/>
          <w:highlight w:val="none"/>
        </w:rPr>
        <w:t>授权代表：联系电话</w:t>
      </w:r>
      <w:r>
        <w:rPr>
          <w:rFonts w:eastAsia="仿宋"/>
          <w:color w:val="auto"/>
          <w:sz w:val="24"/>
          <w:highlight w:val="none"/>
          <w:u w:val="dotted"/>
        </w:rPr>
        <w:t>：</w:t>
      </w:r>
    </w:p>
    <w:p>
      <w:pPr>
        <w:spacing w:line="360" w:lineRule="auto"/>
        <w:rPr>
          <w:rFonts w:eastAsia="仿宋"/>
          <w:color w:val="auto"/>
          <w:sz w:val="24"/>
          <w:highlight w:val="none"/>
          <w:u w:val="dotted"/>
        </w:rPr>
      </w:pPr>
      <w:r>
        <w:rPr>
          <w:rFonts w:eastAsia="仿宋"/>
          <w:color w:val="auto"/>
          <w:sz w:val="24"/>
          <w:highlight w:val="none"/>
        </w:rPr>
        <w:t>地址：邮编：</w:t>
      </w:r>
    </w:p>
    <w:p>
      <w:pPr>
        <w:spacing w:line="360" w:lineRule="auto"/>
        <w:rPr>
          <w:rFonts w:eastAsia="仿宋"/>
          <w:color w:val="auto"/>
          <w:sz w:val="24"/>
          <w:highlight w:val="none"/>
          <w:u w:val="single"/>
        </w:rPr>
      </w:pPr>
      <w:r>
        <w:rPr>
          <w:rFonts w:eastAsia="仿宋"/>
          <w:color w:val="auto"/>
          <w:sz w:val="24"/>
          <w:highlight w:val="none"/>
        </w:rPr>
        <w:t>被投诉人1：</w:t>
      </w:r>
    </w:p>
    <w:p>
      <w:pPr>
        <w:spacing w:line="360" w:lineRule="auto"/>
        <w:rPr>
          <w:rFonts w:eastAsia="仿宋"/>
          <w:color w:val="auto"/>
          <w:sz w:val="24"/>
          <w:highlight w:val="none"/>
          <w:u w:val="single"/>
        </w:rPr>
      </w:pPr>
      <w:r>
        <w:rPr>
          <w:rFonts w:eastAsia="仿宋"/>
          <w:color w:val="auto"/>
          <w:sz w:val="24"/>
          <w:highlight w:val="none"/>
        </w:rPr>
        <w:t>地址：邮编：</w:t>
      </w:r>
    </w:p>
    <w:p>
      <w:pPr>
        <w:spacing w:line="360" w:lineRule="auto"/>
        <w:rPr>
          <w:rFonts w:eastAsia="仿宋"/>
          <w:color w:val="auto"/>
          <w:sz w:val="24"/>
          <w:highlight w:val="none"/>
          <w:u w:val="single"/>
        </w:rPr>
      </w:pPr>
      <w:r>
        <w:rPr>
          <w:rFonts w:eastAsia="仿宋"/>
          <w:color w:val="auto"/>
          <w:sz w:val="24"/>
          <w:highlight w:val="none"/>
        </w:rPr>
        <w:t>联系人：联系电话：</w:t>
      </w:r>
    </w:p>
    <w:p>
      <w:pPr>
        <w:spacing w:line="360" w:lineRule="auto"/>
        <w:rPr>
          <w:rFonts w:eastAsia="仿宋"/>
          <w:color w:val="auto"/>
          <w:sz w:val="24"/>
          <w:highlight w:val="none"/>
        </w:rPr>
      </w:pPr>
      <w:r>
        <w:rPr>
          <w:rFonts w:eastAsia="仿宋"/>
          <w:color w:val="auto"/>
          <w:sz w:val="24"/>
          <w:highlight w:val="none"/>
        </w:rPr>
        <w:t>被投诉人2</w:t>
      </w:r>
    </w:p>
    <w:p>
      <w:pPr>
        <w:spacing w:line="360" w:lineRule="auto"/>
        <w:rPr>
          <w:rFonts w:eastAsia="仿宋"/>
          <w:color w:val="auto"/>
          <w:sz w:val="24"/>
          <w:highlight w:val="none"/>
          <w:u w:val="dotted"/>
        </w:rPr>
      </w:pPr>
      <w:r>
        <w:rPr>
          <w:rFonts w:eastAsia="仿宋"/>
          <w:color w:val="auto"/>
          <w:sz w:val="24"/>
          <w:highlight w:val="none"/>
        </w:rPr>
        <w:t>……</w:t>
      </w:r>
    </w:p>
    <w:p>
      <w:pPr>
        <w:spacing w:line="360" w:lineRule="auto"/>
        <w:rPr>
          <w:rFonts w:eastAsia="仿宋"/>
          <w:color w:val="auto"/>
          <w:sz w:val="24"/>
          <w:highlight w:val="none"/>
          <w:u w:val="single"/>
        </w:rPr>
      </w:pPr>
      <w:r>
        <w:rPr>
          <w:rFonts w:eastAsia="仿宋"/>
          <w:color w:val="auto"/>
          <w:sz w:val="24"/>
          <w:highlight w:val="none"/>
        </w:rPr>
        <w:t>相关供应商：</w:t>
      </w:r>
    </w:p>
    <w:p>
      <w:pPr>
        <w:spacing w:line="360" w:lineRule="auto"/>
        <w:rPr>
          <w:rFonts w:eastAsia="仿宋"/>
          <w:color w:val="auto"/>
          <w:sz w:val="24"/>
          <w:highlight w:val="none"/>
          <w:u w:val="single"/>
        </w:rPr>
      </w:pPr>
      <w:r>
        <w:rPr>
          <w:rFonts w:eastAsia="仿宋"/>
          <w:color w:val="auto"/>
          <w:sz w:val="24"/>
          <w:highlight w:val="none"/>
        </w:rPr>
        <w:t>地址：邮编：</w:t>
      </w:r>
    </w:p>
    <w:p>
      <w:pPr>
        <w:spacing w:line="360" w:lineRule="auto"/>
        <w:rPr>
          <w:rFonts w:eastAsia="仿宋"/>
          <w:color w:val="auto"/>
          <w:sz w:val="24"/>
          <w:highlight w:val="none"/>
          <w:u w:val="single"/>
        </w:rPr>
      </w:pPr>
      <w:r>
        <w:rPr>
          <w:rFonts w:eastAsia="仿宋"/>
          <w:color w:val="auto"/>
          <w:sz w:val="24"/>
          <w:highlight w:val="none"/>
        </w:rPr>
        <w:t>联系人：联系电话：</w:t>
      </w:r>
    </w:p>
    <w:p>
      <w:pPr>
        <w:spacing w:line="360" w:lineRule="auto"/>
        <w:rPr>
          <w:rFonts w:eastAsia="仿宋"/>
          <w:color w:val="auto"/>
          <w:sz w:val="24"/>
          <w:highlight w:val="none"/>
        </w:rPr>
      </w:pPr>
      <w:r>
        <w:rPr>
          <w:rFonts w:eastAsia="仿宋"/>
          <w:color w:val="auto"/>
          <w:sz w:val="24"/>
          <w:highlight w:val="none"/>
        </w:rPr>
        <w:t>二、投诉项目基本情况</w:t>
      </w:r>
    </w:p>
    <w:p>
      <w:pPr>
        <w:spacing w:line="360" w:lineRule="auto"/>
        <w:rPr>
          <w:rFonts w:eastAsia="仿宋"/>
          <w:color w:val="auto"/>
          <w:sz w:val="24"/>
          <w:highlight w:val="none"/>
          <w:u w:val="dotted"/>
        </w:rPr>
      </w:pPr>
      <w:r>
        <w:rPr>
          <w:rFonts w:eastAsia="仿宋"/>
          <w:color w:val="auto"/>
          <w:sz w:val="24"/>
          <w:highlight w:val="none"/>
        </w:rPr>
        <w:t>采购项目名称：</w:t>
      </w:r>
    </w:p>
    <w:p>
      <w:pPr>
        <w:spacing w:line="360" w:lineRule="auto"/>
        <w:rPr>
          <w:rFonts w:eastAsia="仿宋"/>
          <w:color w:val="auto"/>
          <w:sz w:val="24"/>
          <w:highlight w:val="none"/>
          <w:u w:val="single"/>
        </w:rPr>
      </w:pPr>
      <w:r>
        <w:rPr>
          <w:rFonts w:eastAsia="仿宋"/>
          <w:color w:val="auto"/>
          <w:sz w:val="24"/>
          <w:highlight w:val="none"/>
        </w:rPr>
        <w:t>采购项目编号：包号：</w:t>
      </w:r>
    </w:p>
    <w:p>
      <w:pPr>
        <w:spacing w:line="360" w:lineRule="auto"/>
        <w:rPr>
          <w:rFonts w:eastAsia="仿宋"/>
          <w:color w:val="auto"/>
          <w:sz w:val="24"/>
          <w:highlight w:val="none"/>
        </w:rPr>
      </w:pPr>
      <w:r>
        <w:rPr>
          <w:rFonts w:eastAsia="仿宋"/>
          <w:color w:val="auto"/>
          <w:sz w:val="24"/>
          <w:highlight w:val="none"/>
        </w:rPr>
        <w:t>采购人名称：</w:t>
      </w:r>
    </w:p>
    <w:p>
      <w:pPr>
        <w:spacing w:line="360" w:lineRule="auto"/>
        <w:rPr>
          <w:rFonts w:eastAsia="仿宋"/>
          <w:color w:val="auto"/>
          <w:sz w:val="24"/>
          <w:highlight w:val="none"/>
          <w:u w:val="single"/>
        </w:rPr>
      </w:pPr>
      <w:r>
        <w:rPr>
          <w:rFonts w:eastAsia="仿宋"/>
          <w:color w:val="auto"/>
          <w:sz w:val="24"/>
          <w:highlight w:val="none"/>
        </w:rPr>
        <w:t>代理机构名称：</w:t>
      </w:r>
    </w:p>
    <w:p>
      <w:pPr>
        <w:spacing w:line="360" w:lineRule="auto"/>
        <w:rPr>
          <w:rFonts w:eastAsia="仿宋"/>
          <w:color w:val="auto"/>
          <w:sz w:val="24"/>
          <w:highlight w:val="none"/>
          <w:u w:val="dotted"/>
        </w:rPr>
      </w:pPr>
      <w:r>
        <w:rPr>
          <w:rFonts w:eastAsia="仿宋"/>
          <w:color w:val="auto"/>
          <w:sz w:val="24"/>
          <w:highlight w:val="none"/>
        </w:rPr>
        <w:t>采购文件公告:</w:t>
      </w:r>
      <w:r>
        <w:rPr>
          <w:rFonts w:eastAsia="仿宋"/>
          <w:color w:val="auto"/>
          <w:sz w:val="24"/>
          <w:highlight w:val="none"/>
          <w:u w:val="dotted"/>
        </w:rPr>
        <w:t xml:space="preserve">是/否 </w:t>
      </w:r>
      <w:r>
        <w:rPr>
          <w:rFonts w:eastAsia="仿宋"/>
          <w:color w:val="auto"/>
          <w:sz w:val="24"/>
          <w:highlight w:val="none"/>
        </w:rPr>
        <w:t>公告期限：</w:t>
      </w:r>
    </w:p>
    <w:p>
      <w:pPr>
        <w:spacing w:line="360" w:lineRule="auto"/>
        <w:rPr>
          <w:rFonts w:eastAsia="仿宋"/>
          <w:color w:val="auto"/>
          <w:sz w:val="24"/>
          <w:highlight w:val="none"/>
          <w:u w:val="single"/>
        </w:rPr>
      </w:pPr>
      <w:r>
        <w:rPr>
          <w:rFonts w:eastAsia="仿宋"/>
          <w:color w:val="auto"/>
          <w:sz w:val="24"/>
          <w:highlight w:val="none"/>
        </w:rPr>
        <w:t>采购结果公告:</w:t>
      </w:r>
      <w:r>
        <w:rPr>
          <w:rFonts w:eastAsia="仿宋"/>
          <w:color w:val="auto"/>
          <w:sz w:val="24"/>
          <w:highlight w:val="none"/>
          <w:u w:val="dotted"/>
        </w:rPr>
        <w:t xml:space="preserve">是/否 </w:t>
      </w:r>
      <w:r>
        <w:rPr>
          <w:rFonts w:eastAsia="仿宋"/>
          <w:color w:val="auto"/>
          <w:sz w:val="24"/>
          <w:highlight w:val="none"/>
        </w:rPr>
        <w:t>公告期限：</w:t>
      </w:r>
    </w:p>
    <w:p>
      <w:pPr>
        <w:spacing w:line="360" w:lineRule="auto"/>
        <w:rPr>
          <w:rFonts w:eastAsia="仿宋"/>
          <w:color w:val="auto"/>
          <w:sz w:val="24"/>
          <w:highlight w:val="none"/>
        </w:rPr>
      </w:pPr>
      <w:r>
        <w:rPr>
          <w:rFonts w:eastAsia="仿宋"/>
          <w:color w:val="auto"/>
          <w:sz w:val="24"/>
          <w:highlight w:val="none"/>
        </w:rPr>
        <w:t>三、质疑基本情况</w:t>
      </w:r>
    </w:p>
    <w:p>
      <w:pPr>
        <w:spacing w:line="360" w:lineRule="auto"/>
        <w:ind w:firstLine="480" w:firstLineChars="200"/>
        <w:rPr>
          <w:rFonts w:eastAsia="仿宋"/>
          <w:color w:val="auto"/>
          <w:sz w:val="24"/>
          <w:highlight w:val="none"/>
          <w:u w:val="dotted"/>
        </w:rPr>
      </w:pPr>
      <w:r>
        <w:rPr>
          <w:rFonts w:eastAsia="仿宋"/>
          <w:color w:val="auto"/>
          <w:sz w:val="24"/>
          <w:highlight w:val="none"/>
        </w:rPr>
        <w:t>投诉人于年月日,向提出质疑，质疑事项为：</w:t>
      </w:r>
    </w:p>
    <w:p>
      <w:pPr>
        <w:spacing w:line="360" w:lineRule="auto"/>
        <w:rPr>
          <w:rFonts w:eastAsia="仿宋"/>
          <w:color w:val="auto"/>
          <w:sz w:val="24"/>
          <w:highlight w:val="none"/>
          <w:u w:val="dotted"/>
        </w:rPr>
      </w:pPr>
    </w:p>
    <w:p>
      <w:pPr>
        <w:spacing w:line="360" w:lineRule="auto"/>
        <w:ind w:firstLine="360" w:firstLineChars="150"/>
        <w:rPr>
          <w:rFonts w:eastAsia="仿宋"/>
          <w:color w:val="auto"/>
          <w:sz w:val="24"/>
          <w:highlight w:val="none"/>
        </w:rPr>
      </w:pPr>
      <w:r>
        <w:rPr>
          <w:rFonts w:eastAsia="仿宋"/>
          <w:color w:val="auto"/>
          <w:sz w:val="24"/>
          <w:highlight w:val="none"/>
          <w:u w:val="dotted"/>
        </w:rPr>
        <w:t>采购人/代理机构</w:t>
      </w:r>
      <w:r>
        <w:rPr>
          <w:rFonts w:eastAsia="仿宋"/>
          <w:color w:val="auto"/>
          <w:sz w:val="24"/>
          <w:highlight w:val="none"/>
        </w:rPr>
        <w:t>于年月日,就质疑事项作出了答复/没有在法定期限内作出答复。</w:t>
      </w:r>
    </w:p>
    <w:p>
      <w:pPr>
        <w:spacing w:line="360" w:lineRule="auto"/>
        <w:rPr>
          <w:rFonts w:eastAsia="仿宋"/>
          <w:color w:val="auto"/>
          <w:sz w:val="24"/>
          <w:highlight w:val="none"/>
        </w:rPr>
      </w:pPr>
      <w:r>
        <w:rPr>
          <w:rFonts w:eastAsia="仿宋"/>
          <w:color w:val="auto"/>
          <w:sz w:val="24"/>
          <w:highlight w:val="none"/>
        </w:rPr>
        <w:t>四、投诉事项具体内容</w:t>
      </w:r>
    </w:p>
    <w:p>
      <w:pPr>
        <w:spacing w:line="360" w:lineRule="auto"/>
        <w:rPr>
          <w:rFonts w:eastAsia="仿宋"/>
          <w:color w:val="auto"/>
          <w:sz w:val="24"/>
          <w:highlight w:val="none"/>
          <w:u w:val="single"/>
        </w:rPr>
      </w:pPr>
      <w:r>
        <w:rPr>
          <w:rFonts w:eastAsia="仿宋"/>
          <w:color w:val="auto"/>
          <w:sz w:val="24"/>
          <w:highlight w:val="none"/>
        </w:rPr>
        <w:t>投诉事项 1：</w:t>
      </w:r>
    </w:p>
    <w:p>
      <w:pPr>
        <w:spacing w:line="360" w:lineRule="auto"/>
        <w:rPr>
          <w:rFonts w:eastAsia="仿宋"/>
          <w:color w:val="auto"/>
          <w:sz w:val="24"/>
          <w:highlight w:val="none"/>
        </w:rPr>
      </w:pPr>
      <w:r>
        <w:rPr>
          <w:rFonts w:eastAsia="仿宋"/>
          <w:color w:val="auto"/>
          <w:sz w:val="24"/>
          <w:highlight w:val="none"/>
        </w:rPr>
        <w:t>事实依据：</w:t>
      </w:r>
    </w:p>
    <w:p>
      <w:pPr>
        <w:spacing w:line="360" w:lineRule="auto"/>
        <w:rPr>
          <w:rFonts w:eastAsia="仿宋"/>
          <w:color w:val="auto"/>
          <w:sz w:val="24"/>
          <w:highlight w:val="none"/>
          <w:u w:val="dotted"/>
        </w:rPr>
      </w:pPr>
    </w:p>
    <w:p>
      <w:pPr>
        <w:spacing w:line="360" w:lineRule="auto"/>
        <w:rPr>
          <w:rFonts w:eastAsia="仿宋"/>
          <w:color w:val="auto"/>
          <w:sz w:val="24"/>
          <w:highlight w:val="none"/>
          <w:u w:val="single"/>
        </w:rPr>
      </w:pPr>
      <w:r>
        <w:rPr>
          <w:rFonts w:eastAsia="仿宋"/>
          <w:color w:val="auto"/>
          <w:sz w:val="24"/>
          <w:highlight w:val="none"/>
        </w:rPr>
        <w:t>法律依据：</w:t>
      </w:r>
    </w:p>
    <w:p>
      <w:pPr>
        <w:spacing w:line="360" w:lineRule="auto"/>
        <w:rPr>
          <w:rFonts w:eastAsia="仿宋"/>
          <w:color w:val="auto"/>
          <w:sz w:val="24"/>
          <w:highlight w:val="none"/>
          <w:u w:val="dotted"/>
        </w:rPr>
      </w:pPr>
    </w:p>
    <w:p>
      <w:pPr>
        <w:spacing w:line="360" w:lineRule="auto"/>
        <w:rPr>
          <w:rFonts w:eastAsia="仿宋"/>
          <w:color w:val="auto"/>
          <w:sz w:val="24"/>
          <w:highlight w:val="none"/>
        </w:rPr>
      </w:pPr>
      <w:r>
        <w:rPr>
          <w:rFonts w:eastAsia="仿宋"/>
          <w:color w:val="auto"/>
          <w:sz w:val="24"/>
          <w:highlight w:val="none"/>
        </w:rPr>
        <w:t>投诉事项2</w:t>
      </w:r>
    </w:p>
    <w:p>
      <w:pPr>
        <w:spacing w:line="360" w:lineRule="auto"/>
        <w:rPr>
          <w:rFonts w:eastAsia="仿宋"/>
          <w:color w:val="auto"/>
          <w:sz w:val="24"/>
          <w:highlight w:val="none"/>
          <w:u w:val="dotted"/>
        </w:rPr>
      </w:pPr>
      <w:r>
        <w:rPr>
          <w:rFonts w:eastAsia="仿宋"/>
          <w:color w:val="auto"/>
          <w:sz w:val="24"/>
          <w:highlight w:val="none"/>
        </w:rPr>
        <w:t>……</w:t>
      </w:r>
    </w:p>
    <w:p>
      <w:pPr>
        <w:spacing w:line="360" w:lineRule="auto"/>
        <w:rPr>
          <w:rFonts w:eastAsia="仿宋"/>
          <w:color w:val="auto"/>
          <w:sz w:val="24"/>
          <w:highlight w:val="none"/>
        </w:rPr>
      </w:pPr>
      <w:r>
        <w:rPr>
          <w:rFonts w:eastAsia="仿宋"/>
          <w:color w:val="auto"/>
          <w:sz w:val="24"/>
          <w:highlight w:val="none"/>
        </w:rPr>
        <w:t>五、与投诉事项相关的投诉请求</w:t>
      </w:r>
    </w:p>
    <w:p>
      <w:pPr>
        <w:spacing w:line="360" w:lineRule="auto"/>
        <w:rPr>
          <w:rFonts w:eastAsia="仿宋"/>
          <w:color w:val="auto"/>
          <w:sz w:val="24"/>
          <w:highlight w:val="none"/>
        </w:rPr>
      </w:pPr>
      <w:r>
        <w:rPr>
          <w:rFonts w:eastAsia="仿宋"/>
          <w:color w:val="auto"/>
          <w:sz w:val="24"/>
          <w:highlight w:val="none"/>
        </w:rPr>
        <w:t>请求：</w:t>
      </w:r>
    </w:p>
    <w:p>
      <w:pPr>
        <w:spacing w:line="360" w:lineRule="auto"/>
        <w:rPr>
          <w:rFonts w:eastAsia="仿宋"/>
          <w:color w:val="auto"/>
          <w:sz w:val="24"/>
          <w:highlight w:val="none"/>
          <w:u w:val="single"/>
        </w:rPr>
      </w:pPr>
    </w:p>
    <w:p>
      <w:pPr>
        <w:spacing w:line="360" w:lineRule="auto"/>
        <w:rPr>
          <w:rFonts w:eastAsia="仿宋"/>
          <w:color w:val="auto"/>
          <w:sz w:val="24"/>
          <w:highlight w:val="none"/>
        </w:rPr>
      </w:pPr>
      <w:r>
        <w:rPr>
          <w:rFonts w:eastAsia="仿宋"/>
          <w:color w:val="auto"/>
          <w:sz w:val="24"/>
          <w:highlight w:val="none"/>
        </w:rPr>
        <w:t xml:space="preserve">签字(签章)：                   公章：                      </w:t>
      </w:r>
    </w:p>
    <w:p>
      <w:pPr>
        <w:spacing w:line="360" w:lineRule="auto"/>
        <w:rPr>
          <w:rFonts w:eastAsia="仿宋"/>
          <w:color w:val="auto"/>
          <w:sz w:val="24"/>
          <w:highlight w:val="none"/>
        </w:rPr>
      </w:pPr>
      <w:r>
        <w:rPr>
          <w:rFonts w:eastAsia="仿宋"/>
          <w:color w:val="auto"/>
          <w:sz w:val="24"/>
          <w:highlight w:val="none"/>
        </w:rPr>
        <w:t>日期：</w:t>
      </w:r>
    </w:p>
    <w:p>
      <w:pPr>
        <w:spacing w:line="360" w:lineRule="auto"/>
        <w:rPr>
          <w:rFonts w:eastAsia="仿宋"/>
          <w:b/>
          <w:color w:val="auto"/>
          <w:sz w:val="24"/>
          <w:highlight w:val="none"/>
        </w:rPr>
      </w:pPr>
    </w:p>
    <w:p>
      <w:pPr>
        <w:spacing w:line="360" w:lineRule="auto"/>
        <w:rPr>
          <w:rFonts w:eastAsia="仿宋"/>
          <w:b/>
          <w:color w:val="auto"/>
          <w:sz w:val="24"/>
          <w:highlight w:val="none"/>
        </w:rPr>
      </w:pPr>
    </w:p>
    <w:p>
      <w:pPr>
        <w:spacing w:line="360" w:lineRule="auto"/>
        <w:rPr>
          <w:rFonts w:eastAsia="仿宋"/>
          <w:b/>
          <w:color w:val="auto"/>
          <w:sz w:val="24"/>
          <w:highlight w:val="none"/>
        </w:rPr>
      </w:pPr>
      <w:r>
        <w:rPr>
          <w:rFonts w:eastAsia="仿宋"/>
          <w:b/>
          <w:color w:val="auto"/>
          <w:sz w:val="24"/>
          <w:highlight w:val="none"/>
        </w:rPr>
        <w:t>投诉书制作说明：</w:t>
      </w:r>
    </w:p>
    <w:p>
      <w:pPr>
        <w:widowControl/>
        <w:spacing w:line="360" w:lineRule="auto"/>
        <w:ind w:firstLine="480" w:firstLineChars="200"/>
        <w:rPr>
          <w:rFonts w:eastAsia="仿宋"/>
          <w:color w:val="auto"/>
          <w:kern w:val="0"/>
          <w:sz w:val="24"/>
          <w:highlight w:val="none"/>
        </w:rPr>
      </w:pPr>
      <w:r>
        <w:rPr>
          <w:rFonts w:eastAsia="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eastAsia="仿宋"/>
          <w:color w:val="auto"/>
          <w:kern w:val="0"/>
          <w:sz w:val="24"/>
          <w:highlight w:val="none"/>
        </w:rPr>
      </w:pPr>
      <w:r>
        <w:rPr>
          <w:rFonts w:eastAsia="仿宋"/>
          <w:color w:val="auto"/>
          <w:sz w:val="24"/>
          <w:highlight w:val="none"/>
        </w:rPr>
        <w:t>2.投诉人若委托代理人进行投诉的，投诉书应按照要求列明“授权代表”的有关内容，并在附件中提交由</w:t>
      </w:r>
      <w:r>
        <w:rPr>
          <w:rFonts w:eastAsia="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eastAsia="仿宋"/>
          <w:color w:val="auto"/>
          <w:sz w:val="24"/>
          <w:highlight w:val="none"/>
        </w:rPr>
      </w:pPr>
      <w:r>
        <w:rPr>
          <w:rFonts w:eastAsia="仿宋"/>
          <w:color w:val="auto"/>
          <w:sz w:val="24"/>
          <w:highlight w:val="none"/>
        </w:rPr>
        <w:t>3.投诉人若对项目的某一分包进行投诉，投诉书应列明具体分包号。</w:t>
      </w:r>
    </w:p>
    <w:p>
      <w:pPr>
        <w:widowControl/>
        <w:spacing w:line="360" w:lineRule="auto"/>
        <w:ind w:firstLine="480" w:firstLineChars="200"/>
        <w:jc w:val="left"/>
        <w:rPr>
          <w:rFonts w:eastAsia="仿宋"/>
          <w:color w:val="auto"/>
          <w:sz w:val="24"/>
          <w:highlight w:val="none"/>
        </w:rPr>
      </w:pPr>
      <w:r>
        <w:rPr>
          <w:rFonts w:eastAsia="仿宋"/>
          <w:color w:val="auto"/>
          <w:sz w:val="24"/>
          <w:highlight w:val="none"/>
        </w:rPr>
        <w:t>4.投诉书应简要列明质疑事项，质疑函、质疑答复等作为附件材料提供。</w:t>
      </w:r>
    </w:p>
    <w:p>
      <w:pPr>
        <w:widowControl/>
        <w:spacing w:line="360" w:lineRule="auto"/>
        <w:ind w:firstLine="480" w:firstLineChars="200"/>
        <w:jc w:val="left"/>
        <w:rPr>
          <w:rFonts w:eastAsia="仿宋"/>
          <w:color w:val="auto"/>
          <w:sz w:val="24"/>
          <w:highlight w:val="none"/>
        </w:rPr>
      </w:pPr>
      <w:r>
        <w:rPr>
          <w:rFonts w:eastAsia="仿宋"/>
          <w:color w:val="auto"/>
          <w:sz w:val="24"/>
          <w:highlight w:val="none"/>
        </w:rPr>
        <w:t>5.投诉书的投诉事项应具体、明确，并有必要的事实依据和法律依据。</w:t>
      </w:r>
    </w:p>
    <w:p>
      <w:pPr>
        <w:widowControl/>
        <w:spacing w:line="360" w:lineRule="auto"/>
        <w:ind w:firstLine="480" w:firstLineChars="200"/>
        <w:jc w:val="left"/>
        <w:rPr>
          <w:rFonts w:eastAsia="仿宋"/>
          <w:color w:val="auto"/>
          <w:sz w:val="24"/>
          <w:highlight w:val="none"/>
        </w:rPr>
      </w:pPr>
      <w:r>
        <w:rPr>
          <w:rFonts w:eastAsia="仿宋"/>
          <w:color w:val="auto"/>
          <w:sz w:val="24"/>
          <w:highlight w:val="none"/>
        </w:rPr>
        <w:t>6.投诉书的投诉请求应与投诉事项相关。</w:t>
      </w:r>
    </w:p>
    <w:p>
      <w:pPr>
        <w:widowControl/>
        <w:spacing w:line="360" w:lineRule="auto"/>
        <w:ind w:firstLine="480" w:firstLineChars="200"/>
        <w:jc w:val="left"/>
        <w:rPr>
          <w:rFonts w:eastAsia="仿宋"/>
          <w:color w:val="auto"/>
          <w:kern w:val="0"/>
          <w:sz w:val="24"/>
          <w:highlight w:val="none"/>
        </w:rPr>
      </w:pPr>
      <w:r>
        <w:rPr>
          <w:rFonts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rPr>
          <w:rFonts w:eastAsia="仿宋"/>
          <w:b/>
          <w:bCs/>
          <w:color w:val="auto"/>
          <w:sz w:val="32"/>
          <w:szCs w:val="32"/>
          <w:highlight w:val="none"/>
        </w:rPr>
      </w:pPr>
      <w:r>
        <w:rPr>
          <w:rFonts w:eastAsia="仿宋"/>
          <w:b/>
          <w:color w:val="auto"/>
          <w:spacing w:val="6"/>
          <w:sz w:val="32"/>
          <w:szCs w:val="32"/>
          <w:highlight w:val="none"/>
        </w:rPr>
        <w:br w:type="page"/>
      </w:r>
      <w:r>
        <w:rPr>
          <w:rFonts w:eastAsia="仿宋"/>
          <w:b/>
          <w:color w:val="auto"/>
          <w:spacing w:val="6"/>
          <w:sz w:val="32"/>
          <w:szCs w:val="32"/>
          <w:highlight w:val="none"/>
        </w:rPr>
        <w:t>附件4：</w:t>
      </w:r>
      <w:r>
        <w:rPr>
          <w:rFonts w:eastAsia="仿宋"/>
          <w:b/>
          <w:color w:val="auto"/>
          <w:sz w:val="32"/>
          <w:szCs w:val="32"/>
          <w:highlight w:val="none"/>
        </w:rPr>
        <w:t>中小企业声明函</w:t>
      </w:r>
    </w:p>
    <w:p>
      <w:pPr>
        <w:spacing w:line="360" w:lineRule="auto"/>
        <w:jc w:val="center"/>
        <w:rPr>
          <w:rFonts w:eastAsia="仿宋"/>
          <w:color w:val="auto"/>
          <w:sz w:val="24"/>
          <w:highlight w:val="none"/>
          <w:u w:val="single"/>
        </w:rPr>
      </w:pPr>
    </w:p>
    <w:p>
      <w:pPr>
        <w:spacing w:line="360" w:lineRule="auto"/>
        <w:jc w:val="center"/>
        <w:rPr>
          <w:rFonts w:eastAsia="仿宋"/>
          <w:b/>
          <w:color w:val="auto"/>
          <w:sz w:val="32"/>
          <w:szCs w:val="32"/>
          <w:highlight w:val="none"/>
        </w:rPr>
      </w:pPr>
      <w:r>
        <w:rPr>
          <w:rFonts w:eastAsia="仿宋"/>
          <w:b/>
          <w:color w:val="auto"/>
          <w:sz w:val="32"/>
          <w:szCs w:val="32"/>
          <w:highlight w:val="none"/>
        </w:rPr>
        <w:t>中小企业声明函（工程、服务）</w:t>
      </w:r>
    </w:p>
    <w:p>
      <w:pPr>
        <w:spacing w:line="360" w:lineRule="auto"/>
        <w:rPr>
          <w:rFonts w:eastAsia="仿宋"/>
          <w:color w:val="auto"/>
          <w:highlight w:val="none"/>
        </w:rPr>
      </w:pPr>
    </w:p>
    <w:p>
      <w:pPr>
        <w:spacing w:line="360" w:lineRule="auto"/>
        <w:ind w:firstLine="360" w:firstLineChars="150"/>
        <w:jc w:val="left"/>
        <w:rPr>
          <w:rFonts w:eastAsia="仿宋"/>
          <w:color w:val="auto"/>
          <w:sz w:val="24"/>
          <w:highlight w:val="none"/>
        </w:rPr>
      </w:pPr>
      <w:r>
        <w:rPr>
          <w:rFonts w:eastAsia="仿宋"/>
          <w:color w:val="auto"/>
          <w:sz w:val="24"/>
          <w:highlight w:val="none"/>
        </w:rPr>
        <w:t>本公司（联合体）郑重声明，根据《政府采购促进中小企业发展管理办法》（财库﹝2020﹞46 号）的规定，本公司（联合体）参加（单位名称）的</w:t>
      </w:r>
      <w:r>
        <w:rPr>
          <w:rFonts w:hint="eastAsia" w:eastAsia="仿宋"/>
          <w:color w:val="auto"/>
          <w:sz w:val="24"/>
          <w:highlight w:val="none"/>
        </w:rPr>
        <w:t>浙江省重点行业减污降碳实施方案编制项目</w:t>
      </w:r>
      <w:r>
        <w:rPr>
          <w:rFonts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eastAsia="仿宋"/>
          <w:color w:val="auto"/>
          <w:sz w:val="24"/>
          <w:highlight w:val="none"/>
        </w:rPr>
      </w:pPr>
      <w:r>
        <w:rPr>
          <w:rFonts w:eastAsia="仿宋"/>
          <w:color w:val="auto"/>
          <w:sz w:val="24"/>
          <w:highlight w:val="none"/>
        </w:rPr>
        <w:t>1.</w:t>
      </w:r>
      <w:r>
        <w:rPr>
          <w:rFonts w:eastAsia="仿宋"/>
          <w:color w:val="auto"/>
          <w:sz w:val="24"/>
          <w:highlight w:val="none"/>
          <w:u w:val="single"/>
        </w:rPr>
        <w:t>（标的名称）</w:t>
      </w:r>
      <w:r>
        <w:rPr>
          <w:rFonts w:eastAsia="仿宋"/>
          <w:color w:val="auto"/>
          <w:sz w:val="24"/>
          <w:highlight w:val="none"/>
        </w:rPr>
        <w:t>，属于</w:t>
      </w:r>
      <w:r>
        <w:rPr>
          <w:rFonts w:eastAsia="仿宋"/>
          <w:color w:val="auto"/>
          <w:sz w:val="24"/>
          <w:highlight w:val="none"/>
          <w:u w:val="single"/>
        </w:rPr>
        <w:t>（采购文件中明确的所属行业）</w:t>
      </w:r>
      <w:r>
        <w:rPr>
          <w:rFonts w:eastAsia="仿宋"/>
          <w:color w:val="auto"/>
          <w:sz w:val="24"/>
          <w:highlight w:val="none"/>
        </w:rPr>
        <w:t xml:space="preserve"> ；承建（承接）企业为 </w:t>
      </w:r>
      <w:r>
        <w:rPr>
          <w:rFonts w:eastAsia="仿宋"/>
          <w:color w:val="auto"/>
          <w:sz w:val="24"/>
          <w:highlight w:val="none"/>
          <w:u w:val="single"/>
        </w:rPr>
        <w:t>（企业名称）</w:t>
      </w:r>
      <w:r>
        <w:rPr>
          <w:rFonts w:eastAsia="仿宋"/>
          <w:color w:val="auto"/>
          <w:sz w:val="24"/>
          <w:highlight w:val="none"/>
        </w:rPr>
        <w:t xml:space="preserve"> ，从业人员人，营业收入为万元，资产总额为万元属于</w:t>
      </w:r>
      <w:r>
        <w:rPr>
          <w:rFonts w:eastAsia="仿宋"/>
          <w:color w:val="auto"/>
          <w:sz w:val="24"/>
          <w:highlight w:val="none"/>
          <w:u w:val="single"/>
        </w:rPr>
        <w:t xml:space="preserve"> （中型企业、小型企业、微型企业） </w:t>
      </w:r>
      <w:r>
        <w:rPr>
          <w:rFonts w:eastAsia="仿宋"/>
          <w:color w:val="auto"/>
          <w:sz w:val="24"/>
          <w:highlight w:val="none"/>
        </w:rPr>
        <w:t>；</w:t>
      </w:r>
    </w:p>
    <w:p>
      <w:pPr>
        <w:spacing w:line="360" w:lineRule="auto"/>
        <w:ind w:firstLine="480" w:firstLineChars="200"/>
        <w:jc w:val="left"/>
        <w:rPr>
          <w:rFonts w:eastAsia="仿宋"/>
          <w:color w:val="auto"/>
          <w:sz w:val="24"/>
          <w:highlight w:val="none"/>
        </w:rPr>
      </w:pPr>
      <w:r>
        <w:rPr>
          <w:rFonts w:eastAsia="仿宋"/>
          <w:color w:val="auto"/>
          <w:sz w:val="24"/>
          <w:highlight w:val="none"/>
        </w:rPr>
        <w:t>2.</w:t>
      </w:r>
      <w:r>
        <w:rPr>
          <w:rFonts w:eastAsia="仿宋"/>
          <w:color w:val="auto"/>
          <w:sz w:val="24"/>
          <w:highlight w:val="none"/>
          <w:u w:val="single"/>
        </w:rPr>
        <w:t>（标的名称）</w:t>
      </w:r>
      <w:r>
        <w:rPr>
          <w:rFonts w:eastAsia="仿宋"/>
          <w:color w:val="auto"/>
          <w:sz w:val="24"/>
          <w:highlight w:val="none"/>
        </w:rPr>
        <w:t>，属于</w:t>
      </w:r>
      <w:r>
        <w:rPr>
          <w:rFonts w:eastAsia="仿宋"/>
          <w:color w:val="auto"/>
          <w:sz w:val="24"/>
          <w:highlight w:val="none"/>
          <w:u w:val="single"/>
        </w:rPr>
        <w:t>（采购文件中明确的所属行业）</w:t>
      </w:r>
      <w:r>
        <w:rPr>
          <w:rFonts w:eastAsia="仿宋"/>
          <w:color w:val="auto"/>
          <w:sz w:val="24"/>
          <w:highlight w:val="none"/>
        </w:rPr>
        <w:t xml:space="preserve"> ；承建（承接）企业为 </w:t>
      </w:r>
      <w:r>
        <w:rPr>
          <w:rFonts w:eastAsia="仿宋"/>
          <w:color w:val="auto"/>
          <w:sz w:val="24"/>
          <w:highlight w:val="none"/>
          <w:u w:val="single"/>
        </w:rPr>
        <w:t>（企业名称）</w:t>
      </w:r>
      <w:r>
        <w:rPr>
          <w:rFonts w:eastAsia="仿宋"/>
          <w:color w:val="auto"/>
          <w:sz w:val="24"/>
          <w:highlight w:val="none"/>
        </w:rPr>
        <w:t xml:space="preserve"> ，从业人员人，营业收入为万元，资产总额为万元属于</w:t>
      </w:r>
      <w:r>
        <w:rPr>
          <w:rFonts w:eastAsia="仿宋"/>
          <w:color w:val="auto"/>
          <w:sz w:val="24"/>
          <w:highlight w:val="none"/>
          <w:u w:val="single"/>
        </w:rPr>
        <w:t xml:space="preserve"> （中型企业、小型企业、微型企业） </w:t>
      </w:r>
      <w:r>
        <w:rPr>
          <w:rFonts w:eastAsia="仿宋"/>
          <w:color w:val="auto"/>
          <w:sz w:val="24"/>
          <w:highlight w:val="none"/>
        </w:rPr>
        <w:t>；</w:t>
      </w:r>
    </w:p>
    <w:p>
      <w:pPr>
        <w:spacing w:line="360" w:lineRule="auto"/>
        <w:ind w:firstLine="480" w:firstLineChars="200"/>
        <w:jc w:val="left"/>
        <w:rPr>
          <w:rFonts w:eastAsia="仿宋"/>
          <w:color w:val="auto"/>
          <w:sz w:val="24"/>
          <w:highlight w:val="none"/>
        </w:rPr>
      </w:pPr>
      <w:r>
        <w:rPr>
          <w:rFonts w:eastAsia="仿宋"/>
          <w:color w:val="auto"/>
          <w:sz w:val="24"/>
          <w:highlight w:val="none"/>
        </w:rPr>
        <w:t>……</w:t>
      </w:r>
    </w:p>
    <w:p>
      <w:pPr>
        <w:spacing w:line="360" w:lineRule="auto"/>
        <w:ind w:firstLine="480" w:firstLineChars="200"/>
        <w:jc w:val="left"/>
        <w:rPr>
          <w:rFonts w:eastAsia="仿宋"/>
          <w:color w:val="auto"/>
          <w:sz w:val="24"/>
          <w:highlight w:val="none"/>
        </w:rPr>
      </w:pPr>
      <w:r>
        <w:rPr>
          <w:rFonts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eastAsia="仿宋"/>
          <w:color w:val="auto"/>
          <w:sz w:val="24"/>
          <w:highlight w:val="none"/>
        </w:rPr>
      </w:pPr>
      <w:r>
        <w:rPr>
          <w:rFonts w:eastAsia="仿宋"/>
          <w:color w:val="auto"/>
          <w:sz w:val="24"/>
          <w:highlight w:val="none"/>
        </w:rPr>
        <w:t>本企业对上述声明内容的真实性负责。如有虚假，将依法承担相应责任。</w:t>
      </w:r>
    </w:p>
    <w:p>
      <w:pPr>
        <w:spacing w:line="360" w:lineRule="auto"/>
        <w:ind w:right="1760"/>
        <w:jc w:val="right"/>
        <w:rPr>
          <w:rFonts w:eastAsia="仿宋"/>
          <w:color w:val="auto"/>
          <w:sz w:val="24"/>
          <w:highlight w:val="none"/>
        </w:rPr>
      </w:pPr>
      <w:r>
        <w:rPr>
          <w:rFonts w:eastAsia="仿宋"/>
          <w:color w:val="auto"/>
          <w:sz w:val="24"/>
          <w:highlight w:val="none"/>
        </w:rPr>
        <w:t>投标人名称（电子签名）：</w:t>
      </w:r>
    </w:p>
    <w:p>
      <w:pPr>
        <w:spacing w:line="360" w:lineRule="auto"/>
        <w:ind w:right="1120" w:firstLine="4680" w:firstLineChars="1950"/>
        <w:rPr>
          <w:rFonts w:eastAsia="仿宋"/>
          <w:color w:val="auto"/>
          <w:sz w:val="24"/>
          <w:highlight w:val="none"/>
        </w:rPr>
      </w:pPr>
      <w:r>
        <w:rPr>
          <w:rFonts w:eastAsia="仿宋"/>
          <w:color w:val="auto"/>
          <w:sz w:val="24"/>
          <w:highlight w:val="none"/>
        </w:rPr>
        <w:t>日期：</w:t>
      </w:r>
    </w:p>
    <w:p>
      <w:pPr>
        <w:spacing w:line="360" w:lineRule="auto"/>
        <w:ind w:firstLine="310" w:firstLineChars="147"/>
        <w:jc w:val="left"/>
        <w:rPr>
          <w:rFonts w:eastAsia="仿宋"/>
          <w:b/>
          <w:color w:val="auto"/>
          <w:szCs w:val="21"/>
          <w:highlight w:val="none"/>
        </w:rPr>
      </w:pPr>
      <w:r>
        <w:rPr>
          <w:rFonts w:eastAsia="仿宋"/>
          <w:b/>
          <w:color w:val="auto"/>
          <w:szCs w:val="21"/>
          <w:highlight w:val="none"/>
        </w:rPr>
        <w:t>从业人员、营业收入、资产总额填报上一年度数据，无上一年度数据的新成立企业可不填报。</w:t>
      </w:r>
    </w:p>
    <w:p>
      <w:pPr>
        <w:spacing w:line="360" w:lineRule="auto"/>
        <w:ind w:right="420"/>
        <w:rPr>
          <w:rFonts w:eastAsia="仿宋"/>
          <w:color w:val="auto"/>
          <w:sz w:val="24"/>
          <w:highlight w:val="none"/>
        </w:rPr>
      </w:pPr>
    </w:p>
    <w:p>
      <w:pPr>
        <w:spacing w:line="360" w:lineRule="auto"/>
        <w:ind w:right="420"/>
        <w:rPr>
          <w:rFonts w:eastAsia="仿宋"/>
          <w:color w:val="auto"/>
          <w:highlight w:val="none"/>
        </w:rPr>
      </w:pPr>
      <w:r>
        <w:rPr>
          <w:rFonts w:eastAsia="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color w:val="auto"/>
          <w:highlight w:val="none"/>
        </w:rPr>
      </w:pPr>
    </w:p>
    <w:sectPr>
      <w:headerReference r:id="rId15" w:type="default"/>
      <w:footerReference r:id="rId16" w:type="default"/>
      <w:pgSz w:w="11906" w:h="16838"/>
      <w:pgMar w:top="1418" w:right="1418" w:bottom="1276" w:left="1418" w:header="851" w:footer="10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59435" cy="1416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141605"/>
                      </a:xfrm>
                      <a:prstGeom prst="rect">
                        <a:avLst/>
                      </a:prstGeom>
                      <a:noFill/>
                      <a:ln w="15875">
                        <a:noFill/>
                      </a:ln>
                    </wps:spPr>
                    <wps:txbx>
                      <w:txbxContent>
                        <w:p>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2</w:t>
                          </w:r>
                          <w:r>
                            <w:rPr>
                              <w:rFonts w:eastAsia="宋体"/>
                            </w:rPr>
                            <w:fldChar w:fldCharType="end"/>
                          </w:r>
                          <w:r>
                            <w:rPr>
                              <w:rFonts w:eastAsia="宋体"/>
                            </w:rPr>
                            <w:t xml:space="preserve"> 页</w:t>
                          </w:r>
                        </w:p>
                      </w:txbxContent>
                    </wps:txbx>
                    <wps:bodyPr lIns="0" tIns="0" rIns="0" bIns="0" upright="1"/>
                  </wps:wsp>
                </a:graphicData>
              </a:graphic>
            </wp:anchor>
          </w:drawing>
        </mc:Choice>
        <mc:Fallback>
          <w:pict>
            <v:shape id="_x0000_s1026" o:spid="_x0000_s1026" o:spt="202" type="#_x0000_t202" style="position:absolute;left:0pt;margin-top:0pt;height:11.15pt;width:44.05pt;mso-position-horizontal:center;mso-position-horizontal-relative:margin;z-index:251659264;mso-width-relative:page;mso-height-relative:page;" filled="f" stroked="f" coordsize="21600,21600" o:gfxdata="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n68WdQAAAADAQAADwAAAAAAAAABACAAAAAiAAAAZHJzL2Rvd25yZXYueG1s&#10;UEsBAhQAFAAAAAgAh07iQM6GHNPDAQAAewMAAA4AAAAAAAAAAQAgAAAAIwEAAGRycy9lMm9Eb2Mu&#10;eG1sUEsFBgAAAAAGAAYAWQEAAFgFAAAAAA==&#10;">
              <v:fill on="f" focussize="0,0"/>
              <v:stroke on="f" weight="1.25pt"/>
              <v:imagedata o:title=""/>
              <o:lock v:ext="edit" aspectratio="f"/>
              <v:textbox inset="0mm,0mm,0mm,0mm">
                <w:txbxContent>
                  <w:p>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2</w:t>
                    </w:r>
                    <w:r>
                      <w:rPr>
                        <w:rFonts w:eastAsia="宋体"/>
                      </w:rPr>
                      <w:fldChar w:fldCharType="end"/>
                    </w:r>
                    <w:r>
                      <w:rPr>
                        <w:rFonts w:eastAsia="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r>
                            <w:rPr>
                              <w:rFonts w:eastAsia="宋体"/>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IIYKrSAQAAowMAAA4AAABkcnMvZTJvRG9jLnhtbK1TzY7TMBC+&#10;I/EOlu80aaWl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NSWWGRz45cf3y8/f&#10;l1/fyDrJ03uoMevRY14c7t2ASzPfA14m1oMMJn2RD8E4inu+iiuGSHh6VK2qqsQQx9jsIH7x9NwH&#10;iO+EMyQZDQ04vSwqO32AOKbOKamadQ9K6zxBbUmPqDfV+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ghgqtIBAACjAwAADgAAAAAAAAABACAAAAAi&#10;AQAAZHJzL2Uyb0RvYy54bWxQSwUGAAAAAAYABgBZAQAAZgUAAAAA&#10;">
              <v:fill on="f" focussize="0,0"/>
              <v:stroke on="f" weight="1.25pt"/>
              <v:imagedata o:title=""/>
              <o:lock v:ext="edit" aspectratio="f"/>
              <v:textbox inset="0mm,0mm,0mm,0mm" style="mso-fit-shape-to-text:t;">
                <w:txbxContent>
                  <w:p>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r>
                      <w:rPr>
                        <w:rFonts w:eastAsia="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53</w:t>
                          </w:r>
                          <w:r>
                            <w:rPr>
                              <w:rFonts w:eastAsia="宋体"/>
                            </w:rPr>
                            <w:fldChar w:fldCharType="end"/>
                          </w:r>
                          <w:r>
                            <w:rPr>
                              <w:rFonts w:eastAsia="宋体"/>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lvlWzSAQAAow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7y9B5qzLr3mBeH927ApZnvAS8T60EGk77Ih2AcxT1fxRVDJDw9qlZVVWKIY2x2EL94fO4D&#10;xA/CGZKMhgacXhaVnT5BHFPnlFTNujuldZ6gtqRH1HX1bp1fXEOIri0WSSzGbpMVh/0wUdu79ozM&#10;elyBhlrceEr0R4sKp22ZjTAb+9k4+qAOHTa5zPXA3x4jtpO7TBVG2Kkwzi7znPYsLce/fs56/Le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CW+VbNIBAACjAwAADgAAAAAAAAABACAAAAAi&#10;AQAAZHJzL2Uyb0RvYy54bWxQSwUGAAAAAAYABgBZAQAAZgUAAAAA&#10;">
              <v:fill on="f" focussize="0,0"/>
              <v:stroke on="f" weight="1.25pt"/>
              <v:imagedata o:title=""/>
              <o:lock v:ext="edit" aspectratio="f"/>
              <v:textbox inset="0mm,0mm,0mm,0mm" style="mso-fit-shape-to-text:t;">
                <w:txbxContent>
                  <w:p>
                    <w:pPr>
                      <w:pStyle w:val="12"/>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53</w:t>
                    </w:r>
                    <w:r>
                      <w:rPr>
                        <w:rFonts w:eastAsia="宋体"/>
                      </w:rPr>
                      <w:fldChar w:fldCharType="end"/>
                    </w:r>
                    <w:r>
                      <w:rPr>
                        <w:rFonts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ascii="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r>
      <w:t></w:t>
    </w:r>
  </w:p>
  <w:p>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_GB2312" w:eastAsia="仿宋_GB2312"/>
        <w:b/>
        <w:i/>
        <w:u w:val="single"/>
      </w:rPr>
    </w:pPr>
    <w:r>
      <w:rPr>
        <w:rFonts w:hint="eastAsia" w:eastAsia="仿宋_GB2312"/>
      </w:rP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2DA9B"/>
    <w:multiLevelType w:val="singleLevel"/>
    <w:tmpl w:val="B222DA9B"/>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1">
    <w:nsid w:val="BFD2E28A"/>
    <w:multiLevelType w:val="singleLevel"/>
    <w:tmpl w:val="BFD2E28A"/>
    <w:lvl w:ilvl="0" w:tentative="0">
      <w:start w:val="8"/>
      <w:numFmt w:val="decimal"/>
      <w:lvlText w:val="%1."/>
      <w:lvlJc w:val="left"/>
      <w:pPr>
        <w:tabs>
          <w:tab w:val="left" w:pos="3005"/>
        </w:tabs>
      </w:pPr>
    </w:lvl>
  </w:abstractNum>
  <w:abstractNum w:abstractNumId="2">
    <w:nsid w:val="F03F64DE"/>
    <w:multiLevelType w:val="singleLevel"/>
    <w:tmpl w:val="F03F64DE"/>
    <w:lvl w:ilvl="0" w:tentative="0">
      <w:start w:val="4"/>
      <w:numFmt w:val="chineseCounting"/>
      <w:suff w:val="space"/>
      <w:lvlText w:val="第%1部分"/>
      <w:lvlJc w:val="left"/>
      <w:rPr>
        <w:rFonts w:hint="eastAsia"/>
      </w:rPr>
    </w:lvl>
  </w:abstractNum>
  <w:abstractNum w:abstractNumId="3">
    <w:nsid w:val="0B722633"/>
    <w:multiLevelType w:val="singleLevel"/>
    <w:tmpl w:val="0B722633"/>
    <w:lvl w:ilvl="0" w:tentative="0">
      <w:start w:val="3"/>
      <w:numFmt w:val="chineseCounting"/>
      <w:suff w:val="space"/>
      <w:lvlText w:val="第%1部分"/>
      <w:lvlJc w:val="left"/>
      <w:rPr>
        <w:rFonts w:hint="eastAsia"/>
      </w:rPr>
    </w:lvl>
  </w:abstractNum>
  <w:abstractNum w:abstractNumId="4">
    <w:nsid w:val="40C4E65E"/>
    <w:multiLevelType w:val="singleLevel"/>
    <w:tmpl w:val="40C4E65E"/>
    <w:lvl w:ilvl="0" w:tentative="0">
      <w:start w:val="1"/>
      <w:numFmt w:val="decimal"/>
      <w:suff w:val="nothing"/>
      <w:lvlText w:val="（%1）"/>
      <w:lvlJc w:val="left"/>
    </w:lvl>
  </w:abstractNum>
  <w:abstractNum w:abstractNumId="5">
    <w:nsid w:val="43670D91"/>
    <w:multiLevelType w:val="multilevel"/>
    <w:tmpl w:val="43670D9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E9561C2"/>
    <w:multiLevelType w:val="multilevel"/>
    <w:tmpl w:val="4E9561C2"/>
    <w:lvl w:ilvl="0" w:tentative="0">
      <w:start w:val="1"/>
      <w:numFmt w:val="japaneseCounting"/>
      <w:lvlText w:val="（%1）"/>
      <w:lvlJc w:val="left"/>
      <w:pPr>
        <w:ind w:left="1140" w:hanging="6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7">
    <w:nsid w:val="5FB869E6"/>
    <w:multiLevelType w:val="multilevel"/>
    <w:tmpl w:val="5FB869E6"/>
    <w:lvl w:ilvl="0" w:tentative="0">
      <w:start w:val="1"/>
      <w:numFmt w:val="decimal"/>
      <w:pStyle w:val="4"/>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7"/>
  </w:num>
  <w:num w:numId="2">
    <w:abstractNumId w:val="0"/>
  </w:num>
  <w:num w:numId="3">
    <w:abstractNumId w:val="1"/>
  </w:num>
  <w:num w:numId="4">
    <w:abstractNumId w:val="4"/>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MjY2YjMwZmM1N2E2MmQ1YjhjYTg2MjU2MWRiMzEifQ=="/>
    <w:docVar w:name="KSO_WPS_MARK_KEY" w:val="93ca9d45-990a-47ce-a5b5-ac8fbfec6044"/>
  </w:docVars>
  <w:rsids>
    <w:rsidRoot w:val="37107D73"/>
    <w:rsid w:val="00062864"/>
    <w:rsid w:val="000B6EEA"/>
    <w:rsid w:val="000C5D4F"/>
    <w:rsid w:val="00196F99"/>
    <w:rsid w:val="003505C2"/>
    <w:rsid w:val="0051472C"/>
    <w:rsid w:val="005602FE"/>
    <w:rsid w:val="005D3B61"/>
    <w:rsid w:val="006F1A39"/>
    <w:rsid w:val="00703668"/>
    <w:rsid w:val="0072433C"/>
    <w:rsid w:val="007A1C3F"/>
    <w:rsid w:val="00811A5B"/>
    <w:rsid w:val="008C267D"/>
    <w:rsid w:val="008D2717"/>
    <w:rsid w:val="0093582C"/>
    <w:rsid w:val="00954BC9"/>
    <w:rsid w:val="00A270CE"/>
    <w:rsid w:val="00AE28F2"/>
    <w:rsid w:val="00C554F3"/>
    <w:rsid w:val="00CA3E78"/>
    <w:rsid w:val="00DF1816"/>
    <w:rsid w:val="00E06EA3"/>
    <w:rsid w:val="00E60FB6"/>
    <w:rsid w:val="025B77E4"/>
    <w:rsid w:val="066C18F4"/>
    <w:rsid w:val="097372B3"/>
    <w:rsid w:val="0B7C4E7D"/>
    <w:rsid w:val="0D6A5DD5"/>
    <w:rsid w:val="17F94561"/>
    <w:rsid w:val="1BB01C6B"/>
    <w:rsid w:val="1FF266BE"/>
    <w:rsid w:val="23B94F23"/>
    <w:rsid w:val="280A3AFF"/>
    <w:rsid w:val="2BE07AAF"/>
    <w:rsid w:val="2ED2680D"/>
    <w:rsid w:val="37107D73"/>
    <w:rsid w:val="38D95E0E"/>
    <w:rsid w:val="38F32D0A"/>
    <w:rsid w:val="3E5809D9"/>
    <w:rsid w:val="44A70B70"/>
    <w:rsid w:val="455C29C6"/>
    <w:rsid w:val="477D4CC0"/>
    <w:rsid w:val="4A812629"/>
    <w:rsid w:val="4FC4520D"/>
    <w:rsid w:val="57EE5E01"/>
    <w:rsid w:val="5E7E3E10"/>
    <w:rsid w:val="657A36AC"/>
    <w:rsid w:val="696335DF"/>
    <w:rsid w:val="6A0C759C"/>
    <w:rsid w:val="6F5009EB"/>
    <w:rsid w:val="72422C45"/>
    <w:rsid w:val="7E512EC7"/>
    <w:rsid w:val="7EF74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360" w:lineRule="auto"/>
      <w:jc w:val="left"/>
      <w:outlineLvl w:val="0"/>
    </w:pPr>
    <w:rPr>
      <w:rFonts w:eastAsia="黑体"/>
      <w:b/>
      <w:bCs/>
      <w:kern w:val="44"/>
      <w:sz w:val="32"/>
      <w:szCs w:val="44"/>
    </w:rPr>
  </w:style>
  <w:style w:type="paragraph" w:styleId="5">
    <w:name w:val="heading 2"/>
    <w:basedOn w:val="1"/>
    <w:next w:val="1"/>
    <w:link w:val="19"/>
    <w:qFormat/>
    <w:uiPriority w:val="0"/>
    <w:pPr>
      <w:keepNext/>
      <w:keepLines/>
      <w:adjustRightInd w:val="0"/>
      <w:spacing w:before="260" w:after="260" w:line="415" w:lineRule="auto"/>
      <w:jc w:val="left"/>
      <w:outlineLvl w:val="1"/>
    </w:pPr>
    <w:rPr>
      <w:rFonts w:ascii="黑体" w:hAnsi="黑体" w:eastAsia="楷体"/>
      <w:b/>
      <w:bCs/>
      <w:kern w:val="0"/>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720"/>
        <w:tab w:val="left" w:pos="1260"/>
        <w:tab w:val="left" w:pos="2160"/>
        <w:tab w:val="left" w:pos="2880"/>
        <w:tab w:val="left" w:pos="3600"/>
        <w:tab w:val="left" w:pos="4320"/>
        <w:tab w:val="left" w:pos="5040"/>
        <w:tab w:val="left" w:pos="5760"/>
      </w:tabs>
      <w:ind w:firstLine="420" w:firstLineChars="200"/>
      <w:textAlignment w:val="baseline"/>
    </w:pPr>
    <w:rPr>
      <w:rFonts w:ascii="Calibri" w:hAnsi="Calibri"/>
      <w:kern w:val="2"/>
      <w:sz w:val="28"/>
      <w:szCs w:val="22"/>
    </w:rPr>
  </w:style>
  <w:style w:type="paragraph" w:styleId="3">
    <w:name w:val="Body Text Indent"/>
    <w:basedOn w:val="1"/>
    <w:next w:val="1"/>
    <w:qFormat/>
    <w:uiPriority w:val="0"/>
    <w:pPr>
      <w:adjustRightInd w:val="0"/>
      <w:spacing w:line="360" w:lineRule="auto"/>
      <w:ind w:firstLine="490"/>
      <w:jc w:val="left"/>
    </w:pPr>
    <w:rPr>
      <w:rFonts w:ascii="Century Gothic" w:hAnsi="Century Gothic" w:eastAsia="Century Gothic"/>
      <w:kern w:val="0"/>
      <w:sz w:val="24"/>
      <w:szCs w:val="20"/>
    </w:rPr>
  </w:style>
  <w:style w:type="paragraph" w:styleId="6">
    <w:name w:val="annotation text"/>
    <w:basedOn w:val="1"/>
    <w:unhideWhenUsed/>
    <w:qFormat/>
    <w:uiPriority w:val="99"/>
    <w:pPr>
      <w:jc w:val="left"/>
    </w:pPr>
  </w:style>
  <w:style w:type="paragraph" w:styleId="7">
    <w:name w:val="Body Text"/>
    <w:basedOn w:val="1"/>
    <w:next w:val="8"/>
    <w:semiHidden/>
    <w:qFormat/>
    <w:uiPriority w:val="99"/>
    <w:pPr>
      <w:widowControl/>
      <w:spacing w:before="100" w:beforeAutospacing="1" w:after="100" w:afterAutospacing="1"/>
      <w:jc w:val="left"/>
    </w:pPr>
    <w:rPr>
      <w:rFonts w:ascii="Courier New" w:hAnsi="Courier New" w:eastAsia="Courier New"/>
      <w:kern w:val="0"/>
      <w:sz w:val="24"/>
    </w:rPr>
  </w:style>
  <w:style w:type="paragraph" w:styleId="8">
    <w:name w:val="Body Text First Indent"/>
    <w:basedOn w:val="7"/>
    <w:next w:val="9"/>
    <w:qFormat/>
    <w:uiPriority w:val="0"/>
    <w:pPr>
      <w:ind w:firstLine="420"/>
    </w:pPr>
    <w:rPr>
      <w:rFonts w:hAnsi="Times New Roman"/>
      <w:szCs w:val="20"/>
    </w:rPr>
  </w:style>
  <w:style w:type="paragraph" w:styleId="9">
    <w:name w:val="toc 6"/>
    <w:basedOn w:val="1"/>
    <w:next w:val="1"/>
    <w:semiHidden/>
    <w:qFormat/>
    <w:uiPriority w:val="0"/>
    <w:pPr>
      <w:ind w:left="2100" w:leftChars="1000"/>
    </w:pPr>
  </w:style>
  <w:style w:type="paragraph" w:styleId="10">
    <w:name w:val="List Bullet 2"/>
    <w:basedOn w:val="1"/>
    <w:qFormat/>
    <w:uiPriority w:val="0"/>
    <w:pPr>
      <w:numPr>
        <w:ilvl w:val="0"/>
        <w:numId w:val="2"/>
      </w:numPr>
    </w:pPr>
  </w:style>
  <w:style w:type="paragraph" w:styleId="11">
    <w:name w:val="Plain Text"/>
    <w:basedOn w:val="1"/>
    <w:qFormat/>
    <w:uiPriority w:val="0"/>
    <w:rPr>
      <w:rFonts w:ascii="Century Gothic" w:hAnsi="楷体_GB2312" w:eastAsia="Century Gothic"/>
      <w:kern w:val="0"/>
      <w:sz w:val="20"/>
      <w:szCs w:val="21"/>
    </w:rPr>
  </w:style>
  <w:style w:type="paragraph" w:styleId="12">
    <w:name w:val="footer"/>
    <w:basedOn w:val="1"/>
    <w:qFormat/>
    <w:uiPriority w:val="0"/>
    <w:pPr>
      <w:tabs>
        <w:tab w:val="center" w:pos="4153"/>
        <w:tab w:val="right" w:pos="8306"/>
      </w:tabs>
      <w:adjustRightInd w:val="0"/>
      <w:jc w:val="left"/>
    </w:pPr>
    <w:rPr>
      <w:rFonts w:eastAsia="Century Gothic"/>
      <w:kern w:val="0"/>
      <w:sz w:val="18"/>
      <w:szCs w:val="20"/>
    </w:rPr>
  </w:style>
  <w:style w:type="paragraph" w:styleId="13">
    <w:name w:val="header"/>
    <w:basedOn w:val="1"/>
    <w:qFormat/>
    <w:uiPriority w:val="0"/>
    <w:pPr>
      <w:pBdr>
        <w:bottom w:val="single" w:color="auto" w:sz="6" w:space="1"/>
      </w:pBdr>
      <w:tabs>
        <w:tab w:val="center" w:pos="4153"/>
        <w:tab w:val="right" w:pos="8306"/>
      </w:tabs>
      <w:adjustRightInd w:val="0"/>
      <w:jc w:val="center"/>
    </w:pPr>
    <w:rPr>
      <w:kern w:val="0"/>
      <w:sz w:val="18"/>
      <w:szCs w:val="20"/>
    </w:rPr>
  </w:style>
  <w:style w:type="paragraph" w:styleId="14">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character" w:styleId="17">
    <w:name w:val="annotation reference"/>
    <w:basedOn w:val="16"/>
    <w:qFormat/>
    <w:uiPriority w:val="0"/>
    <w:rPr>
      <w:sz w:val="21"/>
      <w:szCs w:val="21"/>
    </w:rPr>
  </w:style>
  <w:style w:type="paragraph" w:customStyle="1" w:styleId="18">
    <w:name w:val="首行缩进"/>
    <w:basedOn w:val="1"/>
    <w:next w:val="1"/>
    <w:qFormat/>
    <w:uiPriority w:val="0"/>
    <w:pPr>
      <w:spacing w:line="360" w:lineRule="auto"/>
      <w:ind w:firstLine="480" w:firstLineChars="200"/>
    </w:pPr>
    <w:rPr>
      <w:rFonts w:ascii="宋体"/>
      <w:sz w:val="24"/>
      <w:szCs w:val="20"/>
    </w:rPr>
  </w:style>
  <w:style w:type="character" w:customStyle="1" w:styleId="19">
    <w:name w:val="标题 2 字符"/>
    <w:link w:val="5"/>
    <w:qFormat/>
    <w:uiPriority w:val="0"/>
    <w:rPr>
      <w:rFonts w:ascii="黑体" w:hAnsi="黑体" w:eastAsia="楷体"/>
      <w:b/>
      <w:bCs/>
      <w:kern w:val="0"/>
      <w:sz w:val="32"/>
      <w:szCs w:val="32"/>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纯文本_0_0"/>
    <w:basedOn w:val="23"/>
    <w:qFormat/>
    <w:uiPriority w:val="0"/>
    <w:rPr>
      <w:rFonts w:ascii="宋体" w:hAnsi="Courier New"/>
      <w:szCs w:val="21"/>
    </w:rPr>
  </w:style>
  <w:style w:type="paragraph" w:customStyle="1" w:styleId="2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5">
    <w:name w:val="[Normal]"/>
    <w:qFormat/>
    <w:uiPriority w:val="99"/>
    <w:rPr>
      <w:rFonts w:ascii="宋体" w:hAnsi="宋体" w:eastAsia="宋体" w:cs="Times New Roman"/>
      <w:sz w:val="24"/>
      <w:szCs w:val="22"/>
      <w:lang w:val="zh-CN" w:eastAsia="zh-CN" w:bidi="ar-SA"/>
    </w:rPr>
  </w:style>
  <w:style w:type="paragraph" w:customStyle="1" w:styleId="2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7">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32197</Words>
  <Characters>34441</Characters>
  <Lines>38</Lines>
  <Paragraphs>73</Paragraphs>
  <TotalTime>1795</TotalTime>
  <ScaleCrop>false</ScaleCrop>
  <LinksUpToDate>false</LinksUpToDate>
  <CharactersWithSpaces>35593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2024-07-11T08:03:00Z</dcterms:created>
  <dc:creator>xhp</dc:creator>
  <cp:lastModifiedBy>Jane</cp:lastModifiedBy>
  <dcterms:modified xsi:type="dcterms:W3CDTF">2024-08-09T07:42:47Z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38678F7927D9406BBBAFC4FBF8F6D2BC</vt:lpwstr>
  </property>
</Properties>
</file>