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EEC739">
      <w:pPr>
        <w:shd w:val="clear" w:color="auto" w:fill="FFFFFF"/>
        <w:spacing w:line="360" w:lineRule="auto"/>
        <w:jc w:val="center"/>
        <w:textAlignment w:val="bottom"/>
        <w:rPr>
          <w:rFonts w:ascii="宋体"/>
          <w:b/>
          <w:bCs/>
          <w:color w:val="000000" w:themeColor="text1"/>
          <w:kern w:val="0"/>
          <w:sz w:val="52"/>
          <w:szCs w:val="52"/>
          <w:highlight w:val="none"/>
          <w14:textFill>
            <w14:solidFill>
              <w14:schemeClr w14:val="tx1"/>
            </w14:solidFill>
          </w14:textFill>
        </w:rPr>
      </w:pPr>
    </w:p>
    <w:p w14:paraId="3E5E1908">
      <w:pPr>
        <w:jc w:val="center"/>
        <w:rPr>
          <w:rFonts w:ascii="宋体"/>
          <w:color w:val="000000" w:themeColor="text1"/>
          <w:sz w:val="36"/>
          <w:szCs w:val="36"/>
          <w:highlight w:val="none"/>
          <w14:textFill>
            <w14:solidFill>
              <w14:schemeClr w14:val="tx1"/>
            </w14:solidFill>
          </w14:textFill>
        </w:rPr>
      </w:pPr>
      <w:r>
        <w:rPr>
          <w:color w:val="000000" w:themeColor="text1"/>
          <w:highlight w:val="none"/>
          <w14:textFill>
            <w14:solidFill>
              <w14:schemeClr w14:val="tx1"/>
            </w14:solidFill>
          </w14:textFill>
        </w:rPr>
        <w:drawing>
          <wp:anchor distT="0" distB="0" distL="114300" distR="114300" simplePos="0" relativeHeight="251659264" behindDoc="1" locked="0" layoutInCell="1" allowOverlap="1">
            <wp:simplePos x="0" y="0"/>
            <wp:positionH relativeFrom="page">
              <wp:posOffset>1371600</wp:posOffset>
            </wp:positionH>
            <wp:positionV relativeFrom="page">
              <wp:posOffset>1310640</wp:posOffset>
            </wp:positionV>
            <wp:extent cx="2971800" cy="2091690"/>
            <wp:effectExtent l="0" t="0" r="0" b="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7">
                      <a:lum contrast="11999"/>
                    </a:blip>
                    <a:stretch>
                      <a:fillRect/>
                    </a:stretch>
                  </pic:blipFill>
                  <pic:spPr>
                    <a:xfrm>
                      <a:off x="0" y="0"/>
                      <a:ext cx="2971800" cy="2091690"/>
                    </a:xfrm>
                    <a:prstGeom prst="rect">
                      <a:avLst/>
                    </a:prstGeom>
                    <a:noFill/>
                    <a:ln w="9525">
                      <a:noFill/>
                    </a:ln>
                  </pic:spPr>
                </pic:pic>
              </a:graphicData>
            </a:graphic>
          </wp:anchor>
        </w:drawing>
      </w:r>
    </w:p>
    <w:p w14:paraId="30344171">
      <w:pPr>
        <w:jc w:val="center"/>
        <w:rPr>
          <w:rFonts w:ascii="宋体"/>
          <w:color w:val="000000" w:themeColor="text1"/>
          <w:sz w:val="52"/>
          <w:szCs w:val="52"/>
          <w:highlight w:val="none"/>
          <w14:textFill>
            <w14:solidFill>
              <w14:schemeClr w14:val="tx1"/>
            </w14:solidFill>
          </w14:textFill>
        </w:rPr>
      </w:pPr>
    </w:p>
    <w:p w14:paraId="1147035D">
      <w:pPr>
        <w:jc w:val="center"/>
        <w:rPr>
          <w:rFonts w:ascii="宋体"/>
          <w:color w:val="000000" w:themeColor="text1"/>
          <w:sz w:val="72"/>
          <w:szCs w:val="72"/>
          <w:highlight w:val="none"/>
          <w14:textFill>
            <w14:solidFill>
              <w14:schemeClr w14:val="tx1"/>
            </w14:solidFill>
          </w14:textFill>
        </w:rPr>
      </w:pPr>
      <w:r>
        <w:rPr>
          <w:rFonts w:ascii="宋体" w:hAnsi="宋体" w:cs="宋体"/>
          <w:color w:val="000000" w:themeColor="text1"/>
          <w:sz w:val="72"/>
          <w:szCs w:val="72"/>
          <w:highlight w:val="none"/>
          <w14:textFill>
            <w14:solidFill>
              <w14:schemeClr w14:val="tx1"/>
            </w14:solidFill>
          </w14:textFill>
        </w:rPr>
        <w:t xml:space="preserve">         </w:t>
      </w:r>
      <w:r>
        <w:rPr>
          <w:rFonts w:hint="eastAsia" w:ascii="宋体" w:hAnsi="宋体" w:cs="宋体"/>
          <w:color w:val="000000" w:themeColor="text1"/>
          <w:sz w:val="72"/>
          <w:szCs w:val="72"/>
          <w:highlight w:val="none"/>
          <w:lang w:val="en-US" w:eastAsia="zh-CN"/>
          <w14:textFill>
            <w14:solidFill>
              <w14:schemeClr w14:val="tx1"/>
            </w14:solidFill>
          </w14:textFill>
        </w:rPr>
        <w:t xml:space="preserve">       </w:t>
      </w:r>
      <w:r>
        <w:rPr>
          <w:rFonts w:ascii="宋体" w:hAnsi="宋体" w:cs="宋体"/>
          <w:color w:val="000000" w:themeColor="text1"/>
          <w:sz w:val="72"/>
          <w:szCs w:val="72"/>
          <w:highlight w:val="none"/>
          <w14:textFill>
            <w14:solidFill>
              <w14:schemeClr w14:val="tx1"/>
            </w14:solidFill>
          </w14:textFill>
        </w:rPr>
        <w:t>F-STONE</w:t>
      </w:r>
    </w:p>
    <w:p w14:paraId="5A16BDDE">
      <w:pPr>
        <w:jc w:val="center"/>
        <w:rPr>
          <w:rFonts w:ascii="宋体"/>
          <w:color w:val="000000" w:themeColor="text1"/>
          <w:sz w:val="36"/>
          <w:szCs w:val="36"/>
          <w:highlight w:val="none"/>
          <w14:textFill>
            <w14:solidFill>
              <w14:schemeClr w14:val="tx1"/>
            </w14:solidFill>
          </w14:textFill>
        </w:rPr>
      </w:pPr>
    </w:p>
    <w:p w14:paraId="36488EEC">
      <w:pPr>
        <w:jc w:val="center"/>
        <w:rPr>
          <w:rFonts w:ascii="宋体"/>
          <w:b/>
          <w:bCs/>
          <w:color w:val="000000" w:themeColor="text1"/>
          <w:sz w:val="72"/>
          <w:szCs w:val="72"/>
          <w:highlight w:val="none"/>
          <w14:textFill>
            <w14:solidFill>
              <w14:schemeClr w14:val="tx1"/>
            </w14:solidFill>
          </w14:textFill>
        </w:rPr>
      </w:pPr>
    </w:p>
    <w:p w14:paraId="1EFDE26B">
      <w:pPr>
        <w:shd w:val="clear" w:color="auto" w:fill="FFFFFF"/>
        <w:spacing w:line="360" w:lineRule="auto"/>
        <w:jc w:val="center"/>
        <w:textAlignment w:val="bottom"/>
        <w:rPr>
          <w:rFonts w:ascii="宋体"/>
          <w:b/>
          <w:bCs/>
          <w:color w:val="000000" w:themeColor="text1"/>
          <w:kern w:val="0"/>
          <w:sz w:val="52"/>
          <w:szCs w:val="52"/>
          <w:highlight w:val="none"/>
          <w14:textFill>
            <w14:solidFill>
              <w14:schemeClr w14:val="tx1"/>
            </w14:solidFill>
          </w14:textFill>
        </w:rPr>
      </w:pPr>
      <w:r>
        <w:rPr>
          <w:rFonts w:hint="eastAsia" w:ascii="宋体" w:cs="宋体"/>
          <w:b/>
          <w:bCs/>
          <w:color w:val="000000" w:themeColor="text1"/>
          <w:kern w:val="0"/>
          <w:sz w:val="52"/>
          <w:szCs w:val="52"/>
          <w:highlight w:val="none"/>
          <w14:textFill>
            <w14:solidFill>
              <w14:schemeClr w14:val="tx1"/>
            </w14:solidFill>
          </w14:textFill>
        </w:rPr>
        <w:t>政府采购电子招标文件</w:t>
      </w:r>
    </w:p>
    <w:p w14:paraId="12E899D1">
      <w:pPr>
        <w:shd w:val="clear" w:color="auto" w:fill="FFFFFF"/>
        <w:spacing w:line="360" w:lineRule="auto"/>
        <w:jc w:val="center"/>
        <w:textAlignment w:val="bottom"/>
        <w:rPr>
          <w:rFonts w:ascii="宋体"/>
          <w:color w:val="000000" w:themeColor="text1"/>
          <w:sz w:val="28"/>
          <w:szCs w:val="28"/>
          <w:highlight w:val="none"/>
          <w14:textFill>
            <w14:solidFill>
              <w14:schemeClr w14:val="tx1"/>
            </w14:solidFill>
          </w14:textFill>
        </w:rPr>
      </w:pPr>
    </w:p>
    <w:p w14:paraId="3B57C987">
      <w:pPr>
        <w:shd w:val="clear" w:color="auto" w:fill="FFFFFF"/>
        <w:spacing w:line="360" w:lineRule="auto"/>
        <w:jc w:val="center"/>
        <w:textAlignment w:val="bottom"/>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项目编号：</w:t>
      </w:r>
      <w:r>
        <w:rPr>
          <w:rFonts w:hint="eastAsia" w:ascii="宋体" w:hAnsi="宋体" w:cs="宋体"/>
          <w:color w:val="000000" w:themeColor="text1"/>
          <w:sz w:val="28"/>
          <w:szCs w:val="28"/>
          <w:highlight w:val="none"/>
          <w:lang w:eastAsia="zh-CN"/>
          <w14:textFill>
            <w14:solidFill>
              <w14:schemeClr w14:val="tx1"/>
            </w14:solidFill>
          </w14:textFill>
        </w:rPr>
        <w:t>ZJWS2025-JJ33-1</w:t>
      </w:r>
    </w:p>
    <w:p w14:paraId="1C291560">
      <w:pPr>
        <w:shd w:val="clear" w:color="auto" w:fill="FFFFFF"/>
        <w:tabs>
          <w:tab w:val="left" w:pos="1860"/>
        </w:tabs>
        <w:spacing w:line="360" w:lineRule="auto"/>
        <w:textAlignment w:val="bottom"/>
        <w:rPr>
          <w:rFonts w:ascii="宋体" w:hAnsi="宋体" w:cs="宋体"/>
          <w:color w:val="000000" w:themeColor="text1"/>
          <w:kern w:val="0"/>
          <w:sz w:val="28"/>
          <w:highlight w:val="none"/>
          <w14:textFill>
            <w14:solidFill>
              <w14:schemeClr w14:val="tx1"/>
            </w14:solidFill>
          </w14:textFill>
        </w:rPr>
      </w:pPr>
    </w:p>
    <w:p w14:paraId="45F5C49B">
      <w:pPr>
        <w:pStyle w:val="5"/>
        <w:rPr>
          <w:color w:val="000000" w:themeColor="text1"/>
          <w:highlight w:val="none"/>
          <w14:textFill>
            <w14:solidFill>
              <w14:schemeClr w14:val="tx1"/>
            </w14:solidFill>
          </w14:textFill>
        </w:rPr>
      </w:pPr>
    </w:p>
    <w:p w14:paraId="075B8EDB">
      <w:pPr>
        <w:autoSpaceDE w:val="0"/>
        <w:autoSpaceDN w:val="0"/>
        <w:adjustRightInd w:val="0"/>
        <w:spacing w:line="360" w:lineRule="auto"/>
        <w:ind w:firstLine="560" w:firstLineChars="200"/>
        <w:jc w:val="both"/>
        <w:rPr>
          <w:rFonts w:hint="eastAsia" w:ascii="宋体" w:hAnsi="宋体" w:eastAsia="宋体" w:cs="宋体"/>
          <w:color w:val="000000" w:themeColor="text1"/>
          <w:kern w:val="0"/>
          <w:sz w:val="28"/>
          <w:highlight w:val="none"/>
          <w:lang w:eastAsia="zh-CN"/>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采购项目：</w:t>
      </w:r>
      <w:r>
        <w:rPr>
          <w:rFonts w:hint="eastAsia" w:ascii="宋体" w:hAnsi="宋体" w:cs="宋体"/>
          <w:color w:val="000000" w:themeColor="text1"/>
          <w:kern w:val="0"/>
          <w:sz w:val="28"/>
          <w:highlight w:val="none"/>
          <w:lang w:eastAsia="zh-CN"/>
          <w14:textFill>
            <w14:solidFill>
              <w14:schemeClr w14:val="tx1"/>
            </w14:solidFill>
          </w14:textFill>
        </w:rPr>
        <w:t>台州市公安局特警支队侦查装备采购项目（二次）</w:t>
      </w:r>
    </w:p>
    <w:p w14:paraId="58122C7B">
      <w:pPr>
        <w:autoSpaceDE w:val="0"/>
        <w:autoSpaceDN w:val="0"/>
        <w:adjustRightInd w:val="0"/>
        <w:spacing w:line="360" w:lineRule="auto"/>
        <w:ind w:firstLine="560" w:firstLineChars="200"/>
        <w:rPr>
          <w:rFonts w:hint="eastAsia" w:ascii="宋体" w:hAnsi="宋体" w:eastAsia="宋体" w:cs="宋体"/>
          <w:color w:val="000000" w:themeColor="text1"/>
          <w:kern w:val="0"/>
          <w:sz w:val="28"/>
          <w:highlight w:val="none"/>
          <w:lang w:eastAsia="zh-CN"/>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采购单位：</w:t>
      </w:r>
      <w:r>
        <w:rPr>
          <w:rFonts w:hint="eastAsia" w:ascii="宋体" w:hAnsi="宋体" w:cs="宋体"/>
          <w:color w:val="000000" w:themeColor="text1"/>
          <w:kern w:val="0"/>
          <w:sz w:val="28"/>
          <w:highlight w:val="none"/>
          <w:lang w:eastAsia="zh-CN"/>
          <w14:textFill>
            <w14:solidFill>
              <w14:schemeClr w14:val="tx1"/>
            </w14:solidFill>
          </w14:textFill>
        </w:rPr>
        <w:t>台州市公安局</w:t>
      </w:r>
    </w:p>
    <w:p w14:paraId="594DEA2D">
      <w:pPr>
        <w:autoSpaceDE w:val="0"/>
        <w:autoSpaceDN w:val="0"/>
        <w:adjustRightInd w:val="0"/>
        <w:spacing w:line="360" w:lineRule="auto"/>
        <w:ind w:firstLine="560" w:firstLineChars="200"/>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采购代理机构：浙江五石中正工程咨询有限公司</w:t>
      </w:r>
    </w:p>
    <w:p w14:paraId="0F673DB6">
      <w:pPr>
        <w:autoSpaceDE w:val="0"/>
        <w:autoSpaceDN w:val="0"/>
        <w:adjustRightInd w:val="0"/>
        <w:spacing w:line="360" w:lineRule="auto"/>
        <w:jc w:val="center"/>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202</w:t>
      </w:r>
      <w:r>
        <w:rPr>
          <w:rFonts w:hint="eastAsia" w:ascii="宋体" w:hAnsi="宋体" w:cs="宋体"/>
          <w:color w:val="000000" w:themeColor="text1"/>
          <w:kern w:val="0"/>
          <w:sz w:val="28"/>
          <w:highlight w:val="none"/>
          <w:lang w:val="en-US" w:eastAsia="zh-CN"/>
          <w14:textFill>
            <w14:solidFill>
              <w14:schemeClr w14:val="tx1"/>
            </w14:solidFill>
          </w14:textFill>
        </w:rPr>
        <w:t>5</w:t>
      </w:r>
      <w:r>
        <w:rPr>
          <w:rFonts w:hint="eastAsia" w:ascii="宋体" w:hAnsi="宋体" w:cs="宋体"/>
          <w:color w:val="000000" w:themeColor="text1"/>
          <w:kern w:val="0"/>
          <w:sz w:val="28"/>
          <w:highlight w:val="none"/>
          <w14:textFill>
            <w14:solidFill>
              <w14:schemeClr w14:val="tx1"/>
            </w14:solidFill>
          </w14:textFill>
        </w:rPr>
        <w:t>年</w:t>
      </w:r>
      <w:r>
        <w:rPr>
          <w:rFonts w:hint="eastAsia" w:ascii="宋体" w:hAnsi="宋体" w:cs="宋体"/>
          <w:color w:val="000000" w:themeColor="text1"/>
          <w:kern w:val="0"/>
          <w:sz w:val="28"/>
          <w:highlight w:val="none"/>
          <w:lang w:val="en-US" w:eastAsia="zh-CN"/>
          <w14:textFill>
            <w14:solidFill>
              <w14:schemeClr w14:val="tx1"/>
            </w14:solidFill>
          </w14:textFill>
        </w:rPr>
        <w:t>4</w:t>
      </w:r>
      <w:r>
        <w:rPr>
          <w:rFonts w:hint="eastAsia" w:ascii="宋体" w:hAnsi="宋体" w:cs="宋体"/>
          <w:color w:val="000000" w:themeColor="text1"/>
          <w:kern w:val="0"/>
          <w:sz w:val="28"/>
          <w:highlight w:val="none"/>
          <w14:textFill>
            <w14:solidFill>
              <w14:schemeClr w14:val="tx1"/>
            </w14:solidFill>
          </w14:textFill>
        </w:rPr>
        <w:t>月</w:t>
      </w:r>
    </w:p>
    <w:p w14:paraId="48CB6F1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p>
    <w:p w14:paraId="55B8936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sectPr>
          <w:headerReference r:id="rId4" w:type="default"/>
          <w:pgSz w:w="11906" w:h="16838"/>
          <w:pgMar w:top="1440" w:right="1689" w:bottom="1440" w:left="1689" w:header="851" w:footer="737" w:gutter="0"/>
          <w:cols w:space="720" w:num="1"/>
          <w:docGrid w:type="lines" w:linePitch="317" w:charSpace="0"/>
        </w:sectPr>
      </w:pPr>
    </w:p>
    <w:p w14:paraId="76626406">
      <w:pPr>
        <w:jc w:val="center"/>
        <w:rPr>
          <w:rFonts w:ascii="宋体" w:hAnsi="宋体" w:cs="宋体"/>
          <w:b/>
          <w:bCs/>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目  录</w:t>
      </w:r>
    </w:p>
    <w:p w14:paraId="57A2429E">
      <w:pPr>
        <w:spacing w:line="360" w:lineRule="auto"/>
        <w:rPr>
          <w:rFonts w:ascii="宋体" w:hAnsi="宋体" w:cs="宋体"/>
          <w:color w:val="000000" w:themeColor="text1"/>
          <w:sz w:val="28"/>
          <w:szCs w:val="28"/>
          <w:highlight w:val="none"/>
          <w14:textFill>
            <w14:solidFill>
              <w14:schemeClr w14:val="tx1"/>
            </w14:solidFill>
          </w14:textFill>
        </w:rPr>
      </w:pPr>
    </w:p>
    <w:p w14:paraId="0A2A6B28">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第一章 公开招标采购公告</w:t>
      </w:r>
    </w:p>
    <w:p w14:paraId="346127D4">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第二章 投标人须知</w:t>
      </w:r>
    </w:p>
    <w:p w14:paraId="406F0629">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第三章 评标办法及评分标准</w:t>
      </w:r>
    </w:p>
    <w:p w14:paraId="0B24C483">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第四章 公开招标需求</w:t>
      </w:r>
    </w:p>
    <w:p w14:paraId="089FC4F7">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第五章 政府采购合同主要条款指引</w:t>
      </w:r>
    </w:p>
    <w:p w14:paraId="73B77D91">
      <w:pPr>
        <w:spacing w:line="360" w:lineRule="auto"/>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第六章 投标文件格式附件</w:t>
      </w:r>
    </w:p>
    <w:p w14:paraId="2125EB06">
      <w:pPr>
        <w:spacing w:line="360" w:lineRule="auto"/>
        <w:rPr>
          <w:rFonts w:ascii="宋体" w:hAnsi="宋体" w:cs="宋体"/>
          <w:color w:val="000000" w:themeColor="text1"/>
          <w:sz w:val="24"/>
          <w:szCs w:val="32"/>
          <w:highlight w:val="none"/>
          <w14:textFill>
            <w14:solidFill>
              <w14:schemeClr w14:val="tx1"/>
            </w14:solidFill>
          </w14:textFill>
        </w:rPr>
      </w:pPr>
    </w:p>
    <w:p w14:paraId="099BD4F4">
      <w:pPr>
        <w:spacing w:line="360" w:lineRule="auto"/>
        <w:rPr>
          <w:rFonts w:ascii="宋体" w:hAnsi="宋体" w:cs="宋体"/>
          <w:color w:val="000000" w:themeColor="text1"/>
          <w:sz w:val="24"/>
          <w:szCs w:val="32"/>
          <w:highlight w:val="none"/>
          <w14:textFill>
            <w14:solidFill>
              <w14:schemeClr w14:val="tx1"/>
            </w14:solidFill>
          </w14:textFill>
        </w:rPr>
      </w:pPr>
    </w:p>
    <w:p w14:paraId="505AEE39">
      <w:pPr>
        <w:spacing w:line="360" w:lineRule="auto"/>
        <w:rPr>
          <w:rFonts w:ascii="宋体" w:hAnsi="宋体" w:cs="宋体"/>
          <w:color w:val="000000" w:themeColor="text1"/>
          <w:sz w:val="24"/>
          <w:szCs w:val="32"/>
          <w:highlight w:val="none"/>
          <w14:textFill>
            <w14:solidFill>
              <w14:schemeClr w14:val="tx1"/>
            </w14:solidFill>
          </w14:textFill>
        </w:rPr>
      </w:pPr>
    </w:p>
    <w:p w14:paraId="3369E281">
      <w:pPr>
        <w:pStyle w:val="12"/>
        <w:rPr>
          <w:color w:val="000000" w:themeColor="text1"/>
          <w:highlight w:val="none"/>
          <w14:textFill>
            <w14:solidFill>
              <w14:schemeClr w14:val="tx1"/>
            </w14:solidFill>
          </w14:textFill>
        </w:rPr>
      </w:pPr>
    </w:p>
    <w:p w14:paraId="0B0A63F4">
      <w:pPr>
        <w:spacing w:line="360" w:lineRule="auto"/>
        <w:rPr>
          <w:rFonts w:ascii="宋体" w:hAnsi="宋体" w:cs="宋体"/>
          <w:color w:val="000000" w:themeColor="text1"/>
          <w:sz w:val="24"/>
          <w:szCs w:val="32"/>
          <w:highlight w:val="none"/>
          <w14:textFill>
            <w14:solidFill>
              <w14:schemeClr w14:val="tx1"/>
            </w14:solidFill>
          </w14:textFill>
        </w:rPr>
      </w:pPr>
    </w:p>
    <w:p w14:paraId="65BC12E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p>
    <w:p w14:paraId="5B88DD02">
      <w:pPr>
        <w:spacing w:line="360" w:lineRule="auto"/>
        <w:rPr>
          <w:rFonts w:ascii="宋体" w:hAnsi="宋体" w:cs="宋体"/>
          <w:color w:val="000000" w:themeColor="text1"/>
          <w:sz w:val="24"/>
          <w:szCs w:val="32"/>
          <w:highlight w:val="none"/>
          <w14:textFill>
            <w14:solidFill>
              <w14:schemeClr w14:val="tx1"/>
            </w14:solidFill>
          </w14:textFill>
        </w:rPr>
      </w:pPr>
    </w:p>
    <w:p w14:paraId="318482B4">
      <w:pPr>
        <w:spacing w:line="360" w:lineRule="auto"/>
        <w:rPr>
          <w:rFonts w:ascii="宋体" w:hAnsi="宋体" w:cs="宋体"/>
          <w:color w:val="000000" w:themeColor="text1"/>
          <w:sz w:val="24"/>
          <w:szCs w:val="32"/>
          <w:highlight w:val="none"/>
          <w14:textFill>
            <w14:solidFill>
              <w14:schemeClr w14:val="tx1"/>
            </w14:solidFill>
          </w14:textFill>
        </w:rPr>
      </w:pPr>
    </w:p>
    <w:p w14:paraId="45D19BC2">
      <w:pPr>
        <w:spacing w:line="360" w:lineRule="auto"/>
        <w:rPr>
          <w:rFonts w:ascii="宋体" w:hAnsi="宋体" w:cs="宋体"/>
          <w:color w:val="000000" w:themeColor="text1"/>
          <w:sz w:val="24"/>
          <w:szCs w:val="32"/>
          <w:highlight w:val="none"/>
          <w14:textFill>
            <w14:solidFill>
              <w14:schemeClr w14:val="tx1"/>
            </w14:solidFill>
          </w14:textFill>
        </w:rPr>
      </w:pPr>
    </w:p>
    <w:p w14:paraId="596371A0">
      <w:pPr>
        <w:spacing w:line="360" w:lineRule="auto"/>
        <w:rPr>
          <w:rFonts w:ascii="宋体" w:hAnsi="宋体" w:cs="宋体"/>
          <w:color w:val="000000" w:themeColor="text1"/>
          <w:sz w:val="24"/>
          <w:szCs w:val="32"/>
          <w:highlight w:val="none"/>
          <w14:textFill>
            <w14:solidFill>
              <w14:schemeClr w14:val="tx1"/>
            </w14:solidFill>
          </w14:textFill>
        </w:rPr>
      </w:pPr>
    </w:p>
    <w:p w14:paraId="10CC5D6E">
      <w:pPr>
        <w:spacing w:line="360" w:lineRule="auto"/>
        <w:rPr>
          <w:rFonts w:ascii="宋体" w:hAnsi="宋体" w:cs="宋体"/>
          <w:color w:val="000000" w:themeColor="text1"/>
          <w:sz w:val="24"/>
          <w:szCs w:val="32"/>
          <w:highlight w:val="none"/>
          <w14:textFill>
            <w14:solidFill>
              <w14:schemeClr w14:val="tx1"/>
            </w14:solidFill>
          </w14:textFill>
        </w:rPr>
      </w:pPr>
    </w:p>
    <w:p w14:paraId="29BE114F">
      <w:pPr>
        <w:spacing w:line="360" w:lineRule="auto"/>
        <w:rPr>
          <w:rFonts w:ascii="宋体" w:hAnsi="宋体" w:cs="宋体"/>
          <w:color w:val="000000" w:themeColor="text1"/>
          <w:sz w:val="24"/>
          <w:szCs w:val="32"/>
          <w:highlight w:val="none"/>
          <w14:textFill>
            <w14:solidFill>
              <w14:schemeClr w14:val="tx1"/>
            </w14:solidFill>
          </w14:textFill>
        </w:rPr>
      </w:pPr>
    </w:p>
    <w:p w14:paraId="24953552">
      <w:pPr>
        <w:spacing w:line="360" w:lineRule="auto"/>
        <w:rPr>
          <w:rFonts w:ascii="宋体" w:hAnsi="宋体" w:cs="宋体"/>
          <w:color w:val="000000" w:themeColor="text1"/>
          <w:sz w:val="24"/>
          <w:szCs w:val="32"/>
          <w:highlight w:val="none"/>
          <w14:textFill>
            <w14:solidFill>
              <w14:schemeClr w14:val="tx1"/>
            </w14:solidFill>
          </w14:textFill>
        </w:rPr>
      </w:pPr>
    </w:p>
    <w:p w14:paraId="11636FAB">
      <w:pPr>
        <w:spacing w:line="360" w:lineRule="auto"/>
        <w:rPr>
          <w:rFonts w:ascii="宋体" w:hAnsi="宋体" w:cs="宋体"/>
          <w:color w:val="000000" w:themeColor="text1"/>
          <w:sz w:val="24"/>
          <w:szCs w:val="32"/>
          <w:highlight w:val="none"/>
          <w14:textFill>
            <w14:solidFill>
              <w14:schemeClr w14:val="tx1"/>
            </w14:solidFill>
          </w14:textFill>
        </w:rPr>
      </w:pPr>
    </w:p>
    <w:p w14:paraId="5E36E797">
      <w:pPr>
        <w:spacing w:line="360" w:lineRule="auto"/>
        <w:rPr>
          <w:rFonts w:ascii="宋体" w:hAnsi="宋体" w:cs="宋体"/>
          <w:color w:val="000000" w:themeColor="text1"/>
          <w:sz w:val="24"/>
          <w:szCs w:val="32"/>
          <w:highlight w:val="none"/>
          <w14:textFill>
            <w14:solidFill>
              <w14:schemeClr w14:val="tx1"/>
            </w14:solidFill>
          </w14:textFill>
        </w:rPr>
      </w:pPr>
    </w:p>
    <w:p w14:paraId="4A3846BD">
      <w:pPr>
        <w:pStyle w:val="15"/>
        <w:rPr>
          <w:rFonts w:ascii="宋体" w:hAnsi="宋体" w:cs="宋体"/>
          <w:color w:val="000000" w:themeColor="text1"/>
          <w:sz w:val="24"/>
          <w:szCs w:val="32"/>
          <w:highlight w:val="none"/>
          <w14:textFill>
            <w14:solidFill>
              <w14:schemeClr w14:val="tx1"/>
            </w14:solidFill>
          </w14:textFill>
        </w:rPr>
      </w:pPr>
    </w:p>
    <w:p w14:paraId="484E4B29">
      <w:pPr>
        <w:rPr>
          <w:color w:val="000000" w:themeColor="text1"/>
          <w:highlight w:val="none"/>
          <w14:textFill>
            <w14:solidFill>
              <w14:schemeClr w14:val="tx1"/>
            </w14:solidFill>
          </w14:textFill>
        </w:rPr>
      </w:pPr>
    </w:p>
    <w:p w14:paraId="613BA20C">
      <w:pPr>
        <w:spacing w:line="360" w:lineRule="auto"/>
        <w:rPr>
          <w:rFonts w:ascii="宋体" w:hAnsi="宋体" w:cs="宋体"/>
          <w:color w:val="000000" w:themeColor="text1"/>
          <w:sz w:val="24"/>
          <w:szCs w:val="32"/>
          <w:highlight w:val="none"/>
          <w14:textFill>
            <w14:solidFill>
              <w14:schemeClr w14:val="tx1"/>
            </w14:solidFill>
          </w14:textFill>
        </w:rPr>
      </w:pPr>
    </w:p>
    <w:p w14:paraId="13B0377B">
      <w:pPr>
        <w:spacing w:line="360" w:lineRule="auto"/>
        <w:rPr>
          <w:rFonts w:ascii="宋体" w:hAnsi="宋体" w:cs="宋体"/>
          <w:color w:val="000000" w:themeColor="text1"/>
          <w:sz w:val="24"/>
          <w:szCs w:val="32"/>
          <w:highlight w:val="none"/>
          <w14:textFill>
            <w14:solidFill>
              <w14:schemeClr w14:val="tx1"/>
            </w14:solidFill>
          </w14:textFill>
        </w:rPr>
      </w:pPr>
    </w:p>
    <w:p w14:paraId="21F5B5D7">
      <w:pPr>
        <w:spacing w:line="360" w:lineRule="auto"/>
        <w:ind w:firstLine="723" w:firstLineChars="200"/>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第一章 公开招标采购公告</w:t>
      </w:r>
    </w:p>
    <w:p w14:paraId="52A5134C">
      <w:pPr>
        <w:autoSpaceDE w:val="0"/>
        <w:autoSpaceDN w:val="0"/>
        <w:adjustRightInd w:val="0"/>
        <w:spacing w:line="360" w:lineRule="auto"/>
        <w:ind w:firstLine="480" w:firstLineChars="200"/>
        <w:jc w:val="both"/>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根据《中华人民共和国政府采购法》、《中华人民共和国政府采购法实施条例》和财政部令第87号《政府采购货物和服务招标投标管理办法》等有关规定，</w:t>
      </w:r>
      <w:r>
        <w:rPr>
          <w:rFonts w:hint="eastAsia" w:ascii="宋体" w:hAnsi="宋体" w:cs="宋体"/>
          <w:b w:val="0"/>
          <w:bCs w:val="0"/>
          <w:color w:val="000000" w:themeColor="text1"/>
          <w:sz w:val="24"/>
          <w:szCs w:val="32"/>
          <w:highlight w:val="none"/>
          <w14:textFill>
            <w14:solidFill>
              <w14:schemeClr w14:val="tx1"/>
            </w14:solidFill>
          </w14:textFill>
        </w:rPr>
        <w:t>浙江五石中正工程咨询有限公司受</w:t>
      </w:r>
      <w:r>
        <w:rPr>
          <w:rFonts w:hint="eastAsia" w:ascii="宋体" w:hAnsi="宋体" w:cs="宋体"/>
          <w:b w:val="0"/>
          <w:bCs w:val="0"/>
          <w:color w:val="000000" w:themeColor="text1"/>
          <w:kern w:val="0"/>
          <w:sz w:val="24"/>
          <w:highlight w:val="none"/>
          <w:lang w:eastAsia="zh-CN"/>
          <w14:textFill>
            <w14:solidFill>
              <w14:schemeClr w14:val="tx1"/>
            </w14:solidFill>
          </w14:textFill>
        </w:rPr>
        <w:t>台州市公安局</w:t>
      </w:r>
      <w:r>
        <w:rPr>
          <w:rFonts w:hint="eastAsia" w:ascii="宋体" w:hAnsi="宋体" w:cs="宋体"/>
          <w:b w:val="0"/>
          <w:bCs w:val="0"/>
          <w:color w:val="000000" w:themeColor="text1"/>
          <w:sz w:val="24"/>
          <w:szCs w:val="32"/>
          <w:highlight w:val="none"/>
          <w14:textFill>
            <w14:solidFill>
              <w14:schemeClr w14:val="tx1"/>
            </w14:solidFill>
          </w14:textFill>
        </w:rPr>
        <w:t>委托，现就</w:t>
      </w:r>
      <w:r>
        <w:rPr>
          <w:rFonts w:hint="eastAsia" w:ascii="宋体" w:hAnsi="宋体" w:cs="宋体"/>
          <w:b w:val="0"/>
          <w:bCs w:val="0"/>
          <w:color w:val="000000" w:themeColor="text1"/>
          <w:sz w:val="24"/>
          <w:szCs w:val="32"/>
          <w:highlight w:val="none"/>
          <w:lang w:eastAsia="zh-CN"/>
          <w14:textFill>
            <w14:solidFill>
              <w14:schemeClr w14:val="tx1"/>
            </w14:solidFill>
          </w14:textFill>
        </w:rPr>
        <w:t>台州市公安局特警支队侦查装备采购项目（二次）</w:t>
      </w:r>
      <w:r>
        <w:rPr>
          <w:rFonts w:hint="eastAsia" w:ascii="宋体" w:hAnsi="宋体" w:cs="宋体"/>
          <w:color w:val="000000" w:themeColor="text1"/>
          <w:sz w:val="24"/>
          <w:szCs w:val="32"/>
          <w:highlight w:val="none"/>
          <w14:textFill>
            <w14:solidFill>
              <w14:schemeClr w14:val="tx1"/>
            </w14:solidFill>
          </w14:textFill>
        </w:rPr>
        <w:t>进行公开招标采购，欢迎合格供应商前来投标。</w:t>
      </w:r>
    </w:p>
    <w:p w14:paraId="216971DB">
      <w:pPr>
        <w:spacing w:line="360" w:lineRule="auto"/>
        <w:ind w:firstLine="482" w:firstLineChars="2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一、项目编号：</w:t>
      </w:r>
      <w:r>
        <w:rPr>
          <w:rFonts w:hint="eastAsia" w:ascii="宋体" w:hAnsi="宋体" w:cs="宋体"/>
          <w:b/>
          <w:bCs/>
          <w:color w:val="000000" w:themeColor="text1"/>
          <w:sz w:val="24"/>
          <w:szCs w:val="32"/>
          <w:highlight w:val="none"/>
          <w:lang w:eastAsia="zh-CN"/>
          <w14:textFill>
            <w14:solidFill>
              <w14:schemeClr w14:val="tx1"/>
            </w14:solidFill>
          </w14:textFill>
        </w:rPr>
        <w:t>ZJWS2025-JJ33-1</w:t>
      </w:r>
    </w:p>
    <w:p w14:paraId="6B8E3B3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二、招标项目概况：</w:t>
      </w:r>
    </w:p>
    <w:tbl>
      <w:tblPr>
        <w:tblStyle w:val="30"/>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4092"/>
        <w:gridCol w:w="1906"/>
        <w:gridCol w:w="1906"/>
      </w:tblGrid>
      <w:tr w14:paraId="26B89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5" w:type="pct"/>
            <w:vAlign w:val="center"/>
          </w:tcPr>
          <w:p w14:paraId="397FB9B7">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2310" w:type="pct"/>
            <w:vAlign w:val="center"/>
          </w:tcPr>
          <w:p w14:paraId="72BAC344">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产品名称</w:t>
            </w:r>
          </w:p>
        </w:tc>
        <w:tc>
          <w:tcPr>
            <w:tcW w:w="1076" w:type="pct"/>
            <w:vAlign w:val="center"/>
          </w:tcPr>
          <w:p w14:paraId="593F0EF1">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预算</w:t>
            </w:r>
          </w:p>
        </w:tc>
        <w:tc>
          <w:tcPr>
            <w:tcW w:w="1076" w:type="pct"/>
            <w:vAlign w:val="center"/>
          </w:tcPr>
          <w:p w14:paraId="3F83B5D3">
            <w:pPr>
              <w:snapToGrid w:val="0"/>
              <w:spacing w:line="240" w:lineRule="auto"/>
              <w:jc w:val="center"/>
              <w:rPr>
                <w:rFonts w:ascii="宋体" w:hAnsi="宋体" w:cs="宋体"/>
                <w:color w:val="000000" w:themeColor="text1"/>
                <w:sz w:val="24"/>
                <w:highlight w:val="none"/>
                <w:lang w:eastAsia="zh-Hans"/>
                <w14:textFill>
                  <w14:solidFill>
                    <w14:schemeClr w14:val="tx1"/>
                  </w14:solidFill>
                </w14:textFill>
              </w:rPr>
            </w:pPr>
            <w:r>
              <w:rPr>
                <w:rFonts w:hint="eastAsia" w:ascii="宋体" w:hAnsi="宋体" w:cs="宋体"/>
                <w:color w:val="000000" w:themeColor="text1"/>
                <w:sz w:val="24"/>
                <w:highlight w:val="none"/>
                <w:lang w:eastAsia="zh-Hans"/>
                <w14:textFill>
                  <w14:solidFill>
                    <w14:schemeClr w14:val="tx1"/>
                  </w14:solidFill>
                </w14:textFill>
              </w:rPr>
              <w:t>最高限价</w:t>
            </w:r>
          </w:p>
        </w:tc>
      </w:tr>
      <w:tr w14:paraId="6B689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5" w:type="pct"/>
            <w:vAlign w:val="center"/>
          </w:tcPr>
          <w:p w14:paraId="272E0B09">
            <w:pPr>
              <w:snapToGrid w:val="0"/>
              <w:spacing w:line="24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2310" w:type="pct"/>
            <w:vAlign w:val="center"/>
          </w:tcPr>
          <w:p w14:paraId="322B5CA9">
            <w:pPr>
              <w:autoSpaceDE w:val="0"/>
              <w:autoSpaceDN w:val="0"/>
              <w:adjustRightInd w:val="0"/>
              <w:spacing w:line="240"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台州市公安局特警支队侦查装备采购项目（二次）</w:t>
            </w:r>
          </w:p>
        </w:tc>
        <w:tc>
          <w:tcPr>
            <w:tcW w:w="1076" w:type="pct"/>
            <w:vAlign w:val="center"/>
          </w:tcPr>
          <w:p w14:paraId="165B20D4">
            <w:pPr>
              <w:snapToGrid w:val="0"/>
              <w:spacing w:line="240" w:lineRule="auto"/>
              <w:jc w:val="center"/>
              <w:rPr>
                <w:rFonts w:ascii="宋体" w:hAnsi="宋体" w:cs="宋体"/>
                <w:color w:val="000000" w:themeColor="text1"/>
                <w:sz w:val="24"/>
                <w:highlight w:val="none"/>
                <w:lang w:eastAsia="zh-Hans"/>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1100</w:t>
            </w:r>
            <w:r>
              <w:rPr>
                <w:rFonts w:hint="eastAsia" w:ascii="宋体" w:hAnsi="宋体" w:cs="宋体"/>
                <w:color w:val="000000" w:themeColor="text1"/>
                <w:sz w:val="24"/>
                <w:highlight w:val="none"/>
                <w:lang w:eastAsia="zh-CN"/>
                <w14:textFill>
                  <w14:solidFill>
                    <w14:schemeClr w14:val="tx1"/>
                  </w14:solidFill>
                </w14:textFill>
              </w:rPr>
              <w:t>000.00</w:t>
            </w:r>
            <w:r>
              <w:rPr>
                <w:rFonts w:hint="eastAsia" w:ascii="宋体" w:hAnsi="宋体" w:cs="宋体"/>
                <w:color w:val="000000" w:themeColor="text1"/>
                <w:sz w:val="24"/>
                <w:highlight w:val="none"/>
                <w:lang w:eastAsia="zh-Hans"/>
                <w14:textFill>
                  <w14:solidFill>
                    <w14:schemeClr w14:val="tx1"/>
                  </w14:solidFill>
                </w14:textFill>
              </w:rPr>
              <w:t>元</w:t>
            </w:r>
          </w:p>
        </w:tc>
        <w:tc>
          <w:tcPr>
            <w:tcW w:w="1076" w:type="pct"/>
            <w:vAlign w:val="center"/>
          </w:tcPr>
          <w:p w14:paraId="33DCDE40">
            <w:pPr>
              <w:snapToGrid w:val="0"/>
              <w:spacing w:line="240"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1050000.00元</w:t>
            </w:r>
          </w:p>
        </w:tc>
      </w:tr>
    </w:tbl>
    <w:p w14:paraId="075AA49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备注：在签订合同</w:t>
      </w:r>
      <w:r>
        <w:rPr>
          <w:rFonts w:hint="eastAsia" w:ascii="宋体" w:hAnsi="宋体" w:cs="宋体"/>
          <w:color w:val="auto"/>
          <w:sz w:val="24"/>
          <w:szCs w:val="32"/>
          <w:highlight w:val="none"/>
        </w:rPr>
        <w:t>之日起</w:t>
      </w:r>
      <w:r>
        <w:rPr>
          <w:rFonts w:hint="eastAsia" w:ascii="宋体" w:hAnsi="宋体" w:cs="宋体"/>
          <w:color w:val="auto"/>
          <w:sz w:val="24"/>
          <w:szCs w:val="32"/>
          <w:highlight w:val="none"/>
          <w:lang w:val="en-US" w:eastAsia="zh-CN"/>
        </w:rPr>
        <w:t>30</w:t>
      </w:r>
      <w:r>
        <w:rPr>
          <w:rFonts w:hint="eastAsia" w:ascii="宋体" w:hAnsi="宋体" w:cs="宋体"/>
          <w:color w:val="auto"/>
          <w:sz w:val="24"/>
          <w:szCs w:val="32"/>
          <w:highlight w:val="none"/>
        </w:rPr>
        <w:t>日历天</w:t>
      </w:r>
      <w:r>
        <w:rPr>
          <w:rFonts w:hint="eastAsia" w:ascii="宋体" w:hAnsi="宋体" w:cs="宋体"/>
          <w:color w:val="000000" w:themeColor="text1"/>
          <w:sz w:val="24"/>
          <w:szCs w:val="32"/>
          <w:highlight w:val="none"/>
          <w14:textFill>
            <w14:solidFill>
              <w14:schemeClr w14:val="tx1"/>
            </w14:solidFill>
          </w14:textFill>
        </w:rPr>
        <w:t>内交货安装调试完毕并交付使用。</w:t>
      </w:r>
    </w:p>
    <w:p w14:paraId="4EE50C27">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三、合格投标人的资格条件：</w:t>
      </w:r>
    </w:p>
    <w:p w14:paraId="6ED7079C">
      <w:pPr>
        <w:pStyle w:val="25"/>
        <w:spacing w:before="0" w:beforeAutospacing="0" w:after="0" w:afterAutospacing="0" w:line="360" w:lineRule="auto"/>
        <w:ind w:firstLine="336"/>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一）满足《中华人民共和国政府采购法》第二十二条规定；未被“信用中国”（www.creditchina.gov.cn)、中国政府采购网（www.ccgp.gov.cn）列入失信被执行人、重大税收违法失信主体、政府采购严重违法失信行为记录名单；</w:t>
      </w:r>
    </w:p>
    <w:p w14:paraId="14646D05">
      <w:pPr>
        <w:pStyle w:val="25"/>
        <w:spacing w:before="0" w:beforeAutospacing="0" w:after="0" w:afterAutospacing="0" w:line="360" w:lineRule="auto"/>
        <w:ind w:firstLine="240" w:firstLineChars="100"/>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（二）落实政府采购政策需满足的资格要求：本项目专门面向中小企业采购（须在资格证明文件里提供《中小企业声明函》）；</w:t>
      </w:r>
    </w:p>
    <w:p w14:paraId="782CEF9A">
      <w:pPr>
        <w:pStyle w:val="25"/>
        <w:spacing w:before="0" w:beforeAutospacing="0" w:after="0" w:afterAutospacing="0" w:line="360" w:lineRule="auto"/>
        <w:ind w:firstLine="240" w:firstLineChars="100"/>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（三）本项目允许联合体投标</w:t>
      </w:r>
      <w:r>
        <w:rPr>
          <w:rFonts w:cs="宋体"/>
          <w:color w:val="000000" w:themeColor="text1"/>
          <w:kern w:val="2"/>
          <w:highlight w:val="none"/>
          <w14:textFill>
            <w14:solidFill>
              <w14:schemeClr w14:val="tx1"/>
            </w14:solidFill>
          </w14:textFill>
        </w:rPr>
        <w:t>；</w:t>
      </w:r>
    </w:p>
    <w:p w14:paraId="7AC38ECA">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四、</w:t>
      </w:r>
      <w:r>
        <w:rPr>
          <w:rFonts w:hint="eastAsia" w:ascii="宋体" w:hAnsi="宋体" w:cs="宋体"/>
          <w:b/>
          <w:bCs/>
          <w:color w:val="000000" w:themeColor="text1"/>
          <w:sz w:val="24"/>
          <w:szCs w:val="32"/>
          <w:highlight w:val="none"/>
          <w14:textFill>
            <w14:solidFill>
              <w14:schemeClr w14:val="tx1"/>
            </w14:solidFill>
          </w14:textFill>
        </w:rPr>
        <w:t>招标文件获取的时间、方式：</w:t>
      </w:r>
    </w:p>
    <w:p w14:paraId="4171AE9C">
      <w:pPr>
        <w:pStyle w:val="25"/>
        <w:spacing w:before="0" w:beforeAutospacing="0" w:after="0" w:afterAutospacing="0" w:line="360" w:lineRule="auto"/>
        <w:ind w:firstLine="480" w:firstLineChars="200"/>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1、本项目招标文件实行“政府采购云平台”在线获取，不提供招标文件纸质版。供应商获取招标文件前应先完成“政府采购云平台”的账号注册；</w:t>
      </w:r>
    </w:p>
    <w:p w14:paraId="68385DE6">
      <w:pPr>
        <w:pStyle w:val="25"/>
        <w:spacing w:before="0" w:beforeAutospacing="0" w:after="0" w:afterAutospacing="0" w:line="360" w:lineRule="auto"/>
        <w:ind w:firstLine="482" w:firstLineChars="200"/>
        <w:rPr>
          <w:rFonts w:cs="宋体"/>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2、获取时间：</w:t>
      </w:r>
      <w:r>
        <w:rPr>
          <w:rFonts w:hint="eastAsia" w:cs="宋体"/>
          <w:color w:val="000000" w:themeColor="text1"/>
          <w:kern w:val="2"/>
          <w:highlight w:val="none"/>
          <w14:textFill>
            <w14:solidFill>
              <w14:schemeClr w14:val="tx1"/>
            </w14:solidFill>
          </w14:textFill>
        </w:rPr>
        <w:t>自本公告发布之日起至响应文件递交截止时间止（以供应商完成获取采购文件申请后下载采购文件的时间为准）；</w:t>
      </w:r>
    </w:p>
    <w:p w14:paraId="48A298DF">
      <w:pPr>
        <w:pStyle w:val="25"/>
        <w:spacing w:before="0" w:beforeAutospacing="0" w:after="0" w:afterAutospacing="0" w:line="360" w:lineRule="auto"/>
        <w:ind w:firstLine="482" w:firstLineChars="200"/>
        <w:rPr>
          <w:rFonts w:cs="宋体"/>
          <w:b/>
          <w:bCs/>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3、获取地点：</w:t>
      </w:r>
    </w:p>
    <w:p w14:paraId="2935E0B1">
      <w:pPr>
        <w:pStyle w:val="25"/>
        <w:spacing w:before="0" w:beforeAutospacing="0" w:after="0" w:afterAutospacing="0" w:line="360" w:lineRule="auto"/>
        <w:ind w:firstLine="429" w:firstLineChars="179"/>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（1）政采云平台（</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"http://zfcg.czt.zj.gov.cn/" </w:instrText>
      </w:r>
      <w:r>
        <w:rPr>
          <w:rFonts w:hint="eastAsia"/>
          <w:color w:val="000000" w:themeColor="text1"/>
          <w:highlight w:val="none"/>
          <w14:textFill>
            <w14:solidFill>
              <w14:schemeClr w14:val="tx1"/>
            </w14:solidFill>
          </w14:textFill>
        </w:rPr>
        <w:fldChar w:fldCharType="separate"/>
      </w:r>
      <w:r>
        <w:rPr>
          <w:rFonts w:hint="eastAsia" w:cs="宋体"/>
          <w:color w:val="000000" w:themeColor="text1"/>
          <w:kern w:val="2"/>
          <w:highlight w:val="none"/>
          <w14:textFill>
            <w14:solidFill>
              <w14:schemeClr w14:val="tx1"/>
            </w14:solidFill>
          </w14:textFill>
        </w:rPr>
        <w:t>http://zfcg.czt.zj.gov.cn</w:t>
      </w:r>
      <w:r>
        <w:rPr>
          <w:rFonts w:hint="eastAsia" w:cs="宋体"/>
          <w:color w:val="000000" w:themeColor="text1"/>
          <w:kern w:val="2"/>
          <w:highlight w:val="none"/>
          <w14:textFill>
            <w14:solidFill>
              <w14:schemeClr w14:val="tx1"/>
            </w14:solidFill>
          </w14:textFill>
        </w:rPr>
        <w:fldChar w:fldCharType="end"/>
      </w:r>
      <w:r>
        <w:rPr>
          <w:rFonts w:hint="eastAsia" w:cs="宋体"/>
          <w:color w:val="000000" w:themeColor="text1"/>
          <w:kern w:val="2"/>
          <w:highlight w:val="none"/>
          <w14:textFill>
            <w14:solidFill>
              <w14:schemeClr w14:val="tx1"/>
            </w14:solidFill>
          </w14:textFill>
        </w:rPr>
        <w:t>）；</w:t>
      </w:r>
    </w:p>
    <w:p w14:paraId="31AB5D65">
      <w:pPr>
        <w:pStyle w:val="25"/>
        <w:spacing w:before="0" w:beforeAutospacing="0" w:after="0" w:afterAutospacing="0" w:line="360" w:lineRule="auto"/>
        <w:ind w:firstLine="429" w:firstLineChars="179"/>
        <w:rPr>
          <w:rFonts w:cs="宋体"/>
          <w:color w:val="000000" w:themeColor="text1"/>
          <w:kern w:val="2"/>
          <w:highlight w:val="none"/>
          <w14:textFill>
            <w14:solidFill>
              <w14:schemeClr w14:val="tx1"/>
            </w14:solidFill>
          </w14:textFill>
        </w:rPr>
      </w:pPr>
      <w:r>
        <w:rPr>
          <w:rFonts w:hint="eastAsia" w:cs="宋体"/>
          <w:color w:val="000000" w:themeColor="text1"/>
          <w:kern w:val="2"/>
          <w:highlight w:val="none"/>
          <w14:textFill>
            <w14:solidFill>
              <w14:schemeClr w14:val="tx1"/>
            </w14:solidFill>
          </w14:textFill>
        </w:rPr>
        <w:t>（2）供应商网上报名操作指南：“浙江政府采购网-办事指南-省采中心-网上报名”（http://zfcg.czt.zj.gov.cn/bs_other/2018-03-30/12002.html）。</w:t>
      </w:r>
    </w:p>
    <w:p w14:paraId="7D85C7BE">
      <w:pPr>
        <w:pStyle w:val="25"/>
        <w:spacing w:before="0" w:beforeAutospacing="0" w:after="0" w:afterAutospacing="0" w:line="360" w:lineRule="auto"/>
        <w:ind w:firstLine="482" w:firstLineChars="200"/>
        <w:rPr>
          <w:rFonts w:cs="宋体"/>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4、获取方式：</w:t>
      </w:r>
      <w:r>
        <w:rPr>
          <w:rFonts w:hint="eastAsia" w:cs="宋体"/>
          <w:color w:val="000000" w:themeColor="text1"/>
          <w:kern w:val="2"/>
          <w:highlight w:val="none"/>
          <w14:textFill>
            <w14:solidFill>
              <w14:schemeClr w14:val="tx1"/>
            </w14:solidFill>
          </w14:textFill>
        </w:rPr>
        <w:t>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76F430CE">
      <w:pPr>
        <w:pStyle w:val="25"/>
        <w:spacing w:before="0" w:beforeAutospacing="0" w:after="0" w:afterAutospacing="0" w:line="360" w:lineRule="auto"/>
        <w:ind w:firstLine="482" w:firstLineChars="200"/>
        <w:rPr>
          <w:rFonts w:cs="宋体"/>
          <w:color w:val="000000" w:themeColor="text1"/>
          <w:kern w:val="2"/>
          <w:highlight w:val="none"/>
          <w14:textFill>
            <w14:solidFill>
              <w14:schemeClr w14:val="tx1"/>
            </w14:solidFill>
          </w14:textFill>
        </w:rPr>
      </w:pPr>
      <w:r>
        <w:rPr>
          <w:rFonts w:hint="eastAsia" w:cs="宋体"/>
          <w:b/>
          <w:bCs/>
          <w:color w:val="000000" w:themeColor="text1"/>
          <w:kern w:val="2"/>
          <w:highlight w:val="none"/>
          <w14:textFill>
            <w14:solidFill>
              <w14:schemeClr w14:val="tx1"/>
            </w14:solidFill>
          </w14:textFill>
        </w:rPr>
        <w:t>5、提示：</w:t>
      </w:r>
      <w:r>
        <w:rPr>
          <w:rFonts w:hint="eastAsia" w:cs="宋体"/>
          <w:color w:val="000000" w:themeColor="text1"/>
          <w:kern w:val="2"/>
          <w:highlight w:val="none"/>
          <w14:textFill>
            <w14:solidFill>
              <w14:schemeClr w14:val="tx1"/>
            </w14:solidFill>
          </w14:textFill>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6D4C0C99">
      <w:pPr>
        <w:pStyle w:val="55"/>
        <w:spacing w:line="360" w:lineRule="auto"/>
        <w:ind w:firstLine="480"/>
        <w:rPr>
          <w:rStyle w:val="32"/>
          <w:rFonts w:ascii="宋体" w:hAnsi="宋体" w:cs="宋体"/>
          <w:color w:val="000000" w:themeColor="text1"/>
          <w:sz w:val="24"/>
          <w:highlight w:val="none"/>
          <w14:textFill>
            <w14:solidFill>
              <w14:schemeClr w14:val="tx1"/>
            </w14:solidFill>
          </w14:textFill>
        </w:rPr>
      </w:pPr>
      <w:r>
        <w:rPr>
          <w:rStyle w:val="32"/>
          <w:rFonts w:hint="eastAsia" w:ascii="宋体" w:hAnsi="宋体" w:cs="宋体"/>
          <w:color w:val="000000" w:themeColor="text1"/>
          <w:sz w:val="24"/>
          <w:highlight w:val="none"/>
          <w14:textFill>
            <w14:solidFill>
              <w14:schemeClr w14:val="tx1"/>
            </w14:solidFill>
          </w14:textFill>
        </w:rPr>
        <w:t>五、投标说明：</w:t>
      </w:r>
    </w:p>
    <w:p w14:paraId="285E3401">
      <w:pPr>
        <w:spacing w:line="360" w:lineRule="auto"/>
        <w:ind w:firstLine="480" w:firstLineChars="200"/>
        <w:rPr>
          <w:rFonts w:ascii="宋体" w:hAnsi="宋体" w:cs="宋体"/>
          <w:color w:val="000000" w:themeColor="text1"/>
          <w:kern w:val="0"/>
          <w:sz w:val="24"/>
          <w:highlight w:val="none"/>
          <w:u w:val="singl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95763。</w:t>
      </w:r>
    </w:p>
    <w:p w14:paraId="5605280D">
      <w:pPr>
        <w:spacing w:line="360" w:lineRule="auto"/>
        <w:ind w:firstLine="480" w:firstLineChars="200"/>
        <w:rPr>
          <w:rFonts w:ascii="宋体" w:hAnsi="宋体" w:cs="宋体"/>
          <w:color w:val="000000" w:themeColor="text1"/>
          <w:kern w:val="0"/>
          <w:sz w:val="24"/>
          <w:highlight w:val="none"/>
          <w:u w:val="singl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2.投标人通过政采云平台电子投标工具制作投标文件，电子投标工具请供应商自行前往浙江政府采购网下载并安装（下载网址：https://zfcg.czt.zj.gov.cn/bidClientTemplate/2021-11-01/12975.html）。</w:t>
      </w:r>
    </w:p>
    <w:p w14:paraId="3DAE9660">
      <w:pPr>
        <w:spacing w:line="360" w:lineRule="auto"/>
        <w:ind w:firstLine="480" w:firstLineChars="200"/>
        <w:rPr>
          <w:rFonts w:ascii="宋体" w:hAnsi="宋体" w:cs="宋体"/>
          <w:color w:val="000000" w:themeColor="text1"/>
          <w:kern w:val="0"/>
          <w:sz w:val="24"/>
          <w:highlight w:val="none"/>
          <w:u w:val="singl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3.投标人应在开标前完成CA数字证书办理（办理流程详见</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"http://www.zjzfcg.gov.cn/bidClientTemplate/2019-05-27/12945.html"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kern w:val="0"/>
          <w:sz w:val="24"/>
          <w:highlight w:val="none"/>
          <w:u w:val="single"/>
          <w14:textFill>
            <w14:solidFill>
              <w14:schemeClr w14:val="tx1"/>
            </w14:solidFill>
          </w14:textFill>
        </w:rPr>
        <w:t>http://zfcg.czt.zj.gov.cn/bidClientTemplate/2019-05-27/12945.html</w:t>
      </w:r>
      <w:r>
        <w:rPr>
          <w:rFonts w:hint="eastAsia" w:ascii="宋体" w:hAnsi="宋体" w:cs="宋体"/>
          <w:color w:val="000000" w:themeColor="text1"/>
          <w:kern w:val="0"/>
          <w:sz w:val="24"/>
          <w:highlight w:val="none"/>
          <w:u w:val="single"/>
          <w14:textFill>
            <w14:solidFill>
              <w14:schemeClr w14:val="tx1"/>
            </w14:solidFill>
          </w14:textFill>
        </w:rPr>
        <w:fldChar w:fldCharType="end"/>
      </w:r>
      <w:r>
        <w:rPr>
          <w:rFonts w:hint="eastAsia" w:ascii="宋体" w:hAnsi="宋体" w:cs="宋体"/>
          <w:color w:val="000000" w:themeColor="text1"/>
          <w:kern w:val="0"/>
          <w:sz w:val="24"/>
          <w:highlight w:val="none"/>
          <w:u w:val="single"/>
          <w14:textFill>
            <w14:solidFill>
              <w14:schemeClr w14:val="tx1"/>
            </w14:solidFill>
          </w14:textFill>
        </w:rPr>
        <w:t>，完成CA数字证书办理预计一周左右，请各投标人自行把握时间）。</w:t>
      </w:r>
    </w:p>
    <w:p w14:paraId="56B72E3E">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在开标后规定的投标有效期内，投标人不能撤销投标文件。</w:t>
      </w:r>
    </w:p>
    <w:p w14:paraId="14B16EB5">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5.投标文件的组成、份数、密封、效力</w:t>
      </w:r>
    </w:p>
    <w:p w14:paraId="69039CC3">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本项目实行电子投标，供应商应准备电子投标文件、以介质（U盘）存储的数据电文形式：</w:t>
      </w:r>
    </w:p>
    <w:p w14:paraId="7A7C994A">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5.1电子投标文件，按政采云平台项目采购--电子招投标操作指南及本招标文件要求编制。</w:t>
      </w:r>
    </w:p>
    <w:p w14:paraId="0E8ECB2C">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投标供应商在“政府采购云平台”完成“电子加密投标文件”的上传递交后，需在投标截止时间前递交以介质（U盘）存储的数据电文形式。以介质（U盘）存储的数据电文形式需密封，可采用以下两种方式其中一种送达（逾期送达或未密封将被拒收）：</w:t>
      </w:r>
    </w:p>
    <w:p w14:paraId="156B1022">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①在投标截止时间前送交到开标地点；</w:t>
      </w:r>
    </w:p>
    <w:p w14:paraId="3A907CB6">
      <w:pPr>
        <w:pStyle w:val="25"/>
        <w:spacing w:before="0" w:beforeAutospacing="0" w:after="0" w:afterAutospacing="0" w:line="360" w:lineRule="auto"/>
        <w:ind w:firstLine="480"/>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②采用邮寄方式，邮寄公司统一采用顺丰（包裹外包装上请注明单位、项目名称、联系电话等信息，以便代理机构作接收登记工作），邮寄接收截止时间为投标截止时间前（邮寄地址：浙江五石中正工程咨询有限公司（台州市椒江区东环大道576号二楼，联系人：金老师，电话：0576-88781913。))。</w:t>
      </w:r>
    </w:p>
    <w:p w14:paraId="52EDBBFD">
      <w:pPr>
        <w:pStyle w:val="25"/>
        <w:spacing w:before="0" w:beforeAutospacing="0" w:after="0" w:afterAutospacing="0" w:line="360" w:lineRule="auto"/>
        <w:ind w:firstLine="480"/>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57B4DF22">
      <w:pPr>
        <w:pStyle w:val="25"/>
        <w:spacing w:before="0" w:beforeAutospacing="0" w:after="0" w:afterAutospacing="0" w:line="360" w:lineRule="auto"/>
        <w:ind w:firstLine="480"/>
        <w:rPr>
          <w:rFonts w:cs="宋体"/>
          <w:color w:val="000000" w:themeColor="text1"/>
          <w:sz w:val="27"/>
          <w:szCs w:val="2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5.5未传输递交电子投标文件的，投标无效。</w:t>
      </w:r>
    </w:p>
    <w:p w14:paraId="18989672">
      <w:pPr>
        <w:spacing w:line="360" w:lineRule="auto"/>
        <w:ind w:firstLine="482" w:firstLineChars="2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六、投标截止时间及开标时间：</w:t>
      </w:r>
      <w:r>
        <w:rPr>
          <w:rFonts w:hint="eastAsia" w:ascii="宋体" w:hAnsi="宋体" w:cs="宋体"/>
          <w:color w:val="000000" w:themeColor="text1"/>
          <w:sz w:val="24"/>
          <w:szCs w:val="32"/>
          <w:highlight w:val="none"/>
          <w:lang w:eastAsia="zh-CN"/>
          <w14:textFill>
            <w14:solidFill>
              <w14:schemeClr w14:val="tx1"/>
            </w14:solidFill>
          </w14:textFill>
        </w:rPr>
        <w:t>2025年5月6日上午09:00</w:t>
      </w:r>
    </w:p>
    <w:p w14:paraId="42DCB402">
      <w:pPr>
        <w:spacing w:line="360" w:lineRule="auto"/>
        <w:ind w:firstLine="482" w:firstLineChars="200"/>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七、投标及开标地址：</w:t>
      </w:r>
      <w: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t>浙江省台州市椒江区市府大道777号民泰大楼3楼一号开标室</w:t>
      </w:r>
      <w:r>
        <w:rPr>
          <w:rFonts w:hint="eastAsia" w:ascii="宋体" w:hAnsi="宋体" w:cs="宋体"/>
          <w:color w:val="000000" w:themeColor="text1"/>
          <w:kern w:val="0"/>
          <w:sz w:val="24"/>
          <w:szCs w:val="24"/>
          <w:highlight w:val="none"/>
          <w:lang w:val="en-US" w:eastAsia="zh-CN" w:bidi="ar-SA"/>
          <w14:textFill>
            <w14:solidFill>
              <w14:schemeClr w14:val="tx1"/>
            </w14:solidFill>
          </w14:textFill>
        </w:rPr>
        <w:t>B场地</w:t>
      </w:r>
      <w: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t>。</w:t>
      </w:r>
    </w:p>
    <w:p w14:paraId="0E01015D">
      <w:pPr>
        <w:spacing w:line="360" w:lineRule="auto"/>
        <w:ind w:firstLine="482" w:firstLineChars="200"/>
        <w:outlineLvl w:val="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八、相关注意事项：</w:t>
      </w:r>
    </w:p>
    <w:p w14:paraId="0C87315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70F190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2.根据财库[2016]125号《关于在政府采购活动中查询及使用信用记录有关问题的通知》要求，采购代理机构会对供应商信用记录进行查询并甄别。</w:t>
      </w:r>
    </w:p>
    <w:p w14:paraId="637A8CC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1）信用信息查询的截止时点：开标后评标前；</w:t>
      </w:r>
    </w:p>
    <w:p w14:paraId="328D64E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2）查询渠道：“信用中国”（</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"qq://txfile/"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szCs w:val="32"/>
          <w:highlight w:val="none"/>
          <w14:textFill>
            <w14:solidFill>
              <w14:schemeClr w14:val="tx1"/>
            </w14:solidFill>
          </w14:textFill>
        </w:rPr>
        <w:t>www.creditchina.gov.cn</w:t>
      </w:r>
      <w:r>
        <w:rPr>
          <w:rFonts w:hint="eastAsia" w:ascii="宋体" w:hAnsi="宋体" w:cs="宋体"/>
          <w:color w:val="000000" w:themeColor="text1"/>
          <w:sz w:val="24"/>
          <w:szCs w:val="32"/>
          <w:highlight w:val="none"/>
          <w14:textFill>
            <w14:solidFill>
              <w14:schemeClr w14:val="tx1"/>
            </w14:solidFill>
          </w14:textFill>
        </w:rPr>
        <w:fldChar w:fldCharType="end"/>
      </w:r>
      <w:r>
        <w:rPr>
          <w:rFonts w:hint="eastAsia" w:ascii="宋体" w:hAnsi="宋体" w:cs="宋体"/>
          <w:color w:val="000000" w:themeColor="text1"/>
          <w:sz w:val="24"/>
          <w:szCs w:val="32"/>
          <w:highlight w:val="none"/>
          <w14:textFill>
            <w14:solidFill>
              <w14:schemeClr w14:val="tx1"/>
            </w14:solidFill>
          </w14:textFill>
        </w:rPr>
        <w:t>）、“中国政府采购网”（</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"qq://txfile/"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szCs w:val="32"/>
          <w:highlight w:val="none"/>
          <w14:textFill>
            <w14:solidFill>
              <w14:schemeClr w14:val="tx1"/>
            </w14:solidFill>
          </w14:textFill>
        </w:rPr>
        <w:t>www.ccgp.gov.cn</w:t>
      </w:r>
      <w:r>
        <w:rPr>
          <w:rFonts w:hint="eastAsia" w:ascii="宋体" w:hAnsi="宋体" w:cs="宋体"/>
          <w:color w:val="000000" w:themeColor="text1"/>
          <w:sz w:val="24"/>
          <w:szCs w:val="32"/>
          <w:highlight w:val="none"/>
          <w14:textFill>
            <w14:solidFill>
              <w14:schemeClr w14:val="tx1"/>
            </w14:solidFill>
          </w14:textFill>
        </w:rPr>
        <w:fldChar w:fldCharType="end"/>
      </w:r>
      <w:r>
        <w:rPr>
          <w:rFonts w:hint="eastAsia" w:ascii="宋体" w:hAnsi="宋体" w:cs="宋体"/>
          <w:color w:val="000000" w:themeColor="text1"/>
          <w:sz w:val="24"/>
          <w:szCs w:val="32"/>
          <w:highlight w:val="none"/>
          <w14:textFill>
            <w14:solidFill>
              <w14:schemeClr w14:val="tx1"/>
            </w14:solidFill>
          </w14:textFill>
        </w:rPr>
        <w:t>）、“浙江政府采购网（</w:t>
      </w:r>
      <w:r>
        <w:rPr>
          <w:rFonts w:hint="eastAsia"/>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"qq://txfile/" </w:instrText>
      </w:r>
      <w:r>
        <w:rPr>
          <w:rFonts w:hint="eastAsia"/>
          <w:color w:val="000000" w:themeColor="text1"/>
          <w:highlight w:val="none"/>
          <w14:textFill>
            <w14:solidFill>
              <w14:schemeClr w14:val="tx1"/>
            </w14:solidFill>
          </w14:textFill>
        </w:rPr>
        <w:fldChar w:fldCharType="separate"/>
      </w:r>
      <w:r>
        <w:rPr>
          <w:rFonts w:hint="eastAsia" w:ascii="宋体" w:hAnsi="宋体" w:cs="宋体"/>
          <w:color w:val="000000" w:themeColor="text1"/>
          <w:sz w:val="24"/>
          <w:szCs w:val="32"/>
          <w:highlight w:val="none"/>
          <w14:textFill>
            <w14:solidFill>
              <w14:schemeClr w14:val="tx1"/>
            </w14:solidFill>
          </w14:textFill>
        </w:rPr>
        <w:t>zfcg.czt.zj.gov.cn</w:t>
      </w:r>
      <w:r>
        <w:rPr>
          <w:rFonts w:hint="eastAsia" w:ascii="宋体" w:hAnsi="宋体" w:cs="宋体"/>
          <w:color w:val="000000" w:themeColor="text1"/>
          <w:sz w:val="24"/>
          <w:szCs w:val="32"/>
          <w:highlight w:val="none"/>
          <w14:textFill>
            <w14:solidFill>
              <w14:schemeClr w14:val="tx1"/>
            </w14:solidFill>
          </w14:textFill>
        </w:rPr>
        <w:fldChar w:fldCharType="end"/>
      </w:r>
      <w:r>
        <w:rPr>
          <w:rFonts w:hint="eastAsia" w:ascii="宋体" w:hAnsi="宋体" w:cs="宋体"/>
          <w:color w:val="000000" w:themeColor="text1"/>
          <w:sz w:val="24"/>
          <w:szCs w:val="32"/>
          <w:highlight w:val="none"/>
          <w14:textFill>
            <w14:solidFill>
              <w14:schemeClr w14:val="tx1"/>
            </w14:solidFill>
          </w14:textFill>
        </w:rPr>
        <w:t>）；</w:t>
      </w:r>
    </w:p>
    <w:p w14:paraId="6FA96A3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3）信用信息查询记录和证据留存具体方式：采购代理机构经办人和监督人员将查询网页打印与其他采购文件一并保存；</w:t>
      </w:r>
    </w:p>
    <w:p w14:paraId="72F8F60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4）信用信息的使用规则：投标人存在不良信用记录的，其投标将被作为无效投标被拒绝。</w:t>
      </w:r>
    </w:p>
    <w:p w14:paraId="50C2781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3.不良信用记录指：被列入失信被执行人、重大税收违法失信主体、政府采购严重违法失信行为记录名单或浙江政府采购网曝光台中尚在行政处罚期内的。</w:t>
      </w:r>
    </w:p>
    <w:p w14:paraId="3305C359">
      <w:pPr>
        <w:spacing w:line="360" w:lineRule="auto"/>
        <w:ind w:firstLine="480"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b/>
          <w:bCs/>
          <w:color w:val="000000" w:themeColor="text1"/>
          <w:sz w:val="24"/>
          <w:szCs w:val="32"/>
          <w:highlight w:val="none"/>
          <w14:textFill>
            <w14:solidFill>
              <w14:schemeClr w14:val="tx1"/>
            </w14:solidFill>
          </w14:textFill>
        </w:rPr>
        <w:t>开标时间后30分钟内供应商须携带CA自备电脑登录“政采云”平台，用“项目采购-开标评标”功能解密投标文件，投标人未按时解密或解密失败的，其上传的电子投标文件自动失效。</w:t>
      </w:r>
    </w:p>
    <w:p w14:paraId="4CACD3E1">
      <w:pPr>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九、联系方式：</w:t>
      </w:r>
    </w:p>
    <w:p w14:paraId="2FE46232">
      <w:pPr>
        <w:spacing w:line="360" w:lineRule="auto"/>
        <w:ind w:firstLine="482"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1、采购代理机构名称：</w:t>
      </w:r>
      <w:r>
        <w:rPr>
          <w:rFonts w:hint="eastAsia" w:ascii="宋体" w:hAnsi="宋体" w:cs="宋体"/>
          <w:color w:val="000000" w:themeColor="text1"/>
          <w:sz w:val="24"/>
          <w:szCs w:val="32"/>
          <w:highlight w:val="none"/>
          <w14:textFill>
            <w14:solidFill>
              <w14:schemeClr w14:val="tx1"/>
            </w14:solidFill>
          </w14:textFill>
        </w:rPr>
        <w:t>浙江五石中正工程咨询有限公司。</w:t>
      </w:r>
    </w:p>
    <w:p w14:paraId="22F932E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项目负责人：潘麒锋；联系电话：0576-88781913。</w:t>
      </w:r>
    </w:p>
    <w:p w14:paraId="2B185AA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质疑接受人：徐少媚；联系电话：0576-88785265。</w:t>
      </w:r>
    </w:p>
    <w:p w14:paraId="79E9C80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报名联系人：高女士；联系电话：0571-85334203；传真：</w:t>
      </w:r>
      <w:r>
        <w:rPr>
          <w:rFonts w:hint="eastAsia" w:ascii="宋体" w:hAnsi="宋体" w:cs="宋体"/>
          <w:color w:val="000000" w:themeColor="text1"/>
          <w:sz w:val="24"/>
          <w:szCs w:val="32"/>
          <w:highlight w:val="none"/>
          <w:lang w:val="en-US" w:eastAsia="zh-CN"/>
          <w14:textFill>
            <w14:solidFill>
              <w14:schemeClr w14:val="tx1"/>
            </w14:solidFill>
          </w14:textFill>
        </w:rPr>
        <w:t>/</w:t>
      </w:r>
      <w:bookmarkStart w:id="0" w:name="_GoBack"/>
      <w:bookmarkEnd w:id="0"/>
      <w:r>
        <w:rPr>
          <w:rFonts w:hint="eastAsia" w:ascii="宋体" w:hAnsi="宋体" w:cs="宋体"/>
          <w:color w:val="000000" w:themeColor="text1"/>
          <w:sz w:val="24"/>
          <w:szCs w:val="32"/>
          <w:highlight w:val="none"/>
          <w14:textFill>
            <w14:solidFill>
              <w14:schemeClr w14:val="tx1"/>
            </w14:solidFill>
          </w14:textFill>
        </w:rPr>
        <w:t>。</w:t>
      </w:r>
    </w:p>
    <w:p w14:paraId="08406EC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地址：杭州市拱墅区白石路318号中国（杭州）人力资源服务产业园北楼512室。</w:t>
      </w:r>
    </w:p>
    <w:p w14:paraId="1C3E0DF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w:t>
      </w:r>
      <w:r>
        <w:rPr>
          <w:rFonts w:hint="eastAsia" w:ascii="宋体" w:hAnsi="宋体" w:cs="宋体"/>
          <w:color w:val="000000" w:themeColor="text1"/>
          <w:sz w:val="24"/>
          <w:szCs w:val="32"/>
          <w:highlight w:val="none"/>
          <w:lang w:eastAsia="zh-CN"/>
          <w14:textFill>
            <w14:solidFill>
              <w14:schemeClr w14:val="tx1"/>
            </w14:solidFill>
          </w14:textFill>
        </w:rPr>
        <w:t>台州市公安局</w:t>
      </w:r>
      <w:r>
        <w:rPr>
          <w:rFonts w:hint="eastAsia" w:ascii="宋体" w:hAnsi="宋体" w:cs="宋体"/>
          <w:color w:val="000000" w:themeColor="text1"/>
          <w:sz w:val="24"/>
          <w:szCs w:val="32"/>
          <w:highlight w:val="none"/>
          <w14:textFill>
            <w14:solidFill>
              <w14:schemeClr w14:val="tx1"/>
            </w14:solidFill>
          </w14:textFill>
        </w:rPr>
        <w:t>。</w:t>
      </w:r>
    </w:p>
    <w:p w14:paraId="3878D1BD">
      <w:pPr>
        <w:spacing w:line="360" w:lineRule="auto"/>
        <w:ind w:firstLine="480" w:firstLineChars="200"/>
        <w:rPr>
          <w:rFonts w:ascii="宋体" w:hAnsi="宋体" w:cs="宋体"/>
          <w:color w:val="000000" w:themeColor="text1"/>
          <w:sz w:val="24"/>
          <w:szCs w:val="32"/>
          <w:highlight w:val="none"/>
          <w:lang w:eastAsia="zh-Hans"/>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项目联系人（询问）：</w:t>
      </w:r>
      <w:r>
        <w:rPr>
          <w:rFonts w:hint="eastAsia" w:ascii="宋体" w:hAnsi="宋体" w:cs="宋体"/>
          <w:color w:val="000000" w:themeColor="text1"/>
          <w:sz w:val="24"/>
          <w:szCs w:val="32"/>
          <w:highlight w:val="none"/>
          <w:lang w:val="en-US" w:eastAsia="zh-CN"/>
          <w14:textFill>
            <w14:solidFill>
              <w14:schemeClr w14:val="tx1"/>
            </w14:solidFill>
          </w14:textFill>
        </w:rPr>
        <w:t xml:space="preserve">曾警官。 </w:t>
      </w:r>
    </w:p>
    <w:p w14:paraId="671719CF">
      <w:pPr>
        <w:spacing w:line="360" w:lineRule="auto"/>
        <w:ind w:firstLine="480" w:firstLineChars="200"/>
        <w:rPr>
          <w:rFonts w:hint="eastAsia"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项目联系方式（询问）：0576</w:t>
      </w:r>
      <w:r>
        <w:rPr>
          <w:rFonts w:hint="eastAsia" w:ascii="宋体" w:hAnsi="宋体" w:cs="宋体"/>
          <w:color w:val="000000" w:themeColor="text1"/>
          <w:sz w:val="24"/>
          <w:szCs w:val="32"/>
          <w:highlight w:val="none"/>
          <w:lang w:val="en-US" w:eastAsia="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81881097</w:t>
      </w:r>
      <w:r>
        <w:rPr>
          <w:rFonts w:hint="eastAsia" w:ascii="宋体" w:hAnsi="宋体" w:cs="宋体"/>
          <w:color w:val="000000" w:themeColor="text1"/>
          <w:sz w:val="24"/>
          <w:szCs w:val="32"/>
          <w:highlight w:val="none"/>
          <w:lang w:val="en-US" w:eastAsia="zh-CN"/>
          <w14:textFill>
            <w14:solidFill>
              <w14:schemeClr w14:val="tx1"/>
            </w14:solidFill>
          </w14:textFill>
        </w:rPr>
        <w:t>。</w:t>
      </w:r>
    </w:p>
    <w:p w14:paraId="4D5F9A3D">
      <w:pPr>
        <w:spacing w:line="360" w:lineRule="auto"/>
        <w:ind w:firstLine="480" w:firstLineChars="2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采购人书面质疑接收人：杨警官</w:t>
      </w:r>
      <w:r>
        <w:rPr>
          <w:rFonts w:hint="eastAsia" w:ascii="宋体" w:hAnsi="宋体" w:cs="宋体"/>
          <w:color w:val="000000" w:themeColor="text1"/>
          <w:sz w:val="24"/>
          <w:szCs w:val="32"/>
          <w:highlight w:val="none"/>
          <w:lang w:eastAsia="zh-CN"/>
          <w14:textFill>
            <w14:solidFill>
              <w14:schemeClr w14:val="tx1"/>
            </w14:solidFill>
          </w14:textFill>
        </w:rPr>
        <w:t>。</w:t>
      </w:r>
    </w:p>
    <w:p w14:paraId="76A37E38">
      <w:pPr>
        <w:spacing w:line="360" w:lineRule="auto"/>
        <w:ind w:firstLine="480" w:firstLineChars="2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联系电话：0576-88212531</w:t>
      </w:r>
      <w:r>
        <w:rPr>
          <w:rFonts w:hint="eastAsia" w:ascii="宋体" w:hAnsi="宋体" w:cs="宋体"/>
          <w:color w:val="000000" w:themeColor="text1"/>
          <w:sz w:val="24"/>
          <w:szCs w:val="32"/>
          <w:highlight w:val="none"/>
          <w:lang w:eastAsia="zh-CN"/>
          <w14:textFill>
            <w14:solidFill>
              <w14:schemeClr w14:val="tx1"/>
            </w14:solidFill>
          </w14:textFill>
        </w:rPr>
        <w:t>。</w:t>
      </w:r>
    </w:p>
    <w:p w14:paraId="5F713E75">
      <w:pPr>
        <w:spacing w:line="360" w:lineRule="auto"/>
        <w:ind w:firstLine="480" w:firstLineChars="2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书面质疑接收地址：浙江省台州市椒江区康平路2号</w:t>
      </w:r>
      <w:r>
        <w:rPr>
          <w:rFonts w:hint="eastAsia" w:ascii="宋体" w:hAnsi="宋体" w:cs="宋体"/>
          <w:color w:val="000000" w:themeColor="text1"/>
          <w:sz w:val="24"/>
          <w:szCs w:val="32"/>
          <w:highlight w:val="none"/>
          <w:lang w:eastAsia="zh-CN"/>
          <w14:textFill>
            <w14:solidFill>
              <w14:schemeClr w14:val="tx1"/>
            </w14:solidFill>
          </w14:textFill>
        </w:rPr>
        <w:t>。</w:t>
      </w:r>
    </w:p>
    <w:p w14:paraId="5658EF87">
      <w:pPr>
        <w:spacing w:line="360" w:lineRule="auto"/>
        <w:ind w:firstLine="482"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3、同级政府采购监管管理部门：</w:t>
      </w:r>
      <w:r>
        <w:rPr>
          <w:rFonts w:hint="eastAsia" w:ascii="宋体" w:hAnsi="宋体" w:cs="宋体"/>
          <w:color w:val="000000" w:themeColor="text1"/>
          <w:sz w:val="24"/>
          <w:szCs w:val="32"/>
          <w:highlight w:val="none"/>
          <w14:textFill>
            <w14:solidFill>
              <w14:schemeClr w14:val="tx1"/>
            </w14:solidFill>
          </w14:textFill>
        </w:rPr>
        <w:t>台州市财政局政府采购监督管理办公室。</w:t>
      </w:r>
    </w:p>
    <w:p w14:paraId="0A75D0E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联系人：陈工、李工；联系电话：0576-88206705、0576-88206731。</w:t>
      </w:r>
    </w:p>
    <w:p w14:paraId="3FE74D28">
      <w:pPr>
        <w:spacing w:line="360" w:lineRule="auto"/>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地址：台州市椒江区纬一路66号天元大厦。</w:t>
      </w:r>
    </w:p>
    <w:p w14:paraId="7A3B7DF4">
      <w:pPr>
        <w:spacing w:line="360" w:lineRule="auto"/>
        <w:ind w:firstLine="482"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4、其余事项：</w:t>
      </w:r>
      <w:r>
        <w:rPr>
          <w:rFonts w:hint="eastAsia" w:ascii="宋体" w:hAnsi="宋体" w:cs="宋体"/>
          <w:color w:val="000000" w:themeColor="text1"/>
          <w:sz w:val="24"/>
          <w:szCs w:val="32"/>
          <w:highlight w:val="none"/>
          <w14:textFill>
            <w14:solidFill>
              <w14:schemeClr w14:val="tx1"/>
            </w14:solidFill>
          </w14:textFill>
        </w:rPr>
        <w:t>中标供应商如有融资需求，可使用以下银行的政采贷服务。</w:t>
      </w:r>
    </w:p>
    <w:tbl>
      <w:tblPr>
        <w:tblStyle w:val="30"/>
        <w:tblW w:w="8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8"/>
        <w:gridCol w:w="1548"/>
        <w:gridCol w:w="1217"/>
        <w:gridCol w:w="2815"/>
      </w:tblGrid>
      <w:tr w14:paraId="24572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5770675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银行</w:t>
            </w:r>
          </w:p>
        </w:tc>
        <w:tc>
          <w:tcPr>
            <w:tcW w:w="1548" w:type="dxa"/>
            <w:vAlign w:val="center"/>
          </w:tcPr>
          <w:p w14:paraId="3BCE45B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贷款年利率</w:t>
            </w:r>
          </w:p>
        </w:tc>
        <w:tc>
          <w:tcPr>
            <w:tcW w:w="1217" w:type="dxa"/>
            <w:vAlign w:val="center"/>
          </w:tcPr>
          <w:p w14:paraId="4A50997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p>
        </w:tc>
        <w:tc>
          <w:tcPr>
            <w:tcW w:w="2815" w:type="dxa"/>
            <w:vAlign w:val="center"/>
          </w:tcPr>
          <w:p w14:paraId="2F84DAB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tc>
      </w:tr>
      <w:tr w14:paraId="2E75B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20EDD68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中国工商银行</w:t>
            </w:r>
          </w:p>
        </w:tc>
        <w:tc>
          <w:tcPr>
            <w:tcW w:w="1548" w:type="dxa"/>
            <w:vAlign w:val="center"/>
          </w:tcPr>
          <w:p w14:paraId="4389639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3.8%起</w:t>
            </w:r>
          </w:p>
        </w:tc>
        <w:tc>
          <w:tcPr>
            <w:tcW w:w="1217" w:type="dxa"/>
            <w:vAlign w:val="center"/>
          </w:tcPr>
          <w:p w14:paraId="3889376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卢嘉诚</w:t>
            </w:r>
          </w:p>
        </w:tc>
        <w:tc>
          <w:tcPr>
            <w:tcW w:w="2815" w:type="dxa"/>
            <w:vAlign w:val="center"/>
          </w:tcPr>
          <w:p w14:paraId="12E333AF">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13867658508</w:t>
            </w:r>
          </w:p>
        </w:tc>
      </w:tr>
      <w:tr w14:paraId="6B82F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458A19F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中国农业银行</w:t>
            </w:r>
          </w:p>
        </w:tc>
        <w:tc>
          <w:tcPr>
            <w:tcW w:w="1548" w:type="dxa"/>
            <w:vAlign w:val="center"/>
          </w:tcPr>
          <w:p w14:paraId="15CFB32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3.8%起</w:t>
            </w:r>
          </w:p>
        </w:tc>
        <w:tc>
          <w:tcPr>
            <w:tcW w:w="1217" w:type="dxa"/>
            <w:vAlign w:val="center"/>
          </w:tcPr>
          <w:p w14:paraId="5760590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龚盛</w:t>
            </w:r>
          </w:p>
        </w:tc>
        <w:tc>
          <w:tcPr>
            <w:tcW w:w="2815" w:type="dxa"/>
            <w:vAlign w:val="center"/>
          </w:tcPr>
          <w:p w14:paraId="60FC178A">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15858682216</w:t>
            </w:r>
          </w:p>
        </w:tc>
      </w:tr>
      <w:tr w14:paraId="28843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0E0D314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中国建设银行</w:t>
            </w:r>
          </w:p>
        </w:tc>
        <w:tc>
          <w:tcPr>
            <w:tcW w:w="1548" w:type="dxa"/>
            <w:vAlign w:val="center"/>
          </w:tcPr>
          <w:p w14:paraId="060EDE5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3.8%起</w:t>
            </w:r>
          </w:p>
        </w:tc>
        <w:tc>
          <w:tcPr>
            <w:tcW w:w="1217" w:type="dxa"/>
            <w:vAlign w:val="center"/>
          </w:tcPr>
          <w:p w14:paraId="5CF20C6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梅晶晶</w:t>
            </w:r>
          </w:p>
        </w:tc>
        <w:tc>
          <w:tcPr>
            <w:tcW w:w="2815" w:type="dxa"/>
            <w:vAlign w:val="center"/>
          </w:tcPr>
          <w:p w14:paraId="70A62277">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88525339/13736585303</w:t>
            </w:r>
          </w:p>
        </w:tc>
      </w:tr>
      <w:tr w14:paraId="4CBAB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17D3719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中国银行</w:t>
            </w:r>
          </w:p>
        </w:tc>
        <w:tc>
          <w:tcPr>
            <w:tcW w:w="1548" w:type="dxa"/>
            <w:vAlign w:val="center"/>
          </w:tcPr>
          <w:p w14:paraId="60447E4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3.75%起</w:t>
            </w:r>
          </w:p>
        </w:tc>
        <w:tc>
          <w:tcPr>
            <w:tcW w:w="1217" w:type="dxa"/>
            <w:vAlign w:val="center"/>
          </w:tcPr>
          <w:p w14:paraId="08EEDFC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王海</w:t>
            </w:r>
          </w:p>
        </w:tc>
        <w:tc>
          <w:tcPr>
            <w:tcW w:w="2815" w:type="dxa"/>
            <w:vAlign w:val="center"/>
          </w:tcPr>
          <w:p w14:paraId="079BD8BA">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13857677798</w:t>
            </w:r>
          </w:p>
        </w:tc>
      </w:tr>
      <w:tr w14:paraId="3C8F0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F19965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浦发银行台州分行</w:t>
            </w:r>
          </w:p>
        </w:tc>
        <w:tc>
          <w:tcPr>
            <w:tcW w:w="1548" w:type="dxa"/>
            <w:vAlign w:val="center"/>
          </w:tcPr>
          <w:p w14:paraId="78A88F5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4.05%起</w:t>
            </w:r>
          </w:p>
        </w:tc>
        <w:tc>
          <w:tcPr>
            <w:tcW w:w="1217" w:type="dxa"/>
            <w:vAlign w:val="center"/>
          </w:tcPr>
          <w:p w14:paraId="2C0D494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王渊</w:t>
            </w:r>
          </w:p>
        </w:tc>
        <w:tc>
          <w:tcPr>
            <w:tcW w:w="2815" w:type="dxa"/>
            <w:vAlign w:val="center"/>
          </w:tcPr>
          <w:p w14:paraId="0AD57544">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13616676319</w:t>
            </w:r>
          </w:p>
        </w:tc>
      </w:tr>
      <w:tr w14:paraId="6A862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0A674B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浦发银行椒江分行</w:t>
            </w:r>
          </w:p>
        </w:tc>
        <w:tc>
          <w:tcPr>
            <w:tcW w:w="1548" w:type="dxa"/>
            <w:vAlign w:val="center"/>
          </w:tcPr>
          <w:p w14:paraId="1EE1C68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4.05%起</w:t>
            </w:r>
          </w:p>
        </w:tc>
        <w:tc>
          <w:tcPr>
            <w:tcW w:w="1217" w:type="dxa"/>
            <w:vAlign w:val="center"/>
          </w:tcPr>
          <w:p w14:paraId="527AD15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孙瑞华</w:t>
            </w:r>
          </w:p>
        </w:tc>
        <w:tc>
          <w:tcPr>
            <w:tcW w:w="2815" w:type="dxa"/>
            <w:vAlign w:val="center"/>
          </w:tcPr>
          <w:p w14:paraId="2ECCE271">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13857688081</w:t>
            </w:r>
          </w:p>
        </w:tc>
      </w:tr>
      <w:tr w14:paraId="33DF6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0199464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交通银行台州分行</w:t>
            </w:r>
          </w:p>
        </w:tc>
        <w:tc>
          <w:tcPr>
            <w:tcW w:w="1548" w:type="dxa"/>
            <w:vAlign w:val="center"/>
          </w:tcPr>
          <w:p w14:paraId="039F3DF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3.75%起</w:t>
            </w:r>
          </w:p>
        </w:tc>
        <w:tc>
          <w:tcPr>
            <w:tcW w:w="1217" w:type="dxa"/>
            <w:vAlign w:val="center"/>
          </w:tcPr>
          <w:p w14:paraId="4E2D430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周翔宇</w:t>
            </w:r>
          </w:p>
        </w:tc>
        <w:tc>
          <w:tcPr>
            <w:tcW w:w="2815" w:type="dxa"/>
            <w:vAlign w:val="center"/>
          </w:tcPr>
          <w:p w14:paraId="73A300F3">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13867697018</w:t>
            </w:r>
          </w:p>
        </w:tc>
      </w:tr>
      <w:tr w14:paraId="1DFB0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A54203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招商银行台州分行</w:t>
            </w:r>
          </w:p>
        </w:tc>
        <w:tc>
          <w:tcPr>
            <w:tcW w:w="1548" w:type="dxa"/>
            <w:vAlign w:val="center"/>
          </w:tcPr>
          <w:p w14:paraId="26FC52B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4.32%起</w:t>
            </w:r>
          </w:p>
        </w:tc>
        <w:tc>
          <w:tcPr>
            <w:tcW w:w="1217" w:type="dxa"/>
            <w:vAlign w:val="center"/>
          </w:tcPr>
          <w:p w14:paraId="2F800F6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王海玲</w:t>
            </w:r>
          </w:p>
        </w:tc>
        <w:tc>
          <w:tcPr>
            <w:tcW w:w="2815" w:type="dxa"/>
            <w:vAlign w:val="center"/>
          </w:tcPr>
          <w:p w14:paraId="1363AAF0">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13566413827</w:t>
            </w:r>
          </w:p>
        </w:tc>
      </w:tr>
      <w:tr w14:paraId="4BA6E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0F5298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浙商银行台州分行</w:t>
            </w:r>
          </w:p>
        </w:tc>
        <w:tc>
          <w:tcPr>
            <w:tcW w:w="1548" w:type="dxa"/>
            <w:vAlign w:val="center"/>
          </w:tcPr>
          <w:p w14:paraId="76C564F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5.01%起</w:t>
            </w:r>
          </w:p>
        </w:tc>
        <w:tc>
          <w:tcPr>
            <w:tcW w:w="1217" w:type="dxa"/>
            <w:vAlign w:val="center"/>
          </w:tcPr>
          <w:p w14:paraId="2B46EDE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章涉漪</w:t>
            </w:r>
          </w:p>
        </w:tc>
        <w:tc>
          <w:tcPr>
            <w:tcW w:w="2815" w:type="dxa"/>
            <w:vAlign w:val="center"/>
          </w:tcPr>
          <w:p w14:paraId="7C1724D2">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81880185/13606681262</w:t>
            </w:r>
          </w:p>
        </w:tc>
      </w:tr>
      <w:tr w14:paraId="5AD57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693B5B7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中信银行台州分行</w:t>
            </w:r>
          </w:p>
        </w:tc>
        <w:tc>
          <w:tcPr>
            <w:tcW w:w="1548" w:type="dxa"/>
            <w:vAlign w:val="center"/>
          </w:tcPr>
          <w:p w14:paraId="48409D8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4.15%起</w:t>
            </w:r>
          </w:p>
        </w:tc>
        <w:tc>
          <w:tcPr>
            <w:tcW w:w="1217" w:type="dxa"/>
            <w:vAlign w:val="center"/>
          </w:tcPr>
          <w:p w14:paraId="7049062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陈金园</w:t>
            </w:r>
          </w:p>
        </w:tc>
        <w:tc>
          <w:tcPr>
            <w:tcW w:w="2815" w:type="dxa"/>
            <w:vAlign w:val="center"/>
          </w:tcPr>
          <w:p w14:paraId="46DE3F84">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13586052161</w:t>
            </w:r>
          </w:p>
        </w:tc>
      </w:tr>
      <w:tr w14:paraId="79F66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937A64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华夏银行台州分行</w:t>
            </w:r>
          </w:p>
        </w:tc>
        <w:tc>
          <w:tcPr>
            <w:tcW w:w="1548" w:type="dxa"/>
            <w:vAlign w:val="center"/>
          </w:tcPr>
          <w:p w14:paraId="4D293F1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4.5%起</w:t>
            </w:r>
          </w:p>
        </w:tc>
        <w:tc>
          <w:tcPr>
            <w:tcW w:w="1217" w:type="dxa"/>
            <w:vAlign w:val="center"/>
          </w:tcPr>
          <w:p w14:paraId="675BD4D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邱明达</w:t>
            </w:r>
          </w:p>
        </w:tc>
        <w:tc>
          <w:tcPr>
            <w:tcW w:w="2815" w:type="dxa"/>
            <w:vAlign w:val="center"/>
          </w:tcPr>
          <w:p w14:paraId="7BE6C8D6">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81871518/13736252233</w:t>
            </w:r>
          </w:p>
        </w:tc>
      </w:tr>
      <w:tr w14:paraId="03D41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1FAFA11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泰隆银行开发区支行</w:t>
            </w:r>
          </w:p>
        </w:tc>
        <w:tc>
          <w:tcPr>
            <w:tcW w:w="1548" w:type="dxa"/>
            <w:vAlign w:val="center"/>
          </w:tcPr>
          <w:p w14:paraId="435132D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5.6%起</w:t>
            </w:r>
          </w:p>
        </w:tc>
        <w:tc>
          <w:tcPr>
            <w:tcW w:w="1217" w:type="dxa"/>
            <w:vAlign w:val="center"/>
          </w:tcPr>
          <w:p w14:paraId="0D86CA9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梁宛莉</w:t>
            </w:r>
          </w:p>
        </w:tc>
        <w:tc>
          <w:tcPr>
            <w:tcW w:w="2815" w:type="dxa"/>
            <w:vAlign w:val="center"/>
          </w:tcPr>
          <w:p w14:paraId="71184086">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13306869100</w:t>
            </w:r>
          </w:p>
        </w:tc>
      </w:tr>
      <w:tr w14:paraId="7962F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264F03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民泰银行椒江支行</w:t>
            </w:r>
          </w:p>
        </w:tc>
        <w:tc>
          <w:tcPr>
            <w:tcW w:w="1548" w:type="dxa"/>
            <w:vAlign w:val="center"/>
          </w:tcPr>
          <w:p w14:paraId="568DBF0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5.8%起</w:t>
            </w:r>
          </w:p>
        </w:tc>
        <w:tc>
          <w:tcPr>
            <w:tcW w:w="1217" w:type="dxa"/>
            <w:vAlign w:val="center"/>
          </w:tcPr>
          <w:p w14:paraId="525166D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陈慧珠</w:t>
            </w:r>
          </w:p>
        </w:tc>
        <w:tc>
          <w:tcPr>
            <w:tcW w:w="2815" w:type="dxa"/>
            <w:vAlign w:val="center"/>
          </w:tcPr>
          <w:p w14:paraId="516EADBB">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13857699669</w:t>
            </w:r>
          </w:p>
        </w:tc>
      </w:tr>
      <w:tr w14:paraId="3F207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168448B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绍兴银行台州分行</w:t>
            </w:r>
          </w:p>
        </w:tc>
        <w:tc>
          <w:tcPr>
            <w:tcW w:w="1548" w:type="dxa"/>
            <w:vAlign w:val="center"/>
          </w:tcPr>
          <w:p w14:paraId="31336CE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5.1%起</w:t>
            </w:r>
          </w:p>
        </w:tc>
        <w:tc>
          <w:tcPr>
            <w:tcW w:w="1217" w:type="dxa"/>
            <w:vAlign w:val="center"/>
          </w:tcPr>
          <w:p w14:paraId="4E7E8BB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郭庭斌</w:t>
            </w:r>
          </w:p>
        </w:tc>
        <w:tc>
          <w:tcPr>
            <w:tcW w:w="2815" w:type="dxa"/>
            <w:vAlign w:val="center"/>
          </w:tcPr>
          <w:p w14:paraId="010A313F">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15958633119</w:t>
            </w:r>
          </w:p>
        </w:tc>
      </w:tr>
      <w:tr w14:paraId="71E28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7551AF1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温州银行台州分行</w:t>
            </w:r>
          </w:p>
        </w:tc>
        <w:tc>
          <w:tcPr>
            <w:tcW w:w="1548" w:type="dxa"/>
            <w:vAlign w:val="center"/>
          </w:tcPr>
          <w:p w14:paraId="2A0A003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4.55%起</w:t>
            </w:r>
          </w:p>
        </w:tc>
        <w:tc>
          <w:tcPr>
            <w:tcW w:w="1217" w:type="dxa"/>
            <w:vAlign w:val="center"/>
          </w:tcPr>
          <w:p w14:paraId="1228ED4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王晓波</w:t>
            </w:r>
          </w:p>
        </w:tc>
        <w:tc>
          <w:tcPr>
            <w:tcW w:w="2815" w:type="dxa"/>
            <w:vAlign w:val="center"/>
          </w:tcPr>
          <w:p w14:paraId="488D34BC">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15824005475</w:t>
            </w:r>
          </w:p>
        </w:tc>
      </w:tr>
      <w:tr w14:paraId="5EE42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45FC68B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平安银行台州分行</w:t>
            </w:r>
          </w:p>
        </w:tc>
        <w:tc>
          <w:tcPr>
            <w:tcW w:w="1548" w:type="dxa"/>
            <w:vAlign w:val="center"/>
          </w:tcPr>
          <w:p w14:paraId="3C37F98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6.53%起</w:t>
            </w:r>
          </w:p>
        </w:tc>
        <w:tc>
          <w:tcPr>
            <w:tcW w:w="1217" w:type="dxa"/>
            <w:vAlign w:val="center"/>
          </w:tcPr>
          <w:p w14:paraId="7C15CDB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李俊丽</w:t>
            </w:r>
          </w:p>
        </w:tc>
        <w:tc>
          <w:tcPr>
            <w:tcW w:w="2815" w:type="dxa"/>
            <w:vAlign w:val="center"/>
          </w:tcPr>
          <w:p w14:paraId="25FAD340">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15906861025</w:t>
            </w:r>
          </w:p>
        </w:tc>
      </w:tr>
      <w:tr w14:paraId="7CE80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5487101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宁波银行台州分行</w:t>
            </w:r>
          </w:p>
        </w:tc>
        <w:tc>
          <w:tcPr>
            <w:tcW w:w="1548" w:type="dxa"/>
            <w:vAlign w:val="center"/>
          </w:tcPr>
          <w:p w14:paraId="386226C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4.35%起</w:t>
            </w:r>
          </w:p>
        </w:tc>
        <w:tc>
          <w:tcPr>
            <w:tcW w:w="1217" w:type="dxa"/>
            <w:vAlign w:val="center"/>
          </w:tcPr>
          <w:p w14:paraId="3177DEA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戴莉丽</w:t>
            </w:r>
          </w:p>
        </w:tc>
        <w:tc>
          <w:tcPr>
            <w:tcW w:w="2815" w:type="dxa"/>
            <w:vAlign w:val="center"/>
          </w:tcPr>
          <w:p w14:paraId="2EA4A985">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13566627207</w:t>
            </w:r>
          </w:p>
        </w:tc>
      </w:tr>
      <w:tr w14:paraId="2DD51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5AA3CBB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金华银行台州分行</w:t>
            </w:r>
          </w:p>
        </w:tc>
        <w:tc>
          <w:tcPr>
            <w:tcW w:w="1548" w:type="dxa"/>
            <w:vAlign w:val="center"/>
          </w:tcPr>
          <w:p w14:paraId="178A752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4.05%起</w:t>
            </w:r>
          </w:p>
        </w:tc>
        <w:tc>
          <w:tcPr>
            <w:tcW w:w="1217" w:type="dxa"/>
            <w:vAlign w:val="center"/>
          </w:tcPr>
          <w:p w14:paraId="733E0A5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金雪婷</w:t>
            </w:r>
          </w:p>
        </w:tc>
        <w:tc>
          <w:tcPr>
            <w:tcW w:w="2815" w:type="dxa"/>
            <w:vAlign w:val="center"/>
          </w:tcPr>
          <w:p w14:paraId="305EDBE0">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81886670/15968661569</w:t>
            </w:r>
          </w:p>
        </w:tc>
      </w:tr>
      <w:tr w14:paraId="7B4C3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2FF4416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台州银行</w:t>
            </w:r>
          </w:p>
        </w:tc>
        <w:tc>
          <w:tcPr>
            <w:tcW w:w="1548" w:type="dxa"/>
            <w:vAlign w:val="center"/>
          </w:tcPr>
          <w:p w14:paraId="0EF6808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5.6%起</w:t>
            </w:r>
          </w:p>
        </w:tc>
        <w:tc>
          <w:tcPr>
            <w:tcW w:w="1217" w:type="dxa"/>
            <w:vAlign w:val="center"/>
          </w:tcPr>
          <w:p w14:paraId="0A9E10E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洪婷</w:t>
            </w:r>
          </w:p>
        </w:tc>
        <w:tc>
          <w:tcPr>
            <w:tcW w:w="2815" w:type="dxa"/>
            <w:vAlign w:val="center"/>
          </w:tcPr>
          <w:p w14:paraId="0EB12D91">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15858624999</w:t>
            </w:r>
          </w:p>
        </w:tc>
      </w:tr>
      <w:tr w14:paraId="2912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38" w:type="dxa"/>
            <w:vAlign w:val="center"/>
          </w:tcPr>
          <w:p w14:paraId="34D96CC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邮储银行台州分行</w:t>
            </w:r>
          </w:p>
        </w:tc>
        <w:tc>
          <w:tcPr>
            <w:tcW w:w="1548" w:type="dxa"/>
            <w:vAlign w:val="center"/>
          </w:tcPr>
          <w:p w14:paraId="2C55FA0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3.85%起</w:t>
            </w:r>
          </w:p>
        </w:tc>
        <w:tc>
          <w:tcPr>
            <w:tcW w:w="1217" w:type="dxa"/>
            <w:vAlign w:val="center"/>
          </w:tcPr>
          <w:p w14:paraId="7721DF5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董庆</w:t>
            </w:r>
          </w:p>
        </w:tc>
        <w:tc>
          <w:tcPr>
            <w:tcW w:w="2815" w:type="dxa"/>
            <w:vAlign w:val="center"/>
          </w:tcPr>
          <w:p w14:paraId="1B0C4DAD">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81888982/18957683735</w:t>
            </w:r>
          </w:p>
        </w:tc>
      </w:tr>
    </w:tbl>
    <w:p w14:paraId="27D56ADD">
      <w:pPr>
        <w:spacing w:line="360" w:lineRule="auto"/>
        <w:jc w:val="center"/>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合同履约保函联系方式</w:t>
      </w:r>
    </w:p>
    <w:tbl>
      <w:tblPr>
        <w:tblStyle w:val="30"/>
        <w:tblW w:w="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348"/>
        <w:gridCol w:w="2130"/>
        <w:gridCol w:w="1275"/>
        <w:gridCol w:w="1590"/>
      </w:tblGrid>
      <w:tr w14:paraId="0DF46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jc w:val="center"/>
        </w:trPr>
        <w:tc>
          <w:tcPr>
            <w:tcW w:w="3348" w:type="dxa"/>
            <w:vAlign w:val="center"/>
          </w:tcPr>
          <w:p w14:paraId="49B0CE5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保险公司名称</w:t>
            </w:r>
          </w:p>
        </w:tc>
        <w:tc>
          <w:tcPr>
            <w:tcW w:w="2130" w:type="dxa"/>
            <w:vAlign w:val="center"/>
          </w:tcPr>
          <w:p w14:paraId="3DAD821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保费率</w:t>
            </w:r>
          </w:p>
        </w:tc>
        <w:tc>
          <w:tcPr>
            <w:tcW w:w="1275" w:type="dxa"/>
            <w:vAlign w:val="center"/>
          </w:tcPr>
          <w:p w14:paraId="5E27FCF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p>
        </w:tc>
        <w:tc>
          <w:tcPr>
            <w:tcW w:w="1590" w:type="dxa"/>
            <w:vAlign w:val="center"/>
          </w:tcPr>
          <w:p w14:paraId="206B04E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tc>
      </w:tr>
      <w:tr w14:paraId="28FDD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582CCD8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中国人寿财产保险股份有限公司台州中心支公司</w:t>
            </w:r>
          </w:p>
        </w:tc>
        <w:tc>
          <w:tcPr>
            <w:tcW w:w="2130" w:type="dxa"/>
            <w:vAlign w:val="center"/>
          </w:tcPr>
          <w:p w14:paraId="0030749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年费率1%，最低保费500元</w:t>
            </w:r>
          </w:p>
        </w:tc>
        <w:tc>
          <w:tcPr>
            <w:tcW w:w="1275" w:type="dxa"/>
            <w:vAlign w:val="center"/>
          </w:tcPr>
          <w:p w14:paraId="02F6515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徐凌</w:t>
            </w:r>
          </w:p>
        </w:tc>
        <w:tc>
          <w:tcPr>
            <w:tcW w:w="1590" w:type="dxa"/>
            <w:vAlign w:val="center"/>
          </w:tcPr>
          <w:p w14:paraId="1B0030C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13905168070</w:t>
            </w:r>
          </w:p>
        </w:tc>
      </w:tr>
      <w:tr w14:paraId="30509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1CFE4A4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永诚财产保险股份有限公司台州分公司</w:t>
            </w:r>
          </w:p>
        </w:tc>
        <w:tc>
          <w:tcPr>
            <w:tcW w:w="2130" w:type="dxa"/>
            <w:vAlign w:val="center"/>
          </w:tcPr>
          <w:p w14:paraId="32D706D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年费率1%，最低保费1000元</w:t>
            </w:r>
          </w:p>
        </w:tc>
        <w:tc>
          <w:tcPr>
            <w:tcW w:w="1275" w:type="dxa"/>
            <w:vAlign w:val="center"/>
          </w:tcPr>
          <w:p w14:paraId="70B98322">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尹刚强</w:t>
            </w:r>
          </w:p>
        </w:tc>
        <w:tc>
          <w:tcPr>
            <w:tcW w:w="1590" w:type="dxa"/>
            <w:vAlign w:val="center"/>
          </w:tcPr>
          <w:p w14:paraId="5CE5A8A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13750668184</w:t>
            </w:r>
          </w:p>
        </w:tc>
      </w:tr>
      <w:tr w14:paraId="25DBD7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7205D71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华泰财产保险有限公司台州中心支公司</w:t>
            </w:r>
          </w:p>
        </w:tc>
        <w:tc>
          <w:tcPr>
            <w:tcW w:w="2130" w:type="dxa"/>
            <w:vAlign w:val="center"/>
          </w:tcPr>
          <w:p w14:paraId="56D2E23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年费率0.5%，最低保费1000元</w:t>
            </w:r>
          </w:p>
        </w:tc>
        <w:tc>
          <w:tcPr>
            <w:tcW w:w="1275" w:type="dxa"/>
            <w:vAlign w:val="center"/>
          </w:tcPr>
          <w:p w14:paraId="6E9C1D1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王灵芳</w:t>
            </w:r>
          </w:p>
        </w:tc>
        <w:tc>
          <w:tcPr>
            <w:tcW w:w="1590" w:type="dxa"/>
            <w:vAlign w:val="center"/>
          </w:tcPr>
          <w:p w14:paraId="03B4930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88869818 13586123199</w:t>
            </w:r>
          </w:p>
        </w:tc>
      </w:tr>
      <w:tr w14:paraId="6BA3CE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64689C5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中国大地财产保险股份有限公司台州中心支公司</w:t>
            </w:r>
          </w:p>
        </w:tc>
        <w:tc>
          <w:tcPr>
            <w:tcW w:w="2130" w:type="dxa"/>
            <w:vAlign w:val="center"/>
          </w:tcPr>
          <w:p w14:paraId="72A47AE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年费率1.5%，最低保费1000元</w:t>
            </w:r>
          </w:p>
        </w:tc>
        <w:tc>
          <w:tcPr>
            <w:tcW w:w="1275" w:type="dxa"/>
            <w:vAlign w:val="center"/>
          </w:tcPr>
          <w:p w14:paraId="0441AD0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徐小明</w:t>
            </w:r>
          </w:p>
        </w:tc>
        <w:tc>
          <w:tcPr>
            <w:tcW w:w="1590" w:type="dxa"/>
            <w:vAlign w:val="center"/>
          </w:tcPr>
          <w:p w14:paraId="54653AF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88552788      13968603112</w:t>
            </w:r>
          </w:p>
        </w:tc>
      </w:tr>
      <w:tr w14:paraId="12764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045BA3A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阳光保险台州中心支公司</w:t>
            </w:r>
          </w:p>
        </w:tc>
        <w:tc>
          <w:tcPr>
            <w:tcW w:w="2130" w:type="dxa"/>
            <w:vAlign w:val="center"/>
          </w:tcPr>
          <w:p w14:paraId="7B0CE6E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年费率1%，最低保费500元</w:t>
            </w:r>
          </w:p>
        </w:tc>
        <w:tc>
          <w:tcPr>
            <w:tcW w:w="1275" w:type="dxa"/>
            <w:vAlign w:val="center"/>
          </w:tcPr>
          <w:p w14:paraId="438303D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林高明</w:t>
            </w:r>
          </w:p>
        </w:tc>
        <w:tc>
          <w:tcPr>
            <w:tcW w:w="1590" w:type="dxa"/>
            <w:vAlign w:val="center"/>
          </w:tcPr>
          <w:p w14:paraId="4E4A3D9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15888682693</w:t>
            </w:r>
          </w:p>
        </w:tc>
      </w:tr>
      <w:tr w14:paraId="329DF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1509882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中华联合财产保险股份有限公司台州中心支公司</w:t>
            </w:r>
          </w:p>
        </w:tc>
        <w:tc>
          <w:tcPr>
            <w:tcW w:w="2130" w:type="dxa"/>
            <w:vAlign w:val="center"/>
          </w:tcPr>
          <w:p w14:paraId="6BE1333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年费率2%，最低保费500元</w:t>
            </w:r>
          </w:p>
        </w:tc>
        <w:tc>
          <w:tcPr>
            <w:tcW w:w="1275" w:type="dxa"/>
            <w:vAlign w:val="center"/>
          </w:tcPr>
          <w:p w14:paraId="622E0C8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王仙高</w:t>
            </w:r>
          </w:p>
        </w:tc>
        <w:tc>
          <w:tcPr>
            <w:tcW w:w="1590" w:type="dxa"/>
            <w:vAlign w:val="center"/>
          </w:tcPr>
          <w:p w14:paraId="3F84B14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13858600221</w:t>
            </w:r>
          </w:p>
        </w:tc>
      </w:tr>
      <w:tr w14:paraId="6C5FD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45064B3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中国人民财产保险股份有限公司台州中心支公司</w:t>
            </w:r>
          </w:p>
        </w:tc>
        <w:tc>
          <w:tcPr>
            <w:tcW w:w="2130" w:type="dxa"/>
            <w:vAlign w:val="center"/>
          </w:tcPr>
          <w:p w14:paraId="5CEB27F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年费率0.3%，最低保费1000元</w:t>
            </w:r>
          </w:p>
        </w:tc>
        <w:tc>
          <w:tcPr>
            <w:tcW w:w="1275" w:type="dxa"/>
            <w:vAlign w:val="center"/>
          </w:tcPr>
          <w:p w14:paraId="5C86A5A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王仙春</w:t>
            </w:r>
          </w:p>
        </w:tc>
        <w:tc>
          <w:tcPr>
            <w:tcW w:w="1590" w:type="dxa"/>
            <w:vAlign w:val="center"/>
          </w:tcPr>
          <w:p w14:paraId="5326B7C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13515769179</w:t>
            </w:r>
          </w:p>
        </w:tc>
      </w:tr>
      <w:tr w14:paraId="1388C0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14:paraId="57EB7FA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永安财产保险股份有限公司台州中心支公司</w:t>
            </w:r>
          </w:p>
        </w:tc>
        <w:tc>
          <w:tcPr>
            <w:tcW w:w="2130" w:type="dxa"/>
            <w:vAlign w:val="center"/>
          </w:tcPr>
          <w:p w14:paraId="53FA5CF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年费率0.3%，最低保费1000</w:t>
            </w:r>
          </w:p>
        </w:tc>
        <w:tc>
          <w:tcPr>
            <w:tcW w:w="1275" w:type="dxa"/>
            <w:vAlign w:val="center"/>
          </w:tcPr>
          <w:p w14:paraId="2AB3274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王春宇</w:t>
            </w:r>
          </w:p>
        </w:tc>
        <w:tc>
          <w:tcPr>
            <w:tcW w:w="1590" w:type="dxa"/>
            <w:vAlign w:val="center"/>
          </w:tcPr>
          <w:p w14:paraId="297161C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13676675331</w:t>
            </w:r>
          </w:p>
        </w:tc>
      </w:tr>
    </w:tbl>
    <w:p w14:paraId="75986D81">
      <w:pPr>
        <w:spacing w:line="360" w:lineRule="auto"/>
        <w:jc w:val="center"/>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预付款保函联系方式</w:t>
      </w:r>
    </w:p>
    <w:tbl>
      <w:tblPr>
        <w:tblStyle w:val="30"/>
        <w:tblW w:w="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493"/>
        <w:gridCol w:w="2115"/>
        <w:gridCol w:w="1275"/>
        <w:gridCol w:w="1590"/>
      </w:tblGrid>
      <w:tr w14:paraId="4AB981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jc w:val="center"/>
        </w:trPr>
        <w:tc>
          <w:tcPr>
            <w:tcW w:w="3493" w:type="dxa"/>
            <w:vAlign w:val="center"/>
          </w:tcPr>
          <w:p w14:paraId="056E97E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保险公司名称</w:t>
            </w:r>
          </w:p>
        </w:tc>
        <w:tc>
          <w:tcPr>
            <w:tcW w:w="2115" w:type="dxa"/>
            <w:vAlign w:val="center"/>
          </w:tcPr>
          <w:p w14:paraId="5AEC5448">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保费率</w:t>
            </w:r>
          </w:p>
        </w:tc>
        <w:tc>
          <w:tcPr>
            <w:tcW w:w="1275" w:type="dxa"/>
            <w:vAlign w:val="center"/>
          </w:tcPr>
          <w:p w14:paraId="2ABA112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p>
        </w:tc>
        <w:tc>
          <w:tcPr>
            <w:tcW w:w="1590" w:type="dxa"/>
            <w:vAlign w:val="center"/>
          </w:tcPr>
          <w:p w14:paraId="7E5EEB2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tc>
      </w:tr>
      <w:tr w14:paraId="697801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14:paraId="07E1C73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中国人寿财产保险股份有限公司台州中心支公司</w:t>
            </w:r>
          </w:p>
        </w:tc>
        <w:tc>
          <w:tcPr>
            <w:tcW w:w="2115" w:type="dxa"/>
            <w:vAlign w:val="center"/>
          </w:tcPr>
          <w:p w14:paraId="69C3430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年费率3%，最低保费500元</w:t>
            </w:r>
          </w:p>
        </w:tc>
        <w:tc>
          <w:tcPr>
            <w:tcW w:w="1275" w:type="dxa"/>
            <w:vAlign w:val="center"/>
          </w:tcPr>
          <w:p w14:paraId="53367B6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徐凌</w:t>
            </w:r>
          </w:p>
        </w:tc>
        <w:tc>
          <w:tcPr>
            <w:tcW w:w="1590" w:type="dxa"/>
            <w:vAlign w:val="center"/>
          </w:tcPr>
          <w:p w14:paraId="0069C14C">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13905168070</w:t>
            </w:r>
          </w:p>
        </w:tc>
      </w:tr>
      <w:tr w14:paraId="0A47B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14:paraId="154EB6D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阳光保险台州中心支公司</w:t>
            </w:r>
          </w:p>
        </w:tc>
        <w:tc>
          <w:tcPr>
            <w:tcW w:w="2115" w:type="dxa"/>
            <w:vAlign w:val="center"/>
          </w:tcPr>
          <w:p w14:paraId="67912A0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年费率1%，最低保费500元</w:t>
            </w:r>
          </w:p>
        </w:tc>
        <w:tc>
          <w:tcPr>
            <w:tcW w:w="1275" w:type="dxa"/>
            <w:vAlign w:val="center"/>
          </w:tcPr>
          <w:p w14:paraId="6695A650">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林高明</w:t>
            </w:r>
          </w:p>
        </w:tc>
        <w:tc>
          <w:tcPr>
            <w:tcW w:w="1590" w:type="dxa"/>
            <w:vAlign w:val="center"/>
          </w:tcPr>
          <w:p w14:paraId="7D1BF3B3">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15888682693</w:t>
            </w:r>
          </w:p>
        </w:tc>
      </w:tr>
      <w:tr w14:paraId="4BC23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14:paraId="6D779C2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天安财产保险股份有限公司台州中心支公司</w:t>
            </w:r>
          </w:p>
        </w:tc>
        <w:tc>
          <w:tcPr>
            <w:tcW w:w="2115" w:type="dxa"/>
            <w:vAlign w:val="center"/>
          </w:tcPr>
          <w:p w14:paraId="6519467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年费率1%-2%，最低保费500元</w:t>
            </w:r>
          </w:p>
        </w:tc>
        <w:tc>
          <w:tcPr>
            <w:tcW w:w="1275" w:type="dxa"/>
            <w:vAlign w:val="center"/>
          </w:tcPr>
          <w:p w14:paraId="77A067B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罗赛</w:t>
            </w:r>
          </w:p>
        </w:tc>
        <w:tc>
          <w:tcPr>
            <w:tcW w:w="1590" w:type="dxa"/>
            <w:vAlign w:val="center"/>
          </w:tcPr>
          <w:p w14:paraId="3A394F5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13736605643</w:t>
            </w:r>
          </w:p>
        </w:tc>
      </w:tr>
    </w:tbl>
    <w:p w14:paraId="22FF27EA">
      <w:pPr>
        <w:pStyle w:val="12"/>
        <w:wordWrap w:val="0"/>
        <w:jc w:val="righ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浙江五石中正工程咨询有限公司</w:t>
      </w:r>
    </w:p>
    <w:p w14:paraId="276EEF8B">
      <w:pPr>
        <w:pStyle w:val="12"/>
        <w:wordWrap w:val="0"/>
        <w:jc w:val="right"/>
        <w:rPr>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202</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cs="宋体"/>
          <w:color w:val="000000" w:themeColor="text1"/>
          <w:highlight w:val="none"/>
          <w14:textFill>
            <w14:solidFill>
              <w14:schemeClr w14:val="tx1"/>
            </w14:solidFill>
          </w14:textFill>
        </w:rPr>
        <w:t>年</w:t>
      </w:r>
      <w:r>
        <w:rPr>
          <w:rFonts w:hint="eastAsia" w:ascii="宋体" w:hAnsi="宋体" w:cs="宋体"/>
          <w:color w:val="000000" w:themeColor="text1"/>
          <w:highlight w:val="none"/>
          <w:lang w:val="en-US" w:eastAsia="zh-CN"/>
          <w14:textFill>
            <w14:solidFill>
              <w14:schemeClr w14:val="tx1"/>
            </w14:solidFill>
          </w14:textFill>
        </w:rPr>
        <w:t>4</w:t>
      </w:r>
      <w:r>
        <w:rPr>
          <w:rFonts w:hint="eastAsia" w:ascii="宋体" w:hAnsi="宋体" w:cs="宋体"/>
          <w:color w:val="000000" w:themeColor="text1"/>
          <w:highlight w:val="none"/>
          <w14:textFill>
            <w14:solidFill>
              <w14:schemeClr w14:val="tx1"/>
            </w14:solidFill>
          </w14:textFill>
        </w:rPr>
        <w:t xml:space="preserve">月      </w:t>
      </w:r>
    </w:p>
    <w:p w14:paraId="2E1CDFF3">
      <w:pPr>
        <w:rPr>
          <w:rFonts w:hint="eastAsia"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7FFD7860">
      <w:pPr>
        <w:spacing w:line="360" w:lineRule="auto"/>
        <w:ind w:firstLine="2530" w:firstLineChars="700"/>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第二章 投标人须知</w:t>
      </w:r>
    </w:p>
    <w:p w14:paraId="2DE379B6">
      <w:pPr>
        <w:spacing w:line="360" w:lineRule="auto"/>
        <w:ind w:firstLine="482" w:firstLineChars="200"/>
        <w:jc w:val="center"/>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前附表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6"/>
        <w:gridCol w:w="2097"/>
        <w:gridCol w:w="6139"/>
      </w:tblGrid>
      <w:tr w14:paraId="55B7E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348" w:type="pct"/>
            <w:vAlign w:val="center"/>
          </w:tcPr>
          <w:p w14:paraId="577AAEBA">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1184" w:type="pct"/>
            <w:vAlign w:val="center"/>
          </w:tcPr>
          <w:p w14:paraId="78F8C73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    目</w:t>
            </w:r>
          </w:p>
        </w:tc>
        <w:tc>
          <w:tcPr>
            <w:tcW w:w="3466" w:type="pct"/>
            <w:vAlign w:val="center"/>
          </w:tcPr>
          <w:p w14:paraId="5AB3C68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内                 容</w:t>
            </w:r>
          </w:p>
        </w:tc>
      </w:tr>
      <w:tr w14:paraId="3278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53658AC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184" w:type="pct"/>
            <w:vAlign w:val="center"/>
          </w:tcPr>
          <w:p w14:paraId="7F29FAE6">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供应商特定资格要求</w:t>
            </w:r>
          </w:p>
        </w:tc>
        <w:tc>
          <w:tcPr>
            <w:tcW w:w="3466" w:type="pct"/>
            <w:vAlign w:val="center"/>
          </w:tcPr>
          <w:p w14:paraId="576BEA8D">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符合招标公告资格要求的供应商。</w:t>
            </w:r>
          </w:p>
        </w:tc>
      </w:tr>
      <w:tr w14:paraId="64820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0F39D58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184" w:type="pct"/>
            <w:vAlign w:val="center"/>
          </w:tcPr>
          <w:p w14:paraId="0A590E7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答疑会或</w:t>
            </w:r>
            <w:r>
              <w:rPr>
                <w:rFonts w:hint="eastAsia" w:ascii="宋体" w:hAnsi="宋体" w:cs="宋体"/>
                <w:color w:val="000000" w:themeColor="text1"/>
                <w:sz w:val="24"/>
                <w:highlight w:val="none"/>
                <w14:textFill>
                  <w14:solidFill>
                    <w14:schemeClr w14:val="tx1"/>
                  </w14:solidFill>
                </w14:textFill>
              </w:rPr>
              <w:t>现场踏勘</w:t>
            </w:r>
          </w:p>
        </w:tc>
        <w:tc>
          <w:tcPr>
            <w:tcW w:w="3466" w:type="pct"/>
            <w:vAlign w:val="center"/>
          </w:tcPr>
          <w:p w14:paraId="2F6B186F">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无。</w:t>
            </w:r>
          </w:p>
        </w:tc>
      </w:tr>
      <w:tr w14:paraId="025D3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0C9364D1">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184" w:type="pct"/>
            <w:vAlign w:val="center"/>
          </w:tcPr>
          <w:p w14:paraId="5A9264D3">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投标文件递交要求</w:t>
            </w:r>
          </w:p>
        </w:tc>
        <w:tc>
          <w:tcPr>
            <w:tcW w:w="3466" w:type="pct"/>
            <w:vAlign w:val="center"/>
          </w:tcPr>
          <w:p w14:paraId="3D66A24B">
            <w:pPr>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本项目实行</w:t>
            </w:r>
            <w:r>
              <w:rPr>
                <w:rFonts w:hint="eastAsia" w:ascii="宋体" w:hAnsi="宋体" w:cs="宋体"/>
                <w:b/>
                <w:bCs/>
                <w:color w:val="000000" w:themeColor="text1"/>
                <w:sz w:val="24"/>
                <w:highlight w:val="none"/>
                <w14:textFill>
                  <w14:solidFill>
                    <w14:schemeClr w14:val="tx1"/>
                  </w14:solidFill>
                </w14:textFill>
              </w:rPr>
              <w:t>电子投标</w:t>
            </w:r>
            <w:r>
              <w:rPr>
                <w:rFonts w:hint="eastAsia" w:ascii="宋体" w:hAnsi="宋体" w:cs="宋体"/>
                <w:color w:val="000000" w:themeColor="text1"/>
                <w:sz w:val="24"/>
                <w:highlight w:val="none"/>
                <w14:textFill>
                  <w14:solidFill>
                    <w14:schemeClr w14:val="tx1"/>
                  </w14:solidFill>
                </w14:textFill>
              </w:rPr>
              <w:t>，供应商应准备电子投标文件、以介质存储的数据电文形式的备份投标文件：</w:t>
            </w:r>
          </w:p>
          <w:p w14:paraId="57DFE201">
            <w:pPr>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电子投标文件，按政采云平台项目采购</w:t>
            </w:r>
            <w:r>
              <w:rPr>
                <w:rFonts w:asci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电子招投标操作指南及本招标文件要求编制、递交。</w:t>
            </w:r>
          </w:p>
          <w:p w14:paraId="2F2816FE">
            <w:pPr>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以介质存储的数据电文形式的备份投标文件，按政采云平台项目采购</w:t>
            </w:r>
            <w:r>
              <w:rPr>
                <w:rFonts w:asci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电子招投标操作指南中上传的电子投标文件格式，以</w:t>
            </w:r>
            <w:r>
              <w:rPr>
                <w:rFonts w:ascii="宋体" w:hAnsi="宋体" w:cs="宋体"/>
                <w:color w:val="000000" w:themeColor="text1"/>
                <w:sz w:val="24"/>
                <w:highlight w:val="none"/>
                <w14:textFill>
                  <w14:solidFill>
                    <w14:schemeClr w14:val="tx1"/>
                  </w14:solidFill>
                </w14:textFill>
              </w:rPr>
              <w:t>U</w:t>
            </w:r>
            <w:r>
              <w:rPr>
                <w:rFonts w:hint="eastAsia" w:ascii="宋体" w:hAnsi="宋体" w:cs="宋体"/>
                <w:color w:val="000000" w:themeColor="text1"/>
                <w:sz w:val="24"/>
                <w:highlight w:val="none"/>
                <w14:textFill>
                  <w14:solidFill>
                    <w14:schemeClr w14:val="tx1"/>
                  </w14:solidFill>
                </w14:textFill>
              </w:rPr>
              <w:t>盘形式提供。</w:t>
            </w:r>
          </w:p>
          <w:p w14:paraId="63937067">
            <w:pPr>
              <w:ind w:firstLine="480" w:firstLineChars="200"/>
              <w:rPr>
                <w:rFonts w:ascii="宋体" w:hAnsi="宋体" w:cs="宋体"/>
                <w:color w:val="000000" w:themeColor="text1"/>
                <w:sz w:val="24"/>
                <w:highlight w:val="none"/>
                <w14:textFill>
                  <w14:solidFill>
                    <w14:schemeClr w14:val="tx1"/>
                  </w14:solidFill>
                </w14:textFill>
              </w:rPr>
            </w:pPr>
            <w:r>
              <w:rPr>
                <w:rStyle w:val="96"/>
                <w:rFonts w:hint="eastAsia" w:ascii="宋体" w:hAnsi="宋体" w:cs="宋体"/>
                <w:color w:val="000000" w:themeColor="text1"/>
                <w:sz w:val="24"/>
                <w:highlight w:val="none"/>
                <w14:textFill>
                  <w14:solidFill>
                    <w14:schemeClr w14:val="tx1"/>
                  </w14:solidFill>
                </w14:textFill>
              </w:rPr>
              <w:t>3.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w:t>
            </w:r>
          </w:p>
        </w:tc>
      </w:tr>
      <w:tr w14:paraId="1540A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348" w:type="pct"/>
            <w:vAlign w:val="center"/>
          </w:tcPr>
          <w:p w14:paraId="3F4988E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184" w:type="pct"/>
            <w:vAlign w:val="center"/>
          </w:tcPr>
          <w:p w14:paraId="4E0D1CD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投标有效期</w:t>
            </w:r>
          </w:p>
        </w:tc>
        <w:tc>
          <w:tcPr>
            <w:tcW w:w="3466" w:type="pct"/>
            <w:vAlign w:val="center"/>
          </w:tcPr>
          <w:p w14:paraId="2FFD1ADD">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投标有效期为开标后90天，</w:t>
            </w:r>
            <w:r>
              <w:rPr>
                <w:rFonts w:hint="eastAsia" w:ascii="宋体" w:hAnsi="宋体" w:cs="宋体"/>
                <w:color w:val="000000" w:themeColor="text1"/>
                <w:kern w:val="0"/>
                <w:sz w:val="24"/>
                <w:highlight w:val="none"/>
                <w14:textFill>
                  <w14:solidFill>
                    <w14:schemeClr w14:val="tx1"/>
                  </w14:solidFill>
                </w14:textFill>
              </w:rPr>
              <w:t>投标有效期从提交投标文件的截止之日起算。</w:t>
            </w:r>
          </w:p>
        </w:tc>
      </w:tr>
      <w:tr w14:paraId="70A6B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64D9EDF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184" w:type="pct"/>
            <w:vAlign w:val="center"/>
          </w:tcPr>
          <w:p w14:paraId="4BAF45B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投标文件递交</w:t>
            </w:r>
          </w:p>
        </w:tc>
        <w:tc>
          <w:tcPr>
            <w:tcW w:w="3466" w:type="pct"/>
            <w:vAlign w:val="center"/>
          </w:tcPr>
          <w:p w14:paraId="03512E0E">
            <w:pP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截止时间：北京时间</w:t>
            </w:r>
            <w:r>
              <w:rPr>
                <w:rFonts w:hint="eastAsia" w:ascii="宋体" w:hAnsi="宋体" w:cs="宋体"/>
                <w:color w:val="000000" w:themeColor="text1"/>
                <w:sz w:val="24"/>
                <w:szCs w:val="32"/>
                <w:highlight w:val="none"/>
                <w:lang w:eastAsia="zh-CN"/>
                <w14:textFill>
                  <w14:solidFill>
                    <w14:schemeClr w14:val="tx1"/>
                  </w14:solidFill>
                </w14:textFill>
              </w:rPr>
              <w:t>2025年5月6日上午09:00</w:t>
            </w:r>
          </w:p>
          <w:p w14:paraId="67F42D95">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投标供应商应当在投标截止时间前将生成的“电子加密投标文件”上传递交至“政府采购云平台”</w:t>
            </w:r>
          </w:p>
        </w:tc>
      </w:tr>
      <w:tr w14:paraId="530C9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43650F24">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1184" w:type="pct"/>
            <w:vAlign w:val="center"/>
          </w:tcPr>
          <w:p w14:paraId="22944EC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开标时间及地点</w:t>
            </w:r>
          </w:p>
        </w:tc>
        <w:tc>
          <w:tcPr>
            <w:tcW w:w="3466" w:type="pct"/>
            <w:vAlign w:val="center"/>
          </w:tcPr>
          <w:p w14:paraId="51CE2860">
            <w:pP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时间：北京时间</w:t>
            </w:r>
            <w:r>
              <w:rPr>
                <w:rFonts w:hint="eastAsia" w:ascii="宋体" w:hAnsi="宋体" w:cs="宋体"/>
                <w:color w:val="000000" w:themeColor="text1"/>
                <w:sz w:val="24"/>
                <w:szCs w:val="32"/>
                <w:highlight w:val="none"/>
                <w:lang w:eastAsia="zh-CN"/>
                <w14:textFill>
                  <w14:solidFill>
                    <w14:schemeClr w14:val="tx1"/>
                  </w14:solidFill>
                </w14:textFill>
              </w:rPr>
              <w:t>2025年5月6日上午09:00</w:t>
            </w:r>
          </w:p>
          <w:p w14:paraId="1AFC5C84">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地点：</w:t>
            </w:r>
            <w:r>
              <w:rPr>
                <w:rFonts w:hint="eastAsia" w:ascii="宋体" w:hAnsi="宋体" w:eastAsia="宋体" w:cs="宋体"/>
                <w:color w:val="000000" w:themeColor="text1"/>
                <w:kern w:val="0"/>
                <w:sz w:val="24"/>
                <w:szCs w:val="24"/>
                <w:highlight w:val="none"/>
                <w:lang w:val="en-US" w:eastAsia="zh-CN" w:bidi="ar-SA"/>
                <w14:textFill>
                  <w14:solidFill>
                    <w14:schemeClr w14:val="tx1"/>
                  </w14:solidFill>
                </w14:textFill>
              </w:rPr>
              <w:t>浙江省台州市椒江区市府大道777号民泰大楼3楼一号开标室</w:t>
            </w:r>
            <w:r>
              <w:rPr>
                <w:rFonts w:hint="eastAsia" w:ascii="宋体" w:hAnsi="宋体" w:cs="宋体"/>
                <w:color w:val="000000" w:themeColor="text1"/>
                <w:kern w:val="0"/>
                <w:sz w:val="24"/>
                <w:szCs w:val="24"/>
                <w:highlight w:val="none"/>
                <w:lang w:val="en-US" w:eastAsia="zh-CN" w:bidi="ar-SA"/>
                <w14:textFill>
                  <w14:solidFill>
                    <w14:schemeClr w14:val="tx1"/>
                  </w14:solidFill>
                </w14:textFill>
              </w:rPr>
              <w:t>B场地</w:t>
            </w:r>
            <w:r>
              <w:rPr>
                <w:rFonts w:hint="eastAsia" w:ascii="宋体" w:hAnsi="宋体" w:cs="宋体"/>
                <w:color w:val="000000" w:themeColor="text1"/>
                <w:sz w:val="24"/>
                <w:highlight w:val="none"/>
                <w14:textFill>
                  <w14:solidFill>
                    <w14:schemeClr w14:val="tx1"/>
                  </w14:solidFill>
                </w14:textFill>
              </w:rPr>
              <w:t>。</w:t>
            </w:r>
          </w:p>
        </w:tc>
      </w:tr>
      <w:tr w14:paraId="003A2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6C815F4E">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1184" w:type="pct"/>
            <w:vAlign w:val="center"/>
          </w:tcPr>
          <w:p w14:paraId="7FD470C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履约保证金</w:t>
            </w:r>
          </w:p>
        </w:tc>
        <w:tc>
          <w:tcPr>
            <w:tcW w:w="3466" w:type="pct"/>
            <w:vAlign w:val="center"/>
          </w:tcPr>
          <w:p w14:paraId="6F00092D">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无。</w:t>
            </w:r>
          </w:p>
        </w:tc>
      </w:tr>
      <w:tr w14:paraId="2F97A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vAlign w:val="center"/>
          </w:tcPr>
          <w:p w14:paraId="0C75B2F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184" w:type="pct"/>
            <w:vAlign w:val="center"/>
          </w:tcPr>
          <w:p w14:paraId="768A4D6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实质性条款</w:t>
            </w:r>
          </w:p>
        </w:tc>
        <w:tc>
          <w:tcPr>
            <w:tcW w:w="3466" w:type="pct"/>
            <w:vAlign w:val="center"/>
          </w:tcPr>
          <w:p w14:paraId="329D3B55">
            <w:pP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带“</w:t>
            </w:r>
            <w:r>
              <w:rPr>
                <w:rFonts w:hint="eastAsia" w:ascii="宋体" w:hAnsi="宋体" w:cs="宋体"/>
                <w:color w:val="000000" w:themeColor="text1"/>
                <w:sz w:val="24"/>
                <w:highlight w:val="none"/>
                <w14:textFill>
                  <w14:solidFill>
                    <w14:schemeClr w14:val="tx1"/>
                  </w14:solidFill>
                </w14:textFill>
              </w:rPr>
              <w:t>▲”的条款是实质性条款，投标文件须作出实质性响应，否则作无效投标处理。</w:t>
            </w:r>
          </w:p>
        </w:tc>
      </w:tr>
      <w:tr w14:paraId="2BEC5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771338ED">
            <w:pPr>
              <w:spacing w:line="400" w:lineRule="exact"/>
              <w:jc w:val="center"/>
              <w:rPr>
                <w:rFonts w:ascii="宋体" w:hAnsi="宋体" w:cs="宋体"/>
                <w:color w:val="0000FF"/>
                <w:sz w:val="24"/>
                <w:highlight w:val="none"/>
              </w:rPr>
            </w:pPr>
            <w:r>
              <w:rPr>
                <w:rFonts w:hint="eastAsia" w:ascii="宋体" w:hAnsi="宋体" w:cs="宋体"/>
                <w:color w:val="0000FF"/>
                <w:sz w:val="24"/>
                <w:highlight w:val="none"/>
              </w:rPr>
              <w:t>9</w:t>
            </w:r>
          </w:p>
        </w:tc>
        <w:tc>
          <w:tcPr>
            <w:tcW w:w="1184" w:type="pct"/>
            <w:tcBorders>
              <w:top w:val="single" w:color="auto" w:sz="4" w:space="0"/>
              <w:left w:val="single" w:color="auto" w:sz="4" w:space="0"/>
              <w:bottom w:val="single" w:color="auto" w:sz="4" w:space="0"/>
              <w:right w:val="single" w:color="auto" w:sz="4" w:space="0"/>
            </w:tcBorders>
            <w:vAlign w:val="center"/>
          </w:tcPr>
          <w:p w14:paraId="366FF735">
            <w:pPr>
              <w:spacing w:line="400" w:lineRule="exact"/>
              <w:jc w:val="center"/>
              <w:rPr>
                <w:rFonts w:ascii="宋体" w:hAnsi="宋体" w:cs="宋体"/>
                <w:color w:val="0000FF"/>
                <w:sz w:val="24"/>
                <w:highlight w:val="none"/>
              </w:rPr>
            </w:pPr>
            <w:r>
              <w:rPr>
                <w:rFonts w:hint="eastAsia" w:ascii="宋体" w:hAnsi="宋体" w:cs="宋体"/>
                <w:color w:val="0000FF"/>
                <w:sz w:val="24"/>
                <w:highlight w:val="none"/>
              </w:rPr>
              <w:t>现场踏勘</w:t>
            </w:r>
          </w:p>
        </w:tc>
        <w:tc>
          <w:tcPr>
            <w:tcW w:w="3466" w:type="pct"/>
            <w:tcBorders>
              <w:top w:val="single" w:color="auto" w:sz="4" w:space="0"/>
              <w:left w:val="single" w:color="auto" w:sz="4" w:space="0"/>
              <w:bottom w:val="single" w:color="auto" w:sz="4" w:space="0"/>
              <w:right w:val="single" w:color="auto" w:sz="4" w:space="0"/>
            </w:tcBorders>
            <w:vAlign w:val="center"/>
          </w:tcPr>
          <w:p w14:paraId="3004BF0D">
            <w:pPr>
              <w:spacing w:line="400" w:lineRule="exact"/>
              <w:jc w:val="left"/>
              <w:rPr>
                <w:rFonts w:hint="eastAsia" w:ascii="宋体" w:hAnsi="宋体" w:eastAsia="宋体" w:cs="宋体"/>
                <w:color w:val="0000FF"/>
                <w:sz w:val="24"/>
                <w:highlight w:val="none"/>
                <w:lang w:val="en-US" w:eastAsia="zh-CN"/>
              </w:rPr>
            </w:pPr>
            <w:r>
              <w:rPr>
                <w:rFonts w:hint="eastAsia" w:ascii="宋体" w:hAnsi="宋体" w:cs="宋体"/>
                <w:color w:val="0000FF"/>
                <w:sz w:val="24"/>
                <w:highlight w:val="none"/>
              </w:rPr>
              <w:t>现场踏勘</w:t>
            </w:r>
            <w:r>
              <w:rPr>
                <w:rFonts w:hint="eastAsia" w:ascii="宋体" w:hAnsi="宋体" w:cs="宋体"/>
                <w:color w:val="0000FF"/>
                <w:sz w:val="24"/>
                <w:highlight w:val="none"/>
                <w:lang w:eastAsia="zh-CN"/>
              </w:rPr>
              <w:t>：</w:t>
            </w:r>
            <w:r>
              <w:rPr>
                <w:rFonts w:hint="eastAsia" w:ascii="宋体" w:hAnsi="宋体" w:cs="宋体"/>
                <w:color w:val="0000FF"/>
                <w:sz w:val="24"/>
                <w:highlight w:val="none"/>
                <w:lang w:val="en-US" w:eastAsia="zh-CN"/>
              </w:rPr>
              <w:t>无</w:t>
            </w:r>
            <w:r>
              <w:rPr>
                <w:rFonts w:hint="eastAsia" w:ascii="宋体" w:hAnsi="宋体" w:cs="宋体"/>
                <w:color w:val="0000FF"/>
                <w:sz w:val="24"/>
                <w:highlight w:val="none"/>
              </w:rPr>
              <w:t>。</w:t>
            </w:r>
          </w:p>
        </w:tc>
      </w:tr>
      <w:tr w14:paraId="39D7C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4551F36B">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184" w:type="pct"/>
            <w:tcBorders>
              <w:top w:val="single" w:color="auto" w:sz="4" w:space="0"/>
              <w:left w:val="single" w:color="auto" w:sz="4" w:space="0"/>
              <w:bottom w:val="single" w:color="auto" w:sz="4" w:space="0"/>
              <w:right w:val="single" w:color="auto" w:sz="4" w:space="0"/>
            </w:tcBorders>
            <w:vAlign w:val="center"/>
          </w:tcPr>
          <w:p w14:paraId="2D06B96D">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样品及</w:t>
            </w:r>
            <w:r>
              <w:rPr>
                <w:rFonts w:hint="eastAsia" w:ascii="宋体" w:hAnsi="宋体" w:cs="宋体"/>
                <w:color w:val="000000" w:themeColor="text1"/>
                <w:sz w:val="24"/>
                <w:highlight w:val="none"/>
                <w14:textFill>
                  <w14:solidFill>
                    <w14:schemeClr w14:val="tx1"/>
                  </w14:solidFill>
                </w14:textFill>
              </w:rPr>
              <w:t>演示</w:t>
            </w:r>
          </w:p>
        </w:tc>
        <w:tc>
          <w:tcPr>
            <w:tcW w:w="3466" w:type="pct"/>
            <w:tcBorders>
              <w:top w:val="single" w:color="auto" w:sz="4" w:space="0"/>
              <w:left w:val="single" w:color="auto" w:sz="4" w:space="0"/>
              <w:bottom w:val="single" w:color="auto" w:sz="4" w:space="0"/>
              <w:right w:val="single" w:color="auto" w:sz="4" w:space="0"/>
            </w:tcBorders>
            <w:vAlign w:val="center"/>
          </w:tcPr>
          <w:p w14:paraId="21C11F2A">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一、样品清单详见第四章公开招标需求：</w:t>
            </w:r>
          </w:p>
          <w:p w14:paraId="7685584D">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二、样品要求如下：</w:t>
            </w:r>
          </w:p>
          <w:p w14:paraId="3FE3DA04">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1、截止时间：开标当天8:15-9:00接收样品（投标人应提前留足时间，逾期的样品及小样恕不接受。）</w:t>
            </w:r>
          </w:p>
          <w:p w14:paraId="700DC184">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递交地点：台州市市府大道777号台州市公共资源交易中心</w:t>
            </w:r>
            <w:r>
              <w:rPr>
                <w:rFonts w:hint="eastAsia" w:ascii="宋体" w:hAnsi="宋体" w:eastAsia="宋体" w:cs="宋体"/>
                <w:color w:val="000000" w:themeColor="text1"/>
                <w:sz w:val="24"/>
                <w:highlight w:val="none"/>
                <w:lang w:val="en-US" w:eastAsia="zh-CN"/>
                <w14:textFill>
                  <w14:solidFill>
                    <w14:schemeClr w14:val="tx1"/>
                  </w14:solidFill>
                </w14:textFill>
              </w:rPr>
              <w:t>一</w:t>
            </w:r>
            <w:r>
              <w:rPr>
                <w:rFonts w:hint="eastAsia" w:ascii="宋体" w:hAnsi="宋体" w:eastAsia="宋体" w:cs="宋体"/>
                <w:color w:val="000000" w:themeColor="text1"/>
                <w:sz w:val="24"/>
                <w:highlight w:val="none"/>
                <w14:textFill>
                  <w14:solidFill>
                    <w14:schemeClr w14:val="tx1"/>
                  </w14:solidFill>
                </w14:textFill>
              </w:rPr>
              <w:t>楼大厅</w:t>
            </w:r>
          </w:p>
          <w:p w14:paraId="22983A9D">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接收人：潘麒锋 联系电话：13616507339</w:t>
            </w:r>
          </w:p>
          <w:p w14:paraId="0904B5C1">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2、中标人的样品将封存并作为实际供货的比较标准，投标人不得以样品精制和批量赶制为理由致使实际供货产品存与投标样品存在品质差异。</w:t>
            </w:r>
          </w:p>
          <w:p w14:paraId="59B7A2BB">
            <w:pPr>
              <w:shd w:val="clear" w:color="auto" w:fil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C40529B">
            <w:pPr>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4、本项目样品评审方法为暗标，所有提供的样品不能出现公司名称或与公司有关的商标和标记，如发现有，样品分按零分处理，样品未提供或缺样的样品分按零分处理。</w:t>
            </w:r>
          </w:p>
        </w:tc>
      </w:tr>
      <w:tr w14:paraId="50643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24420E02">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1184" w:type="pct"/>
            <w:tcBorders>
              <w:top w:val="single" w:color="auto" w:sz="4" w:space="0"/>
              <w:left w:val="single" w:color="auto" w:sz="4" w:space="0"/>
              <w:bottom w:val="single" w:color="auto" w:sz="4" w:space="0"/>
              <w:right w:val="single" w:color="auto" w:sz="4" w:space="0"/>
            </w:tcBorders>
            <w:vAlign w:val="center"/>
          </w:tcPr>
          <w:p w14:paraId="2D268872">
            <w:pPr>
              <w:spacing w:line="400" w:lineRule="exact"/>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节能环保</w:t>
            </w:r>
          </w:p>
        </w:tc>
        <w:tc>
          <w:tcPr>
            <w:tcW w:w="3466" w:type="pct"/>
            <w:tcBorders>
              <w:top w:val="single" w:color="auto" w:sz="4" w:space="0"/>
              <w:left w:val="single" w:color="auto" w:sz="4" w:space="0"/>
              <w:bottom w:val="single" w:color="auto" w:sz="4" w:space="0"/>
              <w:right w:val="single" w:color="auto" w:sz="4" w:space="0"/>
            </w:tcBorders>
            <w:vAlign w:val="center"/>
          </w:tcPr>
          <w:p w14:paraId="5CD51D14">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符合国家相关法律规定。</w:t>
            </w:r>
          </w:p>
        </w:tc>
      </w:tr>
      <w:tr w14:paraId="7C4FB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348" w:type="pct"/>
            <w:tcBorders>
              <w:top w:val="single" w:color="auto" w:sz="4" w:space="0"/>
              <w:left w:val="single" w:color="auto" w:sz="4" w:space="0"/>
              <w:right w:val="single" w:color="auto" w:sz="4" w:space="0"/>
            </w:tcBorders>
            <w:vAlign w:val="center"/>
          </w:tcPr>
          <w:p w14:paraId="3AD64D1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1184" w:type="pct"/>
            <w:tcBorders>
              <w:top w:val="single" w:color="auto" w:sz="4" w:space="0"/>
              <w:left w:val="single" w:color="auto" w:sz="4" w:space="0"/>
              <w:right w:val="single" w:color="auto" w:sz="4" w:space="0"/>
            </w:tcBorders>
            <w:vAlign w:val="center"/>
          </w:tcPr>
          <w:p w14:paraId="2C3D516F">
            <w:pPr>
              <w:widowControl/>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是否专门面向中小微企业采购</w:t>
            </w:r>
          </w:p>
        </w:tc>
        <w:tc>
          <w:tcPr>
            <w:tcW w:w="3466" w:type="pct"/>
            <w:tcBorders>
              <w:top w:val="single" w:color="auto" w:sz="4" w:space="0"/>
              <w:left w:val="single" w:color="auto" w:sz="4" w:space="0"/>
              <w:bottom w:val="single" w:color="auto" w:sz="4" w:space="0"/>
              <w:right w:val="single" w:color="auto" w:sz="4" w:space="0"/>
            </w:tcBorders>
            <w:vAlign w:val="center"/>
          </w:tcPr>
          <w:p w14:paraId="53D20192">
            <w:pPr>
              <w:widowControl/>
              <w:spacing w:line="360" w:lineRule="auto"/>
              <w:jc w:val="left"/>
              <w:rPr>
                <w:color w:val="000000" w:themeColor="text1"/>
                <w:sz w:val="24"/>
                <w:highlight w:val="none"/>
                <w14:textFill>
                  <w14:solidFill>
                    <w14:schemeClr w14:val="tx1"/>
                  </w14:solidFill>
                </w14:textFill>
              </w:rPr>
            </w:pPr>
            <w:r>
              <w:rPr>
                <w:rFonts w:ascii="Wingdings" w:hAnsi="Wingdings" w:cs="Wingdings"/>
                <w:color w:val="000000" w:themeColor="text1"/>
                <w:kern w:val="0"/>
                <w:sz w:val="24"/>
                <w:highlight w:val="none"/>
                <w:lang w:bidi="ar"/>
                <w14:textFill>
                  <w14:solidFill>
                    <w14:schemeClr w14:val="tx1"/>
                  </w14:solidFill>
                </w14:textFill>
              </w:rPr>
              <w:sym w:font="Wingdings" w:char="00FE"/>
            </w:r>
            <w:r>
              <w:rPr>
                <w:rFonts w:hint="eastAsia" w:ascii="宋体" w:hAnsi="宋体" w:cs="宋体"/>
                <w:color w:val="000000" w:themeColor="text1"/>
                <w:kern w:val="0"/>
                <w:sz w:val="24"/>
                <w:highlight w:val="none"/>
                <w:lang w:bidi="ar"/>
                <w14:textFill>
                  <w14:solidFill>
                    <w14:schemeClr w14:val="tx1"/>
                  </w14:solidFill>
                </w14:textFill>
              </w:rPr>
              <w:t xml:space="preserve">是 </w:t>
            </w:r>
          </w:p>
          <w:p w14:paraId="31CF1B2F">
            <w:pPr>
              <w:widowControl/>
              <w:spacing w:line="360" w:lineRule="auto"/>
              <w:jc w:val="left"/>
              <w:rPr>
                <w:rFonts w:hint="eastAsia" w:ascii="Wingdings" w:hAnsi="Wingdings" w:cs="Wingdings"/>
                <w:color w:val="000000" w:themeColor="text1"/>
                <w:kern w:val="0"/>
                <w:sz w:val="24"/>
                <w:highlight w:val="none"/>
                <w:lang w:bidi="ar"/>
                <w14:textFill>
                  <w14:solidFill>
                    <w14:schemeClr w14:val="tx1"/>
                  </w14:solidFill>
                </w14:textFill>
              </w:rPr>
            </w:pPr>
            <w:r>
              <w:rPr>
                <w:rFonts w:ascii="Wingdings" w:hAnsi="Wingdings" w:cs="Wingdings"/>
                <w:color w:val="000000" w:themeColor="text1"/>
                <w:kern w:val="0"/>
                <w:sz w:val="24"/>
                <w:highlight w:val="none"/>
                <w:lang w:bidi="ar"/>
                <w14:textFill>
                  <w14:solidFill>
                    <w14:schemeClr w14:val="tx1"/>
                  </w14:solidFill>
                </w14:textFill>
              </w:rPr>
              <w:sym w:font="Wingdings" w:char="00A8"/>
            </w:r>
            <w:r>
              <w:rPr>
                <w:rFonts w:hint="eastAsia" w:ascii="宋体" w:hAnsi="宋体" w:cs="宋体"/>
                <w:color w:val="000000" w:themeColor="text1"/>
                <w:kern w:val="0"/>
                <w:sz w:val="24"/>
                <w:highlight w:val="none"/>
                <w:lang w:bidi="ar"/>
                <w14:textFill>
                  <w14:solidFill>
                    <w14:schemeClr w14:val="tx1"/>
                  </w14:solidFill>
                </w14:textFill>
              </w:rPr>
              <w:t>否</w:t>
            </w:r>
          </w:p>
        </w:tc>
      </w:tr>
      <w:tr w14:paraId="3CC37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2A3633E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w:t>
            </w:r>
          </w:p>
        </w:tc>
        <w:tc>
          <w:tcPr>
            <w:tcW w:w="1184" w:type="pct"/>
            <w:tcBorders>
              <w:top w:val="single" w:color="auto" w:sz="4" w:space="0"/>
              <w:left w:val="single" w:color="auto" w:sz="4" w:space="0"/>
              <w:bottom w:val="single" w:color="auto" w:sz="4" w:space="0"/>
              <w:right w:val="single" w:color="auto" w:sz="4" w:space="0"/>
            </w:tcBorders>
            <w:vAlign w:val="center"/>
          </w:tcPr>
          <w:p w14:paraId="4A64CE14">
            <w:pPr>
              <w:spacing w:line="360" w:lineRule="auto"/>
              <w:jc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中小企业划分标准所属行业</w:t>
            </w:r>
          </w:p>
        </w:tc>
        <w:tc>
          <w:tcPr>
            <w:tcW w:w="3466" w:type="pct"/>
            <w:tcBorders>
              <w:top w:val="single" w:color="auto" w:sz="4" w:space="0"/>
              <w:left w:val="single" w:color="auto" w:sz="4" w:space="0"/>
              <w:bottom w:val="single" w:color="auto" w:sz="4" w:space="0"/>
              <w:right w:val="single" w:color="auto" w:sz="4" w:space="0"/>
            </w:tcBorders>
            <w:vAlign w:val="center"/>
          </w:tcPr>
          <w:p w14:paraId="57EA75A4">
            <w:pPr>
              <w:spacing w:line="360" w:lineRule="auto"/>
              <w:rPr>
                <w:rFonts w:hint="eastAsia" w:ascii="Wingdings" w:hAnsi="Wingdings" w:cs="Wingdings"/>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所属行业：工业-制造业。</w:t>
            </w:r>
          </w:p>
        </w:tc>
      </w:tr>
      <w:tr w14:paraId="0E49A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65C35A63">
            <w:pPr>
              <w:spacing w:line="360" w:lineRule="auto"/>
              <w:jc w:val="center"/>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14</w:t>
            </w:r>
          </w:p>
        </w:tc>
        <w:tc>
          <w:tcPr>
            <w:tcW w:w="1184" w:type="pct"/>
            <w:tcBorders>
              <w:top w:val="single" w:color="auto" w:sz="4" w:space="0"/>
              <w:left w:val="single" w:color="auto" w:sz="4" w:space="0"/>
              <w:bottom w:val="single" w:color="auto" w:sz="4" w:space="0"/>
              <w:right w:val="single" w:color="auto" w:sz="4" w:space="0"/>
            </w:tcBorders>
            <w:vAlign w:val="center"/>
          </w:tcPr>
          <w:p w14:paraId="0EEFFC1A">
            <w:pPr>
              <w:spacing w:line="360" w:lineRule="auto"/>
              <w:jc w:val="center"/>
              <w:rPr>
                <w:rFonts w:ascii="宋体" w:hAnsi="宋体" w:cs="宋体"/>
                <w:color w:val="000000" w:themeColor="text1"/>
                <w:kern w:val="0"/>
                <w:sz w:val="24"/>
                <w:highlight w:val="none"/>
                <w:lang w:eastAsia="zh-Hans" w:bidi="ar"/>
                <w14:textFill>
                  <w14:solidFill>
                    <w14:schemeClr w14:val="tx1"/>
                  </w14:solidFill>
                </w14:textFill>
              </w:rPr>
            </w:pPr>
            <w:r>
              <w:rPr>
                <w:rFonts w:hint="eastAsia" w:ascii="宋体" w:hAnsi="宋体" w:cs="宋体"/>
                <w:color w:val="000000" w:themeColor="text1"/>
                <w:kern w:val="0"/>
                <w:sz w:val="24"/>
                <w:highlight w:val="none"/>
                <w:lang w:eastAsia="zh-Hans" w:bidi="ar"/>
                <w14:textFill>
                  <w14:solidFill>
                    <w14:schemeClr w14:val="tx1"/>
                  </w14:solidFill>
                </w14:textFill>
              </w:rPr>
              <w:t>是否允许进口</w:t>
            </w:r>
          </w:p>
        </w:tc>
        <w:tc>
          <w:tcPr>
            <w:tcW w:w="3466" w:type="pct"/>
            <w:tcBorders>
              <w:top w:val="single" w:color="auto" w:sz="4" w:space="0"/>
              <w:left w:val="single" w:color="auto" w:sz="4" w:space="0"/>
              <w:bottom w:val="single" w:color="auto" w:sz="4" w:space="0"/>
              <w:right w:val="single" w:color="auto" w:sz="4" w:space="0"/>
            </w:tcBorders>
            <w:vAlign w:val="center"/>
          </w:tcPr>
          <w:p w14:paraId="1267086F">
            <w:pPr>
              <w:spacing w:line="360" w:lineRule="auto"/>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kern w:val="0"/>
                <w:sz w:val="24"/>
                <w:highlight w:val="none"/>
                <w:lang w:eastAsia="zh-Hans" w:bidi="ar"/>
                <w14:textFill>
                  <w14:solidFill>
                    <w14:schemeClr w14:val="tx1"/>
                  </w14:solidFill>
                </w14:textFill>
              </w:rPr>
              <w:t>不允许进口</w:t>
            </w:r>
            <w:r>
              <w:rPr>
                <w:rFonts w:ascii="宋体" w:hAnsi="宋体" w:cs="宋体"/>
                <w:color w:val="000000" w:themeColor="text1"/>
                <w:kern w:val="0"/>
                <w:sz w:val="24"/>
                <w:highlight w:val="none"/>
                <w:lang w:eastAsia="zh-Hans" w:bidi="ar"/>
                <w14:textFill>
                  <w14:solidFill>
                    <w14:schemeClr w14:val="tx1"/>
                  </w14:solidFill>
                </w14:textFill>
              </w:rPr>
              <w:t>。</w:t>
            </w:r>
          </w:p>
        </w:tc>
      </w:tr>
      <w:tr w14:paraId="2973F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48" w:type="pct"/>
            <w:tcBorders>
              <w:top w:val="single" w:color="auto" w:sz="4" w:space="0"/>
              <w:left w:val="single" w:color="auto" w:sz="4" w:space="0"/>
              <w:bottom w:val="single" w:color="auto" w:sz="4" w:space="0"/>
              <w:right w:val="single" w:color="auto" w:sz="4" w:space="0"/>
            </w:tcBorders>
            <w:vAlign w:val="center"/>
          </w:tcPr>
          <w:p w14:paraId="649E1C3F">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5</w:t>
            </w:r>
          </w:p>
        </w:tc>
        <w:tc>
          <w:tcPr>
            <w:tcW w:w="1184" w:type="pct"/>
            <w:tcBorders>
              <w:top w:val="single" w:color="auto" w:sz="4" w:space="0"/>
              <w:left w:val="single" w:color="auto" w:sz="4" w:space="0"/>
              <w:bottom w:val="single" w:color="auto" w:sz="4" w:space="0"/>
              <w:right w:val="single" w:color="auto" w:sz="4" w:space="0"/>
            </w:tcBorders>
            <w:vAlign w:val="center"/>
          </w:tcPr>
          <w:p w14:paraId="76034C84">
            <w:pPr>
              <w:spacing w:line="360" w:lineRule="auto"/>
              <w:jc w:val="center"/>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其他</w:t>
            </w:r>
          </w:p>
        </w:tc>
        <w:tc>
          <w:tcPr>
            <w:tcW w:w="3466" w:type="pct"/>
            <w:tcBorders>
              <w:top w:val="single" w:color="auto" w:sz="4" w:space="0"/>
              <w:left w:val="single" w:color="auto" w:sz="4" w:space="0"/>
              <w:bottom w:val="single" w:color="auto" w:sz="4" w:space="0"/>
              <w:right w:val="single" w:color="auto" w:sz="4" w:space="0"/>
            </w:tcBorders>
            <w:vAlign w:val="center"/>
          </w:tcPr>
          <w:p w14:paraId="61B125C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1、各供应商自行在浙江政府采购网下载或查阅采购文件和相关更正公告等，不另行通知，如有遗漏采购人、采购代理机构概不负责。</w:t>
            </w:r>
          </w:p>
          <w:p w14:paraId="76D91FCD">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2、两家或两家以上供应商提供的投标文件出自同一终端设备的，或在相同Internet主机分配地址（相同IP地址）报名或网上投标的，后果由供应商自行承担。</w:t>
            </w:r>
          </w:p>
          <w:p w14:paraId="54841E77">
            <w:pPr>
              <w:spacing w:line="360" w:lineRule="auto"/>
              <w:rPr>
                <w:rFonts w:hint="eastAsia" w:ascii="Wingdings" w:hAnsi="Wingdings" w:cs="Wingdings"/>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3、开标时间后30分钟内供应商须携带CA自备电脑登录“政采云”平台，用“项目采购-开标评标”功能解密投标文件，投标人未按时解密或解密失败的，其上传的电子投标文件自动失效。</w:t>
            </w:r>
          </w:p>
        </w:tc>
      </w:tr>
    </w:tbl>
    <w:p w14:paraId="0884A06D">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 、总  则</w:t>
      </w:r>
    </w:p>
    <w:p w14:paraId="4FDD0AC9">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 适用范围</w:t>
      </w:r>
    </w:p>
    <w:p w14:paraId="50D397E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本招标文件适用于本次项目的招标、投标、评标、定标、验收、合同履约、付款等行为（法律、法规另有规定的，从其规定）。</w:t>
      </w:r>
    </w:p>
    <w:p w14:paraId="215A5CA7">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（二）定义</w:t>
      </w:r>
    </w:p>
    <w:p w14:paraId="180A7DB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“采购组织机构”指采购人委托组织招标的采购代理机构。</w:t>
      </w:r>
    </w:p>
    <w:p w14:paraId="7D0A7F1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2、采购人：是指委托采购代理机构采购本次项目的国家机关、事业单位和团体组织。</w:t>
      </w:r>
    </w:p>
    <w:p w14:paraId="7C0B687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3、投标人：是指向采购</w:t>
      </w:r>
      <w:r>
        <w:rPr>
          <w:rFonts w:hint="eastAsia" w:ascii="宋体" w:hAnsi="宋体" w:cs="宋体"/>
          <w:color w:val="000000" w:themeColor="text1"/>
          <w:sz w:val="24"/>
          <w:szCs w:val="32"/>
          <w:highlight w:val="none"/>
          <w:lang w:val="zh-CN"/>
          <w14:textFill>
            <w14:solidFill>
              <w14:schemeClr w14:val="tx1"/>
            </w14:solidFill>
          </w14:textFill>
        </w:rPr>
        <w:t>组织</w:t>
      </w:r>
      <w:r>
        <w:rPr>
          <w:rFonts w:hint="eastAsia" w:ascii="宋体" w:hAnsi="宋体" w:cs="宋体"/>
          <w:color w:val="000000" w:themeColor="text1"/>
          <w:sz w:val="24"/>
          <w:szCs w:val="32"/>
          <w:highlight w:val="none"/>
          <w14:textFill>
            <w14:solidFill>
              <w14:schemeClr w14:val="tx1"/>
            </w14:solidFill>
          </w14:textFill>
        </w:rPr>
        <w:t>机构提交投标文件的单位或个人。</w:t>
      </w:r>
    </w:p>
    <w:p w14:paraId="65B7B51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4、货物：是指各种形态和种类的物品，包括原材料、燃料、设备、产品等。</w:t>
      </w:r>
    </w:p>
    <w:p w14:paraId="5FE5A5E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5、服务：是指除货物和工程以外的政府采购对象，包括各类专业服务、信息网络开发服务、金融保险服务、运输服务，以及维修与维护服务等。</w:t>
      </w:r>
    </w:p>
    <w:p w14:paraId="7353C9D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6、“书面形式”包括信函、传真等。</w:t>
      </w:r>
    </w:p>
    <w:p w14:paraId="796F3F4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7、“▲”系指实质性要求条款。</w:t>
      </w:r>
    </w:p>
    <w:p w14:paraId="7ABE450B">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（三）投标费用</w:t>
      </w:r>
    </w:p>
    <w:p w14:paraId="17C17491">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不论投标结果如何，投标人均应自行承担所有与投标有关的全部费用（招标文件有相关规定除外）。</w:t>
      </w:r>
    </w:p>
    <w:p w14:paraId="77440C96">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（四）特别说明</w:t>
      </w:r>
    </w:p>
    <w:p w14:paraId="48419A9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cs="宋体"/>
          <w:color w:val="000000" w:themeColor="text1"/>
          <w:sz w:val="24"/>
          <w:szCs w:val="32"/>
          <w:highlight w:val="none"/>
          <w14:textFill>
            <w14:solidFill>
              <w14:schemeClr w14:val="tx1"/>
            </w14:solidFill>
          </w14:textFill>
        </w:rPr>
        <w:tab/>
      </w:r>
    </w:p>
    <w:p w14:paraId="3875187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520F1F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3、投标人不得相互串通投标报价，不得妨碍其他投标人的公平竞争，不得损害采购人或其他投标人的合法权益，投标人不得以向采购人、评标委员会成员行贿或者采取其他不正当手段谋取中标。</w:t>
      </w:r>
    </w:p>
    <w:p w14:paraId="03E8C72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4、为采购项目提供整体设计、规范编制或者项目管理、监理、检测等服务的供应商，不得再参加该采购项目的其他采购活动。</w:t>
      </w:r>
    </w:p>
    <w:p w14:paraId="4D88EB0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5、投标文件格式中的表格式样可以根据项目差别做适当调整，但应当保持表格样式基本形态不变。</w:t>
      </w:r>
    </w:p>
    <w:p w14:paraId="1CFA2DA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6、单位负责人为同一人或者存在直接控股、管理关系的不同供应商，不得参加同一合同项下的政府采购活动。</w:t>
      </w:r>
    </w:p>
    <w:p w14:paraId="2D49F7E1">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二、招标文件</w:t>
      </w:r>
    </w:p>
    <w:p w14:paraId="1FF7919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（一）招标文件由招标文件总目录所列内容组成。</w:t>
      </w:r>
    </w:p>
    <w:p w14:paraId="1DC3AC6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（二）招标文件的澄清或修改</w:t>
      </w:r>
    </w:p>
    <w:p w14:paraId="4E575E8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14:paraId="11926AA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2、投标人在规定的时间内未对招标文件提出疑问、质疑或要求澄清的，将视其为无异议。对招标文件中描述有歧义或前后不一致的地方，评标委员会有权进行评判，但对同一条款的评判应适用于每个投标人。</w:t>
      </w:r>
    </w:p>
    <w:p w14:paraId="32B8AA4A">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三、投标文件</w:t>
      </w:r>
    </w:p>
    <w:p w14:paraId="004E85FE">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lang w:val="zh-CN"/>
          <w14:textFill>
            <w14:solidFill>
              <w14:schemeClr w14:val="tx1"/>
            </w14:solidFill>
          </w14:textFill>
        </w:rPr>
        <w:t>（一）</w:t>
      </w:r>
      <w:r>
        <w:rPr>
          <w:rFonts w:hint="eastAsia" w:ascii="宋体" w:hAnsi="宋体" w:cs="宋体"/>
          <w:b/>
          <w:bCs/>
          <w:color w:val="000000" w:themeColor="text1"/>
          <w:sz w:val="24"/>
          <w:szCs w:val="32"/>
          <w:highlight w:val="none"/>
          <w14:textFill>
            <w14:solidFill>
              <w14:schemeClr w14:val="tx1"/>
            </w14:solidFill>
          </w14:textFill>
        </w:rPr>
        <w:t>投标文件的组成</w:t>
      </w:r>
    </w:p>
    <w:p w14:paraId="4606E56B">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投标人接到招标文件后，按照采购组织机构的要求提供：资格证明文件、商务技术文件、报价文件。</w:t>
      </w:r>
      <w:r>
        <w:rPr>
          <w:rFonts w:hint="eastAsia" w:ascii="宋体" w:hAnsi="宋体" w:cs="宋体"/>
          <w:color w:val="000000" w:themeColor="text1"/>
          <w:sz w:val="24"/>
          <w:szCs w:val="32"/>
          <w:highlight w:val="none"/>
          <w:lang w:val="zh-CN"/>
          <w14:textFill>
            <w14:solidFill>
              <w14:schemeClr w14:val="tx1"/>
            </w14:solidFill>
          </w14:textFill>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14:paraId="1770F36D">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1、资格证明文件的组成：</w:t>
      </w:r>
    </w:p>
    <w:p w14:paraId="33586933">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联合体协议（以联合体形式投标的，提供联合体协议；投标人不以联合体形式投标的，则无需提交）；</w:t>
      </w:r>
    </w:p>
    <w:p w14:paraId="637BE3E5">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）投标声明书；</w:t>
      </w:r>
    </w:p>
    <w:p w14:paraId="43377A7D">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）授权委托书（法定代表人亲自办理投标事宜的，则无需提交）；</w:t>
      </w:r>
    </w:p>
    <w:p w14:paraId="0876A5D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zh-CN"/>
          <w14:textFill>
            <w14:solidFill>
              <w14:schemeClr w14:val="tx1"/>
            </w14:solidFill>
          </w14:textFill>
        </w:rPr>
        <w:t>）法人或者其他组织的营业执照等证明文件，自然人的身份证明；</w:t>
      </w:r>
    </w:p>
    <w:p w14:paraId="1B955DB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5</w:t>
      </w:r>
      <w:r>
        <w:rPr>
          <w:rFonts w:hint="eastAsia" w:ascii="宋体" w:hAnsi="宋体" w:cs="宋体"/>
          <w:color w:val="000000" w:themeColor="text1"/>
          <w:sz w:val="24"/>
          <w:szCs w:val="32"/>
          <w:highlight w:val="none"/>
          <w:lang w:val="zh-CN"/>
          <w14:textFill>
            <w14:solidFill>
              <w14:schemeClr w14:val="tx1"/>
            </w14:solidFill>
          </w14:textFill>
        </w:rPr>
        <w:t>）具有良好的商业信誉和健全的财务会计制度的承诺；</w:t>
      </w:r>
    </w:p>
    <w:p w14:paraId="0C882901">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6</w:t>
      </w:r>
      <w:r>
        <w:rPr>
          <w:rFonts w:hint="eastAsia" w:ascii="宋体" w:hAnsi="宋体" w:cs="宋体"/>
          <w:color w:val="000000" w:themeColor="text1"/>
          <w:sz w:val="24"/>
          <w:szCs w:val="32"/>
          <w:highlight w:val="none"/>
          <w:lang w:val="zh-CN"/>
          <w14:textFill>
            <w14:solidFill>
              <w14:schemeClr w14:val="tx1"/>
            </w14:solidFill>
          </w14:textFill>
        </w:rPr>
        <w:t>）依法缴纳税收和社会保障资金的承诺；</w:t>
      </w:r>
    </w:p>
    <w:p w14:paraId="0A2AACF1">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7</w:t>
      </w:r>
      <w:r>
        <w:rPr>
          <w:rFonts w:hint="eastAsia" w:ascii="宋体" w:hAnsi="宋体" w:cs="宋体"/>
          <w:color w:val="000000" w:themeColor="text1"/>
          <w:sz w:val="24"/>
          <w:szCs w:val="32"/>
          <w:highlight w:val="none"/>
          <w:lang w:val="zh-CN"/>
          <w14:textFill>
            <w14:solidFill>
              <w14:schemeClr w14:val="tx1"/>
            </w14:solidFill>
          </w14:textFill>
        </w:rPr>
        <w:t>）参加政府采购活动前三年内，在经营活动中没有重大违法记录；</w:t>
      </w:r>
    </w:p>
    <w:p w14:paraId="20FC096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ascii="宋体" w:hAnsi="宋体" w:cs="宋体"/>
          <w:color w:val="000000" w:themeColor="text1"/>
          <w:sz w:val="24"/>
          <w:szCs w:val="32"/>
          <w:highlight w:val="none"/>
          <w14:textFill>
            <w14:solidFill>
              <w14:schemeClr w14:val="tx1"/>
            </w14:solidFill>
          </w14:textFill>
        </w:rPr>
        <w:t>（8）中小企业声明函（货物）；</w:t>
      </w:r>
    </w:p>
    <w:p w14:paraId="2212E531">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ascii="宋体" w:hAnsi="宋体" w:cs="宋体"/>
          <w:color w:val="000000" w:themeColor="text1"/>
          <w:sz w:val="24"/>
          <w:szCs w:val="32"/>
          <w:highlight w:val="none"/>
          <w14:textFill>
            <w14:solidFill>
              <w14:schemeClr w14:val="tx1"/>
            </w14:solidFill>
          </w14:textFill>
        </w:rPr>
        <w:t>9</w:t>
      </w:r>
      <w:r>
        <w:rPr>
          <w:rFonts w:hint="eastAsia" w:ascii="宋体" w:hAnsi="宋体" w:cs="宋体"/>
          <w:color w:val="000000" w:themeColor="text1"/>
          <w:sz w:val="24"/>
          <w:szCs w:val="32"/>
          <w:highlight w:val="none"/>
          <w:lang w:val="zh-CN"/>
          <w14:textFill>
            <w14:solidFill>
              <w14:schemeClr w14:val="tx1"/>
            </w14:solidFill>
          </w14:textFill>
        </w:rPr>
        <w:t>）需要说明的其他资料。</w:t>
      </w:r>
    </w:p>
    <w:p w14:paraId="166CEB9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2、商务与技术文件的组成：</w:t>
      </w:r>
    </w:p>
    <w:p w14:paraId="5A28305A">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（1）技术部分</w:t>
      </w:r>
    </w:p>
    <w:p w14:paraId="6596E7F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A.技术需求响应表,投标产品的性能与需求的吻合程度。</w:t>
      </w:r>
    </w:p>
    <w:p w14:paraId="68D583C4">
      <w:pPr>
        <w:pStyle w:val="28"/>
        <w:spacing w:line="360" w:lineRule="auto"/>
        <w:ind w:left="0" w:leftChars="0" w:firstLine="480" w:firstLineChars="200"/>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B.提供的技术资料、相关的检测报告的齐全性，投标产品描述，产品品牌及型号、技术参数指标、性能特点、图片资料以及</w:t>
      </w:r>
      <w:r>
        <w:rPr>
          <w:rFonts w:hint="eastAsia"/>
          <w:color w:val="000000" w:themeColor="text1"/>
          <w:sz w:val="24"/>
          <w:highlight w:val="none"/>
          <w14:textFill>
            <w14:solidFill>
              <w14:schemeClr w14:val="tx1"/>
            </w14:solidFill>
          </w14:textFill>
        </w:rPr>
        <w:t>产质量相关检测报告等内容</w:t>
      </w:r>
      <w:r>
        <w:rPr>
          <w:rFonts w:hint="eastAsia" w:ascii="宋体" w:hAnsi="宋体" w:cs="宋体"/>
          <w:color w:val="000000" w:themeColor="text1"/>
          <w:sz w:val="24"/>
          <w:highlight w:val="none"/>
          <w14:textFill>
            <w14:solidFill>
              <w14:schemeClr w14:val="tx1"/>
            </w14:solidFill>
          </w14:textFill>
        </w:rPr>
        <w:t>描述。</w:t>
      </w:r>
    </w:p>
    <w:p w14:paraId="26C3D7BB">
      <w:pPr>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C.产品应用情况，</w:t>
      </w:r>
      <w:r>
        <w:rPr>
          <w:rFonts w:hint="eastAsia" w:ascii="宋体" w:hAnsi="宋体" w:cs="宋体"/>
          <w:snapToGrid w:val="0"/>
          <w:color w:val="000000" w:themeColor="text1"/>
          <w:kern w:val="0"/>
          <w:sz w:val="24"/>
          <w:highlight w:val="none"/>
          <w14:textFill>
            <w14:solidFill>
              <w14:schemeClr w14:val="tx1"/>
            </w14:solidFill>
          </w14:textFill>
        </w:rPr>
        <w:t>投标产品设计的先进性、稳定性、品牌影响力等描述。</w:t>
      </w:r>
    </w:p>
    <w:p w14:paraId="10B6F3E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D.货物供货及验收方案，</w:t>
      </w:r>
      <w:r>
        <w:rPr>
          <w:rFonts w:hint="eastAsia" w:ascii="宋体" w:hAnsi="宋体" w:cs="宋体"/>
          <w:color w:val="000000" w:themeColor="text1"/>
          <w:sz w:val="24"/>
          <w:szCs w:val="32"/>
          <w:highlight w:val="none"/>
          <w14:textFill>
            <w14:solidFill>
              <w14:schemeClr w14:val="tx1"/>
            </w14:solidFill>
          </w14:textFill>
        </w:rPr>
        <w:t>包括供货清单、项目工期、确保项目供货的措施或方案、项目实施进度安排、项目实施人员及项目负责人的资质、类似经验及社保证明、项目验收标准和验收方法。</w:t>
      </w:r>
    </w:p>
    <w:p w14:paraId="1AB8105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E.售后服务，售后服务情况表，投标人售后服务网点，售后服务措施及承诺、故障响应时间等介绍。</w:t>
      </w:r>
    </w:p>
    <w:p w14:paraId="74A64FD0">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（2）商务部分</w:t>
      </w:r>
    </w:p>
    <w:p w14:paraId="2B46E14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A.投标供应商（制造商）综合实力，</w:t>
      </w:r>
    </w:p>
    <w:p w14:paraId="1D49CBF5">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a.投标人基本情况表</w:t>
      </w:r>
    </w:p>
    <w:p w14:paraId="5238D770">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b.证书一览表,投标人或制造商通过的质量管理和质量保证体系、环保体系、自主创新相关证书、软件著作权证等等与本项目相关的认证证书或文件；</w:t>
      </w:r>
    </w:p>
    <w:p w14:paraId="35D3DE35">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c.其他相关资质等介绍。</w:t>
      </w:r>
    </w:p>
    <w:p w14:paraId="5409AF2D">
      <w:pPr>
        <w:pStyle w:val="28"/>
        <w:spacing w:line="360" w:lineRule="auto"/>
        <w:ind w:left="0" w:leftChars="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B.投标供应商业绩，投标人类似项目实施情况一览表、合同复印件等；</w:t>
      </w:r>
    </w:p>
    <w:p w14:paraId="13FCCE96">
      <w:pPr>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C.资信及商务需求响应表</w:t>
      </w:r>
    </w:p>
    <w:p w14:paraId="50C90A04">
      <w:pPr>
        <w:rPr>
          <w:rFonts w:ascii="宋体" w:hAnsi="宋体" w:cs="宋体"/>
          <w:color w:val="000000" w:themeColor="text1"/>
          <w:sz w:val="24"/>
          <w:highlight w:val="none"/>
          <w14:textFill>
            <w14:solidFill>
              <w14:schemeClr w14:val="tx1"/>
            </w14:solidFill>
          </w14:textFill>
        </w:rPr>
      </w:pPr>
    </w:p>
    <w:p w14:paraId="06547D44">
      <w:pPr>
        <w:pStyle w:val="28"/>
        <w:spacing w:line="360" w:lineRule="auto"/>
        <w:ind w:left="0" w:leftChars="0" w:firstLine="0"/>
        <w:rPr>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（3）投标人认为需要提供的其他资料（包括可能影响投标人商务与技术文件评分的各类证明材料）</w:t>
      </w:r>
    </w:p>
    <w:p w14:paraId="4ED85CDC">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3、报价文件的组成</w:t>
      </w:r>
    </w:p>
    <w:p w14:paraId="36592BA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（1）报价文件由开标一览表、报价明细表以及投标人认为其他需要说明的内容组成。</w:t>
      </w:r>
    </w:p>
    <w:p w14:paraId="627251C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（2）此报价为投标人一次性报出唯一的最终价格，包含其它一切所要涉及到的费用，有选择的报价将被拒绝。</w:t>
      </w:r>
    </w:p>
    <w:p w14:paraId="1A66908E">
      <w:pPr>
        <w:numPr>
          <w:ilvl w:val="0"/>
          <w:numId w:val="0"/>
        </w:numPr>
        <w:spacing w:line="360" w:lineRule="auto"/>
        <w:ind w:firstLine="480" w:firstLineChars="200"/>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24"/>
          <w:highlight w:val="none"/>
          <w:lang w:val="zh-CN"/>
          <w14:textFill>
            <w14:solidFill>
              <w14:schemeClr w14:val="tx1"/>
            </w14:solidFill>
          </w14:textFill>
        </w:rPr>
        <w:t>投标报价是包括货款、标准附件、备品备件、专用工具、包装、运输、装卸、保险、税金、货到就位以及安装、调试、培训、保修、合同包含的所有风险责任等各项费用及不可预见费等所需的全部费用，全部费用已包含在开标一览表的投标总报价中。</w:t>
      </w:r>
    </w:p>
    <w:p w14:paraId="27DB632A">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政府采购优惠政策相关资料（如有）。</w:t>
      </w:r>
    </w:p>
    <w:p w14:paraId="78AEF20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（5）相关报价单需打印或用不退色的墨水填写， 投标报价单不得涂改和增删，如有错漏必须修改，修改处须由同一签署人签字或盖章。由于字迹模糊或表达不清引起的后果由投标人负责。</w:t>
      </w:r>
    </w:p>
    <w:p w14:paraId="04DF2EC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（6）投标报价应按招标文件中相关附表格式填写。</w:t>
      </w:r>
    </w:p>
    <w:p w14:paraId="209386F3">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（二）投标文件的制作及递交要求</w:t>
      </w:r>
    </w:p>
    <w:p w14:paraId="6D84BDBC">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1、投标文件的制作要求</w:t>
      </w:r>
    </w:p>
    <w:p w14:paraId="2647914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（1）投标人应按照投标文件组成内容及项目招标需求制作投标文件，不按招标文件要求制作投标文件的将视情处理（拒收、扣分等），由此产生的责任由投标人自行承担。</w:t>
      </w:r>
    </w:p>
    <w:p w14:paraId="14AD17E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（2）投标人应对所提供的全部资料的真实性承担法律责任，</w:t>
      </w:r>
      <w:r>
        <w:rPr>
          <w:rFonts w:hint="eastAsia" w:ascii="宋体" w:hAnsi="宋体" w:cs="宋体"/>
          <w:color w:val="000000" w:themeColor="text1"/>
          <w:sz w:val="24"/>
          <w:szCs w:val="32"/>
          <w:highlight w:val="none"/>
          <w:lang w:val="zh-CN"/>
          <w14:textFill>
            <w14:solidFill>
              <w14:schemeClr w14:val="tx1"/>
            </w14:solidFill>
          </w14:textFill>
        </w:rPr>
        <w:t>投标文件内容中有要求盖章或签字的地方，必须加盖投标人的公章以及法定代表人或授权委托代理人盖章或签字。</w:t>
      </w:r>
    </w:p>
    <w:p w14:paraId="26594EF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投标文件以及投标人与采购组织机构就有关投标事宜的所有来往函电，均应以中文汉语书写。除签字、盖章、专用名称等特殊情形外，以中文汉语以外的文字表述的投标文件视同未提供。</w:t>
      </w:r>
    </w:p>
    <w:p w14:paraId="09A77D40">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（4）投标计量单位，招标文件已有明确规定的，使用招标文件规定的计量单位；招标文件没有规定的，应采用中华人民共和国法定计量单位（货币单位：人民币元）。</w:t>
      </w:r>
    </w:p>
    <w:p w14:paraId="1E202CC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（5）若投标人不按招标文件的要求提供资格审查材料，其风险由投标人自行承担。</w:t>
      </w:r>
    </w:p>
    <w:p w14:paraId="3B4E1B01">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（6）与本次投标无关的内容请不要制作在内，确保投标文件有针对性、简洁明了。</w:t>
      </w:r>
    </w:p>
    <w:p w14:paraId="4D03EE5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①投标文件的编制</w:t>
      </w:r>
    </w:p>
    <w:p w14:paraId="79BA02A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本项目实行电子投标，</w:t>
      </w:r>
      <w:r>
        <w:rPr>
          <w:rFonts w:hint="eastAsia" w:ascii="宋体" w:hAnsi="宋体" w:cs="宋体"/>
          <w:color w:val="000000" w:themeColor="text1"/>
          <w:sz w:val="24"/>
          <w:highlight w:val="none"/>
          <w14:textFill>
            <w14:solidFill>
              <w14:schemeClr w14:val="tx1"/>
            </w14:solidFill>
          </w14:textFill>
        </w:rPr>
        <w:t>供应商应准备电子投标文件、以介质存储的数据电文形式的备份投标文件</w:t>
      </w:r>
      <w:r>
        <w:rPr>
          <w:rFonts w:hint="eastAsia" w:ascii="宋体" w:hAnsi="宋体" w:cs="宋体"/>
          <w:color w:val="000000" w:themeColor="text1"/>
          <w:sz w:val="24"/>
          <w:szCs w:val="32"/>
          <w:highlight w:val="none"/>
          <w14:textFill>
            <w14:solidFill>
              <w14:schemeClr w14:val="tx1"/>
            </w14:solidFill>
          </w14:textFill>
        </w:rPr>
        <w:t>：</w:t>
      </w:r>
    </w:p>
    <w:p w14:paraId="1CDC699F">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（1）按政采云平台项目采购--电子招投标操作指南及本招标文件要求编制。</w:t>
      </w:r>
      <w:r>
        <w:rPr>
          <w:rFonts w:hint="eastAsia" w:ascii="宋体" w:hAnsi="宋体" w:cs="宋体"/>
          <w:color w:val="000000" w:themeColor="text1"/>
          <w:sz w:val="24"/>
          <w:szCs w:val="32"/>
          <w:highlight w:val="none"/>
          <w:lang w:val="en-GB"/>
          <w14:textFill>
            <w14:solidFill>
              <w14:schemeClr w14:val="tx1"/>
            </w14:solidFill>
          </w14:textFill>
        </w:rPr>
        <w:t>投标人应通过“政采云电子交易客户端”，并按照本招标文件和“政府采购云平台”的要求编制并加密投标文件。</w:t>
      </w:r>
    </w:p>
    <w:p w14:paraId="33D16EB9">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1.</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en-GB"/>
          <w14:textFill>
            <w14:solidFill>
              <w14:schemeClr w14:val="tx1"/>
            </w14:solidFill>
          </w14:textFill>
        </w:rPr>
        <w:t>投标人应当按照本章节 “投标文件组成”规定的内容及顺序在“政采云电子交易客户端”编制投标文件。其中《资格及商务技术文件》中不得出现本项目投标报价，如因投标人原因提前泄露投标报价，是投标人的责任。</w:t>
      </w:r>
    </w:p>
    <w:p w14:paraId="0629271C">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w:t>
      </w: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投标文件分为资格证明文件、商务技术文件、报价文件。各投标人在编制投标文件时请按照采购文件第六部分规定的格式进行，</w:t>
      </w:r>
      <w:r>
        <w:rPr>
          <w:rFonts w:hint="eastAsia" w:ascii="宋体" w:hAnsi="宋体" w:cs="宋体"/>
          <w:color w:val="000000" w:themeColor="text1"/>
          <w:sz w:val="24"/>
          <w:szCs w:val="32"/>
          <w:highlight w:val="none"/>
          <w:lang w:val="en-GB"/>
          <w14:textFill>
            <w14:solidFill>
              <w14:schemeClr w14:val="tx1"/>
            </w14:solidFill>
          </w14:textFill>
        </w:rPr>
        <w:t>并按格式要求在指定位置根据要求进行签章，否则视为未提供，未提供格式的，请各投标人自行拟定格式，并加盖单位公章并由法定代表人或其授权代表签署（签字或盖章），否则视为未提供。</w:t>
      </w:r>
    </w:p>
    <w:p w14:paraId="24BD959A">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1.</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en-GB"/>
          <w14:textFill>
            <w14:solidFill>
              <w14:schemeClr w14:val="tx1"/>
            </w14:solidFill>
          </w14:textFill>
        </w:rPr>
        <w:t>《投标文件》内容不完整、</w:t>
      </w:r>
      <w:r>
        <w:rPr>
          <w:rFonts w:hint="eastAsia" w:ascii="宋体" w:hAnsi="宋体" w:cs="宋体"/>
          <w:color w:val="000000" w:themeColor="text1"/>
          <w:sz w:val="24"/>
          <w:szCs w:val="32"/>
          <w:highlight w:val="none"/>
          <w:lang w:val="zh-CN"/>
          <w14:textFill>
            <w14:solidFill>
              <w14:schemeClr w14:val="tx1"/>
            </w14:solidFill>
          </w14:textFill>
        </w:rPr>
        <w:t>混乱的编排导致投标文件被误读或评标委员会查找不到有效文件是投标人的责任。</w:t>
      </w:r>
      <w:r>
        <w:rPr>
          <w:rFonts w:hint="eastAsia" w:ascii="宋体" w:hAnsi="宋体" w:cs="宋体"/>
          <w:color w:val="000000" w:themeColor="text1"/>
          <w:sz w:val="24"/>
          <w:szCs w:val="32"/>
          <w:highlight w:val="none"/>
          <w:lang w:val="en-GB"/>
          <w14:textFill>
            <w14:solidFill>
              <w14:schemeClr w14:val="tx1"/>
            </w14:solidFill>
          </w14:textFill>
        </w:rPr>
        <w:t>《投标文件》因字迹潦草或表达不清所引起的后果由投标人负责▲投标文件未按规定的格式编制的，投标无效。</w:t>
      </w:r>
    </w:p>
    <w:p w14:paraId="1C2E26B0">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（2）以介质存储的数据电文形式的备份投标文件，按政采云平台项目采购-电子招投标操作指南中上传的电子投标文件格式，以U盘形式提供。数量为1份。</w:t>
      </w:r>
    </w:p>
    <w:p w14:paraId="6BE6CBDF">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Ⅰ电子投标文件</w:t>
      </w:r>
    </w:p>
    <w:p w14:paraId="63983CE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14:paraId="49A5DF1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电子投标文件如内容不完整、编排混乱导致投标文件被误读、漏读，或者在按采购文件规定的部位查找不到相关内容的，由投标人自行承担。</w:t>
      </w:r>
    </w:p>
    <w:p w14:paraId="154016E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2.温馨提醒：CA签章上目前没有法人或授权代表签字信息，需要投标人联系</w:t>
      </w:r>
      <w:r>
        <w:rPr>
          <w:rFonts w:hint="eastAsia" w:ascii="宋体" w:hAnsi="宋体" w:cs="宋体"/>
          <w:b/>
          <w:bCs/>
          <w:color w:val="000000" w:themeColor="text1"/>
          <w:sz w:val="24"/>
          <w:szCs w:val="32"/>
          <w:highlight w:val="none"/>
          <w14:textFill>
            <w14:solidFill>
              <w14:schemeClr w14:val="tx1"/>
            </w14:solidFill>
          </w14:textFill>
        </w:rPr>
        <w:t>浙江汇信科技有限公司（400-8884636）</w:t>
      </w:r>
      <w:r>
        <w:rPr>
          <w:rFonts w:hint="eastAsia" w:ascii="宋体" w:hAnsi="宋体" w:cs="宋体"/>
          <w:color w:val="000000" w:themeColor="text1"/>
          <w:sz w:val="24"/>
          <w:szCs w:val="32"/>
          <w:highlight w:val="none"/>
          <w14:textFill>
            <w14:solidFill>
              <w14:schemeClr w14:val="tx1"/>
            </w14:solidFill>
          </w14:textFill>
        </w:rPr>
        <w:t>等相应公司进行办理，或在投标文件中涉及到签字的位置线下签好字然后扫描或者拍照做成PDF的格式亦可。</w:t>
      </w:r>
    </w:p>
    <w:p w14:paraId="6E40D72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b/>
          <w:bCs/>
          <w:color w:val="000000" w:themeColor="text1"/>
          <w:sz w:val="24"/>
          <w:szCs w:val="32"/>
          <w:highlight w:val="none"/>
          <w14:textFill>
            <w14:solidFill>
              <w14:schemeClr w14:val="tx1"/>
            </w14:solidFill>
          </w14:textFill>
        </w:rPr>
        <w:t>以介质存储的数据电文形式的备份投标文件</w:t>
      </w:r>
      <w:r>
        <w:rPr>
          <w:rFonts w:hint="eastAsia" w:ascii="宋体" w:hAnsi="宋体" w:cs="宋体"/>
          <w:color w:val="000000" w:themeColor="text1"/>
          <w:sz w:val="24"/>
          <w:szCs w:val="32"/>
          <w:highlight w:val="none"/>
          <w14:textFill>
            <w14:solidFill>
              <w14:schemeClr w14:val="tx1"/>
            </w14:solidFill>
          </w14:textFill>
        </w:rPr>
        <w:t>，按政采云平台项目采购-电子招投标操作指南中上传的电子投标文件格式，以U盘形式提供。数量为1份。</w:t>
      </w:r>
    </w:p>
    <w:p w14:paraId="73F76CE5">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相关原件在投标文件递交截止时间前递交，逾期将不予接收（原件放置在档案袋中，可不用密封）。原件仅作为核查复印件真实性之用，如仅提供了原件，投标文件中未提供复印件，不予认定投标文件中具备该份资料。</w:t>
      </w:r>
    </w:p>
    <w:p w14:paraId="7F917BF3">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2、投标文件的递交要求</w:t>
      </w:r>
    </w:p>
    <w:p w14:paraId="476E0853">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en-GB"/>
          <w14:textFill>
            <w14:solidFill>
              <w14:schemeClr w14:val="tx1"/>
            </w14:solidFill>
          </w14:textFill>
        </w:rPr>
        <w:t>）“投标文件”的上传、递交：见《前附表》。▲未传输递交电子投标文件的，投标无效。</w:t>
      </w:r>
    </w:p>
    <w:p w14:paraId="04786CF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以介质（</w:t>
      </w:r>
      <w:r>
        <w:rPr>
          <w:rFonts w:ascii="宋体" w:hAnsi="宋体" w:cs="宋体"/>
          <w:color w:val="000000" w:themeColor="text1"/>
          <w:sz w:val="24"/>
          <w:highlight w:val="none"/>
          <w14:textFill>
            <w14:solidFill>
              <w14:schemeClr w14:val="tx1"/>
            </w14:solidFill>
          </w14:textFill>
        </w:rPr>
        <w:t>U</w:t>
      </w:r>
      <w:r>
        <w:rPr>
          <w:rFonts w:hint="eastAsia" w:ascii="宋体" w:hAnsi="宋体" w:cs="宋体"/>
          <w:color w:val="000000" w:themeColor="text1"/>
          <w:sz w:val="24"/>
          <w:highlight w:val="none"/>
          <w14:textFill>
            <w14:solidFill>
              <w14:schemeClr w14:val="tx1"/>
            </w14:solidFill>
          </w14:textFill>
        </w:rPr>
        <w:t>盘）存储的数据电文形式的备份投标文件必须在规定时间前送达或邮寄至</w:t>
      </w:r>
      <w:r>
        <w:rPr>
          <w:rFonts w:hint="eastAsia" w:ascii="宋体" w:hAnsi="宋体" w:cs="宋体"/>
          <w:color w:val="000000" w:themeColor="text1"/>
          <w:sz w:val="24"/>
          <w:highlight w:val="none"/>
          <w:lang w:val="en-GB"/>
          <w14:textFill>
            <w14:solidFill>
              <w14:schemeClr w14:val="tx1"/>
            </w14:solidFill>
          </w14:textFill>
        </w:rPr>
        <w:t>公告规定的</w:t>
      </w:r>
      <w:r>
        <w:rPr>
          <w:rFonts w:hint="eastAsia" w:ascii="宋体" w:hAnsi="宋体" w:cs="宋体"/>
          <w:color w:val="000000" w:themeColor="text1"/>
          <w:sz w:val="24"/>
          <w:highlight w:val="none"/>
          <w14:textFill>
            <w14:solidFill>
              <w14:schemeClr w14:val="tx1"/>
            </w14:solidFill>
          </w14:textFill>
        </w:rPr>
        <w:t>地点。备份投标文件在截止时间后提交，采购组织机构将拒绝接收。</w:t>
      </w:r>
    </w:p>
    <w:p w14:paraId="6C2E7914">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（3）如有特殊情况，采购组织机构延长截止时间和开标时间，采购组织机构和投标人的权利和义务将受到新的截止时间和开标时间的约束。</w:t>
      </w:r>
    </w:p>
    <w:p w14:paraId="15B57615">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en-GB"/>
          <w14:textFill>
            <w14:solidFill>
              <w14:schemeClr w14:val="tx1"/>
            </w14:solidFill>
          </w14:textFill>
        </w:rPr>
        <w:t>）投标文件的备选方案</w:t>
      </w:r>
    </w:p>
    <w:p w14:paraId="01C62B6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en-GB"/>
          <w14:textFill>
            <w14:solidFill>
              <w14:schemeClr w14:val="tx1"/>
            </w14:solidFill>
          </w14:textFill>
        </w:rPr>
        <w:t>投标人不得递交任何的投标备选（替代）方案，否则其投标文件将作无效标处理。与“电子加密投标文件”同时生成的“备份投标文件”不是投标备选（替代）方案。</w:t>
      </w:r>
    </w:p>
    <w:p w14:paraId="05CC5AB0">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（三）投标文件的有效期</w:t>
      </w:r>
    </w:p>
    <w:p w14:paraId="4338A72B">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en-GB"/>
          <w14:textFill>
            <w14:solidFill>
              <w14:schemeClr w14:val="tx1"/>
            </w14:solidFill>
          </w14:textFill>
        </w:rPr>
        <w:t>自投标截止日起90天投标文件应保持有效。有效期不足的投标文件将被拒绝。</w:t>
      </w:r>
    </w:p>
    <w:p w14:paraId="0C4FB382">
      <w:pPr>
        <w:spacing w:line="360" w:lineRule="auto"/>
        <w:ind w:firstLine="480" w:firstLineChars="200"/>
        <w:rPr>
          <w:rFonts w:ascii="宋体" w:hAnsi="宋体" w:cs="宋体"/>
          <w:color w:val="000000" w:themeColor="text1"/>
          <w:sz w:val="24"/>
          <w:szCs w:val="32"/>
          <w:highlight w:val="none"/>
          <w:lang w:val="en-GB"/>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en-GB"/>
          <w14:textFill>
            <w14:solidFill>
              <w14:schemeClr w14:val="tx1"/>
            </w14:solidFill>
          </w14:textFill>
        </w:rPr>
        <w:t>在特殊情况下，采购人可与投标人协商延长投标文件的有效期，这种要求和答复均以书面形式进行。</w:t>
      </w:r>
    </w:p>
    <w:p w14:paraId="09DB35B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3.中标人的投标文件自开标之日起至合同履行完毕均应保持有效。</w:t>
      </w:r>
    </w:p>
    <w:p w14:paraId="0E0809EA">
      <w:pPr>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四、</w:t>
      </w:r>
      <w:r>
        <w:rPr>
          <w:rFonts w:hint="eastAsia" w:ascii="宋体" w:hAnsi="宋体" w:cs="宋体"/>
          <w:b/>
          <w:bCs/>
          <w:color w:val="000000" w:themeColor="text1"/>
          <w:sz w:val="24"/>
          <w:szCs w:val="32"/>
          <w:highlight w:val="none"/>
          <w14:textFill>
            <w14:solidFill>
              <w14:schemeClr w14:val="tx1"/>
            </w14:solidFill>
          </w14:textFill>
        </w:rPr>
        <w:t>开标</w:t>
      </w:r>
    </w:p>
    <w:p w14:paraId="1487FBB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（一）开标事项</w:t>
      </w:r>
    </w:p>
    <w:p w14:paraId="59243C6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采购组织机构在“招标公告”规定的时间和地点公开开标，本次招标采用先评审商务资格和技术服务方案，后公开并评审报价的办法实施。</w:t>
      </w:r>
    </w:p>
    <w:p w14:paraId="44771CB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采购过程中出现以下情形，导致电子交易平台无法正常运行，或者无法保证电子交易的公平、公正和安全时，采购组织机构可中止电子交易活动：</w:t>
      </w:r>
    </w:p>
    <w:p w14:paraId="41A8D1B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（1）电子交易平台发生故障而无法登录访问的； </w:t>
      </w:r>
    </w:p>
    <w:p w14:paraId="7A9A8BE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（2）电子交易平台应用或数据库出现错误，不能进行正常操作的；</w:t>
      </w:r>
    </w:p>
    <w:p w14:paraId="4D62564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（3）电子交易平台发现严重安全漏洞，有潜在泄密危险的；</w:t>
      </w:r>
    </w:p>
    <w:p w14:paraId="191F8D9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（4）病毒导致不能进行正常操作的； </w:t>
      </w:r>
    </w:p>
    <w:p w14:paraId="7C62B96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（5）其他无法保证电子交易的公平、公正和安全的情况。</w:t>
      </w:r>
    </w:p>
    <w:p w14:paraId="1AF5E01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出现前款规定情形，不影响采购公平、公正性的，采购组织机构可以待上述情形消除后继续组织电子交易活动，也可以决定某些环节以纸质形式进行；影响或可能影响采购公平、公正性的，应当重新采购</w:t>
      </w:r>
      <w:r>
        <w:rPr>
          <w:rFonts w:hint="eastAsia" w:ascii="宋体" w:hAnsi="宋体" w:cs="宋体"/>
          <w:color w:val="000000" w:themeColor="text1"/>
          <w:sz w:val="24"/>
          <w:szCs w:val="32"/>
          <w:highlight w:val="none"/>
          <w14:textFill>
            <w14:solidFill>
              <w14:schemeClr w14:val="tx1"/>
            </w14:solidFill>
          </w14:textFill>
        </w:rPr>
        <w:t>。</w:t>
      </w:r>
    </w:p>
    <w:p w14:paraId="21EBDE2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（二） 开标程序：</w:t>
      </w:r>
    </w:p>
    <w:p w14:paraId="4D2E9241">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1、开标会由招标项目负责人主持，主持人宣布开标会议开始；</w:t>
      </w:r>
    </w:p>
    <w:p w14:paraId="54281F0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2、主持人介绍参加开标会的人员名单； </w:t>
      </w:r>
    </w:p>
    <w:p w14:paraId="457FBB5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3、主持人宣布评标期间的有关事项，告知应当回避的情形，提请有关人员回避；对投标人进行签到验证。</w:t>
      </w:r>
    </w:p>
    <w:p w14:paraId="2DAE415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4、向各投标人发出电子加密投标文件【开始解密】通知，由投标人按招标文件规定的时间内自行进行投标文件解密。投标文件的制作和解密应使用同一个数字证书，否则将可能解密失败。</w:t>
      </w:r>
    </w:p>
    <w:p w14:paraId="38669934">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5、采购组织机构点击【开启标书信息】，开启标书成功后进入开标流程。</w:t>
      </w:r>
    </w:p>
    <w:p w14:paraId="0B89D1B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6、</w:t>
      </w:r>
      <w:r>
        <w:rPr>
          <w:rFonts w:hint="eastAsia" w:ascii="宋体" w:hAnsi="宋体" w:cs="宋体"/>
          <w:color w:val="000000" w:themeColor="text1"/>
          <w:sz w:val="24"/>
          <w:szCs w:val="32"/>
          <w:highlight w:val="none"/>
          <w:lang w:val="en-GB"/>
          <w14:textFill>
            <w14:solidFill>
              <w14:schemeClr w14:val="tx1"/>
            </w14:solidFill>
          </w14:textFill>
        </w:rPr>
        <w:t>资格及商务技术文件</w:t>
      </w:r>
      <w:r>
        <w:rPr>
          <w:rFonts w:hint="eastAsia" w:ascii="宋体" w:hAnsi="宋体" w:cs="宋体"/>
          <w:color w:val="000000" w:themeColor="text1"/>
          <w:sz w:val="24"/>
          <w:szCs w:val="32"/>
          <w:highlight w:val="none"/>
          <w14:textFill>
            <w14:solidFill>
              <w14:schemeClr w14:val="tx1"/>
            </w14:solidFill>
          </w14:textFill>
        </w:rPr>
        <w:t>评审；</w:t>
      </w:r>
    </w:p>
    <w:p w14:paraId="7CF1A51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7、由主持人公布无效投标的投标人名单、投标无效的原因及其他有效投标的评分汇总分；</w:t>
      </w:r>
    </w:p>
    <w:p w14:paraId="72B1207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8、开启报价响应文件：采购代理机构成功开启报价响应文件后，方可查看各供应商报价情况。</w:t>
      </w:r>
    </w:p>
    <w:p w14:paraId="35AD2F1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9、报价文件评审；</w:t>
      </w:r>
    </w:p>
    <w:p w14:paraId="25FB6A0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10、由主持人公布无效投标的投标人名单、投标无效的原因及其他有效投标的报价文件得分；</w:t>
      </w:r>
    </w:p>
    <w:p w14:paraId="32A03AA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11、宣布综合得分结果及中标候选人名单；</w:t>
      </w:r>
    </w:p>
    <w:p w14:paraId="792A814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12、开标会议结束。</w:t>
      </w:r>
    </w:p>
    <w:p w14:paraId="5BDF495E">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五、评标</w:t>
      </w:r>
    </w:p>
    <w:p w14:paraId="097EC4B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Style w:val="96"/>
          <w:rFonts w:hint="eastAsia" w:ascii="宋体" w:hAnsi="宋体" w:cs="宋体"/>
          <w:color w:val="000000" w:themeColor="text1"/>
          <w:sz w:val="24"/>
          <w:szCs w:val="32"/>
          <w:highlight w:val="none"/>
          <w14:textFill>
            <w14:solidFill>
              <w14:schemeClr w14:val="tx1"/>
            </w14:solidFill>
          </w14:textFill>
        </w:rPr>
        <w:t>本项目采用电子评审方法</w:t>
      </w:r>
      <w:r>
        <w:rPr>
          <w:rFonts w:hint="eastAsia" w:ascii="宋体" w:hAnsi="宋体" w:cs="宋体"/>
          <w:color w:val="000000" w:themeColor="text1"/>
          <w:sz w:val="24"/>
          <w:szCs w:val="32"/>
          <w:highlight w:val="none"/>
          <w14:textFill>
            <w14:solidFill>
              <w14:schemeClr w14:val="tx1"/>
            </w14:solidFill>
          </w14:textFill>
        </w:rPr>
        <w:t>。</w:t>
      </w:r>
    </w:p>
    <w:p w14:paraId="7611EEFF">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（一）组建评标委员会</w:t>
      </w:r>
    </w:p>
    <w:p w14:paraId="2DE3CCE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评标委员会由采购人代表和评审专家组成，成员人数为5人以上单数，其中评审专家不得少于成员总数的三分之二。</w:t>
      </w:r>
    </w:p>
    <w:p w14:paraId="7421A4BA">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（二）评标程序</w:t>
      </w:r>
    </w:p>
    <w:p w14:paraId="0EFB8681">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1、资格审查</w:t>
      </w:r>
    </w:p>
    <w:p w14:paraId="166BD59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公开招标采购项目开标结束后，采购人或者采购组织机构应当依法对投标人的资格进行审查，对审查发现无效的进行必要的询标，结束后公布无效投标的投标人名单、投标无效的原因。</w:t>
      </w:r>
    </w:p>
    <w:p w14:paraId="687F118B">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2、符合性审查</w:t>
      </w:r>
    </w:p>
    <w:p w14:paraId="49FC3BB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评标委员会应当对符合资格的投标人的投标文件进行符合性审查，以确定其是否满足招标文件的实质性要求，对审查发现无效的进行必要的询标，结束后公布无效投标的投标人名单、投标无效的原因。</w:t>
      </w:r>
    </w:p>
    <w:p w14:paraId="1B5BD226">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3、综合比较与评价</w:t>
      </w:r>
    </w:p>
    <w:p w14:paraId="7C6F2DA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（1）对于投标文件中含义不明确、同类问题表述不一致或者有明显文字和计算错误的内容，评标委员会应当以书面形式要求投标人作出必要的澄清、说明或者补正。</w:t>
      </w:r>
    </w:p>
    <w:p w14:paraId="637F21DF">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（2）评标委员会应当按照招标文件中规定的评标方法和标准，对符合性审查合格的投标文件进行商务和技术评估，综合比较与评价。</w:t>
      </w:r>
    </w:p>
    <w:p w14:paraId="2755DBF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（3）评标时，评标委员会各成员应当独立对每个投标人的投标文件进行评价，并汇总每个投标人的得分。</w:t>
      </w:r>
    </w:p>
    <w:p w14:paraId="4C3FEC50">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4、得分确认及评审报告编写</w:t>
      </w:r>
    </w:p>
    <w:p w14:paraId="12EEA8C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（1）评标委员会对报价文件进行复核，对于系统计算出的价格分及总得分进行确认；</w:t>
      </w:r>
    </w:p>
    <w:p w14:paraId="74E91110">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（2）评标委员会应当按照招标文件中规定的评标方法和标准，对符合性审查合格的投标文件进行商务和技术评估，综合比较与评价。</w:t>
      </w:r>
    </w:p>
    <w:p w14:paraId="5EEC005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（3）评标委员会按评标原则及得分情况编写评审报告。</w:t>
      </w:r>
    </w:p>
    <w:p w14:paraId="6F87B93A">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5、评价</w:t>
      </w:r>
    </w:p>
    <w:p w14:paraId="0D1BC264">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采购组织机构对评标委员会评审专家进行评价。</w:t>
      </w:r>
    </w:p>
    <w:p w14:paraId="694291DD">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（三）澄清问题的形式</w:t>
      </w:r>
    </w:p>
    <w:p w14:paraId="2A38459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投标人的澄清、说明或者补正应当采用书面形式，并加盖公章，或者由法定代理人或其授权委托代理人签字，并不得超出投标文件的范围或者改变投标文件的实质性内容。</w:t>
      </w:r>
    </w:p>
    <w:p w14:paraId="7C6EBFDD">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（四）错误修正</w:t>
      </w:r>
    </w:p>
    <w:p w14:paraId="3850B71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投标文件报价出现前后不一致的，除招标文件另有规定外，按照下列规定修正：</w:t>
      </w:r>
    </w:p>
    <w:p w14:paraId="47211338">
      <w:pPr>
        <w:spacing w:line="360" w:lineRule="auto"/>
        <w:ind w:firstLine="480" w:firstLineChars="200"/>
        <w:textAlignment w:val="baseline"/>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Style w:val="96"/>
          <w:rFonts w:hint="eastAsia" w:ascii="宋体" w:hAnsi="宋体" w:cs="宋体"/>
          <w:color w:val="000000" w:themeColor="text1"/>
          <w:sz w:val="24"/>
          <w:szCs w:val="32"/>
          <w:highlight w:val="none"/>
          <w14:textFill>
            <w14:solidFill>
              <w14:schemeClr w14:val="tx1"/>
            </w14:solidFill>
          </w14:textFill>
        </w:rPr>
        <w:t>投标文件中开标一览表（报价表）内容与投标文件中相应内容不一致的，以开标一览表（报价表）为准；政采云平台客户端里开标一览表录入的投标报价信息与扫描上传的报价响应文件中开标一览表的报价信息不一致的，以扫描上传的报价响应文件中开标一览表的报价信息为准，修正政采云平台上的报价信息</w:t>
      </w:r>
      <w:r>
        <w:rPr>
          <w:rFonts w:hint="eastAsia" w:ascii="宋体" w:hAnsi="宋体" w:cs="宋体"/>
          <w:color w:val="000000" w:themeColor="text1"/>
          <w:sz w:val="24"/>
          <w:szCs w:val="32"/>
          <w:highlight w:val="none"/>
          <w14:textFill>
            <w14:solidFill>
              <w14:schemeClr w14:val="tx1"/>
            </w14:solidFill>
          </w14:textFill>
        </w:rPr>
        <w:t>；</w:t>
      </w:r>
    </w:p>
    <w:p w14:paraId="17CC3679">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2、大写金额和小写金额不一致的，以大写金额为准；</w:t>
      </w:r>
    </w:p>
    <w:p w14:paraId="15C78BC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3、单价金额小数点或者百分比有明显错位的，以开标一览表的总价为准，并修改单价；</w:t>
      </w:r>
    </w:p>
    <w:p w14:paraId="47591D97">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4、总价金额与按单价汇总金额不一致的，以单价金额计算结果为准。</w:t>
      </w:r>
    </w:p>
    <w:p w14:paraId="731E6B6D">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14:paraId="79B7ED0E">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（五）投标人存在下列情况之一的，投标无效：</w:t>
      </w:r>
    </w:p>
    <w:p w14:paraId="7A2EF04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、电子投标文件在指定页面无法定代表人盖章或签字、未在指定页面盖公章、在指定页面无被授权委托代理人签字或未提供法定代表人授权委托书。</w:t>
      </w:r>
    </w:p>
    <w:p w14:paraId="4389F608">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zh-CN"/>
          <w14:textFill>
            <w14:solidFill>
              <w14:schemeClr w14:val="tx1"/>
            </w14:solidFill>
          </w14:textFill>
        </w:rPr>
        <w:t>资格证明文件、商务技术文件</w:t>
      </w:r>
      <w:r>
        <w:rPr>
          <w:rFonts w:hint="eastAsia" w:ascii="宋体" w:hAnsi="宋体" w:cs="宋体"/>
          <w:color w:val="000000" w:themeColor="text1"/>
          <w:sz w:val="24"/>
          <w:highlight w:val="none"/>
          <w14:textFill>
            <w14:solidFill>
              <w14:schemeClr w14:val="tx1"/>
            </w14:solidFill>
          </w14:textFill>
        </w:rPr>
        <w:t>跟报价文件出现混装或在</w:t>
      </w:r>
      <w:r>
        <w:rPr>
          <w:rFonts w:hint="eastAsia" w:ascii="宋体" w:hAnsi="宋体" w:cs="宋体"/>
          <w:color w:val="000000" w:themeColor="text1"/>
          <w:sz w:val="24"/>
          <w:highlight w:val="none"/>
          <w:lang w:val="zh-CN"/>
          <w14:textFill>
            <w14:solidFill>
              <w14:schemeClr w14:val="tx1"/>
            </w14:solidFill>
          </w14:textFill>
        </w:rPr>
        <w:t>资格证明文件、商务技术文件</w:t>
      </w:r>
      <w:r>
        <w:rPr>
          <w:rFonts w:hint="eastAsia" w:ascii="宋体" w:hAnsi="宋体" w:cs="宋体"/>
          <w:color w:val="000000" w:themeColor="text1"/>
          <w:sz w:val="24"/>
          <w:highlight w:val="none"/>
          <w14:textFill>
            <w14:solidFill>
              <w14:schemeClr w14:val="tx1"/>
            </w14:solidFill>
          </w14:textFill>
        </w:rPr>
        <w:t>中出现投标报价的，或者报价文件中报价的货物跟</w:t>
      </w:r>
      <w:r>
        <w:rPr>
          <w:rFonts w:hint="eastAsia" w:ascii="宋体" w:hAnsi="宋体" w:cs="宋体"/>
          <w:color w:val="000000" w:themeColor="text1"/>
          <w:sz w:val="24"/>
          <w:highlight w:val="none"/>
          <w:lang w:val="zh-CN"/>
          <w14:textFill>
            <w14:solidFill>
              <w14:schemeClr w14:val="tx1"/>
            </w14:solidFill>
          </w14:textFill>
        </w:rPr>
        <w:t>资格证明文件、商务技术文件</w:t>
      </w:r>
      <w:r>
        <w:rPr>
          <w:rFonts w:hint="eastAsia" w:ascii="宋体" w:hAnsi="宋体" w:cs="宋体"/>
          <w:color w:val="000000" w:themeColor="text1"/>
          <w:sz w:val="24"/>
          <w:highlight w:val="none"/>
          <w14:textFill>
            <w14:solidFill>
              <w14:schemeClr w14:val="tx1"/>
            </w14:solidFill>
          </w14:textFill>
        </w:rPr>
        <w:t>中的投标货物出现重大偏差的。</w:t>
      </w:r>
    </w:p>
    <w:p w14:paraId="6984EE1E">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、不具备招标文件中规定的资格要求的。</w:t>
      </w:r>
      <w:r>
        <w:rPr>
          <w:rFonts w:ascii="宋体"/>
          <w:color w:val="000000" w:themeColor="text1"/>
          <w:sz w:val="24"/>
          <w:highlight w:val="none"/>
          <w14:textFill>
            <w14:solidFill>
              <w14:schemeClr w14:val="tx1"/>
            </w14:solidFill>
          </w14:textFill>
        </w:rPr>
        <w:tab/>
      </w:r>
    </w:p>
    <w:p w14:paraId="4447E050">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、投标文件含有采购人不能接受的附加条件的。</w:t>
      </w:r>
    </w:p>
    <w:p w14:paraId="2B0879C4">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、授权委托代理人未能出具身份证明或与法定代表人授权委托人身份不符的。</w:t>
      </w:r>
    </w:p>
    <w:p w14:paraId="2B8A7343">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14C92E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、报价超过招标文件中规定的预算金额</w:t>
      </w:r>
      <w:r>
        <w:rPr>
          <w:rFonts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最高限价。</w:t>
      </w:r>
    </w:p>
    <w:p w14:paraId="6DD264E6">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t>、投标文件提供虚假材料的。</w:t>
      </w:r>
    </w:p>
    <w:p w14:paraId="2342FDF1">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9、投标人的电子投标文件无法按时解密的。</w:t>
      </w:r>
    </w:p>
    <w:p w14:paraId="0D5419FB">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0、不符合中华人民共和国财政部令第</w:t>
      </w:r>
      <w:r>
        <w:rPr>
          <w:rFonts w:ascii="宋体" w:hAnsi="宋体" w:cs="宋体"/>
          <w:color w:val="000000" w:themeColor="text1"/>
          <w:sz w:val="24"/>
          <w:highlight w:val="none"/>
          <w14:textFill>
            <w14:solidFill>
              <w14:schemeClr w14:val="tx1"/>
            </w14:solidFill>
          </w14:textFill>
        </w:rPr>
        <w:t>87</w:t>
      </w:r>
      <w:r>
        <w:rPr>
          <w:rFonts w:hint="eastAsia" w:ascii="宋体" w:hAnsi="宋体" w:cs="宋体"/>
          <w:color w:val="000000" w:themeColor="text1"/>
          <w:sz w:val="24"/>
          <w:highlight w:val="none"/>
          <w14:textFill>
            <w14:solidFill>
              <w14:schemeClr w14:val="tx1"/>
            </w14:solidFill>
          </w14:textFill>
        </w:rPr>
        <w:t>号《政府采购货物和服务招标投标管理办法》第三十七条情形之一的，视为投标人串通投标，其投标无效，并移送采购监管部门：</w:t>
      </w:r>
    </w:p>
    <w:p w14:paraId="11DD0272">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）不同投标人的投标文件由同一单位或者个人编制；不同投标人的投标文件，由同一台电脑编制；</w:t>
      </w:r>
    </w:p>
    <w:p w14:paraId="284434EF">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）不同投标人委托同一单位或者个人办理投标事宜；</w:t>
      </w:r>
    </w:p>
    <w:p w14:paraId="46D6189E">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）不同投标人的投标文件载明的项目管理成员或者联系人员为同一人；</w:t>
      </w:r>
    </w:p>
    <w:p w14:paraId="17A71D85">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）不同投标人的投标文件异常一致或者投标报价呈规律性差异；</w:t>
      </w:r>
    </w:p>
    <w:p w14:paraId="5A99CD6F">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）不同投标人的投标文件相互混装。</w:t>
      </w:r>
    </w:p>
    <w:p w14:paraId="5A2584A7">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1、不符合法律、法规和招标文件中规定的其他实质性要求的（招标文件中打“▲”内容及被拒绝的条款）。</w:t>
      </w:r>
    </w:p>
    <w:p w14:paraId="7B21F9D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szCs w:val="32"/>
          <w:highlight w:val="none"/>
          <w14:textFill>
            <w14:solidFill>
              <w14:schemeClr w14:val="tx1"/>
            </w14:solidFill>
          </w14:textFill>
        </w:rPr>
        <w:t>未传输递交电子投标文件的或者未按规定提供相应的备份投标文件，造成项目开评标活动无法进行下去的</w:t>
      </w:r>
      <w:r>
        <w:rPr>
          <w:rFonts w:hint="eastAsia" w:ascii="宋体" w:hAnsi="宋体" w:cs="宋体"/>
          <w:color w:val="000000" w:themeColor="text1"/>
          <w:sz w:val="24"/>
          <w:highlight w:val="none"/>
          <w14:textFill>
            <w14:solidFill>
              <w14:schemeClr w14:val="tx1"/>
            </w14:solidFill>
          </w14:textFill>
        </w:rPr>
        <w:t>。</w:t>
      </w:r>
    </w:p>
    <w:p w14:paraId="1923A54C">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（六）有下列情况之一的，本次招标作为废标处理</w:t>
      </w:r>
    </w:p>
    <w:p w14:paraId="259EDA3E">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、出现影响采购公正的违法、违规行为的；</w:t>
      </w:r>
    </w:p>
    <w:p w14:paraId="202B288A">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、评标委员会发现招标文件存在歧义、重大缺陷导致评标工作无法进行，或者招标文件内容违反国家有关强制性规定的；</w:t>
      </w:r>
      <w:r>
        <w:rPr>
          <w:rFonts w:ascii="宋体" w:hAnsi="宋体" w:cs="宋体"/>
          <w:color w:val="000000" w:themeColor="text1"/>
          <w:sz w:val="24"/>
          <w:highlight w:val="none"/>
          <w14:textFill>
            <w14:solidFill>
              <w14:schemeClr w14:val="tx1"/>
            </w14:solidFill>
          </w14:textFill>
        </w:rPr>
        <w:t xml:space="preserve"> </w:t>
      </w:r>
    </w:p>
    <w:p w14:paraId="4CB4B34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、因重大变故，采购任务取消的；</w:t>
      </w:r>
    </w:p>
    <w:p w14:paraId="521FC750">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、法律、法规和招标文件规定的其他导致评标结果无效的。</w:t>
      </w:r>
    </w:p>
    <w:p w14:paraId="6D79257F">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（七）评标原则和评标办法</w:t>
      </w:r>
    </w:p>
    <w:p w14:paraId="1918DD60">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968C315">
      <w:pP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、评标办法。具体评标内容及评分标准等详见《第三章</w:t>
      </w:r>
      <w:r>
        <w:rPr>
          <w:rFonts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评标方法及评分标准》。</w:t>
      </w:r>
    </w:p>
    <w:p w14:paraId="19FD5114">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（八）评标过程的监控</w:t>
      </w:r>
    </w:p>
    <w:p w14:paraId="584E1306">
      <w:pPr>
        <w:spacing w:line="360" w:lineRule="auto"/>
        <w:ind w:firstLine="480" w:firstLineChars="200"/>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本项目评标过程实行全程录音、录像监控，政府采购监管部门视情进行现场监督，投标人在评标过程中所进行的试图影响评标结果的不公正活动，可能导致其投标被拒绝。</w:t>
      </w:r>
    </w:p>
    <w:p w14:paraId="0A4A635E">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六、定标</w:t>
      </w:r>
    </w:p>
    <w:p w14:paraId="204EC32C">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确定中标供应商，评标小组根据招标文件规定的评分法和评标标准，对各投标商的投标文件进行系统的评审和比较，经专家评审汇总后，按投标商的最终报价由低到高排出，并推荐最终得分排名第一的投标商为本次招标项目的预中标单位。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2F7542BE">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14:paraId="3F25E5A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3、发出中标通知书。采购组织机构在发布中标结果的同时，向中标人发出中标通知书。</w:t>
      </w:r>
    </w:p>
    <w:p w14:paraId="4141BD4B">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中标人在中标之后领取通知书之前，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11E721A2">
      <w:pPr>
        <w:pStyle w:val="15"/>
        <w:spacing w:after="0" w:line="360" w:lineRule="auto"/>
        <w:jc w:val="left"/>
        <w:rPr>
          <w:rFonts w:hint="eastAsia" w:ascii="宋体" w:hAnsi="宋体" w:eastAsia="宋体" w:cs="宋体"/>
          <w:color w:val="000000" w:themeColor="text1"/>
          <w:kern w:val="2"/>
          <w:sz w:val="24"/>
          <w:szCs w:val="32"/>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32"/>
          <w:highlight w:val="none"/>
          <w:lang w:val="en-US" w:eastAsia="zh-CN" w:bidi="ar-SA"/>
          <w14:textFill>
            <w14:solidFill>
              <w14:schemeClr w14:val="tx1"/>
            </w14:solidFill>
          </w14:textFill>
        </w:rPr>
        <w:t>5、招标代理费用：本项目代理服务费用按照中标通知书上的中标总价，根据</w:t>
      </w:r>
    </w:p>
    <w:p w14:paraId="74812E8A">
      <w:pPr>
        <w:pStyle w:val="15"/>
        <w:spacing w:after="0" w:line="360" w:lineRule="auto"/>
        <w:ind w:left="0" w:leftChars="0" w:firstLine="0" w:firstLineChars="0"/>
        <w:jc w:val="left"/>
        <w:rPr>
          <w:rFonts w:hint="eastAsia" w:ascii="宋体" w:hAnsi="宋体" w:eastAsia="宋体" w:cs="宋体"/>
          <w:color w:val="000000" w:themeColor="text1"/>
          <w:kern w:val="2"/>
          <w:sz w:val="24"/>
          <w:szCs w:val="32"/>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32"/>
          <w:highlight w:val="none"/>
          <w:lang w:val="en-US" w:eastAsia="zh-CN" w:bidi="ar-SA"/>
          <w14:textFill>
            <w14:solidFill>
              <w14:schemeClr w14:val="tx1"/>
            </w14:solidFill>
          </w14:textFill>
        </w:rPr>
        <w:t>国家发改委发改办价格[2003]857号通知和国家计委计价格[2002]1980号文件中招标费率规定的服务类标准的75%计取（低于陆仟元按陆仟元计取）（户名：浙江五石中正工程咨询有限公司；账号：1202003209900014176；开户银行：中国工商银行杭州市潮王路支行）财务电话：0571-88271625。</w:t>
      </w:r>
    </w:p>
    <w:p w14:paraId="44BD6111">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七、合同签订及公告</w:t>
      </w:r>
    </w:p>
    <w:p w14:paraId="3DD6706E">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（一）签订合同</w:t>
      </w:r>
    </w:p>
    <w:p w14:paraId="5C0B918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1、采购人应当自中标通知书发出之日起30天内，按照招标文件和中标人投标文件的规定，与中标人签订书面合同。所签订的合同不得对招标文件确定的事项和中标人投标文件作实质性修改。</w:t>
      </w:r>
    </w:p>
    <w:p w14:paraId="066009A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2、采购人不得向中标人提出任何不合理的要求作为签订合同的条件。</w:t>
      </w:r>
    </w:p>
    <w:p w14:paraId="4854D99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3、中标供应商无故拖延、拒签合同的，取消中标资格。</w:t>
      </w:r>
    </w:p>
    <w:p w14:paraId="4840EC8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2FDAF005">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5、询问或者质疑事项可能影响中标结果的，采购人应当暂停签订合同，已经签订合同的，应当中止履行合同（中标结果的质疑期为中标结果公告期限届满之日起七个工作日）。</w:t>
      </w:r>
    </w:p>
    <w:p w14:paraId="1411B534">
      <w:pPr>
        <w:spacing w:line="360" w:lineRule="auto"/>
        <w:ind w:firstLine="482" w:firstLineChars="200"/>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（二）合同公告及备案</w:t>
      </w:r>
    </w:p>
    <w:p w14:paraId="77410FD8">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1、采购人应当自政府采购合同签订之日起2个工作日内，在省级以上财政部门指定的政府采购信息发布媒体及相关网站上公告。</w:t>
      </w:r>
    </w:p>
    <w:p w14:paraId="70FD50C2">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2、采购人应当自政府采购合同签订之日起7个工作日内，将政府采购合同副本报同级人民政府财政部门备案以及采购组织机构存档。</w:t>
      </w:r>
    </w:p>
    <w:p w14:paraId="7961FACB">
      <w:pP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24203CC5">
      <w:pPr>
        <w:spacing w:line="360" w:lineRule="auto"/>
        <w:ind w:firstLine="723" w:firstLineChars="200"/>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第三章 评标办法及评分标准</w:t>
      </w:r>
    </w:p>
    <w:p w14:paraId="54436B83">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一、采购组织机构将组织评标委员会，对投标人提供的投标文件进行综合评审。</w:t>
      </w:r>
    </w:p>
    <w:p w14:paraId="36B4DD7A">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二、本次招标项目的评标方法为综合评分法，总计100分。</w:t>
      </w:r>
    </w:p>
    <w:p w14:paraId="24A214F0">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（一）商务与技术文件中的客观分由评标委员会讨论后统一打分；其余在规定的分值内单独评定打分。</w:t>
      </w:r>
    </w:p>
    <w:p w14:paraId="3C5CD61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（二）各投标人商务与技术文件得分按照评标委员会成员的独立评分结果汇总后的算术平均分计算，计算公式为：</w:t>
      </w:r>
    </w:p>
    <w:p w14:paraId="0B1FC5B6">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商务与技术文件得分</w:t>
      </w:r>
      <w:r>
        <w:rPr>
          <w:rFonts w:hint="eastAsia" w:ascii="宋体" w:hAnsi="宋体" w:cs="宋体"/>
          <w:color w:val="000000" w:themeColor="text1"/>
          <w:sz w:val="24"/>
          <w:szCs w:val="32"/>
          <w:highlight w:val="none"/>
          <w:lang w:val="zh-CN"/>
          <w14:textFill>
            <w14:solidFill>
              <w14:schemeClr w14:val="tx1"/>
            </w14:solidFill>
          </w14:textFill>
        </w:rPr>
        <w:t>=评标委员会所有成员评分合计数/评标委员会组成人员数。</w:t>
      </w:r>
    </w:p>
    <w:p w14:paraId="08B2C8DF">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（三）投标报价得分采用低价优先法计算，即满足招标文件要求且投标价格最低的投标报价为评标基准价，其报价得满分。其他投标人的投标报价得分按下列公式计算：</w:t>
      </w:r>
    </w:p>
    <w:p w14:paraId="1AEC3C99">
      <w:pPr>
        <w:spacing w:line="360" w:lineRule="auto"/>
        <w:ind w:firstLine="480" w:firstLineChars="200"/>
        <w:rPr>
          <w:rFonts w:ascii="宋体" w:hAnsi="宋体" w:cs="宋体"/>
          <w:color w:val="000000" w:themeColor="text1"/>
          <w:sz w:val="24"/>
          <w:szCs w:val="32"/>
          <w:highlight w:val="none"/>
          <w:u w:val="single"/>
          <w14:textFill>
            <w14:solidFill>
              <w14:schemeClr w14:val="tx1"/>
            </w14:solidFill>
          </w14:textFill>
        </w:rPr>
      </w:pPr>
      <w:r>
        <w:rPr>
          <w:rFonts w:hint="eastAsia" w:ascii="宋体" w:hAnsi="宋体" w:cs="宋体"/>
          <w:color w:val="000000" w:themeColor="text1"/>
          <w:sz w:val="24"/>
          <w:szCs w:val="32"/>
          <w:highlight w:val="none"/>
          <w:u w:val="single"/>
          <w14:textFill>
            <w14:solidFill>
              <w14:schemeClr w14:val="tx1"/>
            </w14:solidFill>
          </w14:textFill>
        </w:rPr>
        <w:t>投标报价得分=（评标基准价／投标报价）×30%×100 。</w:t>
      </w:r>
    </w:p>
    <w:p w14:paraId="491FAC53">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（四）投标人综合得分＝资格证明文件、商务技术文件得分＋投标报价得分。</w:t>
      </w:r>
    </w:p>
    <w:p w14:paraId="34FF2FFF">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注：得分以系统计算为准，保留2位小数。</w:t>
      </w:r>
    </w:p>
    <w:p w14:paraId="08EBAA09">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三、在最大限度地满足招标文件实质性要求前提下，评标委员会按照招标文件中规定的各项因素进行综合评审后，推荐二名合格的中标候选人，并按评标报告推荐的顺序确定排名第一的中标候选人为中标人。</w:t>
      </w:r>
    </w:p>
    <w:p w14:paraId="284346D5">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四、如综合得分相同，投标报价低者为先；如综合得分且投标报价相同的，货物类采购项目以技术性能得分较高者为先，服务类采购项目以实力信誉及业绩得分较高者为先。</w:t>
      </w:r>
    </w:p>
    <w:p w14:paraId="6316056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五、提供相同品牌产品的不同投标人参加同一合同项下投标的，按一家供应商认定：</w:t>
      </w:r>
    </w:p>
    <w:p w14:paraId="508729E4">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（1）采用最低评标价法的采购项目，以其中通过资格审查、符合性审查且报价最低的参加评标；报价相同的，由评标委员会集体确定一个投标人参加评标，其他投标无效。</w:t>
      </w:r>
    </w:p>
    <w:p w14:paraId="661EDB92">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（2）使用综合评分法的采购项目，评审后得分最高的同品牌投标人获得中标人推荐资格；评审得分相同的，由评标委员会集体推荐一个投标人作为中标候选人，其他同品牌投标人不作为中标候选人。</w:t>
      </w:r>
    </w:p>
    <w:p w14:paraId="12766648">
      <w:pP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六、本次评分具体分值细化条款如下表：</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6"/>
        <w:gridCol w:w="1605"/>
        <w:gridCol w:w="5664"/>
        <w:gridCol w:w="1006"/>
      </w:tblGrid>
      <w:tr w14:paraId="11E5D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54FAF9D2">
            <w:pPr>
              <w:spacing w:line="360" w:lineRule="auto"/>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序号</w:t>
            </w:r>
          </w:p>
        </w:tc>
        <w:tc>
          <w:tcPr>
            <w:tcW w:w="912" w:type="pct"/>
            <w:tcBorders>
              <w:top w:val="single" w:color="auto" w:sz="4" w:space="0"/>
              <w:left w:val="single" w:color="auto" w:sz="4" w:space="0"/>
              <w:bottom w:val="single" w:color="auto" w:sz="4" w:space="0"/>
              <w:right w:val="single" w:color="auto" w:sz="4" w:space="0"/>
            </w:tcBorders>
            <w:vAlign w:val="center"/>
          </w:tcPr>
          <w:p w14:paraId="466BEEA6">
            <w:pPr>
              <w:spacing w:line="360" w:lineRule="auto"/>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评审内容</w:t>
            </w:r>
          </w:p>
        </w:tc>
        <w:tc>
          <w:tcPr>
            <w:tcW w:w="3203" w:type="pct"/>
            <w:tcBorders>
              <w:top w:val="single" w:color="auto" w:sz="4" w:space="0"/>
              <w:left w:val="single" w:color="auto" w:sz="4" w:space="0"/>
              <w:bottom w:val="single" w:color="auto" w:sz="4" w:space="0"/>
              <w:right w:val="single" w:color="auto" w:sz="4" w:space="0"/>
            </w:tcBorders>
            <w:vAlign w:val="center"/>
          </w:tcPr>
          <w:p w14:paraId="1AEBDC39">
            <w:p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评分标准</w:t>
            </w:r>
          </w:p>
        </w:tc>
        <w:tc>
          <w:tcPr>
            <w:tcW w:w="573" w:type="pct"/>
            <w:tcBorders>
              <w:top w:val="single" w:color="auto" w:sz="4" w:space="0"/>
              <w:left w:val="single" w:color="auto" w:sz="4" w:space="0"/>
              <w:bottom w:val="single" w:color="auto" w:sz="4" w:space="0"/>
              <w:right w:val="single" w:color="auto" w:sz="4" w:space="0"/>
            </w:tcBorders>
            <w:vAlign w:val="center"/>
          </w:tcPr>
          <w:p w14:paraId="096E8552">
            <w:pPr>
              <w:spacing w:line="36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分值</w:t>
            </w:r>
          </w:p>
        </w:tc>
      </w:tr>
      <w:tr w14:paraId="613D7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B627378">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p>
        </w:tc>
        <w:tc>
          <w:tcPr>
            <w:tcW w:w="912" w:type="pct"/>
            <w:tcBorders>
              <w:top w:val="single" w:color="auto" w:sz="4" w:space="0"/>
              <w:left w:val="single" w:color="auto" w:sz="4" w:space="0"/>
              <w:bottom w:val="single" w:color="auto" w:sz="4" w:space="0"/>
              <w:right w:val="single" w:color="auto" w:sz="4" w:space="0"/>
            </w:tcBorders>
            <w:vAlign w:val="center"/>
          </w:tcPr>
          <w:p w14:paraId="0633BFFD">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价格评分</w:t>
            </w:r>
          </w:p>
        </w:tc>
        <w:tc>
          <w:tcPr>
            <w:tcW w:w="3203" w:type="pct"/>
            <w:tcBorders>
              <w:top w:val="single" w:color="auto" w:sz="4" w:space="0"/>
              <w:left w:val="single" w:color="auto" w:sz="4" w:space="0"/>
              <w:bottom w:val="single" w:color="auto" w:sz="4" w:space="0"/>
              <w:right w:val="single" w:color="auto" w:sz="4" w:space="0"/>
            </w:tcBorders>
            <w:vAlign w:val="center"/>
          </w:tcPr>
          <w:p w14:paraId="0B667DDD">
            <w:pPr>
              <w:spacing w:line="360" w:lineRule="auto"/>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投标报价得分采用低价优先法计算，即满足招标文件要求且投标价格最低的投标报价为评标基准价，其报价得满分。其他投标人的投标报价得分按下列公式计算：</w:t>
            </w:r>
          </w:p>
          <w:p w14:paraId="05459707">
            <w:pPr>
              <w:spacing w:line="360" w:lineRule="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32"/>
                <w:highlight w:val="none"/>
                <w:u w:val="none"/>
                <w14:textFill>
                  <w14:solidFill>
                    <w14:schemeClr w14:val="tx1"/>
                  </w14:solidFill>
                </w14:textFill>
              </w:rPr>
              <w:t>投标报价得分=（评标基准价／投标报价）×30%×100 。</w:t>
            </w:r>
          </w:p>
        </w:tc>
        <w:tc>
          <w:tcPr>
            <w:tcW w:w="573" w:type="pct"/>
            <w:tcBorders>
              <w:top w:val="single" w:color="auto" w:sz="4" w:space="0"/>
              <w:left w:val="single" w:color="auto" w:sz="4" w:space="0"/>
              <w:bottom w:val="single" w:color="auto" w:sz="4" w:space="0"/>
              <w:right w:val="single" w:color="auto" w:sz="4" w:space="0"/>
            </w:tcBorders>
            <w:vAlign w:val="center"/>
          </w:tcPr>
          <w:p w14:paraId="50DCE0CE">
            <w:pPr>
              <w:spacing w:line="360" w:lineRule="auto"/>
              <w:jc w:val="cente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t>30分</w:t>
            </w:r>
          </w:p>
        </w:tc>
      </w:tr>
      <w:tr w14:paraId="40502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B101314">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w:t>
            </w:r>
          </w:p>
        </w:tc>
        <w:tc>
          <w:tcPr>
            <w:tcW w:w="912" w:type="pct"/>
            <w:tcBorders>
              <w:top w:val="single" w:color="auto" w:sz="4" w:space="0"/>
              <w:left w:val="single" w:color="auto" w:sz="4" w:space="0"/>
              <w:bottom w:val="single" w:color="auto" w:sz="4" w:space="0"/>
              <w:right w:val="single" w:color="auto" w:sz="4" w:space="0"/>
            </w:tcBorders>
            <w:vAlign w:val="center"/>
          </w:tcPr>
          <w:p w14:paraId="6AD14982">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技术评分</w:t>
            </w:r>
          </w:p>
        </w:tc>
        <w:tc>
          <w:tcPr>
            <w:tcW w:w="3203" w:type="pct"/>
            <w:tcBorders>
              <w:top w:val="single" w:color="auto" w:sz="4" w:space="0"/>
              <w:left w:val="single" w:color="auto" w:sz="4" w:space="0"/>
              <w:bottom w:val="single" w:color="auto" w:sz="4" w:space="0"/>
              <w:right w:val="single" w:color="auto" w:sz="4" w:space="0"/>
            </w:tcBorders>
            <w:vAlign w:val="center"/>
          </w:tcPr>
          <w:p w14:paraId="4D272D02">
            <w:pPr>
              <w:numPr>
                <w:ilvl w:val="0"/>
                <w:numId w:val="0"/>
              </w:numPr>
              <w:spacing w:line="360" w:lineRule="auto"/>
              <w:rPr>
                <w:rFonts w:hint="eastAsia" w:ascii="宋体" w:hAnsi="宋体" w:eastAsia="宋体" w:cs="宋体"/>
                <w:b/>
                <w:color w:val="000000" w:themeColor="text1"/>
                <w:sz w:val="24"/>
                <w:szCs w:val="24"/>
                <w:highlight w:val="none"/>
                <w:lang w:val="en-US" w:eastAsia="zh-CN"/>
                <w14:textFill>
                  <w14:solidFill>
                    <w14:schemeClr w14:val="tx1"/>
                  </w14:solidFill>
                </w14:textFill>
              </w:rPr>
            </w:pPr>
          </w:p>
        </w:tc>
        <w:tc>
          <w:tcPr>
            <w:tcW w:w="573" w:type="pct"/>
            <w:tcBorders>
              <w:top w:val="single" w:color="auto" w:sz="4" w:space="0"/>
              <w:left w:val="single" w:color="auto" w:sz="4" w:space="0"/>
              <w:bottom w:val="single" w:color="auto" w:sz="4" w:space="0"/>
              <w:right w:val="single" w:color="auto" w:sz="4" w:space="0"/>
            </w:tcBorders>
            <w:vAlign w:val="center"/>
          </w:tcPr>
          <w:p w14:paraId="1B0095CD">
            <w:pPr>
              <w:spacing w:line="360" w:lineRule="auto"/>
              <w:jc w:val="center"/>
              <w:rPr>
                <w:rFonts w:hint="eastAsia"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t>50分</w:t>
            </w:r>
          </w:p>
        </w:tc>
      </w:tr>
      <w:tr w14:paraId="1A26A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4F51464B">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2.1</w:t>
            </w:r>
          </w:p>
        </w:tc>
        <w:tc>
          <w:tcPr>
            <w:tcW w:w="912" w:type="pct"/>
            <w:tcBorders>
              <w:top w:val="single" w:color="auto" w:sz="4" w:space="0"/>
              <w:left w:val="single" w:color="auto" w:sz="4" w:space="0"/>
              <w:bottom w:val="single" w:color="auto" w:sz="4" w:space="0"/>
              <w:right w:val="single" w:color="auto" w:sz="4" w:space="0"/>
            </w:tcBorders>
            <w:vAlign w:val="center"/>
          </w:tcPr>
          <w:p w14:paraId="2086735A">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技术参数</w:t>
            </w:r>
          </w:p>
        </w:tc>
        <w:tc>
          <w:tcPr>
            <w:tcW w:w="3203" w:type="pct"/>
            <w:tcBorders>
              <w:top w:val="single" w:color="auto" w:sz="4" w:space="0"/>
              <w:left w:val="single" w:color="auto" w:sz="4" w:space="0"/>
              <w:bottom w:val="single" w:color="auto" w:sz="4" w:space="0"/>
              <w:right w:val="single" w:color="auto" w:sz="4" w:space="0"/>
            </w:tcBorders>
            <w:vAlign w:val="center"/>
          </w:tcPr>
          <w:p w14:paraId="137314E0">
            <w:pPr>
              <w:numPr>
                <w:ilvl w:val="0"/>
                <w:numId w:val="2"/>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标★项目技术要求为关键指标，需全部满足，否则技术部分得0分；</w:t>
            </w:r>
          </w:p>
          <w:p w14:paraId="5DA6B2F6">
            <w:pPr>
              <w:numPr>
                <w:ilvl w:val="0"/>
                <w:numId w:val="2"/>
              </w:num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标</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项目技术要求为重要指标，每有一项不满足扣5分，技术分扣完为止；</w:t>
            </w:r>
          </w:p>
          <w:p w14:paraId="6B2A6B89">
            <w:pPr>
              <w:numPr>
                <w:ilvl w:val="0"/>
                <w:numId w:val="2"/>
              </w:num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未</w:t>
            </w:r>
            <w:r>
              <w:rPr>
                <w:rFonts w:hint="eastAsia" w:ascii="宋体" w:hAnsi="宋体" w:eastAsia="宋体" w:cs="宋体"/>
                <w:color w:val="000000" w:themeColor="text1"/>
                <w:sz w:val="24"/>
                <w:szCs w:val="24"/>
                <w:highlight w:val="none"/>
                <w14:textFill>
                  <w14:solidFill>
                    <w14:schemeClr w14:val="tx1"/>
                  </w14:solidFill>
                </w14:textFill>
              </w:rPr>
              <w:t>标示项为一般指标</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每有一项不满足扣2分，技术分扣完为止。</w:t>
            </w:r>
          </w:p>
          <w:p w14:paraId="204C61D3">
            <w:pPr>
              <w:numPr>
                <w:ilvl w:val="0"/>
                <w:numId w:val="0"/>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val="en-US" w:eastAsia="zh-CN"/>
                <w14:textFill>
                  <w14:solidFill>
                    <w14:schemeClr w14:val="tx1"/>
                  </w14:solidFill>
                </w14:textFill>
              </w:rPr>
              <w:t>参数需提供</w:t>
            </w:r>
            <w:r>
              <w:rPr>
                <w:rFonts w:hint="eastAsia" w:ascii="宋体" w:hAnsi="宋体" w:eastAsia="宋体" w:cs="宋体"/>
                <w:color w:val="000000" w:themeColor="text1"/>
                <w:sz w:val="24"/>
                <w:szCs w:val="24"/>
                <w:highlight w:val="none"/>
                <w14:textFill>
                  <w14:solidFill>
                    <w14:schemeClr w14:val="tx1"/>
                  </w14:solidFill>
                </w14:textFill>
              </w:rPr>
              <w:t>国家</w:t>
            </w:r>
            <w:r>
              <w:rPr>
                <w:rFonts w:hint="eastAsia" w:ascii="宋体" w:hAnsi="宋体" w:eastAsia="宋体" w:cs="宋体"/>
                <w:color w:val="000000" w:themeColor="text1"/>
                <w:sz w:val="24"/>
                <w:szCs w:val="24"/>
                <w:highlight w:val="none"/>
                <w:lang w:val="en-US" w:eastAsia="zh-CN"/>
                <w14:textFill>
                  <w14:solidFill>
                    <w14:schemeClr w14:val="tx1"/>
                  </w14:solidFill>
                </w14:textFill>
              </w:rPr>
              <w:t>认证</w:t>
            </w:r>
            <w:r>
              <w:rPr>
                <w:rFonts w:hint="eastAsia" w:ascii="宋体" w:hAnsi="宋体" w:eastAsia="宋体" w:cs="宋体"/>
                <w:color w:val="000000" w:themeColor="text1"/>
                <w:sz w:val="24"/>
                <w:szCs w:val="24"/>
                <w:highlight w:val="none"/>
                <w14:textFill>
                  <w14:solidFill>
                    <w14:schemeClr w14:val="tx1"/>
                  </w14:solidFill>
                </w14:textFill>
              </w:rPr>
              <w:t>认可的检测机构</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具备</w:t>
            </w:r>
            <w:r>
              <w:rPr>
                <w:rFonts w:hint="eastAsia" w:ascii="宋体" w:hAnsi="宋体" w:eastAsia="宋体" w:cs="宋体"/>
                <w:color w:val="000000" w:themeColor="text1"/>
                <w:sz w:val="24"/>
                <w:szCs w:val="24"/>
                <w:highlight w:val="none"/>
                <w14:textFill>
                  <w14:solidFill>
                    <w14:schemeClr w14:val="tx1"/>
                  </w14:solidFill>
                </w14:textFill>
              </w:rPr>
              <w:t>CNAS</w:t>
            </w:r>
            <w:r>
              <w:rPr>
                <w:rFonts w:hint="eastAsia" w:ascii="宋体" w:hAnsi="宋体" w:cs="宋体"/>
                <w:color w:val="000000" w:themeColor="text1"/>
                <w:sz w:val="24"/>
                <w:szCs w:val="24"/>
                <w:highlight w:val="none"/>
                <w:lang w:val="en" w:eastAsia="zh-CN"/>
                <w14:textFill>
                  <w14:solidFill>
                    <w14:schemeClr w14:val="tx1"/>
                  </w14:solidFill>
                </w14:textFill>
              </w:rPr>
              <w:t>和</w:t>
            </w:r>
            <w:r>
              <w:rPr>
                <w:rFonts w:hint="eastAsia" w:ascii="宋体" w:hAnsi="宋体" w:eastAsia="宋体" w:cs="宋体"/>
                <w:color w:val="000000" w:themeColor="text1"/>
                <w:sz w:val="24"/>
                <w:szCs w:val="24"/>
                <w:highlight w:val="none"/>
                <w14:textFill>
                  <w14:solidFill>
                    <w14:schemeClr w14:val="tx1"/>
                  </w14:solidFill>
                </w14:textFill>
              </w:rPr>
              <w:t>CMA</w:t>
            </w:r>
            <w:r>
              <w:rPr>
                <w:rFonts w:hint="eastAsia" w:ascii="宋体" w:hAnsi="宋体" w:eastAsia="宋体" w:cs="宋体"/>
                <w:color w:val="000000" w:themeColor="text1"/>
                <w:sz w:val="24"/>
                <w:szCs w:val="24"/>
                <w:highlight w:val="none"/>
                <w:lang w:val="en-US" w:eastAsia="zh-CN"/>
                <w14:textFill>
                  <w14:solidFill>
                    <w14:schemeClr w14:val="tx1"/>
                  </w14:solidFill>
                </w14:textFill>
              </w:rPr>
              <w:t>标识</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出具的检测报告</w:t>
            </w:r>
            <w:r>
              <w:rPr>
                <w:rFonts w:hint="eastAsia" w:ascii="宋体" w:hAnsi="宋体" w:eastAsia="宋体" w:cs="宋体"/>
                <w:color w:val="000000" w:themeColor="text1"/>
                <w:sz w:val="24"/>
                <w:szCs w:val="24"/>
                <w:highlight w:val="none"/>
                <w:lang w:val="en-US" w:eastAsia="zh-CN"/>
                <w14:textFill>
                  <w14:solidFill>
                    <w14:schemeClr w14:val="tx1"/>
                  </w14:solidFill>
                </w14:textFill>
              </w:rPr>
              <w:t>佐证，检测报告中未体现或不满足的，均视为负偏离；</w:t>
            </w:r>
            <w:r>
              <w:rPr>
                <w:rFonts w:hint="eastAsia" w:ascii="宋体" w:hAnsi="宋体" w:eastAsia="宋体" w:cs="宋体"/>
                <w:color w:val="000000" w:themeColor="text1"/>
                <w:sz w:val="24"/>
                <w:szCs w:val="24"/>
                <w:highlight w:val="none"/>
                <w14:textFill>
                  <w14:solidFill>
                    <w14:schemeClr w14:val="tx1"/>
                  </w14:solidFill>
                </w14:textFill>
              </w:rPr>
              <w:t>一般指标</w:t>
            </w:r>
            <w:r>
              <w:rPr>
                <w:rFonts w:hint="eastAsia" w:ascii="宋体" w:hAnsi="宋体" w:eastAsia="宋体" w:cs="宋体"/>
                <w:color w:val="000000" w:themeColor="text1"/>
                <w:sz w:val="24"/>
                <w:szCs w:val="24"/>
                <w:highlight w:val="none"/>
                <w:lang w:val="en-US" w:eastAsia="zh-CN"/>
                <w14:textFill>
                  <w14:solidFill>
                    <w14:schemeClr w14:val="tx1"/>
                  </w14:solidFill>
                </w14:textFill>
              </w:rPr>
              <w:t>需提供厂家产品技术资料佐证，包括但不限于产品彩页、规格书、说明书等。</w:t>
            </w:r>
          </w:p>
        </w:tc>
        <w:tc>
          <w:tcPr>
            <w:tcW w:w="573" w:type="pct"/>
            <w:tcBorders>
              <w:top w:val="single" w:color="auto" w:sz="4" w:space="0"/>
              <w:left w:val="single" w:color="auto" w:sz="4" w:space="0"/>
              <w:bottom w:val="single" w:color="auto" w:sz="4" w:space="0"/>
              <w:right w:val="single" w:color="auto" w:sz="4" w:space="0"/>
            </w:tcBorders>
            <w:vAlign w:val="center"/>
          </w:tcPr>
          <w:p w14:paraId="30C1B508">
            <w:pPr>
              <w:spacing w:line="360" w:lineRule="auto"/>
              <w:jc w:val="cente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color w:val="000000" w:themeColor="text1"/>
                <w:sz w:val="24"/>
                <w:szCs w:val="24"/>
                <w:highlight w:val="none"/>
                <w:lang w:val="en-US" w:eastAsia="zh-CN"/>
                <w14:textFill>
                  <w14:solidFill>
                    <w14:schemeClr w14:val="tx1"/>
                  </w14:solidFill>
                </w14:textFill>
              </w:rPr>
              <w:t>40</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分</w:t>
            </w:r>
          </w:p>
        </w:tc>
      </w:tr>
      <w:tr w14:paraId="10B05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70869079">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2.2</w:t>
            </w:r>
          </w:p>
        </w:tc>
        <w:tc>
          <w:tcPr>
            <w:tcW w:w="912" w:type="pct"/>
            <w:tcBorders>
              <w:top w:val="single" w:color="auto" w:sz="4" w:space="0"/>
              <w:left w:val="single" w:color="auto" w:sz="4" w:space="0"/>
              <w:bottom w:val="single" w:color="auto" w:sz="4" w:space="0"/>
              <w:right w:val="single" w:color="auto" w:sz="4" w:space="0"/>
            </w:tcBorders>
            <w:vAlign w:val="center"/>
          </w:tcPr>
          <w:p w14:paraId="1BFEC368">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样品评分</w:t>
            </w:r>
          </w:p>
        </w:tc>
        <w:tc>
          <w:tcPr>
            <w:tcW w:w="3203" w:type="pct"/>
            <w:tcBorders>
              <w:top w:val="single" w:color="auto" w:sz="4" w:space="0"/>
              <w:left w:val="single" w:color="auto" w:sz="4" w:space="0"/>
              <w:bottom w:val="single" w:color="auto" w:sz="4" w:space="0"/>
              <w:right w:val="single" w:color="auto" w:sz="4" w:space="0"/>
            </w:tcBorders>
            <w:vAlign w:val="center"/>
          </w:tcPr>
          <w:p w14:paraId="4743D0EB">
            <w:pPr>
              <w:spacing w:line="360" w:lineRule="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核心产品需提供样品，</w:t>
            </w:r>
            <w:r>
              <w:rPr>
                <w:rFonts w:hint="eastAsia" w:ascii="宋体" w:hAnsi="宋体" w:eastAsia="宋体" w:cs="宋体"/>
                <w:color w:val="000000" w:themeColor="text1"/>
                <w:sz w:val="24"/>
                <w:szCs w:val="24"/>
                <w:highlight w:val="none"/>
                <w:lang w:eastAsia="zh-CN"/>
                <w14:textFill>
                  <w14:solidFill>
                    <w14:schemeClr w14:val="tx1"/>
                  </w14:solidFill>
                </w14:textFill>
              </w:rPr>
              <w:t>评标委员会对递交的样品（</w:t>
            </w:r>
            <w:r>
              <w:rPr>
                <w:rFonts w:hint="eastAsia" w:ascii="宋体" w:hAnsi="宋体" w:eastAsia="宋体" w:cs="宋体"/>
                <w:color w:val="000000" w:themeColor="text1"/>
                <w:sz w:val="24"/>
                <w:szCs w:val="24"/>
                <w:highlight w:val="none"/>
                <w:lang w:val="en-US" w:eastAsia="zh-CN"/>
                <w14:textFill>
                  <w14:solidFill>
                    <w14:schemeClr w14:val="tx1"/>
                  </w14:solidFill>
                </w14:textFill>
              </w:rPr>
              <w:t>由投标供应商</w:t>
            </w:r>
            <w:r>
              <w:rPr>
                <w:rFonts w:hint="eastAsia" w:ascii="宋体" w:hAnsi="宋体" w:eastAsia="宋体" w:cs="宋体"/>
                <w:color w:val="000000" w:themeColor="text1"/>
                <w:sz w:val="24"/>
                <w:szCs w:val="24"/>
                <w:highlight w:val="none"/>
                <w:lang w:eastAsia="zh-CN"/>
                <w14:textFill>
                  <w14:solidFill>
                    <w14:schemeClr w14:val="tx1"/>
                  </w14:solidFill>
                </w14:textFill>
              </w:rPr>
              <w:t>进行现场操作）进行评判，未提交样品的此项不得分。评审标准如下：。</w:t>
            </w:r>
          </w:p>
          <w:p w14:paraId="21DA53F8">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便携性：对样品的便携性进行评价，雷达主机尺寸≤450mm×450mm×90mm，重量（含电池）≤4.5kg，同时应配备背包，可将雷达主机放置于背包内背负携行，且支持背负探测功能，满足得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分，任意一条不满足不得分；</w:t>
            </w:r>
          </w:p>
          <w:p w14:paraId="4EBC735D">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显示功能：目标应能同时在三种显示视窗上进行显示，即一维回波、二维定位、三维立体显示视窗，满足得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分，不满足不得分；</w:t>
            </w:r>
          </w:p>
          <w:p w14:paraId="354850A7">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室内结构布局重建功能：对样品室内结构布局重建功能进行评测，具备室内墙体等结构布局重建功能，并在显控终端上显示的，得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w:t>
            </w:r>
            <w:r>
              <w:rPr>
                <w:rFonts w:hint="eastAsia" w:ascii="宋体" w:hAnsi="宋体" w:eastAsia="宋体" w:cs="宋体"/>
                <w:color w:val="000000" w:themeColor="text1"/>
                <w:sz w:val="24"/>
                <w:szCs w:val="24"/>
                <w:highlight w:val="none"/>
                <w:lang w:val="en-US" w:eastAsia="zh-CN"/>
                <w14:textFill>
                  <w14:solidFill>
                    <w14:schemeClr w14:val="tx1"/>
                  </w14:solidFill>
                </w14:textFill>
              </w:rPr>
              <w:t>否则</w:t>
            </w:r>
            <w:r>
              <w:rPr>
                <w:rFonts w:hint="eastAsia" w:ascii="宋体" w:hAnsi="宋体" w:eastAsia="宋体" w:cs="宋体"/>
                <w:color w:val="000000" w:themeColor="text1"/>
                <w:sz w:val="24"/>
                <w:szCs w:val="24"/>
                <w:highlight w:val="none"/>
                <w:lang w:eastAsia="zh-CN"/>
                <w14:textFill>
                  <w14:solidFill>
                    <w14:schemeClr w14:val="tx1"/>
                  </w14:solidFill>
                </w14:textFill>
              </w:rPr>
              <w:t>不得分；</w:t>
            </w:r>
          </w:p>
          <w:p w14:paraId="2DC47CD6">
            <w:pPr>
              <w:pStyle w:val="100"/>
              <w:numPr>
                <w:ilvl w:val="0"/>
                <w:numId w:val="0"/>
              </w:numPr>
              <w:spacing w:line="360" w:lineRule="auto"/>
              <w:ind w:leftChars="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楼板模式功能：对样品的楼板模式功能进行评测，可穿透楼板对其下方人体目标进行三维立体定位，并显示目标的三维坐标值的，得</w:t>
            </w:r>
            <w:r>
              <w:rPr>
                <w:rFonts w:hint="eastAsia" w:ascii="宋体" w:hAnsi="宋体" w:cs="宋体"/>
                <w:color w:val="000000" w:themeColor="text1"/>
                <w:sz w:val="24"/>
                <w:szCs w:val="24"/>
                <w:highlight w:val="none"/>
                <w:lang w:val="en-US" w:eastAsia="zh-CN"/>
                <w14:textFill>
                  <w14:solidFill>
                    <w14:schemeClr w14:val="tx1"/>
                  </w14:solidFill>
                </w14:textFill>
              </w:rPr>
              <w:t>2.5</w:t>
            </w:r>
            <w:r>
              <w:rPr>
                <w:rFonts w:hint="eastAsia" w:ascii="宋体" w:hAnsi="宋体" w:eastAsia="宋体" w:cs="宋体"/>
                <w:color w:val="000000" w:themeColor="text1"/>
                <w:sz w:val="24"/>
                <w:szCs w:val="24"/>
                <w:highlight w:val="none"/>
                <w:lang w:eastAsia="zh-CN"/>
                <w14:textFill>
                  <w14:solidFill>
                    <w14:schemeClr w14:val="tx1"/>
                  </w14:solidFill>
                </w14:textFill>
              </w:rPr>
              <w:t>分，否则不得分。</w:t>
            </w:r>
          </w:p>
        </w:tc>
        <w:tc>
          <w:tcPr>
            <w:tcW w:w="573" w:type="pct"/>
            <w:tcBorders>
              <w:top w:val="single" w:color="auto" w:sz="4" w:space="0"/>
              <w:left w:val="single" w:color="auto" w:sz="4" w:space="0"/>
              <w:bottom w:val="single" w:color="auto" w:sz="4" w:space="0"/>
              <w:right w:val="single" w:color="auto" w:sz="4" w:space="0"/>
            </w:tcBorders>
            <w:vAlign w:val="center"/>
          </w:tcPr>
          <w:p w14:paraId="1CBDE704">
            <w:pPr>
              <w:spacing w:line="360" w:lineRule="auto"/>
              <w:jc w:val="cente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分</w:t>
            </w:r>
          </w:p>
        </w:tc>
      </w:tr>
      <w:tr w14:paraId="0B486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5F8576F">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p>
        </w:tc>
        <w:tc>
          <w:tcPr>
            <w:tcW w:w="912" w:type="pct"/>
            <w:tcBorders>
              <w:top w:val="single" w:color="auto" w:sz="4" w:space="0"/>
              <w:left w:val="single" w:color="auto" w:sz="4" w:space="0"/>
              <w:bottom w:val="single" w:color="auto" w:sz="4" w:space="0"/>
              <w:right w:val="single" w:color="auto" w:sz="4" w:space="0"/>
            </w:tcBorders>
            <w:vAlign w:val="center"/>
          </w:tcPr>
          <w:p w14:paraId="4389B3AA">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商务评分</w:t>
            </w:r>
          </w:p>
        </w:tc>
        <w:tc>
          <w:tcPr>
            <w:tcW w:w="3203" w:type="pct"/>
            <w:tcBorders>
              <w:top w:val="single" w:color="auto" w:sz="4" w:space="0"/>
              <w:left w:val="single" w:color="auto" w:sz="4" w:space="0"/>
              <w:bottom w:val="single" w:color="auto" w:sz="4" w:space="0"/>
              <w:right w:val="single" w:color="auto" w:sz="4" w:space="0"/>
            </w:tcBorders>
            <w:vAlign w:val="center"/>
          </w:tcPr>
          <w:p w14:paraId="065CBB36">
            <w:pPr>
              <w:spacing w:line="360" w:lineRule="auto"/>
              <w:rPr>
                <w:rFonts w:hint="eastAsia" w:ascii="宋体" w:hAnsi="宋体" w:eastAsia="宋体" w:cs="宋体"/>
                <w:b/>
                <w:color w:val="000000" w:themeColor="text1"/>
                <w:sz w:val="24"/>
                <w:szCs w:val="24"/>
                <w:highlight w:val="none"/>
                <w14:textFill>
                  <w14:solidFill>
                    <w14:schemeClr w14:val="tx1"/>
                  </w14:solidFill>
                </w14:textFill>
              </w:rPr>
            </w:pPr>
          </w:p>
        </w:tc>
        <w:tc>
          <w:tcPr>
            <w:tcW w:w="573" w:type="pct"/>
            <w:tcBorders>
              <w:top w:val="single" w:color="auto" w:sz="4" w:space="0"/>
              <w:left w:val="single" w:color="auto" w:sz="4" w:space="0"/>
              <w:bottom w:val="single" w:color="auto" w:sz="4" w:space="0"/>
              <w:right w:val="single" w:color="auto" w:sz="4" w:space="0"/>
            </w:tcBorders>
            <w:vAlign w:val="center"/>
          </w:tcPr>
          <w:p w14:paraId="5D54D578">
            <w:pPr>
              <w:spacing w:line="360" w:lineRule="auto"/>
              <w:jc w:val="center"/>
              <w:rPr>
                <w:rFonts w:hint="eastAsia"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eastAsia="宋体" w:cs="宋体"/>
                <w:b/>
                <w:color w:val="000000" w:themeColor="text1"/>
                <w:sz w:val="24"/>
                <w:szCs w:val="24"/>
                <w:highlight w:val="none"/>
                <w:lang w:val="en-US" w:eastAsia="zh-CN"/>
                <w14:textFill>
                  <w14:solidFill>
                    <w14:schemeClr w14:val="tx1"/>
                  </w14:solidFill>
                </w14:textFill>
              </w:rPr>
              <w:t>20分</w:t>
            </w:r>
          </w:p>
        </w:tc>
      </w:tr>
      <w:tr w14:paraId="0D519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20E83FED">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3.1</w:t>
            </w:r>
          </w:p>
        </w:tc>
        <w:tc>
          <w:tcPr>
            <w:tcW w:w="912" w:type="pct"/>
            <w:tcBorders>
              <w:top w:val="single" w:color="auto" w:sz="4" w:space="0"/>
              <w:left w:val="single" w:color="auto" w:sz="4" w:space="0"/>
              <w:bottom w:val="single" w:color="auto" w:sz="4" w:space="0"/>
              <w:right w:val="single" w:color="auto" w:sz="4" w:space="0"/>
            </w:tcBorders>
            <w:vAlign w:val="center"/>
          </w:tcPr>
          <w:p w14:paraId="10FCD38A">
            <w:pPr>
              <w:spacing w:line="36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投标供应商</w:t>
            </w:r>
          </w:p>
          <w:p w14:paraId="7EC76ACF">
            <w:pPr>
              <w:spacing w:line="360" w:lineRule="auto"/>
              <w:jc w:val="center"/>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认证情况</w:t>
            </w:r>
          </w:p>
        </w:tc>
        <w:tc>
          <w:tcPr>
            <w:tcW w:w="3203" w:type="pct"/>
            <w:tcBorders>
              <w:top w:val="single" w:color="auto" w:sz="4" w:space="0"/>
              <w:left w:val="single" w:color="auto" w:sz="4" w:space="0"/>
              <w:bottom w:val="single" w:color="auto" w:sz="4" w:space="0"/>
              <w:right w:val="single" w:color="auto" w:sz="4" w:space="0"/>
            </w:tcBorders>
            <w:vAlign w:val="center"/>
          </w:tcPr>
          <w:p w14:paraId="0DE3C989">
            <w:pPr>
              <w:spacing w:line="360" w:lineRule="auto"/>
              <w:jc w:val="left"/>
              <w:rPr>
                <w:rFonts w:hint="eastAsia" w:ascii="宋体" w:hAnsi="宋体" w:eastAsia="宋体" w:cs="宋体"/>
                <w:bCs/>
                <w:iCs/>
                <w:color w:val="000000" w:themeColor="text1"/>
                <w:sz w:val="24"/>
                <w:szCs w:val="24"/>
                <w:highlight w:val="none"/>
                <w14:textFill>
                  <w14:solidFill>
                    <w14:schemeClr w14:val="tx1"/>
                  </w14:solidFill>
                </w14:textFill>
              </w:rPr>
            </w:pP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Cs/>
                <w:iCs/>
                <w:color w:val="000000" w:themeColor="text1"/>
                <w:sz w:val="24"/>
                <w:szCs w:val="24"/>
                <w:highlight w:val="none"/>
                <w14:textFill>
                  <w14:solidFill>
                    <w14:schemeClr w14:val="tx1"/>
                  </w14:solidFill>
                </w14:textFill>
              </w:rPr>
              <w:t>通过ISO</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9001</w:t>
            </w:r>
            <w:r>
              <w:rPr>
                <w:rFonts w:hint="eastAsia" w:ascii="宋体" w:hAnsi="宋体" w:eastAsia="宋体" w:cs="宋体"/>
                <w:bCs/>
                <w:iCs/>
                <w:color w:val="000000" w:themeColor="text1"/>
                <w:sz w:val="24"/>
                <w:szCs w:val="24"/>
                <w:highlight w:val="none"/>
                <w14:textFill>
                  <w14:solidFill>
                    <w14:schemeClr w14:val="tx1"/>
                  </w14:solidFill>
                </w14:textFill>
              </w:rPr>
              <w:t>质量管理体系认证且有效的得</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1分</w:t>
            </w:r>
            <w:r>
              <w:rPr>
                <w:rFonts w:hint="eastAsia" w:ascii="宋体" w:hAnsi="宋体" w:eastAsia="宋体" w:cs="宋体"/>
                <w:bCs/>
                <w:iCs/>
                <w:color w:val="000000" w:themeColor="text1"/>
                <w:sz w:val="24"/>
                <w:szCs w:val="24"/>
                <w:highlight w:val="none"/>
                <w14:textFill>
                  <w14:solidFill>
                    <w14:schemeClr w14:val="tx1"/>
                  </w14:solidFill>
                </w14:textFill>
              </w:rPr>
              <w:t>；</w:t>
            </w:r>
          </w:p>
          <w:p w14:paraId="2FAFCBF8">
            <w:pPr>
              <w:spacing w:line="360" w:lineRule="auto"/>
              <w:jc w:val="left"/>
              <w:rPr>
                <w:rFonts w:hint="eastAsia" w:ascii="宋体" w:hAnsi="宋体" w:eastAsia="宋体" w:cs="宋体"/>
                <w:bCs/>
                <w:iCs/>
                <w:color w:val="000000" w:themeColor="text1"/>
                <w:sz w:val="24"/>
                <w:szCs w:val="24"/>
                <w:highlight w:val="none"/>
                <w14:textFill>
                  <w14:solidFill>
                    <w14:schemeClr w14:val="tx1"/>
                  </w14:solidFill>
                </w14:textFill>
              </w:rPr>
            </w:pP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Cs/>
                <w:iCs/>
                <w:color w:val="000000" w:themeColor="text1"/>
                <w:sz w:val="24"/>
                <w:szCs w:val="24"/>
                <w:highlight w:val="none"/>
                <w14:textFill>
                  <w14:solidFill>
                    <w14:schemeClr w14:val="tx1"/>
                  </w14:solidFill>
                </w14:textFill>
              </w:rPr>
              <w:t>通过ISO</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14001</w:t>
            </w:r>
            <w:r>
              <w:rPr>
                <w:rFonts w:hint="eastAsia" w:ascii="宋体" w:hAnsi="宋体" w:eastAsia="宋体" w:cs="宋体"/>
                <w:bCs/>
                <w:iCs/>
                <w:color w:val="000000" w:themeColor="text1"/>
                <w:sz w:val="24"/>
                <w:szCs w:val="24"/>
                <w:highlight w:val="none"/>
                <w14:textFill>
                  <w14:solidFill>
                    <w14:schemeClr w14:val="tx1"/>
                  </w14:solidFill>
                </w14:textFill>
              </w:rPr>
              <w:t>环境管理体系认证且有效的得</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1分</w:t>
            </w:r>
            <w:r>
              <w:rPr>
                <w:rFonts w:hint="eastAsia" w:ascii="宋体" w:hAnsi="宋体" w:eastAsia="宋体" w:cs="宋体"/>
                <w:bCs/>
                <w:iCs/>
                <w:color w:val="000000" w:themeColor="text1"/>
                <w:sz w:val="24"/>
                <w:szCs w:val="24"/>
                <w:highlight w:val="none"/>
                <w14:textFill>
                  <w14:solidFill>
                    <w14:schemeClr w14:val="tx1"/>
                  </w14:solidFill>
                </w14:textFill>
              </w:rPr>
              <w:t>；</w:t>
            </w:r>
          </w:p>
          <w:p w14:paraId="4FC45A92">
            <w:pPr>
              <w:pStyle w:val="15"/>
              <w:spacing w:line="360" w:lineRule="auto"/>
              <w:ind w:left="0" w:leftChars="0" w:firstLine="0" w:firstLineChars="0"/>
              <w:rPr>
                <w:rFonts w:hint="default" w:ascii="宋体" w:hAnsi="宋体" w:eastAsia="宋体" w:cs="宋体"/>
                <w:bCs/>
                <w:iCs/>
                <w:color w:val="000000" w:themeColor="text1"/>
                <w:kern w:val="2"/>
                <w:sz w:val="24"/>
                <w:szCs w:val="24"/>
                <w:highlight w:val="none"/>
                <w:lang w:val="en" w:eastAsia="zh-CN" w:bidi="ar-SA"/>
                <w14:textFill>
                  <w14:solidFill>
                    <w14:schemeClr w14:val="tx1"/>
                  </w14:solidFill>
                </w14:textFill>
              </w:rPr>
            </w:pPr>
            <w:r>
              <w:rPr>
                <w:rFonts w:hint="eastAsia" w:ascii="宋体" w:hAnsi="宋体" w:cs="宋体"/>
                <w:bCs/>
                <w:i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Cs/>
                <w:iCs/>
                <w:color w:val="000000" w:themeColor="text1"/>
                <w:sz w:val="24"/>
                <w:szCs w:val="24"/>
                <w:highlight w:val="none"/>
                <w:lang w:val="en-US" w:eastAsia="zh-CN"/>
                <w14:textFill>
                  <w14:solidFill>
                    <w14:schemeClr w14:val="tx1"/>
                  </w14:solidFill>
                </w14:textFill>
              </w:rPr>
              <w:t>、具备</w:t>
            </w:r>
            <w:r>
              <w:rPr>
                <w:rFonts w:hint="eastAsia" w:ascii="宋体" w:hAnsi="宋体" w:eastAsia="宋体" w:cs="宋体"/>
                <w:bCs/>
                <w:iCs/>
                <w:color w:val="000000" w:themeColor="text1"/>
                <w:kern w:val="2"/>
                <w:sz w:val="24"/>
                <w:szCs w:val="24"/>
                <w:highlight w:val="none"/>
                <w:lang w:val="en-US" w:eastAsia="zh-CN" w:bidi="ar-SA"/>
                <w14:textFill>
                  <w14:solidFill>
                    <w14:schemeClr w14:val="tx1"/>
                  </w14:solidFill>
                </w14:textFill>
              </w:rPr>
              <w:t>电子与智能化工程专业承包二级证书得1分</w:t>
            </w:r>
          </w:p>
          <w:p w14:paraId="419C1BA7">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14:textFill>
                  <w14:solidFill>
                    <w14:schemeClr w14:val="tx1"/>
                  </w14:solidFill>
                </w14:textFill>
              </w:rPr>
              <w:t>注：</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同时</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提供上述证书影印件</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全国认证认可信息公共服务平台查询截图</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并</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加盖单位公章，</w:t>
            </w:r>
            <w:r>
              <w:rPr>
                <w:rFonts w:hint="eastAsia" w:ascii="宋体" w:hAnsi="宋体" w:eastAsia="宋体" w:cs="宋体"/>
                <w:b/>
                <w:bCs/>
                <w:color w:val="000000" w:themeColor="text1"/>
                <w:kern w:val="2"/>
                <w:sz w:val="24"/>
                <w:szCs w:val="24"/>
                <w:highlight w:val="none"/>
                <w:lang w:val="en-US" w:eastAsia="zh-CN"/>
                <w14:textFill>
                  <w14:solidFill>
                    <w14:schemeClr w14:val="tx1"/>
                  </w14:solidFill>
                </w14:textFill>
              </w:rPr>
              <w:t>否则</w:t>
            </w:r>
            <w:r>
              <w:rPr>
                <w:rFonts w:hint="eastAsia" w:ascii="宋体" w:hAnsi="宋体" w:eastAsia="宋体" w:cs="宋体"/>
                <w:b/>
                <w:bCs/>
                <w:color w:val="000000" w:themeColor="text1"/>
                <w:kern w:val="2"/>
                <w:sz w:val="24"/>
                <w:szCs w:val="24"/>
                <w:highlight w:val="none"/>
                <w:lang w:val="en-US"/>
                <w14:textFill>
                  <w14:solidFill>
                    <w14:schemeClr w14:val="tx1"/>
                  </w14:solidFill>
                </w14:textFill>
              </w:rPr>
              <w:t>不得分。</w:t>
            </w:r>
          </w:p>
        </w:tc>
        <w:tc>
          <w:tcPr>
            <w:tcW w:w="573" w:type="pct"/>
            <w:tcBorders>
              <w:top w:val="single" w:color="auto" w:sz="4" w:space="0"/>
              <w:left w:val="single" w:color="auto" w:sz="4" w:space="0"/>
              <w:bottom w:val="single" w:color="auto" w:sz="4" w:space="0"/>
              <w:right w:val="single" w:color="auto" w:sz="4" w:space="0"/>
            </w:tcBorders>
            <w:vAlign w:val="center"/>
          </w:tcPr>
          <w:p w14:paraId="3DCBBE43">
            <w:pPr>
              <w:spacing w:line="36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分</w:t>
            </w:r>
          </w:p>
        </w:tc>
      </w:tr>
      <w:tr w14:paraId="3F959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13855ED0">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3</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w:t>
            </w:r>
          </w:p>
        </w:tc>
        <w:tc>
          <w:tcPr>
            <w:tcW w:w="912" w:type="pct"/>
            <w:tcBorders>
              <w:top w:val="single" w:color="auto" w:sz="4" w:space="0"/>
              <w:left w:val="single" w:color="auto" w:sz="4" w:space="0"/>
              <w:bottom w:val="single" w:color="auto" w:sz="4" w:space="0"/>
              <w:right w:val="single" w:color="auto" w:sz="4" w:space="0"/>
            </w:tcBorders>
            <w:vAlign w:val="center"/>
          </w:tcPr>
          <w:p w14:paraId="7B357253">
            <w:pPr>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研发能力</w:t>
            </w:r>
          </w:p>
        </w:tc>
        <w:tc>
          <w:tcPr>
            <w:tcW w:w="3203" w:type="pct"/>
            <w:tcBorders>
              <w:top w:val="single" w:color="auto" w:sz="4" w:space="0"/>
              <w:left w:val="single" w:color="auto" w:sz="4" w:space="0"/>
              <w:bottom w:val="single" w:color="auto" w:sz="4" w:space="0"/>
              <w:right w:val="single" w:color="auto" w:sz="4" w:space="0"/>
            </w:tcBorders>
            <w:vAlign w:val="center"/>
          </w:tcPr>
          <w:p w14:paraId="6DD0D53E">
            <w:pPr>
              <w:numPr>
                <w:ilvl w:val="0"/>
                <w:numId w:val="0"/>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1、核心产品制造商具备装备承制单位资格证书且承制范围涵盖核心产品的，得</w:t>
            </w:r>
            <w:r>
              <w:rPr>
                <w:rFonts w:hint="default" w:ascii="宋体" w:hAnsi="宋体" w:cs="宋体"/>
                <w:color w:val="000000" w:themeColor="text1"/>
                <w:sz w:val="24"/>
                <w:szCs w:val="24"/>
                <w:highlight w:val="none"/>
                <w:lang w:val="e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分，提供证书复印件加盖制造商公章；</w:t>
            </w:r>
          </w:p>
          <w:p w14:paraId="7133BC6E">
            <w:pPr>
              <w:numPr>
                <w:ilvl w:val="0"/>
                <w:numId w:val="0"/>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2、核心产品制造商具备权威机构颁发的信息安全管理体系认证的，得</w:t>
            </w:r>
            <w:r>
              <w:rPr>
                <w:rFonts w:hint="default" w:ascii="宋体" w:hAnsi="宋体" w:cs="宋体"/>
                <w:color w:val="000000" w:themeColor="text1"/>
                <w:sz w:val="24"/>
                <w:szCs w:val="24"/>
                <w:highlight w:val="none"/>
                <w:lang w:val="e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分，提供证书复印件加盖制造商公章；</w:t>
            </w:r>
          </w:p>
          <w:p w14:paraId="7EB1382B">
            <w:pPr>
              <w:numPr>
                <w:ilvl w:val="0"/>
                <w:numId w:val="0"/>
              </w:numPr>
              <w:spacing w:line="360" w:lineRule="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3、核心产品制造商具备产品自主研发能力，提供产品相关发明专利证书，每提供1份得0.</w:t>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5分，满分</w:t>
            </w:r>
            <w:r>
              <w:rPr>
                <w:rFonts w:hint="default" w:ascii="宋体" w:hAnsi="宋体" w:cs="宋体"/>
                <w:color w:val="000000" w:themeColor="text1"/>
                <w:sz w:val="24"/>
                <w:szCs w:val="24"/>
                <w:highlight w:val="none"/>
                <w:lang w:val="en"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分。</w:t>
            </w:r>
          </w:p>
        </w:tc>
        <w:tc>
          <w:tcPr>
            <w:tcW w:w="573" w:type="pct"/>
            <w:tcBorders>
              <w:top w:val="single" w:color="auto" w:sz="4" w:space="0"/>
              <w:left w:val="single" w:color="auto" w:sz="4" w:space="0"/>
              <w:bottom w:val="single" w:color="auto" w:sz="4" w:space="0"/>
              <w:right w:val="single" w:color="auto" w:sz="4" w:space="0"/>
            </w:tcBorders>
            <w:vAlign w:val="center"/>
          </w:tcPr>
          <w:p w14:paraId="0E0276B7">
            <w:pPr>
              <w:spacing w:line="36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分</w:t>
            </w:r>
          </w:p>
        </w:tc>
      </w:tr>
      <w:tr w14:paraId="4D97E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386FD7CC">
            <w:pPr>
              <w:spacing w:line="360" w:lineRule="auto"/>
              <w:jc w:val="center"/>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p>
        </w:tc>
        <w:tc>
          <w:tcPr>
            <w:tcW w:w="912" w:type="pct"/>
            <w:tcBorders>
              <w:top w:val="single" w:color="auto" w:sz="4" w:space="0"/>
              <w:left w:val="single" w:color="auto" w:sz="4" w:space="0"/>
              <w:bottom w:val="single" w:color="auto" w:sz="4" w:space="0"/>
              <w:right w:val="single" w:color="auto" w:sz="4" w:space="0"/>
            </w:tcBorders>
            <w:vAlign w:val="center"/>
          </w:tcPr>
          <w:p w14:paraId="0039C4F0">
            <w:pPr>
              <w:spacing w:line="360" w:lineRule="auto"/>
              <w:jc w:val="center"/>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技术培训</w:t>
            </w:r>
          </w:p>
        </w:tc>
        <w:tc>
          <w:tcPr>
            <w:tcW w:w="3203" w:type="pct"/>
            <w:tcBorders>
              <w:top w:val="single" w:color="auto" w:sz="4" w:space="0"/>
              <w:left w:val="single" w:color="auto" w:sz="4" w:space="0"/>
              <w:bottom w:val="single" w:color="auto" w:sz="4" w:space="0"/>
              <w:right w:val="single" w:color="auto" w:sz="4" w:space="0"/>
            </w:tcBorders>
            <w:vAlign w:val="center"/>
          </w:tcPr>
          <w:p w14:paraId="33F9D21F">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技术培训方案内容详实、全面、专业针对性强、安排合理科学。</w:t>
            </w:r>
          </w:p>
          <w:p w14:paraId="6B0613A2">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针对项目特点结合采购人需求制定包括但不限于培训内容、培训方式、培训计划、培训对象、培训团队配备等技术培训方案，技术培训方案内容阐述齐全、科学合理、操作性强、贴近采购人需求的得(</w:t>
            </w:r>
            <w:r>
              <w:rPr>
                <w:rFonts w:hint="eastAsia" w:ascii="宋体" w:hAnsi="宋体" w:cs="宋体"/>
                <w:bCs/>
                <w:color w:val="auto"/>
                <w:sz w:val="24"/>
                <w:szCs w:val="24"/>
                <w:highlight w:val="none"/>
                <w:lang w:val="en-US" w:eastAsia="zh-CN"/>
              </w:rPr>
              <w:t>3-5</w:t>
            </w:r>
            <w:r>
              <w:rPr>
                <w:rFonts w:hint="eastAsia" w:ascii="宋体" w:hAnsi="宋体" w:eastAsia="宋体" w:cs="宋体"/>
                <w:bCs/>
                <w:color w:val="auto"/>
                <w:sz w:val="24"/>
                <w:szCs w:val="24"/>
                <w:highlight w:val="none"/>
              </w:rPr>
              <w:t>]分；技术培训方案内容缺少、合理性、针对性及操作性一般的得(</w:t>
            </w:r>
            <w:r>
              <w:rPr>
                <w:rFonts w:hint="eastAsia" w:ascii="宋体" w:hAnsi="宋体" w:cs="宋体"/>
                <w:bCs/>
                <w:color w:val="auto"/>
                <w:sz w:val="24"/>
                <w:szCs w:val="24"/>
                <w:highlight w:val="none"/>
                <w:lang w:val="en-US" w:eastAsia="zh-CN"/>
              </w:rPr>
              <w:t>1-3</w:t>
            </w:r>
            <w:r>
              <w:rPr>
                <w:rFonts w:hint="eastAsia" w:ascii="宋体" w:hAnsi="宋体" w:eastAsia="宋体" w:cs="宋体"/>
                <w:bCs/>
                <w:color w:val="auto"/>
                <w:sz w:val="24"/>
                <w:szCs w:val="24"/>
                <w:highlight w:val="none"/>
              </w:rPr>
              <w:t>]分；技术培训方案内容缺失较大的、非专门针对本项目、合理性及操作性差的得(</w:t>
            </w:r>
            <w:r>
              <w:rPr>
                <w:rFonts w:hint="eastAsia" w:ascii="宋体" w:hAnsi="宋体" w:cs="宋体"/>
                <w:bCs/>
                <w:color w:val="auto"/>
                <w:sz w:val="24"/>
                <w:szCs w:val="24"/>
                <w:highlight w:val="none"/>
                <w:lang w:val="en-US" w:eastAsia="zh-CN"/>
              </w:rPr>
              <w:t>0-1</w:t>
            </w:r>
            <w:r>
              <w:rPr>
                <w:rFonts w:hint="eastAsia" w:ascii="宋体" w:hAnsi="宋体" w:eastAsia="宋体" w:cs="宋体"/>
                <w:bCs/>
                <w:color w:val="auto"/>
                <w:sz w:val="24"/>
                <w:szCs w:val="24"/>
                <w:highlight w:val="none"/>
              </w:rPr>
              <w:t>]分；无相关内容阐述或不符合项目的不得分。</w:t>
            </w:r>
          </w:p>
        </w:tc>
        <w:tc>
          <w:tcPr>
            <w:tcW w:w="573" w:type="pct"/>
            <w:tcBorders>
              <w:top w:val="single" w:color="auto" w:sz="4" w:space="0"/>
              <w:left w:val="single" w:color="auto" w:sz="4" w:space="0"/>
              <w:bottom w:val="single" w:color="auto" w:sz="4" w:space="0"/>
              <w:right w:val="single" w:color="auto" w:sz="4" w:space="0"/>
            </w:tcBorders>
            <w:vAlign w:val="center"/>
          </w:tcPr>
          <w:p w14:paraId="716BE5F6">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分</w:t>
            </w:r>
          </w:p>
        </w:tc>
      </w:tr>
      <w:tr w14:paraId="47430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4" w:hRule="atLeast"/>
          <w:jc w:val="center"/>
        </w:trPr>
        <w:tc>
          <w:tcPr>
            <w:tcW w:w="310" w:type="pct"/>
            <w:tcBorders>
              <w:top w:val="single" w:color="auto" w:sz="4" w:space="0"/>
              <w:left w:val="single" w:color="auto" w:sz="4" w:space="0"/>
              <w:bottom w:val="single" w:color="auto" w:sz="4" w:space="0"/>
              <w:right w:val="single" w:color="auto" w:sz="4" w:space="0"/>
            </w:tcBorders>
            <w:vAlign w:val="center"/>
          </w:tcPr>
          <w:p w14:paraId="625F536C">
            <w:pPr>
              <w:spacing w:line="360" w:lineRule="auto"/>
              <w:jc w:val="center"/>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4</w:t>
            </w:r>
          </w:p>
        </w:tc>
        <w:tc>
          <w:tcPr>
            <w:tcW w:w="912" w:type="pct"/>
            <w:tcBorders>
              <w:top w:val="single" w:color="auto" w:sz="4" w:space="0"/>
              <w:left w:val="single" w:color="auto" w:sz="4" w:space="0"/>
              <w:bottom w:val="single" w:color="auto" w:sz="4" w:space="0"/>
              <w:right w:val="single" w:color="auto" w:sz="4" w:space="0"/>
            </w:tcBorders>
            <w:vAlign w:val="center"/>
          </w:tcPr>
          <w:p w14:paraId="1F469384">
            <w:pPr>
              <w:spacing w:line="360" w:lineRule="auto"/>
              <w:jc w:val="center"/>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售后服务</w:t>
            </w:r>
          </w:p>
        </w:tc>
        <w:tc>
          <w:tcPr>
            <w:tcW w:w="3203" w:type="pct"/>
            <w:tcBorders>
              <w:top w:val="single" w:color="auto" w:sz="4" w:space="0"/>
              <w:left w:val="single" w:color="auto" w:sz="4" w:space="0"/>
              <w:bottom w:val="single" w:color="auto" w:sz="4" w:space="0"/>
              <w:right w:val="single" w:color="auto" w:sz="4" w:space="0"/>
            </w:tcBorders>
            <w:vAlign w:val="center"/>
          </w:tcPr>
          <w:p w14:paraId="2EA9D7A3">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承诺提供的售后服务体系、售后服务点分布，售后服务响应时间：</w:t>
            </w:r>
          </w:p>
          <w:p w14:paraId="7AF669A7">
            <w:pPr>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针对项目特点结合采购人需求制定包括但不限于厂家盖章售后服务承诺函、服务体系、售后机构、响应时间等售后服务方案，售后服务方案有厂家盖章售后服务承诺函，且方案内容关于上述要素阐述齐全、科学合理、操作性强、贴近采购人需求的得（</w:t>
            </w:r>
            <w:r>
              <w:rPr>
                <w:rFonts w:hint="eastAsia" w:ascii="宋体" w:hAnsi="宋体" w:cs="宋体"/>
                <w:bCs/>
                <w:color w:val="auto"/>
                <w:sz w:val="24"/>
                <w:szCs w:val="24"/>
                <w:highlight w:val="none"/>
                <w:lang w:val="en-US" w:eastAsia="zh-CN"/>
              </w:rPr>
              <w:t>4-6</w:t>
            </w:r>
            <w:r>
              <w:rPr>
                <w:rFonts w:hint="eastAsia" w:ascii="宋体" w:hAnsi="宋体" w:eastAsia="宋体" w:cs="宋体"/>
                <w:bCs/>
                <w:color w:val="auto"/>
                <w:sz w:val="24"/>
                <w:szCs w:val="24"/>
                <w:highlight w:val="none"/>
              </w:rPr>
              <w:t>]分；售后服务方案有厂家盖章售后服务承诺函，但内容缺失的、合理性及操作性一般的得(</w:t>
            </w:r>
            <w:r>
              <w:rPr>
                <w:rFonts w:hint="eastAsia" w:ascii="宋体" w:hAnsi="宋体" w:cs="宋体"/>
                <w:bCs/>
                <w:color w:val="auto"/>
                <w:sz w:val="24"/>
                <w:szCs w:val="24"/>
                <w:highlight w:val="none"/>
                <w:lang w:val="en-US" w:eastAsia="zh-CN"/>
              </w:rPr>
              <w:t>2-4</w:t>
            </w:r>
            <w:r>
              <w:rPr>
                <w:rFonts w:hint="eastAsia" w:ascii="宋体" w:hAnsi="宋体" w:eastAsia="宋体" w:cs="宋体"/>
                <w:bCs/>
                <w:color w:val="auto"/>
                <w:sz w:val="24"/>
                <w:szCs w:val="24"/>
                <w:highlight w:val="none"/>
              </w:rPr>
              <w:t>]分；售后服务方案无厂家盖章售后服务承诺函，且内容缺失较大的、合理性及操作性差的得(</w:t>
            </w:r>
            <w:r>
              <w:rPr>
                <w:rFonts w:hint="eastAsia" w:ascii="宋体" w:hAnsi="宋体" w:cs="宋体"/>
                <w:bCs/>
                <w:color w:val="auto"/>
                <w:sz w:val="24"/>
                <w:szCs w:val="24"/>
                <w:highlight w:val="none"/>
                <w:lang w:val="en-US" w:eastAsia="zh-CN"/>
              </w:rPr>
              <w:t>0-2</w:t>
            </w:r>
            <w:r>
              <w:rPr>
                <w:rFonts w:hint="eastAsia" w:ascii="宋体" w:hAnsi="宋体" w:eastAsia="宋体" w:cs="宋体"/>
                <w:bCs/>
                <w:color w:val="auto"/>
                <w:sz w:val="24"/>
                <w:szCs w:val="24"/>
                <w:highlight w:val="none"/>
              </w:rPr>
              <w:t>]分；无相关内容阐述或不符合项目的不得分。</w:t>
            </w:r>
          </w:p>
        </w:tc>
        <w:tc>
          <w:tcPr>
            <w:tcW w:w="573" w:type="pct"/>
            <w:tcBorders>
              <w:top w:val="single" w:color="auto" w:sz="4" w:space="0"/>
              <w:left w:val="single" w:color="auto" w:sz="4" w:space="0"/>
              <w:bottom w:val="single" w:color="auto" w:sz="4" w:space="0"/>
              <w:right w:val="single" w:color="auto" w:sz="4" w:space="0"/>
            </w:tcBorders>
            <w:vAlign w:val="center"/>
          </w:tcPr>
          <w:p w14:paraId="74E2FE51">
            <w:pPr>
              <w:spacing w:line="360" w:lineRule="auto"/>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分</w:t>
            </w:r>
          </w:p>
        </w:tc>
      </w:tr>
    </w:tbl>
    <w:p w14:paraId="1FEB6712">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p>
    <w:p w14:paraId="548F0D47">
      <w:pP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br w:type="page"/>
      </w:r>
    </w:p>
    <w:p w14:paraId="342139DB">
      <w:pPr>
        <w:numPr>
          <w:ilvl w:val="0"/>
          <w:numId w:val="3"/>
        </w:numPr>
        <w:spacing w:line="360" w:lineRule="auto"/>
        <w:ind w:firstLine="2891" w:firstLineChars="90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公开招标需求</w:t>
      </w:r>
    </w:p>
    <w:p w14:paraId="62801B43">
      <w:pPr>
        <w:pStyle w:val="2"/>
        <w:spacing w:line="360" w:lineRule="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采购内容</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04"/>
        <w:gridCol w:w="2240"/>
        <w:gridCol w:w="2206"/>
        <w:gridCol w:w="2206"/>
      </w:tblGrid>
      <w:tr w14:paraId="08BF5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2204" w:type="dxa"/>
          </w:tcPr>
          <w:p w14:paraId="39CD7FF1">
            <w:pPr>
              <w:pStyle w:val="2"/>
              <w:spacing w:line="360" w:lineRule="auto"/>
              <w:jc w:val="center"/>
              <w:rPr>
                <w:rFonts w:hint="default"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序号</w:t>
            </w:r>
          </w:p>
        </w:tc>
        <w:tc>
          <w:tcPr>
            <w:tcW w:w="2240" w:type="dxa"/>
          </w:tcPr>
          <w:p w14:paraId="181E35B9">
            <w:pPr>
              <w:pStyle w:val="2"/>
              <w:spacing w:line="360" w:lineRule="auto"/>
              <w:jc w:val="center"/>
              <w:rPr>
                <w:rFonts w:hint="default"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采购内容</w:t>
            </w:r>
          </w:p>
        </w:tc>
        <w:tc>
          <w:tcPr>
            <w:tcW w:w="2206" w:type="dxa"/>
          </w:tcPr>
          <w:p w14:paraId="415127BD">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单位</w:t>
            </w:r>
          </w:p>
        </w:tc>
        <w:tc>
          <w:tcPr>
            <w:tcW w:w="2206" w:type="dxa"/>
          </w:tcPr>
          <w:p w14:paraId="31FC8543">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数量</w:t>
            </w:r>
          </w:p>
        </w:tc>
      </w:tr>
      <w:tr w14:paraId="3B6F3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204" w:type="dxa"/>
          </w:tcPr>
          <w:p w14:paraId="0A69AD9C">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1</w:t>
            </w:r>
          </w:p>
        </w:tc>
        <w:tc>
          <w:tcPr>
            <w:tcW w:w="2240" w:type="dxa"/>
          </w:tcPr>
          <w:p w14:paraId="63B15F3A">
            <w:pPr>
              <w:pStyle w:val="2"/>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t>图像</w:t>
            </w:r>
            <w:r>
              <w:rPr>
                <w:rFonts w:hint="eastAsia" w:ascii="宋体" w:hAnsi="宋体" w:eastAsia="宋体" w:cs="宋体"/>
                <w:color w:val="000000" w:themeColor="text1"/>
                <w:sz w:val="24"/>
                <w:szCs w:val="24"/>
                <w:highlight w:val="none"/>
                <w:vertAlign w:val="baseline"/>
                <w14:textFill>
                  <w14:solidFill>
                    <w14:schemeClr w14:val="tx1"/>
                  </w14:solidFill>
                </w14:textFill>
              </w:rPr>
              <w:t>声呐</w:t>
            </w:r>
          </w:p>
        </w:tc>
        <w:tc>
          <w:tcPr>
            <w:tcW w:w="2206" w:type="dxa"/>
          </w:tcPr>
          <w:p w14:paraId="3FCA119A">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台</w:t>
            </w:r>
          </w:p>
        </w:tc>
        <w:tc>
          <w:tcPr>
            <w:tcW w:w="2206" w:type="dxa"/>
          </w:tcPr>
          <w:p w14:paraId="4B803EE7">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1</w:t>
            </w:r>
          </w:p>
        </w:tc>
      </w:tr>
      <w:tr w14:paraId="79F2F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04" w:type="dxa"/>
          </w:tcPr>
          <w:p w14:paraId="68127AF3">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2</w:t>
            </w:r>
          </w:p>
        </w:tc>
        <w:tc>
          <w:tcPr>
            <w:tcW w:w="2240" w:type="dxa"/>
          </w:tcPr>
          <w:p w14:paraId="07C3EEF7">
            <w:pPr>
              <w:pStyle w:val="2"/>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14:textFill>
                  <w14:solidFill>
                    <w14:schemeClr w14:val="tx1"/>
                  </w14:solidFill>
                </w14:textFill>
              </w:rPr>
              <w:t>三维成像穿墙雷达</w:t>
            </w:r>
          </w:p>
        </w:tc>
        <w:tc>
          <w:tcPr>
            <w:tcW w:w="2206" w:type="dxa"/>
          </w:tcPr>
          <w:p w14:paraId="5A8480DA">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台</w:t>
            </w:r>
          </w:p>
        </w:tc>
        <w:tc>
          <w:tcPr>
            <w:tcW w:w="2206" w:type="dxa"/>
          </w:tcPr>
          <w:p w14:paraId="76BFAD79">
            <w:pPr>
              <w:pStyle w:val="2"/>
              <w:spacing w:line="360" w:lineRule="auto"/>
              <w:jc w:val="cente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pPr>
            <w:r>
              <w:rPr>
                <w:rFonts w:hint="eastAsia" w:ascii="宋体" w:hAnsi="宋体" w:cs="宋体"/>
                <w:color w:val="000000" w:themeColor="text1"/>
                <w:sz w:val="24"/>
                <w:szCs w:val="24"/>
                <w:highlight w:val="none"/>
                <w:vertAlign w:val="baseline"/>
                <w:lang w:val="en-US" w:eastAsia="zh-CN"/>
                <w14:textFill>
                  <w14:solidFill>
                    <w14:schemeClr w14:val="tx1"/>
                  </w14:solidFill>
                </w14:textFill>
              </w:rPr>
              <w:t>1</w:t>
            </w:r>
          </w:p>
        </w:tc>
      </w:tr>
    </w:tbl>
    <w:p w14:paraId="26923913">
      <w:pPr>
        <w:pStyle w:val="2"/>
        <w:numPr>
          <w:ilvl w:val="0"/>
          <w:numId w:val="4"/>
        </w:numPr>
        <w:spacing w:line="360" w:lineRule="auto"/>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技术、服务要求</w:t>
      </w:r>
    </w:p>
    <w:p w14:paraId="6C76447D">
      <w:pPr>
        <w:pStyle w:val="2"/>
        <w:numPr>
          <w:ilvl w:val="0"/>
          <w:numId w:val="5"/>
        </w:numPr>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t>图像</w:t>
      </w:r>
      <w:r>
        <w:rPr>
          <w:rFonts w:hint="eastAsia" w:ascii="宋体" w:hAnsi="宋体" w:eastAsia="宋体" w:cs="宋体"/>
          <w:color w:val="000000" w:themeColor="text1"/>
          <w:sz w:val="24"/>
          <w:szCs w:val="24"/>
          <w:highlight w:val="none"/>
          <w:vertAlign w:val="baseline"/>
          <w14:textFill>
            <w14:solidFill>
              <w14:schemeClr w14:val="tx1"/>
            </w14:solidFill>
          </w14:textFill>
        </w:rPr>
        <w:t>声呐</w:t>
      </w:r>
    </w:p>
    <w:p w14:paraId="6B6B5AF0">
      <w:pPr>
        <w:numPr>
          <w:ilvl w:val="0"/>
          <w:numId w:val="0"/>
        </w:numPr>
        <w:spacing w:line="360" w:lineRule="auto"/>
        <w:rPr>
          <w:rFonts w:hint="default"/>
          <w:b/>
          <w:bCs/>
          <w:color w:val="000000" w:themeColor="text1"/>
          <w:sz w:val="24"/>
          <w:szCs w:val="24"/>
          <w:highlight w:val="none"/>
          <w:lang w:val="en-US" w:eastAsia="zh-CN"/>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（一）技术参数：</w:t>
      </w:r>
    </w:p>
    <w:p w14:paraId="32E047D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工作频率：750KHz/1.2MHz；</w:t>
      </w:r>
    </w:p>
    <w:p w14:paraId="639243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2.最大探测距离：≥120m@750KHz/40m@1.2MHz；</w:t>
      </w:r>
    </w:p>
    <w:p w14:paraId="37BA9A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3.盲距：≤0.1m；</w:t>
      </w:r>
    </w:p>
    <w:p w14:paraId="5CE28A7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4.距离分辨力：4mm@750KHz/2.5mm@1.2MHz；</w:t>
      </w:r>
    </w:p>
    <w:p w14:paraId="4ED17BF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5.角度分辨力：1°@750KHz/0.6°@1.2MHz；</w:t>
      </w:r>
    </w:p>
    <w:p w14:paraId="7B4485B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6.水平波束开角：≥130°@750KHz/80°@1.2MHz；</w:t>
      </w:r>
    </w:p>
    <w:p w14:paraId="4C2E905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7.垂直波束开角：≥20°@750KHz/12°@1.2MHz</w:t>
      </w:r>
    </w:p>
    <w:p w14:paraId="42270CA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波束数：≥512个（需提供512波束数量截图证明）；</w:t>
      </w:r>
    </w:p>
    <w:p w14:paraId="457B249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9.刷新率：≥35Hz；</w:t>
      </w:r>
    </w:p>
    <w:p w14:paraId="72F9C7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10.工作深度：≥500m；</w:t>
      </w:r>
    </w:p>
    <w:p w14:paraId="4B0C7F5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连续工作时间：≥24h；</w:t>
      </w:r>
    </w:p>
    <w:p w14:paraId="5B180D0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12.典型功耗：≤25W；</w:t>
      </w:r>
    </w:p>
    <w:p w14:paraId="3B82357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13.尺寸：≤125×115×65mm（长×宽×高）；</w:t>
      </w:r>
    </w:p>
    <w:p w14:paraId="04F64E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14.重量：≤1.1kg（空气中），≤0.5kg（水中）；</w:t>
      </w:r>
    </w:p>
    <w:p w14:paraId="3B76CB5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声呐软件具备设备内部温度、湿度、电子罗盘、姿态显示，为便于展开救援时对水环境进行实时监测、预警，保障救援安全和效率，上述传感器信息需与声学图像在同一软件界面中显示；</w:t>
      </w:r>
    </w:p>
    <w:p w14:paraId="75C1FE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为方便后续设备升级，设备需支持OTA固件远程升级功能；</w:t>
      </w:r>
    </w:p>
    <w:p w14:paraId="5A795B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声呐可直连电脑单独使用，需配备可伸缩碳纤维支架，可手动调整声呐俯仰角度</w:t>
      </w:r>
    </w:p>
    <w:p w14:paraId="32A396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18.需配备三防外接显示器： 高分高亮屏，内存≥16+256G，屏幕尺寸≥10.1英寸，防护等级：≥IP68,待机时间≥6h，分辨率≥1920*1200；</w:t>
      </w:r>
    </w:p>
    <w:p w14:paraId="440EB5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19.提供声呐与水下机器人平台对接服务，包括但不限于平台软件对接、水密连接线缆和平台安装支架等；安装后需不影响现有水下机器人浮力平衡，需兼容水下机器人平台上位机软件；</w:t>
      </w:r>
    </w:p>
    <w:p w14:paraId="27A3741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20.提供声呐自主可控报告和软件测评报告；</w:t>
      </w:r>
    </w:p>
    <w:p w14:paraId="3EECD0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w:t>
      </w:r>
      <w:r>
        <w:rPr>
          <w:rFonts w:hint="default" w:ascii="宋体" w:hAnsi="宋体" w:eastAsia="宋体" w:cs="宋体"/>
          <w:color w:val="000000" w:themeColor="text1"/>
          <w:sz w:val="24"/>
          <w:szCs w:val="24"/>
          <w:highlight w:val="none"/>
          <w:lang w:val="en"/>
          <w14:textFill>
            <w14:solidFill>
              <w14:schemeClr w14:val="tx1"/>
            </w14:solidFill>
          </w14:textFill>
        </w:rPr>
        <w:t>需</w:t>
      </w:r>
      <w:r>
        <w:rPr>
          <w:rFonts w:hint="eastAsia" w:ascii="宋体" w:hAnsi="宋体" w:eastAsia="宋体" w:cs="宋体"/>
          <w:color w:val="000000" w:themeColor="text1"/>
          <w:sz w:val="24"/>
          <w:szCs w:val="24"/>
          <w:highlight w:val="none"/>
          <w14:textFill>
            <w14:solidFill>
              <w14:schemeClr w14:val="tx1"/>
            </w14:solidFill>
          </w14:textFill>
        </w:rPr>
        <w:t>提供国家</w:t>
      </w:r>
      <w:r>
        <w:rPr>
          <w:rFonts w:hint="eastAsia" w:ascii="宋体" w:hAnsi="宋体" w:eastAsia="宋体" w:cs="宋体"/>
          <w:color w:val="000000" w:themeColor="text1"/>
          <w:sz w:val="24"/>
          <w:szCs w:val="24"/>
          <w:highlight w:val="none"/>
          <w:lang w:val="en-US" w:eastAsia="zh-CN"/>
          <w14:textFill>
            <w14:solidFill>
              <w14:schemeClr w14:val="tx1"/>
            </w14:solidFill>
          </w14:textFill>
        </w:rPr>
        <w:t>认证</w:t>
      </w:r>
      <w:r>
        <w:rPr>
          <w:rFonts w:hint="eastAsia" w:ascii="宋体" w:hAnsi="宋体" w:eastAsia="宋体" w:cs="宋体"/>
          <w:color w:val="000000" w:themeColor="text1"/>
          <w:sz w:val="24"/>
          <w:szCs w:val="24"/>
          <w:highlight w:val="none"/>
          <w14:textFill>
            <w14:solidFill>
              <w14:schemeClr w14:val="tx1"/>
            </w14:solidFill>
          </w14:textFill>
        </w:rPr>
        <w:t>认可的第三方检验检测机构出具的带有CMA</w:t>
      </w:r>
      <w:r>
        <w:rPr>
          <w:rFonts w:hint="eastAsia" w:ascii="宋体" w:hAnsi="宋体" w:cs="宋体"/>
          <w:color w:val="000000" w:themeColor="text1"/>
          <w:sz w:val="24"/>
          <w:szCs w:val="24"/>
          <w:highlight w:val="none"/>
          <w:lang w:eastAsia="zh-CN"/>
          <w14:textFill>
            <w14:solidFill>
              <w14:schemeClr w14:val="tx1"/>
            </w14:solidFill>
          </w14:textFill>
        </w:rPr>
        <w:t>和</w:t>
      </w:r>
      <w:r>
        <w:rPr>
          <w:rFonts w:hint="eastAsia" w:ascii="宋体" w:hAnsi="宋体" w:eastAsia="宋体" w:cs="宋体"/>
          <w:color w:val="000000" w:themeColor="text1"/>
          <w:sz w:val="24"/>
          <w:szCs w:val="24"/>
          <w:highlight w:val="none"/>
          <w14:textFill>
            <w14:solidFill>
              <w14:schemeClr w14:val="tx1"/>
            </w14:solidFill>
          </w14:textFill>
        </w:rPr>
        <w:t>CNAS标识的检测报告。</w:t>
      </w:r>
    </w:p>
    <w:p w14:paraId="3D7DDCFC">
      <w:pPr>
        <w:pStyle w:val="17"/>
        <w:spacing w:line="360" w:lineRule="auto"/>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（二）</w:t>
      </w:r>
      <w:r>
        <w:rPr>
          <w:rFonts w:hint="eastAsia" w:hAnsi="宋体" w:cs="宋体"/>
          <w:b/>
          <w:bCs/>
          <w:color w:val="000000" w:themeColor="text1"/>
          <w:kern w:val="2"/>
          <w:sz w:val="24"/>
          <w:szCs w:val="24"/>
          <w:highlight w:val="none"/>
          <w:lang w:val="en-US" w:eastAsia="zh-CN" w:bidi="ar-SA"/>
          <w14:textFill>
            <w14:solidFill>
              <w14:schemeClr w14:val="tx1"/>
            </w14:solidFill>
          </w14:textFill>
        </w:rPr>
        <w:t>服务要求</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w:t>
      </w:r>
    </w:p>
    <w:p w14:paraId="46B18807">
      <w:pPr>
        <w:pStyle w:val="17"/>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质量保证项目整体质保期限为三年，质保期从项目验收合格之日起算。质保期内出现任何质量问题均由中标人免费负责维修、调试。</w:t>
      </w:r>
    </w:p>
    <w:p w14:paraId="4CC128E7">
      <w:pPr>
        <w:pStyle w:val="17"/>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投标人负责人员的培训（培训时间不低于1周）直至所有人员培训完毕，出具培训合格证并承担培训产生的一切费用。</w:t>
      </w:r>
    </w:p>
    <w:p w14:paraId="054A6451">
      <w:pPr>
        <w:pStyle w:val="17"/>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提供声呐与甲方指定的水下机器人品牌所有的平台对接服务，所产生费用由投标人承担。</w:t>
      </w:r>
    </w:p>
    <w:p w14:paraId="61FCF0FE">
      <w:pPr>
        <w:pStyle w:val="15"/>
        <w:rPr>
          <w:rFonts w:hint="default"/>
          <w:color w:val="000000" w:themeColor="text1"/>
          <w:highlight w:val="none"/>
          <w:lang w:val="en-US" w:eastAsia="zh-CN"/>
          <w14:textFill>
            <w14:solidFill>
              <w14:schemeClr w14:val="tx1"/>
            </w14:solidFill>
          </w14:textFill>
        </w:rPr>
      </w:pPr>
    </w:p>
    <w:p w14:paraId="69B54973">
      <w:pPr>
        <w:pStyle w:val="2"/>
        <w:numPr>
          <w:ilvl w:val="0"/>
          <w:numId w:val="5"/>
        </w:numPr>
        <w:spacing w:line="360" w:lineRule="auto"/>
        <w:jc w:val="center"/>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vertAlign w:val="baseline"/>
          <w14:textFill>
            <w14:solidFill>
              <w14:schemeClr w14:val="tx1"/>
            </w14:solidFill>
          </w14:textFill>
        </w:rPr>
        <w:t>三维成像穿墙雷达</w:t>
      </w:r>
      <w:r>
        <w:rPr>
          <w:rFonts w:hint="eastAsia" w:ascii="宋体" w:hAnsi="宋体" w:eastAsia="宋体" w:cs="宋体"/>
          <w:color w:val="000000" w:themeColor="text1"/>
          <w:sz w:val="24"/>
          <w:szCs w:val="24"/>
          <w:highlight w:val="none"/>
          <w:vertAlign w:val="baseline"/>
          <w:lang w:eastAsia="zh-CN"/>
          <w14:textFill>
            <w14:solidFill>
              <w14:schemeClr w14:val="tx1"/>
            </w14:solidFill>
          </w14:textFill>
        </w:rPr>
        <w:t>（</w:t>
      </w:r>
      <w:r>
        <w:rPr>
          <w:rFonts w:hint="eastAsia" w:ascii="宋体" w:hAnsi="宋体" w:eastAsia="宋体" w:cs="宋体"/>
          <w:color w:val="000000" w:themeColor="text1"/>
          <w:sz w:val="24"/>
          <w:szCs w:val="24"/>
          <w:highlight w:val="none"/>
          <w:vertAlign w:val="baseline"/>
          <w:lang w:val="en-US" w:eastAsia="zh-CN"/>
          <w14:textFill>
            <w14:solidFill>
              <w14:schemeClr w14:val="tx1"/>
            </w14:solidFill>
          </w14:textFill>
        </w:rPr>
        <w:t>核心产品</w:t>
      </w:r>
      <w:r>
        <w:rPr>
          <w:rFonts w:hint="eastAsia" w:ascii="宋体" w:hAnsi="宋体" w:eastAsia="宋体" w:cs="宋体"/>
          <w:color w:val="000000" w:themeColor="text1"/>
          <w:sz w:val="24"/>
          <w:szCs w:val="24"/>
          <w:highlight w:val="none"/>
          <w:vertAlign w:val="baseline"/>
          <w:lang w:eastAsia="zh-CN"/>
          <w14:textFill>
            <w14:solidFill>
              <w14:schemeClr w14:val="tx1"/>
            </w14:solidFill>
          </w14:textFill>
        </w:rPr>
        <w:t>）</w:t>
      </w:r>
    </w:p>
    <w:p w14:paraId="13679C7E">
      <w:pPr>
        <w:numPr>
          <w:ilvl w:val="0"/>
          <w:numId w:val="0"/>
        </w:numPr>
        <w:spacing w:line="360" w:lineRule="auto"/>
        <w:rPr>
          <w:rFonts w:hint="default"/>
          <w:b/>
          <w:bCs/>
          <w:color w:val="000000" w:themeColor="text1"/>
          <w:sz w:val="24"/>
          <w:szCs w:val="24"/>
          <w:highlight w:val="none"/>
          <w:lang w:val="en-US" w:eastAsia="zh-CN"/>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（一）技术参数：</w:t>
      </w:r>
    </w:p>
    <w:p w14:paraId="3D3871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三维成像功能：可对人体目标进行三维概略成像和姿态识别，具备区分站、蹲、运动、静止等姿态能力，并在显控终端上显示。</w:t>
      </w:r>
    </w:p>
    <w:p w14:paraId="4AEB72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室内结构布局重建功能：具备室内墙体等结构布局重建功能，并在显控终端上显示。</w:t>
      </w:r>
    </w:p>
    <w:p w14:paraId="33A240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目标探测响应时间：雷达对运动或静止目标的探测扫描响应时间≤5s。</w:t>
      </w:r>
    </w:p>
    <w:p w14:paraId="1F5C75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显示模式：三维成像、二维定位及一维回波同时显示。</w:t>
      </w:r>
    </w:p>
    <w:p w14:paraId="4B0FFFC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穿透能力：可穿透不小于37cm厚度砖混结构墙体/障碍物。</w:t>
      </w:r>
    </w:p>
    <w:p w14:paraId="647385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探测距离（穿透37cm厚砖混墙体）：静止生命体≥25m，运动生命体≥30m。</w:t>
      </w:r>
    </w:p>
    <w:p w14:paraId="22B63EC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探测距离（穿透24cm厚砖混墙体）：静止目标≥40m，运动目标≥50m。</w:t>
      </w:r>
    </w:p>
    <w:p w14:paraId="7DB4909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8.定位误差（穿透砖混墙体）：方位向≤0.3m，距离向≤0.2m。</w:t>
      </w:r>
    </w:p>
    <w:p w14:paraId="13500B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探测张角：方位向≥ 120°，俯仰向≥ 90°。</w:t>
      </w:r>
    </w:p>
    <w:p w14:paraId="1526F0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多目标探测能力：≥5个。</w:t>
      </w:r>
    </w:p>
    <w:p w14:paraId="6E0D84B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11.续航时间：系统配备两块电池，两块电池连续工作时间≥8h。</w:t>
      </w:r>
    </w:p>
    <w:p w14:paraId="2CF3F8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12.操作方式：显控终端与雷达主机可一体操作或分体遥控操作，支持手持探测和三脚架支撑遥控操作，雷达主机具有开关按钮和控制按钮。</w:t>
      </w:r>
    </w:p>
    <w:p w14:paraId="7EE6EB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楼板模式功能：可穿透楼板对其下方人体目标进行三维立体定位，并显示目标的三维坐标值。</w:t>
      </w:r>
    </w:p>
    <w:p w14:paraId="27340C1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通信方式：显控终端与雷达主机可采用无线或有线方式进行连接控制和显示。</w:t>
      </w:r>
    </w:p>
    <w:p w14:paraId="3A84EB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充电方式：雷达主机电池具备内置于雷达主机充电功能，雷达主机电池座充、显控终端、雷达主机适配Type-C充电口，可采用支持快充协议的充电器进行充电。</w:t>
      </w:r>
    </w:p>
    <w:p w14:paraId="1A720D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16.显控终端要求：屏幕尺寸不小于8英寸、分辨率不小于1920×1200，具备HDMI接口输出，可投屏至标准HDMI显示屏进行显示。</w:t>
      </w:r>
    </w:p>
    <w:p w14:paraId="693F6F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雷达主机尺寸：≤450mm×450mm×90mm。</w:t>
      </w:r>
    </w:p>
    <w:p w14:paraId="6FDB52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雷达主机重量（含电池）：≤4.5kg。</w:t>
      </w:r>
    </w:p>
    <w:p w14:paraId="604264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工作温度范围：-25℃～55℃。</w:t>
      </w:r>
    </w:p>
    <w:p w14:paraId="4095DA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项需提供国家</w:t>
      </w:r>
      <w:r>
        <w:rPr>
          <w:rFonts w:hint="eastAsia" w:ascii="宋体" w:hAnsi="宋体" w:eastAsia="宋体" w:cs="宋体"/>
          <w:color w:val="000000" w:themeColor="text1"/>
          <w:sz w:val="24"/>
          <w:szCs w:val="24"/>
          <w:highlight w:val="none"/>
          <w:lang w:val="en-US" w:eastAsia="zh-CN"/>
          <w14:textFill>
            <w14:solidFill>
              <w14:schemeClr w14:val="tx1"/>
            </w14:solidFill>
          </w14:textFill>
        </w:rPr>
        <w:t>认证</w:t>
      </w:r>
      <w:r>
        <w:rPr>
          <w:rFonts w:hint="eastAsia" w:ascii="宋体" w:hAnsi="宋体" w:eastAsia="宋体" w:cs="宋体"/>
          <w:color w:val="000000" w:themeColor="text1"/>
          <w:sz w:val="24"/>
          <w:szCs w:val="24"/>
          <w:highlight w:val="none"/>
          <w14:textFill>
            <w14:solidFill>
              <w14:schemeClr w14:val="tx1"/>
            </w14:solidFill>
          </w14:textFill>
        </w:rPr>
        <w:t>认可的第三方检验检测机构出具的带有CMA</w:t>
      </w:r>
      <w:r>
        <w:rPr>
          <w:rFonts w:hint="eastAsia" w:ascii="宋体" w:hAnsi="宋体" w:cs="宋体"/>
          <w:color w:val="000000" w:themeColor="text1"/>
          <w:sz w:val="24"/>
          <w:szCs w:val="24"/>
          <w:highlight w:val="none"/>
          <w:lang w:eastAsia="zh-CN"/>
          <w14:textFill>
            <w14:solidFill>
              <w14:schemeClr w14:val="tx1"/>
            </w14:solidFill>
          </w14:textFill>
        </w:rPr>
        <w:t>和</w:t>
      </w:r>
      <w:r>
        <w:rPr>
          <w:rFonts w:hint="eastAsia" w:ascii="宋体" w:hAnsi="宋体" w:eastAsia="宋体" w:cs="宋体"/>
          <w:color w:val="000000" w:themeColor="text1"/>
          <w:sz w:val="24"/>
          <w:szCs w:val="24"/>
          <w:highlight w:val="none"/>
          <w14:textFill>
            <w14:solidFill>
              <w14:schemeClr w14:val="tx1"/>
            </w14:solidFill>
          </w14:textFill>
        </w:rPr>
        <w:t>CNAS标识的检测报告。</w:t>
      </w:r>
    </w:p>
    <w:p w14:paraId="3A08D382">
      <w:pPr>
        <w:pStyle w:val="17"/>
        <w:spacing w:line="360" w:lineRule="auto"/>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b/>
          <w:bCs/>
          <w:color w:val="000000" w:themeColor="text1"/>
          <w:sz w:val="24"/>
          <w:szCs w:val="24"/>
          <w:highlight w:val="none"/>
          <w:lang w:val="en-US" w:eastAsia="zh-CN"/>
          <w14:textFill>
            <w14:solidFill>
              <w14:schemeClr w14:val="tx1"/>
            </w14:solidFill>
          </w14:textFill>
        </w:rPr>
        <w:t>（二）</w:t>
      </w:r>
      <w:r>
        <w:rPr>
          <w:rFonts w:hint="eastAsia" w:hAnsi="宋体" w:cs="宋体"/>
          <w:b/>
          <w:bCs/>
          <w:color w:val="000000" w:themeColor="text1"/>
          <w:kern w:val="2"/>
          <w:sz w:val="24"/>
          <w:szCs w:val="24"/>
          <w:highlight w:val="none"/>
          <w:lang w:val="en-US" w:eastAsia="zh-CN" w:bidi="ar-SA"/>
          <w14:textFill>
            <w14:solidFill>
              <w14:schemeClr w14:val="tx1"/>
            </w14:solidFill>
          </w14:textFill>
        </w:rPr>
        <w:t>服务要求</w:t>
      </w: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w:t>
      </w:r>
    </w:p>
    <w:p w14:paraId="14C5D459">
      <w:pPr>
        <w:pStyle w:val="17"/>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hAnsi="宋体" w:cs="宋体"/>
          <w:b w:val="0"/>
          <w:bCs w:val="0"/>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质量保证项目整体质保期限为三年，质保期从项目验收合格之日起算。质保期内出现任何质量问题均由中标人免费负责维修、调试。</w:t>
      </w:r>
    </w:p>
    <w:p w14:paraId="69A6961D">
      <w:pPr>
        <w:pStyle w:val="17"/>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hAnsi="宋体" w:cs="宋体"/>
          <w:b w:val="0"/>
          <w:bCs w:val="0"/>
          <w:color w:val="000000" w:themeColor="text1"/>
          <w:kern w:val="2"/>
          <w:sz w:val="24"/>
          <w:szCs w:val="24"/>
          <w:highlight w:val="none"/>
          <w:lang w:val="en-US" w:eastAsia="zh-CN" w:bidi="ar-SA"/>
          <w14:textFill>
            <w14:solidFill>
              <w14:schemeClr w14:val="tx1"/>
            </w14:solidFill>
          </w14:textFill>
        </w:rPr>
        <w:t>2.</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投标人负责人员的培训（培训时间不低于</w:t>
      </w:r>
      <w:r>
        <w:rPr>
          <w:rFonts w:hint="eastAsia" w:hAnsi="宋体" w:cs="宋体"/>
          <w:b w:val="0"/>
          <w:bCs w:val="0"/>
          <w:color w:val="000000" w:themeColor="text1"/>
          <w:kern w:val="2"/>
          <w:sz w:val="24"/>
          <w:szCs w:val="24"/>
          <w:highlight w:val="none"/>
          <w:lang w:val="en-US" w:eastAsia="zh-CN" w:bidi="ar-SA"/>
          <w14:textFill>
            <w14:solidFill>
              <w14:schemeClr w14:val="tx1"/>
            </w14:solidFill>
          </w14:textFill>
        </w:rPr>
        <w:t>2天</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）直至所有人员培训完毕，出具培训合格证并承担培训产生的一切费用。</w:t>
      </w:r>
    </w:p>
    <w:p w14:paraId="1DD0D041">
      <w:pPr>
        <w:pStyle w:val="17"/>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vertAlign w:val="baseline"/>
          <w14:textFill>
            <w14:solidFill>
              <w14:schemeClr w14:val="tx1"/>
            </w14:solidFill>
          </w14:textFill>
        </w:rPr>
        <w:t>三维成像穿墙雷达</w:t>
      </w:r>
      <w:r>
        <w:rPr>
          <w:rFonts w:hint="eastAsia" w:hAnsi="宋体" w:cs="宋体"/>
          <w:color w:val="000000" w:themeColor="text1"/>
          <w:sz w:val="24"/>
          <w:szCs w:val="24"/>
          <w:highlight w:val="none"/>
          <w:vertAlign w:val="baseline"/>
          <w:lang w:val="en-US" w:eastAsia="zh-CN"/>
          <w14:textFill>
            <w14:solidFill>
              <w14:schemeClr w14:val="tx1"/>
            </w14:solidFill>
          </w14:textFill>
        </w:rPr>
        <w:t>采购方在实战时中标人或产品制造商应免费提供远程技术指导支持。</w:t>
      </w:r>
    </w:p>
    <w:p w14:paraId="5225D575">
      <w:pPr>
        <w:pStyle w:val="2"/>
        <w:numPr>
          <w:ilvl w:val="0"/>
          <w:numId w:val="4"/>
        </w:numPr>
        <w:spacing w:line="360" w:lineRule="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商务需求：</w:t>
      </w:r>
    </w:p>
    <w:p w14:paraId="1BA2FA5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1、交货期：在签订合同之日</w:t>
      </w:r>
      <w:r>
        <w:rPr>
          <w:rFonts w:hint="eastAsia" w:ascii="宋体" w:hAnsi="宋体" w:eastAsia="宋体" w:cs="宋体"/>
          <w:color w:val="auto"/>
          <w:sz w:val="24"/>
          <w:szCs w:val="24"/>
          <w:highlight w:val="none"/>
        </w:rPr>
        <w:t>起</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日历天内</w:t>
      </w:r>
      <w:r>
        <w:rPr>
          <w:rFonts w:hint="eastAsia" w:ascii="宋体" w:hAnsi="宋体" w:eastAsia="宋体" w:cs="宋体"/>
          <w:color w:val="000000" w:themeColor="text1"/>
          <w:sz w:val="24"/>
          <w:szCs w:val="24"/>
          <w:highlight w:val="none"/>
          <w14:textFill>
            <w14:solidFill>
              <w14:schemeClr w14:val="tx1"/>
            </w14:solidFill>
          </w14:textFill>
        </w:rPr>
        <w:t>交货安装调试完毕并交付使用。</w:t>
      </w:r>
    </w:p>
    <w:p w14:paraId="75DB763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、付款方式：</w:t>
      </w:r>
    </w:p>
    <w:p w14:paraId="67417D1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合同签订后支付合同金额的40%作为预付款，在设备安装调试完毕经验收通过后付清剩余款项，发票应随付款进度提供。以上付款条件是财政资金下达、供应商开具正式发票后7个工作日内支付。</w:t>
      </w:r>
    </w:p>
    <w:p w14:paraId="6625966C">
      <w:pPr>
        <w:jc w:val="left"/>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0FFF645C">
      <w:pPr>
        <w:spacing w:line="360" w:lineRule="auto"/>
        <w:ind w:firstLine="723" w:firstLineChars="200"/>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第五章 合同主要条款</w:t>
      </w:r>
    </w:p>
    <w:p w14:paraId="1AD92E0F">
      <w:pPr>
        <w:spacing w:line="360" w:lineRule="auto"/>
        <w:ind w:left="1200" w:hanging="1200" w:hangingChars="5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项目名称：</w:t>
      </w:r>
      <w:r>
        <w:rPr>
          <w:rFonts w:hint="eastAsia" w:ascii="宋体" w:hAnsi="宋体" w:cs="宋体"/>
          <w:color w:val="000000" w:themeColor="text1"/>
          <w:sz w:val="24"/>
          <w:highlight w:val="none"/>
          <w:lang w:eastAsia="zh-CN"/>
          <w14:textFill>
            <w14:solidFill>
              <w14:schemeClr w14:val="tx1"/>
            </w14:solidFill>
          </w14:textFill>
        </w:rPr>
        <w:t>台州市公安局特警支队侦查装备采购项目（二次）</w:t>
      </w:r>
    </w:p>
    <w:p w14:paraId="204B5AED">
      <w:pPr>
        <w:spacing w:line="360" w:lineRule="auto"/>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项目编号：</w:t>
      </w:r>
    </w:p>
    <w:p w14:paraId="7F63A72B">
      <w:pPr>
        <w:spacing w:line="360" w:lineRule="auto"/>
        <w:jc w:val="left"/>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甲方（采购人）：</w:t>
      </w:r>
      <w:r>
        <w:rPr>
          <w:rFonts w:hint="eastAsia" w:ascii="宋体" w:hAnsi="宋体" w:cs="宋体"/>
          <w:color w:val="000000" w:themeColor="text1"/>
          <w:sz w:val="24"/>
          <w:szCs w:val="32"/>
          <w:highlight w:val="none"/>
          <w:lang w:eastAsia="zh-CN"/>
          <w14:textFill>
            <w14:solidFill>
              <w14:schemeClr w14:val="tx1"/>
            </w14:solidFill>
          </w14:textFill>
        </w:rPr>
        <w:t>台州市公安局</w:t>
      </w:r>
    </w:p>
    <w:p w14:paraId="2AAEB4BE">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乙方（供应商）：</w:t>
      </w:r>
    </w:p>
    <w:p w14:paraId="4ED6C81F">
      <w:pPr>
        <w:autoSpaceDE w:val="0"/>
        <w:autoSpaceDN w:val="0"/>
        <w:adjustRightInd w:val="0"/>
        <w:spacing w:line="360" w:lineRule="auto"/>
        <w:ind w:firstLine="480" w:firstLineChars="200"/>
        <w:jc w:val="both"/>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甲、乙双方根据</w:t>
      </w:r>
      <w:r>
        <w:rPr>
          <w:rFonts w:hint="eastAsia" w:ascii="宋体" w:hAnsi="宋体" w:cs="宋体"/>
          <w:color w:val="000000" w:themeColor="text1"/>
          <w:sz w:val="24"/>
          <w:szCs w:val="32"/>
          <w:highlight w:val="none"/>
          <w:lang w:val="zh-CN" w:eastAsia="zh-CN"/>
          <w14:textFill>
            <w14:solidFill>
              <w14:schemeClr w14:val="tx1"/>
            </w14:solidFill>
          </w14:textFill>
        </w:rPr>
        <w:t>台州市公安局特警支队侦查装备采购项目（二次）</w:t>
      </w:r>
      <w:r>
        <w:rPr>
          <w:rFonts w:hint="eastAsia" w:ascii="宋体" w:hAnsi="宋体" w:cs="宋体"/>
          <w:color w:val="000000" w:themeColor="text1"/>
          <w:sz w:val="24"/>
          <w:szCs w:val="32"/>
          <w:highlight w:val="none"/>
          <w:lang w:val="zh-CN"/>
          <w14:textFill>
            <w14:solidFill>
              <w14:schemeClr w14:val="tx1"/>
            </w14:solidFill>
          </w14:textFill>
        </w:rPr>
        <w:t>（编号为</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）公开招标的结果，签署本合同。</w:t>
      </w:r>
    </w:p>
    <w:p w14:paraId="12561FAF">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一、货物内容</w:t>
      </w:r>
    </w:p>
    <w:p w14:paraId="0C64F02B">
      <w:pPr>
        <w:spacing w:line="360" w:lineRule="auto"/>
        <w:jc w:val="left"/>
        <w:rPr>
          <w:rFonts w:ascii="宋体" w:hAnsi="宋体" w:cs="宋体"/>
          <w:b/>
          <w:bCs/>
          <w:color w:val="000000" w:themeColor="text1"/>
          <w:sz w:val="24"/>
          <w:szCs w:val="32"/>
          <w:highlight w:val="none"/>
          <w14:textFill>
            <w14:solidFill>
              <w14:schemeClr w14:val="tx1"/>
            </w14:solidFill>
          </w14:textFill>
        </w:rPr>
      </w:pPr>
    </w:p>
    <w:p w14:paraId="3B1F3822">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二、合同金额</w:t>
      </w:r>
    </w:p>
    <w:p w14:paraId="2B3DB65E">
      <w:pPr>
        <w:pStyle w:val="17"/>
        <w:snapToGrid w:val="0"/>
        <w:spacing w:line="480" w:lineRule="exact"/>
        <w:ind w:firstLine="480" w:firstLineChars="200"/>
        <w:rPr>
          <w:rFonts w:hAnsi="宋体"/>
          <w:b/>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本合同金额为（大写）：</w:t>
      </w:r>
      <w:r>
        <w:rPr>
          <w:rFonts w:hint="eastAsia" w:hAnsi="宋体"/>
          <w:color w:val="000000" w:themeColor="text1"/>
          <w:sz w:val="24"/>
          <w:highlight w:val="none"/>
          <w:u w:val="single"/>
          <w14:textFill>
            <w14:solidFill>
              <w14:schemeClr w14:val="tx1"/>
            </w14:solidFill>
          </w14:textFill>
        </w:rPr>
        <w:t xml:space="preserve">      元整</w:t>
      </w:r>
      <w:r>
        <w:rPr>
          <w:rFonts w:hint="eastAsia" w:hAnsi="宋体"/>
          <w:color w:val="000000" w:themeColor="text1"/>
          <w:sz w:val="24"/>
          <w:highlight w:val="none"/>
          <w14:textFill>
            <w14:solidFill>
              <w14:schemeClr w14:val="tx1"/>
            </w14:solidFill>
          </w14:textFill>
        </w:rPr>
        <w:t>（￥</w:t>
      </w:r>
      <w:r>
        <w:rPr>
          <w:rFonts w:hint="eastAsia" w:hAnsi="宋体"/>
          <w:color w:val="000000" w:themeColor="text1"/>
          <w:sz w:val="24"/>
          <w:highlight w:val="none"/>
          <w:u w:val="single"/>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元）人民币，含税费</w:t>
      </w:r>
      <w:r>
        <w:rPr>
          <w:rFonts w:hint="eastAsia" w:hAnsi="宋体"/>
          <w:color w:val="000000" w:themeColor="text1"/>
          <w:sz w:val="24"/>
          <w:highlight w:val="none"/>
          <w:u w:val="single"/>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元。甲方不再支付任何其他费用</w:t>
      </w:r>
      <w:r>
        <w:rPr>
          <w:rFonts w:hAnsi="宋体"/>
          <w:color w:val="000000" w:themeColor="text1"/>
          <w:sz w:val="24"/>
          <w:highlight w:val="none"/>
          <w14:textFill>
            <w14:solidFill>
              <w14:schemeClr w14:val="tx1"/>
            </w14:solidFill>
          </w14:textFill>
        </w:rPr>
        <w:t>。</w:t>
      </w:r>
    </w:p>
    <w:p w14:paraId="167D7979">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三、技术资料</w:t>
      </w:r>
    </w:p>
    <w:p w14:paraId="55244F17">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1.乙方应按招标文件规定的时间向甲方提供使用货物的有关技术资料。</w:t>
      </w:r>
    </w:p>
    <w:p w14:paraId="1DF5F8DA">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977B0ED">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四、知识产权</w:t>
      </w:r>
    </w:p>
    <w:p w14:paraId="28BAECCC">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乙方应保证所提供的货物或其任何一部分均不会侵犯任何第三方的知识产权。</w:t>
      </w:r>
    </w:p>
    <w:p w14:paraId="084BA380">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2.若侵犯，由乙方赔偿甲方因此遭受的损失（包括但不限于应对及追偿过程中所支付的律师费、差旅费、诉讼费、保全费、鉴定费、评估费等）。</w:t>
      </w:r>
    </w:p>
    <w:p w14:paraId="076F2102">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五、产权担保</w:t>
      </w:r>
    </w:p>
    <w:p w14:paraId="650B0653">
      <w:pPr>
        <w:spacing w:line="360" w:lineRule="auto"/>
        <w:ind w:firstLine="480" w:firstLineChars="200"/>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乙方保证所交付的货物的所有权完全属于乙方且无任何抵押、查封等产权瑕疵。</w:t>
      </w:r>
    </w:p>
    <w:p w14:paraId="7EB58909">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六、履约保证金</w:t>
      </w:r>
    </w:p>
    <w:p w14:paraId="6F9F5B36">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无。</w:t>
      </w:r>
    </w:p>
    <w:p w14:paraId="4793590D">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七、质保期</w:t>
      </w:r>
    </w:p>
    <w:p w14:paraId="4F3FA0A6">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质保期</w:t>
      </w:r>
      <w:r>
        <w:rPr>
          <w:rFonts w:hint="eastAsia" w:ascii="宋体" w:hAnsi="宋体" w:cs="宋体"/>
          <w:color w:val="000000" w:themeColor="text1"/>
          <w:sz w:val="24"/>
          <w:szCs w:val="32"/>
          <w:highlight w:val="none"/>
          <w:u w:val="single"/>
          <w:lang w:val="zh-CN"/>
          <w14:textFill>
            <w14:solidFill>
              <w14:schemeClr w14:val="tx1"/>
            </w14:solidFill>
          </w14:textFill>
        </w:rPr>
        <w:t xml:space="preserve">  </w:t>
      </w:r>
      <w:r>
        <w:rPr>
          <w:rFonts w:hint="eastAsia" w:ascii="宋体" w:hAnsi="宋体" w:cs="宋体"/>
          <w:color w:val="000000" w:themeColor="text1"/>
          <w:sz w:val="24"/>
          <w:szCs w:val="32"/>
          <w:highlight w:val="none"/>
          <w:u w:val="single"/>
          <w14:textFill>
            <w14:solidFill>
              <w14:schemeClr w14:val="tx1"/>
            </w14:solidFill>
          </w14:textFill>
        </w:rPr>
        <w:t xml:space="preserve"> </w:t>
      </w:r>
      <w:r>
        <w:rPr>
          <w:rFonts w:hint="eastAsia" w:ascii="宋体" w:hAnsi="宋体" w:cs="宋体"/>
          <w:color w:val="000000" w:themeColor="text1"/>
          <w:sz w:val="24"/>
          <w:szCs w:val="32"/>
          <w:highlight w:val="none"/>
          <w:u w:val="single"/>
          <w:lang w:val="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月。（自交货验收合格之日起计）。</w:t>
      </w:r>
    </w:p>
    <w:p w14:paraId="07E19D31">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八、交货期、交货方式及交货地点</w:t>
      </w:r>
    </w:p>
    <w:p w14:paraId="0E715C40">
      <w:pPr>
        <w:pStyle w:val="17"/>
        <w:snapToGrid w:val="0"/>
        <w:spacing w:line="480" w:lineRule="exact"/>
        <w:ind w:firstLine="480" w:firstLineChars="200"/>
        <w:rPr>
          <w:rFonts w:hAnsi="宋体"/>
          <w:bCs/>
          <w:color w:val="000000" w:themeColor="text1"/>
          <w:sz w:val="24"/>
          <w:highlight w:val="none"/>
          <w14:textFill>
            <w14:solidFill>
              <w14:schemeClr w14:val="tx1"/>
            </w14:solidFill>
          </w14:textFill>
        </w:rPr>
      </w:pPr>
      <w:r>
        <w:rPr>
          <w:rFonts w:hint="eastAsia" w:hAnsi="宋体"/>
          <w:bCs/>
          <w:color w:val="000000" w:themeColor="text1"/>
          <w:sz w:val="24"/>
          <w:highlight w:val="none"/>
          <w14:textFill>
            <w14:solidFill>
              <w14:schemeClr w14:val="tx1"/>
            </w14:solidFill>
          </w14:textFill>
        </w:rPr>
        <w:t>1. 交货期：在签订合同之日起</w:t>
      </w:r>
      <w:r>
        <w:rPr>
          <w:rFonts w:hint="eastAsia" w:hAnsi="宋体"/>
          <w:bCs/>
          <w:color w:val="000000" w:themeColor="text1"/>
          <w:sz w:val="24"/>
          <w:highlight w:val="none"/>
          <w:lang w:val="en-US" w:eastAsia="zh-CN"/>
          <w14:textFill>
            <w14:solidFill>
              <w14:schemeClr w14:val="tx1"/>
            </w14:solidFill>
          </w14:textFill>
        </w:rPr>
        <w:t xml:space="preserve">  </w:t>
      </w:r>
      <w:r>
        <w:rPr>
          <w:rFonts w:hint="eastAsia" w:hAnsi="宋体"/>
          <w:bCs/>
          <w:color w:val="000000" w:themeColor="text1"/>
          <w:sz w:val="24"/>
          <w:highlight w:val="none"/>
          <w14:textFill>
            <w14:solidFill>
              <w14:schemeClr w14:val="tx1"/>
            </w14:solidFill>
          </w14:textFill>
        </w:rPr>
        <w:t>日历天内交货安装调试完毕并交付使用</w:t>
      </w:r>
    </w:p>
    <w:p w14:paraId="088936B9">
      <w:pPr>
        <w:pStyle w:val="17"/>
        <w:snapToGrid w:val="0"/>
        <w:spacing w:line="480" w:lineRule="exact"/>
        <w:ind w:firstLine="480" w:firstLineChars="200"/>
        <w:rPr>
          <w:rFonts w:hAnsi="宋体"/>
          <w:bCs/>
          <w:color w:val="000000" w:themeColor="text1"/>
          <w:sz w:val="24"/>
          <w:highlight w:val="none"/>
          <w14:textFill>
            <w14:solidFill>
              <w14:schemeClr w14:val="tx1"/>
            </w14:solidFill>
          </w14:textFill>
        </w:rPr>
      </w:pPr>
      <w:r>
        <w:rPr>
          <w:rFonts w:hint="eastAsia" w:hAnsi="宋体"/>
          <w:bCs/>
          <w:color w:val="000000" w:themeColor="text1"/>
          <w:sz w:val="24"/>
          <w:highlight w:val="none"/>
          <w14:textFill>
            <w14:solidFill>
              <w14:schemeClr w14:val="tx1"/>
            </w14:solidFill>
          </w14:textFill>
        </w:rPr>
        <w:t>2. 交货方式：甲方指定方式</w:t>
      </w:r>
    </w:p>
    <w:p w14:paraId="65C15547">
      <w:pPr>
        <w:pStyle w:val="17"/>
        <w:snapToGrid w:val="0"/>
        <w:spacing w:line="480" w:lineRule="exact"/>
        <w:ind w:firstLine="480" w:firstLineChars="200"/>
        <w:rPr>
          <w:rFonts w:hint="eastAsia" w:hAnsi="宋体" w:eastAsia="宋体"/>
          <w:b/>
          <w:color w:val="000000" w:themeColor="text1"/>
          <w:sz w:val="24"/>
          <w:highlight w:val="none"/>
          <w:lang w:eastAsia="zh-CN"/>
          <w14:textFill>
            <w14:solidFill>
              <w14:schemeClr w14:val="tx1"/>
            </w14:solidFill>
          </w14:textFill>
        </w:rPr>
      </w:pPr>
      <w:r>
        <w:rPr>
          <w:rFonts w:hint="eastAsia" w:hAnsi="宋体"/>
          <w:bCs/>
          <w:color w:val="000000" w:themeColor="text1"/>
          <w:sz w:val="24"/>
          <w:highlight w:val="none"/>
          <w14:textFill>
            <w14:solidFill>
              <w14:schemeClr w14:val="tx1"/>
            </w14:solidFill>
          </w14:textFill>
        </w:rPr>
        <w:t>3. 交货地点：</w:t>
      </w:r>
      <w:r>
        <w:rPr>
          <w:rFonts w:hint="eastAsia" w:hAnsi="宋体"/>
          <w:bCs/>
          <w:color w:val="000000" w:themeColor="text1"/>
          <w:sz w:val="24"/>
          <w:highlight w:val="none"/>
          <w:lang w:eastAsia="zh-CN"/>
          <w14:textFill>
            <w14:solidFill>
              <w14:schemeClr w14:val="tx1"/>
            </w14:solidFill>
          </w14:textFill>
        </w:rPr>
        <w:t>台州市公安局</w:t>
      </w:r>
    </w:p>
    <w:p w14:paraId="11CB8180">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九、货款支付</w:t>
      </w:r>
    </w:p>
    <w:p w14:paraId="63BA38E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合同签订后支付合同金额的40%作为预付款，在设备安装调试完毕经验收通过后付清剩余款项，发票应随付款进度提供。以上付款条件是财政资金下达、供应商开具正式发票后7个工作日内支付。</w:t>
      </w:r>
    </w:p>
    <w:p w14:paraId="2C8559A2">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十、税费</w:t>
      </w:r>
    </w:p>
    <w:p w14:paraId="7B69333C">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本合同执行中相关的一切税费均由乙方负担。</w:t>
      </w:r>
    </w:p>
    <w:p w14:paraId="2908727C">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十一、质量保证及售后服务</w:t>
      </w:r>
    </w:p>
    <w:p w14:paraId="0B62F86F">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 乙方应按招标文件规定的货物性能、技术要求、质量标准向甲方提供未经使用的全新产品。</w:t>
      </w:r>
    </w:p>
    <w:p w14:paraId="1513862D">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 乙方提供的货物在质保期内因货物本身的质量问题发生故障，乙方应负责免费更换。对达不到技术要求者，根据实际情况，经双方协商，可按以下办法处理：</w:t>
      </w:r>
    </w:p>
    <w:p w14:paraId="11625C0B">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⑴更换：由乙方承担所发生的全部费用。</w:t>
      </w:r>
    </w:p>
    <w:p w14:paraId="000A1B4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⑵贬值处理：由甲乙双方合议定价。</w:t>
      </w:r>
    </w:p>
    <w:p w14:paraId="3BE301CB">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⑶退货处理：乙方应退还甲方支付的合同款，同时应承担该货物的直接费用（运输、保险、检验、货款利息及银行手续费等）。</w:t>
      </w:r>
    </w:p>
    <w:p w14:paraId="2C1A1B7D">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上述三种方式如协商不成，甲方有权直接自行选择上述三项处理方式任一项进行处理，乙方不得异议</w:t>
      </w:r>
      <w:r>
        <w:rPr>
          <w:rFonts w:ascii="宋体" w:hAnsi="宋体" w:cs="宋体"/>
          <w:color w:val="000000" w:themeColor="text1"/>
          <w:sz w:val="24"/>
          <w:szCs w:val="32"/>
          <w:highlight w:val="none"/>
          <w14:textFill>
            <w14:solidFill>
              <w14:schemeClr w14:val="tx1"/>
            </w14:solidFill>
          </w14:textFill>
        </w:rPr>
        <w:t>。</w:t>
      </w:r>
    </w:p>
    <w:p w14:paraId="1ACB8C9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3. </w:t>
      </w:r>
      <w:r>
        <w:rPr>
          <w:rFonts w:hint="eastAsia" w:ascii="宋体" w:hAnsi="宋体" w:cs="宋体"/>
          <w:color w:val="000000" w:themeColor="text1"/>
          <w:sz w:val="24"/>
          <w:highlight w:val="none"/>
          <w14:textFill>
            <w14:solidFill>
              <w14:schemeClr w14:val="tx1"/>
            </w14:solidFill>
          </w14:textFill>
        </w:rPr>
        <w:t xml:space="preserve">质保期内中标商在接到业主维修及技术服务要求后应4小时内作出应答，进行电话指导、网上诊断协助排除故障。在远程不能解决问题的情况下，应在48小时内到达现场并及时排除故障。 </w:t>
      </w:r>
    </w:p>
    <w:p w14:paraId="2CA5D86E">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 在质保期内，乙方应对货物出现的质量及安全问题负责处理解决并承担一切费用。</w:t>
      </w:r>
    </w:p>
    <w:p w14:paraId="3758C49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5.上述的货物</w:t>
      </w:r>
      <w:r>
        <w:rPr>
          <w:rFonts w:hint="eastAsia" w:ascii="宋体" w:hAnsi="宋体" w:cs="宋体"/>
          <w:color w:val="000000" w:themeColor="text1"/>
          <w:sz w:val="24"/>
          <w:szCs w:val="32"/>
          <w:highlight w:val="none"/>
          <w14:textFill>
            <w14:solidFill>
              <w14:schemeClr w14:val="tx1"/>
            </w14:solidFill>
          </w14:textFill>
        </w:rPr>
        <w:t>质保期</w:t>
      </w:r>
      <w:r>
        <w:rPr>
          <w:rFonts w:hint="eastAsia" w:ascii="宋体" w:hAnsi="宋体" w:cs="宋体"/>
          <w:color w:val="000000" w:themeColor="text1"/>
          <w:sz w:val="24"/>
          <w:szCs w:val="32"/>
          <w:highlight w:val="none"/>
          <w:lang w:val="zh-CN"/>
          <w14:textFill>
            <w14:solidFill>
              <w14:schemeClr w14:val="tx1"/>
            </w14:solidFill>
          </w14:textFill>
        </w:rPr>
        <w:t>为</w:t>
      </w:r>
      <w:r>
        <w:rPr>
          <w:rFonts w:hint="eastAsia" w:ascii="宋体" w:hAnsi="宋体" w:cs="宋体"/>
          <w:color w:val="000000" w:themeColor="text1"/>
          <w:sz w:val="24"/>
          <w:szCs w:val="32"/>
          <w:highlight w:val="none"/>
          <w:u w:val="single"/>
          <w:lang w:val="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年，因人为因素出现的故障不在免费保修范围内。超过保修期的机器设备，终生维修，维修时只收部件成本费。</w:t>
      </w:r>
    </w:p>
    <w:p w14:paraId="5BF21E8A">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十二、调试和验收</w:t>
      </w:r>
    </w:p>
    <w:p w14:paraId="09B777B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0F50284C">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2.乙方交货前应对产品作出全面检查和对验收文件进行整理，并列出清单，作为甲方收货验收和使用的技术条件依据，检验的结果应随货物交甲方。</w:t>
      </w:r>
    </w:p>
    <w:p w14:paraId="7FE23414">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.验收时乙方必须在现场，验收完毕后作出验收结果报告；验收费用由</w:t>
      </w:r>
      <w:r>
        <w:rPr>
          <w:rFonts w:hint="eastAsia" w:ascii="宋体" w:hAnsi="宋体" w:cs="宋体"/>
          <w:color w:val="000000" w:themeColor="text1"/>
          <w:sz w:val="24"/>
          <w:szCs w:val="32"/>
          <w:highlight w:val="none"/>
          <w:lang w:val="en-US" w:eastAsia="zh-CN"/>
          <w14:textFill>
            <w14:solidFill>
              <w14:schemeClr w14:val="tx1"/>
            </w14:solidFill>
          </w14:textFill>
        </w:rPr>
        <w:t>乙方</w:t>
      </w:r>
      <w:r>
        <w:rPr>
          <w:rFonts w:hint="eastAsia" w:ascii="宋体" w:hAnsi="宋体" w:cs="宋体"/>
          <w:color w:val="000000" w:themeColor="text1"/>
          <w:sz w:val="24"/>
          <w:szCs w:val="32"/>
          <w:highlight w:val="none"/>
          <w:lang w:val="zh-CN"/>
          <w14:textFill>
            <w14:solidFill>
              <w14:schemeClr w14:val="tx1"/>
            </w14:solidFill>
          </w14:textFill>
        </w:rPr>
        <w:t>负责。</w:t>
      </w:r>
    </w:p>
    <w:p w14:paraId="22DA6C5E">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十三、货物包装、发运及运输</w:t>
      </w:r>
    </w:p>
    <w:p w14:paraId="3BF66BC7">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1.乙方应在货物发运前对其进行满足运输距离、防潮、防震、防锈和防破损装卸等要求包装，以保证货物安全运达甲方指定地点。</w:t>
      </w:r>
    </w:p>
    <w:p w14:paraId="6D0DC87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2.使用说明书、合格证、随配附件和工具以及清单一并附于货物内。</w:t>
      </w:r>
    </w:p>
    <w:p w14:paraId="6F2DD82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3.乙方在货物发运手续办理完毕后24小时内或货到甲方48小时前通知甲方，以准备接货。</w:t>
      </w:r>
    </w:p>
    <w:p w14:paraId="154F78A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4.货物在交付甲方前发生的风险均由乙方负责。</w:t>
      </w:r>
    </w:p>
    <w:p w14:paraId="09C4862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5.货物在规定的交付期限内由乙方送达甲方指定的地点视为交付，乙方同时需通知甲方货物已送达。</w:t>
      </w:r>
    </w:p>
    <w:p w14:paraId="314C2E18">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十四、违约责任</w:t>
      </w:r>
    </w:p>
    <w:p w14:paraId="76E9765A">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1.甲方无正当理由拒收货物的，甲方向乙方偿付拒收货款总值的百分之五违约金。</w:t>
      </w:r>
    </w:p>
    <w:p w14:paraId="6C3B98EE">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2.甲方无故逾期验收和办理货款支付手续的，甲方应按逾期付款总额每日万分之五向乙方支付违约金。</w:t>
      </w:r>
    </w:p>
    <w:p w14:paraId="3CD74F03">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w:t>
      </w:r>
      <w:r>
        <w:rPr>
          <w:rFonts w:hint="eastAsia" w:ascii="宋体" w:hAnsi="宋体" w:cs="宋体"/>
          <w:color w:val="000000" w:themeColor="text1"/>
          <w:sz w:val="24"/>
          <w:szCs w:val="32"/>
          <w:highlight w:val="none"/>
          <w:u w:val="single"/>
          <w:lang w:val="zh-CN"/>
          <w14:textFill>
            <w14:solidFill>
              <w14:schemeClr w14:val="tx1"/>
            </w14:solidFill>
          </w14:textFill>
        </w:rPr>
        <w:t xml:space="preserve"> 5% </w:t>
      </w:r>
      <w:r>
        <w:rPr>
          <w:rFonts w:hint="eastAsia" w:ascii="宋体" w:hAnsi="宋体" w:cs="宋体"/>
          <w:color w:val="000000" w:themeColor="text1"/>
          <w:sz w:val="24"/>
          <w:szCs w:val="32"/>
          <w:highlight w:val="none"/>
          <w:lang w:val="zh-CN"/>
          <w14:textFill>
            <w14:solidFill>
              <w14:schemeClr w14:val="tx1"/>
            </w14:solidFill>
          </w14:textFill>
        </w:rPr>
        <w:t xml:space="preserve">的违约金，如造成甲方损失超过违约金的，超出部分由乙方继续承担赔偿责任。 </w:t>
      </w:r>
    </w:p>
    <w:p w14:paraId="10F7628A">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4252A707">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5.</w:t>
      </w:r>
      <w:r>
        <w:rPr>
          <w:rFonts w:hint="eastAsia" w:ascii="宋体" w:hAnsi="宋体" w:cs="宋体"/>
          <w:color w:val="000000" w:themeColor="text1"/>
          <w:sz w:val="24"/>
          <w:szCs w:val="32"/>
          <w:highlight w:val="none"/>
          <w:lang w:val="zh-CN"/>
          <w14:textFill>
            <w14:solidFill>
              <w14:schemeClr w14:val="tx1"/>
            </w14:solidFill>
          </w14:textFill>
        </w:rPr>
        <w:t>若发生纠纷，由违约方赔偿守约方因纠纷所支付的费用（包括但不限于律师费、差旅费、诉讼费、保全费、鉴定费、评估费等）。</w:t>
      </w:r>
    </w:p>
    <w:p w14:paraId="7E1A2A84">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十五、不可抗力事件处理</w:t>
      </w:r>
    </w:p>
    <w:p w14:paraId="53C2D10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1.在合同有效期内，任何一方因不可抗力事件导致不能履行合同，则合同履行期可延长，其延长期与不可抗力影响期相同。</w:t>
      </w:r>
    </w:p>
    <w:p w14:paraId="25FF3178">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2.不可抗力事件发生后，应立即通知对方，并寄送有关权威机构出具的证明。</w:t>
      </w:r>
    </w:p>
    <w:p w14:paraId="4D22FFA4">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3.不可抗力事件延续120天以上，双方应通过友好协商，确定是否继续履行合同。</w:t>
      </w:r>
    </w:p>
    <w:p w14:paraId="453033E0">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十六、解决争议的方法</w:t>
      </w:r>
    </w:p>
    <w:p w14:paraId="45B0CC2F">
      <w:pPr>
        <w:spacing w:line="360" w:lineRule="auto"/>
        <w:ind w:firstLine="480" w:firstLineChars="200"/>
        <w:jc w:val="left"/>
        <w:rPr>
          <w:rFonts w:hint="eastAsia" w:ascii="宋体" w:hAnsi="宋体" w:eastAsia="宋体" w:cs="宋体"/>
          <w:color w:val="000000" w:themeColor="text1"/>
          <w:kern w:val="0"/>
          <w:sz w:val="24"/>
          <w:highlight w:val="none"/>
          <w:lang w:eastAsia="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1.当事人可以通过和解或者调解解决合同争议。当事人不愿和解、调解或者和解、调解不成的，</w:t>
      </w:r>
      <w:r>
        <w:rPr>
          <w:rFonts w:hint="eastAsia" w:ascii="宋体" w:hAnsi="宋体" w:cs="宋体"/>
          <w:color w:val="000000" w:themeColor="text1"/>
          <w:kern w:val="0"/>
          <w:sz w:val="24"/>
          <w:highlight w:val="none"/>
          <w14:textFill>
            <w14:solidFill>
              <w14:schemeClr w14:val="tx1"/>
            </w14:solidFill>
          </w14:textFill>
        </w:rPr>
        <w:t>通过以下方式解决</w:t>
      </w:r>
      <w:r>
        <w:rPr>
          <w:rFonts w:hint="eastAsia" w:ascii="宋体" w:hAnsi="宋体" w:cs="宋体"/>
          <w:color w:val="000000" w:themeColor="text1"/>
          <w:kern w:val="0"/>
          <w:sz w:val="24"/>
          <w:highlight w:val="none"/>
          <w:lang w:eastAsia="zh-CN"/>
          <w14:textFill>
            <w14:solidFill>
              <w14:schemeClr w14:val="tx1"/>
            </w14:solidFill>
          </w14:textFill>
        </w:rPr>
        <w:t>：</w:t>
      </w:r>
    </w:p>
    <w:p w14:paraId="30E177A0">
      <w:pPr>
        <w:spacing w:line="360" w:lineRule="auto"/>
        <w:ind w:firstLine="480" w:firstLineChars="200"/>
        <w:jc w:val="left"/>
        <w:rPr>
          <w:rFonts w:ascii="宋体" w:hAnsi="宋体" w:cs="宋体"/>
          <w:color w:val="000000" w:themeColor="text1"/>
          <w:sz w:val="24"/>
          <w:szCs w:val="32"/>
          <w:highlight w:val="none"/>
          <w:u w:val="none"/>
          <w:lang w:val="zh-CN"/>
          <w14:textFill>
            <w14:solidFill>
              <w14:schemeClr w14:val="tx1"/>
            </w14:solidFill>
          </w14:textFill>
        </w:rPr>
      </w:pPr>
      <w:r>
        <w:rPr>
          <w:rFonts w:hint="eastAsia" w:ascii="宋体" w:hAnsi="宋体" w:cs="宋体"/>
          <w:color w:val="000000" w:themeColor="text1"/>
          <w:sz w:val="24"/>
          <w:szCs w:val="32"/>
          <w:highlight w:val="none"/>
          <w:u w:val="none"/>
          <w:lang w:val="zh-CN"/>
          <w14:textFill>
            <w14:solidFill>
              <w14:schemeClr w14:val="tx1"/>
            </w14:solidFill>
          </w14:textFill>
        </w:rPr>
        <w:t>依法向甲方所在地人民法院提起诉讼。</w:t>
      </w:r>
    </w:p>
    <w:p w14:paraId="17C28164">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十七、合同生效及其它</w:t>
      </w:r>
      <w:r>
        <w:rPr>
          <w:rFonts w:hint="eastAsia" w:ascii="宋体" w:hAnsi="宋体" w:cs="宋体"/>
          <w:b/>
          <w:bCs/>
          <w:color w:val="000000" w:themeColor="text1"/>
          <w:sz w:val="24"/>
          <w:szCs w:val="32"/>
          <w:highlight w:val="none"/>
          <w14:textFill>
            <w14:solidFill>
              <w14:schemeClr w14:val="tx1"/>
            </w14:solidFill>
          </w14:textFill>
        </w:rPr>
        <w:tab/>
      </w:r>
    </w:p>
    <w:p w14:paraId="121A1D89">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1.合同经双方法定代表人或授权代表签字并加盖单位公章后生效。</w:t>
      </w:r>
    </w:p>
    <w:p w14:paraId="05455770">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2.本合同未尽事宜双方可签订补充协议。本合同的附件及补充协议是本合同的组成部分与本合同具有同等法律效力。附件与本合同内容不一致以本合同为准，补充协议与本合同内容不一致以补充协议为准。</w:t>
      </w:r>
    </w:p>
    <w:p w14:paraId="57560124">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3.本合同一式陆份。甲、乙双方各执贰份，代理机构执贰份。本项目未尽事宜以询价文件、投标文件及澄清文件等为准。</w:t>
      </w:r>
    </w:p>
    <w:p w14:paraId="24BFBFEB">
      <w:pPr>
        <w:spacing w:line="360" w:lineRule="auto"/>
        <w:jc w:val="left"/>
        <w:rPr>
          <w:rFonts w:ascii="宋体" w:hAnsi="宋体" w:cs="宋体"/>
          <w:color w:val="000000" w:themeColor="text1"/>
          <w:sz w:val="24"/>
          <w:szCs w:val="32"/>
          <w:highlight w:val="none"/>
          <w:lang w:val="zh-CN"/>
          <w14:textFill>
            <w14:solidFill>
              <w14:schemeClr w14:val="tx1"/>
            </w14:solidFill>
          </w14:textFill>
        </w:rPr>
      </w:pPr>
    </w:p>
    <w:p w14:paraId="59EBA9EF">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甲方（公章）：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乙方（公章）：</w:t>
      </w:r>
    </w:p>
    <w:p w14:paraId="7FB0F66C">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法定代表人或委托代理人（签字）：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法定代表人或委托代理人（签字）：</w:t>
      </w:r>
    </w:p>
    <w:p w14:paraId="35AA2EFF">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联系电话：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联系电话：</w:t>
      </w:r>
    </w:p>
    <w:p w14:paraId="69E4411D">
      <w:pPr>
        <w:spacing w:line="360" w:lineRule="auto"/>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户    名：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14:textFill>
            <w14:solidFill>
              <w14:schemeClr w14:val="tx1"/>
            </w14:solidFill>
          </w14:textFill>
        </w:rPr>
        <w:t>户    名：</w:t>
      </w:r>
    </w:p>
    <w:p w14:paraId="5E490BFE">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开户银行：                 </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 xml:space="preserve">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开户银行：</w:t>
      </w:r>
    </w:p>
    <w:p w14:paraId="27E8F53B">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账</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 xml:space="preserve">号：                        </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 xml:space="preserve">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账</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号：</w:t>
      </w:r>
    </w:p>
    <w:p w14:paraId="05601083">
      <w:pPr>
        <w:spacing w:line="360" w:lineRule="auto"/>
        <w:jc w:val="left"/>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 xml:space="preserve">签订时间：    </w:t>
      </w:r>
      <w:r>
        <w:rPr>
          <w:rFonts w:hint="eastAsia" w:ascii="宋体" w:hAnsi="宋体" w:cs="宋体"/>
          <w:color w:val="000000" w:themeColor="text1"/>
          <w:sz w:val="24"/>
          <w:szCs w:val="32"/>
          <w:highlight w:val="none"/>
          <w:lang w:val="en-US" w:eastAsia="zh-CN"/>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年   月    日</w:t>
      </w:r>
    </w:p>
    <w:p w14:paraId="45EF0B68">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合同鉴证方（鉴证章）：</w:t>
      </w:r>
    </w:p>
    <w:p w14:paraId="1405BBCE">
      <w:pPr>
        <w:spacing w:line="360" w:lineRule="auto"/>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时间：    年   月    日</w:t>
      </w:r>
    </w:p>
    <w:p w14:paraId="7F514925">
      <w:pP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br w:type="page"/>
      </w:r>
    </w:p>
    <w:p w14:paraId="68D7C499">
      <w:pPr>
        <w:spacing w:line="360" w:lineRule="auto"/>
        <w:jc w:val="center"/>
        <w:rPr>
          <w:rFonts w:ascii="宋体" w:hAnsi="宋体" w:cs="宋体"/>
          <w:b/>
          <w:bCs/>
          <w:color w:val="000000" w:themeColor="text1"/>
          <w:sz w:val="36"/>
          <w:szCs w:val="44"/>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第六章 投标文件格式附件</w:t>
      </w:r>
    </w:p>
    <w:p w14:paraId="26E59417">
      <w:pPr>
        <w:rPr>
          <w:rFonts w:ascii="宋体" w:hAnsi="宋体" w:cs="宋体"/>
          <w:b/>
          <w:color w:val="000000" w:themeColor="text1"/>
          <w:kern w:val="0"/>
          <w:sz w:val="28"/>
          <w:szCs w:val="28"/>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附件1　</w:t>
      </w:r>
      <w:r>
        <w:rPr>
          <w:rFonts w:hint="eastAsia" w:ascii="宋体" w:hAnsi="宋体" w:cs="宋体"/>
          <w:color w:val="000000" w:themeColor="text1"/>
          <w:sz w:val="30"/>
          <w:szCs w:val="30"/>
          <w:highlight w:val="none"/>
          <w14:textFill>
            <w14:solidFill>
              <w14:schemeClr w14:val="tx1"/>
            </w14:solidFill>
          </w14:textFill>
        </w:rPr>
        <w:t xml:space="preserve">　　                                       </w:t>
      </w:r>
      <w:r>
        <w:rPr>
          <w:rFonts w:hint="eastAsia" w:ascii="宋体" w:hAnsi="宋体" w:cs="宋体"/>
          <w:color w:val="000000" w:themeColor="text1"/>
          <w:sz w:val="30"/>
          <w:szCs w:val="30"/>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本</w:t>
      </w:r>
    </w:p>
    <w:p w14:paraId="67CA6FF2">
      <w:pPr>
        <w:spacing w:line="360" w:lineRule="auto"/>
        <w:rPr>
          <w:rFonts w:ascii="宋体" w:hAnsi="宋体" w:cs="宋体"/>
          <w:b/>
          <w:color w:val="000000" w:themeColor="text1"/>
          <w:sz w:val="30"/>
          <w:szCs w:val="30"/>
          <w:highlight w:val="none"/>
          <w14:textFill>
            <w14:solidFill>
              <w14:schemeClr w14:val="tx1"/>
            </w14:solidFill>
          </w14:textFill>
        </w:rPr>
      </w:pPr>
    </w:p>
    <w:p w14:paraId="4615046C">
      <w:pPr>
        <w:spacing w:line="360" w:lineRule="auto"/>
        <w:jc w:val="center"/>
        <w:rPr>
          <w:rFonts w:ascii="宋体" w:hAnsi="宋体" w:cs="宋体"/>
          <w:color w:val="000000" w:themeColor="text1"/>
          <w:spacing w:val="40"/>
          <w:sz w:val="52"/>
          <w:szCs w:val="52"/>
          <w:highlight w:val="none"/>
          <w14:textFill>
            <w14:solidFill>
              <w14:schemeClr w14:val="tx1"/>
            </w14:solidFill>
          </w14:textFill>
        </w:rPr>
      </w:pPr>
      <w:r>
        <w:rPr>
          <w:rFonts w:hint="eastAsia" w:ascii="宋体" w:hAnsi="宋体" w:cs="宋体"/>
          <w:color w:val="000000" w:themeColor="text1"/>
          <w:spacing w:val="40"/>
          <w:sz w:val="52"/>
          <w:szCs w:val="52"/>
          <w:highlight w:val="none"/>
          <w14:textFill>
            <w14:solidFill>
              <w14:schemeClr w14:val="tx1"/>
            </w14:solidFill>
          </w14:textFill>
        </w:rPr>
        <w:t>项目名称</w:t>
      </w:r>
    </w:p>
    <w:p w14:paraId="5D95E18E">
      <w:pPr>
        <w:spacing w:line="360" w:lineRule="auto"/>
        <w:jc w:val="cente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项目编号：（标段）</w:t>
      </w:r>
    </w:p>
    <w:p w14:paraId="2B5E1C2A">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p>
    <w:p w14:paraId="17F6BEC3">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投</w:t>
      </w:r>
    </w:p>
    <w:p w14:paraId="44B7A6EF">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标</w:t>
      </w:r>
    </w:p>
    <w:p w14:paraId="754960FF">
      <w:pPr>
        <w:autoSpaceDE w:val="0"/>
        <w:autoSpaceDN w:val="0"/>
        <w:adjustRightInd w:val="0"/>
        <w:spacing w:line="360" w:lineRule="auto"/>
        <w:jc w:val="center"/>
        <w:rPr>
          <w:rFonts w:ascii="宋体" w:hAnsi="宋体" w:cs="宋体"/>
          <w:color w:val="000000" w:themeColor="text1"/>
          <w:sz w:val="84"/>
          <w:szCs w:val="84"/>
          <w:highlight w:val="none"/>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文</w:t>
      </w:r>
    </w:p>
    <w:p w14:paraId="19E7DA2B">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件</w:t>
      </w:r>
    </w:p>
    <w:p w14:paraId="4A8483F5">
      <w:pPr>
        <w:autoSpaceDE w:val="0"/>
        <w:autoSpaceDN w:val="0"/>
        <w:adjustRightInd w:val="0"/>
        <w:spacing w:line="360" w:lineRule="auto"/>
        <w:jc w:val="center"/>
        <w:rPr>
          <w:rFonts w:ascii="宋体" w:hAnsi="宋体" w:cs="宋体"/>
          <w:b/>
          <w:color w:val="000000" w:themeColor="text1"/>
          <w:spacing w:val="40"/>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cs="宋体"/>
          <w:b/>
          <w:color w:val="000000" w:themeColor="text1"/>
          <w:spacing w:val="40"/>
          <w:sz w:val="28"/>
          <w:szCs w:val="28"/>
          <w:highlight w:val="none"/>
          <w14:textFill>
            <w14:solidFill>
              <w14:schemeClr w14:val="tx1"/>
            </w14:solidFill>
          </w14:textFill>
        </w:rPr>
        <w:t>资格证明文件）</w:t>
      </w:r>
    </w:p>
    <w:p w14:paraId="51ECCDFB">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p>
    <w:p w14:paraId="3284CAFF">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投标人全称（公章）：</w:t>
      </w:r>
    </w:p>
    <w:p w14:paraId="3916F37D">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地址：</w:t>
      </w:r>
    </w:p>
    <w:p w14:paraId="27D43542">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时间：</w:t>
      </w:r>
    </w:p>
    <w:p w14:paraId="2EBEA0BD">
      <w:pPr>
        <w:spacing w:line="360" w:lineRule="auto"/>
        <w:rPr>
          <w:rFonts w:ascii="宋体" w:hAnsi="宋体" w:cs="宋体"/>
          <w:color w:val="000000" w:themeColor="text1"/>
          <w:sz w:val="24"/>
          <w:szCs w:val="32"/>
          <w:highlight w:val="none"/>
          <w14:textFill>
            <w14:solidFill>
              <w14:schemeClr w14:val="tx1"/>
            </w14:solidFill>
          </w14:textFill>
        </w:rPr>
      </w:pPr>
    </w:p>
    <w:p w14:paraId="4B03F9A4">
      <w:pPr>
        <w:spacing w:line="360" w:lineRule="auto"/>
        <w:rPr>
          <w:rFonts w:ascii="宋体" w:hAnsi="宋体" w:cs="宋体"/>
          <w:color w:val="000000" w:themeColor="text1"/>
          <w:sz w:val="24"/>
          <w:szCs w:val="32"/>
          <w:highlight w:val="none"/>
          <w14:textFill>
            <w14:solidFill>
              <w14:schemeClr w14:val="tx1"/>
            </w14:solidFill>
          </w14:textFill>
        </w:rPr>
      </w:pPr>
    </w:p>
    <w:p w14:paraId="79375CF6">
      <w:pPr>
        <w:spacing w:line="360" w:lineRule="auto"/>
        <w:jc w:val="center"/>
        <w:rPr>
          <w:rFonts w:ascii="宋体" w:hAnsi="宋体" w:cs="宋体"/>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36"/>
          <w:szCs w:val="44"/>
          <w:highlight w:val="none"/>
          <w14:textFill>
            <w14:solidFill>
              <w14:schemeClr w14:val="tx1"/>
            </w14:solidFill>
          </w14:textFill>
        </w:rPr>
        <w:t>资格证明文件目录</w:t>
      </w:r>
    </w:p>
    <w:p w14:paraId="5053FCC4">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联合体协议（以联合体形式投标的，提供联合体协议；投标人不以联合体形式投标的，则无需提交）；（附件2）</w:t>
      </w:r>
    </w:p>
    <w:p w14:paraId="47C9F9AE">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）投标声明书；</w:t>
      </w:r>
      <w:r>
        <w:rPr>
          <w:rFonts w:hint="eastAsia" w:ascii="宋体" w:hAnsi="宋体" w:cs="宋体"/>
          <w:color w:val="000000" w:themeColor="text1"/>
          <w:sz w:val="24"/>
          <w:szCs w:val="32"/>
          <w:highlight w:val="none"/>
          <w14:textFill>
            <w14:solidFill>
              <w14:schemeClr w14:val="tx1"/>
            </w14:solidFill>
          </w14:textFill>
        </w:rPr>
        <w:t>（附件3）</w:t>
      </w:r>
    </w:p>
    <w:p w14:paraId="615F456B">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）授权委托书（法定代表人亲自办理投标事宜的，则无需提交）；</w:t>
      </w:r>
      <w:r>
        <w:rPr>
          <w:rFonts w:hint="eastAsia" w:ascii="宋体" w:hAnsi="宋体" w:cs="宋体"/>
          <w:color w:val="000000" w:themeColor="text1"/>
          <w:sz w:val="24"/>
          <w:szCs w:val="32"/>
          <w:highlight w:val="none"/>
          <w14:textFill>
            <w14:solidFill>
              <w14:schemeClr w14:val="tx1"/>
            </w14:solidFill>
          </w14:textFill>
        </w:rPr>
        <w:t>（附件4）</w:t>
      </w:r>
    </w:p>
    <w:p w14:paraId="7836BD5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4</w:t>
      </w:r>
      <w:r>
        <w:rPr>
          <w:rFonts w:hint="eastAsia" w:ascii="宋体" w:hAnsi="宋体" w:cs="宋体"/>
          <w:color w:val="000000" w:themeColor="text1"/>
          <w:sz w:val="24"/>
          <w:szCs w:val="32"/>
          <w:highlight w:val="none"/>
          <w:lang w:val="zh-CN"/>
          <w14:textFill>
            <w14:solidFill>
              <w14:schemeClr w14:val="tx1"/>
            </w14:solidFill>
          </w14:textFill>
        </w:rPr>
        <w:t>）法人或者其他组织的营业执照等证明文件，自然人的身份证明；</w:t>
      </w:r>
      <w:r>
        <w:rPr>
          <w:rFonts w:hint="eastAsia" w:ascii="宋体" w:hAnsi="宋体" w:cs="宋体"/>
          <w:color w:val="000000" w:themeColor="text1"/>
          <w:sz w:val="24"/>
          <w:szCs w:val="32"/>
          <w:highlight w:val="none"/>
          <w14:textFill>
            <w14:solidFill>
              <w14:schemeClr w14:val="tx1"/>
            </w14:solidFill>
          </w14:textFill>
        </w:rPr>
        <w:t>（附件5）</w:t>
      </w:r>
    </w:p>
    <w:p w14:paraId="00161E59">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5</w:t>
      </w:r>
      <w:r>
        <w:rPr>
          <w:rFonts w:hint="eastAsia" w:ascii="宋体" w:hAnsi="宋体" w:cs="宋体"/>
          <w:color w:val="000000" w:themeColor="text1"/>
          <w:sz w:val="24"/>
          <w:szCs w:val="32"/>
          <w:highlight w:val="none"/>
          <w:lang w:val="zh-CN"/>
          <w14:textFill>
            <w14:solidFill>
              <w14:schemeClr w14:val="tx1"/>
            </w14:solidFill>
          </w14:textFill>
        </w:rPr>
        <w:t>）具有良好的商业信誉和健全的财务会计制度的承诺；</w:t>
      </w:r>
      <w:r>
        <w:rPr>
          <w:rFonts w:hint="eastAsia" w:ascii="宋体" w:hAnsi="宋体" w:cs="宋体"/>
          <w:color w:val="000000" w:themeColor="text1"/>
          <w:sz w:val="24"/>
          <w:szCs w:val="32"/>
          <w:highlight w:val="none"/>
          <w14:textFill>
            <w14:solidFill>
              <w14:schemeClr w14:val="tx1"/>
            </w14:solidFill>
          </w14:textFill>
        </w:rPr>
        <w:t>（附件6）</w:t>
      </w:r>
    </w:p>
    <w:p w14:paraId="7A95A63C">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6</w:t>
      </w:r>
      <w:r>
        <w:rPr>
          <w:rFonts w:hint="eastAsia" w:ascii="宋体" w:hAnsi="宋体" w:cs="宋体"/>
          <w:color w:val="000000" w:themeColor="text1"/>
          <w:sz w:val="24"/>
          <w:szCs w:val="32"/>
          <w:highlight w:val="none"/>
          <w:lang w:val="zh-CN"/>
          <w14:textFill>
            <w14:solidFill>
              <w14:schemeClr w14:val="tx1"/>
            </w14:solidFill>
          </w14:textFill>
        </w:rPr>
        <w:t>）依法缴纳税收和社会保障资金的承诺；</w:t>
      </w:r>
      <w:r>
        <w:rPr>
          <w:rFonts w:hint="eastAsia" w:ascii="宋体" w:hAnsi="宋体" w:cs="宋体"/>
          <w:color w:val="000000" w:themeColor="text1"/>
          <w:sz w:val="24"/>
          <w:szCs w:val="32"/>
          <w:highlight w:val="none"/>
          <w14:textFill>
            <w14:solidFill>
              <w14:schemeClr w14:val="tx1"/>
            </w14:solidFill>
          </w14:textFill>
        </w:rPr>
        <w:t>（附件7）</w:t>
      </w:r>
    </w:p>
    <w:p w14:paraId="1A89DCC8">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hint="eastAsia" w:ascii="宋体" w:hAnsi="宋体" w:cs="宋体"/>
          <w:color w:val="000000" w:themeColor="text1"/>
          <w:sz w:val="24"/>
          <w:szCs w:val="32"/>
          <w:highlight w:val="none"/>
          <w14:textFill>
            <w14:solidFill>
              <w14:schemeClr w14:val="tx1"/>
            </w14:solidFill>
          </w14:textFill>
        </w:rPr>
        <w:t>7</w:t>
      </w:r>
      <w:r>
        <w:rPr>
          <w:rFonts w:hint="eastAsia" w:ascii="宋体" w:hAnsi="宋体" w:cs="宋体"/>
          <w:color w:val="000000" w:themeColor="text1"/>
          <w:sz w:val="24"/>
          <w:szCs w:val="32"/>
          <w:highlight w:val="none"/>
          <w:lang w:val="zh-CN"/>
          <w14:textFill>
            <w14:solidFill>
              <w14:schemeClr w14:val="tx1"/>
            </w14:solidFill>
          </w14:textFill>
        </w:rPr>
        <w:t>）参加政府采购活动前三年内，在经营活动中没有重大违法记录；</w:t>
      </w:r>
      <w:r>
        <w:rPr>
          <w:rFonts w:hint="eastAsia" w:ascii="宋体" w:hAnsi="宋体" w:cs="宋体"/>
          <w:color w:val="000000" w:themeColor="text1"/>
          <w:sz w:val="24"/>
          <w:szCs w:val="32"/>
          <w:highlight w:val="none"/>
          <w14:textFill>
            <w14:solidFill>
              <w14:schemeClr w14:val="tx1"/>
            </w14:solidFill>
          </w14:textFill>
        </w:rPr>
        <w:t>（附件8）</w:t>
      </w:r>
    </w:p>
    <w:p w14:paraId="1A1A2D94">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ascii="宋体" w:hAnsi="宋体" w:cs="宋体"/>
          <w:color w:val="000000" w:themeColor="text1"/>
          <w:sz w:val="24"/>
          <w:szCs w:val="32"/>
          <w:highlight w:val="none"/>
          <w14:textFill>
            <w14:solidFill>
              <w14:schemeClr w14:val="tx1"/>
            </w14:solidFill>
          </w14:textFill>
        </w:rPr>
        <w:t>（8）中小企业声明函；</w:t>
      </w:r>
      <w:r>
        <w:rPr>
          <w:rFonts w:hint="eastAsia" w:ascii="宋体" w:hAnsi="宋体" w:cs="宋体"/>
          <w:color w:val="000000" w:themeColor="text1"/>
          <w:sz w:val="24"/>
          <w:szCs w:val="32"/>
          <w:highlight w:val="none"/>
          <w14:textFill>
            <w14:solidFill>
              <w14:schemeClr w14:val="tx1"/>
            </w14:solidFill>
          </w14:textFill>
        </w:rPr>
        <w:t>（附件</w:t>
      </w:r>
      <w:r>
        <w:rPr>
          <w:rFonts w:ascii="宋体" w:hAnsi="宋体" w:cs="宋体"/>
          <w:color w:val="000000" w:themeColor="text1"/>
          <w:sz w:val="24"/>
          <w:szCs w:val="32"/>
          <w:highlight w:val="none"/>
          <w14:textFill>
            <w14:solidFill>
              <w14:schemeClr w14:val="tx1"/>
            </w14:solidFill>
          </w14:textFill>
        </w:rPr>
        <w:t>22</w:t>
      </w:r>
      <w:r>
        <w:rPr>
          <w:rFonts w:hint="eastAsia" w:ascii="宋体" w:hAnsi="宋体" w:cs="宋体"/>
          <w:color w:val="000000" w:themeColor="text1"/>
          <w:sz w:val="24"/>
          <w:szCs w:val="32"/>
          <w:highlight w:val="none"/>
          <w14:textFill>
            <w14:solidFill>
              <w14:schemeClr w14:val="tx1"/>
            </w14:solidFill>
          </w14:textFill>
        </w:rPr>
        <w:t>）</w:t>
      </w:r>
    </w:p>
    <w:p w14:paraId="26C523CF">
      <w:pPr>
        <w:spacing w:line="360" w:lineRule="auto"/>
        <w:ind w:firstLine="480" w:firstLineChars="200"/>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w:t>
      </w:r>
      <w:r>
        <w:rPr>
          <w:rFonts w:ascii="宋体" w:hAnsi="宋体" w:cs="宋体"/>
          <w:color w:val="000000" w:themeColor="text1"/>
          <w:sz w:val="24"/>
          <w:szCs w:val="32"/>
          <w:highlight w:val="none"/>
          <w14:textFill>
            <w14:solidFill>
              <w14:schemeClr w14:val="tx1"/>
            </w14:solidFill>
          </w14:textFill>
        </w:rPr>
        <w:t>9</w:t>
      </w:r>
      <w:r>
        <w:rPr>
          <w:rFonts w:hint="eastAsia" w:ascii="宋体" w:hAnsi="宋体" w:cs="宋体"/>
          <w:color w:val="000000" w:themeColor="text1"/>
          <w:sz w:val="24"/>
          <w:szCs w:val="32"/>
          <w:highlight w:val="none"/>
          <w:lang w:val="zh-CN"/>
          <w14:textFill>
            <w14:solidFill>
              <w14:schemeClr w14:val="tx1"/>
            </w14:solidFill>
          </w14:textFill>
        </w:rPr>
        <w:t>）需要说明的其他资料。</w:t>
      </w:r>
    </w:p>
    <w:p w14:paraId="326EE5BB">
      <w:pPr>
        <w:pStyle w:val="28"/>
        <w:ind w:left="0" w:leftChars="0" w:firstLine="480" w:firstLineChars="200"/>
        <w:rPr>
          <w:rFonts w:ascii="宋体" w:hAnsi="宋体" w:cs="宋体"/>
          <w:color w:val="000000" w:themeColor="text1"/>
          <w:sz w:val="24"/>
          <w:szCs w:val="32"/>
          <w:highlight w:val="none"/>
          <w14:textFill>
            <w14:solidFill>
              <w14:schemeClr w14:val="tx1"/>
            </w14:solidFill>
          </w14:textFill>
        </w:rPr>
      </w:pPr>
    </w:p>
    <w:p w14:paraId="2C18E2E6">
      <w:pPr>
        <w:spacing w:line="360" w:lineRule="auto"/>
        <w:ind w:firstLine="560" w:firstLineChars="200"/>
        <w:rPr>
          <w:rFonts w:ascii="宋体" w:hAnsi="宋体" w:cs="宋体"/>
          <w:color w:val="000000" w:themeColor="text1"/>
          <w:sz w:val="28"/>
          <w:szCs w:val="28"/>
          <w:highlight w:val="none"/>
          <w14:textFill>
            <w14:solidFill>
              <w14:schemeClr w14:val="tx1"/>
            </w14:solidFill>
          </w14:textFill>
        </w:rPr>
      </w:pPr>
    </w:p>
    <w:p w14:paraId="7D75804C">
      <w:pPr>
        <w:pStyle w:val="26"/>
        <w:rPr>
          <w:rFonts w:ascii="宋体" w:hAnsi="宋体" w:cs="宋体"/>
          <w:color w:val="000000" w:themeColor="text1"/>
          <w:sz w:val="28"/>
          <w:szCs w:val="28"/>
          <w:highlight w:val="none"/>
          <w14:textFill>
            <w14:solidFill>
              <w14:schemeClr w14:val="tx1"/>
            </w14:solidFill>
          </w14:textFill>
        </w:rPr>
      </w:pPr>
    </w:p>
    <w:p w14:paraId="653E9138">
      <w:pPr>
        <w:rPr>
          <w:rFonts w:ascii="宋体" w:hAnsi="宋体" w:cs="宋体"/>
          <w:color w:val="000000" w:themeColor="text1"/>
          <w:sz w:val="28"/>
          <w:szCs w:val="28"/>
          <w:highlight w:val="none"/>
          <w14:textFill>
            <w14:solidFill>
              <w14:schemeClr w14:val="tx1"/>
            </w14:solidFill>
          </w14:textFill>
        </w:rPr>
      </w:pPr>
    </w:p>
    <w:p w14:paraId="5FB9FFA4">
      <w:pPr>
        <w:pStyle w:val="26"/>
        <w:rPr>
          <w:rFonts w:ascii="宋体" w:hAnsi="宋体" w:cs="宋体"/>
          <w:color w:val="000000" w:themeColor="text1"/>
          <w:sz w:val="28"/>
          <w:szCs w:val="28"/>
          <w:highlight w:val="none"/>
          <w14:textFill>
            <w14:solidFill>
              <w14:schemeClr w14:val="tx1"/>
            </w14:solidFill>
          </w14:textFill>
        </w:rPr>
      </w:pPr>
    </w:p>
    <w:p w14:paraId="30DA2048">
      <w:pPr>
        <w:rPr>
          <w:rFonts w:ascii="宋体" w:hAnsi="宋体" w:cs="宋体"/>
          <w:color w:val="000000" w:themeColor="text1"/>
          <w:sz w:val="28"/>
          <w:szCs w:val="28"/>
          <w:highlight w:val="none"/>
          <w14:textFill>
            <w14:solidFill>
              <w14:schemeClr w14:val="tx1"/>
            </w14:solidFill>
          </w14:textFill>
        </w:rPr>
      </w:pPr>
    </w:p>
    <w:p w14:paraId="4548DE1F">
      <w:pPr>
        <w:pStyle w:val="26"/>
        <w:rPr>
          <w:rFonts w:ascii="宋体" w:hAnsi="宋体" w:cs="宋体"/>
          <w:color w:val="000000" w:themeColor="text1"/>
          <w:sz w:val="28"/>
          <w:szCs w:val="28"/>
          <w:highlight w:val="none"/>
          <w14:textFill>
            <w14:solidFill>
              <w14:schemeClr w14:val="tx1"/>
            </w14:solidFill>
          </w14:textFill>
        </w:rPr>
      </w:pPr>
    </w:p>
    <w:p w14:paraId="2C9FA746">
      <w:pPr>
        <w:rPr>
          <w:rFonts w:ascii="宋体" w:hAnsi="宋体" w:cs="宋体"/>
          <w:color w:val="000000" w:themeColor="text1"/>
          <w:sz w:val="28"/>
          <w:szCs w:val="28"/>
          <w:highlight w:val="none"/>
          <w14:textFill>
            <w14:solidFill>
              <w14:schemeClr w14:val="tx1"/>
            </w14:solidFill>
          </w14:textFill>
        </w:rPr>
      </w:pPr>
    </w:p>
    <w:p w14:paraId="1F41E71C">
      <w:pPr>
        <w:pStyle w:val="26"/>
        <w:rPr>
          <w:rFonts w:ascii="宋体" w:hAnsi="宋体" w:cs="宋体"/>
          <w:color w:val="000000" w:themeColor="text1"/>
          <w:sz w:val="28"/>
          <w:szCs w:val="28"/>
          <w:highlight w:val="none"/>
          <w14:textFill>
            <w14:solidFill>
              <w14:schemeClr w14:val="tx1"/>
            </w14:solidFill>
          </w14:textFill>
        </w:rPr>
      </w:pPr>
    </w:p>
    <w:p w14:paraId="133B2E23">
      <w:pPr>
        <w:rPr>
          <w:color w:val="000000" w:themeColor="text1"/>
          <w:highlight w:val="none"/>
          <w14:textFill>
            <w14:solidFill>
              <w14:schemeClr w14:val="tx1"/>
            </w14:solidFill>
          </w14:textFill>
        </w:rPr>
      </w:pPr>
    </w:p>
    <w:p w14:paraId="09042A38">
      <w:pPr>
        <w:spacing w:line="360" w:lineRule="auto"/>
        <w:rPr>
          <w:rFonts w:ascii="宋体" w:hAnsi="宋体" w:cs="宋体"/>
          <w:color w:val="000000" w:themeColor="text1"/>
          <w:sz w:val="24"/>
          <w:szCs w:val="32"/>
          <w:highlight w:val="none"/>
          <w14:textFill>
            <w14:solidFill>
              <w14:schemeClr w14:val="tx1"/>
            </w14:solidFill>
          </w14:textFill>
        </w:rPr>
      </w:pPr>
    </w:p>
    <w:p w14:paraId="74D2B1E5">
      <w:pPr>
        <w:spacing w:line="360" w:lineRule="auto"/>
        <w:rPr>
          <w:rFonts w:ascii="宋体" w:hAnsi="宋体" w:cs="宋体"/>
          <w:color w:val="000000" w:themeColor="text1"/>
          <w:sz w:val="24"/>
          <w:szCs w:val="32"/>
          <w:highlight w:val="none"/>
          <w14:textFill>
            <w14:solidFill>
              <w14:schemeClr w14:val="tx1"/>
            </w14:solidFill>
          </w14:textFill>
        </w:rPr>
      </w:pPr>
    </w:p>
    <w:p w14:paraId="72A9AF36">
      <w:pPr>
        <w:rPr>
          <w:rFonts w:ascii="宋体" w:hAnsi="宋体" w:cs="宋体"/>
          <w:color w:val="000000" w:themeColor="text1"/>
          <w:sz w:val="24"/>
          <w:szCs w:val="32"/>
          <w:highlight w:val="none"/>
          <w14:textFill>
            <w14:solidFill>
              <w14:schemeClr w14:val="tx1"/>
            </w14:solidFill>
          </w14:textFill>
        </w:rPr>
      </w:pPr>
    </w:p>
    <w:p w14:paraId="068604B1">
      <w:pPr>
        <w:spacing w:line="360" w:lineRule="auto"/>
        <w:jc w:val="left"/>
        <w:rPr>
          <w:rFonts w:hint="eastAsia"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 xml:space="preserve">附件2                    </w:t>
      </w:r>
    </w:p>
    <w:p w14:paraId="3C5B6398">
      <w:pPr>
        <w:spacing w:line="360" w:lineRule="auto"/>
        <w:jc w:val="center"/>
        <w:rPr>
          <w:rFonts w:ascii="宋体" w:hAnsi="宋体" w:cs="宋体"/>
          <w:b/>
          <w:bCs/>
          <w:color w:val="000000" w:themeColor="text1"/>
          <w:sz w:val="28"/>
          <w:szCs w:val="36"/>
          <w:highlight w:val="none"/>
          <w:lang w:val="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联合体协议</w:t>
      </w:r>
    </w:p>
    <w:p w14:paraId="38D03ABE">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（联合体所有成员名称）</w:t>
      </w:r>
      <w:r>
        <w:rPr>
          <w:rFonts w:hint="eastAsia" w:ascii="宋体" w:hAnsi="宋体" w:cs="宋体"/>
          <w:color w:val="000000" w:themeColor="text1"/>
          <w:kern w:val="0"/>
          <w:sz w:val="24"/>
          <w:highlight w:val="none"/>
          <w14:textFill>
            <w14:solidFill>
              <w14:schemeClr w14:val="tx1"/>
            </w14:solidFill>
          </w14:textFill>
        </w:rPr>
        <w:t>自愿</w:t>
      </w:r>
      <w:r>
        <w:rPr>
          <w:rFonts w:hint="eastAsia" w:ascii="宋体" w:hAnsi="宋体" w:cs="宋体"/>
          <w:color w:val="000000" w:themeColor="text1"/>
          <w:kern w:val="0"/>
          <w:sz w:val="24"/>
          <w:highlight w:val="none"/>
          <w:lang w:val="zh-CN"/>
          <w14:textFill>
            <w14:solidFill>
              <w14:schemeClr w14:val="tx1"/>
            </w14:solidFill>
          </w14:textFill>
        </w:rPr>
        <w:t>组成一个联合体，以一个投标人的身份</w:t>
      </w:r>
      <w:r>
        <w:rPr>
          <w:rFonts w:hint="eastAsia" w:ascii="宋体" w:hAnsi="宋体" w:cs="宋体"/>
          <w:color w:val="000000" w:themeColor="text1"/>
          <w:kern w:val="0"/>
          <w:sz w:val="24"/>
          <w:highlight w:val="none"/>
          <w14:textFill>
            <w14:solidFill>
              <w14:schemeClr w14:val="tx1"/>
            </w14:solidFill>
          </w14:textFill>
        </w:rPr>
        <w:t>参加</w:t>
      </w:r>
      <w:r>
        <w:rPr>
          <w:rFonts w:hint="eastAsia" w:ascii="宋体" w:hAnsi="宋体" w:cs="宋体"/>
          <w:color w:val="000000" w:themeColor="text1"/>
          <w:kern w:val="0"/>
          <w:sz w:val="24"/>
          <w:highlight w:val="none"/>
          <w:u w:val="single"/>
          <w:lang w:eastAsia="zh-CN"/>
          <w14:textFill>
            <w14:solidFill>
              <w14:schemeClr w14:val="tx1"/>
            </w14:solidFill>
          </w14:textFill>
        </w:rPr>
        <w:t>台州市公安局台州市公安局特警支队侦查装备采购项目（二次）</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eastAsia="zh-CN"/>
          <w14:textFill>
            <w14:solidFill>
              <w14:schemeClr w14:val="tx1"/>
            </w14:solidFill>
          </w14:textFill>
        </w:rPr>
        <w:t>ZJWS2025-JJ33-1</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投标。 </w:t>
      </w:r>
    </w:p>
    <w:p w14:paraId="28CD953A">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一、各方一致决定，</w:t>
      </w:r>
      <w:r>
        <w:rPr>
          <w:rFonts w:hint="eastAsia" w:ascii="宋体" w:hAnsi="宋体" w:cs="宋体"/>
          <w:color w:val="000000" w:themeColor="text1"/>
          <w:kern w:val="0"/>
          <w:sz w:val="24"/>
          <w:highlight w:val="none"/>
          <w:u w:val="single"/>
          <w14:textFill>
            <w14:solidFill>
              <w14:schemeClr w14:val="tx1"/>
            </w14:solidFill>
          </w14:textFill>
        </w:rPr>
        <w:t>（某联合体成员名称）</w:t>
      </w:r>
      <w:r>
        <w:rPr>
          <w:rFonts w:hint="eastAsia" w:ascii="宋体" w:hAnsi="宋体" w:cs="宋体"/>
          <w:color w:val="000000" w:themeColor="text1"/>
          <w:kern w:val="0"/>
          <w:sz w:val="24"/>
          <w:highlight w:val="none"/>
          <w14:textFill>
            <w14:solidFill>
              <w14:schemeClr w14:val="tx1"/>
            </w14:solidFill>
          </w14:textFill>
        </w:rPr>
        <w:t>为联合体</w:t>
      </w:r>
      <w:r>
        <w:rPr>
          <w:rFonts w:hint="eastAsia" w:ascii="宋体" w:hAnsi="宋体" w:cs="宋体"/>
          <w:color w:val="000000" w:themeColor="text1"/>
          <w:kern w:val="0"/>
          <w:sz w:val="24"/>
          <w:highlight w:val="none"/>
          <w:lang w:val="zh-CN"/>
          <w14:textFill>
            <w14:solidFill>
              <w14:schemeClr w14:val="tx1"/>
            </w14:solidFill>
          </w14:textFill>
        </w:rPr>
        <w:t>牵头人</w:t>
      </w:r>
      <w:r>
        <w:rPr>
          <w:rFonts w:hint="eastAsia" w:ascii="宋体" w:hAnsi="宋体"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highlight w:val="none"/>
          <w:lang w:val="zh-CN"/>
          <w14:textFill>
            <w14:solidFill>
              <w14:schemeClr w14:val="tx1"/>
            </w14:solidFill>
          </w14:textFill>
        </w:rPr>
        <w:t>。</w:t>
      </w:r>
    </w:p>
    <w:p w14:paraId="7B94DA09">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 w:val="24"/>
          <w:highlight w:val="none"/>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14:paraId="68EAECBA">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三、本次联合投标中，分工如下：</w:t>
      </w:r>
      <w:r>
        <w:rPr>
          <w:rFonts w:hint="eastAsia" w:ascii="宋体" w:hAnsi="宋体" w:cs="宋体"/>
          <w:color w:val="000000" w:themeColor="text1"/>
          <w:kern w:val="0"/>
          <w:sz w:val="24"/>
          <w:highlight w:val="none"/>
          <w:u w:val="single"/>
          <w14:textFill>
            <w14:solidFill>
              <w14:schemeClr w14:val="tx1"/>
            </w14:solidFill>
          </w14:textFill>
        </w:rPr>
        <w:t>（联合体其中一方成员名称）</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（联合体其中一方成员名称）</w:t>
      </w:r>
      <w:r>
        <w:rPr>
          <w:rFonts w:hint="eastAsia" w:ascii="宋体" w:hAnsi="宋体" w:cs="宋体"/>
          <w:color w:val="000000" w:themeColor="text1"/>
          <w:kern w:val="0"/>
          <w:sz w:val="24"/>
          <w:highlight w:val="none"/>
          <w:lang w:val="zh-CN"/>
          <w14:textFill>
            <w14:solidFill>
              <w14:schemeClr w14:val="tx1"/>
            </w14:solidFill>
          </w14:textFill>
        </w:rPr>
        <w:t>承担的工作和义务为：</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16D8CDC9">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w:t>
      </w:r>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p>
    <w:p w14:paraId="2FE3C982">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五、如果中标，</w:t>
      </w:r>
      <w:r>
        <w:rPr>
          <w:rFonts w:hint="eastAsia" w:ascii="宋体" w:hAnsi="宋体" w:cs="宋体"/>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264B91AF">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六、有关本次联合投标的其他事宜：</w:t>
      </w:r>
    </w:p>
    <w:p w14:paraId="7821FB81">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796FCF21">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51B97E39">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3、本协议提交采购人、采购机构后，联合体各方不得以任何形式对上述内容进行修改或撤销。</w:t>
      </w:r>
    </w:p>
    <w:p w14:paraId="7F0C2349">
      <w:pPr>
        <w:snapToGrid w:val="0"/>
        <w:spacing w:line="360" w:lineRule="auto"/>
        <w:ind w:firstLine="4080" w:firstLineChars="17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2C2BAD0D">
      <w:pPr>
        <w:snapToGrid w:val="0"/>
        <w:spacing w:line="360" w:lineRule="auto"/>
        <w:ind w:firstLine="4080" w:firstLineChars="17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1B24D594">
      <w:pPr>
        <w:snapToGrid w:val="0"/>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03F82589">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注：协议书中须明确联合体各方在项目招投标、项目合同签订、项目实施等所有阶段中涉及到的工作分工。</w:t>
      </w:r>
    </w:p>
    <w:p w14:paraId="407072FE">
      <w:pPr>
        <w:adjustRightInd w:val="0"/>
        <w:snapToGrid w:val="0"/>
        <w:spacing w:line="360" w:lineRule="auto"/>
        <w:ind w:right="480"/>
        <w:jc w:val="left"/>
        <w:rPr>
          <w:rFonts w:hint="eastAsia" w:ascii="宋体" w:hAnsi="宋体" w:cs="宋体"/>
          <w:b/>
          <w:color w:val="000000" w:themeColor="text1"/>
          <w:sz w:val="28"/>
          <w:highlight w:val="none"/>
          <w14:textFill>
            <w14:solidFill>
              <w14:schemeClr w14:val="tx1"/>
            </w14:solidFill>
          </w14:textFill>
        </w:rPr>
      </w:pPr>
    </w:p>
    <w:p w14:paraId="1A314EA4">
      <w:pPr>
        <w:adjustRightInd w:val="0"/>
        <w:snapToGrid w:val="0"/>
        <w:spacing w:line="360" w:lineRule="auto"/>
        <w:ind w:right="480"/>
        <w:jc w:val="left"/>
        <w:rPr>
          <w:rFonts w:hint="eastAsia" w:ascii="宋体" w:hAnsi="宋体" w:cs="宋体"/>
          <w:b/>
          <w:color w:val="000000" w:themeColor="text1"/>
          <w:sz w:val="28"/>
          <w:highlight w:val="none"/>
          <w14:textFill>
            <w14:solidFill>
              <w14:schemeClr w14:val="tx1"/>
            </w14:solidFill>
          </w14:textFill>
        </w:rPr>
      </w:pPr>
    </w:p>
    <w:p w14:paraId="3CBCEB68">
      <w:pPr>
        <w:adjustRightInd w:val="0"/>
        <w:snapToGrid w:val="0"/>
        <w:spacing w:line="360" w:lineRule="auto"/>
        <w:ind w:right="480"/>
        <w:jc w:val="left"/>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附件3</w:t>
      </w:r>
    </w:p>
    <w:p w14:paraId="78634EA9">
      <w:pPr>
        <w:adjustRightInd w:val="0"/>
        <w:snapToGrid w:val="0"/>
        <w:spacing w:line="360" w:lineRule="auto"/>
        <w:ind w:right="480"/>
        <w:jc w:val="center"/>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投标声明书</w:t>
      </w:r>
    </w:p>
    <w:p w14:paraId="692BC8B9">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6E6E3456">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 xml:space="preserve">   （投标人名称）         </w:t>
      </w:r>
      <w:r>
        <w:rPr>
          <w:rFonts w:hint="eastAsia" w:ascii="宋体" w:hAnsi="宋体" w:cs="宋体"/>
          <w:color w:val="000000" w:themeColor="text1"/>
          <w:kern w:val="0"/>
          <w:sz w:val="24"/>
          <w:highlight w:val="none"/>
          <w14:textFill>
            <w14:solidFill>
              <w14:schemeClr w14:val="tx1"/>
            </w14:solidFill>
          </w14:textFill>
        </w:rPr>
        <w:t>系中华人民共和国合法企业，经营地址</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0B2EAEC3">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u w:val="single"/>
          <w14:textFill>
            <w14:solidFill>
              <w14:schemeClr w14:val="tx1"/>
            </w14:solidFill>
          </w14:textFill>
        </w:rPr>
        <w:t xml:space="preserve">   姓名   </w:t>
      </w:r>
      <w:r>
        <w:rPr>
          <w:rFonts w:hint="eastAsia" w:ascii="宋体" w:hAnsi="宋体" w:cs="宋体"/>
          <w:color w:val="000000" w:themeColor="text1"/>
          <w:kern w:val="0"/>
          <w:sz w:val="24"/>
          <w:highlight w:val="none"/>
          <w14:textFill>
            <w14:solidFill>
              <w14:schemeClr w14:val="tx1"/>
            </w14:solidFill>
          </w14:textFill>
        </w:rPr>
        <w:t>）系（</w:t>
      </w:r>
      <w:r>
        <w:rPr>
          <w:rFonts w:hint="eastAsia" w:ascii="宋体" w:hAnsi="宋体" w:cs="宋体"/>
          <w:color w:val="000000" w:themeColor="text1"/>
          <w:kern w:val="0"/>
          <w:sz w:val="24"/>
          <w:highlight w:val="none"/>
          <w:u w:val="single"/>
          <w14:textFill>
            <w14:solidFill>
              <w14:schemeClr w14:val="tx1"/>
            </w14:solidFill>
          </w14:textFill>
        </w:rPr>
        <w:t xml:space="preserve"> 投标人名称 </w:t>
      </w:r>
      <w:r>
        <w:rPr>
          <w:rFonts w:hint="eastAsia" w:ascii="宋体" w:hAnsi="宋体" w:cs="宋体"/>
          <w:color w:val="000000" w:themeColor="text1"/>
          <w:kern w:val="0"/>
          <w:sz w:val="24"/>
          <w:highlight w:val="none"/>
          <w14:textFill>
            <w14:solidFill>
              <w14:schemeClr w14:val="tx1"/>
            </w14:solidFill>
          </w14:textFill>
        </w:rPr>
        <w:t>）的法定代表人，我公司自愿参加贵方组织的</w:t>
      </w:r>
      <w:r>
        <w:rPr>
          <w:rFonts w:hint="eastAsia" w:ascii="宋体" w:hAnsi="宋体" w:cs="宋体"/>
          <w:color w:val="000000" w:themeColor="text1"/>
          <w:kern w:val="0"/>
          <w:sz w:val="24"/>
          <w:highlight w:val="none"/>
          <w:lang w:eastAsia="zh-CN"/>
          <w14:textFill>
            <w14:solidFill>
              <w14:schemeClr w14:val="tx1"/>
            </w14:solidFill>
          </w14:textFill>
        </w:rPr>
        <w:t>台州市公安局特警支队侦查装备采购项目（二次）</w:t>
      </w:r>
      <w:r>
        <w:rPr>
          <w:rFonts w:hint="eastAsia" w:ascii="宋体" w:hAnsi="宋体" w:cs="宋体"/>
          <w:color w:val="000000" w:themeColor="text1"/>
          <w:kern w:val="0"/>
          <w:sz w:val="24"/>
          <w:highlight w:val="none"/>
          <w14:textFill>
            <w14:solidFill>
              <w14:schemeClr w14:val="tx1"/>
            </w14:solidFill>
          </w14:textFill>
        </w:rPr>
        <w:t>（编号为</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eastAsia="zh-CN"/>
          <w14:textFill>
            <w14:solidFill>
              <w14:schemeClr w14:val="tx1"/>
            </w14:solidFill>
          </w14:textFill>
        </w:rPr>
        <w:t>ZJWS2025-JJ33-1</w:t>
      </w:r>
      <w:r>
        <w:rPr>
          <w:rFonts w:hint="eastAsia" w:ascii="宋体" w:hAnsi="宋体" w:cs="宋体"/>
          <w:color w:val="000000" w:themeColor="text1"/>
          <w:kern w:val="0"/>
          <w:sz w:val="24"/>
          <w:highlight w:val="none"/>
          <w14:textFill>
            <w14:solidFill>
              <w14:schemeClr w14:val="tx1"/>
            </w14:solidFill>
          </w14:textFill>
        </w:rPr>
        <w:t>）的投标，为此，我公司就本次投标有关事项郑重声明如下：</w:t>
      </w:r>
    </w:p>
    <w:p w14:paraId="1426009A">
      <w:pPr>
        <w:snapToGrid w:val="0"/>
        <w:spacing w:line="360" w:lineRule="auto"/>
        <w:ind w:firstLine="480"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14:paraId="6D9A53D5">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14:paraId="60EA500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sz w:val="24"/>
          <w:highlight w:val="none"/>
          <w14:textFill>
            <w14:solidFill>
              <w14:schemeClr w14:val="tx1"/>
            </w14:solidFill>
          </w14:textFill>
        </w:rPr>
        <w:t>不是采购人的附属机构；在获知本项目采购信息后，与采购人聘请的为此项目提供咨询服务的公司及其附属机构没有任何联系。</w:t>
      </w:r>
    </w:p>
    <w:p w14:paraId="02AB56FB">
      <w:pPr>
        <w:snapToGrid w:val="0"/>
        <w:spacing w:line="360" w:lineRule="auto"/>
        <w:ind w:firstLine="480" w:firstLineChars="200"/>
        <w:rPr>
          <w:rFonts w:ascii="宋体" w:hAnsi="宋体" w:cs="宋体"/>
          <w:color w:val="000000" w:themeColor="text1"/>
          <w:kern w:val="0"/>
          <w:sz w:val="24"/>
          <w:highlight w:val="none"/>
          <w:lang w:val="af-ZA"/>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14:textFill>
            <w14:solidFill>
              <w14:schemeClr w14:val="tx1"/>
            </w14:solidFill>
          </w14:textFill>
        </w:rPr>
        <w:t>保证，</w:t>
      </w:r>
      <w:r>
        <w:rPr>
          <w:rFonts w:hint="eastAsia" w:ascii="宋体" w:hAnsi="宋体" w:cs="宋体"/>
          <w:color w:val="000000" w:themeColor="text1"/>
          <w:kern w:val="0"/>
          <w:sz w:val="24"/>
          <w:highlight w:val="none"/>
          <w:lang w:val="af-ZA"/>
          <w14:textFill>
            <w14:solidFill>
              <w14:schemeClr w14:val="tx1"/>
            </w14:solidFill>
          </w14:textFill>
        </w:rPr>
        <w:t>采购人在中华人民共和国境内使用</w:t>
      </w:r>
      <w:r>
        <w:rPr>
          <w:rFonts w:hint="eastAsia" w:ascii="宋体" w:hAnsi="宋体" w:cs="宋体"/>
          <w:color w:val="000000" w:themeColor="text1"/>
          <w:kern w:val="0"/>
          <w:sz w:val="24"/>
          <w:highlight w:val="none"/>
          <w14:textFill>
            <w14:solidFill>
              <w14:schemeClr w14:val="tx1"/>
            </w14:solidFill>
          </w14:textFill>
        </w:rPr>
        <w:t>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lang w:val="af-ZA"/>
          <w14:textFill>
            <w14:solidFill>
              <w14:schemeClr w14:val="tx1"/>
            </w14:solidFill>
          </w14:textFill>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68FDBC5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af-ZA"/>
          <w14:textFill>
            <w14:solidFill>
              <w14:schemeClr w14:val="tx1"/>
            </w14:solidFill>
          </w14:textFill>
        </w:rPr>
        <w:t>5、我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kern w:val="0"/>
          <w:sz w:val="24"/>
          <w:highlight w:val="none"/>
          <w:lang w:val="af-ZA"/>
          <w14:textFill>
            <w14:solidFill>
              <w14:schemeClr w14:val="tx1"/>
            </w14:solidFill>
          </w14:textFill>
        </w:rPr>
        <w:t>严格履行政府采购合同，不降低合同约定的产品质量和服务，不擅自变更、中止、终止合同，或拒绝履行合同义务；</w:t>
      </w:r>
    </w:p>
    <w:p w14:paraId="6E6CBBF8">
      <w:pPr>
        <w:snapToGrid w:val="0"/>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6、以上事项如有虚假或隐瞒，我</w:t>
      </w:r>
      <w:r>
        <w:rPr>
          <w:rFonts w:hint="eastAsia" w:ascii="宋体" w:hAnsi="宋体" w:cs="宋体"/>
          <w:color w:val="000000" w:themeColor="text1"/>
          <w:kern w:val="0"/>
          <w:sz w:val="24"/>
          <w:highlight w:val="none"/>
          <w:lang w:val="zh-CN"/>
          <w14:textFill>
            <w14:solidFill>
              <w14:schemeClr w14:val="tx1"/>
            </w14:solidFill>
          </w14:textFill>
        </w:rPr>
        <w:t>公司</w:t>
      </w:r>
      <w:r>
        <w:rPr>
          <w:rFonts w:hint="eastAsia" w:ascii="宋体" w:hAnsi="宋体" w:cs="宋体"/>
          <w:color w:val="000000" w:themeColor="text1"/>
          <w:sz w:val="24"/>
          <w:highlight w:val="none"/>
          <w14:textFill>
            <w14:solidFill>
              <w14:schemeClr w14:val="tx1"/>
            </w14:solidFill>
          </w14:textFill>
        </w:rPr>
        <w:t>愿意承担一切后果，并不再寻求任何旨在减轻或免除法律责任的辩解。</w:t>
      </w:r>
    </w:p>
    <w:p w14:paraId="3D2A1484">
      <w:pPr>
        <w:adjustRightInd w:val="0"/>
        <w:snapToGrid w:val="0"/>
        <w:spacing w:line="360" w:lineRule="auto"/>
        <w:jc w:val="left"/>
        <w:rPr>
          <w:rFonts w:ascii="宋体" w:hAnsi="宋体" w:cs="宋体"/>
          <w:color w:val="000000" w:themeColor="text1"/>
          <w:kern w:val="0"/>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投标人名称(公章)：</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p>
    <w:p w14:paraId="0F7533D4">
      <w:pPr>
        <w:adjustRightInd w:val="0"/>
        <w:snapToGrid w:val="0"/>
        <w:spacing w:line="360" w:lineRule="auto"/>
        <w:jc w:val="left"/>
        <w:rPr>
          <w:rFonts w:ascii="宋体" w:hAnsi="宋体" w:cs="宋体"/>
          <w:color w:val="000000" w:themeColor="text1"/>
          <w:kern w:val="0"/>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法定代表人(</w:t>
      </w:r>
      <w:r>
        <w:rPr>
          <w:rFonts w:hint="eastAsia" w:ascii="宋体" w:hAnsi="宋体" w:cs="宋体"/>
          <w:color w:val="000000" w:themeColor="text1"/>
          <w:sz w:val="24"/>
          <w:highlight w:val="none"/>
          <w14:textFill>
            <w14:solidFill>
              <w14:schemeClr w14:val="tx1"/>
            </w14:solidFill>
          </w14:textFill>
        </w:rPr>
        <w:t>签字或盖章</w:t>
      </w:r>
      <w:r>
        <w:rPr>
          <w:rFonts w:hint="eastAsia" w:ascii="宋体" w:hAnsi="宋体" w:cs="宋体"/>
          <w:color w:val="000000" w:themeColor="text1"/>
          <w:kern w:val="0"/>
          <w:sz w:val="24"/>
          <w:highlight w:val="none"/>
          <w:lang w:val="zh-CN"/>
          <w14:textFill>
            <w14:solidFill>
              <w14:schemeClr w14:val="tx1"/>
            </w14:solidFill>
          </w14:textFill>
        </w:rPr>
        <w:t>)或授权委托代理人(签字)：</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p>
    <w:p w14:paraId="238BCCE7">
      <w:pPr>
        <w:adjustRightInd w:val="0"/>
        <w:snapToGrid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14A51E24">
      <w:pPr>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br w:type="page"/>
      </w:r>
    </w:p>
    <w:p w14:paraId="389EFE61">
      <w:pPr>
        <w:spacing w:line="360" w:lineRule="auto"/>
        <w:jc w:val="left"/>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附件4</w:t>
      </w:r>
    </w:p>
    <w:p w14:paraId="4CA9906A">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授权委托书</w:t>
      </w:r>
    </w:p>
    <w:p w14:paraId="25FD094B">
      <w:pPr>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浙江五石中正工程咨询有限公司</w:t>
      </w:r>
      <w:r>
        <w:rPr>
          <w:rFonts w:hint="eastAsia" w:ascii="宋体" w:hAnsi="宋体" w:cs="宋体"/>
          <w:color w:val="000000" w:themeColor="text1"/>
          <w:sz w:val="24"/>
          <w:highlight w:val="none"/>
          <w14:textFill>
            <w14:solidFill>
              <w14:schemeClr w14:val="tx1"/>
            </w14:solidFill>
          </w14:textFill>
        </w:rPr>
        <w:t>（采购代理机构名称）：</w:t>
      </w:r>
    </w:p>
    <w:p w14:paraId="4053CC8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（投标人全称）</w:t>
      </w:r>
      <w:r>
        <w:rPr>
          <w:rFonts w:hint="eastAsia" w:ascii="宋体" w:hAnsi="宋体" w:cs="宋体"/>
          <w:color w:val="000000" w:themeColor="text1"/>
          <w:sz w:val="24"/>
          <w:highlight w:val="none"/>
          <w14:textFill>
            <w14:solidFill>
              <w14:schemeClr w14:val="tx1"/>
            </w14:solidFill>
          </w14:textFill>
        </w:rPr>
        <w:t>法定代表人（或营业执照中单位负责人）</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u w:val="single"/>
          <w14:textFill>
            <w14:solidFill>
              <w14:schemeClr w14:val="tx1"/>
            </w14:solidFill>
          </w14:textFill>
        </w:rPr>
        <w:t xml:space="preserve">（法定代表人或营业执照中单位负责人姓名） </w:t>
      </w:r>
      <w:r>
        <w:rPr>
          <w:rFonts w:hint="eastAsia" w:ascii="宋体" w:hAnsi="宋体" w:cs="宋体"/>
          <w:color w:val="000000" w:themeColor="text1"/>
          <w:sz w:val="24"/>
          <w:highlight w:val="none"/>
          <w14:textFill>
            <w14:solidFill>
              <w14:schemeClr w14:val="tx1"/>
            </w14:solidFill>
          </w14:textFill>
        </w:rPr>
        <w:t>授权</w:t>
      </w:r>
      <w:r>
        <w:rPr>
          <w:rFonts w:hint="eastAsia" w:ascii="宋体" w:hAnsi="宋体" w:cs="宋体"/>
          <w:color w:val="000000" w:themeColor="text1"/>
          <w:sz w:val="24"/>
          <w:highlight w:val="none"/>
          <w:u w:val="single"/>
          <w14:textFill>
            <w14:solidFill>
              <w14:schemeClr w14:val="tx1"/>
            </w14:solidFill>
          </w14:textFill>
        </w:rPr>
        <w:t xml:space="preserve"> （授权委托代理人姓名） </w:t>
      </w:r>
      <w:r>
        <w:rPr>
          <w:rFonts w:hint="eastAsia" w:ascii="宋体" w:hAnsi="宋体" w:cs="宋体"/>
          <w:color w:val="000000" w:themeColor="text1"/>
          <w:sz w:val="24"/>
          <w:highlight w:val="none"/>
          <w14:textFill>
            <w14:solidFill>
              <w14:schemeClr w14:val="tx1"/>
            </w14:solidFill>
          </w14:textFill>
        </w:rPr>
        <w:t>为授权委托代理人，参加贵单位组织的</w:t>
      </w:r>
      <w:r>
        <w:rPr>
          <w:rFonts w:hint="eastAsia" w:ascii="宋体" w:hAnsi="宋体" w:cs="宋体"/>
          <w:color w:val="000000" w:themeColor="text1"/>
          <w:sz w:val="24"/>
          <w:highlight w:val="none"/>
          <w:lang w:eastAsia="zh-CN"/>
          <w14:textFill>
            <w14:solidFill>
              <w14:schemeClr w14:val="tx1"/>
            </w14:solidFill>
          </w14:textFill>
        </w:rPr>
        <w:t>台州市公安局特警支队侦查装备采购项目（二次）</w:t>
      </w:r>
      <w:r>
        <w:rPr>
          <w:rFonts w:hint="eastAsia" w:ascii="宋体" w:hAnsi="宋体" w:cs="宋体"/>
          <w:color w:val="000000" w:themeColor="text1"/>
          <w:sz w:val="24"/>
          <w:highlight w:val="none"/>
          <w14:textFill>
            <w14:solidFill>
              <w14:schemeClr w14:val="tx1"/>
            </w14:solidFill>
          </w14:textFill>
        </w:rPr>
        <w:t>的采购活动，并代表我方全权办理针对上述项目的投标、开标、评标、签约等具体事务和签署相关文件。我方对授权委托代理人的签字事项负全部责任。</w:t>
      </w:r>
    </w:p>
    <w:p w14:paraId="4E84803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在撤销授权的书面通知以前，本授权书一直有效。授权委托代理人在授权委托书有效期内签署的所有文件不因授权的撤销而失效。</w:t>
      </w:r>
    </w:p>
    <w:p w14:paraId="57B1249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授权委托代理人无转委托权，特此委托。</w:t>
      </w:r>
    </w:p>
    <w:p w14:paraId="15941C33">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3514C2A1">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法定代表人签字或盖章：</w:t>
      </w:r>
    </w:p>
    <w:p w14:paraId="454AA31E">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0A460D4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投标人全称（公章）：                      </w:t>
      </w:r>
      <w:r>
        <w:rPr>
          <w:rFonts w:hint="eastAsia" w:ascii="宋体" w:hAnsi="宋体" w:cs="宋体"/>
          <w:color w:val="000000" w:themeColor="text1"/>
          <w:sz w:val="24"/>
          <w:highlight w:val="none"/>
          <w:lang w:val="zh-CN"/>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日</w:t>
      </w:r>
    </w:p>
    <w:p w14:paraId="75EFA894">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0DE26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7922CC2A">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法定代表身份证复印件粘帖处</w:t>
            </w:r>
          </w:p>
        </w:tc>
      </w:tr>
    </w:tbl>
    <w:p w14:paraId="34ACC7B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法定代表人姓名：</w:t>
      </w:r>
    </w:p>
    <w:p w14:paraId="791A8FA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p>
    <w:p w14:paraId="4403632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手机：</w:t>
      </w:r>
    </w:p>
    <w:p w14:paraId="461D9DEB">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详细通讯地址：</w:t>
      </w:r>
    </w:p>
    <w:p w14:paraId="79253C4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邮政编码：</w:t>
      </w:r>
    </w:p>
    <w:p w14:paraId="22600193">
      <w:pPr>
        <w:spacing w:line="360" w:lineRule="auto"/>
        <w:rPr>
          <w:rFonts w:ascii="宋体" w:hAnsi="宋体" w:cs="宋体"/>
          <w:b/>
          <w:color w:val="000000" w:themeColor="text1"/>
          <w:sz w:val="24"/>
          <w:highlight w:val="none"/>
          <w14:textFill>
            <w14:solidFill>
              <w14:schemeClr w14:val="tx1"/>
            </w14:solidFill>
          </w14:textFill>
        </w:rPr>
      </w:pPr>
    </w:p>
    <w:tbl>
      <w:tblPr>
        <w:tblStyle w:val="2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60AD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73EBD608">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授权委托代理人身份证复印件粘帖处</w:t>
            </w:r>
          </w:p>
        </w:tc>
      </w:tr>
    </w:tbl>
    <w:p w14:paraId="017E9F0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授权委托代理人姓名：</w:t>
      </w:r>
    </w:p>
    <w:p w14:paraId="76F7C54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职务：</w:t>
      </w:r>
    </w:p>
    <w:p w14:paraId="607103E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p>
    <w:p w14:paraId="38C8C672">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手机：</w:t>
      </w:r>
    </w:p>
    <w:p w14:paraId="63C39FCD">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详细通讯地址：</w:t>
      </w:r>
    </w:p>
    <w:p w14:paraId="2A19D1D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邮政编码：</w:t>
      </w:r>
    </w:p>
    <w:p w14:paraId="630EB119">
      <w:pPr>
        <w:pStyle w:val="23"/>
        <w:spacing w:line="360" w:lineRule="auto"/>
        <w:ind w:left="0" w:firstLine="0" w:firstLineChars="0"/>
        <w:outlineLvl w:val="2"/>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 xml:space="preserve">附件5              </w:t>
      </w:r>
    </w:p>
    <w:p w14:paraId="1EA0025D">
      <w:pPr>
        <w:pStyle w:val="23"/>
        <w:spacing w:line="360" w:lineRule="auto"/>
        <w:ind w:left="0" w:firstLine="0" w:firstLineChars="0"/>
        <w:jc w:val="center"/>
        <w:outlineLvl w:val="2"/>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有效的法人或者其他组织的营业执照等证明文件（复印件），自然人的身份证明</w:t>
      </w:r>
    </w:p>
    <w:p w14:paraId="46350168">
      <w:pPr>
        <w:pStyle w:val="23"/>
        <w:spacing w:line="360" w:lineRule="auto"/>
        <w:ind w:left="0" w:firstLine="0" w:firstLineChars="0"/>
        <w:jc w:val="center"/>
        <w:rPr>
          <w:rFonts w:ascii="宋体" w:hAnsi="宋体" w:cs="宋体"/>
          <w:b/>
          <w:color w:val="000000" w:themeColor="text1"/>
          <w:spacing w:val="-6"/>
          <w:sz w:val="24"/>
          <w:highlight w:val="none"/>
          <w14:textFill>
            <w14:solidFill>
              <w14:schemeClr w14:val="tx1"/>
            </w14:solidFill>
          </w14:textFill>
        </w:rPr>
      </w:pPr>
    </w:p>
    <w:p w14:paraId="6BA29A57">
      <w:pPr>
        <w:pStyle w:val="23"/>
        <w:spacing w:line="360" w:lineRule="auto"/>
        <w:ind w:left="0" w:firstLine="0" w:firstLineChars="0"/>
        <w:jc w:val="center"/>
        <w:rPr>
          <w:rFonts w:ascii="宋体" w:hAnsi="宋体" w:cs="宋体"/>
          <w:b/>
          <w:color w:val="000000" w:themeColor="text1"/>
          <w:spacing w:val="-6"/>
          <w:sz w:val="24"/>
          <w:highlight w:val="none"/>
          <w14:textFill>
            <w14:solidFill>
              <w14:schemeClr w14:val="tx1"/>
            </w14:solidFill>
          </w14:textFill>
        </w:rPr>
      </w:pPr>
    </w:p>
    <w:p w14:paraId="7394A2AD">
      <w:pPr>
        <w:pStyle w:val="23"/>
        <w:spacing w:line="360" w:lineRule="auto"/>
        <w:ind w:left="0" w:firstLine="0" w:firstLineChars="0"/>
        <w:jc w:val="center"/>
        <w:rPr>
          <w:rFonts w:ascii="宋体" w:hAnsi="宋体" w:cs="宋体"/>
          <w:b/>
          <w:color w:val="000000" w:themeColor="text1"/>
          <w:spacing w:val="-6"/>
          <w:sz w:val="24"/>
          <w:highlight w:val="none"/>
          <w14:textFill>
            <w14:solidFill>
              <w14:schemeClr w14:val="tx1"/>
            </w14:solidFill>
          </w14:textFill>
        </w:rPr>
      </w:pPr>
    </w:p>
    <w:p w14:paraId="3DD61C96">
      <w:pPr>
        <w:spacing w:line="360" w:lineRule="auto"/>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说明：</w:t>
      </w:r>
    </w:p>
    <w:p w14:paraId="368D6D18">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1.如供应商是企业（包括合伙企业），提供在工商部门注册的有效“企业法人营业执照”或“营业执照”；</w:t>
      </w:r>
    </w:p>
    <w:p w14:paraId="6E2015A1">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2.如供应商是事业单位，提供有效的“事业单位法人证书”；</w:t>
      </w:r>
    </w:p>
    <w:p w14:paraId="06D97655">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3.如供应商是非企业专业服务机构的，提供执业许可证等证明文件；</w:t>
      </w:r>
    </w:p>
    <w:p w14:paraId="2CD0DFC4">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4.如供应商是个体工商户，提供有效的“个体工商户营业执照”；</w:t>
      </w:r>
    </w:p>
    <w:p w14:paraId="4837EA98">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5.如供应商是自然人，提供有效的自然人身份证明。</w:t>
      </w:r>
    </w:p>
    <w:p w14:paraId="43646718">
      <w:pPr>
        <w:spacing w:after="317" w:afterLines="100" w:line="480" w:lineRule="auto"/>
        <w:jc w:val="left"/>
        <w:rPr>
          <w:b/>
          <w:bCs/>
          <w:color w:val="000000" w:themeColor="text1"/>
          <w:sz w:val="28"/>
          <w:szCs w:val="28"/>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br w:type="page"/>
      </w:r>
      <w:r>
        <w:rPr>
          <w:rFonts w:hint="eastAsia"/>
          <w:b/>
          <w:bCs/>
          <w:color w:val="000000" w:themeColor="text1"/>
          <w:sz w:val="28"/>
          <w:szCs w:val="28"/>
          <w:highlight w:val="none"/>
          <w14:textFill>
            <w14:solidFill>
              <w14:schemeClr w14:val="tx1"/>
            </w14:solidFill>
          </w14:textFill>
        </w:rPr>
        <w:t>附件6</w:t>
      </w:r>
    </w:p>
    <w:p w14:paraId="508AE44F">
      <w:pPr>
        <w:spacing w:after="317" w:afterLines="100" w:line="48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kern w:val="0"/>
          <w:sz w:val="24"/>
          <w:highlight w:val="none"/>
          <w:lang w:val="zh-CN"/>
          <w14:textFill>
            <w14:solidFill>
              <w14:schemeClr w14:val="tx1"/>
            </w14:solidFill>
          </w14:textFill>
        </w:rPr>
        <w:t>具备健全的财务会计制度的承诺函</w:t>
      </w:r>
    </w:p>
    <w:p w14:paraId="2BA3C69B">
      <w:pPr>
        <w:widowControl/>
        <w:spacing w:line="600" w:lineRule="exact"/>
        <w:rPr>
          <w:rFonts w:ascii="宋体" w:hAnsi="宋体" w:cs="宋体"/>
          <w:color w:val="000000" w:themeColor="text1"/>
          <w:kern w:val="0"/>
          <w:sz w:val="24"/>
          <w:highlight w:val="none"/>
          <w14:textFill>
            <w14:solidFill>
              <w14:schemeClr w14:val="tx1"/>
            </w14:solidFill>
          </w14:textFill>
        </w:rPr>
      </w:pPr>
    </w:p>
    <w:p w14:paraId="6117E64C">
      <w:pPr>
        <w:widowControl/>
        <w:spacing w:line="6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台州市公安局</w:t>
      </w:r>
      <w:r>
        <w:rPr>
          <w:rFonts w:hint="eastAsia" w:ascii="宋体" w:hAnsi="宋体" w:cs="宋体"/>
          <w:color w:val="000000" w:themeColor="text1"/>
          <w:sz w:val="24"/>
          <w:highlight w:val="none"/>
          <w:u w:val="single"/>
          <w14:textFill>
            <w14:solidFill>
              <w14:schemeClr w14:val="tx1"/>
            </w14:solidFill>
          </w14:textFill>
        </w:rPr>
        <w:t>、浙江五石中正工程咨询有限公司</w:t>
      </w:r>
    </w:p>
    <w:p w14:paraId="1911AF05">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我公司参加</w:t>
      </w:r>
      <w:r>
        <w:rPr>
          <w:rFonts w:hint="eastAsia" w:ascii="宋体" w:hAnsi="宋体" w:cs="宋体"/>
          <w:color w:val="000000" w:themeColor="text1"/>
          <w:highlight w:val="none"/>
          <w:lang w:eastAsia="zh-CN"/>
          <w14:textFill>
            <w14:solidFill>
              <w14:schemeClr w14:val="tx1"/>
            </w14:solidFill>
          </w14:textFill>
        </w:rPr>
        <w:t>台州市公安局特警支队侦查装备采购项目（二次）</w:t>
      </w:r>
      <w:r>
        <w:rPr>
          <w:rFonts w:hint="eastAsia" w:ascii="宋体" w:hAnsi="宋体" w:cs="宋体"/>
          <w:color w:val="000000" w:themeColor="text1"/>
          <w:highlight w:val="none"/>
          <w:u w:val="single"/>
          <w14:textFill>
            <w14:solidFill>
              <w14:schemeClr w14:val="tx1"/>
            </w14:solidFill>
          </w14:textFill>
        </w:rPr>
        <w:t>（编号为</w:t>
      </w:r>
      <w:r>
        <w:rPr>
          <w:rFonts w:hint="eastAsia" w:ascii="宋体" w:hAnsi="宋体" w:cs="宋体"/>
          <w:color w:val="000000" w:themeColor="text1"/>
          <w:highlight w:val="none"/>
          <w:u w:val="single"/>
          <w:lang w:eastAsia="zh-CN"/>
          <w14:textFill>
            <w14:solidFill>
              <w14:schemeClr w14:val="tx1"/>
            </w14:solidFill>
          </w14:textFill>
        </w:rPr>
        <w:t>ZJWS2025-JJ33-1</w:t>
      </w:r>
      <w:r>
        <w:rPr>
          <w:rFonts w:hint="eastAsia" w:ascii="宋体" w:hAnsi="宋体" w:cs="宋体"/>
          <w:color w:val="000000" w:themeColor="text1"/>
          <w:highlight w:val="none"/>
          <w:u w:val="singl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的投标活动，作如下承诺：</w:t>
      </w:r>
    </w:p>
    <w:p w14:paraId="15B8862D">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我公司在参加本项目政府采购活动前，</w:t>
      </w:r>
      <w:r>
        <w:rPr>
          <w:rFonts w:hint="eastAsia" w:ascii="宋体" w:hAnsi="宋体" w:cs="宋体"/>
          <w:color w:val="000000" w:themeColor="text1"/>
          <w:kern w:val="0"/>
          <w:highlight w:val="none"/>
          <w14:textFill>
            <w14:solidFill>
              <w14:schemeClr w14:val="tx1"/>
            </w14:solidFill>
          </w14:textFill>
        </w:rPr>
        <w:t>没有处于被责令停产、财产被接管、冻结或破产状态，具有足够的流动资金，有能力履行合同；我公司</w:t>
      </w:r>
      <w:r>
        <w:rPr>
          <w:rFonts w:hint="eastAsia" w:ascii="宋体" w:hAnsi="宋体" w:cs="宋体"/>
          <w:color w:val="000000" w:themeColor="text1"/>
          <w:highlight w:val="none"/>
          <w14:textFill>
            <w14:solidFill>
              <w14:schemeClr w14:val="tx1"/>
            </w14:solidFill>
          </w14:textFill>
        </w:rPr>
        <w:t>具有良好的商业信誉和健全的财务会计制度。</w:t>
      </w:r>
    </w:p>
    <w:p w14:paraId="47FC0B71">
      <w:pPr>
        <w:spacing w:line="6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如违反以上承诺，本公司愿承担一切法律责任。</w:t>
      </w:r>
    </w:p>
    <w:p w14:paraId="4F8BA0A4">
      <w:pPr>
        <w:spacing w:line="360" w:lineRule="auto"/>
        <w:rPr>
          <w:rFonts w:ascii="宋体" w:hAnsi="宋体" w:cs="宋体"/>
          <w:color w:val="000000" w:themeColor="text1"/>
          <w:sz w:val="24"/>
          <w:highlight w:val="none"/>
          <w:lang w:val="zh-CN"/>
          <w14:textFill>
            <w14:solidFill>
              <w14:schemeClr w14:val="tx1"/>
            </w14:solidFill>
          </w14:textFill>
        </w:rPr>
      </w:pPr>
    </w:p>
    <w:p w14:paraId="51B758ED">
      <w:pPr>
        <w:pStyle w:val="12"/>
        <w:rPr>
          <w:rFonts w:ascii="宋体" w:hAnsi="宋体" w:cs="宋体"/>
          <w:color w:val="000000" w:themeColor="text1"/>
          <w:highlight w:val="none"/>
          <w:lang w:val="zh-CN"/>
          <w14:textFill>
            <w14:solidFill>
              <w14:schemeClr w14:val="tx1"/>
            </w14:solidFill>
          </w14:textFill>
        </w:rPr>
      </w:pPr>
    </w:p>
    <w:p w14:paraId="0E7632CD">
      <w:pPr>
        <w:pStyle w:val="12"/>
        <w:rPr>
          <w:rFonts w:ascii="宋体" w:hAnsi="宋体" w:cs="宋体"/>
          <w:color w:val="000000" w:themeColor="text1"/>
          <w:highlight w:val="none"/>
          <w:lang w:val="zh-CN"/>
          <w14:textFill>
            <w14:solidFill>
              <w14:schemeClr w14:val="tx1"/>
            </w14:solidFill>
          </w14:textFill>
        </w:rPr>
      </w:pPr>
    </w:p>
    <w:p w14:paraId="06846A77">
      <w:pPr>
        <w:pStyle w:val="12"/>
        <w:rPr>
          <w:rFonts w:ascii="宋体" w:hAnsi="宋体" w:cs="宋体"/>
          <w:color w:val="000000" w:themeColor="text1"/>
          <w:highlight w:val="none"/>
          <w:lang w:val="zh-CN"/>
          <w14:textFill>
            <w14:solidFill>
              <w14:schemeClr w14:val="tx1"/>
            </w14:solidFill>
          </w14:textFill>
        </w:rPr>
      </w:pPr>
    </w:p>
    <w:p w14:paraId="688CEBA2">
      <w:pPr>
        <w:widowControl/>
        <w:wordWrap w:val="0"/>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 xml:space="preserve">(公章)：             </w:t>
      </w:r>
    </w:p>
    <w:p w14:paraId="1FC50F03">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2138F360">
      <w:pPr>
        <w:widowControl/>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法定代表人(签字或盖章)或授权委托代理人(签字)：</w:t>
      </w:r>
    </w:p>
    <w:p w14:paraId="42457A62">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71BBA529">
      <w:pPr>
        <w:spacing w:line="360" w:lineRule="auto"/>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1385381C">
      <w:pPr>
        <w:spacing w:line="360" w:lineRule="auto"/>
        <w:rPr>
          <w:rFonts w:ascii="宋体" w:hAnsi="宋体" w:cs="宋体"/>
          <w:b/>
          <w:bCs/>
          <w:color w:val="000000" w:themeColor="text1"/>
          <w:spacing w:val="-6"/>
          <w:sz w:val="24"/>
          <w:highlight w:val="none"/>
          <w14:textFill>
            <w14:solidFill>
              <w14:schemeClr w14:val="tx1"/>
            </w14:solidFill>
          </w14:textFill>
        </w:rPr>
      </w:pPr>
    </w:p>
    <w:p w14:paraId="6AD00FA2">
      <w:pPr>
        <w:adjustRightIn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bCs/>
          <w:color w:val="000000" w:themeColor="text1"/>
          <w:spacing w:val="-6"/>
          <w:sz w:val="24"/>
          <w:highlight w:val="none"/>
          <w14:textFill>
            <w14:solidFill>
              <w14:schemeClr w14:val="tx1"/>
            </w14:solidFill>
          </w14:textFill>
        </w:rPr>
        <w:br w:type="page"/>
      </w:r>
      <w:r>
        <w:rPr>
          <w:rFonts w:hint="eastAsia"/>
          <w:b/>
          <w:bCs/>
          <w:color w:val="000000" w:themeColor="text1"/>
          <w:sz w:val="28"/>
          <w:szCs w:val="28"/>
          <w:highlight w:val="none"/>
          <w14:textFill>
            <w14:solidFill>
              <w14:schemeClr w14:val="tx1"/>
            </w14:solidFill>
          </w14:textFill>
        </w:rPr>
        <w:t>附件7</w:t>
      </w:r>
    </w:p>
    <w:p w14:paraId="7AF4301D">
      <w:pPr>
        <w:spacing w:after="317" w:afterLines="100" w:line="48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kern w:val="0"/>
          <w:sz w:val="24"/>
          <w:highlight w:val="none"/>
          <w:lang w:val="zh-CN"/>
          <w14:textFill>
            <w14:solidFill>
              <w14:schemeClr w14:val="tx1"/>
            </w14:solidFill>
          </w14:textFill>
        </w:rPr>
        <w:t>无税收缴纳、社会保障等方面的失信记录的承诺函</w:t>
      </w:r>
    </w:p>
    <w:p w14:paraId="5141D99F">
      <w:pPr>
        <w:widowControl/>
        <w:spacing w:line="600" w:lineRule="exact"/>
        <w:rPr>
          <w:rFonts w:ascii="宋体" w:hAnsi="宋体" w:cs="宋体"/>
          <w:color w:val="000000" w:themeColor="text1"/>
          <w:kern w:val="0"/>
          <w:sz w:val="24"/>
          <w:highlight w:val="none"/>
          <w14:textFill>
            <w14:solidFill>
              <w14:schemeClr w14:val="tx1"/>
            </w14:solidFill>
          </w14:textFill>
        </w:rPr>
      </w:pPr>
    </w:p>
    <w:p w14:paraId="528B90A3">
      <w:pPr>
        <w:widowControl/>
        <w:spacing w:line="60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eastAsia="zh-CN"/>
          <w14:textFill>
            <w14:solidFill>
              <w14:schemeClr w14:val="tx1"/>
            </w14:solidFill>
          </w14:textFill>
        </w:rPr>
        <w:t>台州市公安局</w:t>
      </w:r>
      <w:r>
        <w:rPr>
          <w:rFonts w:hint="eastAsia" w:ascii="宋体" w:hAnsi="宋体" w:cs="宋体"/>
          <w:color w:val="000000" w:themeColor="text1"/>
          <w:sz w:val="24"/>
          <w:highlight w:val="none"/>
          <w:u w:val="single"/>
          <w14:textFill>
            <w14:solidFill>
              <w14:schemeClr w14:val="tx1"/>
            </w14:solidFill>
          </w14:textFill>
        </w:rPr>
        <w:t>、浙江五石中正工程咨询有限公司</w:t>
      </w:r>
    </w:p>
    <w:p w14:paraId="65EAA26A">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我公司参加</w:t>
      </w:r>
      <w:r>
        <w:rPr>
          <w:rFonts w:hint="eastAsia" w:ascii="宋体" w:hAnsi="宋体" w:cs="宋体"/>
          <w:color w:val="000000" w:themeColor="text1"/>
          <w:highlight w:val="none"/>
          <w:lang w:eastAsia="zh-CN"/>
          <w14:textFill>
            <w14:solidFill>
              <w14:schemeClr w14:val="tx1"/>
            </w14:solidFill>
          </w14:textFill>
        </w:rPr>
        <w:t>台州市公安局特警支队侦查装备采购项目（二次）</w:t>
      </w:r>
      <w:r>
        <w:rPr>
          <w:rFonts w:hint="eastAsia" w:ascii="宋体" w:hAnsi="宋体" w:cs="宋体"/>
          <w:color w:val="000000" w:themeColor="text1"/>
          <w:highlight w:val="none"/>
          <w:u w:val="single"/>
          <w14:textFill>
            <w14:solidFill>
              <w14:schemeClr w14:val="tx1"/>
            </w14:solidFill>
          </w14:textFill>
        </w:rPr>
        <w:t>（编号为</w:t>
      </w:r>
      <w:r>
        <w:rPr>
          <w:rFonts w:hint="eastAsia" w:ascii="宋体" w:hAnsi="宋体" w:cs="宋体"/>
          <w:color w:val="000000" w:themeColor="text1"/>
          <w:highlight w:val="none"/>
          <w:u w:val="single"/>
          <w:lang w:eastAsia="zh-CN"/>
          <w14:textFill>
            <w14:solidFill>
              <w14:schemeClr w14:val="tx1"/>
            </w14:solidFill>
          </w14:textFill>
        </w:rPr>
        <w:t>ZJWS2025-JJ33-1</w:t>
      </w:r>
      <w:r>
        <w:rPr>
          <w:rFonts w:hint="eastAsia" w:ascii="宋体" w:hAnsi="宋体" w:cs="宋体"/>
          <w:color w:val="000000" w:themeColor="text1"/>
          <w:highlight w:val="none"/>
          <w:u w:val="singl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的投标活动，作如下承诺：</w:t>
      </w:r>
    </w:p>
    <w:p w14:paraId="30A57780">
      <w:pPr>
        <w:pStyle w:val="12"/>
        <w:spacing w:line="60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我公司在参加本项目政府采购活动前，符合参与政府采购活动的资格条件，有依法缴纳税收（享受免税政策的则无欠税）和社会保障资金的良好记录，不存在税收缴纳、社会保障等方面的失信记录。</w:t>
      </w:r>
    </w:p>
    <w:p w14:paraId="2F50512C">
      <w:pPr>
        <w:spacing w:line="600" w:lineRule="exact"/>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如违反以上承诺，本公司愿承担一切法律责任。</w:t>
      </w:r>
    </w:p>
    <w:p w14:paraId="4D0F32E2">
      <w:pPr>
        <w:spacing w:line="360" w:lineRule="auto"/>
        <w:rPr>
          <w:rFonts w:ascii="宋体" w:hAnsi="宋体" w:cs="宋体"/>
          <w:color w:val="000000" w:themeColor="text1"/>
          <w:sz w:val="24"/>
          <w:highlight w:val="none"/>
          <w:lang w:val="zh-CN"/>
          <w14:textFill>
            <w14:solidFill>
              <w14:schemeClr w14:val="tx1"/>
            </w14:solidFill>
          </w14:textFill>
        </w:rPr>
      </w:pPr>
    </w:p>
    <w:p w14:paraId="7B049BF7">
      <w:pPr>
        <w:pStyle w:val="12"/>
        <w:rPr>
          <w:rFonts w:ascii="宋体" w:hAnsi="宋体" w:cs="宋体"/>
          <w:color w:val="000000" w:themeColor="text1"/>
          <w:highlight w:val="none"/>
          <w:lang w:val="zh-CN"/>
          <w14:textFill>
            <w14:solidFill>
              <w14:schemeClr w14:val="tx1"/>
            </w14:solidFill>
          </w14:textFill>
        </w:rPr>
      </w:pPr>
    </w:p>
    <w:p w14:paraId="48E1E1E4">
      <w:pPr>
        <w:pStyle w:val="12"/>
        <w:rPr>
          <w:rFonts w:ascii="宋体" w:hAnsi="宋体" w:cs="宋体"/>
          <w:color w:val="000000" w:themeColor="text1"/>
          <w:highlight w:val="none"/>
          <w:lang w:val="zh-CN"/>
          <w14:textFill>
            <w14:solidFill>
              <w14:schemeClr w14:val="tx1"/>
            </w14:solidFill>
          </w14:textFill>
        </w:rPr>
      </w:pPr>
    </w:p>
    <w:p w14:paraId="0D7A4E7A">
      <w:pPr>
        <w:widowControl/>
        <w:wordWrap w:val="0"/>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 xml:space="preserve">(公章)：             </w:t>
      </w:r>
    </w:p>
    <w:p w14:paraId="534EE8A8">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0E63B41E">
      <w:pPr>
        <w:widowControl/>
        <w:spacing w:line="360" w:lineRule="auto"/>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法定代表人(签字或盖章)或授权委托代理人(签字)：</w:t>
      </w:r>
    </w:p>
    <w:p w14:paraId="055413DB">
      <w:pPr>
        <w:widowControl/>
        <w:spacing w:line="360" w:lineRule="auto"/>
        <w:jc w:val="left"/>
        <w:rPr>
          <w:rFonts w:ascii="宋体" w:hAnsi="宋体" w:cs="宋体"/>
          <w:color w:val="000000" w:themeColor="text1"/>
          <w:kern w:val="0"/>
          <w:sz w:val="24"/>
          <w:highlight w:val="none"/>
          <w14:textFill>
            <w14:solidFill>
              <w14:schemeClr w14:val="tx1"/>
            </w14:solidFill>
          </w14:textFill>
        </w:rPr>
      </w:pPr>
    </w:p>
    <w:p w14:paraId="09F3DDD7">
      <w:pPr>
        <w:spacing w:line="360" w:lineRule="auto"/>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7C2CD1E5">
      <w:pPr>
        <w:pStyle w:val="39"/>
        <w:shd w:val="clear" w:color="auto" w:fill="FFFFFF"/>
        <w:spacing w:before="0" w:beforeAutospacing="0" w:after="0" w:afterAutospacing="0" w:line="360" w:lineRule="auto"/>
        <w:rPr>
          <w:b/>
          <w:color w:val="000000" w:themeColor="text1"/>
          <w:highlight w:val="none"/>
          <w14:textFill>
            <w14:solidFill>
              <w14:schemeClr w14:val="tx1"/>
            </w14:solidFill>
          </w14:textFill>
        </w:rPr>
      </w:pPr>
    </w:p>
    <w:p w14:paraId="549F9F7F">
      <w:pPr>
        <w:spacing w:line="360" w:lineRule="auto"/>
        <w:rPr>
          <w:rFonts w:ascii="宋体" w:hAnsi="宋体" w:cs="宋体"/>
          <w:b/>
          <w:color w:val="000000" w:themeColor="text1"/>
          <w:sz w:val="24"/>
          <w:highlight w:val="none"/>
          <w14:textFill>
            <w14:solidFill>
              <w14:schemeClr w14:val="tx1"/>
            </w14:solidFill>
          </w14:textFill>
        </w:rPr>
      </w:pPr>
    </w:p>
    <w:p w14:paraId="14189E02">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7C926881">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5031E4A9">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41DF59F4">
      <w:pPr>
        <w:adjustRightInd w:val="0"/>
        <w:snapToGrid w:val="0"/>
        <w:spacing w:line="360" w:lineRule="auto"/>
        <w:ind w:right="480"/>
        <w:rPr>
          <w:rFonts w:ascii="宋体" w:hAnsi="宋体" w:cs="宋体"/>
          <w:b/>
          <w:color w:val="000000" w:themeColor="text1"/>
          <w:sz w:val="28"/>
          <w:highlight w:val="none"/>
          <w14:textFill>
            <w14:solidFill>
              <w14:schemeClr w14:val="tx1"/>
            </w14:solidFill>
          </w14:textFill>
        </w:rPr>
      </w:pPr>
    </w:p>
    <w:p w14:paraId="5F5CAB1E">
      <w:pPr>
        <w:rPr>
          <w:rFonts w:hint="eastAsia"/>
          <w:b/>
          <w:bCs/>
          <w:color w:val="000000" w:themeColor="text1"/>
          <w:sz w:val="28"/>
          <w:szCs w:val="28"/>
          <w:highlight w:val="none"/>
          <w14:textFill>
            <w14:solidFill>
              <w14:schemeClr w14:val="tx1"/>
            </w14:solidFill>
          </w14:textFill>
        </w:rPr>
      </w:pPr>
    </w:p>
    <w:p w14:paraId="146B274A">
      <w:pPr>
        <w:rPr>
          <w:b/>
          <w:bCs/>
          <w:color w:val="000000" w:themeColor="text1"/>
          <w:sz w:val="28"/>
          <w:szCs w:val="28"/>
          <w:highlight w:val="none"/>
          <w14:textFill>
            <w14:solidFill>
              <w14:schemeClr w14:val="tx1"/>
            </w14:solidFill>
          </w14:textFill>
        </w:rPr>
      </w:pPr>
      <w:r>
        <w:rPr>
          <w:rFonts w:hint="eastAsia"/>
          <w:b/>
          <w:bCs/>
          <w:color w:val="000000" w:themeColor="text1"/>
          <w:sz w:val="28"/>
          <w:szCs w:val="28"/>
          <w:highlight w:val="none"/>
          <w14:textFill>
            <w14:solidFill>
              <w14:schemeClr w14:val="tx1"/>
            </w14:solidFill>
          </w14:textFill>
        </w:rPr>
        <w:t>附件8</w:t>
      </w:r>
    </w:p>
    <w:p w14:paraId="46E07C2A">
      <w:pPr>
        <w:widowControl/>
        <w:spacing w:line="360" w:lineRule="auto"/>
        <w:jc w:val="center"/>
        <w:outlineLvl w:val="2"/>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参加政府采购活动前3年内在经营活动中没有重大违法记录的书面声明</w:t>
      </w:r>
    </w:p>
    <w:p w14:paraId="37D7A5D9">
      <w:pPr>
        <w:pStyle w:val="23"/>
        <w:spacing w:line="360" w:lineRule="auto"/>
        <w:ind w:left="174" w:hanging="169" w:hangingChars="74"/>
        <w:jc w:val="center"/>
        <w:rPr>
          <w:rFonts w:ascii="宋体" w:hAnsi="宋体" w:cs="宋体"/>
          <w:b/>
          <w:color w:val="000000" w:themeColor="text1"/>
          <w:spacing w:val="-6"/>
          <w:sz w:val="24"/>
          <w:highlight w:val="none"/>
          <w14:textFill>
            <w14:solidFill>
              <w14:schemeClr w14:val="tx1"/>
            </w14:solidFill>
          </w14:textFill>
        </w:rPr>
      </w:pPr>
      <w:r>
        <w:rPr>
          <w:rFonts w:hint="eastAsia" w:ascii="宋体" w:hAnsi="宋体" w:cs="宋体"/>
          <w:b/>
          <w:color w:val="000000" w:themeColor="text1"/>
          <w:spacing w:val="-6"/>
          <w:sz w:val="24"/>
          <w:highlight w:val="none"/>
          <w14:textFill>
            <w14:solidFill>
              <w14:schemeClr w14:val="tx1"/>
            </w14:solidFill>
          </w14:textFill>
        </w:rPr>
        <w:t>声明函</w:t>
      </w:r>
    </w:p>
    <w:p w14:paraId="2B73B426">
      <w:pPr>
        <w:spacing w:line="36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致：</w:t>
      </w:r>
      <w:r>
        <w:rPr>
          <w:rFonts w:hint="eastAsia" w:ascii="宋体" w:hAnsi="宋体" w:cs="宋体"/>
          <w:color w:val="000000" w:themeColor="text1"/>
          <w:spacing w:val="-6"/>
          <w:sz w:val="24"/>
          <w:highlight w:val="none"/>
          <w:u w:val="single"/>
          <w14:textFill>
            <w14:solidFill>
              <w14:schemeClr w14:val="tx1"/>
            </w14:solidFill>
          </w14:textFill>
        </w:rPr>
        <w:t xml:space="preserve"> </w:t>
      </w:r>
      <w:r>
        <w:rPr>
          <w:rFonts w:hint="eastAsia" w:ascii="宋体" w:hAnsi="宋体" w:cs="宋体"/>
          <w:color w:val="000000" w:themeColor="text1"/>
          <w:spacing w:val="-6"/>
          <w:sz w:val="24"/>
          <w:highlight w:val="none"/>
          <w:u w:val="single"/>
          <w:lang w:eastAsia="zh-CN"/>
          <w14:textFill>
            <w14:solidFill>
              <w14:schemeClr w14:val="tx1"/>
            </w14:solidFill>
          </w14:textFill>
        </w:rPr>
        <w:t>台州市公安局</w:t>
      </w:r>
      <w:r>
        <w:rPr>
          <w:rFonts w:hint="eastAsia" w:ascii="宋体" w:hAnsi="宋体" w:cs="宋体"/>
          <w:color w:val="000000" w:themeColor="text1"/>
          <w:spacing w:val="-6"/>
          <w:sz w:val="24"/>
          <w:highlight w:val="none"/>
          <w:u w:val="single"/>
          <w14:textFill>
            <w14:solidFill>
              <w14:schemeClr w14:val="tx1"/>
            </w14:solidFill>
          </w14:textFill>
        </w:rPr>
        <w:t>、浙江五石中正工程咨询有限公司</w:t>
      </w:r>
    </w:p>
    <w:p w14:paraId="3A6A54B7">
      <w:pPr>
        <w:spacing w:line="360" w:lineRule="auto"/>
        <w:ind w:firstLine="456"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我公司郑重承诺在参加本项目政府采购活动前三年内，在经营活动中</w:t>
      </w:r>
      <w:r>
        <w:rPr>
          <w:rFonts w:hint="eastAsia" w:ascii="宋体" w:hAnsi="宋体" w:cs="宋体"/>
          <w:b/>
          <w:color w:val="000000" w:themeColor="text1"/>
          <w:spacing w:val="-6"/>
          <w:sz w:val="24"/>
          <w:highlight w:val="none"/>
          <w:u w:val="single"/>
          <w14:textFill>
            <w14:solidFill>
              <w14:schemeClr w14:val="tx1"/>
            </w14:solidFill>
          </w14:textFill>
        </w:rPr>
        <w:t xml:space="preserve">     </w:t>
      </w:r>
      <w:r>
        <w:rPr>
          <w:rFonts w:hint="eastAsia" w:ascii="宋体" w:hAnsi="宋体" w:cs="宋体"/>
          <w:b/>
          <w:color w:val="000000" w:themeColor="text1"/>
          <w:spacing w:val="-6"/>
          <w:sz w:val="24"/>
          <w:highlight w:val="none"/>
          <w14:textFill>
            <w14:solidFill>
              <w14:schemeClr w14:val="tx1"/>
            </w14:solidFill>
          </w14:textFill>
        </w:rPr>
        <w:t>（填写“有”或“没有”，如实填写，如不填写视同未提供本声明函）</w:t>
      </w:r>
      <w:r>
        <w:rPr>
          <w:rFonts w:hint="eastAsia" w:ascii="宋体" w:hAnsi="宋体" w:cs="宋体"/>
          <w:color w:val="000000" w:themeColor="text1"/>
          <w:spacing w:val="-6"/>
          <w:sz w:val="24"/>
          <w:highlight w:val="none"/>
          <w14:textFill>
            <w14:solidFill>
              <w14:schemeClr w14:val="tx1"/>
            </w14:solidFill>
          </w14:textFill>
        </w:rPr>
        <w:t>重大违法记录，重大违法记录是指供应商因违法经营受到刑事处罚或者责令停产停业、吊销许可证或者执照、较大数额罚款等行政处罚。</w:t>
      </w:r>
    </w:p>
    <w:p w14:paraId="13E9F69A">
      <w:pPr>
        <w:spacing w:line="360" w:lineRule="auto"/>
        <w:ind w:firstLine="456"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以上事项如有虚假或隐瞒，我方愿意承担一切后果和责任。</w:t>
      </w:r>
    </w:p>
    <w:p w14:paraId="357483AD">
      <w:pPr>
        <w:spacing w:line="360" w:lineRule="auto"/>
        <w:ind w:firstLine="456"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特此声明。</w:t>
      </w:r>
    </w:p>
    <w:p w14:paraId="3C20902B">
      <w:pPr>
        <w:spacing w:line="360" w:lineRule="auto"/>
        <w:rPr>
          <w:rFonts w:ascii="宋体" w:hAnsi="宋体" w:cs="宋体"/>
          <w:color w:val="000000" w:themeColor="text1"/>
          <w:spacing w:val="-6"/>
          <w:sz w:val="24"/>
          <w:highlight w:val="none"/>
          <w14:textFill>
            <w14:solidFill>
              <w14:schemeClr w14:val="tx1"/>
            </w14:solidFill>
          </w14:textFill>
        </w:rPr>
      </w:pPr>
    </w:p>
    <w:p w14:paraId="0A802ED1">
      <w:pPr>
        <w:pStyle w:val="45"/>
        <w:spacing w:line="360" w:lineRule="auto"/>
        <w:rPr>
          <w:rFonts w:ascii="宋体" w:hAnsi="宋体" w:cs="宋体"/>
          <w:color w:val="000000" w:themeColor="text1"/>
          <w:spacing w:val="-6"/>
          <w:highlight w:val="none"/>
          <w14:textFill>
            <w14:solidFill>
              <w14:schemeClr w14:val="tx1"/>
            </w14:solidFill>
          </w14:textFill>
        </w:rPr>
      </w:pPr>
    </w:p>
    <w:p w14:paraId="7B632203">
      <w:pPr>
        <w:pStyle w:val="57"/>
        <w:spacing w:line="360" w:lineRule="auto"/>
        <w:ind w:left="0"/>
        <w:rPr>
          <w:rFonts w:ascii="宋体" w:hAnsi="宋体" w:cs="宋体"/>
          <w:color w:val="000000" w:themeColor="text1"/>
          <w:sz w:val="24"/>
          <w:szCs w:val="24"/>
          <w:highlight w:val="none"/>
          <w14:textFill>
            <w14:solidFill>
              <w14:schemeClr w14:val="tx1"/>
            </w14:solidFill>
          </w14:textFill>
        </w:rPr>
      </w:pPr>
    </w:p>
    <w:p w14:paraId="0C8AE96C">
      <w:pPr>
        <w:spacing w:line="48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供应商名称（盖章）：</w:t>
      </w:r>
    </w:p>
    <w:p w14:paraId="62C06AF3">
      <w:pPr>
        <w:spacing w:line="48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供应商授权代表签字：</w:t>
      </w:r>
    </w:p>
    <w:p w14:paraId="70DC746D">
      <w:pPr>
        <w:widowControl/>
        <w:tabs>
          <w:tab w:val="left" w:pos="3225"/>
        </w:tabs>
        <w:spacing w:line="480" w:lineRule="auto"/>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日期：     年   月   日</w:t>
      </w:r>
    </w:p>
    <w:p w14:paraId="22728F5B">
      <w:pPr>
        <w:snapToGrid w:val="0"/>
        <w:spacing w:line="480" w:lineRule="auto"/>
        <w:ind w:firstLine="2160" w:firstLineChars="900"/>
        <w:rPr>
          <w:rFonts w:ascii="宋体" w:hAnsi="宋体" w:cs="宋体"/>
          <w:color w:val="000000" w:themeColor="text1"/>
          <w:sz w:val="24"/>
          <w:highlight w:val="none"/>
          <w:lang w:val="zh-CN"/>
          <w14:textFill>
            <w14:solidFill>
              <w14:schemeClr w14:val="tx1"/>
            </w14:solidFill>
          </w14:textFill>
        </w:rPr>
      </w:pPr>
    </w:p>
    <w:p w14:paraId="566817D8">
      <w:pPr>
        <w:rPr>
          <w:rFonts w:ascii="宋体" w:hAnsi="宋体" w:cs="宋体"/>
          <w:color w:val="000000" w:themeColor="text1"/>
          <w:sz w:val="24"/>
          <w:szCs w:val="32"/>
          <w:highlight w:val="none"/>
          <w14:textFill>
            <w14:solidFill>
              <w14:schemeClr w14:val="tx1"/>
            </w14:solidFill>
          </w14:textFill>
        </w:rPr>
      </w:pPr>
    </w:p>
    <w:p w14:paraId="60FFFB10">
      <w:pPr>
        <w:pStyle w:val="5"/>
        <w:rPr>
          <w:color w:val="000000" w:themeColor="text1"/>
          <w:highlight w:val="none"/>
          <w:lang w:val="en-US"/>
          <w14:textFill>
            <w14:solidFill>
              <w14:schemeClr w14:val="tx1"/>
            </w14:solidFill>
          </w14:textFill>
        </w:rPr>
      </w:pPr>
    </w:p>
    <w:p w14:paraId="0B06918F">
      <w:pPr>
        <w:rPr>
          <w:color w:val="000000" w:themeColor="text1"/>
          <w:highlight w:val="none"/>
          <w14:textFill>
            <w14:solidFill>
              <w14:schemeClr w14:val="tx1"/>
            </w14:solidFill>
          </w14:textFill>
        </w:rPr>
      </w:pPr>
    </w:p>
    <w:p w14:paraId="661B5DFC">
      <w:pPr>
        <w:pStyle w:val="5"/>
        <w:rPr>
          <w:color w:val="000000" w:themeColor="text1"/>
          <w:highlight w:val="none"/>
          <w:lang w:val="en-US"/>
          <w14:textFill>
            <w14:solidFill>
              <w14:schemeClr w14:val="tx1"/>
            </w14:solidFill>
          </w14:textFill>
        </w:rPr>
      </w:pPr>
    </w:p>
    <w:p w14:paraId="2906A467">
      <w:pPr>
        <w:rPr>
          <w:color w:val="000000" w:themeColor="text1"/>
          <w:highlight w:val="none"/>
          <w14:textFill>
            <w14:solidFill>
              <w14:schemeClr w14:val="tx1"/>
            </w14:solidFill>
          </w14:textFill>
        </w:rPr>
      </w:pPr>
    </w:p>
    <w:p w14:paraId="719FC80F">
      <w:pPr>
        <w:spacing w:line="360" w:lineRule="auto"/>
        <w:rPr>
          <w:rFonts w:ascii="宋体" w:hAnsi="宋体" w:cs="宋体"/>
          <w:b/>
          <w:bCs/>
          <w:color w:val="000000" w:themeColor="text1"/>
          <w:sz w:val="24"/>
          <w:highlight w:val="none"/>
          <w14:textFill>
            <w14:solidFill>
              <w14:schemeClr w14:val="tx1"/>
            </w14:solidFill>
          </w14:textFill>
        </w:rPr>
      </w:pPr>
    </w:p>
    <w:p w14:paraId="6C3E7011">
      <w:pPr>
        <w:rPr>
          <w:rFonts w:ascii="宋体" w:hAnsi="宋体" w:cs="宋体"/>
          <w:b/>
          <w:bCs/>
          <w:color w:val="000000" w:themeColor="text1"/>
          <w:sz w:val="24"/>
          <w:highlight w:val="none"/>
          <w14:textFill>
            <w14:solidFill>
              <w14:schemeClr w14:val="tx1"/>
            </w14:solidFill>
          </w14:textFill>
        </w:rPr>
      </w:pPr>
    </w:p>
    <w:p w14:paraId="7480A6D5">
      <w:pPr>
        <w:rPr>
          <w:rFonts w:ascii="宋体" w:hAnsi="宋体" w:cs="宋体"/>
          <w:b/>
          <w:bCs/>
          <w:color w:val="000000" w:themeColor="text1"/>
          <w:sz w:val="24"/>
          <w:highlight w:val="none"/>
          <w14:textFill>
            <w14:solidFill>
              <w14:schemeClr w14:val="tx1"/>
            </w14:solidFill>
          </w14:textFill>
        </w:rPr>
      </w:pPr>
    </w:p>
    <w:p w14:paraId="1A8C2E08">
      <w:pPr>
        <w:rPr>
          <w:rFonts w:ascii="宋体" w:hAnsi="宋体" w:cs="宋体"/>
          <w:b/>
          <w:bCs/>
          <w:color w:val="000000" w:themeColor="text1"/>
          <w:sz w:val="24"/>
          <w:highlight w:val="none"/>
          <w14:textFill>
            <w14:solidFill>
              <w14:schemeClr w14:val="tx1"/>
            </w14:solidFill>
          </w14:textFill>
        </w:rPr>
      </w:pPr>
    </w:p>
    <w:p w14:paraId="2AA91209">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附件9</w:t>
      </w:r>
      <w:r>
        <w:rPr>
          <w:rFonts w:hint="eastAsia" w:ascii="宋体" w:hAnsi="宋体" w:cs="宋体"/>
          <w:color w:val="000000" w:themeColor="text1"/>
          <w:sz w:val="30"/>
          <w:szCs w:val="30"/>
          <w:highlight w:val="none"/>
          <w14:textFill>
            <w14:solidFill>
              <w14:schemeClr w14:val="tx1"/>
            </w14:solidFill>
          </w14:textFill>
        </w:rPr>
        <w:t xml:space="preserve">　　                                       </w:t>
      </w:r>
      <w:r>
        <w:rPr>
          <w:rFonts w:hint="eastAsia" w:ascii="宋体" w:hAnsi="宋体" w:cs="宋体"/>
          <w:color w:val="000000" w:themeColor="text1"/>
          <w:sz w:val="30"/>
          <w:szCs w:val="30"/>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本</w:t>
      </w:r>
    </w:p>
    <w:p w14:paraId="4B73B84A">
      <w:pPr>
        <w:spacing w:line="360" w:lineRule="auto"/>
        <w:rPr>
          <w:rFonts w:ascii="宋体" w:hAnsi="宋体" w:cs="宋体"/>
          <w:color w:val="000000" w:themeColor="text1"/>
          <w:sz w:val="24"/>
          <w:szCs w:val="32"/>
          <w:highlight w:val="none"/>
          <w14:textFill>
            <w14:solidFill>
              <w14:schemeClr w14:val="tx1"/>
            </w14:solidFill>
          </w14:textFill>
        </w:rPr>
      </w:pPr>
    </w:p>
    <w:p w14:paraId="03804C05">
      <w:pPr>
        <w:spacing w:line="360" w:lineRule="auto"/>
        <w:jc w:val="center"/>
        <w:rPr>
          <w:rFonts w:ascii="宋体" w:hAnsi="宋体" w:cs="宋体"/>
          <w:color w:val="000000" w:themeColor="text1"/>
          <w:spacing w:val="40"/>
          <w:sz w:val="52"/>
          <w:szCs w:val="52"/>
          <w:highlight w:val="none"/>
          <w14:textFill>
            <w14:solidFill>
              <w14:schemeClr w14:val="tx1"/>
            </w14:solidFill>
          </w14:textFill>
        </w:rPr>
      </w:pPr>
      <w:r>
        <w:rPr>
          <w:rFonts w:hint="eastAsia" w:ascii="宋体" w:hAnsi="宋体" w:cs="宋体"/>
          <w:color w:val="000000" w:themeColor="text1"/>
          <w:spacing w:val="40"/>
          <w:sz w:val="52"/>
          <w:szCs w:val="52"/>
          <w:highlight w:val="none"/>
          <w14:textFill>
            <w14:solidFill>
              <w14:schemeClr w14:val="tx1"/>
            </w14:solidFill>
          </w14:textFill>
        </w:rPr>
        <w:t>项目名称</w:t>
      </w:r>
    </w:p>
    <w:p w14:paraId="04630327">
      <w:pPr>
        <w:spacing w:line="360" w:lineRule="auto"/>
        <w:jc w:val="cente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项目编号：（标段）</w:t>
      </w:r>
    </w:p>
    <w:p w14:paraId="5E86A855">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p>
    <w:p w14:paraId="786C0E0E">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投</w:t>
      </w:r>
    </w:p>
    <w:p w14:paraId="433DF230">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标</w:t>
      </w:r>
    </w:p>
    <w:p w14:paraId="7A44914D">
      <w:pPr>
        <w:autoSpaceDE w:val="0"/>
        <w:autoSpaceDN w:val="0"/>
        <w:adjustRightInd w:val="0"/>
        <w:spacing w:line="360" w:lineRule="auto"/>
        <w:jc w:val="center"/>
        <w:rPr>
          <w:rFonts w:ascii="宋体" w:hAnsi="宋体" w:cs="宋体"/>
          <w:color w:val="000000" w:themeColor="text1"/>
          <w:sz w:val="84"/>
          <w:szCs w:val="84"/>
          <w:highlight w:val="none"/>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文</w:t>
      </w:r>
    </w:p>
    <w:p w14:paraId="71E61C13">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件</w:t>
      </w:r>
    </w:p>
    <w:p w14:paraId="5AAC7769">
      <w:pPr>
        <w:autoSpaceDE w:val="0"/>
        <w:autoSpaceDN w:val="0"/>
        <w:adjustRightInd w:val="0"/>
        <w:spacing w:line="360" w:lineRule="auto"/>
        <w:jc w:val="center"/>
        <w:rPr>
          <w:rFonts w:ascii="宋体" w:hAnsi="宋体" w:cs="宋体"/>
          <w:color w:val="000000" w:themeColor="text1"/>
          <w:spacing w:val="40"/>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（商务与技术文件</w:t>
      </w:r>
      <w:r>
        <w:rPr>
          <w:rFonts w:hint="eastAsia" w:ascii="宋体" w:hAnsi="宋体" w:cs="宋体"/>
          <w:color w:val="000000" w:themeColor="text1"/>
          <w:spacing w:val="40"/>
          <w:sz w:val="28"/>
          <w:szCs w:val="28"/>
          <w:highlight w:val="none"/>
          <w14:textFill>
            <w14:solidFill>
              <w14:schemeClr w14:val="tx1"/>
            </w14:solidFill>
          </w14:textFill>
        </w:rPr>
        <w:t>）</w:t>
      </w:r>
    </w:p>
    <w:p w14:paraId="0DC8C906">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p>
    <w:p w14:paraId="7E78C3D9">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投标人全称（公章）：</w:t>
      </w:r>
    </w:p>
    <w:p w14:paraId="0219E819">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地址：</w:t>
      </w:r>
    </w:p>
    <w:p w14:paraId="7BD8E1DF">
      <w:pPr>
        <w:autoSpaceDE w:val="0"/>
        <w:autoSpaceDN w:val="0"/>
        <w:adjustRightInd w:val="0"/>
        <w:spacing w:line="360" w:lineRule="auto"/>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时间：</w:t>
      </w:r>
    </w:p>
    <w:p w14:paraId="179A1E60">
      <w:pPr>
        <w:spacing w:line="360" w:lineRule="auto"/>
        <w:rPr>
          <w:rFonts w:ascii="宋体" w:hAnsi="宋体" w:cs="宋体"/>
          <w:color w:val="000000" w:themeColor="text1"/>
          <w:sz w:val="24"/>
          <w:szCs w:val="32"/>
          <w:highlight w:val="none"/>
          <w14:textFill>
            <w14:solidFill>
              <w14:schemeClr w14:val="tx1"/>
            </w14:solidFill>
          </w14:textFill>
        </w:rPr>
      </w:pPr>
    </w:p>
    <w:p w14:paraId="7E60A5C0">
      <w:pPr>
        <w:spacing w:line="360" w:lineRule="auto"/>
        <w:rPr>
          <w:rFonts w:ascii="宋体" w:hAnsi="宋体" w:cs="宋体"/>
          <w:color w:val="000000" w:themeColor="text1"/>
          <w:sz w:val="24"/>
          <w:szCs w:val="32"/>
          <w:highlight w:val="none"/>
          <w14:textFill>
            <w14:solidFill>
              <w14:schemeClr w14:val="tx1"/>
            </w14:solidFill>
          </w14:textFill>
        </w:rPr>
      </w:pPr>
    </w:p>
    <w:p w14:paraId="54B6AF15">
      <w:pPr>
        <w:pStyle w:val="26"/>
        <w:rPr>
          <w:rFonts w:ascii="宋体" w:hAnsi="宋体" w:cs="宋体"/>
          <w:color w:val="000000" w:themeColor="text1"/>
          <w:highlight w:val="none"/>
          <w14:textFill>
            <w14:solidFill>
              <w14:schemeClr w14:val="tx1"/>
            </w14:solidFill>
          </w14:textFill>
        </w:rPr>
      </w:pPr>
    </w:p>
    <w:p w14:paraId="31DF68AC">
      <w:pPr>
        <w:rPr>
          <w:color w:val="000000" w:themeColor="text1"/>
          <w:highlight w:val="none"/>
          <w14:textFill>
            <w14:solidFill>
              <w14:schemeClr w14:val="tx1"/>
            </w14:solidFill>
          </w14:textFill>
        </w:rPr>
      </w:pPr>
    </w:p>
    <w:p w14:paraId="0CAD3C6E">
      <w:pPr>
        <w:spacing w:line="360" w:lineRule="auto"/>
        <w:jc w:val="center"/>
        <w:rPr>
          <w:rFonts w:ascii="宋体" w:hAnsi="宋体" w:cs="宋体"/>
          <w:b/>
          <w:bCs/>
          <w:color w:val="000000" w:themeColor="text1"/>
          <w:sz w:val="32"/>
          <w:szCs w:val="40"/>
          <w:highlight w:val="none"/>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商务与技术文件</w:t>
      </w:r>
      <w:r>
        <w:rPr>
          <w:rFonts w:hint="eastAsia" w:ascii="宋体" w:hAnsi="宋体" w:cs="宋体"/>
          <w:b/>
          <w:bCs/>
          <w:color w:val="000000" w:themeColor="text1"/>
          <w:sz w:val="32"/>
          <w:szCs w:val="40"/>
          <w:highlight w:val="none"/>
          <w14:textFill>
            <w14:solidFill>
              <w14:schemeClr w14:val="tx1"/>
            </w14:solidFill>
          </w14:textFill>
        </w:rPr>
        <w:t>目录</w:t>
      </w:r>
    </w:p>
    <w:p w14:paraId="3A65B944">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（1）技术部分</w:t>
      </w:r>
    </w:p>
    <w:p w14:paraId="27FF51B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A.技术需求响应表,投标产品的性能与需求的吻合程度。</w:t>
      </w:r>
    </w:p>
    <w:p w14:paraId="5EA73B7A">
      <w:pPr>
        <w:pStyle w:val="28"/>
        <w:spacing w:line="360" w:lineRule="auto"/>
        <w:ind w:left="0" w:leftChars="0" w:firstLine="480" w:firstLineChars="200"/>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B.提供的技术资料、相关的检测报告的齐全性，投标产品描述，产品品牌及型号、技术参数指标、性能特点、图片资料以及</w:t>
      </w:r>
      <w:r>
        <w:rPr>
          <w:rFonts w:hint="eastAsia"/>
          <w:color w:val="000000" w:themeColor="text1"/>
          <w:sz w:val="24"/>
          <w:highlight w:val="none"/>
          <w14:textFill>
            <w14:solidFill>
              <w14:schemeClr w14:val="tx1"/>
            </w14:solidFill>
          </w14:textFill>
        </w:rPr>
        <w:t>产质量相关检测报告等内容</w:t>
      </w:r>
      <w:r>
        <w:rPr>
          <w:rFonts w:hint="eastAsia" w:ascii="宋体" w:hAnsi="宋体" w:cs="宋体"/>
          <w:color w:val="000000" w:themeColor="text1"/>
          <w:sz w:val="24"/>
          <w:highlight w:val="none"/>
          <w14:textFill>
            <w14:solidFill>
              <w14:schemeClr w14:val="tx1"/>
            </w14:solidFill>
          </w14:textFill>
        </w:rPr>
        <w:t>描述。</w:t>
      </w:r>
    </w:p>
    <w:p w14:paraId="3A73F3E2">
      <w:pPr>
        <w:spacing w:line="360" w:lineRule="auto"/>
        <w:ind w:firstLine="480" w:firstLineChars="200"/>
        <w:rPr>
          <w:color w:val="000000" w:themeColor="text1"/>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C.产品应用情况，</w:t>
      </w:r>
      <w:r>
        <w:rPr>
          <w:rFonts w:hint="eastAsia" w:ascii="宋体" w:hAnsi="宋体" w:cs="宋体"/>
          <w:snapToGrid w:val="0"/>
          <w:color w:val="000000" w:themeColor="text1"/>
          <w:kern w:val="0"/>
          <w:sz w:val="24"/>
          <w:highlight w:val="none"/>
          <w14:textFill>
            <w14:solidFill>
              <w14:schemeClr w14:val="tx1"/>
            </w14:solidFill>
          </w14:textFill>
        </w:rPr>
        <w:t>投标产品设计的先进性、稳定性、品牌影响力等描述。</w:t>
      </w:r>
    </w:p>
    <w:p w14:paraId="42ED73B6">
      <w:pPr>
        <w:spacing w:line="360" w:lineRule="auto"/>
        <w:ind w:firstLine="480" w:firstLineChars="200"/>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D.货物供货及验收方案，</w:t>
      </w:r>
      <w:r>
        <w:rPr>
          <w:rFonts w:hint="eastAsia" w:ascii="宋体" w:hAnsi="宋体" w:cs="宋体"/>
          <w:color w:val="000000" w:themeColor="text1"/>
          <w:sz w:val="24"/>
          <w:szCs w:val="32"/>
          <w:highlight w:val="none"/>
          <w14:textFill>
            <w14:solidFill>
              <w14:schemeClr w14:val="tx1"/>
            </w14:solidFill>
          </w14:textFill>
        </w:rPr>
        <w:t>包括供货清单、项目工期、确保项目供货的措施或方案、项目实施进度安排、项目实施人员及项目负责人的资质、类似经验及社保证明、项目验收标准和验收方法。</w:t>
      </w:r>
    </w:p>
    <w:p w14:paraId="54EA4E2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E.售后服务，售后服务情况表，投标人售后服务网点，售后服务措施及承诺、故障响应时间等介绍。</w:t>
      </w:r>
    </w:p>
    <w:p w14:paraId="0FA6A2E1">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（2）商务部分</w:t>
      </w:r>
    </w:p>
    <w:p w14:paraId="001180F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A.投标供应商（制造商）综合实力，</w:t>
      </w:r>
    </w:p>
    <w:p w14:paraId="574CEE30">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a.投标人基本情况表</w:t>
      </w:r>
    </w:p>
    <w:p w14:paraId="2A8A7BEB">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b.证书一览表,投标人或制造商通过的质量管理和质量保证体系、环保体系、自主创新相关证书、软件著作权证等等与本项目相关的认证证书或文件；</w:t>
      </w:r>
    </w:p>
    <w:p w14:paraId="0A88F561">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c.其他相关资质等介绍。</w:t>
      </w:r>
    </w:p>
    <w:p w14:paraId="23B6F429">
      <w:pPr>
        <w:pStyle w:val="28"/>
        <w:spacing w:line="360" w:lineRule="auto"/>
        <w:ind w:left="0" w:leftChars="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B.投标供应商业绩，投标人类似项目实施情况一览表、合同复印件等；</w:t>
      </w:r>
    </w:p>
    <w:p w14:paraId="269AE065">
      <w:pPr>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C.资信及商务需求响应表</w:t>
      </w:r>
    </w:p>
    <w:p w14:paraId="3251D115">
      <w:pPr>
        <w:rPr>
          <w:rFonts w:ascii="宋体" w:hAnsi="宋体" w:cs="宋体"/>
          <w:color w:val="000000" w:themeColor="text1"/>
          <w:sz w:val="24"/>
          <w:highlight w:val="none"/>
          <w14:textFill>
            <w14:solidFill>
              <w14:schemeClr w14:val="tx1"/>
            </w14:solidFill>
          </w14:textFill>
        </w:rPr>
      </w:pPr>
    </w:p>
    <w:p w14:paraId="6C77FD78">
      <w:pPr>
        <w:pStyle w:val="28"/>
        <w:spacing w:line="360" w:lineRule="auto"/>
        <w:ind w:left="0" w:leftChars="0" w:firstLine="0"/>
        <w:rPr>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（3）投标人认为需要提供的其他资料（包括可能影响投标人商务与技术文件评分的各类证明材料）</w:t>
      </w:r>
    </w:p>
    <w:p w14:paraId="06EECB74">
      <w:pPr>
        <w:spacing w:line="360" w:lineRule="auto"/>
        <w:rPr>
          <w:rFonts w:ascii="宋体" w:hAnsi="宋体" w:cs="宋体"/>
          <w:color w:val="000000" w:themeColor="text1"/>
          <w:sz w:val="24"/>
          <w:szCs w:val="32"/>
          <w:highlight w:val="none"/>
          <w14:textFill>
            <w14:solidFill>
              <w14:schemeClr w14:val="tx1"/>
            </w14:solidFill>
          </w14:textFill>
        </w:rPr>
      </w:pPr>
    </w:p>
    <w:p w14:paraId="303D2CCA">
      <w:pPr>
        <w:spacing w:line="360" w:lineRule="auto"/>
        <w:rPr>
          <w:rFonts w:ascii="宋体" w:hAnsi="宋体" w:cs="宋体"/>
          <w:color w:val="000000" w:themeColor="text1"/>
          <w:sz w:val="24"/>
          <w:szCs w:val="32"/>
          <w:highlight w:val="none"/>
          <w14:textFill>
            <w14:solidFill>
              <w14:schemeClr w14:val="tx1"/>
            </w14:solidFill>
          </w14:textFill>
        </w:rPr>
      </w:pPr>
    </w:p>
    <w:p w14:paraId="6F33F1B5">
      <w:pPr>
        <w:spacing w:line="360" w:lineRule="auto"/>
        <w:rPr>
          <w:rFonts w:ascii="宋体" w:hAnsi="宋体" w:cs="宋体"/>
          <w:color w:val="000000" w:themeColor="text1"/>
          <w:sz w:val="24"/>
          <w:szCs w:val="32"/>
          <w:highlight w:val="none"/>
          <w14:textFill>
            <w14:solidFill>
              <w14:schemeClr w14:val="tx1"/>
            </w14:solidFill>
          </w14:textFill>
        </w:rPr>
      </w:pPr>
    </w:p>
    <w:p w14:paraId="277AB41A">
      <w:pPr>
        <w:spacing w:line="360" w:lineRule="auto"/>
        <w:rPr>
          <w:rFonts w:ascii="宋体" w:hAnsi="宋体" w:cs="宋体"/>
          <w:color w:val="000000" w:themeColor="text1"/>
          <w:sz w:val="24"/>
          <w:szCs w:val="32"/>
          <w:highlight w:val="none"/>
          <w14:textFill>
            <w14:solidFill>
              <w14:schemeClr w14:val="tx1"/>
            </w14:solidFill>
          </w14:textFill>
        </w:rPr>
      </w:pPr>
    </w:p>
    <w:p w14:paraId="3D4A0729">
      <w:pPr>
        <w:spacing w:line="360" w:lineRule="auto"/>
        <w:rPr>
          <w:rFonts w:ascii="宋体" w:hAnsi="宋体" w:cs="宋体"/>
          <w:color w:val="000000" w:themeColor="text1"/>
          <w:sz w:val="24"/>
          <w:szCs w:val="32"/>
          <w:highlight w:val="none"/>
          <w14:textFill>
            <w14:solidFill>
              <w14:schemeClr w14:val="tx1"/>
            </w14:solidFill>
          </w14:textFill>
        </w:rPr>
      </w:pPr>
    </w:p>
    <w:p w14:paraId="21ECB4C6">
      <w:pPr>
        <w:spacing w:line="360" w:lineRule="auto"/>
        <w:rPr>
          <w:rFonts w:ascii="宋体" w:hAnsi="宋体" w:cs="宋体"/>
          <w:color w:val="000000" w:themeColor="text1"/>
          <w:sz w:val="24"/>
          <w:szCs w:val="32"/>
          <w:highlight w:val="none"/>
          <w14:textFill>
            <w14:solidFill>
              <w14:schemeClr w14:val="tx1"/>
            </w14:solidFill>
          </w14:textFill>
        </w:rPr>
      </w:pPr>
    </w:p>
    <w:p w14:paraId="49C6BE3E">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10</w:t>
      </w:r>
    </w:p>
    <w:p w14:paraId="7DC27013">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投标人基本情况表</w:t>
      </w:r>
    </w:p>
    <w:tbl>
      <w:tblPr>
        <w:tblStyle w:val="29"/>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14:paraId="42663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vAlign w:val="center"/>
          </w:tcPr>
          <w:p w14:paraId="263B586E">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企业名称</w:t>
            </w:r>
          </w:p>
        </w:tc>
        <w:tc>
          <w:tcPr>
            <w:tcW w:w="3765" w:type="dxa"/>
            <w:gridSpan w:val="6"/>
            <w:vAlign w:val="center"/>
          </w:tcPr>
          <w:p w14:paraId="784E504F">
            <w:pPr>
              <w:pStyle w:val="39"/>
              <w:shd w:val="clear" w:color="auto" w:fill="FFFFFF"/>
              <w:spacing w:line="360" w:lineRule="auto"/>
              <w:jc w:val="both"/>
              <w:rPr>
                <w:bCs/>
                <w:color w:val="000000" w:themeColor="text1"/>
                <w:highlight w:val="none"/>
                <w14:textFill>
                  <w14:solidFill>
                    <w14:schemeClr w14:val="tx1"/>
                  </w14:solidFill>
                </w14:textFill>
              </w:rPr>
            </w:pPr>
          </w:p>
        </w:tc>
        <w:tc>
          <w:tcPr>
            <w:tcW w:w="1560" w:type="dxa"/>
            <w:vAlign w:val="center"/>
          </w:tcPr>
          <w:p w14:paraId="2D7660D6">
            <w:pPr>
              <w:pStyle w:val="39"/>
              <w:shd w:val="clear" w:color="auto" w:fill="FFFFFF"/>
              <w:spacing w:line="360" w:lineRule="auto"/>
              <w:jc w:val="center"/>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法人代表</w:t>
            </w:r>
          </w:p>
        </w:tc>
        <w:tc>
          <w:tcPr>
            <w:tcW w:w="2608" w:type="dxa"/>
            <w:gridSpan w:val="3"/>
            <w:vAlign w:val="center"/>
          </w:tcPr>
          <w:p w14:paraId="1D8C8621">
            <w:pPr>
              <w:pStyle w:val="39"/>
              <w:shd w:val="clear" w:color="auto" w:fill="FFFFFF"/>
              <w:spacing w:line="360" w:lineRule="auto"/>
              <w:jc w:val="both"/>
              <w:rPr>
                <w:bCs/>
                <w:color w:val="000000" w:themeColor="text1"/>
                <w:highlight w:val="none"/>
                <w14:textFill>
                  <w14:solidFill>
                    <w14:schemeClr w14:val="tx1"/>
                  </w14:solidFill>
                </w14:textFill>
              </w:rPr>
            </w:pPr>
          </w:p>
        </w:tc>
      </w:tr>
      <w:tr w14:paraId="060B7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vAlign w:val="center"/>
          </w:tcPr>
          <w:p w14:paraId="03F35941">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地址</w:t>
            </w:r>
          </w:p>
        </w:tc>
        <w:tc>
          <w:tcPr>
            <w:tcW w:w="3765" w:type="dxa"/>
            <w:gridSpan w:val="6"/>
            <w:vAlign w:val="center"/>
          </w:tcPr>
          <w:p w14:paraId="0C85EF02">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Align w:val="center"/>
          </w:tcPr>
          <w:p w14:paraId="6B35BA9C">
            <w:pPr>
              <w:pStyle w:val="39"/>
              <w:shd w:val="clear" w:color="auto" w:fill="FFFFFF"/>
              <w:spacing w:line="360" w:lineRule="auto"/>
              <w:jc w:val="center"/>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企业性质</w:t>
            </w:r>
          </w:p>
        </w:tc>
        <w:tc>
          <w:tcPr>
            <w:tcW w:w="2608" w:type="dxa"/>
            <w:gridSpan w:val="3"/>
            <w:vAlign w:val="center"/>
          </w:tcPr>
          <w:p w14:paraId="5AAEC96E">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508F8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vAlign w:val="center"/>
          </w:tcPr>
          <w:p w14:paraId="30E85CF5">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股东姓名</w:t>
            </w:r>
          </w:p>
        </w:tc>
        <w:tc>
          <w:tcPr>
            <w:tcW w:w="690" w:type="dxa"/>
            <w:vAlign w:val="center"/>
          </w:tcPr>
          <w:p w14:paraId="5C4F9C1C">
            <w:pPr>
              <w:pStyle w:val="39"/>
              <w:shd w:val="clear" w:color="auto" w:fill="FFFFFF"/>
              <w:spacing w:before="0" w:beforeAutospacing="0" w:after="0" w:afterAutospacing="0" w:line="360" w:lineRule="auto"/>
              <w:jc w:val="both"/>
              <w:rPr>
                <w:bCs/>
                <w:color w:val="000000" w:themeColor="text1"/>
                <w:spacing w:val="16"/>
                <w:highlight w:val="none"/>
                <w14:textFill>
                  <w14:solidFill>
                    <w14:schemeClr w14:val="tx1"/>
                  </w14:solidFill>
                </w14:textFill>
              </w:rPr>
            </w:pPr>
          </w:p>
        </w:tc>
        <w:tc>
          <w:tcPr>
            <w:tcW w:w="960" w:type="dxa"/>
            <w:gridSpan w:val="2"/>
            <w:vAlign w:val="center"/>
          </w:tcPr>
          <w:p w14:paraId="603609B3">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股权结构（%）</w:t>
            </w:r>
          </w:p>
        </w:tc>
        <w:tc>
          <w:tcPr>
            <w:tcW w:w="2115" w:type="dxa"/>
            <w:gridSpan w:val="3"/>
            <w:vAlign w:val="center"/>
          </w:tcPr>
          <w:p w14:paraId="40362D3F">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5FE9442B">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Align w:val="center"/>
          </w:tcPr>
          <w:p w14:paraId="2F435D34">
            <w:pPr>
              <w:pStyle w:val="39"/>
              <w:shd w:val="clear" w:color="auto" w:fill="FFFFFF"/>
              <w:spacing w:line="360" w:lineRule="auto"/>
              <w:ind w:left="107"/>
              <w:jc w:val="center"/>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股东关系</w:t>
            </w:r>
          </w:p>
        </w:tc>
        <w:tc>
          <w:tcPr>
            <w:tcW w:w="2608" w:type="dxa"/>
            <w:gridSpan w:val="3"/>
            <w:vAlign w:val="center"/>
          </w:tcPr>
          <w:p w14:paraId="157A66B9">
            <w:pPr>
              <w:pStyle w:val="39"/>
              <w:shd w:val="clear" w:color="auto" w:fill="FFFFFF"/>
              <w:spacing w:line="360" w:lineRule="auto"/>
              <w:ind w:left="107"/>
              <w:jc w:val="both"/>
              <w:rPr>
                <w:bCs/>
                <w:color w:val="000000" w:themeColor="text1"/>
                <w:spacing w:val="16"/>
                <w:highlight w:val="none"/>
                <w14:textFill>
                  <w14:solidFill>
                    <w14:schemeClr w14:val="tx1"/>
                  </w14:solidFill>
                </w14:textFill>
              </w:rPr>
            </w:pPr>
          </w:p>
        </w:tc>
      </w:tr>
      <w:tr w14:paraId="1BCA7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vAlign w:val="center"/>
          </w:tcPr>
          <w:p w14:paraId="03660CE2">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2"/>
                <w:highlight w:val="none"/>
                <w14:textFill>
                  <w14:solidFill>
                    <w14:schemeClr w14:val="tx1"/>
                  </w14:solidFill>
                </w14:textFill>
              </w:rPr>
              <w:t>联系人</w:t>
            </w:r>
            <w:r>
              <w:rPr>
                <w:rFonts w:hint="eastAsia"/>
                <w:bCs/>
                <w:color w:val="000000" w:themeColor="text1"/>
                <w:spacing w:val="27"/>
                <w:highlight w:val="none"/>
                <w14:textFill>
                  <w14:solidFill>
                    <w14:schemeClr w14:val="tx1"/>
                  </w14:solidFill>
                </w14:textFill>
              </w:rPr>
              <w:t>姓名</w:t>
            </w:r>
          </w:p>
        </w:tc>
        <w:tc>
          <w:tcPr>
            <w:tcW w:w="690" w:type="dxa"/>
            <w:vMerge w:val="restart"/>
            <w:tcBorders>
              <w:top w:val="nil"/>
            </w:tcBorders>
            <w:vAlign w:val="center"/>
          </w:tcPr>
          <w:p w14:paraId="210F9B3D">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960" w:type="dxa"/>
            <w:gridSpan w:val="2"/>
            <w:tcBorders>
              <w:top w:val="nil"/>
            </w:tcBorders>
            <w:vAlign w:val="center"/>
          </w:tcPr>
          <w:p w14:paraId="3B8BBE4F">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固定电话</w:t>
            </w:r>
          </w:p>
        </w:tc>
        <w:tc>
          <w:tcPr>
            <w:tcW w:w="2115" w:type="dxa"/>
            <w:gridSpan w:val="3"/>
            <w:tcBorders>
              <w:top w:val="nil"/>
            </w:tcBorders>
            <w:vAlign w:val="center"/>
          </w:tcPr>
          <w:p w14:paraId="65CB3AC1">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24F39920">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Merge w:val="restart"/>
            <w:vAlign w:val="center"/>
          </w:tcPr>
          <w:p w14:paraId="32A172F6">
            <w:pPr>
              <w:pStyle w:val="39"/>
              <w:shd w:val="clear" w:color="auto" w:fill="FFFFFF"/>
              <w:spacing w:before="0" w:beforeAutospacing="0" w:after="0" w:afterAutospacing="0" w:line="360" w:lineRule="auto"/>
              <w:jc w:val="center"/>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传真</w:t>
            </w:r>
          </w:p>
        </w:tc>
        <w:tc>
          <w:tcPr>
            <w:tcW w:w="2608" w:type="dxa"/>
            <w:gridSpan w:val="3"/>
            <w:vMerge w:val="restart"/>
            <w:vAlign w:val="center"/>
          </w:tcPr>
          <w:p w14:paraId="76A8E3BA">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52F8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vAlign w:val="center"/>
          </w:tcPr>
          <w:p w14:paraId="241F84AB">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Merge w:val="continue"/>
            <w:vAlign w:val="center"/>
          </w:tcPr>
          <w:p w14:paraId="564577AD">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960" w:type="dxa"/>
            <w:gridSpan w:val="2"/>
            <w:vAlign w:val="center"/>
          </w:tcPr>
          <w:p w14:paraId="0B3AF367">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手机</w:t>
            </w:r>
          </w:p>
        </w:tc>
        <w:tc>
          <w:tcPr>
            <w:tcW w:w="2115" w:type="dxa"/>
            <w:gridSpan w:val="3"/>
            <w:vAlign w:val="center"/>
          </w:tcPr>
          <w:p w14:paraId="7F2C7F9E">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Merge w:val="continue"/>
            <w:vAlign w:val="center"/>
          </w:tcPr>
          <w:p w14:paraId="046D2F9D">
            <w:pPr>
              <w:pStyle w:val="39"/>
              <w:shd w:val="clear" w:color="auto" w:fill="FFFFFF"/>
              <w:spacing w:line="360" w:lineRule="auto"/>
              <w:jc w:val="center"/>
              <w:rPr>
                <w:bCs/>
                <w:color w:val="000000" w:themeColor="text1"/>
                <w:spacing w:val="16"/>
                <w:highlight w:val="none"/>
                <w14:textFill>
                  <w14:solidFill>
                    <w14:schemeClr w14:val="tx1"/>
                  </w14:solidFill>
                </w14:textFill>
              </w:rPr>
            </w:pPr>
          </w:p>
        </w:tc>
        <w:tc>
          <w:tcPr>
            <w:tcW w:w="2608" w:type="dxa"/>
            <w:gridSpan w:val="3"/>
            <w:vMerge w:val="continue"/>
            <w:vAlign w:val="center"/>
          </w:tcPr>
          <w:p w14:paraId="64D2F7B1">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01E59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vAlign w:val="center"/>
          </w:tcPr>
          <w:p w14:paraId="2F010CDA">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1.</w:t>
            </w:r>
          </w:p>
          <w:p w14:paraId="6EF1BEE0">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w:t>
            </w:r>
          </w:p>
          <w:p w14:paraId="6E2E43C3">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业</w:t>
            </w:r>
          </w:p>
          <w:p w14:paraId="2D9ECABD">
            <w:pPr>
              <w:pStyle w:val="39"/>
              <w:shd w:val="clear" w:color="auto" w:fill="FFFFFF"/>
              <w:spacing w:line="360" w:lineRule="auto"/>
              <w:ind w:left="107"/>
              <w:jc w:val="both"/>
              <w:rPr>
                <w:bCs/>
                <w:color w:val="000000" w:themeColor="text1"/>
                <w:spacing w:val="27"/>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概</w:t>
            </w:r>
          </w:p>
          <w:p w14:paraId="2137889D">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况</w:t>
            </w:r>
          </w:p>
        </w:tc>
        <w:tc>
          <w:tcPr>
            <w:tcW w:w="690" w:type="dxa"/>
            <w:tcBorders>
              <w:top w:val="nil"/>
            </w:tcBorders>
            <w:vAlign w:val="center"/>
          </w:tcPr>
          <w:p w14:paraId="1EE032AF">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职工人数</w:t>
            </w:r>
          </w:p>
        </w:tc>
        <w:tc>
          <w:tcPr>
            <w:tcW w:w="960" w:type="dxa"/>
            <w:gridSpan w:val="2"/>
            <w:tcBorders>
              <w:top w:val="nil"/>
            </w:tcBorders>
            <w:vAlign w:val="center"/>
          </w:tcPr>
          <w:p w14:paraId="318F7970">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926" w:type="dxa"/>
            <w:tcBorders>
              <w:top w:val="nil"/>
            </w:tcBorders>
            <w:vAlign w:val="center"/>
          </w:tcPr>
          <w:p w14:paraId="42E3F092">
            <w:pPr>
              <w:pStyle w:val="39"/>
              <w:shd w:val="clear" w:color="auto" w:fill="FFFFFF"/>
              <w:spacing w:before="0" w:beforeAutospacing="0" w:after="0" w:afterAutospacing="0" w:line="360" w:lineRule="auto"/>
              <w:jc w:val="both"/>
              <w:rPr>
                <w:bCs/>
                <w:color w:val="000000" w:themeColor="text1"/>
                <w:highlight w:val="none"/>
                <w14:textFill>
                  <w14:solidFill>
                    <w14:schemeClr w14:val="tx1"/>
                  </w14:solidFill>
                </w14:textFill>
              </w:rPr>
            </w:pPr>
            <w:r>
              <w:rPr>
                <w:rFonts w:hint="eastAsia"/>
                <w:bCs/>
                <w:color w:val="000000" w:themeColor="text1"/>
                <w:spacing w:val="18"/>
                <w:highlight w:val="none"/>
                <w14:textFill>
                  <w14:solidFill>
                    <w14:schemeClr w14:val="tx1"/>
                  </w14:solidFill>
                </w14:textFill>
              </w:rPr>
              <w:t>具备大专以</w:t>
            </w:r>
            <w:r>
              <w:rPr>
                <w:rFonts w:hint="eastAsia"/>
                <w:bCs/>
                <w:color w:val="000000" w:themeColor="text1"/>
                <w:spacing w:val="12"/>
                <w:highlight w:val="none"/>
                <w14:textFill>
                  <w14:solidFill>
                    <w14:schemeClr w14:val="tx1"/>
                  </w14:solidFill>
                </w14:textFill>
              </w:rPr>
              <w:t>上学历人数</w:t>
            </w:r>
          </w:p>
        </w:tc>
        <w:tc>
          <w:tcPr>
            <w:tcW w:w="1189" w:type="dxa"/>
            <w:gridSpan w:val="2"/>
            <w:tcBorders>
              <w:top w:val="nil"/>
            </w:tcBorders>
            <w:vAlign w:val="center"/>
          </w:tcPr>
          <w:p w14:paraId="213E665F">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1E141082">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5848CCA5">
            <w:pPr>
              <w:pStyle w:val="39"/>
              <w:shd w:val="clear" w:color="auto" w:fill="FFFFFF"/>
              <w:spacing w:line="360" w:lineRule="auto"/>
              <w:jc w:val="both"/>
              <w:rPr>
                <w:bCs/>
                <w:color w:val="000000" w:themeColor="text1"/>
                <w:spacing w:val="16"/>
                <w:highlight w:val="none"/>
                <w14:textFill>
                  <w14:solidFill>
                    <w14:schemeClr w14:val="tx1"/>
                  </w14:solidFill>
                </w14:textFill>
              </w:rPr>
            </w:pPr>
          </w:p>
        </w:tc>
        <w:tc>
          <w:tcPr>
            <w:tcW w:w="1560" w:type="dxa"/>
            <w:vAlign w:val="center"/>
          </w:tcPr>
          <w:p w14:paraId="194601C2">
            <w:pPr>
              <w:pStyle w:val="39"/>
              <w:shd w:val="clear" w:color="auto" w:fill="FFFFFF"/>
              <w:spacing w:line="360" w:lineRule="auto"/>
              <w:jc w:val="center"/>
              <w:rPr>
                <w:bCs/>
                <w:color w:val="000000" w:themeColor="text1"/>
                <w:spacing w:val="16"/>
                <w:highlight w:val="none"/>
                <w14:textFill>
                  <w14:solidFill>
                    <w14:schemeClr w14:val="tx1"/>
                  </w14:solidFill>
                </w14:textFill>
              </w:rPr>
            </w:pPr>
            <w:r>
              <w:rPr>
                <w:rFonts w:hint="eastAsia"/>
                <w:bCs/>
                <w:color w:val="000000" w:themeColor="text1"/>
                <w:spacing w:val="65"/>
                <w:highlight w:val="none"/>
                <w14:textFill>
                  <w14:solidFill>
                    <w14:schemeClr w14:val="tx1"/>
                  </w14:solidFill>
                </w14:textFill>
              </w:rPr>
              <w:t>国家授予技</w:t>
            </w:r>
            <w:r>
              <w:rPr>
                <w:rFonts w:hint="eastAsia"/>
                <w:bCs/>
                <w:color w:val="000000" w:themeColor="text1"/>
                <w:spacing w:val="12"/>
                <w:highlight w:val="none"/>
                <w14:textFill>
                  <w14:solidFill>
                    <w14:schemeClr w14:val="tx1"/>
                  </w14:solidFill>
                </w14:textFill>
              </w:rPr>
              <w:t>术职称人数</w:t>
            </w:r>
          </w:p>
        </w:tc>
        <w:tc>
          <w:tcPr>
            <w:tcW w:w="2608" w:type="dxa"/>
            <w:gridSpan w:val="3"/>
            <w:vAlign w:val="center"/>
          </w:tcPr>
          <w:p w14:paraId="41B64CC8">
            <w:pPr>
              <w:widowControl/>
              <w:spacing w:line="360" w:lineRule="auto"/>
              <w:rPr>
                <w:rFonts w:ascii="宋体" w:hAnsi="宋体" w:cs="宋体"/>
                <w:bCs/>
                <w:color w:val="000000" w:themeColor="text1"/>
                <w:spacing w:val="16"/>
                <w:kern w:val="0"/>
                <w:sz w:val="24"/>
                <w:highlight w:val="none"/>
                <w14:textFill>
                  <w14:solidFill>
                    <w14:schemeClr w14:val="tx1"/>
                  </w14:solidFill>
                </w14:textFill>
              </w:rPr>
            </w:pPr>
          </w:p>
          <w:p w14:paraId="5F52AA4F">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656FC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vAlign w:val="center"/>
          </w:tcPr>
          <w:p w14:paraId="7CC2261B">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Align w:val="center"/>
          </w:tcPr>
          <w:p w14:paraId="5815AF44">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占地面积</w:t>
            </w:r>
          </w:p>
        </w:tc>
        <w:tc>
          <w:tcPr>
            <w:tcW w:w="960" w:type="dxa"/>
            <w:gridSpan w:val="2"/>
            <w:vAlign w:val="center"/>
          </w:tcPr>
          <w:p w14:paraId="62D84FE7">
            <w:pPr>
              <w:pStyle w:val="39"/>
              <w:shd w:val="clear" w:color="auto" w:fill="FFFFFF"/>
              <w:spacing w:line="360" w:lineRule="auto"/>
              <w:jc w:val="both"/>
              <w:rPr>
                <w:bCs/>
                <w:color w:val="000000" w:themeColor="text1"/>
                <w:highlight w:val="none"/>
                <w14:textFill>
                  <w14:solidFill>
                    <w14:schemeClr w14:val="tx1"/>
                  </w14:solidFill>
                </w14:textFill>
              </w:rPr>
            </w:pPr>
          </w:p>
        </w:tc>
        <w:tc>
          <w:tcPr>
            <w:tcW w:w="926" w:type="dxa"/>
            <w:vAlign w:val="center"/>
          </w:tcPr>
          <w:p w14:paraId="517A80B1">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建筑面积</w:t>
            </w:r>
          </w:p>
        </w:tc>
        <w:tc>
          <w:tcPr>
            <w:tcW w:w="1189" w:type="dxa"/>
            <w:gridSpan w:val="2"/>
            <w:vAlign w:val="center"/>
          </w:tcPr>
          <w:p w14:paraId="5F253697">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平方米</w:t>
            </w:r>
          </w:p>
          <w:p w14:paraId="35F61EFD">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□自有□租赁</w:t>
            </w:r>
          </w:p>
        </w:tc>
        <w:tc>
          <w:tcPr>
            <w:tcW w:w="1560" w:type="dxa"/>
            <w:vAlign w:val="center"/>
          </w:tcPr>
          <w:p w14:paraId="6B4518C9">
            <w:pPr>
              <w:pStyle w:val="39"/>
              <w:shd w:val="clear" w:color="auto" w:fill="FFFFFF"/>
              <w:spacing w:line="360" w:lineRule="auto"/>
              <w:jc w:val="center"/>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生产经营场所及场所的设施与设备</w:t>
            </w:r>
          </w:p>
        </w:tc>
        <w:tc>
          <w:tcPr>
            <w:tcW w:w="2608" w:type="dxa"/>
            <w:gridSpan w:val="3"/>
            <w:vAlign w:val="center"/>
          </w:tcPr>
          <w:p w14:paraId="6BE1517D">
            <w:pPr>
              <w:pStyle w:val="39"/>
              <w:shd w:val="clear" w:color="auto" w:fill="FFFFFF"/>
              <w:spacing w:before="0" w:beforeAutospacing="0" w:after="0" w:afterAutospacing="0" w:line="360" w:lineRule="auto"/>
              <w:jc w:val="both"/>
              <w:rPr>
                <w:bCs/>
                <w:color w:val="000000" w:themeColor="text1"/>
                <w:spacing w:val="16"/>
                <w:highlight w:val="none"/>
                <w14:textFill>
                  <w14:solidFill>
                    <w14:schemeClr w14:val="tx1"/>
                  </w14:solidFill>
                </w14:textFill>
              </w:rPr>
            </w:pPr>
          </w:p>
        </w:tc>
      </w:tr>
      <w:tr w14:paraId="60BCF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vAlign w:val="center"/>
          </w:tcPr>
          <w:p w14:paraId="4F8AFF54">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Align w:val="center"/>
          </w:tcPr>
          <w:p w14:paraId="2746E7F7">
            <w:pPr>
              <w:pStyle w:val="39"/>
              <w:shd w:val="clear" w:color="auto" w:fill="FFFFFF"/>
              <w:spacing w:line="360" w:lineRule="auto"/>
              <w:ind w:left="2"/>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注册资金</w:t>
            </w:r>
          </w:p>
        </w:tc>
        <w:tc>
          <w:tcPr>
            <w:tcW w:w="960" w:type="dxa"/>
            <w:gridSpan w:val="2"/>
            <w:vAlign w:val="center"/>
          </w:tcPr>
          <w:p w14:paraId="54EA4C32">
            <w:pPr>
              <w:pStyle w:val="39"/>
              <w:shd w:val="clear" w:color="auto" w:fill="FFFFFF"/>
              <w:spacing w:line="360" w:lineRule="auto"/>
              <w:ind w:left="2"/>
              <w:jc w:val="both"/>
              <w:rPr>
                <w:bCs/>
                <w:color w:val="000000" w:themeColor="text1"/>
                <w:highlight w:val="none"/>
                <w14:textFill>
                  <w14:solidFill>
                    <w14:schemeClr w14:val="tx1"/>
                  </w14:solidFill>
                </w14:textFill>
              </w:rPr>
            </w:pPr>
          </w:p>
        </w:tc>
        <w:tc>
          <w:tcPr>
            <w:tcW w:w="926" w:type="dxa"/>
            <w:vAlign w:val="center"/>
          </w:tcPr>
          <w:p w14:paraId="7BF7C548">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注册发证</w:t>
            </w:r>
            <w:r>
              <w:rPr>
                <w:rFonts w:hint="eastAsia"/>
                <w:bCs/>
                <w:color w:val="000000" w:themeColor="text1"/>
                <w:spacing w:val="27"/>
                <w:highlight w:val="none"/>
                <w14:textFill>
                  <w14:solidFill>
                    <w14:schemeClr w14:val="tx1"/>
                  </w14:solidFill>
                </w14:textFill>
              </w:rPr>
              <w:t>机关</w:t>
            </w:r>
          </w:p>
        </w:tc>
        <w:tc>
          <w:tcPr>
            <w:tcW w:w="2749" w:type="dxa"/>
            <w:gridSpan w:val="3"/>
            <w:vAlign w:val="center"/>
          </w:tcPr>
          <w:p w14:paraId="396D8635">
            <w:pPr>
              <w:widowControl/>
              <w:spacing w:line="360" w:lineRule="auto"/>
              <w:rPr>
                <w:rFonts w:ascii="宋体" w:hAnsi="宋体" w:cs="宋体"/>
                <w:bCs/>
                <w:color w:val="000000" w:themeColor="text1"/>
                <w:kern w:val="0"/>
                <w:sz w:val="24"/>
                <w:highlight w:val="none"/>
                <w14:textFill>
                  <w14:solidFill>
                    <w14:schemeClr w14:val="tx1"/>
                  </w14:solidFill>
                </w14:textFill>
              </w:rPr>
            </w:pPr>
          </w:p>
          <w:p w14:paraId="19E8C2F9">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1675" w:type="dxa"/>
            <w:gridSpan w:val="2"/>
            <w:vAlign w:val="center"/>
          </w:tcPr>
          <w:p w14:paraId="218F7FFD">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公司成</w:t>
            </w:r>
            <w:r>
              <w:rPr>
                <w:rFonts w:hint="eastAsia"/>
                <w:bCs/>
                <w:color w:val="000000" w:themeColor="text1"/>
                <w:spacing w:val="12"/>
                <w:highlight w:val="none"/>
                <w14:textFill>
                  <w14:solidFill>
                    <w14:schemeClr w14:val="tx1"/>
                  </w14:solidFill>
                </w14:textFill>
              </w:rPr>
              <w:t>立时间</w:t>
            </w:r>
          </w:p>
        </w:tc>
        <w:tc>
          <w:tcPr>
            <w:tcW w:w="933" w:type="dxa"/>
            <w:vAlign w:val="center"/>
          </w:tcPr>
          <w:p w14:paraId="43A4F4D4">
            <w:pPr>
              <w:pStyle w:val="39"/>
              <w:shd w:val="clear" w:color="auto" w:fill="FFFFFF"/>
              <w:spacing w:line="360" w:lineRule="auto"/>
              <w:ind w:left="107"/>
              <w:jc w:val="both"/>
              <w:rPr>
                <w:bCs/>
                <w:color w:val="000000" w:themeColor="text1"/>
                <w:highlight w:val="none"/>
                <w14:textFill>
                  <w14:solidFill>
                    <w14:schemeClr w14:val="tx1"/>
                  </w14:solidFill>
                </w14:textFill>
              </w:rPr>
            </w:pPr>
          </w:p>
        </w:tc>
      </w:tr>
      <w:tr w14:paraId="24510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vAlign w:val="center"/>
          </w:tcPr>
          <w:p w14:paraId="0B5B7CD4">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690" w:type="dxa"/>
            <w:vAlign w:val="center"/>
          </w:tcPr>
          <w:p w14:paraId="0ACB60CB">
            <w:pPr>
              <w:pStyle w:val="39"/>
              <w:shd w:val="clear" w:color="auto" w:fill="FFFFFF"/>
              <w:spacing w:line="360" w:lineRule="auto"/>
              <w:ind w:left="2"/>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核准经营范围</w:t>
            </w:r>
          </w:p>
        </w:tc>
        <w:tc>
          <w:tcPr>
            <w:tcW w:w="7243" w:type="dxa"/>
            <w:gridSpan w:val="9"/>
            <w:vAlign w:val="center"/>
          </w:tcPr>
          <w:p w14:paraId="30207601">
            <w:pPr>
              <w:pStyle w:val="39"/>
              <w:shd w:val="clear" w:color="auto" w:fill="FFFFFF"/>
              <w:spacing w:line="360" w:lineRule="auto"/>
              <w:ind w:left="107"/>
              <w:jc w:val="both"/>
              <w:rPr>
                <w:bCs/>
                <w:color w:val="000000" w:themeColor="text1"/>
                <w:highlight w:val="none"/>
                <w14:textFill>
                  <w14:solidFill>
                    <w14:schemeClr w14:val="tx1"/>
                  </w14:solidFill>
                </w14:textFill>
              </w:rPr>
            </w:pPr>
          </w:p>
        </w:tc>
      </w:tr>
      <w:tr w14:paraId="049B8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vAlign w:val="center"/>
          </w:tcPr>
          <w:p w14:paraId="59C18802">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7933" w:type="dxa"/>
            <w:gridSpan w:val="10"/>
            <w:vAlign w:val="center"/>
          </w:tcPr>
          <w:p w14:paraId="68FA8039">
            <w:pPr>
              <w:pStyle w:val="39"/>
              <w:shd w:val="clear" w:color="auto" w:fill="FFFFFF"/>
              <w:spacing w:line="360" w:lineRule="auto"/>
              <w:jc w:val="both"/>
              <w:rPr>
                <w:bCs/>
                <w:color w:val="000000" w:themeColor="text1"/>
                <w:spacing w:val="13"/>
                <w:highlight w:val="none"/>
                <w14:textFill>
                  <w14:solidFill>
                    <w14:schemeClr w14:val="tx1"/>
                  </w14:solidFill>
                </w14:textFill>
              </w:rPr>
            </w:pPr>
            <w:r>
              <w:rPr>
                <w:rFonts w:hint="eastAsia"/>
                <w:bCs/>
                <w:color w:val="000000" w:themeColor="text1"/>
                <w:spacing w:val="13"/>
                <w:highlight w:val="none"/>
                <w14:textFill>
                  <w14:solidFill>
                    <w14:schemeClr w14:val="tx1"/>
                  </w14:solidFill>
                </w14:textFill>
              </w:rPr>
              <w:t>发展历程及主要荣誉：</w:t>
            </w:r>
          </w:p>
        </w:tc>
      </w:tr>
      <w:tr w14:paraId="1AA8E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vAlign w:val="center"/>
          </w:tcPr>
          <w:p w14:paraId="742A7881">
            <w:pPr>
              <w:pStyle w:val="39"/>
              <w:shd w:val="clear" w:color="auto" w:fill="FFFFFF"/>
              <w:spacing w:line="360" w:lineRule="auto"/>
              <w:ind w:left="107"/>
              <w:jc w:val="both"/>
              <w:rPr>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2．</w:t>
            </w:r>
          </w:p>
          <w:p w14:paraId="3453EF80">
            <w:pPr>
              <w:pStyle w:val="39"/>
              <w:shd w:val="clear" w:color="auto" w:fill="FFFFFF"/>
              <w:spacing w:line="360" w:lineRule="auto"/>
              <w:ind w:left="107"/>
              <w:jc w:val="both"/>
              <w:rPr>
                <w:bCs/>
                <w:color w:val="000000" w:themeColor="text1"/>
                <w:spacing w:val="16"/>
                <w:highlight w:val="none"/>
                <w14:textFill>
                  <w14:solidFill>
                    <w14:schemeClr w14:val="tx1"/>
                  </w14:solidFill>
                </w14:textFill>
              </w:rPr>
            </w:pPr>
            <w:r>
              <w:rPr>
                <w:rFonts w:hint="eastAsia"/>
                <w:bCs/>
                <w:color w:val="000000" w:themeColor="text1"/>
                <w:highlight w:val="none"/>
                <w14:textFill>
                  <w14:solidFill>
                    <w14:schemeClr w14:val="tx1"/>
                  </w14:solidFill>
                </w14:textFill>
              </w:rPr>
              <w:t>企</w:t>
            </w:r>
            <w:r>
              <w:rPr>
                <w:rFonts w:hint="eastAsia"/>
                <w:bCs/>
                <w:color w:val="000000" w:themeColor="text1"/>
                <w:spacing w:val="12"/>
                <w:highlight w:val="none"/>
                <w14:textFill>
                  <w14:solidFill>
                    <w14:schemeClr w14:val="tx1"/>
                  </w14:solidFill>
                </w14:textFill>
              </w:rPr>
              <w:t>业有关资质获证情况</w:t>
            </w:r>
          </w:p>
        </w:tc>
        <w:tc>
          <w:tcPr>
            <w:tcW w:w="1355" w:type="dxa"/>
            <w:gridSpan w:val="2"/>
            <w:vMerge w:val="restart"/>
            <w:vAlign w:val="center"/>
          </w:tcPr>
          <w:p w14:paraId="432F2395">
            <w:pPr>
              <w:pStyle w:val="39"/>
              <w:shd w:val="clear" w:color="auto" w:fill="FFFFFF"/>
              <w:spacing w:before="0" w:beforeAutospacing="0" w:after="0" w:afterAutospacing="0"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2"/>
                <w:highlight w:val="none"/>
                <w14:textFill>
                  <w14:solidFill>
                    <w14:schemeClr w14:val="tx1"/>
                  </w14:solidFill>
                </w14:textFill>
              </w:rPr>
              <w:t>产品生产许可证情况</w:t>
            </w:r>
            <w:r>
              <w:rPr>
                <w:rFonts w:hint="eastAsia"/>
                <w:bCs/>
                <w:color w:val="000000" w:themeColor="text1"/>
                <w:spacing w:val="41"/>
                <w:highlight w:val="none"/>
                <w14:textFill>
                  <w14:solidFill>
                    <w14:schemeClr w14:val="tx1"/>
                  </w14:solidFill>
                </w14:textFill>
              </w:rPr>
              <w:t>（对需获得生产许可证的</w:t>
            </w:r>
            <w:r>
              <w:rPr>
                <w:rFonts w:hint="eastAsia"/>
                <w:bCs/>
                <w:color w:val="000000" w:themeColor="text1"/>
                <w:spacing w:val="11"/>
                <w:highlight w:val="none"/>
                <w14:textFill>
                  <w14:solidFill>
                    <w14:schemeClr w14:val="tx1"/>
                  </w14:solidFill>
                </w14:textFill>
              </w:rPr>
              <w:t>产品要填写此栏）</w:t>
            </w:r>
          </w:p>
        </w:tc>
        <w:tc>
          <w:tcPr>
            <w:tcW w:w="1333" w:type="dxa"/>
            <w:gridSpan w:val="3"/>
            <w:vAlign w:val="center"/>
          </w:tcPr>
          <w:p w14:paraId="62CDD25C">
            <w:pPr>
              <w:pStyle w:val="39"/>
              <w:shd w:val="clear" w:color="auto" w:fill="FFFFFF"/>
              <w:spacing w:line="360" w:lineRule="auto"/>
              <w:ind w:right="-78" w:rightChars="-37"/>
              <w:jc w:val="both"/>
              <w:rPr>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产品名称</w:t>
            </w:r>
          </w:p>
        </w:tc>
        <w:tc>
          <w:tcPr>
            <w:tcW w:w="1077" w:type="dxa"/>
            <w:vAlign w:val="center"/>
          </w:tcPr>
          <w:p w14:paraId="1D3A9109">
            <w:pPr>
              <w:pStyle w:val="39"/>
              <w:shd w:val="clear" w:color="auto" w:fill="FFFFFF"/>
              <w:spacing w:before="0" w:beforeAutospacing="0" w:after="0" w:afterAutospacing="0"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发证机关</w:t>
            </w:r>
          </w:p>
        </w:tc>
        <w:tc>
          <w:tcPr>
            <w:tcW w:w="1617" w:type="dxa"/>
            <w:gridSpan w:val="2"/>
            <w:vAlign w:val="center"/>
          </w:tcPr>
          <w:p w14:paraId="251C39E1">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编号</w:t>
            </w:r>
          </w:p>
        </w:tc>
        <w:tc>
          <w:tcPr>
            <w:tcW w:w="1618" w:type="dxa"/>
            <w:vAlign w:val="center"/>
          </w:tcPr>
          <w:p w14:paraId="67B74A4F">
            <w:pPr>
              <w:pStyle w:val="39"/>
              <w:shd w:val="clear" w:color="auto" w:fill="FFFFFF"/>
              <w:spacing w:line="360" w:lineRule="auto"/>
              <w:jc w:val="both"/>
              <w:rPr>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发证时间</w:t>
            </w:r>
          </w:p>
        </w:tc>
        <w:tc>
          <w:tcPr>
            <w:tcW w:w="933" w:type="dxa"/>
            <w:vAlign w:val="center"/>
          </w:tcPr>
          <w:p w14:paraId="5690902C">
            <w:pPr>
              <w:pStyle w:val="39"/>
              <w:shd w:val="clear" w:color="auto" w:fill="FFFFFF"/>
              <w:spacing w:before="0" w:beforeAutospacing="0" w:after="0" w:afterAutospacing="0" w:line="360" w:lineRule="auto"/>
              <w:jc w:val="both"/>
              <w:rPr>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期限</w:t>
            </w:r>
          </w:p>
        </w:tc>
      </w:tr>
      <w:tr w14:paraId="3B1AF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vAlign w:val="center"/>
          </w:tcPr>
          <w:p w14:paraId="29824D98">
            <w:pPr>
              <w:pStyle w:val="39"/>
              <w:shd w:val="clear" w:color="auto" w:fill="FFFFFF"/>
              <w:spacing w:line="360" w:lineRule="auto"/>
              <w:ind w:left="107"/>
              <w:jc w:val="both"/>
              <w:rPr>
                <w:bCs/>
                <w:color w:val="000000" w:themeColor="text1"/>
                <w:highlight w:val="none"/>
                <w14:textFill>
                  <w14:solidFill>
                    <w14:schemeClr w14:val="tx1"/>
                  </w14:solidFill>
                </w14:textFill>
              </w:rPr>
            </w:pPr>
          </w:p>
        </w:tc>
        <w:tc>
          <w:tcPr>
            <w:tcW w:w="1355" w:type="dxa"/>
            <w:gridSpan w:val="2"/>
            <w:vMerge w:val="continue"/>
            <w:vAlign w:val="center"/>
          </w:tcPr>
          <w:p w14:paraId="1B2A384E">
            <w:pPr>
              <w:pStyle w:val="39"/>
              <w:shd w:val="clear" w:color="auto" w:fill="FFFFFF"/>
              <w:spacing w:line="360" w:lineRule="auto"/>
              <w:jc w:val="both"/>
              <w:rPr>
                <w:bCs/>
                <w:color w:val="000000" w:themeColor="text1"/>
                <w:highlight w:val="none"/>
                <w14:textFill>
                  <w14:solidFill>
                    <w14:schemeClr w14:val="tx1"/>
                  </w14:solidFill>
                </w14:textFill>
              </w:rPr>
            </w:pPr>
          </w:p>
        </w:tc>
        <w:tc>
          <w:tcPr>
            <w:tcW w:w="1333" w:type="dxa"/>
            <w:gridSpan w:val="3"/>
            <w:vAlign w:val="center"/>
          </w:tcPr>
          <w:p w14:paraId="188DBE00">
            <w:pPr>
              <w:pStyle w:val="39"/>
              <w:shd w:val="clear" w:color="auto" w:fill="FFFFFF"/>
              <w:spacing w:line="360" w:lineRule="auto"/>
              <w:jc w:val="both"/>
              <w:rPr>
                <w:bCs/>
                <w:color w:val="000000" w:themeColor="text1"/>
                <w:highlight w:val="none"/>
                <w14:textFill>
                  <w14:solidFill>
                    <w14:schemeClr w14:val="tx1"/>
                  </w14:solidFill>
                </w14:textFill>
              </w:rPr>
            </w:pPr>
          </w:p>
        </w:tc>
        <w:tc>
          <w:tcPr>
            <w:tcW w:w="1077" w:type="dxa"/>
            <w:vAlign w:val="center"/>
          </w:tcPr>
          <w:p w14:paraId="203AE4DA">
            <w:pPr>
              <w:pStyle w:val="39"/>
              <w:shd w:val="clear" w:color="auto" w:fill="FFFFFF"/>
              <w:spacing w:line="360" w:lineRule="auto"/>
              <w:jc w:val="both"/>
              <w:rPr>
                <w:bCs/>
                <w:color w:val="000000" w:themeColor="text1"/>
                <w:highlight w:val="none"/>
                <w14:textFill>
                  <w14:solidFill>
                    <w14:schemeClr w14:val="tx1"/>
                  </w14:solidFill>
                </w14:textFill>
              </w:rPr>
            </w:pPr>
          </w:p>
        </w:tc>
        <w:tc>
          <w:tcPr>
            <w:tcW w:w="1617" w:type="dxa"/>
            <w:gridSpan w:val="2"/>
            <w:vAlign w:val="center"/>
          </w:tcPr>
          <w:p w14:paraId="501D474F">
            <w:pPr>
              <w:pStyle w:val="39"/>
              <w:shd w:val="clear" w:color="auto" w:fill="FFFFFF"/>
              <w:spacing w:line="360" w:lineRule="auto"/>
              <w:jc w:val="both"/>
              <w:rPr>
                <w:bCs/>
                <w:color w:val="000000" w:themeColor="text1"/>
                <w:highlight w:val="none"/>
                <w14:textFill>
                  <w14:solidFill>
                    <w14:schemeClr w14:val="tx1"/>
                  </w14:solidFill>
                </w14:textFill>
              </w:rPr>
            </w:pPr>
          </w:p>
        </w:tc>
        <w:tc>
          <w:tcPr>
            <w:tcW w:w="2551" w:type="dxa"/>
            <w:gridSpan w:val="2"/>
            <w:vAlign w:val="center"/>
          </w:tcPr>
          <w:p w14:paraId="1DBC9013">
            <w:pPr>
              <w:pStyle w:val="39"/>
              <w:shd w:val="clear" w:color="auto" w:fill="FFFFFF"/>
              <w:spacing w:line="360" w:lineRule="auto"/>
              <w:jc w:val="both"/>
              <w:rPr>
                <w:bCs/>
                <w:color w:val="000000" w:themeColor="text1"/>
                <w:highlight w:val="none"/>
                <w14:textFill>
                  <w14:solidFill>
                    <w14:schemeClr w14:val="tx1"/>
                  </w14:solidFill>
                </w14:textFill>
              </w:rPr>
            </w:pPr>
          </w:p>
        </w:tc>
      </w:tr>
      <w:tr w14:paraId="60C60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vAlign w:val="center"/>
          </w:tcPr>
          <w:p w14:paraId="43796850">
            <w:pPr>
              <w:pStyle w:val="39"/>
              <w:shd w:val="clear" w:color="auto" w:fill="FFFFFF"/>
              <w:spacing w:line="360" w:lineRule="auto"/>
              <w:ind w:left="107"/>
              <w:jc w:val="both"/>
              <w:rPr>
                <w:bCs/>
                <w:color w:val="000000" w:themeColor="text1"/>
                <w:spacing w:val="16"/>
                <w:highlight w:val="none"/>
                <w14:textFill>
                  <w14:solidFill>
                    <w14:schemeClr w14:val="tx1"/>
                  </w14:solidFill>
                </w14:textFill>
              </w:rPr>
            </w:pPr>
          </w:p>
        </w:tc>
        <w:tc>
          <w:tcPr>
            <w:tcW w:w="1355" w:type="dxa"/>
            <w:gridSpan w:val="2"/>
            <w:vAlign w:val="center"/>
          </w:tcPr>
          <w:p w14:paraId="20CCC99A">
            <w:pPr>
              <w:pStyle w:val="39"/>
              <w:shd w:val="clear" w:color="auto" w:fill="FFFFFF"/>
              <w:spacing w:before="0" w:beforeAutospacing="0" w:after="0" w:afterAutospacing="0" w:line="360" w:lineRule="auto"/>
              <w:ind w:right="-107" w:rightChars="-51"/>
              <w:jc w:val="both"/>
              <w:rPr>
                <w:bCs/>
                <w:color w:val="000000" w:themeColor="text1"/>
                <w:spacing w:val="41"/>
                <w:highlight w:val="none"/>
                <w14:textFill>
                  <w14:solidFill>
                    <w14:schemeClr w14:val="tx1"/>
                  </w14:solidFill>
                </w14:textFill>
              </w:rPr>
            </w:pPr>
            <w:r>
              <w:rPr>
                <w:rFonts w:hint="eastAsia"/>
                <w:bCs/>
                <w:color w:val="000000" w:themeColor="text1"/>
                <w:spacing w:val="41"/>
                <w:highlight w:val="none"/>
                <w14:textFill>
                  <w14:solidFill>
                    <w14:schemeClr w14:val="tx1"/>
                  </w14:solidFill>
                </w14:textFill>
              </w:rPr>
              <w:t>企业通过质量体系、环保</w:t>
            </w:r>
            <w:r>
              <w:rPr>
                <w:rFonts w:hint="eastAsia"/>
                <w:bCs/>
                <w:color w:val="000000" w:themeColor="text1"/>
                <w:spacing w:val="11"/>
                <w:highlight w:val="none"/>
                <w14:textFill>
                  <w14:solidFill>
                    <w14:schemeClr w14:val="tx1"/>
                  </w14:solidFill>
                </w14:textFill>
              </w:rPr>
              <w:t>体系、计量等认证情况</w:t>
            </w:r>
          </w:p>
        </w:tc>
        <w:tc>
          <w:tcPr>
            <w:tcW w:w="6578" w:type="dxa"/>
            <w:gridSpan w:val="8"/>
            <w:vAlign w:val="center"/>
          </w:tcPr>
          <w:p w14:paraId="27A3B1CD">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r w14:paraId="70E25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vAlign w:val="center"/>
          </w:tcPr>
          <w:p w14:paraId="3E962549">
            <w:pPr>
              <w:pStyle w:val="39"/>
              <w:shd w:val="clear" w:color="auto" w:fill="FFFFFF"/>
              <w:spacing w:line="360" w:lineRule="auto"/>
              <w:ind w:left="107"/>
              <w:jc w:val="both"/>
              <w:rPr>
                <w:bCs/>
                <w:color w:val="000000" w:themeColor="text1"/>
                <w:spacing w:val="27"/>
                <w:highlight w:val="none"/>
                <w14:textFill>
                  <w14:solidFill>
                    <w14:schemeClr w14:val="tx1"/>
                  </w14:solidFill>
                </w14:textFill>
              </w:rPr>
            </w:pPr>
          </w:p>
        </w:tc>
        <w:tc>
          <w:tcPr>
            <w:tcW w:w="1355" w:type="dxa"/>
            <w:gridSpan w:val="2"/>
            <w:vAlign w:val="center"/>
          </w:tcPr>
          <w:p w14:paraId="228DDA9E">
            <w:pPr>
              <w:pStyle w:val="39"/>
              <w:shd w:val="clear" w:color="auto" w:fill="FFFFFF"/>
              <w:spacing w:line="360" w:lineRule="auto"/>
              <w:jc w:val="both"/>
              <w:rPr>
                <w:bCs/>
                <w:color w:val="000000" w:themeColor="text1"/>
                <w:spacing w:val="16"/>
                <w:highlight w:val="none"/>
                <w14:textFill>
                  <w14:solidFill>
                    <w14:schemeClr w14:val="tx1"/>
                  </w14:solidFill>
                </w14:textFill>
              </w:rPr>
            </w:pPr>
            <w:r>
              <w:rPr>
                <w:rFonts w:hint="eastAsia"/>
                <w:bCs/>
                <w:color w:val="000000" w:themeColor="text1"/>
                <w:spacing w:val="10"/>
                <w:highlight w:val="none"/>
                <w14:textFill>
                  <w14:solidFill>
                    <w14:schemeClr w14:val="tx1"/>
                  </w14:solidFill>
                </w14:textFill>
              </w:rPr>
              <w:t>企业获得专利情况</w:t>
            </w:r>
          </w:p>
        </w:tc>
        <w:tc>
          <w:tcPr>
            <w:tcW w:w="6578" w:type="dxa"/>
            <w:gridSpan w:val="8"/>
            <w:vAlign w:val="center"/>
          </w:tcPr>
          <w:p w14:paraId="43F05EA2">
            <w:pPr>
              <w:pStyle w:val="39"/>
              <w:shd w:val="clear" w:color="auto" w:fill="FFFFFF"/>
              <w:spacing w:line="360" w:lineRule="auto"/>
              <w:jc w:val="both"/>
              <w:rPr>
                <w:bCs/>
                <w:color w:val="000000" w:themeColor="text1"/>
                <w:spacing w:val="16"/>
                <w:highlight w:val="none"/>
                <w14:textFill>
                  <w14:solidFill>
                    <w14:schemeClr w14:val="tx1"/>
                  </w14:solidFill>
                </w14:textFill>
              </w:rPr>
            </w:pPr>
          </w:p>
        </w:tc>
      </w:tr>
    </w:tbl>
    <w:p w14:paraId="0816B2C6">
      <w:pPr>
        <w:spacing w:line="360" w:lineRule="auto"/>
        <w:rPr>
          <w:rFonts w:ascii="宋体" w:hAnsi="宋体" w:cs="宋体"/>
          <w:color w:val="000000" w:themeColor="text1"/>
          <w:sz w:val="24"/>
          <w:szCs w:val="32"/>
          <w:highlight w:val="none"/>
          <w14:textFill>
            <w14:solidFill>
              <w14:schemeClr w14:val="tx1"/>
            </w14:solidFill>
          </w14:textFill>
        </w:rPr>
      </w:pPr>
    </w:p>
    <w:p w14:paraId="2F807487">
      <w:pPr>
        <w:spacing w:line="360" w:lineRule="auto"/>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14:paraId="14E60981">
      <w:pPr>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1.姓名栏必须将所有股东都统计在内，若非股份公司此行（第三行）无需填写；</w:t>
      </w:r>
    </w:p>
    <w:p w14:paraId="72169C45">
      <w:pPr>
        <w:spacing w:line="360" w:lineRule="auto"/>
        <w:rPr>
          <w:rFonts w:ascii="宋体" w:hAnsi="宋体" w:cs="宋体"/>
          <w:color w:val="000000" w:themeColor="text1"/>
          <w:sz w:val="24"/>
          <w:szCs w:val="32"/>
          <w:highlight w:val="none"/>
          <w14:textFill>
            <w14:solidFill>
              <w14:schemeClr w14:val="tx1"/>
            </w14:solidFill>
          </w14:textFill>
        </w:rPr>
      </w:pPr>
    </w:p>
    <w:p w14:paraId="19A499EB">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5DEC0DC1">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1C815224">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1FF9911">
      <w:pPr>
        <w:spacing w:line="360" w:lineRule="auto"/>
        <w:rPr>
          <w:rFonts w:ascii="宋体" w:hAnsi="宋体" w:cs="宋体"/>
          <w:color w:val="000000" w:themeColor="text1"/>
          <w:sz w:val="24"/>
          <w:szCs w:val="32"/>
          <w:highlight w:val="none"/>
          <w14:textFill>
            <w14:solidFill>
              <w14:schemeClr w14:val="tx1"/>
            </w14:solidFill>
          </w14:textFill>
        </w:rPr>
      </w:pPr>
    </w:p>
    <w:p w14:paraId="2AE49592">
      <w:pPr>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br w:type="page"/>
      </w:r>
    </w:p>
    <w:p w14:paraId="2D9D1B38">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附件11</w:t>
      </w:r>
    </w:p>
    <w:p w14:paraId="54109C35">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项目实施人员一览表（标段）</w:t>
      </w:r>
    </w:p>
    <w:p w14:paraId="578636AE">
      <w:pPr>
        <w:spacing w:line="360" w:lineRule="auto"/>
        <w:jc w:val="center"/>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（主要从业人员及其技术资格）</w:t>
      </w:r>
    </w:p>
    <w:tbl>
      <w:tblPr>
        <w:tblStyle w:val="29"/>
        <w:tblW w:w="921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04"/>
        <w:gridCol w:w="975"/>
        <w:gridCol w:w="915"/>
        <w:gridCol w:w="900"/>
        <w:gridCol w:w="1098"/>
        <w:gridCol w:w="1497"/>
        <w:gridCol w:w="1196"/>
        <w:gridCol w:w="2126"/>
      </w:tblGrid>
      <w:tr w14:paraId="2A6C0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vAlign w:val="center"/>
          </w:tcPr>
          <w:p w14:paraId="003D5552">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序号</w:t>
            </w:r>
          </w:p>
        </w:tc>
        <w:tc>
          <w:tcPr>
            <w:tcW w:w="975" w:type="dxa"/>
            <w:tcBorders>
              <w:top w:val="single" w:color="auto" w:sz="4" w:space="0"/>
              <w:left w:val="single" w:color="auto" w:sz="4" w:space="0"/>
              <w:bottom w:val="single" w:color="auto" w:sz="4" w:space="0"/>
              <w:right w:val="single" w:color="auto" w:sz="4" w:space="0"/>
            </w:tcBorders>
            <w:vAlign w:val="center"/>
          </w:tcPr>
          <w:p w14:paraId="1F7F1E98">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姓名</w:t>
            </w:r>
          </w:p>
        </w:tc>
        <w:tc>
          <w:tcPr>
            <w:tcW w:w="915" w:type="dxa"/>
            <w:tcBorders>
              <w:top w:val="single" w:color="auto" w:sz="4" w:space="0"/>
              <w:left w:val="single" w:color="auto" w:sz="4" w:space="0"/>
              <w:bottom w:val="single" w:color="auto" w:sz="4" w:space="0"/>
              <w:right w:val="single" w:color="auto" w:sz="4" w:space="0"/>
            </w:tcBorders>
            <w:vAlign w:val="center"/>
          </w:tcPr>
          <w:p w14:paraId="4682BA86">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职务</w:t>
            </w:r>
          </w:p>
        </w:tc>
        <w:tc>
          <w:tcPr>
            <w:tcW w:w="900" w:type="dxa"/>
            <w:tcBorders>
              <w:top w:val="single" w:color="auto" w:sz="4" w:space="0"/>
              <w:left w:val="single" w:color="auto" w:sz="4" w:space="0"/>
              <w:bottom w:val="single" w:color="auto" w:sz="4" w:space="0"/>
              <w:right w:val="single" w:color="auto" w:sz="4" w:space="0"/>
            </w:tcBorders>
            <w:vAlign w:val="center"/>
          </w:tcPr>
          <w:p w14:paraId="07EEB9EE">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职责</w:t>
            </w:r>
          </w:p>
        </w:tc>
        <w:tc>
          <w:tcPr>
            <w:tcW w:w="1098" w:type="dxa"/>
            <w:tcBorders>
              <w:top w:val="single" w:color="auto" w:sz="4" w:space="0"/>
              <w:left w:val="single" w:color="auto" w:sz="4" w:space="0"/>
              <w:bottom w:val="single" w:color="auto" w:sz="4" w:space="0"/>
              <w:right w:val="single" w:color="auto" w:sz="4" w:space="0"/>
            </w:tcBorders>
            <w:vAlign w:val="center"/>
          </w:tcPr>
          <w:p w14:paraId="2937B58A">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专业技术资格</w:t>
            </w:r>
          </w:p>
        </w:tc>
        <w:tc>
          <w:tcPr>
            <w:tcW w:w="1497" w:type="dxa"/>
            <w:tcBorders>
              <w:top w:val="single" w:color="auto" w:sz="4" w:space="0"/>
              <w:left w:val="single" w:color="auto" w:sz="4" w:space="0"/>
              <w:bottom w:val="single" w:color="auto" w:sz="4" w:space="0"/>
              <w:right w:val="single" w:color="auto" w:sz="4" w:space="0"/>
            </w:tcBorders>
            <w:vAlign w:val="center"/>
          </w:tcPr>
          <w:p w14:paraId="5AB04737">
            <w:pPr>
              <w:snapToGrid w:val="0"/>
              <w:spacing w:before="158" w:beforeLines="50" w:after="50" w:line="360" w:lineRule="auto"/>
              <w:jc w:val="center"/>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证书编号</w:t>
            </w:r>
          </w:p>
        </w:tc>
        <w:tc>
          <w:tcPr>
            <w:tcW w:w="1196" w:type="dxa"/>
            <w:tcBorders>
              <w:top w:val="single" w:color="auto" w:sz="4" w:space="0"/>
              <w:left w:val="single" w:color="auto" w:sz="4" w:space="0"/>
              <w:bottom w:val="single" w:color="auto" w:sz="4" w:space="0"/>
              <w:right w:val="single" w:color="auto" w:sz="4" w:space="0"/>
            </w:tcBorders>
            <w:vAlign w:val="center"/>
          </w:tcPr>
          <w:p w14:paraId="73AF0648">
            <w:pPr>
              <w:snapToGrid w:val="0"/>
              <w:spacing w:before="158" w:beforeLines="50" w:after="50" w:line="360" w:lineRule="auto"/>
              <w:jc w:val="center"/>
              <w:rPr>
                <w:rFonts w:ascii="宋体" w:hAnsi="宋体" w:cs="宋体"/>
                <w:b/>
                <w:bCs/>
                <w:color w:val="000000" w:themeColor="text1"/>
                <w:sz w:val="24"/>
                <w:szCs w:val="20"/>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参加本单位工作时间</w:t>
            </w:r>
          </w:p>
        </w:tc>
        <w:tc>
          <w:tcPr>
            <w:tcW w:w="2126" w:type="dxa"/>
            <w:tcBorders>
              <w:top w:val="single" w:color="auto" w:sz="4" w:space="0"/>
              <w:left w:val="single" w:color="auto" w:sz="4" w:space="0"/>
              <w:bottom w:val="single" w:color="auto" w:sz="4" w:space="0"/>
            </w:tcBorders>
            <w:vAlign w:val="center"/>
          </w:tcPr>
          <w:p w14:paraId="29C7F1AE">
            <w:pPr>
              <w:snapToGrid w:val="0"/>
              <w:spacing w:before="158" w:beforeLines="50" w:after="50" w:line="360" w:lineRule="auto"/>
              <w:jc w:val="center"/>
              <w:rPr>
                <w:rFonts w:ascii="宋体" w:hAnsi="宋体" w:cs="宋体"/>
                <w:b/>
                <w:bCs/>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劳动合同编号</w:t>
            </w:r>
          </w:p>
        </w:tc>
      </w:tr>
      <w:tr w14:paraId="769989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1B478AAD">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7CA7F7E3">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004F863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0246ECC1">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6B0B544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7A21C1A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4886D47C">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0D6096B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49804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57711E31">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709695C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02F873D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4C20A36F">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6BF19D4F">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6E6440F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4301182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1F9AB2C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3623AA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1B04E2AC">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045EB7C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40057F0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5FE2E97F">
            <w:pPr>
              <w:pStyle w:val="18"/>
              <w:snapToGrid w:val="0"/>
              <w:spacing w:before="158" w:beforeLines="50" w:after="50" w:line="360" w:lineRule="auto"/>
              <w:ind w:left="5250"/>
              <w:rPr>
                <w:rFonts w:ascii="宋体" w:hAnsi="宋体" w:eastAsia="宋体" w:cs="宋体"/>
                <w:b/>
                <w:color w:val="000000" w:themeColor="text1"/>
                <w:kern w:val="44"/>
                <w:sz w:val="24"/>
                <w:szCs w:val="24"/>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31F3DAFF">
            <w:pPr>
              <w:pStyle w:val="18"/>
              <w:snapToGrid w:val="0"/>
              <w:spacing w:before="158" w:beforeLines="50" w:after="50" w:line="360" w:lineRule="auto"/>
              <w:ind w:left="5250"/>
              <w:rPr>
                <w:rFonts w:ascii="宋体" w:hAnsi="宋体" w:eastAsia="宋体" w:cs="宋体"/>
                <w:b/>
                <w:color w:val="000000" w:themeColor="text1"/>
                <w:kern w:val="44"/>
                <w:sz w:val="24"/>
                <w:szCs w:val="24"/>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7F2A4616">
            <w:pPr>
              <w:pStyle w:val="18"/>
              <w:spacing w:line="360" w:lineRule="auto"/>
              <w:ind w:left="5250"/>
              <w:rPr>
                <w:rFonts w:ascii="宋体" w:hAnsi="宋体" w:eastAsia="宋体" w:cs="宋体"/>
                <w:color w:val="000000" w:themeColor="text1"/>
                <w:sz w:val="24"/>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567B4331">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48FA003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686555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05C941D4">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6809CEB1">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5A1BED4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08692DA8">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01D748C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5666E252">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19AE9C8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5FD931D7">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645031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0C744062">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1187A25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480D05D2">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27D4B13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3C414DE7">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2EE01232">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30C521A7">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32C46539">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22493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2F31003B">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068BE79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48AD38A1">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15AC76CF">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60779658">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4C0ECA7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316A00C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0485F8D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533E8F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16DFABA3">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2AE38B15">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285CA293">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1A7967A8">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591F4D9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291DFFA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6A4C730E">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3C5CF730">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r w14:paraId="413CB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tcPr>
          <w:p w14:paraId="391EE23B">
            <w:pPr>
              <w:snapToGrid w:val="0"/>
              <w:spacing w:before="158" w:beforeLines="50" w:after="50" w:line="360" w:lineRule="auto"/>
              <w:rPr>
                <w:rFonts w:ascii="宋体" w:hAnsi="宋体" w:cs="宋体"/>
                <w:color w:val="000000" w:themeColor="text1"/>
                <w:sz w:val="24"/>
                <w:szCs w:val="20"/>
                <w:highlight w:val="none"/>
                <w14:textFill>
                  <w14:solidFill>
                    <w14:schemeClr w14:val="tx1"/>
                  </w14:solidFill>
                </w14:textFill>
              </w:rPr>
            </w:pPr>
          </w:p>
        </w:tc>
        <w:tc>
          <w:tcPr>
            <w:tcW w:w="975" w:type="dxa"/>
            <w:tcBorders>
              <w:top w:val="single" w:color="auto" w:sz="4" w:space="0"/>
              <w:left w:val="single" w:color="auto" w:sz="4" w:space="0"/>
              <w:bottom w:val="single" w:color="auto" w:sz="4" w:space="0"/>
              <w:right w:val="single" w:color="auto" w:sz="4" w:space="0"/>
            </w:tcBorders>
          </w:tcPr>
          <w:p w14:paraId="6F5FF51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15" w:type="dxa"/>
            <w:tcBorders>
              <w:top w:val="single" w:color="auto" w:sz="4" w:space="0"/>
              <w:left w:val="single" w:color="auto" w:sz="4" w:space="0"/>
              <w:bottom w:val="single" w:color="auto" w:sz="4" w:space="0"/>
              <w:right w:val="single" w:color="auto" w:sz="4" w:space="0"/>
            </w:tcBorders>
          </w:tcPr>
          <w:p w14:paraId="1B236143">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tcPr>
          <w:p w14:paraId="109CE6D6">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098" w:type="dxa"/>
            <w:tcBorders>
              <w:top w:val="single" w:color="auto" w:sz="4" w:space="0"/>
              <w:left w:val="single" w:color="auto" w:sz="4" w:space="0"/>
              <w:bottom w:val="single" w:color="auto" w:sz="4" w:space="0"/>
              <w:right w:val="single" w:color="auto" w:sz="4" w:space="0"/>
            </w:tcBorders>
          </w:tcPr>
          <w:p w14:paraId="46F1455B">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497" w:type="dxa"/>
            <w:tcBorders>
              <w:top w:val="single" w:color="auto" w:sz="4" w:space="0"/>
              <w:left w:val="single" w:color="auto" w:sz="4" w:space="0"/>
              <w:bottom w:val="single" w:color="auto" w:sz="4" w:space="0"/>
              <w:right w:val="single" w:color="auto" w:sz="4" w:space="0"/>
            </w:tcBorders>
          </w:tcPr>
          <w:p w14:paraId="058C769D">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1196" w:type="dxa"/>
            <w:tcBorders>
              <w:top w:val="single" w:color="auto" w:sz="4" w:space="0"/>
              <w:left w:val="single" w:color="auto" w:sz="4" w:space="0"/>
              <w:bottom w:val="single" w:color="auto" w:sz="4" w:space="0"/>
              <w:right w:val="single" w:color="auto" w:sz="4" w:space="0"/>
            </w:tcBorders>
          </w:tcPr>
          <w:p w14:paraId="5D4AFBBA">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tcBorders>
          </w:tcPr>
          <w:p w14:paraId="4BDC93B4">
            <w:pPr>
              <w:snapToGrid w:val="0"/>
              <w:spacing w:before="158" w:beforeLines="50" w:after="50" w:line="360" w:lineRule="auto"/>
              <w:rPr>
                <w:rFonts w:ascii="宋体" w:hAnsi="宋体" w:cs="宋体"/>
                <w:b/>
                <w:color w:val="000000" w:themeColor="text1"/>
                <w:kern w:val="44"/>
                <w:sz w:val="24"/>
                <w:szCs w:val="20"/>
                <w:highlight w:val="none"/>
                <w14:textFill>
                  <w14:solidFill>
                    <w14:schemeClr w14:val="tx1"/>
                  </w14:solidFill>
                </w14:textFill>
              </w:rPr>
            </w:pPr>
          </w:p>
        </w:tc>
      </w:tr>
    </w:tbl>
    <w:p w14:paraId="218FF0E0">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14:paraId="40EC651C">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1.在填写时，如本表格不适合投标单位的实际情况，可根据本表格式自行划表填写。</w:t>
      </w:r>
    </w:p>
    <w:p w14:paraId="037CC64F">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2.附人员证书复印件；</w:t>
      </w:r>
    </w:p>
    <w:p w14:paraId="7787841D">
      <w:pPr>
        <w:spacing w:line="360" w:lineRule="auto"/>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3.出具上述人员在本单位服务的外部证明，如：投标截止日之前三个月以内的代缴个税税单、参加社会保险的《投保单》或《社会保险参保人员证明》等。</w:t>
      </w:r>
    </w:p>
    <w:p w14:paraId="125B42E0">
      <w:pPr>
        <w:spacing w:line="360" w:lineRule="auto"/>
        <w:rPr>
          <w:rFonts w:ascii="宋体" w:hAnsi="宋体" w:cs="宋体"/>
          <w:color w:val="000000" w:themeColor="text1"/>
          <w:sz w:val="24"/>
          <w:szCs w:val="32"/>
          <w:highlight w:val="none"/>
          <w14:textFill>
            <w14:solidFill>
              <w14:schemeClr w14:val="tx1"/>
            </w14:solidFill>
          </w14:textFill>
        </w:rPr>
      </w:pPr>
    </w:p>
    <w:p w14:paraId="74D7A21D">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06E0F46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23CD0F1B">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0CF92E33">
      <w:pPr>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附件12</w:t>
      </w:r>
    </w:p>
    <w:p w14:paraId="171DBB4C">
      <w:pPr>
        <w:spacing w:before="158" w:beforeLines="50" w:after="158" w:afterLines="50" w:line="360" w:lineRule="auto"/>
        <w:ind w:right="-1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项目负责人资格情况表</w:t>
      </w:r>
    </w:p>
    <w:p w14:paraId="75CB0CAD">
      <w:pPr>
        <w:spacing w:line="360" w:lineRule="auto"/>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采购项目：                                        采购编号：</w:t>
      </w:r>
    </w:p>
    <w:tbl>
      <w:tblPr>
        <w:tblStyle w:val="29"/>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31174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tcBorders>
            <w:vAlign w:val="center"/>
          </w:tcPr>
          <w:p w14:paraId="358062D4">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姓名</w:t>
            </w:r>
          </w:p>
        </w:tc>
        <w:tc>
          <w:tcPr>
            <w:tcW w:w="2967" w:type="dxa"/>
            <w:tcBorders>
              <w:top w:val="single" w:color="auto" w:sz="12" w:space="0"/>
            </w:tcBorders>
            <w:vAlign w:val="center"/>
          </w:tcPr>
          <w:p w14:paraId="3921EF59">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tcBorders>
              <w:top w:val="single" w:color="auto" w:sz="12" w:space="0"/>
              <w:right w:val="single" w:color="auto" w:sz="12" w:space="0"/>
            </w:tcBorders>
            <w:vAlign w:val="center"/>
          </w:tcPr>
          <w:p w14:paraId="7B6B492D">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近年来主要工作业绩</w:t>
            </w:r>
          </w:p>
        </w:tc>
      </w:tr>
      <w:tr w14:paraId="4295A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08391D96">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性别</w:t>
            </w:r>
          </w:p>
        </w:tc>
        <w:tc>
          <w:tcPr>
            <w:tcW w:w="2967" w:type="dxa"/>
            <w:vAlign w:val="center"/>
          </w:tcPr>
          <w:p w14:paraId="2391D2D2">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restart"/>
            <w:tcBorders>
              <w:right w:val="single" w:color="auto" w:sz="12" w:space="0"/>
            </w:tcBorders>
            <w:vAlign w:val="center"/>
          </w:tcPr>
          <w:p w14:paraId="0AAAD58B">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注：业绩证明应提供旁证材料</w:t>
            </w:r>
          </w:p>
          <w:p w14:paraId="0FB0726B">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（供货合同或中标通知书）。</w:t>
            </w:r>
          </w:p>
        </w:tc>
      </w:tr>
      <w:tr w14:paraId="20EAB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6ED7F540">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年龄</w:t>
            </w:r>
          </w:p>
        </w:tc>
        <w:tc>
          <w:tcPr>
            <w:tcW w:w="2967" w:type="dxa"/>
            <w:vAlign w:val="center"/>
          </w:tcPr>
          <w:p w14:paraId="2CC6C711">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519CAC7C">
            <w:pPr>
              <w:jc w:val="center"/>
              <w:rPr>
                <w:rFonts w:ascii="宋体" w:hAnsi="宋体" w:cs="宋体"/>
                <w:b/>
                <w:bCs/>
                <w:color w:val="000000" w:themeColor="text1"/>
                <w:sz w:val="24"/>
                <w:highlight w:val="none"/>
                <w:lang w:val="zh-CN"/>
                <w14:textFill>
                  <w14:solidFill>
                    <w14:schemeClr w14:val="tx1"/>
                  </w14:solidFill>
                </w14:textFill>
              </w:rPr>
            </w:pPr>
          </w:p>
        </w:tc>
      </w:tr>
      <w:tr w14:paraId="0A76D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64CFFA90">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职称</w:t>
            </w:r>
          </w:p>
        </w:tc>
        <w:tc>
          <w:tcPr>
            <w:tcW w:w="2967" w:type="dxa"/>
            <w:vAlign w:val="center"/>
          </w:tcPr>
          <w:p w14:paraId="027BC5E7">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611277F9">
            <w:pPr>
              <w:jc w:val="center"/>
              <w:rPr>
                <w:rFonts w:ascii="宋体" w:hAnsi="宋体" w:cs="宋体"/>
                <w:b/>
                <w:bCs/>
                <w:color w:val="000000" w:themeColor="text1"/>
                <w:sz w:val="24"/>
                <w:highlight w:val="none"/>
                <w:lang w:val="zh-CN"/>
                <w14:textFill>
                  <w14:solidFill>
                    <w14:schemeClr w14:val="tx1"/>
                  </w14:solidFill>
                </w14:textFill>
              </w:rPr>
            </w:pPr>
          </w:p>
        </w:tc>
      </w:tr>
      <w:tr w14:paraId="319E2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794C04EE">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毕业时间</w:t>
            </w:r>
          </w:p>
        </w:tc>
        <w:tc>
          <w:tcPr>
            <w:tcW w:w="2967" w:type="dxa"/>
            <w:vAlign w:val="center"/>
          </w:tcPr>
          <w:p w14:paraId="27C56DDD">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5183AD27">
            <w:pPr>
              <w:jc w:val="center"/>
              <w:rPr>
                <w:rFonts w:ascii="宋体" w:hAnsi="宋体" w:cs="宋体"/>
                <w:b/>
                <w:bCs/>
                <w:color w:val="000000" w:themeColor="text1"/>
                <w:sz w:val="24"/>
                <w:highlight w:val="none"/>
                <w:lang w:val="zh-CN"/>
                <w14:textFill>
                  <w14:solidFill>
                    <w14:schemeClr w14:val="tx1"/>
                  </w14:solidFill>
                </w14:textFill>
              </w:rPr>
            </w:pPr>
          </w:p>
        </w:tc>
      </w:tr>
      <w:tr w14:paraId="4AD3B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662C6F3C">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学校专业</w:t>
            </w:r>
          </w:p>
        </w:tc>
        <w:tc>
          <w:tcPr>
            <w:tcW w:w="2967" w:type="dxa"/>
            <w:vAlign w:val="center"/>
          </w:tcPr>
          <w:p w14:paraId="1776A0F4">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1467999C">
            <w:pPr>
              <w:jc w:val="center"/>
              <w:rPr>
                <w:rFonts w:ascii="宋体" w:hAnsi="宋体" w:cs="宋体"/>
                <w:b/>
                <w:bCs/>
                <w:color w:val="000000" w:themeColor="text1"/>
                <w:sz w:val="24"/>
                <w:highlight w:val="none"/>
                <w:lang w:val="zh-CN"/>
                <w14:textFill>
                  <w14:solidFill>
                    <w14:schemeClr w14:val="tx1"/>
                  </w14:solidFill>
                </w14:textFill>
              </w:rPr>
            </w:pPr>
          </w:p>
        </w:tc>
      </w:tr>
      <w:tr w14:paraId="0E10C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1C6073EF">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联系电话</w:t>
            </w:r>
          </w:p>
        </w:tc>
        <w:tc>
          <w:tcPr>
            <w:tcW w:w="2967" w:type="dxa"/>
            <w:vAlign w:val="center"/>
          </w:tcPr>
          <w:p w14:paraId="6D4206BC">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4404852C">
            <w:pPr>
              <w:jc w:val="center"/>
              <w:rPr>
                <w:rFonts w:ascii="宋体" w:hAnsi="宋体" w:cs="宋体"/>
                <w:b/>
                <w:bCs/>
                <w:color w:val="000000" w:themeColor="text1"/>
                <w:sz w:val="24"/>
                <w:highlight w:val="none"/>
                <w:lang w:val="zh-CN"/>
                <w14:textFill>
                  <w14:solidFill>
                    <w14:schemeClr w14:val="tx1"/>
                  </w14:solidFill>
                </w14:textFill>
              </w:rPr>
            </w:pPr>
          </w:p>
        </w:tc>
      </w:tr>
      <w:tr w14:paraId="0CFE3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vAlign w:val="center"/>
          </w:tcPr>
          <w:p w14:paraId="345C80C8">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最近一年工作状况</w:t>
            </w:r>
          </w:p>
        </w:tc>
        <w:tc>
          <w:tcPr>
            <w:tcW w:w="2967" w:type="dxa"/>
            <w:vAlign w:val="center"/>
          </w:tcPr>
          <w:p w14:paraId="5EB253AF">
            <w:pPr>
              <w:jc w:val="center"/>
              <w:rPr>
                <w:rFonts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right w:val="single" w:color="auto" w:sz="12" w:space="0"/>
            </w:tcBorders>
            <w:vAlign w:val="center"/>
          </w:tcPr>
          <w:p w14:paraId="206EBFD2">
            <w:pPr>
              <w:jc w:val="center"/>
              <w:rPr>
                <w:rFonts w:ascii="宋体" w:hAnsi="宋体" w:cs="宋体"/>
                <w:b/>
                <w:bCs/>
                <w:color w:val="000000" w:themeColor="text1"/>
                <w:sz w:val="24"/>
                <w:highlight w:val="none"/>
                <w:lang w:val="zh-CN"/>
                <w14:textFill>
                  <w14:solidFill>
                    <w14:schemeClr w14:val="tx1"/>
                  </w14:solidFill>
                </w14:textFill>
              </w:rPr>
            </w:pPr>
          </w:p>
        </w:tc>
      </w:tr>
      <w:tr w14:paraId="34293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left w:val="single" w:color="auto" w:sz="12" w:space="0"/>
              <w:bottom w:val="single" w:color="auto" w:sz="12" w:space="0"/>
            </w:tcBorders>
            <w:vAlign w:val="center"/>
          </w:tcPr>
          <w:p w14:paraId="67D6DB2E">
            <w:pPr>
              <w:jc w:val="center"/>
              <w:rPr>
                <w:rFonts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拟在本项目中担任主要工作</w:t>
            </w:r>
          </w:p>
        </w:tc>
        <w:tc>
          <w:tcPr>
            <w:tcW w:w="6652" w:type="dxa"/>
            <w:gridSpan w:val="2"/>
            <w:tcBorders>
              <w:bottom w:val="single" w:color="auto" w:sz="12" w:space="0"/>
              <w:right w:val="single" w:color="auto" w:sz="12" w:space="0"/>
            </w:tcBorders>
            <w:vAlign w:val="center"/>
          </w:tcPr>
          <w:p w14:paraId="0EE03550">
            <w:pPr>
              <w:jc w:val="center"/>
              <w:rPr>
                <w:rFonts w:ascii="宋体" w:hAnsi="宋体" w:cs="宋体"/>
                <w:b/>
                <w:bCs/>
                <w:color w:val="000000" w:themeColor="text1"/>
                <w:sz w:val="24"/>
                <w:highlight w:val="none"/>
                <w:lang w:val="zh-CN"/>
                <w14:textFill>
                  <w14:solidFill>
                    <w14:schemeClr w14:val="tx1"/>
                  </w14:solidFill>
                </w14:textFill>
              </w:rPr>
            </w:pPr>
          </w:p>
        </w:tc>
      </w:tr>
    </w:tbl>
    <w:p w14:paraId="2B8846DB">
      <w:pPr>
        <w:spacing w:line="360" w:lineRule="auto"/>
        <w:rPr>
          <w:rFonts w:ascii="宋体" w:hAnsi="宋体" w:cs="宋体"/>
          <w:color w:val="000000" w:themeColor="text1"/>
          <w:sz w:val="24"/>
          <w:highlight w:val="none"/>
          <w14:textFill>
            <w14:solidFill>
              <w14:schemeClr w14:val="tx1"/>
            </w14:solidFill>
          </w14:textFill>
        </w:rPr>
      </w:pPr>
    </w:p>
    <w:p w14:paraId="6086D3CC">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725CC32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4524A390">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0CBDF53F">
      <w:pPr>
        <w:spacing w:line="360" w:lineRule="auto"/>
        <w:rPr>
          <w:rFonts w:ascii="宋体" w:hAnsi="宋体" w:cs="宋体"/>
          <w:color w:val="000000" w:themeColor="text1"/>
          <w:sz w:val="24"/>
          <w:szCs w:val="32"/>
          <w:highlight w:val="none"/>
          <w14:textFill>
            <w14:solidFill>
              <w14:schemeClr w14:val="tx1"/>
            </w14:solidFill>
          </w14:textFill>
        </w:rPr>
      </w:pPr>
    </w:p>
    <w:p w14:paraId="7D703349">
      <w:pPr>
        <w:spacing w:line="360" w:lineRule="auto"/>
        <w:rPr>
          <w:rFonts w:ascii="宋体" w:hAnsi="宋体" w:cs="宋体"/>
          <w:color w:val="000000" w:themeColor="text1"/>
          <w:sz w:val="24"/>
          <w:szCs w:val="32"/>
          <w:highlight w:val="none"/>
          <w14:textFill>
            <w14:solidFill>
              <w14:schemeClr w14:val="tx1"/>
            </w14:solidFill>
          </w14:textFill>
        </w:rPr>
      </w:pPr>
    </w:p>
    <w:p w14:paraId="61EA947D">
      <w:pPr>
        <w:spacing w:line="360" w:lineRule="auto"/>
        <w:rPr>
          <w:rFonts w:ascii="宋体" w:hAnsi="宋体" w:cs="宋体"/>
          <w:color w:val="000000" w:themeColor="text1"/>
          <w:sz w:val="24"/>
          <w:szCs w:val="32"/>
          <w:highlight w:val="none"/>
          <w14:textFill>
            <w14:solidFill>
              <w14:schemeClr w14:val="tx1"/>
            </w14:solidFill>
          </w14:textFill>
        </w:rPr>
      </w:pPr>
    </w:p>
    <w:p w14:paraId="356E4310">
      <w:pPr>
        <w:spacing w:line="480" w:lineRule="exact"/>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13</w:t>
      </w:r>
    </w:p>
    <w:p w14:paraId="16967057">
      <w:pPr>
        <w:spacing w:line="480" w:lineRule="exact"/>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供货清单 （第 标）</w:t>
      </w:r>
    </w:p>
    <w:p w14:paraId="2C8313CA">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项目编号：</w:t>
      </w:r>
    </w:p>
    <w:tbl>
      <w:tblPr>
        <w:tblStyle w:val="29"/>
        <w:tblW w:w="8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2169"/>
        <w:gridCol w:w="1134"/>
        <w:gridCol w:w="1842"/>
        <w:gridCol w:w="993"/>
        <w:gridCol w:w="1559"/>
      </w:tblGrid>
      <w:tr w14:paraId="4B42E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1C76F8E7">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2169" w:type="dxa"/>
            <w:vAlign w:val="center"/>
          </w:tcPr>
          <w:p w14:paraId="574D14E7">
            <w:pPr>
              <w:tabs>
                <w:tab w:val="left" w:pos="8280"/>
              </w:tabs>
              <w:autoSpaceDE w:val="0"/>
              <w:autoSpaceDN w:val="0"/>
              <w:adjustRightInd w:val="0"/>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名称</w:t>
            </w:r>
          </w:p>
        </w:tc>
        <w:tc>
          <w:tcPr>
            <w:tcW w:w="1134" w:type="dxa"/>
            <w:vAlign w:val="center"/>
          </w:tcPr>
          <w:p w14:paraId="3221FB5B">
            <w:pPr>
              <w:tabs>
                <w:tab w:val="left" w:pos="8280"/>
              </w:tabs>
              <w:autoSpaceDE w:val="0"/>
              <w:autoSpaceDN w:val="0"/>
              <w:adjustRightInd w:val="0"/>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品牌</w:t>
            </w:r>
          </w:p>
        </w:tc>
        <w:tc>
          <w:tcPr>
            <w:tcW w:w="1842" w:type="dxa"/>
            <w:vAlign w:val="center"/>
          </w:tcPr>
          <w:p w14:paraId="117EC554">
            <w:pPr>
              <w:tabs>
                <w:tab w:val="left" w:pos="8280"/>
              </w:tabs>
              <w:autoSpaceDE w:val="0"/>
              <w:autoSpaceDN w:val="0"/>
              <w:adjustRightInd w:val="0"/>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规格型号</w:t>
            </w:r>
          </w:p>
        </w:tc>
        <w:tc>
          <w:tcPr>
            <w:tcW w:w="993" w:type="dxa"/>
            <w:vAlign w:val="center"/>
          </w:tcPr>
          <w:p w14:paraId="54B6E233">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产地</w:t>
            </w:r>
          </w:p>
        </w:tc>
        <w:tc>
          <w:tcPr>
            <w:tcW w:w="1559" w:type="dxa"/>
            <w:vAlign w:val="center"/>
          </w:tcPr>
          <w:p w14:paraId="17F84EDA">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数量</w:t>
            </w:r>
          </w:p>
        </w:tc>
      </w:tr>
      <w:tr w14:paraId="1F6CD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35CB11A9">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14A0280C">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7C44486C">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3FCDA58A">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1557138D">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439FCF4">
            <w:pPr>
              <w:jc w:val="center"/>
              <w:rPr>
                <w:rFonts w:ascii="宋体" w:hAnsi="宋体" w:cs="宋体"/>
                <w:color w:val="000000" w:themeColor="text1"/>
                <w:sz w:val="24"/>
                <w:highlight w:val="none"/>
                <w14:textFill>
                  <w14:solidFill>
                    <w14:schemeClr w14:val="tx1"/>
                  </w14:solidFill>
                </w14:textFill>
              </w:rPr>
            </w:pPr>
          </w:p>
        </w:tc>
      </w:tr>
      <w:tr w14:paraId="462BE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4E22A6A2">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41E84172">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153C04B9">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56CD12D4">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4A2C366A">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511AB404">
            <w:pPr>
              <w:jc w:val="center"/>
              <w:rPr>
                <w:rFonts w:ascii="宋体" w:hAnsi="宋体" w:cs="宋体"/>
                <w:color w:val="000000" w:themeColor="text1"/>
                <w:sz w:val="24"/>
                <w:highlight w:val="none"/>
                <w14:textFill>
                  <w14:solidFill>
                    <w14:schemeClr w14:val="tx1"/>
                  </w14:solidFill>
                </w14:textFill>
              </w:rPr>
            </w:pPr>
          </w:p>
        </w:tc>
      </w:tr>
      <w:tr w14:paraId="784D9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5E68A4D4">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344F1658">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09C7AA63">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2B27C639">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2497F800">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6BC3F5D">
            <w:pPr>
              <w:jc w:val="center"/>
              <w:rPr>
                <w:rFonts w:ascii="宋体" w:hAnsi="宋体" w:cs="宋体"/>
                <w:color w:val="000000" w:themeColor="text1"/>
                <w:sz w:val="24"/>
                <w:highlight w:val="none"/>
                <w14:textFill>
                  <w14:solidFill>
                    <w14:schemeClr w14:val="tx1"/>
                  </w14:solidFill>
                </w14:textFill>
              </w:rPr>
            </w:pPr>
          </w:p>
        </w:tc>
      </w:tr>
      <w:tr w14:paraId="7F155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5E843319">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509AB2A3">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74C95309">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0B37372B">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23FA8E06">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8A6EC5B">
            <w:pPr>
              <w:jc w:val="center"/>
              <w:rPr>
                <w:rFonts w:ascii="宋体" w:hAnsi="宋体" w:cs="宋体"/>
                <w:color w:val="000000" w:themeColor="text1"/>
                <w:sz w:val="24"/>
                <w:highlight w:val="none"/>
                <w14:textFill>
                  <w14:solidFill>
                    <w14:schemeClr w14:val="tx1"/>
                  </w14:solidFill>
                </w14:textFill>
              </w:rPr>
            </w:pPr>
          </w:p>
        </w:tc>
      </w:tr>
      <w:tr w14:paraId="38182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1C380ECD">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658C398D">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549DD29D">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4D2834BC">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3CBB1217">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61A1CCDB">
            <w:pPr>
              <w:jc w:val="center"/>
              <w:rPr>
                <w:rFonts w:ascii="宋体" w:hAnsi="宋体" w:cs="宋体"/>
                <w:color w:val="000000" w:themeColor="text1"/>
                <w:sz w:val="24"/>
                <w:highlight w:val="none"/>
                <w14:textFill>
                  <w14:solidFill>
                    <w14:schemeClr w14:val="tx1"/>
                  </w14:solidFill>
                </w14:textFill>
              </w:rPr>
            </w:pPr>
          </w:p>
        </w:tc>
      </w:tr>
      <w:tr w14:paraId="2C57D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3906D559">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01478403">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66141B3E">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64BD78A2">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49CF9BEB">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4A8A3892">
            <w:pPr>
              <w:jc w:val="center"/>
              <w:rPr>
                <w:rFonts w:ascii="宋体" w:hAnsi="宋体" w:cs="宋体"/>
                <w:color w:val="000000" w:themeColor="text1"/>
                <w:sz w:val="24"/>
                <w:highlight w:val="none"/>
                <w14:textFill>
                  <w14:solidFill>
                    <w14:schemeClr w14:val="tx1"/>
                  </w14:solidFill>
                </w14:textFill>
              </w:rPr>
            </w:pPr>
          </w:p>
        </w:tc>
      </w:tr>
      <w:tr w14:paraId="529EC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14:paraId="310F5668">
            <w:pPr>
              <w:jc w:val="center"/>
              <w:rPr>
                <w:rFonts w:ascii="宋体" w:hAnsi="宋体" w:cs="宋体"/>
                <w:color w:val="000000" w:themeColor="text1"/>
                <w:sz w:val="24"/>
                <w:highlight w:val="none"/>
                <w14:textFill>
                  <w14:solidFill>
                    <w14:schemeClr w14:val="tx1"/>
                  </w14:solidFill>
                </w14:textFill>
              </w:rPr>
            </w:pPr>
          </w:p>
        </w:tc>
        <w:tc>
          <w:tcPr>
            <w:tcW w:w="2169" w:type="dxa"/>
            <w:vAlign w:val="center"/>
          </w:tcPr>
          <w:p w14:paraId="66F5A83D">
            <w:pPr>
              <w:jc w:val="center"/>
              <w:rPr>
                <w:rFonts w:ascii="宋体" w:hAnsi="宋体" w:cs="宋体"/>
                <w:color w:val="000000" w:themeColor="text1"/>
                <w:sz w:val="24"/>
                <w:highlight w:val="none"/>
                <w14:textFill>
                  <w14:solidFill>
                    <w14:schemeClr w14:val="tx1"/>
                  </w14:solidFill>
                </w14:textFill>
              </w:rPr>
            </w:pPr>
          </w:p>
        </w:tc>
        <w:tc>
          <w:tcPr>
            <w:tcW w:w="1134" w:type="dxa"/>
            <w:vAlign w:val="center"/>
          </w:tcPr>
          <w:p w14:paraId="411D5642">
            <w:pPr>
              <w:jc w:val="center"/>
              <w:rPr>
                <w:rFonts w:ascii="宋体" w:hAnsi="宋体" w:cs="宋体"/>
                <w:color w:val="000000" w:themeColor="text1"/>
                <w:sz w:val="24"/>
                <w:highlight w:val="none"/>
                <w14:textFill>
                  <w14:solidFill>
                    <w14:schemeClr w14:val="tx1"/>
                  </w14:solidFill>
                </w14:textFill>
              </w:rPr>
            </w:pPr>
          </w:p>
        </w:tc>
        <w:tc>
          <w:tcPr>
            <w:tcW w:w="1842" w:type="dxa"/>
            <w:vAlign w:val="center"/>
          </w:tcPr>
          <w:p w14:paraId="6F2F458C">
            <w:pPr>
              <w:jc w:val="center"/>
              <w:rPr>
                <w:rFonts w:ascii="宋体" w:hAnsi="宋体" w:cs="宋体"/>
                <w:color w:val="000000" w:themeColor="text1"/>
                <w:sz w:val="24"/>
                <w:highlight w:val="none"/>
                <w14:textFill>
                  <w14:solidFill>
                    <w14:schemeClr w14:val="tx1"/>
                  </w14:solidFill>
                </w14:textFill>
              </w:rPr>
            </w:pPr>
          </w:p>
        </w:tc>
        <w:tc>
          <w:tcPr>
            <w:tcW w:w="993" w:type="dxa"/>
            <w:vAlign w:val="center"/>
          </w:tcPr>
          <w:p w14:paraId="3AD68765">
            <w:pPr>
              <w:jc w:val="center"/>
              <w:rPr>
                <w:rFonts w:ascii="宋体" w:hAnsi="宋体" w:cs="宋体"/>
                <w:color w:val="000000" w:themeColor="text1"/>
                <w:sz w:val="24"/>
                <w:highlight w:val="none"/>
                <w14:textFill>
                  <w14:solidFill>
                    <w14:schemeClr w14:val="tx1"/>
                  </w14:solidFill>
                </w14:textFill>
              </w:rPr>
            </w:pPr>
          </w:p>
        </w:tc>
        <w:tc>
          <w:tcPr>
            <w:tcW w:w="1559" w:type="dxa"/>
            <w:vAlign w:val="center"/>
          </w:tcPr>
          <w:p w14:paraId="1C12B20E">
            <w:pPr>
              <w:jc w:val="center"/>
              <w:rPr>
                <w:rFonts w:ascii="宋体" w:hAnsi="宋体" w:cs="宋体"/>
                <w:color w:val="000000" w:themeColor="text1"/>
                <w:sz w:val="24"/>
                <w:highlight w:val="none"/>
                <w14:textFill>
                  <w14:solidFill>
                    <w14:schemeClr w14:val="tx1"/>
                  </w14:solidFill>
                </w14:textFill>
              </w:rPr>
            </w:pPr>
          </w:p>
        </w:tc>
      </w:tr>
    </w:tbl>
    <w:p w14:paraId="1485613E">
      <w:pPr>
        <w:spacing w:line="360" w:lineRule="auto"/>
        <w:rPr>
          <w:rFonts w:ascii="宋体" w:hAnsi="宋体" w:cs="宋体"/>
          <w:color w:val="000000" w:themeColor="text1"/>
          <w:sz w:val="24"/>
          <w:highlight w:val="none"/>
          <w14:textFill>
            <w14:solidFill>
              <w14:schemeClr w14:val="tx1"/>
            </w14:solidFill>
          </w14:textFill>
        </w:rPr>
      </w:pPr>
    </w:p>
    <w:p w14:paraId="52182DB5">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039B496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1.本表中的名称、数量应与报价明细表中相对应的报价名称、数量一致。</w:t>
      </w:r>
    </w:p>
    <w:p w14:paraId="4EE301CE">
      <w:pPr>
        <w:spacing w:line="360" w:lineRule="auto"/>
        <w:rPr>
          <w:rFonts w:ascii="宋体" w:hAnsi="宋体" w:cs="宋体"/>
          <w:color w:val="000000" w:themeColor="text1"/>
          <w:sz w:val="24"/>
          <w:highlight w:val="none"/>
          <w14:textFill>
            <w14:solidFill>
              <w14:schemeClr w14:val="tx1"/>
            </w14:solidFill>
          </w14:textFill>
        </w:rPr>
      </w:pPr>
    </w:p>
    <w:p w14:paraId="573D2CCD">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469C64D7">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66FF44A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4E36A7C4">
      <w:pPr>
        <w:spacing w:line="360" w:lineRule="auto"/>
        <w:rPr>
          <w:rFonts w:ascii="宋体" w:hAnsi="宋体" w:cs="宋体"/>
          <w:color w:val="000000" w:themeColor="text1"/>
          <w:sz w:val="24"/>
          <w:highlight w:val="none"/>
          <w14:textFill>
            <w14:solidFill>
              <w14:schemeClr w14:val="tx1"/>
            </w14:solidFill>
          </w14:textFill>
        </w:rPr>
      </w:pPr>
    </w:p>
    <w:p w14:paraId="1001EB05">
      <w:pPr>
        <w:spacing w:line="360" w:lineRule="auto"/>
        <w:rPr>
          <w:rFonts w:ascii="宋体" w:hAnsi="宋体" w:cs="宋体"/>
          <w:color w:val="000000" w:themeColor="text1"/>
          <w:sz w:val="24"/>
          <w:highlight w:val="none"/>
          <w14:textFill>
            <w14:solidFill>
              <w14:schemeClr w14:val="tx1"/>
            </w14:solidFill>
          </w14:textFill>
        </w:rPr>
      </w:pPr>
    </w:p>
    <w:p w14:paraId="7DD61960">
      <w:pPr>
        <w:spacing w:line="360" w:lineRule="auto"/>
        <w:rPr>
          <w:rFonts w:ascii="宋体" w:hAnsi="宋体" w:cs="宋体"/>
          <w:color w:val="000000" w:themeColor="text1"/>
          <w:sz w:val="24"/>
          <w:highlight w:val="none"/>
          <w14:textFill>
            <w14:solidFill>
              <w14:schemeClr w14:val="tx1"/>
            </w14:solidFill>
          </w14:textFill>
        </w:rPr>
      </w:pPr>
    </w:p>
    <w:p w14:paraId="45A6CC55">
      <w:pPr>
        <w:spacing w:line="360" w:lineRule="auto"/>
        <w:rPr>
          <w:rFonts w:ascii="宋体" w:hAnsi="宋体" w:cs="宋体"/>
          <w:color w:val="000000" w:themeColor="text1"/>
          <w:sz w:val="24"/>
          <w:highlight w:val="none"/>
          <w14:textFill>
            <w14:solidFill>
              <w14:schemeClr w14:val="tx1"/>
            </w14:solidFill>
          </w14:textFill>
        </w:rPr>
      </w:pPr>
    </w:p>
    <w:p w14:paraId="6A7F75FB">
      <w:pPr>
        <w:spacing w:line="360" w:lineRule="auto"/>
        <w:rPr>
          <w:rFonts w:ascii="宋体" w:hAnsi="宋体" w:cs="宋体"/>
          <w:color w:val="000000" w:themeColor="text1"/>
          <w:sz w:val="24"/>
          <w:highlight w:val="none"/>
          <w14:textFill>
            <w14:solidFill>
              <w14:schemeClr w14:val="tx1"/>
            </w14:solidFill>
          </w14:textFill>
        </w:rPr>
      </w:pPr>
    </w:p>
    <w:p w14:paraId="4641A707">
      <w:pPr>
        <w:spacing w:line="360" w:lineRule="auto"/>
        <w:rPr>
          <w:rFonts w:ascii="宋体" w:hAnsi="宋体" w:cs="宋体"/>
          <w:color w:val="000000" w:themeColor="text1"/>
          <w:sz w:val="24"/>
          <w:highlight w:val="none"/>
          <w14:textFill>
            <w14:solidFill>
              <w14:schemeClr w14:val="tx1"/>
            </w14:solidFill>
          </w14:textFill>
        </w:rPr>
      </w:pPr>
    </w:p>
    <w:p w14:paraId="648C29B0">
      <w:pPr>
        <w:spacing w:line="360" w:lineRule="auto"/>
        <w:rPr>
          <w:rFonts w:ascii="宋体" w:hAnsi="宋体" w:cs="宋体"/>
          <w:color w:val="000000" w:themeColor="text1"/>
          <w:sz w:val="24"/>
          <w:highlight w:val="none"/>
          <w14:textFill>
            <w14:solidFill>
              <w14:schemeClr w14:val="tx1"/>
            </w14:solidFill>
          </w14:textFill>
        </w:rPr>
      </w:pPr>
    </w:p>
    <w:p w14:paraId="1687FAC0">
      <w:pPr>
        <w:spacing w:line="360" w:lineRule="auto"/>
        <w:rPr>
          <w:rFonts w:ascii="宋体" w:hAnsi="宋体" w:cs="宋体"/>
          <w:color w:val="000000" w:themeColor="text1"/>
          <w:sz w:val="24"/>
          <w:highlight w:val="none"/>
          <w14:textFill>
            <w14:solidFill>
              <w14:schemeClr w14:val="tx1"/>
            </w14:solidFill>
          </w14:textFill>
        </w:rPr>
      </w:pPr>
    </w:p>
    <w:p w14:paraId="2A657B26">
      <w:pPr>
        <w:spacing w:line="360" w:lineRule="auto"/>
        <w:rPr>
          <w:rFonts w:ascii="宋体" w:hAnsi="宋体" w:cs="宋体"/>
          <w:color w:val="000000" w:themeColor="text1"/>
          <w:sz w:val="24"/>
          <w:highlight w:val="none"/>
          <w14:textFill>
            <w14:solidFill>
              <w14:schemeClr w14:val="tx1"/>
            </w14:solidFill>
          </w14:textFill>
        </w:rPr>
      </w:pPr>
    </w:p>
    <w:p w14:paraId="4D4C478D">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14</w:t>
      </w:r>
    </w:p>
    <w:p w14:paraId="36386132">
      <w:pPr>
        <w:spacing w:line="360" w:lineRule="auto"/>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kern w:val="0"/>
          <w:sz w:val="32"/>
          <w:szCs w:val="32"/>
          <w:highlight w:val="none"/>
          <w14:textFill>
            <w14:solidFill>
              <w14:schemeClr w14:val="tx1"/>
            </w14:solidFill>
          </w14:textFill>
        </w:rPr>
        <w:t>技术需求响应表</w:t>
      </w:r>
    </w:p>
    <w:p w14:paraId="50937C09">
      <w:pPr>
        <w:spacing w:line="360" w:lineRule="auto"/>
        <w:rPr>
          <w:rFonts w:ascii="宋体" w:hAnsi="宋体" w:cs="宋体"/>
          <w:color w:val="000000" w:themeColor="text1"/>
          <w:sz w:val="24"/>
          <w:highlight w:val="none"/>
          <w14:textFill>
            <w14:solidFill>
              <w14:schemeClr w14:val="tx1"/>
            </w14:solidFill>
          </w14:textFill>
        </w:rPr>
      </w:pP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449"/>
        <w:gridCol w:w="1560"/>
        <w:gridCol w:w="1401"/>
        <w:gridCol w:w="1365"/>
      </w:tblGrid>
      <w:tr w14:paraId="018E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14:paraId="3650B04F">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785" w:type="dxa"/>
            <w:vAlign w:val="center"/>
          </w:tcPr>
          <w:p w14:paraId="711AA8D8">
            <w:pPr>
              <w:spacing w:line="360" w:lineRule="auto"/>
              <w:ind w:left="13" w:leftChars="6"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名称</w:t>
            </w:r>
          </w:p>
        </w:tc>
        <w:tc>
          <w:tcPr>
            <w:tcW w:w="1449" w:type="dxa"/>
            <w:vAlign w:val="center"/>
          </w:tcPr>
          <w:p w14:paraId="2FC239C8">
            <w:pPr>
              <w:spacing w:line="360" w:lineRule="auto"/>
              <w:ind w:left="5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规格型号</w:t>
            </w:r>
          </w:p>
        </w:tc>
        <w:tc>
          <w:tcPr>
            <w:tcW w:w="1560" w:type="dxa"/>
            <w:vAlign w:val="center"/>
          </w:tcPr>
          <w:p w14:paraId="78FBBA79">
            <w:pPr>
              <w:spacing w:line="360" w:lineRule="auto"/>
              <w:ind w:left="15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招标参数</w:t>
            </w:r>
          </w:p>
        </w:tc>
        <w:tc>
          <w:tcPr>
            <w:tcW w:w="1401" w:type="dxa"/>
            <w:vAlign w:val="center"/>
          </w:tcPr>
          <w:p w14:paraId="6E1F1157">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投标参数</w:t>
            </w:r>
          </w:p>
        </w:tc>
        <w:tc>
          <w:tcPr>
            <w:tcW w:w="1365" w:type="dxa"/>
            <w:vAlign w:val="center"/>
          </w:tcPr>
          <w:p w14:paraId="29444B23">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偏离说明</w:t>
            </w:r>
          </w:p>
        </w:tc>
      </w:tr>
      <w:tr w14:paraId="16D69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6627A719">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5CE0E9EF">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393D84CC">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4173990C">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0B546C0F">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4F57154E">
            <w:pPr>
              <w:spacing w:line="360" w:lineRule="auto"/>
              <w:rPr>
                <w:rFonts w:ascii="宋体" w:hAnsi="宋体" w:cs="宋体"/>
                <w:color w:val="000000" w:themeColor="text1"/>
                <w:sz w:val="24"/>
                <w:highlight w:val="none"/>
                <w14:textFill>
                  <w14:solidFill>
                    <w14:schemeClr w14:val="tx1"/>
                  </w14:solidFill>
                </w14:textFill>
              </w:rPr>
            </w:pPr>
          </w:p>
        </w:tc>
      </w:tr>
      <w:tr w14:paraId="1D4E8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4CD18896">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2F04A522">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48991AFF">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00A376D4">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284014DE">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627A1223">
            <w:pPr>
              <w:spacing w:line="360" w:lineRule="auto"/>
              <w:rPr>
                <w:rFonts w:ascii="宋体" w:hAnsi="宋体" w:cs="宋体"/>
                <w:color w:val="000000" w:themeColor="text1"/>
                <w:sz w:val="24"/>
                <w:highlight w:val="none"/>
                <w14:textFill>
                  <w14:solidFill>
                    <w14:schemeClr w14:val="tx1"/>
                  </w14:solidFill>
                </w14:textFill>
              </w:rPr>
            </w:pPr>
          </w:p>
        </w:tc>
      </w:tr>
      <w:tr w14:paraId="0EC9E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00" w:hRule="atLeast"/>
        </w:trPr>
        <w:tc>
          <w:tcPr>
            <w:tcW w:w="735" w:type="dxa"/>
            <w:vAlign w:val="center"/>
          </w:tcPr>
          <w:p w14:paraId="7BB95D2F">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4C278EAD">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6E95FA61">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6DA420E4">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44BDE6B6">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14835CD0">
            <w:pPr>
              <w:spacing w:line="360" w:lineRule="auto"/>
              <w:rPr>
                <w:rFonts w:ascii="宋体" w:hAnsi="宋体" w:cs="宋体"/>
                <w:color w:val="000000" w:themeColor="text1"/>
                <w:sz w:val="24"/>
                <w:highlight w:val="none"/>
                <w14:textFill>
                  <w14:solidFill>
                    <w14:schemeClr w14:val="tx1"/>
                  </w14:solidFill>
                </w14:textFill>
              </w:rPr>
            </w:pPr>
          </w:p>
        </w:tc>
      </w:tr>
      <w:tr w14:paraId="4F40C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4FAF3A96">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344C1669">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002DDC5E">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35A41A38">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7CDDF4CB">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0F99BFCF">
            <w:pPr>
              <w:spacing w:line="360" w:lineRule="auto"/>
              <w:rPr>
                <w:rFonts w:ascii="宋体" w:hAnsi="宋体" w:cs="宋体"/>
                <w:color w:val="000000" w:themeColor="text1"/>
                <w:sz w:val="24"/>
                <w:highlight w:val="none"/>
                <w14:textFill>
                  <w14:solidFill>
                    <w14:schemeClr w14:val="tx1"/>
                  </w14:solidFill>
                </w14:textFill>
              </w:rPr>
            </w:pPr>
          </w:p>
        </w:tc>
      </w:tr>
      <w:tr w14:paraId="19F49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14:paraId="1109E6CD">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52691800">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282BB91D">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61E88063">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76CCCCEB">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39B61296">
            <w:pPr>
              <w:spacing w:line="360" w:lineRule="auto"/>
              <w:rPr>
                <w:rFonts w:ascii="宋体" w:hAnsi="宋体" w:cs="宋体"/>
                <w:color w:val="000000" w:themeColor="text1"/>
                <w:sz w:val="24"/>
                <w:highlight w:val="none"/>
                <w14:textFill>
                  <w14:solidFill>
                    <w14:schemeClr w14:val="tx1"/>
                  </w14:solidFill>
                </w14:textFill>
              </w:rPr>
            </w:pPr>
          </w:p>
        </w:tc>
      </w:tr>
      <w:tr w14:paraId="3FD76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4E5C2486">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09BD96CF">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4B0AF621">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0B060544">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62446C4A">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6BBCE0F1">
            <w:pPr>
              <w:spacing w:line="360" w:lineRule="auto"/>
              <w:rPr>
                <w:rFonts w:ascii="宋体" w:hAnsi="宋体" w:cs="宋体"/>
                <w:color w:val="000000" w:themeColor="text1"/>
                <w:sz w:val="24"/>
                <w:highlight w:val="none"/>
                <w14:textFill>
                  <w14:solidFill>
                    <w14:schemeClr w14:val="tx1"/>
                  </w14:solidFill>
                </w14:textFill>
              </w:rPr>
            </w:pPr>
          </w:p>
        </w:tc>
      </w:tr>
      <w:tr w14:paraId="4E719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626430CF">
            <w:pPr>
              <w:spacing w:line="360" w:lineRule="auto"/>
              <w:rPr>
                <w:rFonts w:ascii="宋体" w:hAnsi="宋体" w:cs="宋体"/>
                <w:color w:val="000000" w:themeColor="text1"/>
                <w:sz w:val="24"/>
                <w:highlight w:val="none"/>
                <w14:textFill>
                  <w14:solidFill>
                    <w14:schemeClr w14:val="tx1"/>
                  </w14:solidFill>
                </w14:textFill>
              </w:rPr>
            </w:pPr>
          </w:p>
        </w:tc>
        <w:tc>
          <w:tcPr>
            <w:tcW w:w="1785" w:type="dxa"/>
            <w:vAlign w:val="center"/>
          </w:tcPr>
          <w:p w14:paraId="746DCBEC">
            <w:pPr>
              <w:spacing w:line="360" w:lineRule="auto"/>
              <w:rPr>
                <w:rFonts w:ascii="宋体" w:hAnsi="宋体" w:cs="宋体"/>
                <w:color w:val="000000" w:themeColor="text1"/>
                <w:sz w:val="24"/>
                <w:highlight w:val="none"/>
                <w14:textFill>
                  <w14:solidFill>
                    <w14:schemeClr w14:val="tx1"/>
                  </w14:solidFill>
                </w14:textFill>
              </w:rPr>
            </w:pPr>
          </w:p>
        </w:tc>
        <w:tc>
          <w:tcPr>
            <w:tcW w:w="1449" w:type="dxa"/>
            <w:vAlign w:val="center"/>
          </w:tcPr>
          <w:p w14:paraId="47B429F3">
            <w:pPr>
              <w:spacing w:line="360" w:lineRule="auto"/>
              <w:rPr>
                <w:rFonts w:ascii="宋体" w:hAnsi="宋体" w:cs="宋体"/>
                <w:color w:val="000000" w:themeColor="text1"/>
                <w:sz w:val="24"/>
                <w:highlight w:val="none"/>
                <w14:textFill>
                  <w14:solidFill>
                    <w14:schemeClr w14:val="tx1"/>
                  </w14:solidFill>
                </w14:textFill>
              </w:rPr>
            </w:pPr>
          </w:p>
        </w:tc>
        <w:tc>
          <w:tcPr>
            <w:tcW w:w="1560" w:type="dxa"/>
            <w:vAlign w:val="center"/>
          </w:tcPr>
          <w:p w14:paraId="1C2CE470">
            <w:pPr>
              <w:spacing w:line="360" w:lineRule="auto"/>
              <w:rPr>
                <w:rFonts w:ascii="宋体" w:hAnsi="宋体" w:cs="宋体"/>
                <w:color w:val="000000" w:themeColor="text1"/>
                <w:sz w:val="24"/>
                <w:highlight w:val="none"/>
                <w14:textFill>
                  <w14:solidFill>
                    <w14:schemeClr w14:val="tx1"/>
                  </w14:solidFill>
                </w14:textFill>
              </w:rPr>
            </w:pPr>
          </w:p>
        </w:tc>
        <w:tc>
          <w:tcPr>
            <w:tcW w:w="1401" w:type="dxa"/>
            <w:vAlign w:val="center"/>
          </w:tcPr>
          <w:p w14:paraId="13256435">
            <w:pPr>
              <w:spacing w:line="360" w:lineRule="auto"/>
              <w:rPr>
                <w:rFonts w:ascii="宋体" w:hAnsi="宋体" w:cs="宋体"/>
                <w:color w:val="000000" w:themeColor="text1"/>
                <w:sz w:val="24"/>
                <w:highlight w:val="none"/>
                <w14:textFill>
                  <w14:solidFill>
                    <w14:schemeClr w14:val="tx1"/>
                  </w14:solidFill>
                </w14:textFill>
              </w:rPr>
            </w:pPr>
          </w:p>
        </w:tc>
        <w:tc>
          <w:tcPr>
            <w:tcW w:w="1365" w:type="dxa"/>
            <w:vAlign w:val="center"/>
          </w:tcPr>
          <w:p w14:paraId="0F069590">
            <w:pPr>
              <w:spacing w:line="360" w:lineRule="auto"/>
              <w:rPr>
                <w:rFonts w:ascii="宋体" w:hAnsi="宋体" w:cs="宋体"/>
                <w:color w:val="000000" w:themeColor="text1"/>
                <w:sz w:val="24"/>
                <w:highlight w:val="none"/>
                <w14:textFill>
                  <w14:solidFill>
                    <w14:schemeClr w14:val="tx1"/>
                  </w14:solidFill>
                </w14:textFill>
              </w:rPr>
            </w:pPr>
          </w:p>
        </w:tc>
      </w:tr>
    </w:tbl>
    <w:p w14:paraId="5952799F">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06D652B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1.本表的名称须与《报价明细表》一致。</w:t>
      </w:r>
    </w:p>
    <w:p w14:paraId="0D8477A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2.本表参照本招标文件第四章“公开招标需求”内容填制，投标人应根据投标设备的性能指标、服务指标，对照招标文件要求在“偏离情况”栏注明“正偏离”、“负偏离”或“无偏离”。</w:t>
      </w:r>
    </w:p>
    <w:p w14:paraId="5D3611A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14:paraId="1F9FF22B">
      <w:pPr>
        <w:spacing w:line="360" w:lineRule="auto"/>
        <w:rPr>
          <w:rFonts w:ascii="宋体" w:hAnsi="宋体" w:cs="宋体"/>
          <w:color w:val="000000" w:themeColor="text1"/>
          <w:sz w:val="24"/>
          <w:highlight w:val="none"/>
          <w14:textFill>
            <w14:solidFill>
              <w14:schemeClr w14:val="tx1"/>
            </w14:solidFill>
          </w14:textFill>
        </w:rPr>
      </w:pPr>
    </w:p>
    <w:p w14:paraId="205D3EB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7556ACDF">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0FA6CF8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6ADA9D78">
      <w:pPr>
        <w:spacing w:line="360" w:lineRule="auto"/>
        <w:rPr>
          <w:rFonts w:ascii="宋体" w:hAnsi="宋体" w:cs="宋体"/>
          <w:color w:val="000000" w:themeColor="text1"/>
          <w:sz w:val="24"/>
          <w:highlight w:val="none"/>
          <w14:textFill>
            <w14:solidFill>
              <w14:schemeClr w14:val="tx1"/>
            </w14:solidFill>
          </w14:textFill>
        </w:rPr>
      </w:pPr>
    </w:p>
    <w:p w14:paraId="24869A23">
      <w:pPr>
        <w:spacing w:line="360" w:lineRule="auto"/>
        <w:rPr>
          <w:rFonts w:ascii="宋体" w:hAnsi="宋体" w:cs="宋体"/>
          <w:color w:val="000000" w:themeColor="text1"/>
          <w:sz w:val="24"/>
          <w:highlight w:val="none"/>
          <w14:textFill>
            <w14:solidFill>
              <w14:schemeClr w14:val="tx1"/>
            </w14:solidFill>
          </w14:textFill>
        </w:rPr>
      </w:pPr>
    </w:p>
    <w:p w14:paraId="5D4E487C">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15</w:t>
      </w:r>
    </w:p>
    <w:p w14:paraId="1EFE6273">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证书一览表</w:t>
      </w:r>
    </w:p>
    <w:p w14:paraId="7F5ED82A">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tbl>
      <w:tblPr>
        <w:tblStyle w:val="29"/>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21D6E60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14:paraId="152C8E5F">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证书名称</w:t>
            </w:r>
          </w:p>
        </w:tc>
        <w:tc>
          <w:tcPr>
            <w:tcW w:w="2258" w:type="dxa"/>
            <w:tcBorders>
              <w:top w:val="double" w:color="auto" w:sz="4" w:space="0"/>
            </w:tcBorders>
          </w:tcPr>
          <w:p w14:paraId="6D57EB23">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发证单位</w:t>
            </w:r>
          </w:p>
        </w:tc>
        <w:tc>
          <w:tcPr>
            <w:tcW w:w="2260" w:type="dxa"/>
            <w:tcBorders>
              <w:top w:val="double" w:color="auto" w:sz="4" w:space="0"/>
            </w:tcBorders>
          </w:tcPr>
          <w:p w14:paraId="0299700F">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证书等级</w:t>
            </w:r>
          </w:p>
        </w:tc>
        <w:tc>
          <w:tcPr>
            <w:tcW w:w="2047" w:type="dxa"/>
            <w:tcBorders>
              <w:top w:val="double" w:color="auto" w:sz="4" w:space="0"/>
              <w:right w:val="single" w:color="auto" w:sz="4" w:space="0"/>
            </w:tcBorders>
          </w:tcPr>
          <w:p w14:paraId="4BF0235F">
            <w:pPr>
              <w:pStyle w:val="62"/>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证书有效期</w:t>
            </w:r>
          </w:p>
        </w:tc>
      </w:tr>
      <w:tr w14:paraId="40C25B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6649995D">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1ED0B952">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38F1D666">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2AD15320">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6E5D85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jc w:val="center"/>
        </w:trPr>
        <w:tc>
          <w:tcPr>
            <w:tcW w:w="1867" w:type="dxa"/>
            <w:tcBorders>
              <w:left w:val="single" w:color="auto" w:sz="4" w:space="0"/>
            </w:tcBorders>
          </w:tcPr>
          <w:p w14:paraId="78632D21">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682F5E99">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40FEFDD7">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28F33CB7">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529CFF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7C0F1633">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5155FB21">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6F7C8005">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6E159814">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5EAF2D9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7993F459">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074512BB">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1B298374">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367BD19F">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7BCC3D1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4DF3C71A">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54FC95AC">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18C6714E">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6F3FFFBD">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0B55F1C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14:paraId="3A04FB4A">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Pr>
          <w:p w14:paraId="53AC3396">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Pr>
          <w:p w14:paraId="5370C36C">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tcPr>
          <w:p w14:paraId="58B431FA">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r w14:paraId="77D655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14:paraId="42659DBC">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58" w:type="dxa"/>
            <w:tcBorders>
              <w:bottom w:val="double" w:color="auto" w:sz="4" w:space="0"/>
            </w:tcBorders>
          </w:tcPr>
          <w:p w14:paraId="3FEAC586">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260" w:type="dxa"/>
            <w:tcBorders>
              <w:bottom w:val="double" w:color="auto" w:sz="4" w:space="0"/>
            </w:tcBorders>
          </w:tcPr>
          <w:p w14:paraId="48051FE3">
            <w:pPr>
              <w:pStyle w:val="62"/>
              <w:spacing w:line="360" w:lineRule="auto"/>
              <w:jc w:val="center"/>
              <w:rPr>
                <w:rFonts w:ascii="宋体" w:hAnsi="宋体" w:cs="宋体"/>
                <w:color w:val="000000" w:themeColor="text1"/>
                <w:szCs w:val="21"/>
                <w:highlight w:val="none"/>
                <w14:textFill>
                  <w14:solidFill>
                    <w14:schemeClr w14:val="tx1"/>
                  </w14:solidFill>
                </w14:textFill>
              </w:rPr>
            </w:pPr>
          </w:p>
        </w:tc>
        <w:tc>
          <w:tcPr>
            <w:tcW w:w="2047" w:type="dxa"/>
            <w:tcBorders>
              <w:bottom w:val="double" w:color="auto" w:sz="4" w:space="0"/>
              <w:right w:val="single" w:color="auto" w:sz="4" w:space="0"/>
            </w:tcBorders>
          </w:tcPr>
          <w:p w14:paraId="6289421C">
            <w:pPr>
              <w:pStyle w:val="62"/>
              <w:spacing w:line="360" w:lineRule="auto"/>
              <w:jc w:val="center"/>
              <w:rPr>
                <w:rFonts w:ascii="宋体" w:hAnsi="宋体" w:cs="宋体"/>
                <w:color w:val="000000" w:themeColor="text1"/>
                <w:szCs w:val="21"/>
                <w:highlight w:val="none"/>
                <w14:textFill>
                  <w14:solidFill>
                    <w14:schemeClr w14:val="tx1"/>
                  </w14:solidFill>
                </w14:textFill>
              </w:rPr>
            </w:pPr>
          </w:p>
        </w:tc>
      </w:tr>
    </w:tbl>
    <w:p w14:paraId="140C3E6B">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0E1D339B">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7CAEA82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1.填写投标人获得资质、认证或企业信誉证书；</w:t>
      </w:r>
    </w:p>
    <w:p w14:paraId="1D55C67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2.附所列证书复印件或其他证明材料。</w:t>
      </w:r>
    </w:p>
    <w:p w14:paraId="49A39322">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0B441161">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26CA8329">
      <w:pPr>
        <w:spacing w:line="360" w:lineRule="auto"/>
        <w:jc w:val="left"/>
        <w:rPr>
          <w:rFonts w:ascii="宋体" w:hAnsi="宋体" w:cs="宋体"/>
          <w:b/>
          <w:bCs/>
          <w:color w:val="000000" w:themeColor="text1"/>
          <w:sz w:val="24"/>
          <w:szCs w:val="32"/>
          <w:highlight w:val="none"/>
          <w:lang w:val="zh-CN"/>
          <w14:textFill>
            <w14:solidFill>
              <w14:schemeClr w14:val="tx1"/>
            </w14:solidFill>
          </w14:textFill>
        </w:rPr>
      </w:pPr>
    </w:p>
    <w:p w14:paraId="2F758645">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6A6BFDE5">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5A17626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272F658">
      <w:pPr>
        <w:spacing w:line="360" w:lineRule="auto"/>
        <w:rPr>
          <w:rFonts w:ascii="宋体" w:hAnsi="宋体" w:cs="宋体"/>
          <w:b/>
          <w:bCs/>
          <w:color w:val="000000" w:themeColor="text1"/>
          <w:sz w:val="24"/>
          <w:highlight w:val="none"/>
          <w14:textFill>
            <w14:solidFill>
              <w14:schemeClr w14:val="tx1"/>
            </w14:solidFill>
          </w14:textFill>
        </w:rPr>
      </w:pPr>
    </w:p>
    <w:p w14:paraId="69615DA5">
      <w:pPr>
        <w:spacing w:line="360" w:lineRule="auto"/>
        <w:rPr>
          <w:rFonts w:ascii="宋体" w:hAnsi="宋体" w:cs="宋体"/>
          <w:b/>
          <w:bCs/>
          <w:color w:val="000000" w:themeColor="text1"/>
          <w:sz w:val="24"/>
          <w:highlight w:val="none"/>
          <w14:textFill>
            <w14:solidFill>
              <w14:schemeClr w14:val="tx1"/>
            </w14:solidFill>
          </w14:textFill>
        </w:rPr>
      </w:pPr>
    </w:p>
    <w:p w14:paraId="69400396">
      <w:pPr>
        <w:spacing w:line="360" w:lineRule="auto"/>
        <w:rPr>
          <w:rFonts w:ascii="宋体" w:hAnsi="宋体" w:cs="宋体"/>
          <w:b/>
          <w:bCs/>
          <w:color w:val="000000" w:themeColor="text1"/>
          <w:sz w:val="24"/>
          <w:highlight w:val="none"/>
          <w14:textFill>
            <w14:solidFill>
              <w14:schemeClr w14:val="tx1"/>
            </w14:solidFill>
          </w14:textFill>
        </w:rPr>
      </w:pPr>
    </w:p>
    <w:p w14:paraId="2A31BE55">
      <w:pPr>
        <w:spacing w:line="360" w:lineRule="auto"/>
        <w:rPr>
          <w:rFonts w:ascii="宋体" w:hAnsi="宋体" w:cs="宋体"/>
          <w:b/>
          <w:bCs/>
          <w:color w:val="000000" w:themeColor="text1"/>
          <w:sz w:val="24"/>
          <w:highlight w:val="none"/>
          <w14:textFill>
            <w14:solidFill>
              <w14:schemeClr w14:val="tx1"/>
            </w14:solidFill>
          </w14:textFill>
        </w:rPr>
      </w:pPr>
    </w:p>
    <w:p w14:paraId="2F312908">
      <w:pPr>
        <w:spacing w:line="360" w:lineRule="auto"/>
        <w:rPr>
          <w:rFonts w:ascii="宋体" w:hAnsi="宋体" w:cs="宋体"/>
          <w:b/>
          <w:bCs/>
          <w:color w:val="000000" w:themeColor="text1"/>
          <w:sz w:val="24"/>
          <w:highlight w:val="none"/>
          <w14:textFill>
            <w14:solidFill>
              <w14:schemeClr w14:val="tx1"/>
            </w14:solidFill>
          </w14:textFill>
        </w:rPr>
      </w:pPr>
    </w:p>
    <w:p w14:paraId="0EED3AA2">
      <w:pPr>
        <w:spacing w:line="360" w:lineRule="auto"/>
        <w:rPr>
          <w:rFonts w:ascii="宋体" w:hAnsi="宋体" w:cs="宋体"/>
          <w:b/>
          <w:bCs/>
          <w:color w:val="000000" w:themeColor="text1"/>
          <w:sz w:val="24"/>
          <w:highlight w:val="none"/>
          <w14:textFill>
            <w14:solidFill>
              <w14:schemeClr w14:val="tx1"/>
            </w14:solidFill>
          </w14:textFill>
        </w:rPr>
      </w:pPr>
    </w:p>
    <w:p w14:paraId="2343FF77">
      <w:pPr>
        <w:spacing w:line="360" w:lineRule="auto"/>
        <w:jc w:val="left"/>
        <w:rPr>
          <w:rFonts w:hint="eastAsia" w:ascii="宋体" w:hAnsi="宋体" w:cs="宋体"/>
          <w:b/>
          <w:bCs/>
          <w:color w:val="000000" w:themeColor="text1"/>
          <w:sz w:val="28"/>
          <w:szCs w:val="36"/>
          <w:highlight w:val="none"/>
          <w:lang w:val="zh-CN"/>
          <w14:textFill>
            <w14:solidFill>
              <w14:schemeClr w14:val="tx1"/>
            </w14:solidFill>
          </w14:textFill>
        </w:rPr>
      </w:pPr>
    </w:p>
    <w:p w14:paraId="5A41A810">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附件1</w:t>
      </w:r>
      <w:r>
        <w:rPr>
          <w:rFonts w:hint="eastAsia" w:ascii="宋体" w:hAnsi="宋体" w:cs="宋体"/>
          <w:b/>
          <w:bCs/>
          <w:color w:val="000000" w:themeColor="text1"/>
          <w:sz w:val="28"/>
          <w:szCs w:val="36"/>
          <w:highlight w:val="none"/>
          <w14:textFill>
            <w14:solidFill>
              <w14:schemeClr w14:val="tx1"/>
            </w14:solidFill>
          </w14:textFill>
        </w:rPr>
        <w:t>6</w:t>
      </w:r>
    </w:p>
    <w:p w14:paraId="3B064E4F">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投标人类似项目实施情况一览表</w:t>
      </w:r>
    </w:p>
    <w:p w14:paraId="2989D80A">
      <w:pPr>
        <w:spacing w:line="360" w:lineRule="auto"/>
        <w:rPr>
          <w:rFonts w:ascii="宋体" w:hAnsi="宋体" w:cs="宋体"/>
          <w:b/>
          <w:bCs/>
          <w:color w:val="000000" w:themeColor="text1"/>
          <w:sz w:val="24"/>
          <w:highlight w:val="none"/>
          <w14:textFill>
            <w14:solidFill>
              <w14:schemeClr w14:val="tx1"/>
            </w14:solidFill>
          </w14:textFill>
        </w:rPr>
      </w:pPr>
    </w:p>
    <w:tbl>
      <w:tblPr>
        <w:tblStyle w:val="29"/>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09EA9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14:paraId="6A27C80A">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1293" w:type="dxa"/>
            <w:tcBorders>
              <w:top w:val="single" w:color="auto" w:sz="6" w:space="0"/>
              <w:left w:val="single" w:color="auto" w:sz="6" w:space="0"/>
              <w:bottom w:val="single" w:color="auto" w:sz="6" w:space="0"/>
              <w:right w:val="single" w:color="auto" w:sz="6" w:space="0"/>
            </w:tcBorders>
            <w:vAlign w:val="center"/>
          </w:tcPr>
          <w:p w14:paraId="76C710D6">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14:paraId="0B1E9F98">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14:paraId="60C56379">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14:paraId="52E320C2">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17B32413">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14:paraId="71793024">
            <w:pPr>
              <w:pStyle w:val="60"/>
              <w:spacing w:line="360" w:lineRule="auto"/>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项目单位名称及其联系人电话</w:t>
            </w:r>
          </w:p>
        </w:tc>
      </w:tr>
      <w:tr w14:paraId="49366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14:paraId="078C8DE3">
            <w:pPr>
              <w:pStyle w:val="6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293" w:type="dxa"/>
            <w:tcBorders>
              <w:top w:val="single" w:color="auto" w:sz="6" w:space="0"/>
              <w:left w:val="single" w:color="auto" w:sz="6" w:space="0"/>
              <w:bottom w:val="single" w:color="auto" w:sz="6" w:space="0"/>
              <w:right w:val="single" w:color="auto" w:sz="6" w:space="0"/>
            </w:tcBorders>
          </w:tcPr>
          <w:p w14:paraId="0A4B5DDB">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3E2DD07A">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79A25867">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4E10C7D6">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2588DCEC">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55EBA040">
            <w:pPr>
              <w:pStyle w:val="60"/>
              <w:spacing w:line="360" w:lineRule="auto"/>
              <w:rPr>
                <w:rFonts w:ascii="宋体" w:hAnsi="宋体" w:cs="宋体"/>
                <w:color w:val="000000" w:themeColor="text1"/>
                <w:sz w:val="24"/>
                <w:highlight w:val="none"/>
                <w14:textFill>
                  <w14:solidFill>
                    <w14:schemeClr w14:val="tx1"/>
                  </w14:solidFill>
                </w14:textFill>
              </w:rPr>
            </w:pPr>
          </w:p>
        </w:tc>
      </w:tr>
      <w:tr w14:paraId="6A0205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14:paraId="05F3CEC0">
            <w:pPr>
              <w:pStyle w:val="6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293" w:type="dxa"/>
            <w:tcBorders>
              <w:top w:val="single" w:color="auto" w:sz="6" w:space="0"/>
              <w:left w:val="single" w:color="auto" w:sz="6" w:space="0"/>
              <w:bottom w:val="single" w:color="auto" w:sz="6" w:space="0"/>
              <w:right w:val="single" w:color="auto" w:sz="6" w:space="0"/>
            </w:tcBorders>
          </w:tcPr>
          <w:p w14:paraId="216AD26B">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34776F08">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631C575C">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79B28912">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547B534B">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61C637EB">
            <w:pPr>
              <w:pStyle w:val="60"/>
              <w:spacing w:line="360" w:lineRule="auto"/>
              <w:rPr>
                <w:rFonts w:ascii="宋体" w:hAnsi="宋体" w:cs="宋体"/>
                <w:color w:val="000000" w:themeColor="text1"/>
                <w:sz w:val="24"/>
                <w:highlight w:val="none"/>
                <w14:textFill>
                  <w14:solidFill>
                    <w14:schemeClr w14:val="tx1"/>
                  </w14:solidFill>
                </w14:textFill>
              </w:rPr>
            </w:pPr>
          </w:p>
        </w:tc>
      </w:tr>
      <w:tr w14:paraId="655FAA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14:paraId="1F991DCC">
            <w:pPr>
              <w:pStyle w:val="6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293" w:type="dxa"/>
            <w:tcBorders>
              <w:top w:val="single" w:color="auto" w:sz="6" w:space="0"/>
              <w:left w:val="single" w:color="auto" w:sz="6" w:space="0"/>
              <w:bottom w:val="single" w:color="auto" w:sz="6" w:space="0"/>
              <w:right w:val="single" w:color="auto" w:sz="6" w:space="0"/>
            </w:tcBorders>
          </w:tcPr>
          <w:p w14:paraId="2AF84B17">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0B771D6B">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5156CD25">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7D58F07C">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11CB8346">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0899EDC0">
            <w:pPr>
              <w:pStyle w:val="60"/>
              <w:spacing w:line="360" w:lineRule="auto"/>
              <w:rPr>
                <w:rFonts w:ascii="宋体" w:hAnsi="宋体" w:cs="宋体"/>
                <w:color w:val="000000" w:themeColor="text1"/>
                <w:sz w:val="24"/>
                <w:highlight w:val="none"/>
                <w14:textFill>
                  <w14:solidFill>
                    <w14:schemeClr w14:val="tx1"/>
                  </w14:solidFill>
                </w14:textFill>
              </w:rPr>
            </w:pPr>
          </w:p>
        </w:tc>
      </w:tr>
      <w:tr w14:paraId="5011F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1B1ADCCD">
            <w:pPr>
              <w:pStyle w:val="6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293" w:type="dxa"/>
            <w:tcBorders>
              <w:top w:val="single" w:color="auto" w:sz="6" w:space="0"/>
              <w:left w:val="single" w:color="auto" w:sz="6" w:space="0"/>
              <w:bottom w:val="single" w:color="auto" w:sz="6" w:space="0"/>
              <w:right w:val="single" w:color="auto" w:sz="6" w:space="0"/>
            </w:tcBorders>
          </w:tcPr>
          <w:p w14:paraId="4644278E">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25C47748">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23EB992C">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75396D2A">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70CFAF23">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057150EA">
            <w:pPr>
              <w:pStyle w:val="60"/>
              <w:spacing w:line="360" w:lineRule="auto"/>
              <w:rPr>
                <w:rFonts w:ascii="宋体" w:hAnsi="宋体" w:cs="宋体"/>
                <w:color w:val="000000" w:themeColor="text1"/>
                <w:sz w:val="24"/>
                <w:highlight w:val="none"/>
                <w14:textFill>
                  <w14:solidFill>
                    <w14:schemeClr w14:val="tx1"/>
                  </w14:solidFill>
                </w14:textFill>
              </w:rPr>
            </w:pPr>
          </w:p>
        </w:tc>
      </w:tr>
      <w:tr w14:paraId="18FF50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9FB8713">
            <w:pPr>
              <w:pStyle w:val="60"/>
              <w:spacing w:line="360" w:lineRule="auto"/>
              <w:rPr>
                <w:rFonts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14:paraId="4D5C3263">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1518F08C">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0A96EFE9">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6122B28A">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618BA144">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7718C386">
            <w:pPr>
              <w:pStyle w:val="60"/>
              <w:spacing w:line="360" w:lineRule="auto"/>
              <w:rPr>
                <w:rFonts w:ascii="宋体" w:hAnsi="宋体" w:cs="宋体"/>
                <w:color w:val="000000" w:themeColor="text1"/>
                <w:sz w:val="24"/>
                <w:highlight w:val="none"/>
                <w14:textFill>
                  <w14:solidFill>
                    <w14:schemeClr w14:val="tx1"/>
                  </w14:solidFill>
                </w14:textFill>
              </w:rPr>
            </w:pPr>
          </w:p>
        </w:tc>
      </w:tr>
      <w:tr w14:paraId="4F458D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9573566">
            <w:pPr>
              <w:pStyle w:val="60"/>
              <w:spacing w:line="360" w:lineRule="auto"/>
              <w:rPr>
                <w:rFonts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14:paraId="79B370B2">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342DA11D">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137B5C3D">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2CE72FD6">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7342A415">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35A8BD31">
            <w:pPr>
              <w:pStyle w:val="60"/>
              <w:spacing w:line="360" w:lineRule="auto"/>
              <w:rPr>
                <w:rFonts w:ascii="宋体" w:hAnsi="宋体" w:cs="宋体"/>
                <w:color w:val="000000" w:themeColor="text1"/>
                <w:sz w:val="24"/>
                <w:highlight w:val="none"/>
                <w14:textFill>
                  <w14:solidFill>
                    <w14:schemeClr w14:val="tx1"/>
                  </w14:solidFill>
                </w14:textFill>
              </w:rPr>
            </w:pPr>
          </w:p>
        </w:tc>
      </w:tr>
      <w:tr w14:paraId="1883B0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14:paraId="56432753">
            <w:pPr>
              <w:pStyle w:val="60"/>
              <w:spacing w:line="360" w:lineRule="auto"/>
              <w:rPr>
                <w:rFonts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Pr>
          <w:p w14:paraId="097683EF">
            <w:pPr>
              <w:pStyle w:val="60"/>
              <w:spacing w:line="360" w:lineRule="auto"/>
              <w:rPr>
                <w:rFonts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Pr>
          <w:p w14:paraId="65BFBF6E">
            <w:pPr>
              <w:pStyle w:val="60"/>
              <w:spacing w:line="360" w:lineRule="auto"/>
              <w:rPr>
                <w:rFonts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Pr>
          <w:p w14:paraId="7EBE1681">
            <w:pPr>
              <w:pStyle w:val="60"/>
              <w:spacing w:line="360" w:lineRule="auto"/>
              <w:rPr>
                <w:rFonts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tcPr>
          <w:p w14:paraId="6C5A63D4">
            <w:pPr>
              <w:pStyle w:val="60"/>
              <w:spacing w:line="360" w:lineRule="auto"/>
              <w:rPr>
                <w:rFonts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tcPr>
          <w:p w14:paraId="1D3E992C">
            <w:pPr>
              <w:pStyle w:val="60"/>
              <w:spacing w:line="360" w:lineRule="auto"/>
              <w:rPr>
                <w:rFonts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tcPr>
          <w:p w14:paraId="01CD9CB5">
            <w:pPr>
              <w:pStyle w:val="60"/>
              <w:spacing w:line="360" w:lineRule="auto"/>
              <w:rPr>
                <w:rFonts w:ascii="宋体" w:hAnsi="宋体" w:cs="宋体"/>
                <w:color w:val="000000" w:themeColor="text1"/>
                <w:sz w:val="24"/>
                <w:highlight w:val="none"/>
                <w14:textFill>
                  <w14:solidFill>
                    <w14:schemeClr w14:val="tx1"/>
                  </w14:solidFill>
                </w14:textFill>
              </w:rPr>
            </w:pPr>
          </w:p>
        </w:tc>
      </w:tr>
    </w:tbl>
    <w:p w14:paraId="4E5FE6B7">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14:paraId="2C5CDDB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1.业绩证明应提供证明材料（合同复印件可只提供首页、含金额页、盖章页并加盖投标人公章）；</w:t>
      </w:r>
    </w:p>
    <w:p w14:paraId="72BBF8D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2.报价供应商可按此表格式复制。</w:t>
      </w:r>
    </w:p>
    <w:p w14:paraId="171F45D4">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15A68718">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226CC290">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57BD194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20D28277">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1DB96236">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0DB8CE57">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1D1ED52E">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4C8662A6">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34B28EEF">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7545BF30">
      <w:pPr>
        <w:spacing w:line="360" w:lineRule="auto"/>
        <w:jc w:val="left"/>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附件1</w:t>
      </w:r>
      <w:r>
        <w:rPr>
          <w:rFonts w:hint="eastAsia" w:ascii="宋体" w:hAnsi="宋体" w:cs="宋体"/>
          <w:b/>
          <w:bCs/>
          <w:color w:val="000000" w:themeColor="text1"/>
          <w:sz w:val="28"/>
          <w:szCs w:val="36"/>
          <w:highlight w:val="none"/>
          <w14:textFill>
            <w14:solidFill>
              <w14:schemeClr w14:val="tx1"/>
            </w14:solidFill>
          </w14:textFill>
        </w:rPr>
        <w:t>7</w:t>
      </w:r>
    </w:p>
    <w:p w14:paraId="0085942F">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资信及商务需求响应表</w:t>
      </w:r>
    </w:p>
    <w:p w14:paraId="2FD546F4">
      <w:pPr>
        <w:spacing w:line="360" w:lineRule="auto"/>
        <w:rPr>
          <w:rFonts w:ascii="宋体" w:hAnsi="宋体" w:cs="宋体"/>
          <w:b/>
          <w:color w:val="000000" w:themeColor="text1"/>
          <w:sz w:val="24"/>
          <w:highlight w:val="none"/>
          <w14:textFill>
            <w14:solidFill>
              <w14:schemeClr w14:val="tx1"/>
            </w14:solidFill>
          </w14:textFill>
        </w:rPr>
      </w:pPr>
    </w:p>
    <w:tbl>
      <w:tblPr>
        <w:tblStyle w:val="29"/>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6A7B0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14:paraId="7A8D87BB">
            <w:pP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785" w:type="dxa"/>
            <w:vAlign w:val="center"/>
          </w:tcPr>
          <w:p w14:paraId="7BDA851B">
            <w:pP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内容</w:t>
            </w:r>
          </w:p>
        </w:tc>
        <w:tc>
          <w:tcPr>
            <w:tcW w:w="1785" w:type="dxa"/>
            <w:vAlign w:val="center"/>
          </w:tcPr>
          <w:p w14:paraId="650D23DB">
            <w:pPr>
              <w:ind w:left="53" w:leftChars="25"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招标需求</w:t>
            </w:r>
          </w:p>
        </w:tc>
        <w:tc>
          <w:tcPr>
            <w:tcW w:w="1365" w:type="dxa"/>
            <w:vAlign w:val="center"/>
          </w:tcPr>
          <w:p w14:paraId="2F627A59">
            <w:pPr>
              <w:ind w:left="15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是否响应</w:t>
            </w:r>
          </w:p>
        </w:tc>
        <w:tc>
          <w:tcPr>
            <w:tcW w:w="2625" w:type="dxa"/>
            <w:vAlign w:val="center"/>
          </w:tcPr>
          <w:p w14:paraId="60864AF8">
            <w:pPr>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投标人的承诺或说明</w:t>
            </w:r>
          </w:p>
        </w:tc>
      </w:tr>
      <w:tr w14:paraId="2FFE7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14:paraId="070BC695">
            <w:pPr>
              <w:rPr>
                <w:rFonts w:ascii="宋体" w:hAnsi="宋体" w:cs="宋体"/>
                <w:color w:val="000000" w:themeColor="text1"/>
                <w:sz w:val="24"/>
                <w:highlight w:val="none"/>
                <w14:textFill>
                  <w14:solidFill>
                    <w14:schemeClr w14:val="tx1"/>
                  </w14:solidFill>
                </w14:textFill>
              </w:rPr>
            </w:pPr>
          </w:p>
        </w:tc>
        <w:tc>
          <w:tcPr>
            <w:tcW w:w="1785" w:type="dxa"/>
            <w:vAlign w:val="center"/>
          </w:tcPr>
          <w:p w14:paraId="456784C7">
            <w:pPr>
              <w:snapToGrid w:val="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kern w:val="0"/>
                <w:sz w:val="24"/>
                <w:highlight w:val="none"/>
                <w:lang w:bidi="en-US"/>
                <w14:textFill>
                  <w14:solidFill>
                    <w14:schemeClr w14:val="tx1"/>
                  </w14:solidFill>
                </w14:textFill>
              </w:rPr>
              <w:t>交货期</w:t>
            </w:r>
          </w:p>
        </w:tc>
        <w:tc>
          <w:tcPr>
            <w:tcW w:w="1785" w:type="dxa"/>
            <w:vAlign w:val="center"/>
          </w:tcPr>
          <w:p w14:paraId="75C6EE8B">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ADC07A0">
            <w:pPr>
              <w:rPr>
                <w:rFonts w:ascii="宋体" w:hAnsi="宋体" w:cs="宋体"/>
                <w:color w:val="000000" w:themeColor="text1"/>
                <w:sz w:val="24"/>
                <w:highlight w:val="none"/>
                <w14:textFill>
                  <w14:solidFill>
                    <w14:schemeClr w14:val="tx1"/>
                  </w14:solidFill>
                </w14:textFill>
              </w:rPr>
            </w:pPr>
          </w:p>
        </w:tc>
        <w:tc>
          <w:tcPr>
            <w:tcW w:w="2625" w:type="dxa"/>
            <w:vAlign w:val="center"/>
          </w:tcPr>
          <w:p w14:paraId="61F34CEC">
            <w:pPr>
              <w:rPr>
                <w:rFonts w:ascii="宋体" w:hAnsi="宋体" w:cs="宋体"/>
                <w:color w:val="000000" w:themeColor="text1"/>
                <w:sz w:val="24"/>
                <w:highlight w:val="none"/>
                <w14:textFill>
                  <w14:solidFill>
                    <w14:schemeClr w14:val="tx1"/>
                  </w14:solidFill>
                </w14:textFill>
              </w:rPr>
            </w:pPr>
          </w:p>
        </w:tc>
      </w:tr>
      <w:tr w14:paraId="4AD0C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14:paraId="4EAB54B0">
            <w:pPr>
              <w:rPr>
                <w:rFonts w:ascii="宋体" w:hAnsi="宋体" w:cs="宋体"/>
                <w:color w:val="000000" w:themeColor="text1"/>
                <w:sz w:val="24"/>
                <w:highlight w:val="none"/>
                <w14:textFill>
                  <w14:solidFill>
                    <w14:schemeClr w14:val="tx1"/>
                  </w14:solidFill>
                </w14:textFill>
              </w:rPr>
            </w:pPr>
          </w:p>
        </w:tc>
        <w:tc>
          <w:tcPr>
            <w:tcW w:w="1785" w:type="dxa"/>
            <w:vAlign w:val="center"/>
          </w:tcPr>
          <w:p w14:paraId="4F3C4EC5">
            <w:pPr>
              <w:snapToGrid w:val="0"/>
              <w:rPr>
                <w:rFonts w:ascii="宋体" w:hAnsi="宋体" w:cs="宋体"/>
                <w:bCs/>
                <w:color w:val="000000" w:themeColor="text1"/>
                <w:sz w:val="24"/>
                <w:highlight w:val="none"/>
                <w14:textFill>
                  <w14:solidFill>
                    <w14:schemeClr w14:val="tx1"/>
                  </w14:solidFill>
                </w14:textFill>
              </w:rPr>
            </w:pPr>
            <w:r>
              <w:rPr>
                <w:bCs/>
                <w:color w:val="000000" w:themeColor="text1"/>
                <w:sz w:val="24"/>
                <w:highlight w:val="none"/>
                <w14:textFill>
                  <w14:solidFill>
                    <w14:schemeClr w14:val="tx1"/>
                  </w14:solidFill>
                </w14:textFill>
              </w:rPr>
              <w:t>付款条件</w:t>
            </w:r>
          </w:p>
        </w:tc>
        <w:tc>
          <w:tcPr>
            <w:tcW w:w="1785" w:type="dxa"/>
            <w:vAlign w:val="center"/>
          </w:tcPr>
          <w:p w14:paraId="09C828A1">
            <w:pPr>
              <w:rPr>
                <w:rFonts w:ascii="宋体" w:hAnsi="宋体" w:cs="宋体"/>
                <w:color w:val="000000" w:themeColor="text1"/>
                <w:sz w:val="24"/>
                <w:highlight w:val="none"/>
                <w14:textFill>
                  <w14:solidFill>
                    <w14:schemeClr w14:val="tx1"/>
                  </w14:solidFill>
                </w14:textFill>
              </w:rPr>
            </w:pPr>
          </w:p>
        </w:tc>
        <w:tc>
          <w:tcPr>
            <w:tcW w:w="1365" w:type="dxa"/>
            <w:vAlign w:val="center"/>
          </w:tcPr>
          <w:p w14:paraId="2A00A6F9">
            <w:pPr>
              <w:rPr>
                <w:rFonts w:ascii="宋体" w:hAnsi="宋体" w:cs="宋体"/>
                <w:color w:val="000000" w:themeColor="text1"/>
                <w:sz w:val="24"/>
                <w:highlight w:val="none"/>
                <w14:textFill>
                  <w14:solidFill>
                    <w14:schemeClr w14:val="tx1"/>
                  </w14:solidFill>
                </w14:textFill>
              </w:rPr>
            </w:pPr>
          </w:p>
        </w:tc>
        <w:tc>
          <w:tcPr>
            <w:tcW w:w="2625" w:type="dxa"/>
            <w:vAlign w:val="center"/>
          </w:tcPr>
          <w:p w14:paraId="10300B18">
            <w:pPr>
              <w:rPr>
                <w:rFonts w:ascii="宋体" w:hAnsi="宋体" w:cs="宋体"/>
                <w:color w:val="000000" w:themeColor="text1"/>
                <w:sz w:val="24"/>
                <w:highlight w:val="none"/>
                <w14:textFill>
                  <w14:solidFill>
                    <w14:schemeClr w14:val="tx1"/>
                  </w14:solidFill>
                </w14:textFill>
              </w:rPr>
            </w:pPr>
          </w:p>
        </w:tc>
      </w:tr>
      <w:tr w14:paraId="7534B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0C2A52EF">
            <w:pPr>
              <w:rPr>
                <w:rFonts w:ascii="宋体" w:hAnsi="宋体" w:cs="宋体"/>
                <w:color w:val="000000" w:themeColor="text1"/>
                <w:sz w:val="24"/>
                <w:highlight w:val="none"/>
                <w14:textFill>
                  <w14:solidFill>
                    <w14:schemeClr w14:val="tx1"/>
                  </w14:solidFill>
                </w14:textFill>
              </w:rPr>
            </w:pPr>
          </w:p>
        </w:tc>
        <w:tc>
          <w:tcPr>
            <w:tcW w:w="1785" w:type="dxa"/>
            <w:vAlign w:val="center"/>
          </w:tcPr>
          <w:p w14:paraId="04C12213">
            <w:pPr>
              <w:snapToGrid w:val="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kern w:val="0"/>
                <w:sz w:val="24"/>
                <w:szCs w:val="21"/>
                <w:highlight w:val="none"/>
                <w14:textFill>
                  <w14:solidFill>
                    <w14:schemeClr w14:val="tx1"/>
                  </w14:solidFill>
                </w14:textFill>
              </w:rPr>
              <w:t>质保期</w:t>
            </w:r>
          </w:p>
        </w:tc>
        <w:tc>
          <w:tcPr>
            <w:tcW w:w="1785" w:type="dxa"/>
            <w:vAlign w:val="center"/>
          </w:tcPr>
          <w:p w14:paraId="3786A475">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860104C">
            <w:pPr>
              <w:rPr>
                <w:rFonts w:ascii="宋体" w:hAnsi="宋体" w:cs="宋体"/>
                <w:color w:val="000000" w:themeColor="text1"/>
                <w:sz w:val="24"/>
                <w:highlight w:val="none"/>
                <w14:textFill>
                  <w14:solidFill>
                    <w14:schemeClr w14:val="tx1"/>
                  </w14:solidFill>
                </w14:textFill>
              </w:rPr>
            </w:pPr>
          </w:p>
        </w:tc>
        <w:tc>
          <w:tcPr>
            <w:tcW w:w="2625" w:type="dxa"/>
            <w:vAlign w:val="center"/>
          </w:tcPr>
          <w:p w14:paraId="34A9D256">
            <w:pPr>
              <w:rPr>
                <w:rFonts w:ascii="宋体" w:hAnsi="宋体" w:cs="宋体"/>
                <w:color w:val="000000" w:themeColor="text1"/>
                <w:sz w:val="24"/>
                <w:highlight w:val="none"/>
                <w14:textFill>
                  <w14:solidFill>
                    <w14:schemeClr w14:val="tx1"/>
                  </w14:solidFill>
                </w14:textFill>
              </w:rPr>
            </w:pPr>
          </w:p>
        </w:tc>
      </w:tr>
      <w:tr w14:paraId="0B800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02B9C851">
            <w:pPr>
              <w:rPr>
                <w:rFonts w:ascii="宋体" w:hAnsi="宋体" w:cs="宋体"/>
                <w:color w:val="000000" w:themeColor="text1"/>
                <w:sz w:val="24"/>
                <w:highlight w:val="none"/>
                <w14:textFill>
                  <w14:solidFill>
                    <w14:schemeClr w14:val="tx1"/>
                  </w14:solidFill>
                </w14:textFill>
              </w:rPr>
            </w:pPr>
          </w:p>
        </w:tc>
        <w:tc>
          <w:tcPr>
            <w:tcW w:w="1785" w:type="dxa"/>
            <w:vAlign w:val="center"/>
          </w:tcPr>
          <w:p w14:paraId="1E924F09">
            <w:pPr>
              <w:snapToGrid w:val="0"/>
              <w:rPr>
                <w:rFonts w:ascii="宋体" w:hAnsi="宋体" w:cs="宋体"/>
                <w:bCs/>
                <w:color w:val="000000" w:themeColor="text1"/>
                <w:sz w:val="24"/>
                <w:highlight w:val="none"/>
                <w14:textFill>
                  <w14:solidFill>
                    <w14:schemeClr w14:val="tx1"/>
                  </w14:solidFill>
                </w14:textFill>
              </w:rPr>
            </w:pPr>
            <w:r>
              <w:rPr>
                <w:rFonts w:hint="eastAsia" w:ascii="宋体" w:hAnsi="宋体"/>
                <w:bCs/>
                <w:color w:val="000000" w:themeColor="text1"/>
                <w:sz w:val="24"/>
                <w:szCs w:val="22"/>
                <w:highlight w:val="none"/>
                <w14:textFill>
                  <w14:solidFill>
                    <w14:schemeClr w14:val="tx1"/>
                  </w14:solidFill>
                </w14:textFill>
              </w:rPr>
              <w:t>验收及售后服务要求</w:t>
            </w:r>
          </w:p>
        </w:tc>
        <w:tc>
          <w:tcPr>
            <w:tcW w:w="1785" w:type="dxa"/>
            <w:vAlign w:val="center"/>
          </w:tcPr>
          <w:p w14:paraId="27F1A4A3">
            <w:pPr>
              <w:rPr>
                <w:rFonts w:ascii="宋体" w:hAnsi="宋体" w:cs="宋体"/>
                <w:color w:val="000000" w:themeColor="text1"/>
                <w:sz w:val="24"/>
                <w:highlight w:val="none"/>
                <w14:textFill>
                  <w14:solidFill>
                    <w14:schemeClr w14:val="tx1"/>
                  </w14:solidFill>
                </w14:textFill>
              </w:rPr>
            </w:pPr>
          </w:p>
        </w:tc>
        <w:tc>
          <w:tcPr>
            <w:tcW w:w="1365" w:type="dxa"/>
            <w:vAlign w:val="center"/>
          </w:tcPr>
          <w:p w14:paraId="1DC2009B">
            <w:pPr>
              <w:rPr>
                <w:rFonts w:ascii="宋体" w:hAnsi="宋体" w:cs="宋体"/>
                <w:color w:val="000000" w:themeColor="text1"/>
                <w:sz w:val="24"/>
                <w:highlight w:val="none"/>
                <w14:textFill>
                  <w14:solidFill>
                    <w14:schemeClr w14:val="tx1"/>
                  </w14:solidFill>
                </w14:textFill>
              </w:rPr>
            </w:pPr>
          </w:p>
        </w:tc>
        <w:tc>
          <w:tcPr>
            <w:tcW w:w="2625" w:type="dxa"/>
            <w:vAlign w:val="center"/>
          </w:tcPr>
          <w:p w14:paraId="18C7A483">
            <w:pPr>
              <w:rPr>
                <w:rFonts w:ascii="宋体" w:hAnsi="宋体" w:cs="宋体"/>
                <w:color w:val="000000" w:themeColor="text1"/>
                <w:sz w:val="24"/>
                <w:highlight w:val="none"/>
                <w14:textFill>
                  <w14:solidFill>
                    <w14:schemeClr w14:val="tx1"/>
                  </w14:solidFill>
                </w14:textFill>
              </w:rPr>
            </w:pPr>
          </w:p>
        </w:tc>
      </w:tr>
      <w:tr w14:paraId="0D466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5C0DD092">
            <w:pPr>
              <w:rPr>
                <w:rFonts w:ascii="宋体" w:hAnsi="宋体" w:cs="宋体"/>
                <w:color w:val="000000" w:themeColor="text1"/>
                <w:sz w:val="24"/>
                <w:highlight w:val="none"/>
                <w14:textFill>
                  <w14:solidFill>
                    <w14:schemeClr w14:val="tx1"/>
                  </w14:solidFill>
                </w14:textFill>
              </w:rPr>
            </w:pPr>
          </w:p>
        </w:tc>
        <w:tc>
          <w:tcPr>
            <w:tcW w:w="1785" w:type="dxa"/>
            <w:vAlign w:val="center"/>
          </w:tcPr>
          <w:p w14:paraId="4C3C54FC">
            <w:pPr>
              <w:snapToGrid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785" w:type="dxa"/>
            <w:vAlign w:val="center"/>
          </w:tcPr>
          <w:p w14:paraId="5C6416A3">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1D280EB">
            <w:pPr>
              <w:rPr>
                <w:rFonts w:ascii="宋体" w:hAnsi="宋体" w:cs="宋体"/>
                <w:color w:val="000000" w:themeColor="text1"/>
                <w:sz w:val="24"/>
                <w:highlight w:val="none"/>
                <w14:textFill>
                  <w14:solidFill>
                    <w14:schemeClr w14:val="tx1"/>
                  </w14:solidFill>
                </w14:textFill>
              </w:rPr>
            </w:pPr>
          </w:p>
        </w:tc>
        <w:tc>
          <w:tcPr>
            <w:tcW w:w="2625" w:type="dxa"/>
            <w:vAlign w:val="center"/>
          </w:tcPr>
          <w:p w14:paraId="28A867D7">
            <w:pPr>
              <w:rPr>
                <w:rFonts w:ascii="宋体" w:hAnsi="宋体" w:cs="宋体"/>
                <w:color w:val="000000" w:themeColor="text1"/>
                <w:sz w:val="24"/>
                <w:highlight w:val="none"/>
                <w14:textFill>
                  <w14:solidFill>
                    <w14:schemeClr w14:val="tx1"/>
                  </w14:solidFill>
                </w14:textFill>
              </w:rPr>
            </w:pPr>
          </w:p>
        </w:tc>
      </w:tr>
      <w:tr w14:paraId="2DA06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14:paraId="2A187125">
            <w:pPr>
              <w:rPr>
                <w:rFonts w:ascii="宋体" w:hAnsi="宋体" w:cs="宋体"/>
                <w:color w:val="000000" w:themeColor="text1"/>
                <w:sz w:val="24"/>
                <w:highlight w:val="none"/>
                <w14:textFill>
                  <w14:solidFill>
                    <w14:schemeClr w14:val="tx1"/>
                  </w14:solidFill>
                </w14:textFill>
              </w:rPr>
            </w:pPr>
          </w:p>
        </w:tc>
        <w:tc>
          <w:tcPr>
            <w:tcW w:w="1785" w:type="dxa"/>
            <w:vAlign w:val="center"/>
          </w:tcPr>
          <w:p w14:paraId="38DCB87C">
            <w:pPr>
              <w:snapToGrid w:val="0"/>
              <w:rPr>
                <w:rFonts w:ascii="宋体" w:hAnsi="宋体" w:cs="宋体"/>
                <w:color w:val="000000" w:themeColor="text1"/>
                <w:sz w:val="24"/>
                <w:highlight w:val="none"/>
                <w14:textFill>
                  <w14:solidFill>
                    <w14:schemeClr w14:val="tx1"/>
                  </w14:solidFill>
                </w14:textFill>
              </w:rPr>
            </w:pPr>
          </w:p>
        </w:tc>
        <w:tc>
          <w:tcPr>
            <w:tcW w:w="1785" w:type="dxa"/>
            <w:vAlign w:val="center"/>
          </w:tcPr>
          <w:p w14:paraId="426FF7C7">
            <w:pPr>
              <w:rPr>
                <w:rFonts w:ascii="宋体" w:hAnsi="宋体" w:cs="宋体"/>
                <w:color w:val="000000" w:themeColor="text1"/>
                <w:sz w:val="24"/>
                <w:highlight w:val="none"/>
                <w14:textFill>
                  <w14:solidFill>
                    <w14:schemeClr w14:val="tx1"/>
                  </w14:solidFill>
                </w14:textFill>
              </w:rPr>
            </w:pPr>
          </w:p>
        </w:tc>
        <w:tc>
          <w:tcPr>
            <w:tcW w:w="1365" w:type="dxa"/>
            <w:vAlign w:val="center"/>
          </w:tcPr>
          <w:p w14:paraId="4BEA0A8D">
            <w:pPr>
              <w:rPr>
                <w:rFonts w:ascii="宋体" w:hAnsi="宋体" w:cs="宋体"/>
                <w:color w:val="000000" w:themeColor="text1"/>
                <w:sz w:val="24"/>
                <w:highlight w:val="none"/>
                <w14:textFill>
                  <w14:solidFill>
                    <w14:schemeClr w14:val="tx1"/>
                  </w14:solidFill>
                </w14:textFill>
              </w:rPr>
            </w:pPr>
          </w:p>
        </w:tc>
        <w:tc>
          <w:tcPr>
            <w:tcW w:w="2625" w:type="dxa"/>
            <w:vAlign w:val="center"/>
          </w:tcPr>
          <w:p w14:paraId="2C35D4C4">
            <w:pPr>
              <w:rPr>
                <w:rFonts w:ascii="宋体" w:hAnsi="宋体" w:cs="宋体"/>
                <w:color w:val="000000" w:themeColor="text1"/>
                <w:sz w:val="24"/>
                <w:highlight w:val="none"/>
                <w14:textFill>
                  <w14:solidFill>
                    <w14:schemeClr w14:val="tx1"/>
                  </w14:solidFill>
                </w14:textFill>
              </w:rPr>
            </w:pPr>
          </w:p>
        </w:tc>
      </w:tr>
      <w:tr w14:paraId="42EC6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14:paraId="5C70C969">
            <w:pPr>
              <w:rPr>
                <w:rFonts w:ascii="宋体" w:hAnsi="宋体" w:cs="宋体"/>
                <w:color w:val="000000" w:themeColor="text1"/>
                <w:sz w:val="24"/>
                <w:highlight w:val="none"/>
                <w14:textFill>
                  <w14:solidFill>
                    <w14:schemeClr w14:val="tx1"/>
                  </w14:solidFill>
                </w14:textFill>
              </w:rPr>
            </w:pPr>
          </w:p>
        </w:tc>
        <w:tc>
          <w:tcPr>
            <w:tcW w:w="1785" w:type="dxa"/>
          </w:tcPr>
          <w:p w14:paraId="01BAB7C5">
            <w:pPr>
              <w:snapToGrid w:val="0"/>
              <w:rPr>
                <w:rFonts w:ascii="宋体" w:hAnsi="宋体" w:cs="宋体"/>
                <w:color w:val="000000" w:themeColor="text1"/>
                <w:sz w:val="24"/>
                <w:highlight w:val="none"/>
                <w14:textFill>
                  <w14:solidFill>
                    <w14:schemeClr w14:val="tx1"/>
                  </w14:solidFill>
                </w14:textFill>
              </w:rPr>
            </w:pPr>
          </w:p>
        </w:tc>
        <w:tc>
          <w:tcPr>
            <w:tcW w:w="1785" w:type="dxa"/>
            <w:vAlign w:val="center"/>
          </w:tcPr>
          <w:p w14:paraId="758F4483">
            <w:pPr>
              <w:rPr>
                <w:rFonts w:ascii="宋体" w:hAnsi="宋体" w:cs="宋体"/>
                <w:color w:val="000000" w:themeColor="text1"/>
                <w:sz w:val="24"/>
                <w:highlight w:val="none"/>
                <w14:textFill>
                  <w14:solidFill>
                    <w14:schemeClr w14:val="tx1"/>
                  </w14:solidFill>
                </w14:textFill>
              </w:rPr>
            </w:pPr>
          </w:p>
        </w:tc>
        <w:tc>
          <w:tcPr>
            <w:tcW w:w="1365" w:type="dxa"/>
            <w:vAlign w:val="center"/>
          </w:tcPr>
          <w:p w14:paraId="11C305E6">
            <w:pPr>
              <w:rPr>
                <w:rFonts w:ascii="宋体" w:hAnsi="宋体" w:cs="宋体"/>
                <w:color w:val="000000" w:themeColor="text1"/>
                <w:sz w:val="24"/>
                <w:highlight w:val="none"/>
                <w14:textFill>
                  <w14:solidFill>
                    <w14:schemeClr w14:val="tx1"/>
                  </w14:solidFill>
                </w14:textFill>
              </w:rPr>
            </w:pPr>
          </w:p>
        </w:tc>
        <w:tc>
          <w:tcPr>
            <w:tcW w:w="2625" w:type="dxa"/>
            <w:vAlign w:val="center"/>
          </w:tcPr>
          <w:p w14:paraId="19ADD49F">
            <w:pPr>
              <w:rPr>
                <w:rFonts w:ascii="宋体" w:hAnsi="宋体" w:cs="宋体"/>
                <w:color w:val="000000" w:themeColor="text1"/>
                <w:sz w:val="24"/>
                <w:highlight w:val="none"/>
                <w14:textFill>
                  <w14:solidFill>
                    <w14:schemeClr w14:val="tx1"/>
                  </w14:solidFill>
                </w14:textFill>
              </w:rPr>
            </w:pPr>
          </w:p>
        </w:tc>
      </w:tr>
      <w:tr w14:paraId="1A981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14:paraId="644E90BC">
            <w:pPr>
              <w:rPr>
                <w:rFonts w:ascii="宋体" w:hAnsi="宋体" w:cs="宋体"/>
                <w:color w:val="000000" w:themeColor="text1"/>
                <w:sz w:val="24"/>
                <w:highlight w:val="none"/>
                <w14:textFill>
                  <w14:solidFill>
                    <w14:schemeClr w14:val="tx1"/>
                  </w14:solidFill>
                </w14:textFill>
              </w:rPr>
            </w:pPr>
          </w:p>
        </w:tc>
        <w:tc>
          <w:tcPr>
            <w:tcW w:w="1785" w:type="dxa"/>
          </w:tcPr>
          <w:p w14:paraId="6C8EDD76">
            <w:pPr>
              <w:snapToGrid w:val="0"/>
              <w:rPr>
                <w:rFonts w:ascii="宋体" w:hAnsi="宋体" w:cs="宋体"/>
                <w:color w:val="000000" w:themeColor="text1"/>
                <w:sz w:val="24"/>
                <w:highlight w:val="none"/>
                <w14:textFill>
                  <w14:solidFill>
                    <w14:schemeClr w14:val="tx1"/>
                  </w14:solidFill>
                </w14:textFill>
              </w:rPr>
            </w:pPr>
          </w:p>
        </w:tc>
        <w:tc>
          <w:tcPr>
            <w:tcW w:w="1785" w:type="dxa"/>
            <w:vAlign w:val="center"/>
          </w:tcPr>
          <w:p w14:paraId="2419A786">
            <w:pPr>
              <w:rPr>
                <w:rFonts w:ascii="宋体" w:hAnsi="宋体" w:cs="宋体"/>
                <w:color w:val="000000" w:themeColor="text1"/>
                <w:sz w:val="24"/>
                <w:highlight w:val="none"/>
                <w14:textFill>
                  <w14:solidFill>
                    <w14:schemeClr w14:val="tx1"/>
                  </w14:solidFill>
                </w14:textFill>
              </w:rPr>
            </w:pPr>
          </w:p>
        </w:tc>
        <w:tc>
          <w:tcPr>
            <w:tcW w:w="1365" w:type="dxa"/>
            <w:vAlign w:val="center"/>
          </w:tcPr>
          <w:p w14:paraId="3A5A0F4A">
            <w:pPr>
              <w:rPr>
                <w:rFonts w:ascii="宋体" w:hAnsi="宋体" w:cs="宋体"/>
                <w:color w:val="000000" w:themeColor="text1"/>
                <w:sz w:val="24"/>
                <w:highlight w:val="none"/>
                <w14:textFill>
                  <w14:solidFill>
                    <w14:schemeClr w14:val="tx1"/>
                  </w14:solidFill>
                </w14:textFill>
              </w:rPr>
            </w:pPr>
          </w:p>
        </w:tc>
        <w:tc>
          <w:tcPr>
            <w:tcW w:w="2625" w:type="dxa"/>
            <w:vAlign w:val="center"/>
          </w:tcPr>
          <w:p w14:paraId="614575F7">
            <w:pPr>
              <w:rPr>
                <w:rFonts w:ascii="宋体" w:hAnsi="宋体" w:cs="宋体"/>
                <w:color w:val="000000" w:themeColor="text1"/>
                <w:sz w:val="24"/>
                <w:highlight w:val="none"/>
                <w14:textFill>
                  <w14:solidFill>
                    <w14:schemeClr w14:val="tx1"/>
                  </w14:solidFill>
                </w14:textFill>
              </w:rPr>
            </w:pPr>
          </w:p>
        </w:tc>
      </w:tr>
    </w:tbl>
    <w:p w14:paraId="2D0A6A59">
      <w:pPr>
        <w:spacing w:line="360" w:lineRule="auto"/>
        <w:rPr>
          <w:rFonts w:ascii="宋体" w:hAnsi="宋体" w:cs="宋体"/>
          <w:b/>
          <w:color w:val="000000" w:themeColor="text1"/>
          <w:sz w:val="24"/>
          <w:highlight w:val="none"/>
          <w14:textFill>
            <w14:solidFill>
              <w14:schemeClr w14:val="tx1"/>
            </w14:solidFill>
          </w14:textFill>
        </w:rPr>
      </w:pPr>
    </w:p>
    <w:p w14:paraId="771C32C4">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3457D990">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43501D8D">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3688DE7">
      <w:pPr>
        <w:spacing w:line="360" w:lineRule="auto"/>
        <w:rPr>
          <w:rFonts w:ascii="宋体" w:hAnsi="宋体" w:cs="宋体"/>
          <w:b/>
          <w:color w:val="000000" w:themeColor="text1"/>
          <w:sz w:val="24"/>
          <w:highlight w:val="none"/>
          <w14:textFill>
            <w14:solidFill>
              <w14:schemeClr w14:val="tx1"/>
            </w14:solidFill>
          </w14:textFill>
        </w:rPr>
      </w:pPr>
    </w:p>
    <w:p w14:paraId="0E51B5A1">
      <w:pPr>
        <w:spacing w:line="360" w:lineRule="auto"/>
        <w:rPr>
          <w:rFonts w:ascii="宋体" w:hAnsi="宋体" w:cs="宋体"/>
          <w:b/>
          <w:color w:val="000000" w:themeColor="text1"/>
          <w:sz w:val="24"/>
          <w:highlight w:val="none"/>
          <w14:textFill>
            <w14:solidFill>
              <w14:schemeClr w14:val="tx1"/>
            </w14:solidFill>
          </w14:textFill>
        </w:rPr>
      </w:pPr>
    </w:p>
    <w:p w14:paraId="48DB3A30">
      <w:pPr>
        <w:spacing w:line="360" w:lineRule="auto"/>
        <w:rPr>
          <w:rFonts w:ascii="宋体" w:hAnsi="宋体" w:cs="宋体"/>
          <w:b/>
          <w:color w:val="000000" w:themeColor="text1"/>
          <w:sz w:val="24"/>
          <w:highlight w:val="none"/>
          <w14:textFill>
            <w14:solidFill>
              <w14:schemeClr w14:val="tx1"/>
            </w14:solidFill>
          </w14:textFill>
        </w:rPr>
      </w:pPr>
    </w:p>
    <w:p w14:paraId="6C2DB8F0">
      <w:pPr>
        <w:spacing w:line="360" w:lineRule="auto"/>
        <w:rPr>
          <w:rFonts w:ascii="宋体" w:hAnsi="宋体" w:cs="宋体"/>
          <w:b/>
          <w:color w:val="000000" w:themeColor="text1"/>
          <w:sz w:val="24"/>
          <w:highlight w:val="none"/>
          <w14:textFill>
            <w14:solidFill>
              <w14:schemeClr w14:val="tx1"/>
            </w14:solidFill>
          </w14:textFill>
        </w:rPr>
      </w:pPr>
    </w:p>
    <w:p w14:paraId="7D56CE5F">
      <w:pPr>
        <w:spacing w:line="360" w:lineRule="auto"/>
        <w:rPr>
          <w:rFonts w:ascii="宋体" w:hAnsi="宋体" w:cs="宋体"/>
          <w:b/>
          <w:color w:val="000000" w:themeColor="text1"/>
          <w:sz w:val="24"/>
          <w:highlight w:val="none"/>
          <w14:textFill>
            <w14:solidFill>
              <w14:schemeClr w14:val="tx1"/>
            </w14:solidFill>
          </w14:textFill>
        </w:rPr>
      </w:pPr>
    </w:p>
    <w:p w14:paraId="446F7F64">
      <w:pPr>
        <w:spacing w:line="360" w:lineRule="auto"/>
        <w:rPr>
          <w:rFonts w:ascii="宋体" w:hAnsi="宋体" w:cs="宋体"/>
          <w:b/>
          <w:color w:val="000000" w:themeColor="text1"/>
          <w:sz w:val="24"/>
          <w:highlight w:val="none"/>
          <w14:textFill>
            <w14:solidFill>
              <w14:schemeClr w14:val="tx1"/>
            </w14:solidFill>
          </w14:textFill>
        </w:rPr>
      </w:pPr>
    </w:p>
    <w:p w14:paraId="43FC71CE">
      <w:pPr>
        <w:pStyle w:val="12"/>
        <w:rPr>
          <w:color w:val="000000" w:themeColor="text1"/>
          <w:highlight w:val="none"/>
          <w14:textFill>
            <w14:solidFill>
              <w14:schemeClr w14:val="tx1"/>
            </w14:solidFill>
          </w14:textFill>
        </w:rPr>
      </w:pPr>
    </w:p>
    <w:p w14:paraId="7E336E8B">
      <w:pPr>
        <w:spacing w:line="360" w:lineRule="auto"/>
        <w:rPr>
          <w:rFonts w:ascii="宋体" w:hAnsi="宋体" w:cs="宋体"/>
          <w:b/>
          <w:color w:val="000000" w:themeColor="text1"/>
          <w:sz w:val="24"/>
          <w:highlight w:val="none"/>
          <w14:textFill>
            <w14:solidFill>
              <w14:schemeClr w14:val="tx1"/>
            </w14:solidFill>
          </w14:textFill>
        </w:rPr>
      </w:pPr>
    </w:p>
    <w:p w14:paraId="43B86B1E">
      <w:pPr>
        <w:spacing w:line="360" w:lineRule="auto"/>
        <w:rPr>
          <w:rFonts w:ascii="宋体" w:hAnsi="宋体" w:cs="宋体"/>
          <w:b/>
          <w:color w:val="000000" w:themeColor="text1"/>
          <w:sz w:val="24"/>
          <w:highlight w:val="none"/>
          <w14:textFill>
            <w14:solidFill>
              <w14:schemeClr w14:val="tx1"/>
            </w14:solidFill>
          </w14:textFill>
        </w:rPr>
      </w:pPr>
    </w:p>
    <w:p w14:paraId="71507F23">
      <w:pPr>
        <w:tabs>
          <w:tab w:val="left" w:pos="2460"/>
        </w:tabs>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附件18</w:t>
      </w:r>
    </w:p>
    <w:p w14:paraId="07503D42">
      <w:pPr>
        <w:spacing w:line="480" w:lineRule="exact"/>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售后服务情况表</w:t>
      </w:r>
    </w:p>
    <w:p w14:paraId="6CD8470D">
      <w:pPr>
        <w:spacing w:line="360" w:lineRule="auto"/>
        <w:rPr>
          <w:rFonts w:ascii="宋体" w:hAnsi="宋体" w:cs="宋体"/>
          <w:b/>
          <w:color w:val="000000" w:themeColor="text1"/>
          <w:sz w:val="24"/>
          <w:highlight w:val="none"/>
          <w14:textFill>
            <w14:solidFill>
              <w14:schemeClr w14:val="tx1"/>
            </w14:solidFill>
          </w14:textFill>
        </w:rPr>
      </w:pPr>
    </w:p>
    <w:tbl>
      <w:tblPr>
        <w:tblStyle w:val="29"/>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6BA81C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Borders>
              <w:top w:val="single" w:color="auto" w:sz="4" w:space="0"/>
            </w:tcBorders>
            <w:vAlign w:val="center"/>
          </w:tcPr>
          <w:p w14:paraId="643F34BB">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2355" w:type="dxa"/>
            <w:tcBorders>
              <w:top w:val="single" w:color="auto" w:sz="4" w:space="0"/>
            </w:tcBorders>
            <w:vAlign w:val="center"/>
          </w:tcPr>
          <w:p w14:paraId="64E81E41">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w:t>
            </w:r>
          </w:p>
        </w:tc>
        <w:tc>
          <w:tcPr>
            <w:tcW w:w="4061" w:type="dxa"/>
            <w:tcBorders>
              <w:top w:val="single" w:color="auto" w:sz="4" w:space="0"/>
            </w:tcBorders>
            <w:vAlign w:val="center"/>
          </w:tcPr>
          <w:p w14:paraId="4AB1CF52">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投标人情况</w:t>
            </w:r>
          </w:p>
        </w:tc>
        <w:tc>
          <w:tcPr>
            <w:tcW w:w="1373" w:type="dxa"/>
            <w:tcBorders>
              <w:top w:val="single" w:color="auto" w:sz="4" w:space="0"/>
            </w:tcBorders>
            <w:vAlign w:val="center"/>
          </w:tcPr>
          <w:p w14:paraId="4113EB75">
            <w:pPr>
              <w:pStyle w:val="49"/>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p>
        </w:tc>
      </w:tr>
      <w:tr w14:paraId="28A8E54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vAlign w:val="center"/>
          </w:tcPr>
          <w:p w14:paraId="25F56369">
            <w:pPr>
              <w:pStyle w:val="49"/>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w:t>
            </w:r>
          </w:p>
        </w:tc>
        <w:tc>
          <w:tcPr>
            <w:tcW w:w="2355" w:type="dxa"/>
            <w:vMerge w:val="restart"/>
            <w:vAlign w:val="center"/>
          </w:tcPr>
          <w:p w14:paraId="49894940">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保修期内售后服务情况(服务方式、服务网点、售后服务的内容和措施等等，可用附页和宣传材料)</w:t>
            </w:r>
          </w:p>
        </w:tc>
        <w:tc>
          <w:tcPr>
            <w:tcW w:w="4061" w:type="dxa"/>
          </w:tcPr>
          <w:p w14:paraId="484598E4">
            <w:pPr>
              <w:pStyle w:val="49"/>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生产厂商售后服务情况：</w:t>
            </w:r>
          </w:p>
        </w:tc>
        <w:tc>
          <w:tcPr>
            <w:tcW w:w="1373" w:type="dxa"/>
          </w:tcPr>
          <w:p w14:paraId="6E88298C">
            <w:pPr>
              <w:pStyle w:val="49"/>
              <w:spacing w:line="360" w:lineRule="auto"/>
              <w:rPr>
                <w:rFonts w:ascii="宋体" w:hAnsi="宋体" w:cs="宋体"/>
                <w:bCs/>
                <w:color w:val="000000" w:themeColor="text1"/>
                <w:sz w:val="24"/>
                <w:highlight w:val="none"/>
                <w14:textFill>
                  <w14:solidFill>
                    <w14:schemeClr w14:val="tx1"/>
                  </w14:solidFill>
                </w14:textFill>
              </w:rPr>
            </w:pPr>
          </w:p>
        </w:tc>
      </w:tr>
      <w:tr w14:paraId="161D5E8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vAlign w:val="center"/>
          </w:tcPr>
          <w:p w14:paraId="0B785A49">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c>
          <w:tcPr>
            <w:tcW w:w="2355" w:type="dxa"/>
            <w:vMerge w:val="continue"/>
            <w:vAlign w:val="center"/>
          </w:tcPr>
          <w:p w14:paraId="6432010F">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c>
          <w:tcPr>
            <w:tcW w:w="4061" w:type="dxa"/>
          </w:tcPr>
          <w:p w14:paraId="42AD2024">
            <w:pPr>
              <w:pStyle w:val="49"/>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投标人售后服务情况：</w:t>
            </w:r>
          </w:p>
        </w:tc>
        <w:tc>
          <w:tcPr>
            <w:tcW w:w="1373" w:type="dxa"/>
          </w:tcPr>
          <w:p w14:paraId="6D647F05">
            <w:pPr>
              <w:pStyle w:val="49"/>
              <w:spacing w:line="360" w:lineRule="auto"/>
              <w:jc w:val="left"/>
              <w:rPr>
                <w:rFonts w:ascii="宋体" w:hAnsi="宋体" w:cs="宋体"/>
                <w:bCs/>
                <w:color w:val="000000" w:themeColor="text1"/>
                <w:sz w:val="24"/>
                <w:highlight w:val="none"/>
                <w14:textFill>
                  <w14:solidFill>
                    <w14:schemeClr w14:val="tx1"/>
                  </w14:solidFill>
                </w14:textFill>
              </w:rPr>
            </w:pPr>
          </w:p>
        </w:tc>
      </w:tr>
      <w:tr w14:paraId="4DA2682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739" w:type="dxa"/>
            <w:vAlign w:val="center"/>
          </w:tcPr>
          <w:p w14:paraId="6593810A">
            <w:pPr>
              <w:pStyle w:val="49"/>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2</w:t>
            </w:r>
          </w:p>
        </w:tc>
        <w:tc>
          <w:tcPr>
            <w:tcW w:w="2355" w:type="dxa"/>
            <w:vAlign w:val="center"/>
          </w:tcPr>
          <w:p w14:paraId="252F6B64">
            <w:pPr>
              <w:pStyle w:val="49"/>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保修期后售后服务</w:t>
            </w:r>
          </w:p>
        </w:tc>
        <w:tc>
          <w:tcPr>
            <w:tcW w:w="4061" w:type="dxa"/>
          </w:tcPr>
          <w:p w14:paraId="56AB2DAD">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75455B03">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49C0D131">
            <w:pPr>
              <w:pStyle w:val="49"/>
              <w:spacing w:line="360" w:lineRule="auto"/>
              <w:rPr>
                <w:rFonts w:ascii="宋体" w:hAnsi="宋体" w:cs="宋体"/>
                <w:bCs/>
                <w:color w:val="000000" w:themeColor="text1"/>
                <w:sz w:val="24"/>
                <w:highlight w:val="none"/>
                <w14:textFill>
                  <w14:solidFill>
                    <w14:schemeClr w14:val="tx1"/>
                  </w14:solidFill>
                </w14:textFill>
              </w:rPr>
            </w:pPr>
          </w:p>
        </w:tc>
        <w:tc>
          <w:tcPr>
            <w:tcW w:w="1373" w:type="dxa"/>
          </w:tcPr>
          <w:p w14:paraId="793B6874">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2B8F7273">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p w14:paraId="4841A26D">
            <w:pPr>
              <w:pStyle w:val="49"/>
              <w:spacing w:line="360" w:lineRule="auto"/>
              <w:rPr>
                <w:rFonts w:ascii="宋体" w:hAnsi="宋体" w:cs="宋体"/>
                <w:bCs/>
                <w:color w:val="000000" w:themeColor="text1"/>
                <w:sz w:val="24"/>
                <w:highlight w:val="none"/>
                <w14:textFill>
                  <w14:solidFill>
                    <w14:schemeClr w14:val="tx1"/>
                  </w14:solidFill>
                </w14:textFill>
              </w:rPr>
            </w:pPr>
          </w:p>
        </w:tc>
      </w:tr>
      <w:tr w14:paraId="670F90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Borders>
              <w:bottom w:val="single" w:color="auto" w:sz="4" w:space="0"/>
            </w:tcBorders>
            <w:vAlign w:val="center"/>
          </w:tcPr>
          <w:p w14:paraId="3F66798C">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w:t>
            </w:r>
          </w:p>
        </w:tc>
        <w:tc>
          <w:tcPr>
            <w:tcW w:w="2355" w:type="dxa"/>
            <w:tcBorders>
              <w:bottom w:val="single" w:color="auto" w:sz="4" w:space="0"/>
            </w:tcBorders>
            <w:vAlign w:val="center"/>
          </w:tcPr>
          <w:p w14:paraId="74EC754A">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w:t>
            </w:r>
          </w:p>
        </w:tc>
        <w:tc>
          <w:tcPr>
            <w:tcW w:w="4061" w:type="dxa"/>
            <w:tcBorders>
              <w:bottom w:val="single" w:color="auto" w:sz="4" w:space="0"/>
            </w:tcBorders>
          </w:tcPr>
          <w:p w14:paraId="0250D421">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c>
          <w:tcPr>
            <w:tcW w:w="1373" w:type="dxa"/>
            <w:tcBorders>
              <w:bottom w:val="single" w:color="auto" w:sz="4" w:space="0"/>
            </w:tcBorders>
          </w:tcPr>
          <w:p w14:paraId="1649947B">
            <w:pPr>
              <w:pStyle w:val="49"/>
              <w:widowControl/>
              <w:spacing w:line="360" w:lineRule="auto"/>
              <w:jc w:val="left"/>
              <w:rPr>
                <w:rFonts w:ascii="宋体" w:hAnsi="宋体" w:cs="宋体"/>
                <w:bCs/>
                <w:color w:val="000000" w:themeColor="text1"/>
                <w:sz w:val="24"/>
                <w:highlight w:val="none"/>
                <w14:textFill>
                  <w14:solidFill>
                    <w14:schemeClr w14:val="tx1"/>
                  </w14:solidFill>
                </w14:textFill>
              </w:rPr>
            </w:pPr>
          </w:p>
        </w:tc>
      </w:tr>
    </w:tbl>
    <w:p w14:paraId="1C034DF9">
      <w:pPr>
        <w:spacing w:line="360" w:lineRule="auto"/>
        <w:ind w:left="549" w:hanging="549" w:hangingChars="171"/>
        <w:jc w:val="center"/>
        <w:rPr>
          <w:rFonts w:ascii="宋体" w:hAnsi="宋体" w:cs="宋体"/>
          <w:b/>
          <w:color w:val="000000" w:themeColor="text1"/>
          <w:sz w:val="32"/>
          <w:szCs w:val="32"/>
          <w:highlight w:val="none"/>
          <w14:textFill>
            <w14:solidFill>
              <w14:schemeClr w14:val="tx1"/>
            </w14:solidFill>
          </w14:textFill>
        </w:rPr>
      </w:pPr>
    </w:p>
    <w:p w14:paraId="3EBF8C0B">
      <w:pPr>
        <w:spacing w:line="360" w:lineRule="auto"/>
        <w:rPr>
          <w:rFonts w:ascii="宋体" w:hAnsi="宋体" w:cs="宋体"/>
          <w:color w:val="000000" w:themeColor="text1"/>
          <w:sz w:val="24"/>
          <w:highlight w:val="none"/>
          <w14:textFill>
            <w14:solidFill>
              <w14:schemeClr w14:val="tx1"/>
            </w14:solidFill>
          </w14:textFill>
        </w:rPr>
      </w:pPr>
    </w:p>
    <w:p w14:paraId="31CEE9C9">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05BC373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14ECB6C3">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653FC6D1">
      <w:pPr>
        <w:spacing w:line="360" w:lineRule="auto"/>
        <w:rPr>
          <w:rFonts w:ascii="宋体" w:hAnsi="宋体" w:cs="宋体"/>
          <w:color w:val="000000" w:themeColor="text1"/>
          <w:sz w:val="24"/>
          <w:szCs w:val="32"/>
          <w:highlight w:val="none"/>
          <w14:textFill>
            <w14:solidFill>
              <w14:schemeClr w14:val="tx1"/>
            </w14:solidFill>
          </w14:textFill>
        </w:rPr>
      </w:pPr>
    </w:p>
    <w:p w14:paraId="7CEFB995">
      <w:pPr>
        <w:spacing w:line="360" w:lineRule="auto"/>
        <w:rPr>
          <w:rFonts w:ascii="宋体" w:hAnsi="宋体" w:cs="宋体"/>
          <w:b/>
          <w:color w:val="000000" w:themeColor="text1"/>
          <w:sz w:val="24"/>
          <w:highlight w:val="none"/>
          <w14:textFill>
            <w14:solidFill>
              <w14:schemeClr w14:val="tx1"/>
            </w14:solidFill>
          </w14:textFill>
        </w:rPr>
      </w:pPr>
    </w:p>
    <w:p w14:paraId="4B437555">
      <w:pPr>
        <w:spacing w:line="360" w:lineRule="auto"/>
        <w:rPr>
          <w:rFonts w:ascii="宋体" w:hAnsi="宋体" w:cs="宋体"/>
          <w:b/>
          <w:color w:val="000000" w:themeColor="text1"/>
          <w:sz w:val="24"/>
          <w:highlight w:val="none"/>
          <w14:textFill>
            <w14:solidFill>
              <w14:schemeClr w14:val="tx1"/>
            </w14:solidFill>
          </w14:textFill>
        </w:rPr>
      </w:pPr>
    </w:p>
    <w:p w14:paraId="6B5C910A">
      <w:pPr>
        <w:spacing w:line="360" w:lineRule="auto"/>
        <w:rPr>
          <w:rFonts w:ascii="宋体" w:hAnsi="宋体" w:cs="宋体"/>
          <w:b/>
          <w:color w:val="000000" w:themeColor="text1"/>
          <w:sz w:val="24"/>
          <w:highlight w:val="none"/>
          <w14:textFill>
            <w14:solidFill>
              <w14:schemeClr w14:val="tx1"/>
            </w14:solidFill>
          </w14:textFill>
        </w:rPr>
      </w:pPr>
    </w:p>
    <w:p w14:paraId="72005FCF">
      <w:pPr>
        <w:spacing w:line="360" w:lineRule="auto"/>
        <w:rPr>
          <w:rFonts w:ascii="宋体" w:hAnsi="宋体" w:cs="宋体"/>
          <w:b/>
          <w:color w:val="000000" w:themeColor="text1"/>
          <w:sz w:val="24"/>
          <w:highlight w:val="none"/>
          <w14:textFill>
            <w14:solidFill>
              <w14:schemeClr w14:val="tx1"/>
            </w14:solidFill>
          </w14:textFill>
        </w:rPr>
      </w:pPr>
    </w:p>
    <w:p w14:paraId="51C5DE4D">
      <w:pPr>
        <w:spacing w:line="360" w:lineRule="auto"/>
        <w:rPr>
          <w:rFonts w:ascii="宋体" w:hAnsi="宋体" w:cs="宋体"/>
          <w:b/>
          <w:color w:val="000000" w:themeColor="text1"/>
          <w:sz w:val="24"/>
          <w:highlight w:val="none"/>
          <w14:textFill>
            <w14:solidFill>
              <w14:schemeClr w14:val="tx1"/>
            </w14:solidFill>
          </w14:textFill>
        </w:rPr>
      </w:pPr>
    </w:p>
    <w:p w14:paraId="2E89AE9E">
      <w:pPr>
        <w:spacing w:line="360" w:lineRule="auto"/>
        <w:rPr>
          <w:rFonts w:ascii="宋体" w:hAnsi="宋体" w:cs="宋体"/>
          <w:b/>
          <w:color w:val="000000" w:themeColor="text1"/>
          <w:sz w:val="24"/>
          <w:highlight w:val="none"/>
          <w14:textFill>
            <w14:solidFill>
              <w14:schemeClr w14:val="tx1"/>
            </w14:solidFill>
          </w14:textFill>
        </w:rPr>
      </w:pPr>
    </w:p>
    <w:p w14:paraId="3C2877CA">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br w:type="page"/>
      </w:r>
    </w:p>
    <w:p w14:paraId="069E464F">
      <w:pPr>
        <w:rPr>
          <w:rFonts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附件19　</w:t>
      </w:r>
      <w:r>
        <w:rPr>
          <w:rFonts w:hint="eastAsia" w:ascii="宋体" w:hAnsi="宋体" w:cs="宋体"/>
          <w:color w:val="000000" w:themeColor="text1"/>
          <w:sz w:val="30"/>
          <w:szCs w:val="30"/>
          <w:highlight w:val="none"/>
          <w14:textFill>
            <w14:solidFill>
              <w14:schemeClr w14:val="tx1"/>
            </w14:solidFill>
          </w14:textFill>
        </w:rPr>
        <w:t xml:space="preserve">　                                       </w:t>
      </w:r>
      <w:r>
        <w:rPr>
          <w:rFonts w:hint="eastAsia" w:ascii="宋体" w:hAnsi="宋体" w:cs="宋体"/>
          <w:color w:val="000000" w:themeColor="text1"/>
          <w:sz w:val="30"/>
          <w:szCs w:val="30"/>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本</w:t>
      </w:r>
    </w:p>
    <w:p w14:paraId="5F56ABA4">
      <w:pPr>
        <w:jc w:val="center"/>
        <w:rPr>
          <w:rFonts w:ascii="宋体" w:hAnsi="宋体" w:cs="宋体"/>
          <w:color w:val="000000" w:themeColor="text1"/>
          <w:spacing w:val="40"/>
          <w:sz w:val="52"/>
          <w:szCs w:val="52"/>
          <w:highlight w:val="none"/>
          <w14:textFill>
            <w14:solidFill>
              <w14:schemeClr w14:val="tx1"/>
            </w14:solidFill>
          </w14:textFill>
        </w:rPr>
      </w:pPr>
      <w:r>
        <w:rPr>
          <w:rFonts w:hint="eastAsia" w:ascii="宋体" w:hAnsi="宋体" w:cs="宋体"/>
          <w:color w:val="000000" w:themeColor="text1"/>
          <w:spacing w:val="40"/>
          <w:sz w:val="52"/>
          <w:szCs w:val="52"/>
          <w:highlight w:val="none"/>
          <w14:textFill>
            <w14:solidFill>
              <w14:schemeClr w14:val="tx1"/>
            </w14:solidFill>
          </w14:textFill>
        </w:rPr>
        <w:t>项目名称</w:t>
      </w:r>
    </w:p>
    <w:p w14:paraId="794237CC">
      <w:pPr>
        <w:jc w:val="cente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项目编号：（标段）</w:t>
      </w:r>
    </w:p>
    <w:p w14:paraId="07B03404">
      <w:pPr>
        <w:jc w:val="center"/>
        <w:rPr>
          <w:rFonts w:ascii="宋体" w:hAnsi="宋体" w:cs="宋体"/>
          <w:b/>
          <w:color w:val="000000" w:themeColor="text1"/>
          <w:spacing w:val="40"/>
          <w:sz w:val="84"/>
          <w:szCs w:val="84"/>
          <w:highlight w:val="none"/>
          <w14:textFill>
            <w14:solidFill>
              <w14:schemeClr w14:val="tx1"/>
            </w14:solidFill>
          </w14:textFill>
        </w:rPr>
      </w:pPr>
    </w:p>
    <w:p w14:paraId="6951CA31">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报</w:t>
      </w:r>
    </w:p>
    <w:p w14:paraId="76CCAC2B">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价</w:t>
      </w:r>
    </w:p>
    <w:p w14:paraId="589F4AF7">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文</w:t>
      </w:r>
    </w:p>
    <w:p w14:paraId="56E91ED4">
      <w:pPr>
        <w:jc w:val="center"/>
        <w:rPr>
          <w:rFonts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件</w:t>
      </w:r>
    </w:p>
    <w:p w14:paraId="1B527B0D">
      <w:pPr>
        <w:jc w:val="center"/>
        <w:rPr>
          <w:rFonts w:ascii="宋体" w:hAnsi="宋体" w:cs="宋体"/>
          <w:color w:val="000000" w:themeColor="text1"/>
          <w:sz w:val="36"/>
          <w:szCs w:val="36"/>
          <w:highlight w:val="none"/>
          <w14:textFill>
            <w14:solidFill>
              <w14:schemeClr w14:val="tx1"/>
            </w14:solidFill>
          </w14:textFill>
        </w:rPr>
      </w:pPr>
    </w:p>
    <w:p w14:paraId="3F25D430">
      <w:pPr>
        <w:jc w:val="center"/>
        <w:rPr>
          <w:rFonts w:ascii="宋体" w:hAnsi="宋体" w:cs="宋体"/>
          <w:color w:val="000000" w:themeColor="text1"/>
          <w:sz w:val="36"/>
          <w:szCs w:val="36"/>
          <w:highlight w:val="none"/>
          <w14:textFill>
            <w14:solidFill>
              <w14:schemeClr w14:val="tx1"/>
            </w14:solidFill>
          </w14:textFill>
        </w:rPr>
      </w:pPr>
    </w:p>
    <w:p w14:paraId="1474604D">
      <w:pPr>
        <w:spacing w:line="360" w:lineRule="auto"/>
        <w:ind w:right="532"/>
        <w:jc w:val="center"/>
        <w:rPr>
          <w:rFonts w:ascii="宋体" w:hAnsi="宋体" w:cs="宋体"/>
          <w:color w:val="000000" w:themeColor="text1"/>
          <w:sz w:val="36"/>
          <w:szCs w:val="36"/>
          <w:highlight w:val="none"/>
          <w14:textFill>
            <w14:solidFill>
              <w14:schemeClr w14:val="tx1"/>
            </w14:solidFill>
          </w14:textFill>
        </w:rPr>
      </w:pPr>
    </w:p>
    <w:p w14:paraId="24B505CB">
      <w:pP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供应商全称（公章）：</w:t>
      </w:r>
    </w:p>
    <w:p w14:paraId="746C50DD">
      <w:pP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地址：</w:t>
      </w:r>
    </w:p>
    <w:p w14:paraId="43D7848E">
      <w:pP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时间：</w:t>
      </w:r>
    </w:p>
    <w:p w14:paraId="7E5765EC">
      <w:pPr>
        <w:spacing w:line="360" w:lineRule="auto"/>
        <w:rPr>
          <w:rFonts w:ascii="宋体" w:hAnsi="宋体" w:cs="宋体"/>
          <w:color w:val="000000" w:themeColor="text1"/>
          <w:sz w:val="24"/>
          <w:szCs w:val="32"/>
          <w:highlight w:val="none"/>
          <w14:textFill>
            <w14:solidFill>
              <w14:schemeClr w14:val="tx1"/>
            </w14:solidFill>
          </w14:textFill>
        </w:rPr>
      </w:pPr>
    </w:p>
    <w:p w14:paraId="7FEBA87A">
      <w:pPr>
        <w:spacing w:line="360" w:lineRule="auto"/>
        <w:rPr>
          <w:rFonts w:ascii="宋体" w:hAnsi="宋体" w:cs="宋体"/>
          <w:color w:val="000000" w:themeColor="text1"/>
          <w:sz w:val="24"/>
          <w:szCs w:val="32"/>
          <w:highlight w:val="none"/>
          <w14:textFill>
            <w14:solidFill>
              <w14:schemeClr w14:val="tx1"/>
            </w14:solidFill>
          </w14:textFill>
        </w:rPr>
      </w:pPr>
    </w:p>
    <w:p w14:paraId="2C84436A">
      <w:pPr>
        <w:spacing w:line="360" w:lineRule="auto"/>
        <w:rPr>
          <w:rFonts w:ascii="宋体" w:hAnsi="宋体" w:cs="宋体"/>
          <w:color w:val="000000" w:themeColor="text1"/>
          <w:sz w:val="24"/>
          <w:szCs w:val="32"/>
          <w:highlight w:val="none"/>
          <w14:textFill>
            <w14:solidFill>
              <w14:schemeClr w14:val="tx1"/>
            </w14:solidFill>
          </w14:textFill>
        </w:rPr>
      </w:pPr>
    </w:p>
    <w:p w14:paraId="03349C0C">
      <w:pPr>
        <w:spacing w:line="360" w:lineRule="auto"/>
        <w:jc w:val="center"/>
        <w:rPr>
          <w:rFonts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报价文件目录</w:t>
      </w:r>
    </w:p>
    <w:p w14:paraId="6CF1199C">
      <w:pPr>
        <w:spacing w:line="360" w:lineRule="auto"/>
        <w:rPr>
          <w:rFonts w:ascii="宋体" w:hAnsi="宋体" w:cs="宋体"/>
          <w:color w:val="000000" w:themeColor="text1"/>
          <w:sz w:val="24"/>
          <w:highlight w:val="none"/>
          <w14:textFill>
            <w14:solidFill>
              <w14:schemeClr w14:val="tx1"/>
            </w14:solidFill>
          </w14:textFill>
        </w:rPr>
      </w:pPr>
    </w:p>
    <w:p w14:paraId="00A14B8B">
      <w:pPr>
        <w:spacing w:line="360" w:lineRule="auto"/>
        <w:jc w:val="left"/>
        <w:rPr>
          <w:rFonts w:ascii="宋体" w:hAnsi="宋体" w:cs="宋体"/>
          <w:color w:val="000000" w:themeColor="text1"/>
          <w:sz w:val="28"/>
          <w:szCs w:val="36"/>
          <w:highlight w:val="none"/>
          <w14:textFill>
            <w14:solidFill>
              <w14:schemeClr w14:val="tx1"/>
            </w14:solidFill>
          </w14:textFill>
        </w:rPr>
      </w:pPr>
      <w:r>
        <w:rPr>
          <w:rFonts w:hint="eastAsia" w:ascii="宋体" w:hAnsi="宋体" w:cs="宋体"/>
          <w:color w:val="000000" w:themeColor="text1"/>
          <w:sz w:val="28"/>
          <w:szCs w:val="36"/>
          <w:highlight w:val="none"/>
          <w14:textFill>
            <w14:solidFill>
              <w14:schemeClr w14:val="tx1"/>
            </w14:solidFill>
          </w14:textFill>
        </w:rPr>
        <w:t>1、开标一览表（附件20）；</w:t>
      </w:r>
    </w:p>
    <w:p w14:paraId="7C4CF520">
      <w:pPr>
        <w:spacing w:line="360" w:lineRule="auto"/>
        <w:jc w:val="left"/>
        <w:rPr>
          <w:rFonts w:ascii="宋体" w:hAnsi="宋体" w:cs="宋体"/>
          <w:color w:val="000000" w:themeColor="text1"/>
          <w:sz w:val="28"/>
          <w:szCs w:val="36"/>
          <w:highlight w:val="none"/>
          <w14:textFill>
            <w14:solidFill>
              <w14:schemeClr w14:val="tx1"/>
            </w14:solidFill>
          </w14:textFill>
        </w:rPr>
      </w:pPr>
      <w:r>
        <w:rPr>
          <w:rFonts w:hint="eastAsia" w:ascii="宋体" w:hAnsi="宋体" w:cs="宋体"/>
          <w:color w:val="000000" w:themeColor="text1"/>
          <w:sz w:val="28"/>
          <w:szCs w:val="36"/>
          <w:highlight w:val="none"/>
          <w14:textFill>
            <w14:solidFill>
              <w14:schemeClr w14:val="tx1"/>
            </w14:solidFill>
          </w14:textFill>
        </w:rPr>
        <w:t>2、报价明细表（附件21）；</w:t>
      </w:r>
    </w:p>
    <w:p w14:paraId="77AF4200">
      <w:pPr>
        <w:spacing w:line="360" w:lineRule="auto"/>
        <w:rPr>
          <w:rFonts w:ascii="宋体" w:hAnsi="宋体" w:cs="宋体"/>
          <w:color w:val="000000" w:themeColor="text1"/>
          <w:sz w:val="28"/>
          <w:szCs w:val="36"/>
          <w:highlight w:val="none"/>
          <w14:textFill>
            <w14:solidFill>
              <w14:schemeClr w14:val="tx1"/>
            </w14:solidFill>
          </w14:textFill>
        </w:rPr>
      </w:pPr>
      <w:r>
        <w:rPr>
          <w:rFonts w:ascii="宋体" w:hAnsi="宋体" w:cs="宋体"/>
          <w:color w:val="000000" w:themeColor="text1"/>
          <w:sz w:val="28"/>
          <w:szCs w:val="36"/>
          <w:highlight w:val="none"/>
          <w14:textFill>
            <w14:solidFill>
              <w14:schemeClr w14:val="tx1"/>
            </w14:solidFill>
          </w14:textFill>
        </w:rPr>
        <w:t>3</w:t>
      </w:r>
      <w:r>
        <w:rPr>
          <w:rFonts w:hint="eastAsia" w:ascii="宋体" w:hAnsi="宋体" w:cs="宋体"/>
          <w:color w:val="000000" w:themeColor="text1"/>
          <w:sz w:val="28"/>
          <w:szCs w:val="36"/>
          <w:highlight w:val="none"/>
          <w14:textFill>
            <w14:solidFill>
              <w14:schemeClr w14:val="tx1"/>
            </w14:solidFill>
          </w14:textFill>
        </w:rPr>
        <w:t>、政府采购活动确认声明书（附件23）；</w:t>
      </w:r>
    </w:p>
    <w:p w14:paraId="58F31191">
      <w:pPr>
        <w:spacing w:line="360" w:lineRule="auto"/>
        <w:rPr>
          <w:rFonts w:ascii="宋体" w:hAnsi="宋体" w:cs="宋体"/>
          <w:color w:val="000000" w:themeColor="text1"/>
          <w:sz w:val="28"/>
          <w:szCs w:val="36"/>
          <w:highlight w:val="none"/>
          <w14:textFill>
            <w14:solidFill>
              <w14:schemeClr w14:val="tx1"/>
            </w14:solidFill>
          </w14:textFill>
        </w:rPr>
      </w:pPr>
      <w:r>
        <w:rPr>
          <w:rFonts w:ascii="宋体" w:hAnsi="宋体" w:cs="宋体"/>
          <w:color w:val="000000" w:themeColor="text1"/>
          <w:sz w:val="28"/>
          <w:szCs w:val="36"/>
          <w:highlight w:val="none"/>
          <w14:textFill>
            <w14:solidFill>
              <w14:schemeClr w14:val="tx1"/>
            </w14:solidFill>
          </w14:textFill>
        </w:rPr>
        <w:t>4</w:t>
      </w:r>
      <w:r>
        <w:rPr>
          <w:rFonts w:hint="eastAsia" w:ascii="宋体" w:hAnsi="宋体" w:cs="宋体"/>
          <w:color w:val="000000" w:themeColor="text1"/>
          <w:sz w:val="28"/>
          <w:szCs w:val="36"/>
          <w:highlight w:val="none"/>
          <w14:textFill>
            <w14:solidFill>
              <w14:schemeClr w14:val="tx1"/>
            </w14:solidFill>
          </w14:textFill>
        </w:rPr>
        <w:t>、针对报价投标人认为其他需要说明的。</w:t>
      </w:r>
    </w:p>
    <w:p w14:paraId="7F76366D">
      <w:pPr>
        <w:pStyle w:val="36"/>
        <w:ind w:firstLine="210"/>
        <w:rPr>
          <w:color w:val="000000" w:themeColor="text1"/>
          <w:highlight w:val="none"/>
          <w14:textFill>
            <w14:solidFill>
              <w14:schemeClr w14:val="tx1"/>
            </w14:solidFill>
          </w14:textFill>
        </w:rPr>
      </w:pPr>
    </w:p>
    <w:p w14:paraId="7F148F02">
      <w:pPr>
        <w:spacing w:line="360" w:lineRule="auto"/>
        <w:rPr>
          <w:rFonts w:ascii="宋体" w:hAnsi="宋体" w:cs="宋体"/>
          <w:color w:val="000000" w:themeColor="text1"/>
          <w:sz w:val="24"/>
          <w:szCs w:val="32"/>
          <w:highlight w:val="none"/>
          <w14:textFill>
            <w14:solidFill>
              <w14:schemeClr w14:val="tx1"/>
            </w14:solidFill>
          </w14:textFill>
        </w:rPr>
      </w:pPr>
    </w:p>
    <w:p w14:paraId="6F1A0A91">
      <w:pPr>
        <w:spacing w:line="360" w:lineRule="auto"/>
        <w:rPr>
          <w:rFonts w:ascii="宋体" w:hAnsi="宋体" w:cs="宋体"/>
          <w:color w:val="000000" w:themeColor="text1"/>
          <w:sz w:val="24"/>
          <w:szCs w:val="32"/>
          <w:highlight w:val="none"/>
          <w14:textFill>
            <w14:solidFill>
              <w14:schemeClr w14:val="tx1"/>
            </w14:solidFill>
          </w14:textFill>
        </w:rPr>
      </w:pPr>
    </w:p>
    <w:p w14:paraId="3213D452">
      <w:pPr>
        <w:spacing w:line="360" w:lineRule="auto"/>
        <w:rPr>
          <w:rFonts w:ascii="宋体" w:hAnsi="宋体" w:cs="宋体"/>
          <w:color w:val="000000" w:themeColor="text1"/>
          <w:sz w:val="24"/>
          <w:szCs w:val="32"/>
          <w:highlight w:val="none"/>
          <w14:textFill>
            <w14:solidFill>
              <w14:schemeClr w14:val="tx1"/>
            </w14:solidFill>
          </w14:textFill>
        </w:rPr>
      </w:pPr>
    </w:p>
    <w:p w14:paraId="7F47A8E9">
      <w:pPr>
        <w:spacing w:line="360" w:lineRule="auto"/>
        <w:rPr>
          <w:rFonts w:ascii="宋体" w:hAnsi="宋体" w:cs="宋体"/>
          <w:color w:val="000000" w:themeColor="text1"/>
          <w:sz w:val="24"/>
          <w:szCs w:val="32"/>
          <w:highlight w:val="none"/>
          <w14:textFill>
            <w14:solidFill>
              <w14:schemeClr w14:val="tx1"/>
            </w14:solidFill>
          </w14:textFill>
        </w:rPr>
      </w:pPr>
    </w:p>
    <w:p w14:paraId="23BAE645">
      <w:pPr>
        <w:spacing w:line="360" w:lineRule="auto"/>
        <w:rPr>
          <w:rFonts w:ascii="宋体" w:hAnsi="宋体" w:cs="宋体"/>
          <w:color w:val="000000" w:themeColor="text1"/>
          <w:sz w:val="24"/>
          <w:szCs w:val="32"/>
          <w:highlight w:val="none"/>
          <w14:textFill>
            <w14:solidFill>
              <w14:schemeClr w14:val="tx1"/>
            </w14:solidFill>
          </w14:textFill>
        </w:rPr>
      </w:pPr>
    </w:p>
    <w:p w14:paraId="26119332">
      <w:pPr>
        <w:spacing w:line="360" w:lineRule="auto"/>
        <w:rPr>
          <w:rFonts w:ascii="宋体" w:hAnsi="宋体" w:cs="宋体"/>
          <w:color w:val="000000" w:themeColor="text1"/>
          <w:sz w:val="24"/>
          <w:szCs w:val="32"/>
          <w:highlight w:val="none"/>
          <w14:textFill>
            <w14:solidFill>
              <w14:schemeClr w14:val="tx1"/>
            </w14:solidFill>
          </w14:textFill>
        </w:rPr>
      </w:pPr>
    </w:p>
    <w:p w14:paraId="398FB24A">
      <w:pPr>
        <w:spacing w:line="360" w:lineRule="auto"/>
        <w:rPr>
          <w:rFonts w:ascii="宋体" w:hAnsi="宋体" w:cs="宋体"/>
          <w:color w:val="000000" w:themeColor="text1"/>
          <w:sz w:val="24"/>
          <w:szCs w:val="32"/>
          <w:highlight w:val="none"/>
          <w14:textFill>
            <w14:solidFill>
              <w14:schemeClr w14:val="tx1"/>
            </w14:solidFill>
          </w14:textFill>
        </w:rPr>
      </w:pPr>
    </w:p>
    <w:p w14:paraId="66E80805">
      <w:pPr>
        <w:spacing w:line="360" w:lineRule="auto"/>
        <w:rPr>
          <w:rFonts w:ascii="宋体" w:hAnsi="宋体" w:cs="宋体"/>
          <w:color w:val="000000" w:themeColor="text1"/>
          <w:sz w:val="24"/>
          <w:szCs w:val="32"/>
          <w:highlight w:val="none"/>
          <w14:textFill>
            <w14:solidFill>
              <w14:schemeClr w14:val="tx1"/>
            </w14:solidFill>
          </w14:textFill>
        </w:rPr>
      </w:pPr>
    </w:p>
    <w:p w14:paraId="12D95879">
      <w:pPr>
        <w:spacing w:line="360" w:lineRule="auto"/>
        <w:rPr>
          <w:rFonts w:ascii="宋体" w:hAnsi="宋体" w:cs="宋体"/>
          <w:color w:val="000000" w:themeColor="text1"/>
          <w:sz w:val="24"/>
          <w:szCs w:val="32"/>
          <w:highlight w:val="none"/>
          <w14:textFill>
            <w14:solidFill>
              <w14:schemeClr w14:val="tx1"/>
            </w14:solidFill>
          </w14:textFill>
        </w:rPr>
      </w:pPr>
    </w:p>
    <w:p w14:paraId="29E7417C">
      <w:pPr>
        <w:spacing w:line="360" w:lineRule="auto"/>
        <w:rPr>
          <w:rFonts w:ascii="宋体" w:hAnsi="宋体" w:cs="宋体"/>
          <w:color w:val="000000" w:themeColor="text1"/>
          <w:sz w:val="24"/>
          <w:szCs w:val="32"/>
          <w:highlight w:val="none"/>
          <w14:textFill>
            <w14:solidFill>
              <w14:schemeClr w14:val="tx1"/>
            </w14:solidFill>
          </w14:textFill>
        </w:rPr>
      </w:pPr>
    </w:p>
    <w:p w14:paraId="74AC1740">
      <w:pPr>
        <w:spacing w:line="360" w:lineRule="auto"/>
        <w:rPr>
          <w:rFonts w:ascii="宋体" w:hAnsi="宋体" w:cs="宋体"/>
          <w:color w:val="000000" w:themeColor="text1"/>
          <w:sz w:val="24"/>
          <w:szCs w:val="32"/>
          <w:highlight w:val="none"/>
          <w14:textFill>
            <w14:solidFill>
              <w14:schemeClr w14:val="tx1"/>
            </w14:solidFill>
          </w14:textFill>
        </w:rPr>
      </w:pPr>
    </w:p>
    <w:p w14:paraId="08CB5295">
      <w:pPr>
        <w:spacing w:line="360" w:lineRule="auto"/>
        <w:rPr>
          <w:rFonts w:ascii="宋体" w:hAnsi="宋体" w:cs="宋体"/>
          <w:color w:val="000000" w:themeColor="text1"/>
          <w:sz w:val="24"/>
          <w:szCs w:val="32"/>
          <w:highlight w:val="none"/>
          <w14:textFill>
            <w14:solidFill>
              <w14:schemeClr w14:val="tx1"/>
            </w14:solidFill>
          </w14:textFill>
        </w:rPr>
      </w:pPr>
    </w:p>
    <w:p w14:paraId="17FDE9B4">
      <w:pPr>
        <w:spacing w:line="360" w:lineRule="auto"/>
        <w:rPr>
          <w:rFonts w:ascii="宋体" w:hAnsi="宋体" w:cs="宋体"/>
          <w:color w:val="000000" w:themeColor="text1"/>
          <w:sz w:val="24"/>
          <w:szCs w:val="32"/>
          <w:highlight w:val="none"/>
          <w14:textFill>
            <w14:solidFill>
              <w14:schemeClr w14:val="tx1"/>
            </w14:solidFill>
          </w14:textFill>
        </w:rPr>
      </w:pPr>
    </w:p>
    <w:p w14:paraId="0593FA86">
      <w:pPr>
        <w:spacing w:line="360" w:lineRule="auto"/>
        <w:rPr>
          <w:rFonts w:ascii="宋体" w:hAnsi="宋体" w:cs="宋体"/>
          <w:color w:val="000000" w:themeColor="text1"/>
          <w:sz w:val="24"/>
          <w:szCs w:val="32"/>
          <w:highlight w:val="none"/>
          <w14:textFill>
            <w14:solidFill>
              <w14:schemeClr w14:val="tx1"/>
            </w14:solidFill>
          </w14:textFill>
        </w:rPr>
      </w:pPr>
    </w:p>
    <w:p w14:paraId="205EE789">
      <w:pPr>
        <w:spacing w:line="360" w:lineRule="auto"/>
        <w:rPr>
          <w:rFonts w:ascii="宋体" w:hAnsi="宋体" w:cs="宋体"/>
          <w:color w:val="000000" w:themeColor="text1"/>
          <w:sz w:val="24"/>
          <w:szCs w:val="32"/>
          <w:highlight w:val="none"/>
          <w14:textFill>
            <w14:solidFill>
              <w14:schemeClr w14:val="tx1"/>
            </w14:solidFill>
          </w14:textFill>
        </w:rPr>
      </w:pPr>
    </w:p>
    <w:p w14:paraId="67318998">
      <w:pPr>
        <w:spacing w:line="360" w:lineRule="auto"/>
        <w:rPr>
          <w:rFonts w:ascii="宋体" w:hAnsi="宋体" w:cs="宋体"/>
          <w:color w:val="000000" w:themeColor="text1"/>
          <w:sz w:val="24"/>
          <w:szCs w:val="32"/>
          <w:highlight w:val="none"/>
          <w14:textFill>
            <w14:solidFill>
              <w14:schemeClr w14:val="tx1"/>
            </w14:solidFill>
          </w14:textFill>
        </w:rPr>
      </w:pPr>
    </w:p>
    <w:p w14:paraId="65F6D41B">
      <w:pPr>
        <w:spacing w:line="360" w:lineRule="auto"/>
        <w:rPr>
          <w:rFonts w:ascii="宋体" w:hAnsi="宋体" w:cs="宋体"/>
          <w:color w:val="000000" w:themeColor="text1"/>
          <w:sz w:val="24"/>
          <w:szCs w:val="32"/>
          <w:highlight w:val="none"/>
          <w14:textFill>
            <w14:solidFill>
              <w14:schemeClr w14:val="tx1"/>
            </w14:solidFill>
          </w14:textFill>
        </w:rPr>
      </w:pPr>
    </w:p>
    <w:p w14:paraId="6957EAA8">
      <w:pPr>
        <w:spacing w:line="360" w:lineRule="auto"/>
        <w:rPr>
          <w:rFonts w:ascii="宋体" w:hAnsi="宋体" w:cs="宋体"/>
          <w:color w:val="000000" w:themeColor="text1"/>
          <w:sz w:val="24"/>
          <w:szCs w:val="32"/>
          <w:highlight w:val="none"/>
          <w14:textFill>
            <w14:solidFill>
              <w14:schemeClr w14:val="tx1"/>
            </w14:solidFill>
          </w14:textFill>
        </w:rPr>
      </w:pPr>
    </w:p>
    <w:p w14:paraId="7029C539">
      <w:pPr>
        <w:pStyle w:val="12"/>
        <w:rPr>
          <w:color w:val="000000" w:themeColor="text1"/>
          <w:highlight w:val="none"/>
          <w14:textFill>
            <w14:solidFill>
              <w14:schemeClr w14:val="tx1"/>
            </w14:solidFill>
          </w14:textFill>
        </w:rPr>
      </w:pPr>
    </w:p>
    <w:p w14:paraId="6C7F9F56">
      <w:pPr>
        <w:spacing w:line="360" w:lineRule="auto"/>
        <w:rPr>
          <w:rFonts w:ascii="宋体" w:hAnsi="宋体" w:cs="宋体"/>
          <w:color w:val="000000" w:themeColor="text1"/>
          <w:sz w:val="24"/>
          <w:szCs w:val="32"/>
          <w:highlight w:val="none"/>
          <w14:textFill>
            <w14:solidFill>
              <w14:schemeClr w14:val="tx1"/>
            </w14:solidFill>
          </w14:textFill>
        </w:rPr>
      </w:pPr>
    </w:p>
    <w:p w14:paraId="4B80E5F1">
      <w:pPr>
        <w:spacing w:line="360" w:lineRule="auto"/>
        <w:rPr>
          <w:rFonts w:ascii="宋体" w:hAnsi="宋体" w:cs="宋体"/>
          <w:b/>
          <w:color w:val="000000" w:themeColor="text1"/>
          <w:sz w:val="28"/>
          <w:highlight w:val="none"/>
          <w14:textFill>
            <w14:solidFill>
              <w14:schemeClr w14:val="tx1"/>
            </w14:solidFill>
          </w14:textFill>
        </w:rPr>
      </w:pPr>
    </w:p>
    <w:p w14:paraId="1FFFBEEB">
      <w:pPr>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附件20</w:t>
      </w:r>
    </w:p>
    <w:p w14:paraId="70252912">
      <w:pPr>
        <w:spacing w:line="360" w:lineRule="auto"/>
        <w:ind w:left="-2" w:hanging="2"/>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开标一览表（标段）</w:t>
      </w:r>
    </w:p>
    <w:p w14:paraId="1DE36348">
      <w:pPr>
        <w:spacing w:line="360" w:lineRule="auto"/>
        <w:ind w:left="-2" w:hanging="2"/>
        <w:jc w:val="center"/>
        <w:rPr>
          <w:rFonts w:ascii="宋体" w:hAnsi="宋体" w:cs="宋体"/>
          <w:b/>
          <w:color w:val="000000" w:themeColor="text1"/>
          <w:sz w:val="32"/>
          <w:szCs w:val="32"/>
          <w:highlight w:val="none"/>
          <w14:textFill>
            <w14:solidFill>
              <w14:schemeClr w14:val="tx1"/>
            </w14:solidFill>
          </w14:textFill>
        </w:rPr>
      </w:pPr>
    </w:p>
    <w:p w14:paraId="1E175275">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项目名称：</w:t>
      </w:r>
    </w:p>
    <w:p w14:paraId="019E2E96">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项目编号：                                       [单位：人民币/元]</w:t>
      </w:r>
    </w:p>
    <w:tbl>
      <w:tblPr>
        <w:tblStyle w:val="29"/>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14:paraId="17022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4" w:hRule="atLeast"/>
          <w:jc w:val="center"/>
        </w:trPr>
        <w:tc>
          <w:tcPr>
            <w:tcW w:w="2694" w:type="dxa"/>
            <w:vMerge w:val="restart"/>
            <w:vAlign w:val="center"/>
          </w:tcPr>
          <w:p w14:paraId="450B2DD1">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投标总报价(元)</w:t>
            </w:r>
          </w:p>
        </w:tc>
        <w:tc>
          <w:tcPr>
            <w:tcW w:w="1349" w:type="dxa"/>
            <w:vAlign w:val="center"/>
          </w:tcPr>
          <w:p w14:paraId="20E2C3AF">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大写</w:t>
            </w:r>
          </w:p>
        </w:tc>
        <w:tc>
          <w:tcPr>
            <w:tcW w:w="4629" w:type="dxa"/>
            <w:vAlign w:val="center"/>
          </w:tcPr>
          <w:p w14:paraId="7E329417">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p>
        </w:tc>
      </w:tr>
      <w:tr w14:paraId="77474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0" w:hRule="atLeast"/>
          <w:jc w:val="center"/>
        </w:trPr>
        <w:tc>
          <w:tcPr>
            <w:tcW w:w="2694" w:type="dxa"/>
            <w:vMerge w:val="continue"/>
            <w:vAlign w:val="center"/>
          </w:tcPr>
          <w:p w14:paraId="2169A970">
            <w:pPr>
              <w:rPr>
                <w:rFonts w:ascii="宋体" w:hAnsi="宋体" w:cs="宋体"/>
                <w:color w:val="000000" w:themeColor="text1"/>
                <w:sz w:val="24"/>
                <w:highlight w:val="none"/>
                <w14:textFill>
                  <w14:solidFill>
                    <w14:schemeClr w14:val="tx1"/>
                  </w14:solidFill>
                </w14:textFill>
              </w:rPr>
            </w:pPr>
          </w:p>
        </w:tc>
        <w:tc>
          <w:tcPr>
            <w:tcW w:w="1349" w:type="dxa"/>
            <w:vAlign w:val="center"/>
          </w:tcPr>
          <w:p w14:paraId="0D310F01">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小写</w:t>
            </w:r>
          </w:p>
        </w:tc>
        <w:tc>
          <w:tcPr>
            <w:tcW w:w="4629" w:type="dxa"/>
            <w:vAlign w:val="center"/>
          </w:tcPr>
          <w:p w14:paraId="385E4FFF">
            <w:pPr>
              <w:autoSpaceDE w:val="0"/>
              <w:autoSpaceDN w:val="0"/>
              <w:spacing w:line="450" w:lineRule="exact"/>
              <w:jc w:val="center"/>
              <w:textAlignment w:val="bottom"/>
              <w:rPr>
                <w:rFonts w:ascii="宋体" w:hAnsi="宋体" w:cs="宋体"/>
                <w:color w:val="000000" w:themeColor="text1"/>
                <w:sz w:val="24"/>
                <w:highlight w:val="none"/>
                <w14:textFill>
                  <w14:solidFill>
                    <w14:schemeClr w14:val="tx1"/>
                  </w14:solidFill>
                </w14:textFill>
              </w:rPr>
            </w:pPr>
          </w:p>
        </w:tc>
      </w:tr>
    </w:tbl>
    <w:p w14:paraId="054AB0FB">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32754539">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填报要求：</w:t>
      </w:r>
    </w:p>
    <w:p w14:paraId="1F63C22D">
      <w:pPr>
        <w:spacing w:line="360" w:lineRule="auto"/>
        <w:ind w:firstLine="480" w:firstLineChars="200"/>
        <w:jc w:val="left"/>
        <w:rPr>
          <w:rFonts w:hint="eastAsia"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w:t>
      </w:r>
      <w:r>
        <w:rPr>
          <w:rFonts w:hint="eastAsia" w:ascii="宋体" w:hAnsi="宋体" w:cs="宋体"/>
          <w:color w:val="000000" w:themeColor="text1"/>
          <w:sz w:val="24"/>
          <w:szCs w:val="32"/>
          <w:highlight w:val="none"/>
          <w:lang w:val="zh-CN"/>
          <w14:textFill>
            <w14:solidFill>
              <w14:schemeClr w14:val="tx1"/>
            </w14:solidFill>
          </w14:textFill>
        </w:rPr>
        <w:t>投标报价是包括货款、标准附件、备品备件、专用工具、包装、运输、装卸、保险、税金、货到就位以及安装、调试、培训、保修、合同包含的所有风险责任等各项费用及不可预见费等所需的全部费用，全部费用已包含在开标一览表的投标总报价中。</w:t>
      </w:r>
    </w:p>
    <w:p w14:paraId="2206A097">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2.报价一经涂改，应在涂改处加盖单位公章，或者由法定代表人或授权委托代理人签字或盖章，否则其投标作无效标处理。</w:t>
      </w:r>
    </w:p>
    <w:p w14:paraId="1F6516ED">
      <w:pPr>
        <w:spacing w:line="360" w:lineRule="auto"/>
        <w:rPr>
          <w:rFonts w:ascii="宋体" w:hAnsi="宋体" w:cs="宋体"/>
          <w:color w:val="000000" w:themeColor="text1"/>
          <w:sz w:val="24"/>
          <w:highlight w:val="none"/>
          <w14:textFill>
            <w14:solidFill>
              <w14:schemeClr w14:val="tx1"/>
            </w14:solidFill>
          </w14:textFill>
        </w:rPr>
      </w:pPr>
    </w:p>
    <w:p w14:paraId="32D397B2">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6C0558B4">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22B122EE">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30614A57">
      <w:pPr>
        <w:spacing w:line="360" w:lineRule="auto"/>
        <w:jc w:val="left"/>
        <w:rPr>
          <w:rFonts w:ascii="宋体" w:hAnsi="宋体" w:cs="宋体"/>
          <w:color w:val="000000" w:themeColor="text1"/>
          <w:sz w:val="24"/>
          <w:szCs w:val="32"/>
          <w:highlight w:val="none"/>
          <w14:textFill>
            <w14:solidFill>
              <w14:schemeClr w14:val="tx1"/>
            </w14:solidFill>
          </w14:textFill>
        </w:rPr>
      </w:pPr>
    </w:p>
    <w:p w14:paraId="32A18546">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0B33D03B">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4A3B1E72">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3A61842F">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523DAFBB">
      <w:pPr>
        <w:spacing w:line="360" w:lineRule="auto"/>
        <w:rPr>
          <w:rFonts w:ascii="宋体" w:hAnsi="宋体" w:cs="宋体"/>
          <w:b/>
          <w:color w:val="000000" w:themeColor="text1"/>
          <w:sz w:val="28"/>
          <w:highlight w:val="none"/>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附件21</w:t>
      </w:r>
    </w:p>
    <w:p w14:paraId="3C853EBB">
      <w:pPr>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报价明细表（标段）</w:t>
      </w:r>
    </w:p>
    <w:p w14:paraId="1B92B66C">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项目名称：</w:t>
      </w:r>
    </w:p>
    <w:p w14:paraId="11B3B2F1">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项目编号：                                       [单位：人民币/元]</w:t>
      </w:r>
    </w:p>
    <w:tbl>
      <w:tblPr>
        <w:tblStyle w:val="29"/>
        <w:tblW w:w="4997" w:type="pct"/>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1258"/>
        <w:gridCol w:w="1343"/>
        <w:gridCol w:w="1187"/>
        <w:gridCol w:w="871"/>
        <w:gridCol w:w="1128"/>
        <w:gridCol w:w="689"/>
        <w:gridCol w:w="664"/>
        <w:gridCol w:w="611"/>
        <w:gridCol w:w="643"/>
      </w:tblGrid>
      <w:tr w14:paraId="6787C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258" w:type="pct"/>
            <w:vAlign w:val="center"/>
          </w:tcPr>
          <w:p w14:paraId="61ABC5E4">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711" w:type="pct"/>
            <w:vAlign w:val="center"/>
          </w:tcPr>
          <w:p w14:paraId="3FA736AF">
            <w:pPr>
              <w:tabs>
                <w:tab w:val="left" w:pos="8280"/>
              </w:tabs>
              <w:autoSpaceDE w:val="0"/>
              <w:autoSpaceDN w:val="0"/>
              <w:adjustRightInd w:val="0"/>
              <w:spacing w:line="360" w:lineRule="auto"/>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报价项目</w:t>
            </w:r>
          </w:p>
        </w:tc>
        <w:tc>
          <w:tcPr>
            <w:tcW w:w="759" w:type="pct"/>
            <w:vAlign w:val="center"/>
          </w:tcPr>
          <w:p w14:paraId="267AB48F">
            <w:pPr>
              <w:tabs>
                <w:tab w:val="left" w:pos="8280"/>
              </w:tabs>
              <w:autoSpaceDE w:val="0"/>
              <w:autoSpaceDN w:val="0"/>
              <w:adjustRightInd w:val="0"/>
              <w:spacing w:line="360" w:lineRule="auto"/>
              <w:ind w:right="25"/>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品牌、产地</w:t>
            </w:r>
          </w:p>
        </w:tc>
        <w:tc>
          <w:tcPr>
            <w:tcW w:w="671" w:type="pct"/>
            <w:vAlign w:val="center"/>
          </w:tcPr>
          <w:p w14:paraId="4D1A1751">
            <w:pPr>
              <w:spacing w:line="360" w:lineRule="auto"/>
              <w:ind w:left="52"/>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型号规格</w:t>
            </w:r>
          </w:p>
        </w:tc>
        <w:tc>
          <w:tcPr>
            <w:tcW w:w="492" w:type="pct"/>
            <w:vAlign w:val="center"/>
          </w:tcPr>
          <w:p w14:paraId="41FB813E">
            <w:pPr>
              <w:spacing w:line="360" w:lineRule="auto"/>
              <w:ind w:left="52"/>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制造商名称</w:t>
            </w:r>
          </w:p>
        </w:tc>
        <w:tc>
          <w:tcPr>
            <w:tcW w:w="637" w:type="pct"/>
            <w:vAlign w:val="center"/>
          </w:tcPr>
          <w:p w14:paraId="1C8D7680">
            <w:pPr>
              <w:spacing w:line="360" w:lineRule="auto"/>
              <w:ind w:left="52"/>
              <w:jc w:val="center"/>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是否是小微企业</w:t>
            </w:r>
          </w:p>
        </w:tc>
        <w:tc>
          <w:tcPr>
            <w:tcW w:w="389" w:type="pct"/>
            <w:vAlign w:val="center"/>
          </w:tcPr>
          <w:p w14:paraId="0A13F22B">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数量</w:t>
            </w:r>
          </w:p>
        </w:tc>
        <w:tc>
          <w:tcPr>
            <w:tcW w:w="375" w:type="pct"/>
            <w:vAlign w:val="center"/>
          </w:tcPr>
          <w:p w14:paraId="66B2EF87">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单价</w:t>
            </w:r>
          </w:p>
        </w:tc>
        <w:tc>
          <w:tcPr>
            <w:tcW w:w="345" w:type="pct"/>
            <w:vAlign w:val="center"/>
          </w:tcPr>
          <w:p w14:paraId="4CB6BFA7">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小计</w:t>
            </w:r>
          </w:p>
        </w:tc>
        <w:tc>
          <w:tcPr>
            <w:tcW w:w="360" w:type="pct"/>
            <w:vAlign w:val="center"/>
          </w:tcPr>
          <w:p w14:paraId="5D8505BD">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p>
        </w:tc>
      </w:tr>
      <w:tr w14:paraId="147EC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258" w:type="pct"/>
            <w:vAlign w:val="center"/>
          </w:tcPr>
          <w:p w14:paraId="0BF1D6FB">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08F025FA">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240E5757">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4D7EAD7F">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4387CF4E">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5E2C4DA6">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2BBAB8E3">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796C70B8">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148FC447">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5B03D2A6">
            <w:pPr>
              <w:spacing w:line="360" w:lineRule="auto"/>
              <w:jc w:val="center"/>
              <w:rPr>
                <w:rFonts w:ascii="宋体" w:hAnsi="宋体" w:cs="宋体"/>
                <w:color w:val="000000" w:themeColor="text1"/>
                <w:sz w:val="24"/>
                <w:highlight w:val="none"/>
                <w14:textFill>
                  <w14:solidFill>
                    <w14:schemeClr w14:val="tx1"/>
                  </w14:solidFill>
                </w14:textFill>
              </w:rPr>
            </w:pPr>
          </w:p>
        </w:tc>
      </w:tr>
      <w:tr w14:paraId="092EB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258" w:type="pct"/>
            <w:vAlign w:val="center"/>
          </w:tcPr>
          <w:p w14:paraId="4C163C74">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5114A9C5">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31C63CD7">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0D7CCD54">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72B2DBF3">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3A816189">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52286391">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0F2BB619">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1AB4EF49">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67C9DD50">
            <w:pPr>
              <w:spacing w:line="360" w:lineRule="auto"/>
              <w:jc w:val="center"/>
              <w:rPr>
                <w:rFonts w:ascii="宋体" w:hAnsi="宋体" w:cs="宋体"/>
                <w:color w:val="000000" w:themeColor="text1"/>
                <w:sz w:val="24"/>
                <w:highlight w:val="none"/>
                <w14:textFill>
                  <w14:solidFill>
                    <w14:schemeClr w14:val="tx1"/>
                  </w14:solidFill>
                </w14:textFill>
              </w:rPr>
            </w:pPr>
          </w:p>
        </w:tc>
      </w:tr>
      <w:tr w14:paraId="61C7A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58" w:type="pct"/>
            <w:vAlign w:val="center"/>
          </w:tcPr>
          <w:p w14:paraId="034673FF">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02C59407">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0C141D7D">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78F0D001">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6B518573">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0FED3AA6">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709BD72C">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34040E08">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4104567D">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5DA8723F">
            <w:pPr>
              <w:spacing w:line="360" w:lineRule="auto"/>
              <w:jc w:val="center"/>
              <w:rPr>
                <w:rFonts w:ascii="宋体" w:hAnsi="宋体" w:cs="宋体"/>
                <w:color w:val="000000" w:themeColor="text1"/>
                <w:sz w:val="24"/>
                <w:highlight w:val="none"/>
                <w14:textFill>
                  <w14:solidFill>
                    <w14:schemeClr w14:val="tx1"/>
                  </w14:solidFill>
                </w14:textFill>
              </w:rPr>
            </w:pPr>
          </w:p>
        </w:tc>
      </w:tr>
      <w:tr w14:paraId="0AEC1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58" w:type="pct"/>
            <w:vAlign w:val="center"/>
          </w:tcPr>
          <w:p w14:paraId="5CE25C49">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7B3ECEC8">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056C1B15">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3A0CD819">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2718EBF8">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5FA01791">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7ADC5012">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6DA3DEA8">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03C5B1EB">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0ABD2ECF">
            <w:pPr>
              <w:spacing w:line="360" w:lineRule="auto"/>
              <w:jc w:val="center"/>
              <w:rPr>
                <w:rFonts w:ascii="宋体" w:hAnsi="宋体" w:cs="宋体"/>
                <w:color w:val="000000" w:themeColor="text1"/>
                <w:sz w:val="24"/>
                <w:highlight w:val="none"/>
                <w14:textFill>
                  <w14:solidFill>
                    <w14:schemeClr w14:val="tx1"/>
                  </w14:solidFill>
                </w14:textFill>
              </w:rPr>
            </w:pPr>
          </w:p>
        </w:tc>
      </w:tr>
      <w:tr w14:paraId="525A6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258" w:type="pct"/>
            <w:vAlign w:val="center"/>
          </w:tcPr>
          <w:p w14:paraId="702F56C2">
            <w:pPr>
              <w:spacing w:line="360" w:lineRule="auto"/>
              <w:jc w:val="center"/>
              <w:rPr>
                <w:rFonts w:ascii="宋体" w:hAnsi="宋体" w:cs="宋体"/>
                <w:color w:val="000000" w:themeColor="text1"/>
                <w:sz w:val="24"/>
                <w:highlight w:val="none"/>
                <w14:textFill>
                  <w14:solidFill>
                    <w14:schemeClr w14:val="tx1"/>
                  </w14:solidFill>
                </w14:textFill>
              </w:rPr>
            </w:pPr>
          </w:p>
        </w:tc>
        <w:tc>
          <w:tcPr>
            <w:tcW w:w="711" w:type="pct"/>
            <w:vAlign w:val="center"/>
          </w:tcPr>
          <w:p w14:paraId="4FD301C2">
            <w:pPr>
              <w:spacing w:line="360" w:lineRule="auto"/>
              <w:jc w:val="center"/>
              <w:rPr>
                <w:rFonts w:ascii="宋体" w:hAnsi="宋体" w:cs="宋体"/>
                <w:color w:val="000000" w:themeColor="text1"/>
                <w:sz w:val="24"/>
                <w:highlight w:val="none"/>
                <w14:textFill>
                  <w14:solidFill>
                    <w14:schemeClr w14:val="tx1"/>
                  </w14:solidFill>
                </w14:textFill>
              </w:rPr>
            </w:pPr>
          </w:p>
        </w:tc>
        <w:tc>
          <w:tcPr>
            <w:tcW w:w="759" w:type="pct"/>
            <w:vAlign w:val="center"/>
          </w:tcPr>
          <w:p w14:paraId="6E96C21A">
            <w:pPr>
              <w:spacing w:line="360" w:lineRule="auto"/>
              <w:jc w:val="center"/>
              <w:rPr>
                <w:rFonts w:ascii="宋体" w:hAnsi="宋体" w:cs="宋体"/>
                <w:color w:val="000000" w:themeColor="text1"/>
                <w:sz w:val="24"/>
                <w:highlight w:val="none"/>
                <w14:textFill>
                  <w14:solidFill>
                    <w14:schemeClr w14:val="tx1"/>
                  </w14:solidFill>
                </w14:textFill>
              </w:rPr>
            </w:pPr>
          </w:p>
        </w:tc>
        <w:tc>
          <w:tcPr>
            <w:tcW w:w="671" w:type="pct"/>
            <w:vAlign w:val="center"/>
          </w:tcPr>
          <w:p w14:paraId="386A8460">
            <w:pPr>
              <w:spacing w:line="360" w:lineRule="auto"/>
              <w:jc w:val="center"/>
              <w:rPr>
                <w:rFonts w:ascii="宋体" w:hAnsi="宋体" w:cs="宋体"/>
                <w:color w:val="000000" w:themeColor="text1"/>
                <w:sz w:val="24"/>
                <w:highlight w:val="none"/>
                <w14:textFill>
                  <w14:solidFill>
                    <w14:schemeClr w14:val="tx1"/>
                  </w14:solidFill>
                </w14:textFill>
              </w:rPr>
            </w:pPr>
          </w:p>
        </w:tc>
        <w:tc>
          <w:tcPr>
            <w:tcW w:w="492" w:type="pct"/>
            <w:vAlign w:val="center"/>
          </w:tcPr>
          <w:p w14:paraId="3E321F52">
            <w:pPr>
              <w:spacing w:line="360" w:lineRule="auto"/>
              <w:rPr>
                <w:rFonts w:ascii="宋体" w:hAnsi="宋体"/>
                <w:color w:val="000000" w:themeColor="text1"/>
                <w:sz w:val="24"/>
                <w:highlight w:val="none"/>
                <w14:textFill>
                  <w14:solidFill>
                    <w14:schemeClr w14:val="tx1"/>
                  </w14:solidFill>
                </w14:textFill>
              </w:rPr>
            </w:pPr>
          </w:p>
        </w:tc>
        <w:tc>
          <w:tcPr>
            <w:tcW w:w="637" w:type="pct"/>
            <w:vAlign w:val="center"/>
          </w:tcPr>
          <w:p w14:paraId="42CAF68E">
            <w:pPr>
              <w:spacing w:line="360" w:lineRule="auto"/>
              <w:rPr>
                <w:rFonts w:ascii="宋体" w:hAnsi="宋体"/>
                <w:color w:val="000000" w:themeColor="text1"/>
                <w:sz w:val="24"/>
                <w:highlight w:val="none"/>
                <w14:textFill>
                  <w14:solidFill>
                    <w14:schemeClr w14:val="tx1"/>
                  </w14:solidFill>
                </w14:textFill>
              </w:rPr>
            </w:pPr>
          </w:p>
        </w:tc>
        <w:tc>
          <w:tcPr>
            <w:tcW w:w="389" w:type="pct"/>
            <w:vAlign w:val="center"/>
          </w:tcPr>
          <w:p w14:paraId="733A77F4">
            <w:pPr>
              <w:spacing w:line="360" w:lineRule="auto"/>
              <w:jc w:val="center"/>
              <w:rPr>
                <w:rFonts w:ascii="宋体" w:hAnsi="宋体" w:cs="宋体"/>
                <w:color w:val="000000" w:themeColor="text1"/>
                <w:sz w:val="24"/>
                <w:highlight w:val="none"/>
                <w14:textFill>
                  <w14:solidFill>
                    <w14:schemeClr w14:val="tx1"/>
                  </w14:solidFill>
                </w14:textFill>
              </w:rPr>
            </w:pPr>
          </w:p>
        </w:tc>
        <w:tc>
          <w:tcPr>
            <w:tcW w:w="375" w:type="pct"/>
            <w:vAlign w:val="center"/>
          </w:tcPr>
          <w:p w14:paraId="2B894772">
            <w:pPr>
              <w:spacing w:line="360" w:lineRule="auto"/>
              <w:jc w:val="center"/>
              <w:rPr>
                <w:rFonts w:ascii="宋体" w:hAnsi="宋体" w:cs="宋体"/>
                <w:color w:val="000000" w:themeColor="text1"/>
                <w:sz w:val="24"/>
                <w:highlight w:val="none"/>
                <w14:textFill>
                  <w14:solidFill>
                    <w14:schemeClr w14:val="tx1"/>
                  </w14:solidFill>
                </w14:textFill>
              </w:rPr>
            </w:pPr>
          </w:p>
        </w:tc>
        <w:tc>
          <w:tcPr>
            <w:tcW w:w="345" w:type="pct"/>
            <w:vAlign w:val="center"/>
          </w:tcPr>
          <w:p w14:paraId="1893E4D7">
            <w:pPr>
              <w:spacing w:line="360" w:lineRule="auto"/>
              <w:jc w:val="center"/>
              <w:rPr>
                <w:rFonts w:ascii="宋体" w:hAnsi="宋体" w:cs="宋体"/>
                <w:color w:val="000000" w:themeColor="text1"/>
                <w:sz w:val="24"/>
                <w:highlight w:val="none"/>
                <w14:textFill>
                  <w14:solidFill>
                    <w14:schemeClr w14:val="tx1"/>
                  </w14:solidFill>
                </w14:textFill>
              </w:rPr>
            </w:pPr>
          </w:p>
        </w:tc>
        <w:tc>
          <w:tcPr>
            <w:tcW w:w="360" w:type="pct"/>
            <w:vAlign w:val="center"/>
          </w:tcPr>
          <w:p w14:paraId="4008E26C">
            <w:pPr>
              <w:spacing w:line="360" w:lineRule="auto"/>
              <w:jc w:val="center"/>
              <w:rPr>
                <w:rFonts w:ascii="宋体" w:hAnsi="宋体" w:cs="宋体"/>
                <w:color w:val="000000" w:themeColor="text1"/>
                <w:sz w:val="24"/>
                <w:highlight w:val="none"/>
                <w14:textFill>
                  <w14:solidFill>
                    <w14:schemeClr w14:val="tx1"/>
                  </w14:solidFill>
                </w14:textFill>
              </w:rPr>
            </w:pPr>
          </w:p>
        </w:tc>
      </w:tr>
      <w:tr w14:paraId="35B46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trPr>
        <w:tc>
          <w:tcPr>
            <w:tcW w:w="5000" w:type="pct"/>
            <w:gridSpan w:val="10"/>
            <w:vAlign w:val="center"/>
          </w:tcPr>
          <w:p w14:paraId="14098B65">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合计人民币：大写                               小写</w:t>
            </w:r>
          </w:p>
        </w:tc>
      </w:tr>
    </w:tbl>
    <w:p w14:paraId="47EFF691">
      <w:pPr>
        <w:spacing w:line="360" w:lineRule="auto"/>
        <w:jc w:val="left"/>
        <w:rPr>
          <w:rFonts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14:paraId="5A0DFAE0">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1.本表为《开标一览表》的报价明细表，如有缺项、漏项，视为投标报价中已包含相关费用，采购人无需另外支付任何费用。</w:t>
      </w:r>
    </w:p>
    <w:p w14:paraId="214CED1E">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2.</w:t>
      </w:r>
      <w:r>
        <w:rPr>
          <w:rFonts w:hint="eastAsia" w:ascii="宋体" w:hAnsi="宋体" w:cs="宋体"/>
          <w:color w:val="000000" w:themeColor="text1"/>
          <w:sz w:val="24"/>
          <w:szCs w:val="32"/>
          <w:highlight w:val="none"/>
          <w:lang w:val="zh-CN"/>
          <w14:textFill>
            <w14:solidFill>
              <w14:schemeClr w14:val="tx1"/>
            </w14:solidFill>
          </w14:textFill>
        </w:rPr>
        <w:t>“报价明细表”中的报价合计应与“开标一览表”中的投标总报价相一致，不一致时，以开标一览表为准。</w:t>
      </w:r>
    </w:p>
    <w:p w14:paraId="77073143">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3.</w:t>
      </w:r>
      <w:r>
        <w:rPr>
          <w:rFonts w:hint="eastAsia" w:ascii="宋体" w:hAnsi="宋体" w:cs="宋体"/>
          <w:color w:val="000000" w:themeColor="text1"/>
          <w:sz w:val="24"/>
          <w:szCs w:val="32"/>
          <w:highlight w:val="none"/>
          <w:lang w:val="zh-CN"/>
          <w14:textFill>
            <w14:solidFill>
              <w14:schemeClr w14:val="tx1"/>
            </w14:solidFill>
          </w14:textFill>
        </w:rPr>
        <w:t>投标报价明细表所填内容按招标文件采购设备清单要求为准。如有漏报的，视同已包含在投标总价内或已作优惠处理。有重大缺项的将作无效标处理。</w:t>
      </w:r>
    </w:p>
    <w:p w14:paraId="1208DA21">
      <w:pPr>
        <w:spacing w:line="360" w:lineRule="auto"/>
        <w:ind w:firstLine="480" w:firstLineChars="200"/>
        <w:jc w:val="left"/>
        <w:rPr>
          <w:rFonts w:ascii="宋体" w:hAnsi="宋体" w:cs="宋体"/>
          <w:color w:val="000000" w:themeColor="text1"/>
          <w:sz w:val="24"/>
          <w:szCs w:val="32"/>
          <w:highlight w:val="none"/>
          <w:lang w:val="zh-CN"/>
          <w14:textFill>
            <w14:solidFill>
              <w14:schemeClr w14:val="tx1"/>
            </w14:solidFill>
          </w14:textFill>
        </w:rPr>
      </w:pPr>
      <w:r>
        <w:rPr>
          <w:rFonts w:hint="eastAsia" w:ascii="宋体" w:hAnsi="宋体" w:cs="宋体"/>
          <w:color w:val="000000" w:themeColor="text1"/>
          <w:sz w:val="24"/>
          <w:szCs w:val="32"/>
          <w:highlight w:val="none"/>
          <w:lang w:val="zh-CN"/>
          <w14:textFill>
            <w14:solidFill>
              <w14:schemeClr w14:val="tx1"/>
            </w14:solidFill>
          </w14:textFill>
        </w:rPr>
        <w:t>4.本表中的型号规格必须明确，招标文件中明确要求定制的除外。</w:t>
      </w:r>
    </w:p>
    <w:p w14:paraId="599F3997">
      <w:pPr>
        <w:spacing w:line="360" w:lineRule="auto"/>
        <w:ind w:firstLine="480" w:firstLineChars="200"/>
        <w:jc w:val="left"/>
        <w:rPr>
          <w:rFonts w:ascii="宋体" w:hAnsi="宋体" w:cs="宋体"/>
          <w:color w:val="000000" w:themeColor="text1"/>
          <w:sz w:val="24"/>
          <w:szCs w:val="32"/>
          <w:highlight w:val="none"/>
          <w14:textFill>
            <w14:solidFill>
              <w14:schemeClr w14:val="tx1"/>
            </w14:solidFill>
          </w14:textFill>
        </w:rPr>
      </w:pPr>
    </w:p>
    <w:p w14:paraId="11860C15">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14:paraId="520F1EFF">
      <w:pPr>
        <w:spacing w:line="48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授权委托代理人签字或盖章：</w:t>
      </w:r>
      <w:r>
        <w:rPr>
          <w:rFonts w:hint="eastAsia" w:ascii="宋体" w:hAnsi="宋体" w:cs="宋体"/>
          <w:color w:val="000000" w:themeColor="text1"/>
          <w:sz w:val="24"/>
          <w:highlight w:val="none"/>
          <w:u w:val="single"/>
          <w14:textFill>
            <w14:solidFill>
              <w14:schemeClr w14:val="tx1"/>
            </w14:solidFill>
          </w14:textFill>
        </w:rPr>
        <w:t xml:space="preserve">                   </w:t>
      </w:r>
    </w:p>
    <w:p w14:paraId="1B984F9D">
      <w:pPr>
        <w:spacing w:line="48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14:paraId="55C135B7">
      <w:pPr>
        <w:rPr>
          <w:color w:val="000000" w:themeColor="text1"/>
          <w:highlight w:val="none"/>
          <w14:textFill>
            <w14:solidFill>
              <w14:schemeClr w14:val="tx1"/>
            </w14:solidFill>
          </w14:textFill>
        </w:rPr>
      </w:pPr>
    </w:p>
    <w:p w14:paraId="74CABB16">
      <w:pPr>
        <w:jc w:val="left"/>
        <w:rPr>
          <w:rFonts w:ascii="宋体" w:hAnsi="宋体" w:cs="宋体"/>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附件22</w:t>
      </w:r>
    </w:p>
    <w:p w14:paraId="4BE0C533">
      <w:pPr>
        <w:pStyle w:val="13"/>
        <w:ind w:firstLine="0"/>
        <w:rPr>
          <w:rFonts w:ascii="宋体" w:hAnsi="宋体" w:cs="宋体"/>
          <w:color w:val="000000" w:themeColor="text1"/>
          <w:sz w:val="28"/>
          <w:szCs w:val="36"/>
          <w:highlight w:val="none"/>
          <w14:textFill>
            <w14:solidFill>
              <w14:schemeClr w14:val="tx1"/>
            </w14:solidFill>
          </w14:textFill>
        </w:rPr>
      </w:pPr>
    </w:p>
    <w:p w14:paraId="5276F507">
      <w:pPr>
        <w:spacing w:line="360" w:lineRule="auto"/>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中小企业声明函（货物）</w:t>
      </w:r>
    </w:p>
    <w:p w14:paraId="7D27AD9B">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p>
    <w:p w14:paraId="20127EF4">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本公司郑重声明，根据《政府采购促进中小企业发展管理办法》（财库﹝2020﹞46 号）的规定，本公司参加</w:t>
      </w:r>
      <w:r>
        <w:rPr>
          <w:rFonts w:hint="eastAsia" w:ascii="宋体" w:hAnsi="宋体"/>
          <w:bCs/>
          <w:color w:val="000000" w:themeColor="text1"/>
          <w:sz w:val="24"/>
          <w:highlight w:val="none"/>
          <w:u w:val="single"/>
          <w14:textFill>
            <w14:solidFill>
              <w14:schemeClr w14:val="tx1"/>
            </w14:solidFill>
          </w14:textFill>
        </w:rPr>
        <w:t>（单位名称）</w:t>
      </w:r>
      <w:r>
        <w:rPr>
          <w:rFonts w:hint="eastAsia" w:ascii="宋体" w:hAnsi="宋体"/>
          <w:bCs/>
          <w:color w:val="000000" w:themeColor="text1"/>
          <w:sz w:val="24"/>
          <w:highlight w:val="none"/>
          <w14:textFill>
            <w14:solidFill>
              <w14:schemeClr w14:val="tx1"/>
            </w14:solidFill>
          </w14:textFill>
        </w:rPr>
        <w:t>的</w:t>
      </w:r>
      <w:r>
        <w:rPr>
          <w:rFonts w:hint="eastAsia" w:ascii="宋体" w:hAnsi="宋体"/>
          <w:bCs/>
          <w:color w:val="000000" w:themeColor="text1"/>
          <w:sz w:val="24"/>
          <w:highlight w:val="none"/>
          <w:u w:val="single"/>
          <w14:textFill>
            <w14:solidFill>
              <w14:schemeClr w14:val="tx1"/>
            </w14:solidFill>
          </w14:textFill>
        </w:rPr>
        <w:t>（项目名称）</w:t>
      </w:r>
      <w:r>
        <w:rPr>
          <w:rFonts w:hint="eastAsia" w:ascii="宋体" w:hAnsi="宋体"/>
          <w:bCs/>
          <w:color w:val="000000" w:themeColor="text1"/>
          <w:sz w:val="24"/>
          <w:highlight w:val="none"/>
          <w14:textFill>
            <w14:solidFill>
              <w14:schemeClr w14:val="tx1"/>
            </w14:solidFill>
          </w14:textFill>
        </w:rPr>
        <w:t xml:space="preserve">采购活动，提供的货物全部由符合政策要求的中小企业制造。相关企业的具体情况如下： </w:t>
      </w:r>
    </w:p>
    <w:p w14:paraId="35E0DC14">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1.</w:t>
      </w:r>
      <w:r>
        <w:rPr>
          <w:rFonts w:hint="eastAsia" w:ascii="宋体" w:hAnsi="宋体"/>
          <w:bCs/>
          <w:color w:val="000000" w:themeColor="text1"/>
          <w:sz w:val="24"/>
          <w:highlight w:val="none"/>
          <w:u w:val="single"/>
          <w14:textFill>
            <w14:solidFill>
              <w14:schemeClr w14:val="tx1"/>
            </w14:solidFill>
          </w14:textFill>
        </w:rPr>
        <w:t>（标的名称）</w:t>
      </w:r>
      <w:r>
        <w:rPr>
          <w:rFonts w:hint="eastAsia" w:ascii="宋体" w:hAnsi="宋体"/>
          <w:bCs/>
          <w:color w:val="000000" w:themeColor="text1"/>
          <w:sz w:val="24"/>
          <w:highlight w:val="none"/>
          <w14:textFill>
            <w14:solidFill>
              <w14:schemeClr w14:val="tx1"/>
            </w14:solidFill>
          </w14:textFill>
        </w:rPr>
        <w:t>，属于</w:t>
      </w:r>
      <w:r>
        <w:rPr>
          <w:rFonts w:hint="eastAsia" w:ascii="宋体" w:hAnsi="宋体"/>
          <w:bCs/>
          <w:color w:val="000000" w:themeColor="text1"/>
          <w:sz w:val="24"/>
          <w:highlight w:val="none"/>
          <w:u w:val="single"/>
          <w14:textFill>
            <w14:solidFill>
              <w14:schemeClr w14:val="tx1"/>
            </w14:solidFill>
          </w14:textFill>
        </w:rPr>
        <w:t>（采购文件中明确的所属行业）</w:t>
      </w:r>
      <w:r>
        <w:rPr>
          <w:rFonts w:hint="eastAsia" w:ascii="宋体" w:hAnsi="宋体"/>
          <w:bCs/>
          <w:color w:val="000000" w:themeColor="text1"/>
          <w:sz w:val="24"/>
          <w:highlight w:val="none"/>
          <w14:textFill>
            <w14:solidFill>
              <w14:schemeClr w14:val="tx1"/>
            </w14:solidFill>
          </w14:textFill>
        </w:rPr>
        <w:t>行业；制造商为</w:t>
      </w:r>
      <w:r>
        <w:rPr>
          <w:rFonts w:hint="eastAsia" w:ascii="宋体" w:hAnsi="宋体"/>
          <w:bCs/>
          <w:color w:val="000000" w:themeColor="text1"/>
          <w:sz w:val="24"/>
          <w:highlight w:val="none"/>
          <w:u w:val="single"/>
          <w14:textFill>
            <w14:solidFill>
              <w14:schemeClr w14:val="tx1"/>
            </w14:solidFill>
          </w14:textFill>
        </w:rPr>
        <w:t>（企业名称）</w:t>
      </w:r>
      <w:r>
        <w:rPr>
          <w:rFonts w:hint="eastAsia" w:ascii="宋体" w:hAnsi="宋体"/>
          <w:bCs/>
          <w:color w:val="000000" w:themeColor="text1"/>
          <w:sz w:val="24"/>
          <w:highlight w:val="none"/>
          <w14:textFill>
            <w14:solidFill>
              <w14:schemeClr w14:val="tx1"/>
            </w14:solidFill>
          </w14:textFill>
        </w:rPr>
        <w:t>，从业人员</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人，营业收入为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万元，资产总额为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w:t>
      </w:r>
      <w:r>
        <w:rPr>
          <w:rStyle w:val="35"/>
          <w:rFonts w:hint="eastAsia" w:ascii="宋体" w:hAnsi="宋体"/>
          <w:bCs/>
          <w:color w:val="000000" w:themeColor="text1"/>
          <w:sz w:val="24"/>
          <w:highlight w:val="none"/>
          <w14:textFill>
            <w14:solidFill>
              <w14:schemeClr w14:val="tx1"/>
            </w14:solidFill>
          </w14:textFill>
        </w:rPr>
        <w:footnoteReference w:id="0"/>
      </w:r>
      <w:r>
        <w:rPr>
          <w:rFonts w:hint="eastAsia" w:ascii="宋体" w:hAnsi="宋体"/>
          <w:bCs/>
          <w:color w:val="000000" w:themeColor="text1"/>
          <w:sz w:val="24"/>
          <w:highlight w:val="none"/>
          <w14:textFill>
            <w14:solidFill>
              <w14:schemeClr w14:val="tx1"/>
            </w14:solidFill>
          </w14:textFill>
        </w:rPr>
        <w:t>，属于</w:t>
      </w:r>
      <w:r>
        <w:rPr>
          <w:rFonts w:hint="eastAsia" w:ascii="宋体" w:hAnsi="宋体"/>
          <w:bCs/>
          <w:color w:val="000000" w:themeColor="text1"/>
          <w:sz w:val="24"/>
          <w:highlight w:val="none"/>
          <w:u w:val="single"/>
          <w14:textFill>
            <w14:solidFill>
              <w14:schemeClr w14:val="tx1"/>
            </w14:solidFill>
          </w14:textFill>
        </w:rPr>
        <w:t>（中型企业、小型企业、微型企业）</w:t>
      </w:r>
      <w:r>
        <w:rPr>
          <w:rFonts w:hint="eastAsia" w:ascii="宋体" w:hAnsi="宋体"/>
          <w:bCs/>
          <w:color w:val="000000" w:themeColor="text1"/>
          <w:sz w:val="24"/>
          <w:highlight w:val="none"/>
          <w14:textFill>
            <w14:solidFill>
              <w14:schemeClr w14:val="tx1"/>
            </w14:solidFill>
          </w14:textFill>
        </w:rPr>
        <w:t>；</w:t>
      </w:r>
    </w:p>
    <w:p w14:paraId="7F25C6E3">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2.</w:t>
      </w:r>
      <w:r>
        <w:rPr>
          <w:rFonts w:hint="eastAsia" w:ascii="宋体" w:hAnsi="宋体"/>
          <w:bCs/>
          <w:color w:val="000000" w:themeColor="text1"/>
          <w:sz w:val="24"/>
          <w:highlight w:val="none"/>
          <w:u w:val="single"/>
          <w14:textFill>
            <w14:solidFill>
              <w14:schemeClr w14:val="tx1"/>
            </w14:solidFill>
          </w14:textFill>
        </w:rPr>
        <w:t>（标的名称）</w:t>
      </w:r>
      <w:r>
        <w:rPr>
          <w:rFonts w:hint="eastAsia" w:ascii="宋体" w:hAnsi="宋体"/>
          <w:bCs/>
          <w:color w:val="000000" w:themeColor="text1"/>
          <w:sz w:val="24"/>
          <w:highlight w:val="none"/>
          <w14:textFill>
            <w14:solidFill>
              <w14:schemeClr w14:val="tx1"/>
            </w14:solidFill>
          </w14:textFill>
        </w:rPr>
        <w:t>，属于</w:t>
      </w:r>
      <w:r>
        <w:rPr>
          <w:rFonts w:hint="eastAsia" w:ascii="宋体" w:hAnsi="宋体"/>
          <w:bCs/>
          <w:color w:val="000000" w:themeColor="text1"/>
          <w:sz w:val="24"/>
          <w:highlight w:val="none"/>
          <w:u w:val="single"/>
          <w14:textFill>
            <w14:solidFill>
              <w14:schemeClr w14:val="tx1"/>
            </w14:solidFill>
          </w14:textFill>
        </w:rPr>
        <w:t>（采购文件中明确的所属行业）</w:t>
      </w:r>
      <w:r>
        <w:rPr>
          <w:rFonts w:hint="eastAsia" w:ascii="宋体" w:hAnsi="宋体"/>
          <w:bCs/>
          <w:color w:val="000000" w:themeColor="text1"/>
          <w:sz w:val="24"/>
          <w:highlight w:val="none"/>
          <w14:textFill>
            <w14:solidFill>
              <w14:schemeClr w14:val="tx1"/>
            </w14:solidFill>
          </w14:textFill>
        </w:rPr>
        <w:t>行业；制造商为</w:t>
      </w:r>
      <w:r>
        <w:rPr>
          <w:rFonts w:hint="eastAsia" w:ascii="宋体" w:hAnsi="宋体"/>
          <w:bCs/>
          <w:color w:val="000000" w:themeColor="text1"/>
          <w:sz w:val="24"/>
          <w:highlight w:val="none"/>
          <w:u w:val="single"/>
          <w14:textFill>
            <w14:solidFill>
              <w14:schemeClr w14:val="tx1"/>
            </w14:solidFill>
          </w14:textFill>
        </w:rPr>
        <w:t>（企业名称）</w:t>
      </w:r>
      <w:r>
        <w:rPr>
          <w:rFonts w:hint="eastAsia" w:ascii="宋体" w:hAnsi="宋体"/>
          <w:bCs/>
          <w:color w:val="000000" w:themeColor="text1"/>
          <w:sz w:val="24"/>
          <w:highlight w:val="none"/>
          <w14:textFill>
            <w14:solidFill>
              <w14:schemeClr w14:val="tx1"/>
            </w14:solidFill>
          </w14:textFill>
        </w:rPr>
        <w:t>，从业人员</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人，营业收入为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万元，资产总额为</w:t>
      </w:r>
      <w:r>
        <w:rPr>
          <w:rFonts w:hint="eastAsia" w:ascii="宋体" w:hAnsi="宋体"/>
          <w:bCs/>
          <w:color w:val="000000" w:themeColor="text1"/>
          <w:sz w:val="24"/>
          <w:highlight w:val="none"/>
          <w:u w:val="single"/>
          <w14:textFill>
            <w14:solidFill>
              <w14:schemeClr w14:val="tx1"/>
            </w14:solidFill>
          </w14:textFill>
        </w:rPr>
        <w:t xml:space="preserve">     </w:t>
      </w:r>
      <w:r>
        <w:rPr>
          <w:rFonts w:hint="eastAsia" w:ascii="宋体" w:hAnsi="宋体"/>
          <w:bCs/>
          <w:color w:val="000000" w:themeColor="text1"/>
          <w:sz w:val="24"/>
          <w:highlight w:val="none"/>
          <w14:textFill>
            <w14:solidFill>
              <w14:schemeClr w14:val="tx1"/>
            </w14:solidFill>
          </w14:textFill>
        </w:rPr>
        <w:t>万元，属于</w:t>
      </w:r>
      <w:r>
        <w:rPr>
          <w:rFonts w:hint="eastAsia" w:ascii="宋体" w:hAnsi="宋体"/>
          <w:bCs/>
          <w:color w:val="000000" w:themeColor="text1"/>
          <w:sz w:val="24"/>
          <w:highlight w:val="none"/>
          <w:u w:val="single"/>
          <w14:textFill>
            <w14:solidFill>
              <w14:schemeClr w14:val="tx1"/>
            </w14:solidFill>
          </w14:textFill>
        </w:rPr>
        <w:t>（中型企业、小型企业、微型企业）</w:t>
      </w:r>
      <w:r>
        <w:rPr>
          <w:rFonts w:hint="eastAsia" w:ascii="宋体" w:hAnsi="宋体"/>
          <w:bCs/>
          <w:color w:val="000000" w:themeColor="text1"/>
          <w:sz w:val="24"/>
          <w:highlight w:val="none"/>
          <w14:textFill>
            <w14:solidFill>
              <w14:schemeClr w14:val="tx1"/>
            </w14:solidFill>
          </w14:textFill>
        </w:rPr>
        <w:t>；</w:t>
      </w:r>
    </w:p>
    <w:p w14:paraId="01ED3521">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w:t>
      </w:r>
    </w:p>
    <w:p w14:paraId="64BD0AF7">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1F26A912">
      <w:pPr>
        <w:spacing w:line="360" w:lineRule="auto"/>
        <w:ind w:firstLine="480" w:firstLineChars="2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 xml:space="preserve">本企业对上述声明内容的真实性负责。如有虚假，将依法承担相应责任。 </w:t>
      </w:r>
    </w:p>
    <w:p w14:paraId="01A6659C">
      <w:pPr>
        <w:spacing w:line="360" w:lineRule="auto"/>
        <w:jc w:val="left"/>
        <w:rPr>
          <w:rFonts w:ascii="宋体" w:hAnsi="宋体"/>
          <w:bCs/>
          <w:color w:val="000000" w:themeColor="text1"/>
          <w:sz w:val="24"/>
          <w:highlight w:val="none"/>
          <w14:textFill>
            <w14:solidFill>
              <w14:schemeClr w14:val="tx1"/>
            </w14:solidFill>
          </w14:textFill>
        </w:rPr>
      </w:pPr>
    </w:p>
    <w:p w14:paraId="1A39A467">
      <w:pPr>
        <w:spacing w:line="360" w:lineRule="auto"/>
        <w:ind w:firstLine="4800" w:firstLineChars="20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企业名称（盖章）：</w:t>
      </w:r>
    </w:p>
    <w:p w14:paraId="285737A1">
      <w:pPr>
        <w:spacing w:line="360" w:lineRule="auto"/>
        <w:ind w:firstLine="4800" w:firstLineChars="2000"/>
        <w:jc w:val="left"/>
        <w:rPr>
          <w:rFonts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日 期：</w:t>
      </w:r>
    </w:p>
    <w:p w14:paraId="39E3328E">
      <w:pPr>
        <w:spacing w:line="360" w:lineRule="auto"/>
        <w:jc w:val="left"/>
        <w:rPr>
          <w:rFonts w:ascii="宋体" w:hAnsi="宋体"/>
          <w:bCs/>
          <w:color w:val="000000" w:themeColor="text1"/>
          <w:sz w:val="24"/>
          <w:highlight w:val="none"/>
          <w14:textFill>
            <w14:solidFill>
              <w14:schemeClr w14:val="tx1"/>
            </w14:solidFill>
          </w14:textFill>
        </w:rPr>
      </w:pPr>
    </w:p>
    <w:p w14:paraId="4185585A">
      <w:pPr>
        <w:spacing w:line="360" w:lineRule="auto"/>
        <w:jc w:val="left"/>
        <w:rPr>
          <w:rFonts w:ascii="宋体" w:hAnsi="宋体"/>
          <w:bCs/>
          <w:color w:val="000000" w:themeColor="text1"/>
          <w:sz w:val="24"/>
          <w:highlight w:val="none"/>
          <w14:textFill>
            <w14:solidFill>
              <w14:schemeClr w14:val="tx1"/>
            </w14:solidFill>
          </w14:textFill>
        </w:rPr>
      </w:pPr>
    </w:p>
    <w:p w14:paraId="78841F02">
      <w:pPr>
        <w:spacing w:line="360" w:lineRule="auto"/>
        <w:jc w:val="left"/>
        <w:rPr>
          <w:rFonts w:ascii="宋体" w:hAnsi="宋体"/>
          <w:bCs/>
          <w:color w:val="000000" w:themeColor="text1"/>
          <w:sz w:val="24"/>
          <w:highlight w:val="none"/>
          <w14:textFill>
            <w14:solidFill>
              <w14:schemeClr w14:val="tx1"/>
            </w14:solidFill>
          </w14:textFill>
        </w:rPr>
      </w:pPr>
    </w:p>
    <w:p w14:paraId="6E6116B0">
      <w:pPr>
        <w:spacing w:line="360" w:lineRule="auto"/>
        <w:jc w:val="left"/>
        <w:rPr>
          <w:rFonts w:ascii="宋体" w:hAnsi="宋体"/>
          <w:bCs/>
          <w:color w:val="000000" w:themeColor="text1"/>
          <w:sz w:val="24"/>
          <w:highlight w:val="none"/>
          <w14:textFill>
            <w14:solidFill>
              <w14:schemeClr w14:val="tx1"/>
            </w14:solidFill>
          </w14:textFill>
        </w:rPr>
      </w:pPr>
    </w:p>
    <w:p w14:paraId="3BF66836">
      <w:pPr>
        <w:spacing w:line="360" w:lineRule="auto"/>
        <w:jc w:val="left"/>
        <w:rPr>
          <w:rFonts w:ascii="宋体" w:hAnsi="宋体"/>
          <w:bCs/>
          <w:color w:val="000000" w:themeColor="text1"/>
          <w:sz w:val="24"/>
          <w:highlight w:val="none"/>
          <w14:textFill>
            <w14:solidFill>
              <w14:schemeClr w14:val="tx1"/>
            </w14:solidFill>
          </w14:textFill>
        </w:rPr>
      </w:pPr>
    </w:p>
    <w:p w14:paraId="24D4C87E">
      <w:pPr>
        <w:spacing w:line="360" w:lineRule="auto"/>
        <w:jc w:val="left"/>
        <w:rPr>
          <w:rFonts w:ascii="宋体" w:hAnsi="宋体"/>
          <w:bCs/>
          <w:color w:val="000000" w:themeColor="text1"/>
          <w:sz w:val="24"/>
          <w:highlight w:val="none"/>
          <w14:textFill>
            <w14:solidFill>
              <w14:schemeClr w14:val="tx1"/>
            </w14:solidFill>
          </w14:textFill>
        </w:rPr>
      </w:pPr>
    </w:p>
    <w:p w14:paraId="2D29CA98">
      <w:pPr>
        <w:spacing w:line="360" w:lineRule="auto"/>
        <w:jc w:val="left"/>
        <w:rPr>
          <w:rFonts w:ascii="宋体" w:hAnsi="宋体"/>
          <w:bCs/>
          <w:color w:val="000000" w:themeColor="text1"/>
          <w:sz w:val="24"/>
          <w:highlight w:val="none"/>
          <w14:textFill>
            <w14:solidFill>
              <w14:schemeClr w14:val="tx1"/>
            </w14:solidFill>
          </w14:textFill>
        </w:rPr>
      </w:pPr>
    </w:p>
    <w:p w14:paraId="2CC1BFEF">
      <w:pPr>
        <w:spacing w:line="360" w:lineRule="auto"/>
        <w:ind w:left="-2" w:hanging="2"/>
        <w:jc w:val="center"/>
        <w:rPr>
          <w:rFonts w:ascii="宋体" w:hAnsi="宋体" w:cs="宋体"/>
          <w:b/>
          <w:color w:val="000000" w:themeColor="text1"/>
          <w:sz w:val="32"/>
          <w:szCs w:val="32"/>
          <w:highlight w:val="none"/>
          <w:lang w:val="en-GB"/>
          <w14:textFill>
            <w14:solidFill>
              <w14:schemeClr w14:val="tx1"/>
            </w14:solidFill>
          </w14:textFill>
        </w:rPr>
      </w:pPr>
      <w:r>
        <w:rPr>
          <w:rFonts w:hint="eastAsia" w:ascii="宋体" w:hAnsi="宋体" w:cs="宋体"/>
          <w:b/>
          <w:color w:val="000000" w:themeColor="text1"/>
          <w:sz w:val="32"/>
          <w:szCs w:val="32"/>
          <w:highlight w:val="none"/>
          <w:lang w:val="en-GB"/>
          <w14:textFill>
            <w14:solidFill>
              <w14:schemeClr w14:val="tx1"/>
            </w14:solidFill>
          </w14:textFill>
        </w:rPr>
        <w:t>残疾人福利性单位声明函</w:t>
      </w:r>
    </w:p>
    <w:p w14:paraId="6543D77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1035D3C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14:paraId="5E252A01">
      <w:pPr>
        <w:spacing w:line="360" w:lineRule="auto"/>
        <w:ind w:firstLine="3120" w:firstLineChars="130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单位名称（单位公章）：</w:t>
      </w:r>
    </w:p>
    <w:p w14:paraId="6B69CC09">
      <w:pPr>
        <w:spacing w:line="360" w:lineRule="auto"/>
        <w:ind w:firstLine="5040" w:firstLineChars="210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日期：</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年</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bCs/>
          <w:color w:val="000000" w:themeColor="text1"/>
          <w:sz w:val="24"/>
          <w:highlight w:val="none"/>
          <w14:textFill>
            <w14:solidFill>
              <w14:schemeClr w14:val="tx1"/>
            </w14:solidFill>
          </w14:textFill>
        </w:rPr>
        <w:t>日</w:t>
      </w:r>
    </w:p>
    <w:p w14:paraId="34DED176">
      <w:pPr>
        <w:spacing w:line="360" w:lineRule="auto"/>
        <w:rPr>
          <w:rFonts w:ascii="宋体" w:hAnsi="宋体" w:cs="宋体"/>
          <w:b/>
          <w:bCs/>
          <w:color w:val="000000" w:themeColor="text1"/>
          <w:sz w:val="24"/>
          <w:highlight w:val="none"/>
          <w14:textFill>
            <w14:solidFill>
              <w14:schemeClr w14:val="tx1"/>
            </w14:solidFill>
          </w14:textFill>
        </w:rPr>
      </w:pPr>
    </w:p>
    <w:p w14:paraId="3E3AA958">
      <w:pPr>
        <w:spacing w:line="360" w:lineRule="auto"/>
        <w:rPr>
          <w:rFonts w:ascii="宋体" w:hAnsi="宋体" w:cs="宋体"/>
          <w:b/>
          <w:bCs/>
          <w:color w:val="000000" w:themeColor="text1"/>
          <w:sz w:val="24"/>
          <w:highlight w:val="none"/>
          <w14:textFill>
            <w14:solidFill>
              <w14:schemeClr w14:val="tx1"/>
            </w14:solidFill>
          </w14:textFill>
        </w:rPr>
      </w:pPr>
    </w:p>
    <w:p w14:paraId="5219AD53">
      <w:pPr>
        <w:spacing w:line="360" w:lineRule="auto"/>
        <w:rPr>
          <w:rFonts w:ascii="宋体" w:hAnsi="宋体" w:cs="宋体"/>
          <w:b/>
          <w:bCs/>
          <w:color w:val="000000" w:themeColor="text1"/>
          <w:sz w:val="24"/>
          <w:highlight w:val="none"/>
          <w14:textFill>
            <w14:solidFill>
              <w14:schemeClr w14:val="tx1"/>
            </w14:solidFill>
          </w14:textFill>
        </w:rPr>
      </w:pPr>
    </w:p>
    <w:p w14:paraId="13E78C81">
      <w:pPr>
        <w:spacing w:line="360" w:lineRule="auto"/>
        <w:rPr>
          <w:rFonts w:ascii="宋体" w:hAnsi="宋体" w:cs="宋体"/>
          <w:b/>
          <w:bCs/>
          <w:color w:val="000000" w:themeColor="text1"/>
          <w:sz w:val="24"/>
          <w:highlight w:val="none"/>
          <w14:textFill>
            <w14:solidFill>
              <w14:schemeClr w14:val="tx1"/>
            </w14:solidFill>
          </w14:textFill>
        </w:rPr>
      </w:pPr>
    </w:p>
    <w:p w14:paraId="20EFAC35">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填表说明：</w:t>
      </w:r>
    </w:p>
    <w:p w14:paraId="7434083E">
      <w:pPr>
        <w:pStyle w:val="12"/>
        <w:jc w:val="left"/>
        <w:rPr>
          <w:rFonts w:ascii="宋体" w:hAnsi="宋体" w:cs="宋体"/>
          <w:b/>
          <w:bCs/>
          <w:color w:val="000000" w:themeColor="text1"/>
          <w:szCs w:val="32"/>
          <w:highlight w:val="none"/>
          <w14:textFill>
            <w14:solidFill>
              <w14:schemeClr w14:val="tx1"/>
            </w14:solidFill>
          </w14:textFill>
        </w:rPr>
      </w:pPr>
      <w:r>
        <w:rPr>
          <w:rFonts w:hint="eastAsia" w:ascii="宋体" w:hAnsi="宋体" w:cs="宋体"/>
          <w:b/>
          <w:bCs/>
          <w:color w:val="000000" w:themeColor="text1"/>
          <w:szCs w:val="32"/>
          <w:highlight w:val="none"/>
          <w14:textFill>
            <w14:solidFill>
              <w14:schemeClr w14:val="tx1"/>
            </w14:solidFill>
          </w14:textFill>
        </w:rPr>
        <w:t>中小企业等声明函填表说明：</w:t>
      </w:r>
    </w:p>
    <w:p w14:paraId="79623179">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1、标的设备分别由不同制造商制造的，请按序号填写齐全所有标的货物制造商的信息。</w:t>
      </w:r>
    </w:p>
    <w:p w14:paraId="42F832F8">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2、从业人员、营业收入、资产总额填报上一年度数据，无上一年度数据的新成立企业可不填报。</w:t>
      </w:r>
    </w:p>
    <w:p w14:paraId="76D76F55">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3、为了更加准确判定制造商是否为小微企业，请供应商根据工业和信息化部官方网站---中小企业规模类型自测小程序来辨别制造商企业规模类型，中小企业规模类型自测小程序链接网址为</w:t>
      </w:r>
    </w:p>
    <w:p w14:paraId="55E0FACF">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http://202.106.120.146/baosong/appweb/orgScale.html</w:t>
      </w:r>
    </w:p>
    <w:p w14:paraId="201BCE4F">
      <w:pPr>
        <w:pStyle w:val="26"/>
        <w:jc w:val="both"/>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4、如国家对中小企业划型标准有新的规定的，从其规定。 </w:t>
      </w:r>
    </w:p>
    <w:p w14:paraId="0529DF0D">
      <w:pPr>
        <w:rPr>
          <w:color w:val="000000" w:themeColor="text1"/>
          <w:highlight w:val="none"/>
          <w14:textFill>
            <w14:solidFill>
              <w14:schemeClr w14:val="tx1"/>
            </w14:solidFill>
          </w14:textFill>
        </w:rPr>
      </w:pPr>
    </w:p>
    <w:p w14:paraId="3FD9C072">
      <w:pPr>
        <w:spacing w:line="400" w:lineRule="exact"/>
        <w:rPr>
          <w:rFonts w:ascii="宋体" w:hAnsi="宋体"/>
          <w:b/>
          <w:color w:val="000000" w:themeColor="text1"/>
          <w:sz w:val="28"/>
          <w:szCs w:val="28"/>
          <w:highlight w:val="none"/>
          <w14:textFill>
            <w14:solidFill>
              <w14:schemeClr w14:val="tx1"/>
            </w14:solidFill>
          </w14:textFill>
        </w:rPr>
      </w:pPr>
    </w:p>
    <w:p w14:paraId="2C44C6A9">
      <w:pPr>
        <w:spacing w:line="400" w:lineRule="exact"/>
        <w:rPr>
          <w:rFonts w:ascii="宋体" w:hAnsi="宋体"/>
          <w:b/>
          <w:color w:val="000000" w:themeColor="text1"/>
          <w:sz w:val="28"/>
          <w:szCs w:val="28"/>
          <w:highlight w:val="none"/>
          <w14:textFill>
            <w14:solidFill>
              <w14:schemeClr w14:val="tx1"/>
            </w14:solidFill>
          </w14:textFill>
        </w:rPr>
      </w:pPr>
    </w:p>
    <w:p w14:paraId="50FF06E1">
      <w:pPr>
        <w:spacing w:line="400" w:lineRule="exact"/>
        <w:rPr>
          <w:rFonts w:ascii="宋体" w:hAnsi="宋体"/>
          <w:b/>
          <w:color w:val="000000" w:themeColor="text1"/>
          <w:sz w:val="28"/>
          <w:szCs w:val="28"/>
          <w:highlight w:val="none"/>
          <w14:textFill>
            <w14:solidFill>
              <w14:schemeClr w14:val="tx1"/>
            </w14:solidFill>
          </w14:textFill>
        </w:rPr>
      </w:pPr>
    </w:p>
    <w:p w14:paraId="1AADEA28">
      <w:pPr>
        <w:spacing w:line="400" w:lineRule="exact"/>
        <w:rPr>
          <w:rFonts w:ascii="宋体" w:hAnsi="宋体"/>
          <w:b/>
          <w:color w:val="000000" w:themeColor="text1"/>
          <w:sz w:val="28"/>
          <w:szCs w:val="28"/>
          <w:highlight w:val="none"/>
          <w14:textFill>
            <w14:solidFill>
              <w14:schemeClr w14:val="tx1"/>
            </w14:solidFill>
          </w14:textFill>
        </w:rPr>
      </w:pPr>
    </w:p>
    <w:p w14:paraId="4B756456">
      <w:pPr>
        <w:spacing w:line="400" w:lineRule="exact"/>
        <w:rPr>
          <w:rFonts w:ascii="宋体" w:hAnsi="宋体"/>
          <w:b/>
          <w:color w:val="000000" w:themeColor="text1"/>
          <w:sz w:val="28"/>
          <w:szCs w:val="28"/>
          <w:highlight w:val="none"/>
          <w14:textFill>
            <w14:solidFill>
              <w14:schemeClr w14:val="tx1"/>
            </w14:solidFill>
          </w14:textFill>
        </w:rPr>
      </w:pPr>
    </w:p>
    <w:p w14:paraId="4FB2B740">
      <w:pPr>
        <w:spacing w:line="400" w:lineRule="exact"/>
        <w:rPr>
          <w:rFonts w:ascii="宋体" w:hAnsi="宋体"/>
          <w:b/>
          <w:color w:val="000000" w:themeColor="text1"/>
          <w:sz w:val="28"/>
          <w:szCs w:val="28"/>
          <w:highlight w:val="none"/>
          <w14:textFill>
            <w14:solidFill>
              <w14:schemeClr w14:val="tx1"/>
            </w14:solidFill>
          </w14:textFill>
        </w:rPr>
      </w:pPr>
      <w:r>
        <w:rPr>
          <w:rFonts w:hint="eastAsia" w:ascii="宋体" w:hAnsi="宋体"/>
          <w:b/>
          <w:color w:val="000000" w:themeColor="text1"/>
          <w:sz w:val="28"/>
          <w:szCs w:val="28"/>
          <w:highlight w:val="none"/>
          <w14:textFill>
            <w14:solidFill>
              <w14:schemeClr w14:val="tx1"/>
            </w14:solidFill>
          </w14:textFill>
        </w:rPr>
        <w:t>附件23</w:t>
      </w:r>
    </w:p>
    <w:p w14:paraId="2436739B">
      <w:pPr>
        <w:spacing w:line="400" w:lineRule="exact"/>
        <w:jc w:val="center"/>
        <w:rPr>
          <w:rFonts w:ascii="宋体" w:hAnsi="宋体"/>
          <w:b/>
          <w:color w:val="000000" w:themeColor="text1"/>
          <w:sz w:val="28"/>
          <w:szCs w:val="28"/>
          <w:highlight w:val="none"/>
          <w:lang w:val="en-GB"/>
          <w14:textFill>
            <w14:solidFill>
              <w14:schemeClr w14:val="tx1"/>
            </w14:solidFill>
          </w14:textFill>
        </w:rPr>
      </w:pPr>
      <w:r>
        <w:rPr>
          <w:rFonts w:hint="eastAsia" w:ascii="宋体" w:hAnsi="宋体"/>
          <w:b/>
          <w:color w:val="000000" w:themeColor="text1"/>
          <w:sz w:val="28"/>
          <w:szCs w:val="28"/>
          <w:highlight w:val="none"/>
          <w:lang w:val="en-GB"/>
          <w14:textFill>
            <w14:solidFill>
              <w14:schemeClr w14:val="tx1"/>
            </w14:solidFill>
          </w14:textFill>
        </w:rPr>
        <w:t>政府采购活动确认声明书</w:t>
      </w:r>
    </w:p>
    <w:p w14:paraId="42D42151">
      <w:pPr>
        <w:snapToGrid w:val="0"/>
        <w:spacing w:line="380" w:lineRule="exact"/>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浙江五石中正工程咨询有限公司</w:t>
      </w:r>
      <w:r>
        <w:rPr>
          <w:rFonts w:hint="eastAsia" w:ascii="宋体" w:hAnsi="宋体" w:cs="宋体"/>
          <w:color w:val="000000" w:themeColor="text1"/>
          <w:kern w:val="0"/>
          <w:sz w:val="24"/>
          <w:highlight w:val="none"/>
          <w14:textFill>
            <w14:solidFill>
              <w14:schemeClr w14:val="tx1"/>
            </w14:solidFill>
          </w14:textFill>
        </w:rPr>
        <w:t>（采购组织机构名称）：</w:t>
      </w:r>
    </w:p>
    <w:p w14:paraId="47920D07">
      <w:pPr>
        <w:widowControl/>
        <w:spacing w:line="380" w:lineRule="exact"/>
        <w:ind w:firstLine="504"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pacing w:val="6"/>
          <w:kern w:val="0"/>
          <w:sz w:val="24"/>
          <w:highlight w:val="none"/>
          <w:lang w:val="zh-CN"/>
          <w14:textFill>
            <w14:solidFill>
              <w14:schemeClr w14:val="tx1"/>
            </w14:solidFill>
          </w14:textFill>
        </w:rPr>
        <w:t>本人经由</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u w:val="single"/>
          <w14:textFill>
            <w14:solidFill>
              <w14:schemeClr w14:val="tx1"/>
            </w14:solidFill>
          </w14:textFill>
        </w:rPr>
        <w:t xml:space="preserve">  </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lang w:val="zh-CN"/>
          <w14:textFill>
            <w14:solidFill>
              <w14:schemeClr w14:val="tx1"/>
            </w14:solidFill>
          </w14:textFill>
        </w:rPr>
        <w:t>单位</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pacing w:val="6"/>
          <w:kern w:val="0"/>
          <w:sz w:val="24"/>
          <w:highlight w:val="none"/>
          <w:u w:val="single"/>
          <w14:textFill>
            <w14:solidFill>
              <w14:schemeClr w14:val="tx1"/>
            </w14:solidFill>
          </w14:textFill>
        </w:rPr>
        <w:t xml:space="preserve"> </w:t>
      </w:r>
      <w:r>
        <w:rPr>
          <w:rFonts w:hint="eastAsia" w:ascii="宋体" w:hAnsi="宋体" w:cs="宋体"/>
          <w:color w:val="000000" w:themeColor="text1"/>
          <w:spacing w:val="6"/>
          <w:kern w:val="0"/>
          <w:sz w:val="24"/>
          <w:highlight w:val="none"/>
          <w:u w:val="single"/>
          <w:lang w:val="zh-CN"/>
          <w14:textFill>
            <w14:solidFill>
              <w14:schemeClr w14:val="tx1"/>
            </w14:solidFill>
          </w14:textFill>
        </w:rPr>
        <w:t xml:space="preserve">   (法人代表)</w:t>
      </w:r>
      <w:r>
        <w:rPr>
          <w:rFonts w:hint="eastAsia" w:ascii="宋体" w:hAnsi="宋体" w:cs="宋体"/>
          <w:color w:val="000000" w:themeColor="text1"/>
          <w:spacing w:val="6"/>
          <w:kern w:val="0"/>
          <w:sz w:val="24"/>
          <w:highlight w:val="none"/>
          <w:lang w:val="zh-CN"/>
          <w14:textFill>
            <w14:solidFill>
              <w14:schemeClr w14:val="tx1"/>
            </w14:solidFill>
          </w14:textFill>
        </w:rPr>
        <w:t>合法授权参加台州市公安局特警支队侦查装备采购项目（二次）（</w:t>
      </w:r>
      <w:r>
        <w:rPr>
          <w:rFonts w:hint="eastAsia" w:ascii="宋体" w:hAnsi="宋体" w:cs="宋体"/>
          <w:color w:val="000000" w:themeColor="text1"/>
          <w:spacing w:val="6"/>
          <w:kern w:val="0"/>
          <w:sz w:val="24"/>
          <w:highlight w:val="none"/>
          <w14:textFill>
            <w14:solidFill>
              <w14:schemeClr w14:val="tx1"/>
            </w14:solidFill>
          </w14:textFill>
        </w:rPr>
        <w:t>项目</w:t>
      </w:r>
      <w:r>
        <w:rPr>
          <w:rFonts w:hint="eastAsia" w:ascii="宋体" w:hAnsi="宋体" w:cs="宋体"/>
          <w:color w:val="000000" w:themeColor="text1"/>
          <w:spacing w:val="6"/>
          <w:kern w:val="0"/>
          <w:sz w:val="24"/>
          <w:highlight w:val="none"/>
          <w:lang w:val="zh-CN"/>
          <w14:textFill>
            <w14:solidFill>
              <w14:schemeClr w14:val="tx1"/>
            </w14:solidFill>
          </w14:textFill>
        </w:rPr>
        <w:t>编号：</w:t>
      </w:r>
      <w:r>
        <w:rPr>
          <w:rFonts w:hint="eastAsia" w:ascii="宋体" w:hAnsi="宋体" w:cs="宋体"/>
          <w:b/>
          <w:bCs/>
          <w:color w:val="000000" w:themeColor="text1"/>
          <w:spacing w:val="6"/>
          <w:kern w:val="0"/>
          <w:sz w:val="24"/>
          <w:highlight w:val="none"/>
          <w:u w:val="single"/>
          <w:lang w:eastAsia="zh-CN"/>
          <w14:textFill>
            <w14:solidFill>
              <w14:schemeClr w14:val="tx1"/>
            </w14:solidFill>
          </w14:textFill>
        </w:rPr>
        <w:t>ZJWS2025-JJ33-1</w:t>
      </w:r>
      <w:r>
        <w:rPr>
          <w:rFonts w:hint="eastAsia" w:ascii="宋体" w:hAnsi="宋体" w:cs="宋体"/>
          <w:color w:val="000000" w:themeColor="text1"/>
          <w:spacing w:val="6"/>
          <w:kern w:val="0"/>
          <w:sz w:val="24"/>
          <w:highlight w:val="none"/>
          <w:lang w:val="zh-CN"/>
          <w14:textFill>
            <w14:solidFill>
              <w14:schemeClr w14:val="tx1"/>
            </w14:solidFill>
          </w14:textFill>
        </w:rPr>
        <w:t>）政府采购活动，经与本单位法人代表（负责人）联系确认，现就有关公平竞争事项郑重声明如下：</w:t>
      </w:r>
    </w:p>
    <w:p w14:paraId="68B3FE20">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一、本单位与采购人之间</w:t>
      </w:r>
    </w:p>
    <w:p w14:paraId="25CCB378">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□不存在利害关系</w:t>
      </w:r>
    </w:p>
    <w:p w14:paraId="4BBD93A3">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□存在下列利害关系：</w:t>
      </w:r>
    </w:p>
    <w:p w14:paraId="40FB5C6E">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A.投资关系    B.行政隶属关系    C.业务指导关系</w:t>
      </w:r>
    </w:p>
    <w:p w14:paraId="15BE3F48">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D.其他可能</w:t>
      </w:r>
      <w:r>
        <w:rPr>
          <w:rFonts w:hint="eastAsia" w:ascii="宋体" w:hAnsi="宋体" w:cs="宋体"/>
          <w:color w:val="000000" w:themeColor="text1"/>
          <w:sz w:val="24"/>
          <w:highlight w:val="none"/>
          <w14:textFill>
            <w14:solidFill>
              <w14:schemeClr w14:val="tx1"/>
            </w14:solidFill>
          </w14:textFill>
        </w:rPr>
        <w:t>影响采购公正的</w:t>
      </w:r>
      <w:r>
        <w:rPr>
          <w:rFonts w:hint="eastAsia" w:ascii="宋体" w:hAnsi="宋体" w:cs="宋体"/>
          <w:color w:val="000000" w:themeColor="text1"/>
          <w:kern w:val="0"/>
          <w:sz w:val="24"/>
          <w:highlight w:val="none"/>
          <w14:textFill>
            <w14:solidFill>
              <w14:schemeClr w14:val="tx1"/>
            </w14:solidFill>
          </w14:textFill>
        </w:rPr>
        <w:t>利害关系。</w:t>
      </w:r>
    </w:p>
    <w:p w14:paraId="4444170C">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pacing w:val="6"/>
          <w:sz w:val="24"/>
          <w:highlight w:val="none"/>
          <w14:textFill>
            <w14:solidFill>
              <w14:schemeClr w14:val="tx1"/>
            </w14:solidFill>
          </w14:textFill>
        </w:rPr>
        <w:t>二、</w:t>
      </w:r>
      <w:r>
        <w:rPr>
          <w:rFonts w:hint="eastAsia" w:ascii="宋体" w:hAnsi="宋体" w:cs="宋体"/>
          <w:color w:val="000000" w:themeColor="text1"/>
          <w:kern w:val="0"/>
          <w:sz w:val="24"/>
          <w:highlight w:val="none"/>
          <w14:textFill>
            <w14:solidFill>
              <w14:schemeClr w14:val="tx1"/>
            </w14:solidFill>
          </w14:textFill>
        </w:rPr>
        <w:t>现已清楚知道参加本项目采购活动的其他所有供应商名称，本单位</w:t>
      </w:r>
    </w:p>
    <w:p w14:paraId="6A53FC09">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□与其他所有供应商之间均不存在利害关系</w:t>
      </w:r>
    </w:p>
    <w:p w14:paraId="0ACCDF31">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□与之间存在下列利害关系：</w:t>
      </w:r>
    </w:p>
    <w:p w14:paraId="0A3B8A1E">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A.法定代表人或负责人或实际控制人是同一人</w:t>
      </w:r>
    </w:p>
    <w:p w14:paraId="587D6E81">
      <w:pPr>
        <w:widowControl/>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B.法定代表人或负责人或实际控制人是夫妻关系</w:t>
      </w:r>
    </w:p>
    <w:p w14:paraId="62C659F4">
      <w:pPr>
        <w:widowControl/>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C.法定代表人或负责人或实际控制人是直系血亲关系</w:t>
      </w:r>
    </w:p>
    <w:p w14:paraId="38CC23A4">
      <w:pPr>
        <w:widowControl/>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D.法定代表人或负责人或实际控制人存在三代以内旁系血亲关系</w:t>
      </w:r>
    </w:p>
    <w:p w14:paraId="596F4C99">
      <w:pPr>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E.法定代表人或负责人或实际控制人存在近姻亲关系</w:t>
      </w:r>
    </w:p>
    <w:p w14:paraId="4670F420">
      <w:pPr>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F.法定代表人或负责人或实际控制人存在股份控制或实际控制关系</w:t>
      </w:r>
    </w:p>
    <w:p w14:paraId="274E8962">
      <w:pPr>
        <w:snapToGrid w:val="0"/>
        <w:spacing w:line="380" w:lineRule="exact"/>
        <w:ind w:firstLine="480" w:firstLineChars="200"/>
        <w:outlineLvl w:val="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G.存在共同直接或间接投资设立子公司、联营企业和合营企业情况</w:t>
      </w:r>
    </w:p>
    <w:p w14:paraId="76BC5C3B">
      <w:pPr>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H.存在分级代理或代销关系、同一生产制造商关系、管理关系、重要业务（占主营业务收入50%以上）或重要财务往来关系（如融资）等其他实质性控制关系</w:t>
      </w:r>
    </w:p>
    <w:p w14:paraId="3B0EBFC6">
      <w:pPr>
        <w:snapToGrid w:val="0"/>
        <w:spacing w:line="380" w:lineRule="exact"/>
        <w:ind w:firstLine="480" w:firstLineChars="200"/>
        <w:rPr>
          <w:rFonts w:ascii="宋体" w:hAnsi="宋体" w:cs="宋体"/>
          <w:color w:val="000000" w:themeColor="text1"/>
          <w:spacing w:val="6"/>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I.其他利害关系情况。</w:t>
      </w:r>
    </w:p>
    <w:p w14:paraId="0C062162">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三、现已清楚知道并</w:t>
      </w:r>
      <w:r>
        <w:rPr>
          <w:rFonts w:hint="eastAsia" w:ascii="宋体" w:hAnsi="宋体" w:cs="宋体"/>
          <w:color w:val="000000" w:themeColor="text1"/>
          <w:kern w:val="0"/>
          <w:sz w:val="24"/>
          <w:highlight w:val="none"/>
          <w14:textFill>
            <w14:solidFill>
              <w14:schemeClr w14:val="tx1"/>
            </w14:solidFill>
          </w14:textFill>
        </w:rPr>
        <w:t>严格遵守政府采购法律法规和现场纪律。</w:t>
      </w:r>
    </w:p>
    <w:p w14:paraId="2A86CDC6">
      <w:pPr>
        <w:widowControl/>
        <w:snapToGrid w:val="0"/>
        <w:spacing w:line="380" w:lineRule="exac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四、我发现供应商之间存在或可能存在上述第二条第项利害关系。</w:t>
      </w:r>
    </w:p>
    <w:p w14:paraId="01A18013">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□不存在利害关系</w:t>
      </w:r>
    </w:p>
    <w:p w14:paraId="6FEF4684">
      <w:pPr>
        <w:widowControl/>
        <w:snapToGrid w:val="0"/>
        <w:spacing w:line="380" w:lineRule="exact"/>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□存在下列利害关系</w:t>
      </w:r>
    </w:p>
    <w:p w14:paraId="79A355F4">
      <w:pPr>
        <w:snapToGrid w:val="0"/>
        <w:spacing w:line="380" w:lineRule="exact"/>
        <w:ind w:firstLine="5301" w:firstLineChars="2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供应商代表签名：</w:t>
      </w:r>
    </w:p>
    <w:p w14:paraId="2CAEDDA8">
      <w:pPr>
        <w:tabs>
          <w:tab w:val="left" w:pos="1418"/>
        </w:tabs>
        <w:autoSpaceDE w:val="0"/>
        <w:autoSpaceDN w:val="0"/>
        <w:adjustRightInd w:val="0"/>
        <w:spacing w:line="380" w:lineRule="exact"/>
        <w:ind w:firstLine="480" w:firstLineChars="20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202</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年  月  日</w:t>
      </w:r>
    </w:p>
    <w:p w14:paraId="4AF2EF6F">
      <w:pPr>
        <w:tabs>
          <w:tab w:val="left" w:pos="1418"/>
        </w:tabs>
        <w:autoSpaceDE w:val="0"/>
        <w:autoSpaceDN w:val="0"/>
        <w:adjustRightInd w:val="0"/>
        <w:spacing w:line="380" w:lineRule="exact"/>
        <w:rPr>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说明：商务技术文件开启后30分钟内，供应商通过邮件形式将经授权代表签署的《</w:t>
      </w:r>
      <w:r>
        <w:rPr>
          <w:rFonts w:hint="eastAsia" w:ascii="宋体" w:hAnsi="宋体" w:cs="宋体"/>
          <w:color w:val="000000" w:themeColor="text1"/>
          <w:kern w:val="0"/>
          <w:sz w:val="24"/>
          <w:highlight w:val="none"/>
          <w:lang w:val="en-GB"/>
          <w14:textFill>
            <w14:solidFill>
              <w14:schemeClr w14:val="tx1"/>
            </w14:solidFill>
          </w14:textFill>
        </w:rPr>
        <w:t>政府采购活动确认声明书</w:t>
      </w:r>
      <w:r>
        <w:rPr>
          <w:rFonts w:hint="eastAsia" w:ascii="宋体" w:hAnsi="宋体" w:cs="宋体"/>
          <w:color w:val="000000" w:themeColor="text1"/>
          <w:kern w:val="0"/>
          <w:sz w:val="24"/>
          <w:highlight w:val="none"/>
          <w14:textFill>
            <w14:solidFill>
              <w14:schemeClr w14:val="tx1"/>
            </w14:solidFill>
          </w14:textFill>
        </w:rPr>
        <w:t>》扫描件发至代理机构经办人邮箱（邮箱地址：</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"mailto:303054329@qq.com）；"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kern w:val="0"/>
          <w:sz w:val="24"/>
          <w:highlight w:val="none"/>
          <w14:textFill>
            <w14:solidFill>
              <w14:schemeClr w14:val="tx1"/>
            </w14:solidFill>
          </w14:textFill>
        </w:rPr>
        <w:t>zjwstz@163.com）；</w:t>
      </w:r>
      <w:r>
        <w:rPr>
          <w:rFonts w:hint="eastAsia" w:ascii="宋体" w:hAnsi="宋体" w:cs="宋体"/>
          <w:color w:val="000000" w:themeColor="text1"/>
          <w:kern w:val="0"/>
          <w:sz w:val="24"/>
          <w:highlight w:val="none"/>
          <w14:textFill>
            <w14:solidFill>
              <w14:schemeClr w14:val="tx1"/>
            </w14:solidFill>
          </w14:textFill>
        </w:rPr>
        <w:fldChar w:fldCharType="end"/>
      </w:r>
      <w:r>
        <w:rPr>
          <w:rFonts w:hint="eastAsia" w:ascii="宋体" w:hAnsi="宋体" w:cs="宋体"/>
          <w:color w:val="000000" w:themeColor="text1"/>
          <w:kern w:val="0"/>
          <w:sz w:val="24"/>
          <w:highlight w:val="none"/>
          <w14:textFill>
            <w14:solidFill>
              <w14:schemeClr w14:val="tx1"/>
            </w14:solidFill>
          </w14:textFill>
        </w:rPr>
        <w:t>不填写或未按规定发出邮件的，视同默认不存在确认声明书中的相关违规情形。</w:t>
      </w:r>
    </w:p>
    <w:sectPr>
      <w:footerReference r:id="rId5" w:type="default"/>
      <w:pgSz w:w="11906" w:h="16838"/>
      <w:pgMar w:top="1440" w:right="1633" w:bottom="1440" w:left="1633" w:header="851" w:footer="737" w:gutter="0"/>
      <w:cols w:space="72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altName w:val="Arial"/>
    <w:panose1 w:val="00000000000000000000"/>
    <w:charset w:val="00"/>
    <w:family w:val="swiss"/>
    <w:pitch w:val="default"/>
    <w:sig w:usb0="00000000" w:usb1="00000000" w:usb2="00000000" w:usb3="00000000" w:csb0="2000019F" w:csb1="4F01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00"/>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DD9C4">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47B5492B">
      <w:pPr>
        <w:pStyle w:val="24"/>
      </w:pPr>
      <w:r>
        <w:rPr>
          <w:rStyle w:val="35"/>
        </w:rPr>
        <w:footnoteRef/>
      </w:r>
      <w:r>
        <w:t xml:space="preserve"> </w:t>
      </w:r>
      <w:r>
        <w:rPr>
          <w:rFonts w:hint="eastAsia" w:ascii="宋体" w:hAnsi="宋体"/>
          <w:bCs/>
          <w:sz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630B4">
    <w:pPr>
      <w:spacing w:line="20" w:lineRule="atLeast"/>
    </w:pPr>
    <w:r>
      <w:rPr>
        <w:rFonts w:hint="eastAsia"/>
        <w:b/>
        <w:i/>
        <w:color w:val="000000"/>
        <w:kern w:val="0"/>
        <w:sz w:val="18"/>
        <w:u w:val="single"/>
      </w:rPr>
      <w:t xml:space="preserve">台州市政府采购招标文件                                         </w:t>
    </w:r>
    <w:r>
      <w:rPr>
        <w:rFonts w:hint="eastAsia"/>
        <w:b/>
        <w:i/>
        <w:color w:val="000000"/>
        <w:kern w:val="0"/>
        <w:sz w:val="18"/>
        <w:u w:val="single"/>
        <w:lang w:val="en-US" w:eastAsia="zh-CN"/>
      </w:rPr>
      <w:t xml:space="preserve">                                                           </w:t>
    </w:r>
    <w:r>
      <w:rPr>
        <w:rFonts w:hint="eastAsia"/>
        <w:b/>
        <w:i/>
        <w:color w:val="000000"/>
        <w:kern w:val="0"/>
        <w:sz w:val="18"/>
        <w:u w:val="single"/>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lang w:val="zh-CN"/>
      </w:rPr>
      <w:t>2</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lang w:val="zh-CN"/>
      </w:rPr>
      <w:t>70</w:t>
    </w:r>
    <w:r>
      <w:rPr>
        <w:b/>
        <w:i/>
        <w:color w:val="000000"/>
        <w:spacing w:val="-20"/>
        <w:kern w:val="0"/>
        <w:sz w:val="18"/>
        <w:u w:val="single"/>
      </w:rPr>
      <w:fldChar w:fldCharType="end"/>
    </w:r>
    <w:r>
      <w:rPr>
        <w:rFonts w:hint="eastAsia"/>
        <w:b/>
        <w:i/>
        <w:color w:val="000000"/>
        <w:spacing w:val="-20"/>
        <w:kern w:val="0"/>
        <w:sz w:val="18"/>
        <w:u w:val="single"/>
      </w:rPr>
      <w:t>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690EB3"/>
    <w:multiLevelType w:val="singleLevel"/>
    <w:tmpl w:val="C2690EB3"/>
    <w:lvl w:ilvl="0" w:tentative="0">
      <w:start w:val="4"/>
      <w:numFmt w:val="chineseCounting"/>
      <w:suff w:val="space"/>
      <w:lvlText w:val="第%1章"/>
      <w:lvlJc w:val="left"/>
      <w:rPr>
        <w:rFonts w:hint="eastAsia"/>
      </w:rPr>
    </w:lvl>
  </w:abstractNum>
  <w:abstractNum w:abstractNumId="1">
    <w:nsid w:val="00000001"/>
    <w:multiLevelType w:val="singleLevel"/>
    <w:tmpl w:val="00000001"/>
    <w:lvl w:ilvl="0" w:tentative="0">
      <w:start w:val="1"/>
      <w:numFmt w:val="decimal"/>
      <w:pStyle w:val="8"/>
      <w:lvlText w:val="%1."/>
      <w:lvlJc w:val="left"/>
      <w:pPr>
        <w:tabs>
          <w:tab w:val="left" w:pos="360"/>
        </w:tabs>
        <w:ind w:left="360" w:hanging="360"/>
      </w:pPr>
      <w:rPr>
        <w:rFonts w:cs="Times New Roman"/>
      </w:rPr>
    </w:lvl>
  </w:abstractNum>
  <w:abstractNum w:abstractNumId="2">
    <w:nsid w:val="55EE4BA5"/>
    <w:multiLevelType w:val="singleLevel"/>
    <w:tmpl w:val="55EE4BA5"/>
    <w:lvl w:ilvl="0" w:tentative="0">
      <w:start w:val="1"/>
      <w:numFmt w:val="decimal"/>
      <w:suff w:val="nothing"/>
      <w:lvlText w:val="（%1）"/>
      <w:lvlJc w:val="left"/>
    </w:lvl>
  </w:abstractNum>
  <w:abstractNum w:abstractNumId="3">
    <w:nsid w:val="6B245BC3"/>
    <w:multiLevelType w:val="singleLevel"/>
    <w:tmpl w:val="6B245BC3"/>
    <w:lvl w:ilvl="0" w:tentative="0">
      <w:start w:val="1"/>
      <w:numFmt w:val="decimal"/>
      <w:suff w:val="nothing"/>
      <w:lvlText w:val="%1、"/>
      <w:lvlJc w:val="left"/>
      <w:rPr>
        <w:rFonts w:hint="default"/>
        <w:b w:val="0"/>
        <w:bCs w:val="0"/>
      </w:rPr>
    </w:lvl>
  </w:abstractNum>
  <w:abstractNum w:abstractNumId="4">
    <w:nsid w:val="6D73EF78"/>
    <w:multiLevelType w:val="singleLevel"/>
    <w:tmpl w:val="6D73EF78"/>
    <w:lvl w:ilvl="0" w:tentative="0">
      <w:start w:val="2"/>
      <w:numFmt w:val="chineseCounting"/>
      <w:suff w:val="nothing"/>
      <w:lvlText w:val="%1、"/>
      <w:lvlJc w:val="left"/>
      <w:rPr>
        <w:rFonts w:hint="eastAsia"/>
      </w:rPr>
    </w:lvl>
  </w:abstractNum>
  <w:abstractNum w:abstractNumId="5">
    <w:nsid w:val="788BF575"/>
    <w:multiLevelType w:val="singleLevel"/>
    <w:tmpl w:val="788BF575"/>
    <w:lvl w:ilvl="0" w:tentative="0">
      <w:start w:val="1"/>
      <w:numFmt w:val="decimal"/>
      <w:lvlText w:val="%1."/>
      <w:lvlJc w:val="left"/>
      <w:pPr>
        <w:tabs>
          <w:tab w:val="left" w:pos="0"/>
        </w:tabs>
        <w:ind w:left="0" w:firstLine="0"/>
      </w:pPr>
    </w:lvl>
  </w:abstractNum>
  <w:num w:numId="1">
    <w:abstractNumId w:val="1"/>
  </w:num>
  <w:num w:numId="2">
    <w:abstractNumId w:val="3"/>
  </w:num>
  <w:num w:numId="3">
    <w:abstractNumId w:val="0"/>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bordersDoNotSurroundHeader w:val="0"/>
  <w:bordersDoNotSurroundFooter w:val="0"/>
  <w:documentProtection w:enforcement="0"/>
  <w:defaultTabStop w:val="420"/>
  <w:displayHorizontalDrawingGridEvery w:val="1"/>
  <w:displayVerticalDrawingGridEvery w:val="1"/>
  <w:noPunctuationKerning w:val="1"/>
  <w:characterSpacingControl w:val="doNotCompress"/>
  <w:footnotePr>
    <w:footnote w:id="2"/>
    <w:footnote w:id="3"/>
  </w:footnotePr>
  <w:compat>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llMmM5ZmViZjJiNTAxNWQ4OGJlNWI5MmE4Y2RjY2MifQ=="/>
  </w:docVars>
  <w:rsids>
    <w:rsidRoot w:val="00EA66A9"/>
    <w:rsid w:val="00147CE2"/>
    <w:rsid w:val="00152D8C"/>
    <w:rsid w:val="00310A64"/>
    <w:rsid w:val="00315072"/>
    <w:rsid w:val="00345F4A"/>
    <w:rsid w:val="00346232"/>
    <w:rsid w:val="003A7443"/>
    <w:rsid w:val="00426753"/>
    <w:rsid w:val="004C264F"/>
    <w:rsid w:val="004E183A"/>
    <w:rsid w:val="00663DE3"/>
    <w:rsid w:val="006A6367"/>
    <w:rsid w:val="006F7A73"/>
    <w:rsid w:val="007774AD"/>
    <w:rsid w:val="007C2085"/>
    <w:rsid w:val="00813943"/>
    <w:rsid w:val="00823D26"/>
    <w:rsid w:val="00845E9C"/>
    <w:rsid w:val="009644C1"/>
    <w:rsid w:val="00B77713"/>
    <w:rsid w:val="00C2711A"/>
    <w:rsid w:val="00C36F78"/>
    <w:rsid w:val="00EA66A9"/>
    <w:rsid w:val="00EC364C"/>
    <w:rsid w:val="023D46EC"/>
    <w:rsid w:val="02A57ACA"/>
    <w:rsid w:val="03D41863"/>
    <w:rsid w:val="042C2C6A"/>
    <w:rsid w:val="055F5E93"/>
    <w:rsid w:val="059A3C03"/>
    <w:rsid w:val="06B937CD"/>
    <w:rsid w:val="07C17B6D"/>
    <w:rsid w:val="080D690E"/>
    <w:rsid w:val="092F32CF"/>
    <w:rsid w:val="0A00497C"/>
    <w:rsid w:val="0B561090"/>
    <w:rsid w:val="0C0A3890"/>
    <w:rsid w:val="0E7616B1"/>
    <w:rsid w:val="0EDB1514"/>
    <w:rsid w:val="0EF425D6"/>
    <w:rsid w:val="0F661726"/>
    <w:rsid w:val="1209103F"/>
    <w:rsid w:val="14D94748"/>
    <w:rsid w:val="159023C5"/>
    <w:rsid w:val="159D5775"/>
    <w:rsid w:val="16C21F84"/>
    <w:rsid w:val="180970F2"/>
    <w:rsid w:val="18115FA7"/>
    <w:rsid w:val="188D14F4"/>
    <w:rsid w:val="18D05E62"/>
    <w:rsid w:val="1B5623CB"/>
    <w:rsid w:val="1B9273FE"/>
    <w:rsid w:val="1BB67591"/>
    <w:rsid w:val="1D984D84"/>
    <w:rsid w:val="1DD737EE"/>
    <w:rsid w:val="1E672127"/>
    <w:rsid w:val="1F8374A1"/>
    <w:rsid w:val="1FED787C"/>
    <w:rsid w:val="1FF61523"/>
    <w:rsid w:val="1FFB1C0A"/>
    <w:rsid w:val="204224E0"/>
    <w:rsid w:val="205E3D53"/>
    <w:rsid w:val="20882E12"/>
    <w:rsid w:val="20DA787E"/>
    <w:rsid w:val="20E029BA"/>
    <w:rsid w:val="21035D38"/>
    <w:rsid w:val="2205092A"/>
    <w:rsid w:val="22CC1448"/>
    <w:rsid w:val="23052BAC"/>
    <w:rsid w:val="23613450"/>
    <w:rsid w:val="25D4F7EA"/>
    <w:rsid w:val="27127DA8"/>
    <w:rsid w:val="273A38E9"/>
    <w:rsid w:val="27606A43"/>
    <w:rsid w:val="2768425C"/>
    <w:rsid w:val="27A85986"/>
    <w:rsid w:val="28FC05AD"/>
    <w:rsid w:val="293E0BC6"/>
    <w:rsid w:val="29471828"/>
    <w:rsid w:val="2A41096D"/>
    <w:rsid w:val="2A842608"/>
    <w:rsid w:val="2A9737F2"/>
    <w:rsid w:val="2B200583"/>
    <w:rsid w:val="2BD324E0"/>
    <w:rsid w:val="2CC87124"/>
    <w:rsid w:val="2D636CBF"/>
    <w:rsid w:val="2F261EE0"/>
    <w:rsid w:val="2F6E6718"/>
    <w:rsid w:val="3330332D"/>
    <w:rsid w:val="345117AD"/>
    <w:rsid w:val="34FF745B"/>
    <w:rsid w:val="351132B9"/>
    <w:rsid w:val="36CC7811"/>
    <w:rsid w:val="376FBD87"/>
    <w:rsid w:val="38680B1A"/>
    <w:rsid w:val="38854250"/>
    <w:rsid w:val="38D04F99"/>
    <w:rsid w:val="39120088"/>
    <w:rsid w:val="3A483652"/>
    <w:rsid w:val="3A5DA433"/>
    <w:rsid w:val="3BCC3E0F"/>
    <w:rsid w:val="3C4766AB"/>
    <w:rsid w:val="3C516CC1"/>
    <w:rsid w:val="3C715D82"/>
    <w:rsid w:val="3D4F6AA6"/>
    <w:rsid w:val="3EB94B1E"/>
    <w:rsid w:val="3F4E26E1"/>
    <w:rsid w:val="3F7A2219"/>
    <w:rsid w:val="3FEBB494"/>
    <w:rsid w:val="40CF23D7"/>
    <w:rsid w:val="42936DC3"/>
    <w:rsid w:val="42F205FF"/>
    <w:rsid w:val="43864FE1"/>
    <w:rsid w:val="46645872"/>
    <w:rsid w:val="46845A12"/>
    <w:rsid w:val="482079BC"/>
    <w:rsid w:val="48A71E8C"/>
    <w:rsid w:val="49F9881D"/>
    <w:rsid w:val="4B0E1D4E"/>
    <w:rsid w:val="4C714C8A"/>
    <w:rsid w:val="4DAB7D28"/>
    <w:rsid w:val="4DCF52EC"/>
    <w:rsid w:val="4E320449"/>
    <w:rsid w:val="4E975000"/>
    <w:rsid w:val="4F6208BA"/>
    <w:rsid w:val="4F9EF6FB"/>
    <w:rsid w:val="4FE85264"/>
    <w:rsid w:val="505C7A00"/>
    <w:rsid w:val="517B6843"/>
    <w:rsid w:val="536410A5"/>
    <w:rsid w:val="536C1D08"/>
    <w:rsid w:val="53F83EDC"/>
    <w:rsid w:val="5523289A"/>
    <w:rsid w:val="558A4EDF"/>
    <w:rsid w:val="56701B0F"/>
    <w:rsid w:val="5684380C"/>
    <w:rsid w:val="569A6B8C"/>
    <w:rsid w:val="56B33DA1"/>
    <w:rsid w:val="57B13C22"/>
    <w:rsid w:val="57EBF81C"/>
    <w:rsid w:val="57EFE19A"/>
    <w:rsid w:val="58B953FB"/>
    <w:rsid w:val="59154BEF"/>
    <w:rsid w:val="593F084E"/>
    <w:rsid w:val="5A166E71"/>
    <w:rsid w:val="5B842342"/>
    <w:rsid w:val="5BF5D092"/>
    <w:rsid w:val="5D8D744A"/>
    <w:rsid w:val="5D973E25"/>
    <w:rsid w:val="5E5E3A95"/>
    <w:rsid w:val="5F32481E"/>
    <w:rsid w:val="621B6496"/>
    <w:rsid w:val="633A772C"/>
    <w:rsid w:val="63502F65"/>
    <w:rsid w:val="635D166D"/>
    <w:rsid w:val="63C811DC"/>
    <w:rsid w:val="649410BE"/>
    <w:rsid w:val="64D771FD"/>
    <w:rsid w:val="652A1A23"/>
    <w:rsid w:val="658253BB"/>
    <w:rsid w:val="65F20792"/>
    <w:rsid w:val="664A035D"/>
    <w:rsid w:val="668533B4"/>
    <w:rsid w:val="66B10CA4"/>
    <w:rsid w:val="66F26570"/>
    <w:rsid w:val="66F422E8"/>
    <w:rsid w:val="680C4F78"/>
    <w:rsid w:val="69DB0F8E"/>
    <w:rsid w:val="69F5552C"/>
    <w:rsid w:val="69FF1690"/>
    <w:rsid w:val="6A403D14"/>
    <w:rsid w:val="6AD9782B"/>
    <w:rsid w:val="6AFC176B"/>
    <w:rsid w:val="6B250CC2"/>
    <w:rsid w:val="6B2E5C43"/>
    <w:rsid w:val="6B7C465A"/>
    <w:rsid w:val="6F2A4AF9"/>
    <w:rsid w:val="6F71144B"/>
    <w:rsid w:val="6F8F7052"/>
    <w:rsid w:val="6FDE1CF4"/>
    <w:rsid w:val="70742409"/>
    <w:rsid w:val="7140235F"/>
    <w:rsid w:val="7161057A"/>
    <w:rsid w:val="718F6E03"/>
    <w:rsid w:val="71946BA2"/>
    <w:rsid w:val="73335F46"/>
    <w:rsid w:val="734BD24F"/>
    <w:rsid w:val="73FFA982"/>
    <w:rsid w:val="742D6E39"/>
    <w:rsid w:val="74DF0426"/>
    <w:rsid w:val="74DFF4A8"/>
    <w:rsid w:val="75DF2F19"/>
    <w:rsid w:val="75FBFCE2"/>
    <w:rsid w:val="761469A5"/>
    <w:rsid w:val="775070C7"/>
    <w:rsid w:val="77DC1CC2"/>
    <w:rsid w:val="78FB7AE6"/>
    <w:rsid w:val="79F35310"/>
    <w:rsid w:val="7CBB67ED"/>
    <w:rsid w:val="7D77F8CD"/>
    <w:rsid w:val="7DBD122E"/>
    <w:rsid w:val="7DDD12DD"/>
    <w:rsid w:val="7DE630C6"/>
    <w:rsid w:val="7DEC7B7C"/>
    <w:rsid w:val="7DFBE712"/>
    <w:rsid w:val="7DFF8F8C"/>
    <w:rsid w:val="7E9351B6"/>
    <w:rsid w:val="7EF2661A"/>
    <w:rsid w:val="7EFB0662"/>
    <w:rsid w:val="7EFF516B"/>
    <w:rsid w:val="7F57EC90"/>
    <w:rsid w:val="7F77E18E"/>
    <w:rsid w:val="7F7C1AAD"/>
    <w:rsid w:val="7FBF6D4B"/>
    <w:rsid w:val="7FCFF58D"/>
    <w:rsid w:val="7FDFBE5B"/>
    <w:rsid w:val="7FEE765A"/>
    <w:rsid w:val="7FFF2B14"/>
    <w:rsid w:val="8DBD86D3"/>
    <w:rsid w:val="93FEB766"/>
    <w:rsid w:val="9F7E3CB1"/>
    <w:rsid w:val="B73DFF38"/>
    <w:rsid w:val="CC6E66FA"/>
    <w:rsid w:val="CD2F76A3"/>
    <w:rsid w:val="D7F874C6"/>
    <w:rsid w:val="DC5F85B2"/>
    <w:rsid w:val="DEFB11C2"/>
    <w:rsid w:val="F3AFDB36"/>
    <w:rsid w:val="F4DF3798"/>
    <w:rsid w:val="F5FAA67E"/>
    <w:rsid w:val="F75FD43B"/>
    <w:rsid w:val="FAEB7A30"/>
    <w:rsid w:val="FB27684C"/>
    <w:rsid w:val="FBD5FF95"/>
    <w:rsid w:val="FCFFDB1D"/>
    <w:rsid w:val="FEB7572F"/>
    <w:rsid w:val="FEBBE208"/>
    <w:rsid w:val="FEF3B93A"/>
    <w:rsid w:val="FF6EB627"/>
    <w:rsid w:val="FFA967DD"/>
    <w:rsid w:val="FFFDF7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75"/>
    <w:qFormat/>
    <w:uiPriority w:val="0"/>
    <w:pPr>
      <w:keepNext/>
      <w:keepLines/>
      <w:spacing w:before="260" w:after="260" w:line="416" w:lineRule="auto"/>
      <w:outlineLvl w:val="1"/>
    </w:pPr>
    <w:rPr>
      <w:rFonts w:ascii="Calibri Light" w:hAnsi="Calibri Light"/>
      <w:b/>
      <w:bCs/>
      <w:sz w:val="32"/>
      <w:szCs w:val="32"/>
    </w:rPr>
  </w:style>
  <w:style w:type="paragraph" w:styleId="4">
    <w:name w:val="heading 3"/>
    <w:basedOn w:val="1"/>
    <w:next w:val="1"/>
    <w:link w:val="76"/>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Cambria" w:hAnsi="Cambria"/>
      <w:b/>
      <w:bCs/>
      <w:sz w:val="28"/>
      <w:szCs w:val="28"/>
      <w:lang w:val="zh-CN"/>
    </w:rPr>
  </w:style>
  <w:style w:type="paragraph" w:styleId="6">
    <w:name w:val="heading 5"/>
    <w:basedOn w:val="1"/>
    <w:next w:val="1"/>
    <w:qFormat/>
    <w:uiPriority w:val="9"/>
    <w:pPr>
      <w:keepNext/>
      <w:keepLines/>
      <w:spacing w:before="280" w:after="290" w:line="376" w:lineRule="auto"/>
      <w:outlineLvl w:val="4"/>
    </w:pPr>
    <w:rPr>
      <w:b/>
      <w:bCs/>
      <w:sz w:val="28"/>
      <w:szCs w:val="28"/>
      <w:lang w:val="zh-CN"/>
    </w:rPr>
  </w:style>
  <w:style w:type="paragraph" w:styleId="7">
    <w:name w:val="heading 6"/>
    <w:basedOn w:val="1"/>
    <w:next w:val="1"/>
    <w:qFormat/>
    <w:uiPriority w:val="0"/>
    <w:pPr>
      <w:keepNext/>
      <w:keepLines/>
      <w:spacing w:before="240" w:after="64" w:line="317" w:lineRule="auto"/>
      <w:outlineLvl w:val="5"/>
    </w:pPr>
    <w:rPr>
      <w:rFonts w:ascii="Arial" w:hAnsi="Arial" w:eastAsia="黑体"/>
      <w:b/>
      <w:sz w:val="24"/>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8">
    <w:name w:val="List Number"/>
    <w:basedOn w:val="1"/>
    <w:qFormat/>
    <w:uiPriority w:val="0"/>
    <w:pPr>
      <w:numPr>
        <w:ilvl w:val="0"/>
        <w:numId w:val="1"/>
      </w:numPr>
    </w:pPr>
  </w:style>
  <w:style w:type="paragraph" w:styleId="9">
    <w:name w:val="Normal Indent"/>
    <w:basedOn w:val="1"/>
    <w:next w:val="10"/>
    <w:qFormat/>
    <w:uiPriority w:val="0"/>
    <w:pPr>
      <w:ind w:firstLine="420"/>
    </w:pPr>
    <w:rPr>
      <w:szCs w:val="20"/>
    </w:rPr>
  </w:style>
  <w:style w:type="paragraph" w:styleId="10">
    <w:name w:val="toc 2"/>
    <w:basedOn w:val="1"/>
    <w:next w:val="1"/>
    <w:qFormat/>
    <w:uiPriority w:val="0"/>
    <w:pPr>
      <w:ind w:left="420" w:leftChars="200"/>
    </w:pPr>
  </w:style>
  <w:style w:type="paragraph" w:styleId="11">
    <w:name w:val="annotation text"/>
    <w:basedOn w:val="1"/>
    <w:link w:val="77"/>
    <w:qFormat/>
    <w:uiPriority w:val="0"/>
    <w:pPr>
      <w:jc w:val="left"/>
    </w:pPr>
  </w:style>
  <w:style w:type="paragraph" w:styleId="12">
    <w:name w:val="Body Text"/>
    <w:basedOn w:val="1"/>
    <w:next w:val="13"/>
    <w:link w:val="78"/>
    <w:qFormat/>
    <w:uiPriority w:val="0"/>
    <w:pPr>
      <w:spacing w:line="360" w:lineRule="exact"/>
    </w:pPr>
    <w:rPr>
      <w:sz w:val="24"/>
    </w:rPr>
  </w:style>
  <w:style w:type="paragraph" w:styleId="13">
    <w:name w:val="Body Text First Indent"/>
    <w:basedOn w:val="12"/>
    <w:next w:val="14"/>
    <w:qFormat/>
    <w:uiPriority w:val="0"/>
    <w:pPr>
      <w:ind w:firstLine="420"/>
    </w:pPr>
    <w:rPr>
      <w:sz w:val="21"/>
    </w:rPr>
  </w:style>
  <w:style w:type="paragraph" w:styleId="14">
    <w:name w:val="toc 6"/>
    <w:basedOn w:val="1"/>
    <w:next w:val="1"/>
    <w:qFormat/>
    <w:uiPriority w:val="39"/>
    <w:pPr>
      <w:widowControl/>
      <w:ind w:left="1000"/>
      <w:jc w:val="left"/>
    </w:pPr>
    <w:rPr>
      <w:kern w:val="0"/>
      <w:sz w:val="18"/>
      <w:szCs w:val="20"/>
    </w:rPr>
  </w:style>
  <w:style w:type="paragraph" w:styleId="15">
    <w:name w:val="Body Text Indent"/>
    <w:basedOn w:val="1"/>
    <w:next w:val="1"/>
    <w:link w:val="73"/>
    <w:qFormat/>
    <w:uiPriority w:val="0"/>
    <w:pPr>
      <w:spacing w:after="120"/>
      <w:ind w:left="420" w:leftChars="200"/>
    </w:pPr>
  </w:style>
  <w:style w:type="paragraph" w:styleId="16">
    <w:name w:val="Block Text"/>
    <w:basedOn w:val="1"/>
    <w:qFormat/>
    <w:uiPriority w:val="0"/>
    <w:pPr>
      <w:adjustRightInd w:val="0"/>
      <w:spacing w:line="300" w:lineRule="auto"/>
      <w:ind w:left="958" w:right="-120" w:rightChars="-120"/>
      <w:jc w:val="left"/>
    </w:pPr>
    <w:rPr>
      <w:rFonts w:ascii="宋体" w:hAnsi="宋体"/>
      <w:sz w:val="28"/>
    </w:rPr>
  </w:style>
  <w:style w:type="paragraph" w:styleId="17">
    <w:name w:val="Plain Text"/>
    <w:basedOn w:val="1"/>
    <w:link w:val="79"/>
    <w:qFormat/>
    <w:uiPriority w:val="0"/>
    <w:rPr>
      <w:rFonts w:ascii="宋体" w:hAnsi="Courier New"/>
    </w:rPr>
  </w:style>
  <w:style w:type="paragraph" w:styleId="18">
    <w:name w:val="Date"/>
    <w:basedOn w:val="1"/>
    <w:next w:val="1"/>
    <w:link w:val="80"/>
    <w:qFormat/>
    <w:uiPriority w:val="0"/>
    <w:pPr>
      <w:ind w:left="2500" w:leftChars="2500"/>
    </w:pPr>
    <w:rPr>
      <w:rFonts w:ascii="Calibri" w:hAnsi="Calibri" w:eastAsia="楷体_GB2312"/>
      <w:sz w:val="32"/>
      <w:szCs w:val="22"/>
    </w:rPr>
  </w:style>
  <w:style w:type="paragraph" w:styleId="19">
    <w:name w:val="Balloon Text"/>
    <w:basedOn w:val="1"/>
    <w:link w:val="81"/>
    <w:qFormat/>
    <w:uiPriority w:val="0"/>
    <w:rPr>
      <w:sz w:val="18"/>
      <w:szCs w:val="18"/>
    </w:rPr>
  </w:style>
  <w:style w:type="paragraph" w:styleId="20">
    <w:name w:val="footer"/>
    <w:basedOn w:val="1"/>
    <w:link w:val="82"/>
    <w:qFormat/>
    <w:uiPriority w:val="0"/>
    <w:pPr>
      <w:tabs>
        <w:tab w:val="center" w:pos="4153"/>
        <w:tab w:val="right" w:pos="8306"/>
      </w:tabs>
      <w:snapToGrid w:val="0"/>
      <w:jc w:val="left"/>
    </w:pPr>
    <w:rPr>
      <w:sz w:val="18"/>
    </w:rPr>
  </w:style>
  <w:style w:type="paragraph" w:styleId="21">
    <w:name w:val="envelope return"/>
    <w:basedOn w:val="1"/>
    <w:qFormat/>
    <w:uiPriority w:val="0"/>
    <w:pPr>
      <w:snapToGrid w:val="0"/>
    </w:pPr>
    <w:rPr>
      <w:rFonts w:ascii="Arial" w:hAnsi="Arial"/>
    </w:rPr>
  </w:style>
  <w:style w:type="paragraph" w:styleId="22">
    <w:name w:val="header"/>
    <w:basedOn w:val="1"/>
    <w:link w:val="83"/>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3">
    <w:name w:val="List"/>
    <w:basedOn w:val="1"/>
    <w:qFormat/>
    <w:uiPriority w:val="0"/>
    <w:pPr>
      <w:ind w:left="200" w:hanging="200" w:hangingChars="200"/>
    </w:pPr>
  </w:style>
  <w:style w:type="paragraph" w:styleId="24">
    <w:name w:val="footnote text"/>
    <w:basedOn w:val="1"/>
    <w:unhideWhenUsed/>
    <w:qFormat/>
    <w:uiPriority w:val="99"/>
    <w:pPr>
      <w:snapToGrid w:val="0"/>
      <w:jc w:val="left"/>
    </w:pPr>
    <w:rPr>
      <w:sz w:val="18"/>
    </w:rPr>
  </w:style>
  <w:style w:type="paragraph" w:styleId="25">
    <w:name w:val="Normal (Web)"/>
    <w:basedOn w:val="1"/>
    <w:qFormat/>
    <w:uiPriority w:val="0"/>
    <w:pPr>
      <w:widowControl/>
      <w:spacing w:before="100" w:beforeAutospacing="1" w:after="100" w:afterAutospacing="1"/>
      <w:jc w:val="left"/>
    </w:pPr>
    <w:rPr>
      <w:rFonts w:ascii="宋体" w:hAnsi="宋体"/>
      <w:kern w:val="0"/>
      <w:sz w:val="24"/>
    </w:rPr>
  </w:style>
  <w:style w:type="paragraph" w:styleId="26">
    <w:name w:val="Title"/>
    <w:basedOn w:val="1"/>
    <w:next w:val="1"/>
    <w:qFormat/>
    <w:uiPriority w:val="99"/>
    <w:pPr>
      <w:widowControl/>
      <w:overflowPunct w:val="0"/>
      <w:autoSpaceDE w:val="0"/>
      <w:autoSpaceDN w:val="0"/>
      <w:adjustRightInd w:val="0"/>
      <w:jc w:val="center"/>
      <w:textAlignment w:val="baseline"/>
    </w:pPr>
    <w:rPr>
      <w:b/>
      <w:kern w:val="0"/>
      <w:sz w:val="24"/>
      <w:szCs w:val="20"/>
    </w:rPr>
  </w:style>
  <w:style w:type="paragraph" w:styleId="27">
    <w:name w:val="annotation subject"/>
    <w:basedOn w:val="11"/>
    <w:next w:val="11"/>
    <w:link w:val="84"/>
    <w:qFormat/>
    <w:uiPriority w:val="0"/>
    <w:rPr>
      <w:b/>
      <w:bCs/>
    </w:rPr>
  </w:style>
  <w:style w:type="paragraph" w:styleId="28">
    <w:name w:val="Body Text First Indent 2"/>
    <w:basedOn w:val="15"/>
    <w:next w:val="1"/>
    <w:qFormat/>
    <w:uiPriority w:val="0"/>
    <w:pPr>
      <w:ind w:firstLine="420"/>
    </w:pPr>
  </w:style>
  <w:style w:type="table" w:styleId="30">
    <w:name w:val="Table Grid"/>
    <w:basedOn w:val="29"/>
    <w:qFormat/>
    <w:uiPriority w:val="0"/>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rFonts w:ascii="Times New Roman" w:hAnsi="Times New Roman" w:eastAsia="宋体" w:cs="Times New Roman"/>
      <w:b/>
    </w:rPr>
  </w:style>
  <w:style w:type="character" w:styleId="33">
    <w:name w:val="Hyperlink"/>
    <w:basedOn w:val="31"/>
    <w:qFormat/>
    <w:uiPriority w:val="0"/>
    <w:rPr>
      <w:rFonts w:ascii="Times New Roman" w:hAnsi="Times New Roman" w:eastAsia="宋体" w:cs="Times New Roman"/>
      <w:color w:val="0000FF"/>
      <w:u w:val="single"/>
    </w:rPr>
  </w:style>
  <w:style w:type="character" w:styleId="34">
    <w:name w:val="annotation reference"/>
    <w:basedOn w:val="31"/>
    <w:qFormat/>
    <w:uiPriority w:val="0"/>
    <w:rPr>
      <w:rFonts w:ascii="Times New Roman" w:hAnsi="Times New Roman" w:eastAsia="宋体" w:cs="Times New Roman"/>
      <w:sz w:val="21"/>
      <w:szCs w:val="21"/>
    </w:rPr>
  </w:style>
  <w:style w:type="character" w:styleId="35">
    <w:name w:val="footnote reference"/>
    <w:basedOn w:val="31"/>
    <w:unhideWhenUsed/>
    <w:qFormat/>
    <w:uiPriority w:val="99"/>
    <w:rPr>
      <w:vertAlign w:val="superscript"/>
    </w:rPr>
  </w:style>
  <w:style w:type="paragraph" w:customStyle="1" w:styleId="36">
    <w:name w:val="正文首行缩进1"/>
    <w:basedOn w:val="12"/>
    <w:next w:val="1"/>
    <w:unhideWhenUsed/>
    <w:qFormat/>
    <w:uiPriority w:val="0"/>
    <w:pPr>
      <w:ind w:firstLine="420" w:firstLineChars="100"/>
    </w:pPr>
    <w:rPr>
      <w:sz w:val="21"/>
    </w:rPr>
  </w:style>
  <w:style w:type="paragraph" w:customStyle="1" w:styleId="37">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38">
    <w:name w:val="无间隔1"/>
    <w:qFormat/>
    <w:uiPriority w:val="0"/>
    <w:pPr>
      <w:adjustRightInd w:val="0"/>
      <w:snapToGrid w:val="0"/>
    </w:pPr>
    <w:rPr>
      <w:rFonts w:ascii="Tahoma" w:hAnsi="Tahoma" w:eastAsia="微软雅黑" w:cs="Times New Roman"/>
      <w:sz w:val="22"/>
      <w:szCs w:val="22"/>
      <w:lang w:val="en-US" w:eastAsia="zh-CN" w:bidi="ar-SA"/>
    </w:rPr>
  </w:style>
  <w:style w:type="paragraph" w:customStyle="1" w:styleId="3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0">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41">
    <w:name w:val="正文 A"/>
    <w:qFormat/>
    <w:uiPriority w:val="0"/>
    <w:pPr>
      <w:widowControl w:val="0"/>
      <w:jc w:val="both"/>
    </w:pPr>
    <w:rPr>
      <w:rFonts w:ascii="Calibri" w:hAnsi="Calibri" w:eastAsia="宋体" w:cs="Calibri"/>
      <w:color w:val="000000"/>
      <w:kern w:val="2"/>
      <w:sz w:val="21"/>
      <w:szCs w:val="21"/>
      <w:lang w:val="en-US" w:eastAsia="zh-CN" w:bidi="ar-SA"/>
    </w:rPr>
  </w:style>
  <w:style w:type="paragraph" w:customStyle="1" w:styleId="42">
    <w:name w:val="页眉与页脚"/>
    <w:qFormat/>
    <w:uiPriority w:val="0"/>
    <w:pPr>
      <w:tabs>
        <w:tab w:val="right" w:pos="9020"/>
      </w:tabs>
    </w:pPr>
    <w:rPr>
      <w:rFonts w:ascii="Helvetica" w:hAnsi="Helvetica" w:eastAsia="宋体" w:cs="Arial Unicode MS"/>
      <w:color w:val="000000"/>
      <w:sz w:val="24"/>
      <w:szCs w:val="24"/>
      <w:lang w:val="en-US" w:eastAsia="zh-CN" w:bidi="ar-SA"/>
    </w:rPr>
  </w:style>
  <w:style w:type="paragraph" w:customStyle="1" w:styleId="43">
    <w:name w:val="列出段落2"/>
    <w:basedOn w:val="1"/>
    <w:qFormat/>
    <w:uiPriority w:val="0"/>
    <w:pPr>
      <w:ind w:firstLine="420" w:firstLineChars="200"/>
    </w:pPr>
    <w:rPr>
      <w:rFonts w:ascii="Calibri" w:hAnsi="Calibri"/>
      <w:szCs w:val="22"/>
    </w:rPr>
  </w:style>
  <w:style w:type="paragraph" w:customStyle="1" w:styleId="44">
    <w:name w:val="Normal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46">
    <w:name w:val="样式 标题 31.1.1标题 333rd levelBOD 0Bold HeadCTH3H31Heading ...1"/>
    <w:basedOn w:val="4"/>
    <w:qFormat/>
    <w:uiPriority w:val="0"/>
    <w:pPr>
      <w:spacing w:before="0" w:after="0" w:line="360" w:lineRule="auto"/>
    </w:pPr>
    <w:rPr>
      <w:rFonts w:ascii="仿宋_GB2312" w:eastAsia="仿宋_GB2312"/>
      <w:sz w:val="24"/>
      <w:szCs w:val="20"/>
    </w:rPr>
  </w:style>
  <w:style w:type="paragraph" w:customStyle="1" w:styleId="4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纯文本_3"/>
    <w:basedOn w:val="49"/>
    <w:qFormat/>
    <w:uiPriority w:val="0"/>
    <w:pPr>
      <w:widowControl/>
      <w:jc w:val="left"/>
    </w:pPr>
    <w:rPr>
      <w:rFonts w:ascii="宋体" w:hAnsi="Courier New"/>
      <w:szCs w:val="21"/>
    </w:rPr>
  </w:style>
  <w:style w:type="paragraph" w:customStyle="1" w:styleId="49">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正文_14"/>
    <w:qFormat/>
    <w:uiPriority w:val="0"/>
    <w:rPr>
      <w:rFonts w:ascii="Times New Roman" w:hAnsi="Times New Roman" w:eastAsia="宋体" w:cs="Times New Roman"/>
      <w:sz w:val="21"/>
      <w:szCs w:val="22"/>
      <w:lang w:val="en-US" w:eastAsia="zh-CN" w:bidi="ar-SA"/>
    </w:rPr>
  </w:style>
  <w:style w:type="paragraph" w:customStyle="1" w:styleId="51">
    <w:name w:val="_Style 50"/>
    <w:basedOn w:val="1"/>
    <w:qFormat/>
    <w:uiPriority w:val="0"/>
    <w:pPr>
      <w:ind w:firstLine="420" w:firstLineChars="200"/>
    </w:pPr>
  </w:style>
  <w:style w:type="paragraph" w:customStyle="1" w:styleId="52">
    <w:name w:val="*正文"/>
    <w:basedOn w:val="1"/>
    <w:qFormat/>
    <w:uiPriority w:val="0"/>
    <w:pPr>
      <w:spacing w:line="300" w:lineRule="auto"/>
      <w:ind w:firstLine="480" w:firstLineChars="200"/>
    </w:pPr>
  </w:style>
  <w:style w:type="paragraph" w:customStyle="1" w:styleId="53">
    <w:name w:val="正文（首行缩进2字符）"/>
    <w:basedOn w:val="1"/>
    <w:qFormat/>
    <w:uiPriority w:val="0"/>
    <w:pPr>
      <w:spacing w:line="360" w:lineRule="auto"/>
      <w:ind w:firstLine="420" w:firstLineChars="200"/>
    </w:pPr>
    <w:rPr>
      <w:szCs w:val="21"/>
    </w:rPr>
  </w:style>
  <w:style w:type="paragraph" w:customStyle="1" w:styleId="54">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表格文字"/>
    <w:basedOn w:val="1"/>
    <w:next w:val="12"/>
    <w:qFormat/>
    <w:uiPriority w:val="0"/>
    <w:pPr>
      <w:adjustRightInd w:val="0"/>
      <w:spacing w:line="420" w:lineRule="atLeast"/>
      <w:jc w:val="left"/>
      <w:textAlignment w:val="baseline"/>
    </w:pPr>
    <w:rPr>
      <w:kern w:val="0"/>
    </w:rPr>
  </w:style>
  <w:style w:type="paragraph" w:customStyle="1" w:styleId="56">
    <w:name w:val="Table Paragraph"/>
    <w:basedOn w:val="1"/>
    <w:qFormat/>
    <w:uiPriority w:val="0"/>
    <w:pPr>
      <w:autoSpaceDE w:val="0"/>
      <w:autoSpaceDN w:val="0"/>
      <w:spacing w:before="104"/>
      <w:ind w:left="420"/>
      <w:jc w:val="center"/>
    </w:pPr>
    <w:rPr>
      <w:rFonts w:ascii="宋体" w:hAnsi="宋体" w:cs="宋体"/>
      <w:kern w:val="0"/>
      <w:sz w:val="22"/>
      <w:szCs w:val="22"/>
      <w:lang w:eastAsia="en-US" w:bidi="en-US"/>
    </w:rPr>
  </w:style>
  <w:style w:type="paragraph" w:customStyle="1" w:styleId="5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5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列出段落1"/>
    <w:basedOn w:val="1"/>
    <w:qFormat/>
    <w:uiPriority w:val="0"/>
    <w:pPr>
      <w:ind w:firstLine="420" w:firstLineChars="200"/>
    </w:pPr>
    <w:rPr>
      <w:rFonts w:ascii="Calibri" w:hAnsi="Calibri"/>
      <w:kern w:val="0"/>
      <w:szCs w:val="20"/>
    </w:rPr>
  </w:style>
  <w:style w:type="paragraph" w:customStyle="1" w:styleId="6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修订11"/>
    <w:semiHidden/>
    <w:qFormat/>
    <w:uiPriority w:val="99"/>
    <w:rPr>
      <w:rFonts w:ascii="Times New Roman" w:hAnsi="Times New Roman" w:eastAsia="宋体" w:cs="Times New Roman"/>
      <w:kern w:val="2"/>
      <w:sz w:val="21"/>
      <w:szCs w:val="24"/>
      <w:lang w:val="en-US" w:eastAsia="zh-CN" w:bidi="ar-SA"/>
    </w:rPr>
  </w:style>
  <w:style w:type="paragraph" w:customStyle="1" w:styleId="64">
    <w:name w:val="表格1"/>
    <w:qFormat/>
    <w:uiPriority w:val="0"/>
    <w:pPr>
      <w:spacing w:line="360" w:lineRule="auto"/>
    </w:pPr>
    <w:rPr>
      <w:rFonts w:ascii="Times New Roman" w:hAnsi="Times New Roman" w:eastAsia="仿宋" w:cs="Times New Roman"/>
      <w:kern w:val="2"/>
      <w:sz w:val="28"/>
      <w:lang w:val="en-US" w:eastAsia="zh-CN" w:bidi="ar-SA"/>
    </w:rPr>
  </w:style>
  <w:style w:type="paragraph" w:customStyle="1" w:styleId="65">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66">
    <w:name w:val="纯文本_0_1"/>
    <w:basedOn w:val="1"/>
    <w:qFormat/>
    <w:uiPriority w:val="0"/>
    <w:pPr>
      <w:widowControl/>
      <w:jc w:val="left"/>
    </w:pPr>
    <w:rPr>
      <w:rFonts w:ascii="宋体" w:hAnsi="Courier New"/>
      <w:szCs w:val="21"/>
    </w:rPr>
  </w:style>
  <w:style w:type="paragraph" w:customStyle="1" w:styleId="67">
    <w:name w:val="无间隔2"/>
    <w:qFormat/>
    <w:uiPriority w:val="99"/>
    <w:pPr>
      <w:adjustRightInd w:val="0"/>
      <w:snapToGrid w:val="0"/>
    </w:pPr>
    <w:rPr>
      <w:rFonts w:ascii="Tahoma" w:hAnsi="Tahoma" w:eastAsia="微软雅黑" w:cs="Times New Roman"/>
      <w:sz w:val="22"/>
      <w:szCs w:val="22"/>
      <w:lang w:val="en-US" w:eastAsia="zh-CN" w:bidi="ar-SA"/>
    </w:rPr>
  </w:style>
  <w:style w:type="paragraph" w:customStyle="1" w:styleId="68">
    <w:name w:val="xl3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69">
    <w:name w:val="无间隔11"/>
    <w:qFormat/>
    <w:uiPriority w:val="0"/>
    <w:pPr>
      <w:adjustRightInd w:val="0"/>
      <w:snapToGrid w:val="0"/>
    </w:pPr>
    <w:rPr>
      <w:rFonts w:ascii="Tahoma" w:hAnsi="Tahoma" w:eastAsia="微软雅黑" w:cs="Times New Roman"/>
      <w:sz w:val="22"/>
      <w:szCs w:val="22"/>
      <w:lang w:val="en-US" w:eastAsia="zh-CN" w:bidi="ar-SA"/>
    </w:rPr>
  </w:style>
  <w:style w:type="paragraph" w:customStyle="1" w:styleId="70">
    <w:name w:val="正文2"/>
    <w:basedOn w:val="1"/>
    <w:qFormat/>
    <w:uiPriority w:val="0"/>
    <w:pPr>
      <w:spacing w:before="156" w:line="360" w:lineRule="auto"/>
      <w:ind w:firstLine="510" w:firstLineChars="200"/>
    </w:pPr>
    <w:rPr>
      <w:sz w:val="24"/>
      <w:szCs w:val="20"/>
    </w:rPr>
  </w:style>
  <w:style w:type="paragraph" w:customStyle="1" w:styleId="71">
    <w:name w:val="段"/>
    <w:next w:val="1"/>
    <w:qFormat/>
    <w:uiPriority w:val="0"/>
    <w:pPr>
      <w:autoSpaceDE w:val="0"/>
      <w:autoSpaceDN w:val="0"/>
      <w:spacing w:line="360" w:lineRule="auto"/>
      <w:ind w:firstLine="880" w:firstLineChars="200"/>
      <w:jc w:val="both"/>
    </w:pPr>
    <w:rPr>
      <w:rFonts w:ascii="宋体" w:hAnsi="宋体" w:eastAsia="仿宋_GB2312" w:cs="Times New Roman"/>
      <w:sz w:val="24"/>
      <w:lang w:val="en-US" w:eastAsia="zh-CN" w:bidi="ar-SA"/>
    </w:rPr>
  </w:style>
  <w:style w:type="paragraph" w:customStyle="1" w:styleId="72">
    <w:name w:val="列表段落1"/>
    <w:basedOn w:val="1"/>
    <w:qFormat/>
    <w:uiPriority w:val="34"/>
    <w:pPr>
      <w:ind w:firstLine="420" w:firstLineChars="200"/>
    </w:pPr>
  </w:style>
  <w:style w:type="character" w:customStyle="1" w:styleId="73">
    <w:name w:val="正文文本缩进 字符"/>
    <w:basedOn w:val="31"/>
    <w:link w:val="15"/>
    <w:qFormat/>
    <w:uiPriority w:val="0"/>
    <w:rPr>
      <w:rFonts w:ascii="Times New Roman" w:hAnsi="Times New Roman" w:eastAsia="宋体" w:cs="Times New Roman"/>
      <w:kern w:val="2"/>
      <w:sz w:val="24"/>
      <w:szCs w:val="24"/>
    </w:rPr>
  </w:style>
  <w:style w:type="character" w:customStyle="1" w:styleId="74">
    <w:name w:val="标题 1 字符"/>
    <w:basedOn w:val="31"/>
    <w:link w:val="2"/>
    <w:qFormat/>
    <w:uiPriority w:val="0"/>
    <w:rPr>
      <w:rFonts w:ascii="Times New Roman" w:hAnsi="Times New Roman" w:eastAsia="宋体" w:cs="Times New Roman"/>
      <w:b/>
      <w:bCs/>
      <w:kern w:val="44"/>
      <w:sz w:val="44"/>
      <w:szCs w:val="44"/>
    </w:rPr>
  </w:style>
  <w:style w:type="character" w:customStyle="1" w:styleId="75">
    <w:name w:val="标题 2 字符"/>
    <w:basedOn w:val="31"/>
    <w:link w:val="3"/>
    <w:qFormat/>
    <w:uiPriority w:val="0"/>
    <w:rPr>
      <w:rFonts w:ascii="Calibri Light" w:hAnsi="Calibri Light"/>
      <w:b/>
      <w:bCs/>
      <w:kern w:val="2"/>
      <w:sz w:val="32"/>
      <w:szCs w:val="32"/>
    </w:rPr>
  </w:style>
  <w:style w:type="character" w:customStyle="1" w:styleId="76">
    <w:name w:val="标题 3 字符"/>
    <w:basedOn w:val="31"/>
    <w:link w:val="4"/>
    <w:qFormat/>
    <w:uiPriority w:val="0"/>
    <w:rPr>
      <w:rFonts w:ascii="Times New Roman" w:hAnsi="Times New Roman" w:eastAsia="宋体" w:cs="Times New Roman"/>
      <w:b/>
      <w:bCs/>
      <w:sz w:val="32"/>
      <w:szCs w:val="32"/>
    </w:rPr>
  </w:style>
  <w:style w:type="character" w:customStyle="1" w:styleId="77">
    <w:name w:val="批注文字 字符"/>
    <w:basedOn w:val="31"/>
    <w:link w:val="11"/>
    <w:qFormat/>
    <w:uiPriority w:val="0"/>
    <w:rPr>
      <w:rFonts w:ascii="Times New Roman" w:hAnsi="Times New Roman" w:eastAsia="宋体" w:cs="Times New Roman"/>
      <w:kern w:val="2"/>
      <w:sz w:val="24"/>
      <w:szCs w:val="24"/>
    </w:rPr>
  </w:style>
  <w:style w:type="character" w:customStyle="1" w:styleId="78">
    <w:name w:val="正文文本 字符"/>
    <w:basedOn w:val="31"/>
    <w:link w:val="12"/>
    <w:qFormat/>
    <w:uiPriority w:val="0"/>
    <w:rPr>
      <w:rFonts w:ascii="Times New Roman" w:hAnsi="Times New Roman" w:eastAsia="宋体" w:cs="Times New Roman"/>
      <w:sz w:val="24"/>
      <w:szCs w:val="24"/>
    </w:rPr>
  </w:style>
  <w:style w:type="character" w:customStyle="1" w:styleId="79">
    <w:name w:val="纯文本 字符"/>
    <w:basedOn w:val="31"/>
    <w:link w:val="17"/>
    <w:qFormat/>
    <w:uiPriority w:val="0"/>
    <w:rPr>
      <w:rFonts w:ascii="宋体" w:hAnsi="Courier New" w:eastAsia="宋体" w:cs="Courier New"/>
      <w:sz w:val="21"/>
      <w:szCs w:val="21"/>
    </w:rPr>
  </w:style>
  <w:style w:type="character" w:customStyle="1" w:styleId="80">
    <w:name w:val="日期 字符"/>
    <w:basedOn w:val="31"/>
    <w:link w:val="18"/>
    <w:qFormat/>
    <w:uiPriority w:val="0"/>
    <w:rPr>
      <w:rFonts w:ascii="Times New Roman" w:hAnsi="Times New Roman" w:eastAsia="宋体" w:cs="Times New Roman"/>
      <w:sz w:val="24"/>
      <w:szCs w:val="24"/>
    </w:rPr>
  </w:style>
  <w:style w:type="character" w:customStyle="1" w:styleId="81">
    <w:name w:val="批注框文本 字符"/>
    <w:basedOn w:val="31"/>
    <w:link w:val="19"/>
    <w:qFormat/>
    <w:uiPriority w:val="0"/>
    <w:rPr>
      <w:rFonts w:ascii="Times New Roman" w:hAnsi="Times New Roman" w:eastAsia="宋体" w:cs="Times New Roman"/>
      <w:kern w:val="2"/>
      <w:sz w:val="18"/>
      <w:szCs w:val="18"/>
    </w:rPr>
  </w:style>
  <w:style w:type="character" w:customStyle="1" w:styleId="82">
    <w:name w:val="页脚 字符"/>
    <w:basedOn w:val="31"/>
    <w:link w:val="20"/>
    <w:qFormat/>
    <w:uiPriority w:val="0"/>
    <w:rPr>
      <w:rFonts w:ascii="Times New Roman" w:hAnsi="Times New Roman" w:eastAsia="宋体" w:cs="Times New Roman"/>
      <w:sz w:val="18"/>
      <w:szCs w:val="18"/>
    </w:rPr>
  </w:style>
  <w:style w:type="character" w:customStyle="1" w:styleId="83">
    <w:name w:val="页眉 字符"/>
    <w:basedOn w:val="31"/>
    <w:link w:val="22"/>
    <w:qFormat/>
    <w:uiPriority w:val="0"/>
    <w:rPr>
      <w:rFonts w:ascii="Times New Roman" w:hAnsi="Times New Roman" w:eastAsia="宋体" w:cs="Times New Roman"/>
      <w:sz w:val="18"/>
      <w:szCs w:val="18"/>
    </w:rPr>
  </w:style>
  <w:style w:type="character" w:customStyle="1" w:styleId="84">
    <w:name w:val="批注主题 字符"/>
    <w:basedOn w:val="77"/>
    <w:link w:val="27"/>
    <w:qFormat/>
    <w:uiPriority w:val="0"/>
    <w:rPr>
      <w:rFonts w:ascii="Times New Roman" w:hAnsi="Times New Roman" w:eastAsia="宋体" w:cs="Times New Roman"/>
      <w:b/>
      <w:bCs/>
      <w:kern w:val="2"/>
      <w:sz w:val="24"/>
      <w:szCs w:val="24"/>
    </w:rPr>
  </w:style>
  <w:style w:type="character" w:customStyle="1" w:styleId="85">
    <w:name w:val="font01"/>
    <w:qFormat/>
    <w:uiPriority w:val="0"/>
    <w:rPr>
      <w:rFonts w:hint="eastAsia" w:ascii="宋体" w:hAnsi="宋体" w:eastAsia="宋体" w:cs="宋体"/>
      <w:color w:val="000000"/>
      <w:sz w:val="24"/>
      <w:szCs w:val="24"/>
      <w:u w:val="none"/>
    </w:rPr>
  </w:style>
  <w:style w:type="character" w:customStyle="1" w:styleId="86">
    <w:name w:val="font81"/>
    <w:basedOn w:val="31"/>
    <w:qFormat/>
    <w:uiPriority w:val="0"/>
    <w:rPr>
      <w:rFonts w:hint="default" w:ascii="Times New Roman" w:hAnsi="Times New Roman" w:cs="Times New Roman"/>
      <w:b/>
      <w:color w:val="FF0000"/>
      <w:sz w:val="21"/>
      <w:szCs w:val="21"/>
      <w:u w:val="none"/>
    </w:rPr>
  </w:style>
  <w:style w:type="character" w:customStyle="1" w:styleId="87">
    <w:name w:val="font21"/>
    <w:basedOn w:val="31"/>
    <w:qFormat/>
    <w:uiPriority w:val="0"/>
    <w:rPr>
      <w:rFonts w:hint="eastAsia" w:ascii="宋体" w:hAnsi="宋体" w:eastAsia="宋体" w:cs="宋体"/>
      <w:b/>
      <w:color w:val="FF0000"/>
      <w:sz w:val="24"/>
      <w:szCs w:val="24"/>
      <w:u w:val="none"/>
    </w:rPr>
  </w:style>
  <w:style w:type="character" w:customStyle="1" w:styleId="88">
    <w:name w:val="font11"/>
    <w:basedOn w:val="31"/>
    <w:qFormat/>
    <w:uiPriority w:val="0"/>
    <w:rPr>
      <w:rFonts w:hint="default" w:ascii="Times New Roman" w:hAnsi="Times New Roman" w:eastAsia="宋体" w:cs="Times New Roman"/>
      <w:color w:val="000000"/>
      <w:sz w:val="24"/>
      <w:szCs w:val="24"/>
      <w:u w:val="none"/>
    </w:rPr>
  </w:style>
  <w:style w:type="character" w:customStyle="1" w:styleId="89">
    <w:name w:val="font141"/>
    <w:basedOn w:val="31"/>
    <w:qFormat/>
    <w:uiPriority w:val="0"/>
    <w:rPr>
      <w:rFonts w:hint="eastAsia" w:ascii="宋体" w:hAnsi="宋体" w:eastAsia="宋体" w:cs="宋体"/>
      <w:b/>
      <w:color w:val="FF0000"/>
      <w:sz w:val="21"/>
      <w:szCs w:val="21"/>
      <w:u w:val="none"/>
    </w:rPr>
  </w:style>
  <w:style w:type="character" w:customStyle="1" w:styleId="90">
    <w:name w:val="font61"/>
    <w:basedOn w:val="31"/>
    <w:qFormat/>
    <w:uiPriority w:val="0"/>
    <w:rPr>
      <w:rFonts w:hint="default" w:ascii="Times New Roman" w:hAnsi="Times New Roman" w:cs="Times New Roman"/>
      <w:b/>
      <w:color w:val="000000"/>
      <w:sz w:val="21"/>
      <w:szCs w:val="21"/>
      <w:u w:val="none"/>
    </w:rPr>
  </w:style>
  <w:style w:type="character" w:customStyle="1" w:styleId="91">
    <w:name w:val="font31"/>
    <w:qFormat/>
    <w:uiPriority w:val="0"/>
    <w:rPr>
      <w:rFonts w:hint="eastAsia" w:ascii="宋体" w:hAnsi="宋体" w:eastAsia="宋体" w:cs="宋体"/>
      <w:color w:val="000000"/>
      <w:sz w:val="24"/>
      <w:szCs w:val="24"/>
      <w:u w:val="none"/>
    </w:rPr>
  </w:style>
  <w:style w:type="character" w:customStyle="1" w:styleId="92">
    <w:name w:val="font101"/>
    <w:basedOn w:val="31"/>
    <w:qFormat/>
    <w:uiPriority w:val="0"/>
    <w:rPr>
      <w:rFonts w:hint="default" w:ascii="Times New Roman" w:hAnsi="Times New Roman" w:cs="Times New Roman"/>
      <w:b/>
      <w:color w:val="000000"/>
      <w:sz w:val="18"/>
      <w:szCs w:val="18"/>
      <w:u w:val="none"/>
    </w:rPr>
  </w:style>
  <w:style w:type="character" w:customStyle="1" w:styleId="93">
    <w:name w:val="font41"/>
    <w:basedOn w:val="31"/>
    <w:qFormat/>
    <w:uiPriority w:val="0"/>
    <w:rPr>
      <w:rFonts w:hint="default" w:ascii="Times New Roman" w:hAnsi="Times New Roman" w:cs="Times New Roman"/>
      <w:b/>
      <w:color w:val="000000"/>
      <w:sz w:val="21"/>
      <w:szCs w:val="21"/>
      <w:u w:val="none"/>
    </w:rPr>
  </w:style>
  <w:style w:type="character" w:customStyle="1" w:styleId="94">
    <w:name w:val="font151"/>
    <w:basedOn w:val="31"/>
    <w:qFormat/>
    <w:uiPriority w:val="0"/>
    <w:rPr>
      <w:rFonts w:hint="default" w:ascii="Times New Roman" w:hAnsi="Times New Roman" w:cs="Times New Roman"/>
      <w:b/>
      <w:color w:val="000000"/>
      <w:sz w:val="21"/>
      <w:szCs w:val="21"/>
      <w:u w:val="none"/>
    </w:rPr>
  </w:style>
  <w:style w:type="character" w:customStyle="1" w:styleId="95">
    <w:name w:val="font112"/>
    <w:basedOn w:val="31"/>
    <w:qFormat/>
    <w:uiPriority w:val="0"/>
    <w:rPr>
      <w:rFonts w:hint="eastAsia" w:ascii="宋体" w:hAnsi="宋体" w:eastAsia="宋体" w:cs="宋体"/>
      <w:b/>
      <w:color w:val="000000"/>
      <w:sz w:val="21"/>
      <w:szCs w:val="21"/>
      <w:u w:val="none"/>
    </w:rPr>
  </w:style>
  <w:style w:type="character" w:customStyle="1" w:styleId="96">
    <w:name w:val="NormalCharacter"/>
    <w:qFormat/>
    <w:uiPriority w:val="0"/>
    <w:rPr>
      <w:rFonts w:ascii="Calibri" w:hAnsi="Calibri"/>
      <w:kern w:val="2"/>
      <w:sz w:val="21"/>
      <w:szCs w:val="24"/>
      <w:lang w:val="en-US" w:eastAsia="zh-CN" w:bidi="ar-SA"/>
    </w:rPr>
  </w:style>
  <w:style w:type="table" w:customStyle="1" w:styleId="97">
    <w:name w:val="网格型1"/>
    <w:basedOn w:val="2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8">
    <w:name w:val="纯文本1"/>
    <w:basedOn w:val="1"/>
    <w:qFormat/>
    <w:uiPriority w:val="0"/>
    <w:pPr>
      <w:adjustRightInd w:val="0"/>
    </w:pPr>
    <w:rPr>
      <w:rFonts w:ascii="宋体" w:hAnsi="Courier New" w:eastAsia="楷体_GB2312"/>
      <w:sz w:val="28"/>
    </w:rPr>
  </w:style>
  <w:style w:type="paragraph" w:customStyle="1" w:styleId="99">
    <w:name w:val="正文1"/>
    <w:qFormat/>
    <w:uiPriority w:val="0"/>
    <w:pPr>
      <w:jc w:val="both"/>
    </w:pPr>
    <w:rPr>
      <w:rFonts w:ascii="Times New Roman" w:hAnsi="Times New Roman" w:eastAsia="宋体" w:cs="Times New Roman"/>
      <w:kern w:val="2"/>
      <w:sz w:val="21"/>
      <w:szCs w:val="21"/>
      <w:lang w:val="en-US" w:eastAsia="zh-CN" w:bidi="ar-SA"/>
    </w:rPr>
  </w:style>
  <w:style w:type="paragraph" w:styleId="100">
    <w:name w:val="List Paragraph"/>
    <w:basedOn w:val="1"/>
    <w:unhideWhenUsed/>
    <w:qFormat/>
    <w:uiPriority w:val="99"/>
    <w:pPr>
      <w:ind w:firstLine="420" w:firstLineChars="200"/>
    </w:pPr>
  </w:style>
  <w:style w:type="paragraph" w:customStyle="1" w:styleId="101">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64</Pages>
  <Words>3572</Words>
  <Characters>4574</Characters>
  <Lines>321</Lines>
  <Paragraphs>90</Paragraphs>
  <TotalTime>10</TotalTime>
  <ScaleCrop>false</ScaleCrop>
  <LinksUpToDate>false</LinksUpToDate>
  <CharactersWithSpaces>4639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2022-08-26T08:07:00Z</dcterms:created>
  <dc:creator>S-mile</dc:creator>
  <cp:lastModifiedBy>陆喵了个白。</cp:lastModifiedBy>
  <cp:lastPrinted>2024-05-22T00:35:00Z</cp:lastPrinted>
  <dcterms:modified xsi:type="dcterms:W3CDTF">2025-04-10T07:42:31Z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7B837C92C68647168774436965E158D1_13</vt:lpwstr>
  </property>
  <property fmtid="{D5CDD505-2E9C-101B-9397-08002B2CF9AE}" pid="4" name="KSOTemplateDocerSaveRecord">
    <vt:lpwstr>eyJoZGlkIjoiNzBlNWVmNGJlZWQ5ZTI1M2EwZDdiYjIzNGFiNTc3YmIiLCJ1c2VySWQiOiIzMzg4NDkwNTkifQ==</vt:lpwstr>
  </property>
</Properties>
</file>