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86196">
      <w:pPr>
        <w:shd w:val="clear" w:color="auto"/>
        <w:spacing w:line="360" w:lineRule="auto"/>
        <w:jc w:val="center"/>
        <w:textAlignment w:val="bottom"/>
        <w:rPr>
          <w:rFonts w:ascii="宋体"/>
          <w:b/>
          <w:bCs/>
          <w:color w:val="000000" w:themeColor="text1"/>
          <w:kern w:val="0"/>
          <w:sz w:val="52"/>
          <w:szCs w:val="52"/>
          <w:highlight w:val="none"/>
          <w14:textFill>
            <w14:solidFill>
              <w14:schemeClr w14:val="tx1"/>
            </w14:solidFill>
          </w14:textFill>
        </w:rPr>
      </w:pPr>
    </w:p>
    <w:p w14:paraId="21C5664B">
      <w:pPr>
        <w:shd w:val="clear"/>
        <w:jc w:val="center"/>
        <w:rPr>
          <w:rFonts w:ascii="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11999"/>
                    </a:blip>
                    <a:stretch>
                      <a:fillRect/>
                    </a:stretch>
                  </pic:blipFill>
                  <pic:spPr>
                    <a:xfrm>
                      <a:off x="0" y="0"/>
                      <a:ext cx="2971800" cy="2091690"/>
                    </a:xfrm>
                    <a:prstGeom prst="rect">
                      <a:avLst/>
                    </a:prstGeom>
                    <a:noFill/>
                    <a:ln w="9525">
                      <a:noFill/>
                    </a:ln>
                  </pic:spPr>
                </pic:pic>
              </a:graphicData>
            </a:graphic>
          </wp:anchor>
        </w:drawing>
      </w:r>
    </w:p>
    <w:p w14:paraId="5AA0E0C4">
      <w:pPr>
        <w:shd w:val="clear"/>
        <w:jc w:val="center"/>
        <w:rPr>
          <w:rFonts w:ascii="宋体"/>
          <w:color w:val="000000" w:themeColor="text1"/>
          <w:sz w:val="52"/>
          <w:szCs w:val="52"/>
          <w:highlight w:val="none"/>
          <w14:textFill>
            <w14:solidFill>
              <w14:schemeClr w14:val="tx1"/>
            </w14:solidFill>
          </w14:textFill>
        </w:rPr>
      </w:pPr>
    </w:p>
    <w:p w14:paraId="446DADC2">
      <w:pPr>
        <w:shd w:val="clear"/>
        <w:jc w:val="center"/>
        <w:rPr>
          <w:rFonts w:ascii="宋体"/>
          <w:color w:val="000000" w:themeColor="text1"/>
          <w:sz w:val="72"/>
          <w:szCs w:val="72"/>
          <w:highlight w:val="none"/>
          <w14:textFill>
            <w14:solidFill>
              <w14:schemeClr w14:val="tx1"/>
            </w14:solidFill>
          </w14:textFill>
        </w:rPr>
      </w:pPr>
      <w:r>
        <w:rPr>
          <w:rFonts w:ascii="宋体" w:hAnsi="宋体" w:cs="宋体"/>
          <w:color w:val="000000" w:themeColor="text1"/>
          <w:sz w:val="72"/>
          <w:szCs w:val="72"/>
          <w:highlight w:val="none"/>
          <w14:textFill>
            <w14:solidFill>
              <w14:schemeClr w14:val="tx1"/>
            </w14:solidFill>
          </w14:textFill>
        </w:rPr>
        <w:t xml:space="preserve">         </w:t>
      </w:r>
      <w:r>
        <w:rPr>
          <w:rFonts w:hint="eastAsia" w:ascii="宋体" w:hAnsi="宋体" w:cs="宋体"/>
          <w:color w:val="000000" w:themeColor="text1"/>
          <w:sz w:val="72"/>
          <w:szCs w:val="72"/>
          <w:highlight w:val="none"/>
          <w:lang w:val="en-US" w:eastAsia="zh-CN"/>
          <w14:textFill>
            <w14:solidFill>
              <w14:schemeClr w14:val="tx1"/>
            </w14:solidFill>
          </w14:textFill>
        </w:rPr>
        <w:t xml:space="preserve">       </w:t>
      </w:r>
      <w:r>
        <w:rPr>
          <w:rFonts w:ascii="宋体" w:hAnsi="宋体" w:cs="宋体"/>
          <w:color w:val="000000" w:themeColor="text1"/>
          <w:sz w:val="72"/>
          <w:szCs w:val="72"/>
          <w:highlight w:val="none"/>
          <w14:textFill>
            <w14:solidFill>
              <w14:schemeClr w14:val="tx1"/>
            </w14:solidFill>
          </w14:textFill>
        </w:rPr>
        <w:t>F-STONE</w:t>
      </w:r>
    </w:p>
    <w:p w14:paraId="5881E47E">
      <w:pPr>
        <w:shd w:val="clear"/>
        <w:jc w:val="center"/>
        <w:rPr>
          <w:rFonts w:ascii="宋体"/>
          <w:color w:val="000000" w:themeColor="text1"/>
          <w:sz w:val="36"/>
          <w:szCs w:val="36"/>
          <w:highlight w:val="none"/>
          <w14:textFill>
            <w14:solidFill>
              <w14:schemeClr w14:val="tx1"/>
            </w14:solidFill>
          </w14:textFill>
        </w:rPr>
      </w:pPr>
    </w:p>
    <w:p w14:paraId="4BBD9FA5">
      <w:pPr>
        <w:shd w:val="clear"/>
        <w:jc w:val="center"/>
        <w:rPr>
          <w:rFonts w:ascii="宋体"/>
          <w:b/>
          <w:bCs/>
          <w:color w:val="000000" w:themeColor="text1"/>
          <w:sz w:val="72"/>
          <w:szCs w:val="72"/>
          <w:highlight w:val="none"/>
          <w14:textFill>
            <w14:solidFill>
              <w14:schemeClr w14:val="tx1"/>
            </w14:solidFill>
          </w14:textFill>
        </w:rPr>
      </w:pPr>
    </w:p>
    <w:p w14:paraId="52F07DB5">
      <w:pPr>
        <w:shd w:val="clear" w:color="auto"/>
        <w:spacing w:line="360" w:lineRule="auto"/>
        <w:jc w:val="center"/>
        <w:textAlignment w:val="bottom"/>
        <w:rPr>
          <w:rFonts w:ascii="宋体"/>
          <w:b/>
          <w:bCs/>
          <w:color w:val="000000" w:themeColor="text1"/>
          <w:kern w:val="0"/>
          <w:sz w:val="52"/>
          <w:szCs w:val="52"/>
          <w:highlight w:val="none"/>
          <w14:textFill>
            <w14:solidFill>
              <w14:schemeClr w14:val="tx1"/>
            </w14:solidFill>
          </w14:textFill>
        </w:rPr>
      </w:pPr>
      <w:r>
        <w:rPr>
          <w:rFonts w:hint="eastAsia" w:ascii="宋体" w:cs="宋体"/>
          <w:b/>
          <w:bCs/>
          <w:color w:val="000000" w:themeColor="text1"/>
          <w:kern w:val="0"/>
          <w:sz w:val="52"/>
          <w:szCs w:val="52"/>
          <w:highlight w:val="none"/>
          <w14:textFill>
            <w14:solidFill>
              <w14:schemeClr w14:val="tx1"/>
            </w14:solidFill>
          </w14:textFill>
        </w:rPr>
        <w:t>政府采购电子招标文件</w:t>
      </w:r>
    </w:p>
    <w:p w14:paraId="1172310C">
      <w:pPr>
        <w:shd w:val="clear" w:color="auto"/>
        <w:spacing w:line="360" w:lineRule="auto"/>
        <w:jc w:val="center"/>
        <w:textAlignment w:val="bottom"/>
        <w:rPr>
          <w:rFonts w:ascii="宋体"/>
          <w:color w:val="000000" w:themeColor="text1"/>
          <w:sz w:val="28"/>
          <w:szCs w:val="28"/>
          <w:highlight w:val="none"/>
          <w14:textFill>
            <w14:solidFill>
              <w14:schemeClr w14:val="tx1"/>
            </w14:solidFill>
          </w14:textFill>
        </w:rPr>
      </w:pPr>
    </w:p>
    <w:p w14:paraId="5EF2305E">
      <w:pPr>
        <w:shd w:val="clear" w:color="auto"/>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项目编号：ZJWS2024-</w:t>
      </w:r>
      <w:r>
        <w:rPr>
          <w:rFonts w:hint="eastAsia" w:ascii="宋体" w:hAnsi="宋体" w:cs="宋体"/>
          <w:color w:val="000000" w:themeColor="text1"/>
          <w:sz w:val="28"/>
          <w:szCs w:val="28"/>
          <w:highlight w:val="none"/>
          <w:lang w:eastAsia="zh-CN"/>
          <w14:textFill>
            <w14:solidFill>
              <w14:schemeClr w14:val="tx1"/>
            </w14:solidFill>
          </w14:textFill>
        </w:rPr>
        <w:t>JJ430</w:t>
      </w:r>
    </w:p>
    <w:p w14:paraId="4D681955">
      <w:pPr>
        <w:shd w:val="clear" w:color="auto"/>
        <w:tabs>
          <w:tab w:val="left" w:pos="1860"/>
        </w:tabs>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46598F46">
      <w:pPr>
        <w:pStyle w:val="6"/>
        <w:shd w:val="clear"/>
        <w:rPr>
          <w:color w:val="000000" w:themeColor="text1"/>
          <w:highlight w:val="none"/>
          <w14:textFill>
            <w14:solidFill>
              <w14:schemeClr w14:val="tx1"/>
            </w14:solidFill>
          </w14:textFill>
        </w:rPr>
      </w:pPr>
    </w:p>
    <w:p w14:paraId="1898F58E">
      <w:pPr>
        <w:shd w:val="clear"/>
        <w:autoSpaceDE w:val="0"/>
        <w:autoSpaceDN w:val="0"/>
        <w:adjustRightInd w:val="0"/>
        <w:spacing w:line="360" w:lineRule="auto"/>
        <w:jc w:val="both"/>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台州市公安局交通警察局2025-2028年（三年）交通事故检验鉴定（法医类）采购项目</w:t>
      </w:r>
    </w:p>
    <w:p w14:paraId="4CB27B8B">
      <w:pPr>
        <w:shd w:val="clear"/>
        <w:autoSpaceDE w:val="0"/>
        <w:autoSpaceDN w:val="0"/>
        <w:adjustRightInd w:val="0"/>
        <w:spacing w:line="360" w:lineRule="auto"/>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w:t>
      </w:r>
      <w:r>
        <w:rPr>
          <w:rFonts w:ascii="宋体" w:hAnsi="宋体" w:cs="宋体"/>
          <w:color w:val="000000" w:themeColor="text1"/>
          <w:kern w:val="0"/>
          <w:sz w:val="28"/>
          <w:highlight w:val="none"/>
          <w14:textFill>
            <w14:solidFill>
              <w14:schemeClr w14:val="tx1"/>
            </w14:solidFill>
          </w14:textFill>
        </w:rPr>
        <w:t>台州市公安局交通警察局</w:t>
      </w:r>
    </w:p>
    <w:p w14:paraId="34564896">
      <w:pPr>
        <w:shd w:val="clear"/>
        <w:autoSpaceDE w:val="0"/>
        <w:autoSpaceDN w:val="0"/>
        <w:adjustRightInd w:val="0"/>
        <w:spacing w:line="360" w:lineRule="auto"/>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采购代理机构：浙江五石中正工程咨询有限公司</w:t>
      </w:r>
    </w:p>
    <w:p w14:paraId="482F03ED">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202</w:t>
      </w:r>
      <w:r>
        <w:rPr>
          <w:rFonts w:hint="eastAsia" w:ascii="宋体" w:hAnsi="宋体" w:cs="宋体"/>
          <w:color w:val="000000" w:themeColor="text1"/>
          <w:kern w:val="0"/>
          <w:sz w:val="28"/>
          <w:highlight w:val="none"/>
          <w:lang w:val="en-US" w:eastAsia="zh-CN"/>
          <w14:textFill>
            <w14:solidFill>
              <w14:schemeClr w14:val="tx1"/>
            </w14:solidFill>
          </w14:textFill>
        </w:rPr>
        <w:t>5</w:t>
      </w:r>
      <w:r>
        <w:rPr>
          <w:rFonts w:hint="eastAsia" w:ascii="宋体" w:hAnsi="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lang w:val="en-US" w:eastAsia="zh-CN"/>
          <w14:textFill>
            <w14:solidFill>
              <w14:schemeClr w14:val="tx1"/>
            </w14:solidFill>
          </w14:textFill>
        </w:rPr>
        <w:t>1</w:t>
      </w:r>
      <w:r>
        <w:rPr>
          <w:rFonts w:hint="eastAsia" w:ascii="宋体" w:hAnsi="宋体" w:cs="宋体"/>
          <w:color w:val="000000" w:themeColor="text1"/>
          <w:kern w:val="0"/>
          <w:sz w:val="28"/>
          <w:highlight w:val="none"/>
          <w14:textFill>
            <w14:solidFill>
              <w14:schemeClr w14:val="tx1"/>
            </w14:solidFill>
          </w14:textFill>
        </w:rPr>
        <w:t>月</w:t>
      </w:r>
    </w:p>
    <w:p w14:paraId="361F1FE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3072D3D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sectPr>
          <w:headerReference r:id="rId3" w:type="default"/>
          <w:pgSz w:w="11906" w:h="16838"/>
          <w:pgMar w:top="1440" w:right="1689" w:bottom="1440" w:left="1689" w:header="851" w:footer="737" w:gutter="0"/>
          <w:pgBorders>
            <w:top w:val="none" w:sz="0" w:space="0"/>
            <w:left w:val="none" w:sz="0" w:space="0"/>
            <w:bottom w:val="none" w:sz="0" w:space="0"/>
            <w:right w:val="none" w:sz="0" w:space="0"/>
          </w:pgBorders>
          <w:cols w:space="720" w:num="1"/>
          <w:docGrid w:type="lines" w:linePitch="317" w:charSpace="0"/>
        </w:sectPr>
      </w:pPr>
    </w:p>
    <w:p w14:paraId="329DEB73">
      <w:pPr>
        <w:shd w:val="clea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76B9C78B">
      <w:pPr>
        <w:shd w:val="clear"/>
        <w:spacing w:line="360" w:lineRule="auto"/>
        <w:rPr>
          <w:rFonts w:ascii="宋体" w:hAnsi="宋体" w:cs="宋体"/>
          <w:color w:val="000000" w:themeColor="text1"/>
          <w:sz w:val="28"/>
          <w:szCs w:val="28"/>
          <w:highlight w:val="none"/>
          <w14:textFill>
            <w14:solidFill>
              <w14:schemeClr w14:val="tx1"/>
            </w14:solidFill>
          </w14:textFill>
        </w:rPr>
      </w:pPr>
    </w:p>
    <w:p w14:paraId="16E45F63">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 公开招标采购公告</w:t>
      </w:r>
    </w:p>
    <w:p w14:paraId="5E99110B">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 投标人须知</w:t>
      </w:r>
    </w:p>
    <w:p w14:paraId="51B57F2E">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14:paraId="0CAEB5A6">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公开招标需求</w:t>
      </w:r>
    </w:p>
    <w:p w14:paraId="655AFE6D">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14:paraId="4491F672">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 投标文件格式附件</w:t>
      </w:r>
    </w:p>
    <w:p w14:paraId="753C91A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881041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20DD26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E8948AF">
      <w:pPr>
        <w:pStyle w:val="12"/>
        <w:shd w:val="clear"/>
        <w:rPr>
          <w:color w:val="000000" w:themeColor="text1"/>
          <w:highlight w:val="none"/>
          <w14:textFill>
            <w14:solidFill>
              <w14:schemeClr w14:val="tx1"/>
            </w14:solidFill>
          </w14:textFill>
        </w:rPr>
      </w:pPr>
    </w:p>
    <w:p w14:paraId="2BB4FD0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2CE401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0B83715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276A18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231223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6D0C7F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C14693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9D967A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895A07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8BF9E7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8F54FF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29E6D10">
      <w:pPr>
        <w:pStyle w:val="15"/>
        <w:shd w:val="clear"/>
        <w:rPr>
          <w:rFonts w:ascii="宋体" w:hAnsi="宋体" w:cs="宋体"/>
          <w:color w:val="000000" w:themeColor="text1"/>
          <w:sz w:val="24"/>
          <w:szCs w:val="32"/>
          <w:highlight w:val="none"/>
          <w14:textFill>
            <w14:solidFill>
              <w14:schemeClr w14:val="tx1"/>
            </w14:solidFill>
          </w14:textFill>
        </w:rPr>
      </w:pPr>
    </w:p>
    <w:p w14:paraId="2156A6F5">
      <w:pPr>
        <w:shd w:val="clear"/>
        <w:rPr>
          <w:color w:val="000000" w:themeColor="text1"/>
          <w:highlight w:val="none"/>
          <w14:textFill>
            <w14:solidFill>
              <w14:schemeClr w14:val="tx1"/>
            </w14:solidFill>
          </w14:textFill>
        </w:rPr>
      </w:pPr>
    </w:p>
    <w:p w14:paraId="61EB3EE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28479A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772213D">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第一章 公开招标采购公告</w:t>
      </w:r>
    </w:p>
    <w:p w14:paraId="1A19038B">
      <w:pPr>
        <w:shd w:val="clear"/>
        <w:autoSpaceDE w:val="0"/>
        <w:autoSpaceDN w:val="0"/>
        <w:adjustRightInd w:val="0"/>
        <w:spacing w:line="360" w:lineRule="auto"/>
        <w:ind w:firstLine="480" w:firstLineChars="200"/>
        <w:jc w:val="both"/>
        <w:rPr>
          <w:rFonts w:ascii="宋体" w:hAnsi="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根据《中华人民共和国政府采购法》、《中华人民共和国政府采购法实施条例》和财政部令第87号《政府采购货物和服务招标投标管理办法》等有关规定，浙江五石中正工程咨询有限公司受</w:t>
      </w:r>
      <w:r>
        <w:rPr>
          <w:rFonts w:ascii="宋体" w:hAnsi="宋体" w:cs="宋体"/>
          <w:b w:val="0"/>
          <w:bCs w:val="0"/>
          <w:color w:val="000000" w:themeColor="text1"/>
          <w:kern w:val="0"/>
          <w:sz w:val="24"/>
          <w:highlight w:val="none"/>
          <w14:textFill>
            <w14:solidFill>
              <w14:schemeClr w14:val="tx1"/>
            </w14:solidFill>
          </w14:textFill>
        </w:rPr>
        <w:t>台州市公安局交通警察局</w:t>
      </w:r>
      <w:r>
        <w:rPr>
          <w:rFonts w:hint="eastAsia" w:ascii="宋体" w:hAnsi="宋体" w:cs="宋体"/>
          <w:b w:val="0"/>
          <w:bCs w:val="0"/>
          <w:color w:val="000000" w:themeColor="text1"/>
          <w:sz w:val="24"/>
          <w:szCs w:val="32"/>
          <w:highlight w:val="none"/>
          <w14:textFill>
            <w14:solidFill>
              <w14:schemeClr w14:val="tx1"/>
            </w14:solidFill>
          </w14:textFill>
        </w:rPr>
        <w:t>委托，现就</w:t>
      </w:r>
      <w:r>
        <w:rPr>
          <w:rFonts w:hint="eastAsia" w:ascii="宋体" w:hAnsi="宋体" w:cs="宋体"/>
          <w:b w:val="0"/>
          <w:bCs w:val="0"/>
          <w:color w:val="000000" w:themeColor="text1"/>
          <w:sz w:val="24"/>
          <w:szCs w:val="32"/>
          <w:highlight w:val="none"/>
          <w:lang w:eastAsia="zh-CN"/>
          <w14:textFill>
            <w14:solidFill>
              <w14:schemeClr w14:val="tx1"/>
            </w14:solidFill>
          </w14:textFill>
        </w:rPr>
        <w:t>台州市公安局交通警察局2025-2028年（三年）交通事故检验鉴定（法医类）采购项目</w:t>
      </w:r>
      <w:r>
        <w:rPr>
          <w:rFonts w:hint="eastAsia" w:ascii="宋体" w:hAnsi="宋体" w:cs="宋体"/>
          <w:b w:val="0"/>
          <w:bCs w:val="0"/>
          <w:color w:val="000000" w:themeColor="text1"/>
          <w:sz w:val="24"/>
          <w:szCs w:val="32"/>
          <w:highlight w:val="none"/>
          <w14:textFill>
            <w14:solidFill>
              <w14:schemeClr w14:val="tx1"/>
            </w14:solidFill>
          </w14:textFill>
        </w:rPr>
        <w:t>进行公开招标采购，欢迎合格供应商前来投标。</w:t>
      </w:r>
    </w:p>
    <w:p w14:paraId="289B3CEE">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一、项目编号：ZJWS2024-</w:t>
      </w:r>
      <w:r>
        <w:rPr>
          <w:rFonts w:hint="eastAsia" w:ascii="宋体" w:hAnsi="宋体" w:cs="宋体"/>
          <w:b/>
          <w:bCs/>
          <w:color w:val="000000" w:themeColor="text1"/>
          <w:sz w:val="24"/>
          <w:szCs w:val="32"/>
          <w:highlight w:val="none"/>
          <w:lang w:eastAsia="zh-CN"/>
          <w14:textFill>
            <w14:solidFill>
              <w14:schemeClr w14:val="tx1"/>
            </w14:solidFill>
          </w14:textFill>
        </w:rPr>
        <w:t>JJ430</w:t>
      </w:r>
    </w:p>
    <w:p w14:paraId="3DE83FA6">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5216"/>
        <w:gridCol w:w="2430"/>
      </w:tblGrid>
      <w:tr w14:paraId="364F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1" w:type="pct"/>
            <w:vAlign w:val="center"/>
          </w:tcPr>
          <w:p w14:paraId="76D12967">
            <w:pPr>
              <w:shd w:val="clear"/>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945" w:type="pct"/>
            <w:vAlign w:val="center"/>
          </w:tcPr>
          <w:p w14:paraId="29B8F276">
            <w:pPr>
              <w:shd w:val="clear"/>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产品名称</w:t>
            </w:r>
          </w:p>
        </w:tc>
        <w:tc>
          <w:tcPr>
            <w:tcW w:w="1372" w:type="pct"/>
            <w:vAlign w:val="center"/>
          </w:tcPr>
          <w:p w14:paraId="6D57189D">
            <w:pPr>
              <w:shd w:val="clear"/>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w:t>
            </w:r>
          </w:p>
        </w:tc>
      </w:tr>
      <w:tr w14:paraId="6EF6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1" w:type="pct"/>
            <w:vAlign w:val="center"/>
          </w:tcPr>
          <w:p w14:paraId="73AB559E">
            <w:pPr>
              <w:shd w:val="clear"/>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945" w:type="pct"/>
            <w:vAlign w:val="center"/>
          </w:tcPr>
          <w:p w14:paraId="3C502885">
            <w:pPr>
              <w:shd w:val="clear"/>
              <w:autoSpaceDE w:val="0"/>
              <w:autoSpaceDN w:val="0"/>
              <w:adjustRightInd w:val="0"/>
              <w:spacing w:line="24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台州市公安局交通警察局2025-2028年（三年）交通事故检验鉴定（法医类）采购项目</w:t>
            </w:r>
          </w:p>
        </w:tc>
        <w:tc>
          <w:tcPr>
            <w:tcW w:w="1372" w:type="pct"/>
            <w:vAlign w:val="center"/>
          </w:tcPr>
          <w:p w14:paraId="7963DFC5">
            <w:pPr>
              <w:shd w:val="clear"/>
              <w:snapToGrid w:val="0"/>
              <w:spacing w:line="240" w:lineRule="auto"/>
              <w:jc w:val="center"/>
              <w:rPr>
                <w:rFonts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2100</w:t>
            </w:r>
            <w:r>
              <w:rPr>
                <w:rFonts w:hint="eastAsia" w:ascii="宋体" w:hAnsi="宋体" w:cs="宋体"/>
                <w:color w:val="000000" w:themeColor="text1"/>
                <w:sz w:val="24"/>
                <w:highlight w:val="none"/>
                <w:lang w:eastAsia="zh-CN"/>
                <w14:textFill>
                  <w14:solidFill>
                    <w14:schemeClr w14:val="tx1"/>
                  </w14:solidFill>
                </w14:textFill>
              </w:rPr>
              <w:t>000.00</w:t>
            </w:r>
            <w:r>
              <w:rPr>
                <w:rFonts w:hint="eastAsia" w:ascii="宋体" w:hAnsi="宋体" w:cs="宋体"/>
                <w:color w:val="000000" w:themeColor="text1"/>
                <w:sz w:val="24"/>
                <w:highlight w:val="none"/>
                <w:lang w:eastAsia="zh-Hans"/>
                <w14:textFill>
                  <w14:solidFill>
                    <w14:schemeClr w14:val="tx1"/>
                  </w14:solidFill>
                </w14:textFill>
              </w:rPr>
              <w:t>元</w:t>
            </w:r>
          </w:p>
        </w:tc>
      </w:tr>
    </w:tbl>
    <w:p w14:paraId="6DFC82A4">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14:paraId="7E7D2120">
      <w:pPr>
        <w:pStyle w:val="26"/>
        <w:shd w:val="clear"/>
        <w:spacing w:before="0" w:beforeAutospacing="0" w:after="0" w:afterAutospacing="0" w:line="360" w:lineRule="auto"/>
        <w:ind w:firstLine="336"/>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一）满足《中华人民共和国政府采购法》第二十二条规定；未被“信用中国”（www.creditchina.gov.cn)、中国政府采购网（www.ccgp.gov.cn）列入失信被执行人、重大税收违法失信主体、政府采购严重违法失信行为记录名单；</w:t>
      </w:r>
    </w:p>
    <w:p w14:paraId="4F7554FE">
      <w:pPr>
        <w:pStyle w:val="26"/>
        <w:shd w:val="clear"/>
        <w:spacing w:before="0" w:beforeAutospacing="0" w:after="0" w:afterAutospacing="0" w:line="360" w:lineRule="auto"/>
        <w:ind w:firstLine="240" w:firstLineChars="10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（二）落实政府采购政策需满足的资格要求：本项目专门面向中小企业采购（须在资格证明文件里提供《中小企业声明函》）；</w:t>
      </w:r>
    </w:p>
    <w:p w14:paraId="070FEED7">
      <w:pPr>
        <w:pStyle w:val="26"/>
        <w:shd w:val="clear"/>
        <w:spacing w:before="0" w:beforeAutospacing="0" w:after="0" w:afterAutospacing="0" w:line="360" w:lineRule="auto"/>
        <w:ind w:firstLine="240" w:firstLineChars="10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（三）本项目</w:t>
      </w:r>
      <w:r>
        <w:rPr>
          <w:rFonts w:hint="eastAsia" w:cs="宋体"/>
          <w:color w:val="000000" w:themeColor="text1"/>
          <w:kern w:val="2"/>
          <w:highlight w:val="none"/>
          <w:lang w:val="en-US" w:eastAsia="zh-CN"/>
          <w14:textFill>
            <w14:solidFill>
              <w14:schemeClr w14:val="tx1"/>
            </w14:solidFill>
          </w14:textFill>
        </w:rPr>
        <w:t>不</w:t>
      </w:r>
      <w:r>
        <w:rPr>
          <w:rFonts w:hint="eastAsia" w:cs="宋体"/>
          <w:color w:val="000000" w:themeColor="text1"/>
          <w:kern w:val="2"/>
          <w:highlight w:val="none"/>
          <w14:textFill>
            <w14:solidFill>
              <w14:schemeClr w14:val="tx1"/>
            </w14:solidFill>
          </w14:textFill>
        </w:rPr>
        <w:t>允许联合体投标</w:t>
      </w:r>
      <w:r>
        <w:rPr>
          <w:rFonts w:cs="宋体"/>
          <w:color w:val="000000" w:themeColor="text1"/>
          <w:kern w:val="2"/>
          <w:highlight w:val="none"/>
          <w14:textFill>
            <w14:solidFill>
              <w14:schemeClr w14:val="tx1"/>
            </w14:solidFill>
          </w14:textFill>
        </w:rPr>
        <w:t>；</w:t>
      </w:r>
    </w:p>
    <w:p w14:paraId="0F892027">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招标文件获取的时间、方式：</w:t>
      </w:r>
    </w:p>
    <w:p w14:paraId="16C037DE">
      <w:pPr>
        <w:pStyle w:val="26"/>
        <w:shd w:val="clear"/>
        <w:spacing w:before="0" w:beforeAutospacing="0" w:after="0" w:afterAutospacing="0" w:line="360" w:lineRule="auto"/>
        <w:ind w:firstLine="480" w:firstLineChars="20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14:paraId="16209DB9">
      <w:pPr>
        <w:pStyle w:val="26"/>
        <w:shd w:val="clear"/>
        <w:spacing w:before="0" w:beforeAutospacing="0" w:after="0" w:afterAutospacing="0" w:line="360" w:lineRule="auto"/>
        <w:ind w:firstLine="482" w:firstLineChars="200"/>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2、获取时间：</w:t>
      </w:r>
      <w:r>
        <w:rPr>
          <w:rFonts w:hint="eastAsia" w:cs="宋体"/>
          <w:color w:val="000000" w:themeColor="text1"/>
          <w:kern w:val="2"/>
          <w:highlight w:val="none"/>
          <w14:textFill>
            <w14:solidFill>
              <w14:schemeClr w14:val="tx1"/>
            </w14:solidFill>
          </w14:textFill>
        </w:rPr>
        <w:t>自本公告发布之日起至响应文件递交截止时间止（以供应商完成获取采购文件申请后下载采购文件的时间为准）；</w:t>
      </w:r>
    </w:p>
    <w:p w14:paraId="71038F34">
      <w:pPr>
        <w:pStyle w:val="26"/>
        <w:shd w:val="clear"/>
        <w:spacing w:before="0" w:beforeAutospacing="0" w:after="0" w:afterAutospacing="0" w:line="360" w:lineRule="auto"/>
        <w:ind w:firstLine="482" w:firstLineChars="200"/>
        <w:rPr>
          <w:rFonts w:cs="宋体"/>
          <w:b/>
          <w:bCs/>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3、获取地点：</w:t>
      </w:r>
    </w:p>
    <w:p w14:paraId="47EAD33C">
      <w:pPr>
        <w:pStyle w:val="26"/>
        <w:shd w:val="clear"/>
        <w:spacing w:before="0" w:beforeAutospacing="0" w:after="0" w:afterAutospacing="0" w:line="360" w:lineRule="auto"/>
        <w:ind w:firstLine="429" w:firstLineChars="179"/>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（1）政采云平台（</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rFonts w:hint="eastAsia"/>
          <w:color w:val="000000" w:themeColor="text1"/>
          <w:highlight w:val="none"/>
          <w14:textFill>
            <w14:solidFill>
              <w14:schemeClr w14:val="tx1"/>
            </w14:solidFill>
          </w14:textFill>
        </w:rPr>
        <w:fldChar w:fldCharType="separate"/>
      </w:r>
      <w:r>
        <w:rPr>
          <w:rFonts w:hint="eastAsia" w:cs="宋体"/>
          <w:color w:val="000000" w:themeColor="text1"/>
          <w:kern w:val="2"/>
          <w:highlight w:val="none"/>
          <w14:textFill>
            <w14:solidFill>
              <w14:schemeClr w14:val="tx1"/>
            </w14:solidFill>
          </w14:textFill>
        </w:rPr>
        <w:t>http://zfcg.czt.zj.gov.cn</w:t>
      </w:r>
      <w:r>
        <w:rPr>
          <w:rFonts w:hint="eastAsia" w:cs="宋体"/>
          <w:color w:val="000000" w:themeColor="text1"/>
          <w:kern w:val="2"/>
          <w:highlight w:val="none"/>
          <w14:textFill>
            <w14:solidFill>
              <w14:schemeClr w14:val="tx1"/>
            </w14:solidFill>
          </w14:textFill>
        </w:rPr>
        <w:fldChar w:fldCharType="end"/>
      </w:r>
      <w:r>
        <w:rPr>
          <w:rFonts w:hint="eastAsia" w:cs="宋体"/>
          <w:color w:val="000000" w:themeColor="text1"/>
          <w:kern w:val="2"/>
          <w:highlight w:val="none"/>
          <w14:textFill>
            <w14:solidFill>
              <w14:schemeClr w14:val="tx1"/>
            </w14:solidFill>
          </w14:textFill>
        </w:rPr>
        <w:t>）；</w:t>
      </w:r>
    </w:p>
    <w:p w14:paraId="217D2CFE">
      <w:pPr>
        <w:pStyle w:val="26"/>
        <w:shd w:val="clear"/>
        <w:spacing w:before="0" w:beforeAutospacing="0" w:after="0" w:afterAutospacing="0" w:line="360" w:lineRule="auto"/>
        <w:ind w:firstLine="429" w:firstLineChars="179"/>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（2）供应商网上报名操作指南：“浙江政府采购网-办事指南-省采中心-网上报名”（http://zfcg.czt.zj.gov.cn/bs_other/2018-03-30/12002.html）。</w:t>
      </w:r>
    </w:p>
    <w:p w14:paraId="6B8D21FE">
      <w:pPr>
        <w:pStyle w:val="26"/>
        <w:shd w:val="clear"/>
        <w:spacing w:before="0" w:beforeAutospacing="0" w:after="0" w:afterAutospacing="0" w:line="360" w:lineRule="auto"/>
        <w:ind w:firstLine="482" w:firstLineChars="200"/>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4、获取方式：</w:t>
      </w:r>
      <w:r>
        <w:rPr>
          <w:rFonts w:hint="eastAsia" w:cs="宋体"/>
          <w:color w:val="000000" w:themeColor="text1"/>
          <w:kern w:val="2"/>
          <w:highlight w:val="none"/>
          <w14:textFill>
            <w14:solidFill>
              <w14:schemeClr w14:val="tx1"/>
            </w14:solidFill>
          </w14:textFill>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E0D8F2D">
      <w:pPr>
        <w:pStyle w:val="26"/>
        <w:shd w:val="clear"/>
        <w:spacing w:before="0" w:beforeAutospacing="0" w:after="0" w:afterAutospacing="0" w:line="360" w:lineRule="auto"/>
        <w:ind w:firstLine="482" w:firstLineChars="200"/>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5、提示：</w:t>
      </w:r>
      <w:r>
        <w:rPr>
          <w:rFonts w:hint="eastAsia" w:cs="宋体"/>
          <w:color w:val="000000" w:themeColor="text1"/>
          <w:kern w:val="2"/>
          <w:highlight w:val="none"/>
          <w14:textFill>
            <w14:solidFill>
              <w14:schemeClr w14:val="tx1"/>
            </w14:solidFill>
          </w14:textFill>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BB05E3B">
      <w:pPr>
        <w:pStyle w:val="57"/>
        <w:shd w:val="clear"/>
        <w:spacing w:line="360" w:lineRule="auto"/>
        <w:ind w:firstLine="480"/>
        <w:rPr>
          <w:rStyle w:val="33"/>
          <w:rFonts w:ascii="宋体" w:hAnsi="宋体" w:cs="宋体"/>
          <w:color w:val="000000" w:themeColor="text1"/>
          <w:sz w:val="24"/>
          <w:highlight w:val="none"/>
          <w14:textFill>
            <w14:solidFill>
              <w14:schemeClr w14:val="tx1"/>
            </w14:solidFill>
          </w14:textFill>
        </w:rPr>
      </w:pPr>
      <w:r>
        <w:rPr>
          <w:rStyle w:val="33"/>
          <w:rFonts w:hint="eastAsia" w:ascii="宋体" w:hAnsi="宋体" w:cs="宋体"/>
          <w:color w:val="000000" w:themeColor="text1"/>
          <w:sz w:val="24"/>
          <w:highlight w:val="none"/>
          <w14:textFill>
            <w14:solidFill>
              <w14:schemeClr w14:val="tx1"/>
            </w14:solidFill>
          </w14:textFill>
        </w:rPr>
        <w:t>五、投标说明：</w:t>
      </w:r>
    </w:p>
    <w:p w14:paraId="2DBC7A4E">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D488128">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2.投标人通过政采云平台电子投标工具制作投标文件，电子投标工具请供应商自行前往浙江政府采购网下载并安装（下载网址：https://zfcg.czt.zj.gov.cn/bidClientTemplate/2021-11-01/12975.html）。</w:t>
      </w:r>
    </w:p>
    <w:p w14:paraId="6F9AA67E">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3.投标人应在开标前完成CA数字证书办理（办理流程详见</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"http://www.zjzfcg.gov.cn/bidClientTemplate/2019-05-27/12945.html" </w:instrText>
      </w:r>
      <w:r>
        <w:rPr>
          <w:rFonts w:hint="eastAsia"/>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u w:val="single"/>
          <w14:textFill>
            <w14:solidFill>
              <w14:schemeClr w14:val="tx1"/>
            </w14:solidFill>
          </w14:textFill>
        </w:rPr>
        <w:t>http://zfcg.czt.zj.gov.cn/bidClientTemplate/2019-05-27/12945.html</w:t>
      </w:r>
      <w:r>
        <w:rPr>
          <w:rFonts w:hint="eastAsia" w:ascii="宋体" w:hAnsi="宋体" w:cs="宋体"/>
          <w:color w:val="000000" w:themeColor="text1"/>
          <w:kern w:val="0"/>
          <w:sz w:val="24"/>
          <w:highlight w:val="none"/>
          <w:u w:val="singl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，完成CA数字证书办理预计一周左右，请各投标人自行把握时间）。</w:t>
      </w:r>
    </w:p>
    <w:p w14:paraId="640C4724">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5704D878">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5.投标文件的组成、份数、密封、效力</w:t>
      </w:r>
    </w:p>
    <w:p w14:paraId="6713FE98">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本项目实行电子投标，供应商应准备电子投标文件、以介质（U盘）存储的数据电文形式：</w:t>
      </w:r>
    </w:p>
    <w:p w14:paraId="54415985">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5.1电子投标文件，按政采云平台项目采购--电子招投标操作指南及本招标文件要求编制。</w:t>
      </w:r>
    </w:p>
    <w:p w14:paraId="5D7E5E72">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投标供应商在“政府采购云平台”完成“电子加密投标文件”的上传递交后，需在投标截止时间前递交以介质（U盘）存储的数据电文形式。以介质（U盘）存储的数据电文形式需密封，可采用以下两种方式其中一种送达（逾期送达或未密封将被拒收）：</w:t>
      </w:r>
    </w:p>
    <w:p w14:paraId="34B115E4">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①在投标截止时间前送交到开标地点；</w:t>
      </w:r>
    </w:p>
    <w:p w14:paraId="17B1AFA9">
      <w:pPr>
        <w:pStyle w:val="26"/>
        <w:shd w:val="clear"/>
        <w:spacing w:before="0" w:beforeAutospacing="0" w:after="0" w:afterAutospacing="0" w:line="360" w:lineRule="auto"/>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1E870CFF">
      <w:pPr>
        <w:pStyle w:val="26"/>
        <w:shd w:val="clear"/>
        <w:spacing w:before="0" w:beforeAutospacing="0" w:after="0" w:afterAutospacing="0" w:line="360" w:lineRule="auto"/>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00E415B">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5.5未传输递交电子投标文件的，投标无效。</w:t>
      </w:r>
    </w:p>
    <w:p w14:paraId="3834231F">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14:textFill>
            <w14:solidFill>
              <w14:schemeClr w14:val="tx1"/>
            </w14:solidFill>
          </w14:textFill>
        </w:rPr>
        <w:t>202</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23</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eastAsia="zh-CN"/>
          <w14:textFill>
            <w14:solidFill>
              <w14:schemeClr w14:val="tx1"/>
            </w14:solidFill>
          </w14:textFill>
        </w:rPr>
        <w:t>上</w:t>
      </w:r>
      <w:r>
        <w:rPr>
          <w:rFonts w:hint="eastAsia" w:ascii="宋体" w:hAnsi="宋体" w:cs="宋体"/>
          <w:color w:val="000000" w:themeColor="text1"/>
          <w:sz w:val="24"/>
          <w:szCs w:val="32"/>
          <w:highlight w:val="none"/>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09</w:t>
      </w:r>
      <w:r>
        <w:rPr>
          <w:rFonts w:hint="eastAsia" w:ascii="宋体" w:hAnsi="宋体" w:cs="宋体"/>
          <w:color w:val="000000" w:themeColor="text1"/>
          <w:sz w:val="24"/>
          <w:szCs w:val="32"/>
          <w:highlight w:val="none"/>
          <w14:textFill>
            <w14:solidFill>
              <w14:schemeClr w14:val="tx1"/>
            </w14:solidFill>
          </w14:textFill>
        </w:rPr>
        <w:t>:00</w:t>
      </w:r>
    </w:p>
    <w:p w14:paraId="3F706BC8">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14:textFill>
            <w14:solidFill>
              <w14:schemeClr w14:val="tx1"/>
            </w14:solidFill>
          </w14:textFill>
        </w:rPr>
        <w:t>浙江五石中正工程咨询有限公司</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台州市椒江区东环大道576号二楼</w:t>
      </w:r>
      <w:r>
        <w:rPr>
          <w:rFonts w:hint="eastAsia" w:ascii="宋体" w:hAnsi="宋体" w:cs="宋体"/>
          <w:color w:val="000000" w:themeColor="text1"/>
          <w:sz w:val="24"/>
          <w:szCs w:val="32"/>
          <w:highlight w:val="none"/>
          <w:lang w:eastAsia="zh-CN"/>
          <w14:textFill>
            <w14:solidFill>
              <w14:schemeClr w14:val="tx1"/>
            </w14:solidFill>
          </w14:textFill>
        </w:rPr>
        <w:t>）。</w:t>
      </w:r>
    </w:p>
    <w:p w14:paraId="15562917">
      <w:pPr>
        <w:shd w:val="clear"/>
        <w:spacing w:line="360" w:lineRule="auto"/>
        <w:ind w:firstLine="482" w:firstLineChars="200"/>
        <w:outlineLvl w:val="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八、相关注意事项：</w:t>
      </w:r>
    </w:p>
    <w:p w14:paraId="3D2D6E8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6A4B5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14:paraId="6CE2365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1）信用信息查询的截止时点：开标后评标前；</w:t>
      </w:r>
    </w:p>
    <w:p w14:paraId="21191A8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rFonts w:hint="eastAsia"/>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www.creditchina.gov.cn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）、“中国政府采购网”（</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rFonts w:hint="eastAsia"/>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www.ccgp.gov.cn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）、“浙江政府采购网（</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rFonts w:hint="eastAsia"/>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zfcg.czt.zj.gov.cn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14:paraId="066BA98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3）信用信息查询记录和证据留存具体方式：采购代理机构经办人和监督人员将查询网页打印与其他采购文件一并保存；</w:t>
      </w:r>
    </w:p>
    <w:p w14:paraId="2009965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14:paraId="5B5E9E6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3.不良信用记录指：被列入失信被执行人、重大税收违法失信主体、政府采购严重违法失信行为记录名单或浙江政府采购网曝光台中尚在行政处罚期内的。</w:t>
      </w:r>
    </w:p>
    <w:p w14:paraId="2D801339">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b/>
          <w:bCs/>
          <w:color w:val="000000" w:themeColor="text1"/>
          <w:sz w:val="24"/>
          <w:szCs w:val="32"/>
          <w:highlight w:val="none"/>
          <w14:textFill>
            <w14:solidFill>
              <w14:schemeClr w14:val="tx1"/>
            </w14:solidFill>
          </w14:textFill>
        </w:rPr>
        <w:t>开标时间后30分钟内供应商须携带CA自备电脑登录“政采云”平台，用“项目采购-开标评标”功能解密投标文件，投标人未按时解密或解密失败的，其上传的电子投标文件自动失效。</w:t>
      </w:r>
    </w:p>
    <w:p w14:paraId="5605F92A">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九、联系方式：</w:t>
      </w:r>
    </w:p>
    <w:p w14:paraId="11A3D4EF">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1、采购代理机构名称：</w:t>
      </w:r>
      <w:r>
        <w:rPr>
          <w:rFonts w:hint="eastAsia" w:ascii="宋体" w:hAnsi="宋体" w:cs="宋体"/>
          <w:color w:val="000000" w:themeColor="text1"/>
          <w:sz w:val="24"/>
          <w:szCs w:val="32"/>
          <w:highlight w:val="none"/>
          <w14:textFill>
            <w14:solidFill>
              <w14:schemeClr w14:val="tx1"/>
            </w14:solidFill>
          </w14:textFill>
        </w:rPr>
        <w:t>浙江五石中正工程咨询有限公司。</w:t>
      </w:r>
    </w:p>
    <w:p w14:paraId="71611D0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项目负责人：潘麒锋；联系电话：0576-88781913。</w:t>
      </w:r>
    </w:p>
    <w:p w14:paraId="1D993B0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质疑接受人：徐少媚；联系电话：0576-88785265。</w:t>
      </w:r>
    </w:p>
    <w:p w14:paraId="7742AB7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地址：杭州市拱墅区白石路318号中国（杭州）人力资源服务产业园北楼512室。</w:t>
      </w:r>
    </w:p>
    <w:p w14:paraId="00301BF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w:t>
      </w:r>
      <w:r>
        <w:rPr>
          <w:rFonts w:ascii="宋体" w:hAnsi="宋体" w:cs="宋体"/>
          <w:color w:val="000000" w:themeColor="text1"/>
          <w:sz w:val="24"/>
          <w:szCs w:val="32"/>
          <w:highlight w:val="none"/>
          <w14:textFill>
            <w14:solidFill>
              <w14:schemeClr w14:val="tx1"/>
            </w14:solidFill>
          </w14:textFill>
        </w:rPr>
        <w:t>台州市公安局交通警察局</w:t>
      </w:r>
      <w:r>
        <w:rPr>
          <w:rFonts w:hint="eastAsia" w:ascii="宋体" w:hAnsi="宋体" w:cs="宋体"/>
          <w:color w:val="000000" w:themeColor="text1"/>
          <w:sz w:val="24"/>
          <w:szCs w:val="32"/>
          <w:highlight w:val="none"/>
          <w14:textFill>
            <w14:solidFill>
              <w14:schemeClr w14:val="tx1"/>
            </w14:solidFill>
          </w14:textFill>
        </w:rPr>
        <w:t>。</w:t>
      </w:r>
    </w:p>
    <w:p w14:paraId="62772F5F">
      <w:pPr>
        <w:shd w:val="clear"/>
        <w:spacing w:line="360" w:lineRule="auto"/>
        <w:ind w:firstLine="480" w:firstLineChars="200"/>
        <w:rPr>
          <w:rFonts w:ascii="宋体" w:hAnsi="宋体" w:cs="宋体"/>
          <w:color w:val="000000" w:themeColor="text1"/>
          <w:sz w:val="24"/>
          <w:szCs w:val="32"/>
          <w:highlight w:val="none"/>
          <w:lang w:eastAsia="zh-Hans"/>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项目联系人（询问）：</w:t>
      </w:r>
      <w:r>
        <w:rPr>
          <w:rFonts w:hint="eastAsia" w:ascii="宋体" w:hAnsi="宋体" w:cs="宋体"/>
          <w:color w:val="000000" w:themeColor="text1"/>
          <w:sz w:val="24"/>
          <w:szCs w:val="32"/>
          <w:highlight w:val="none"/>
          <w:lang w:val="en-US" w:eastAsia="zh-CN"/>
          <w14:textFill>
            <w14:solidFill>
              <w14:schemeClr w14:val="tx1"/>
            </w14:solidFill>
          </w14:textFill>
        </w:rPr>
        <w:t>池</w:t>
      </w:r>
      <w:r>
        <w:rPr>
          <w:rFonts w:hint="eastAsia" w:ascii="宋体" w:hAnsi="宋体" w:cs="宋体"/>
          <w:color w:val="000000" w:themeColor="text1"/>
          <w:sz w:val="24"/>
          <w:szCs w:val="32"/>
          <w:highlight w:val="none"/>
          <w:lang w:eastAsia="zh-Hans"/>
          <w14:textFill>
            <w14:solidFill>
              <w14:schemeClr w14:val="tx1"/>
            </w14:solidFill>
          </w14:textFill>
        </w:rPr>
        <w:t>警官</w:t>
      </w:r>
    </w:p>
    <w:p w14:paraId="390D4B4D">
      <w:pPr>
        <w:shd w:val="clear"/>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项目联系方式（询问）：0576-81895260 </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p>
    <w:p w14:paraId="3220750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采购人书面质疑接收人：杨警官</w:t>
      </w:r>
    </w:p>
    <w:p w14:paraId="04E7322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联系电话：0576-88212531 </w:t>
      </w:r>
    </w:p>
    <w:p w14:paraId="1BD8E23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书面质疑接收地址：浙江省台州市椒江区康平路2号 </w:t>
      </w:r>
    </w:p>
    <w:p w14:paraId="1E86BF37">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台州市财政局政府采购监督管理办公室。</w:t>
      </w:r>
    </w:p>
    <w:p w14:paraId="18432AC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联系人：陈工、李工；联系电话：0576-88206705、0576-88206731。</w:t>
      </w:r>
    </w:p>
    <w:p w14:paraId="6B8F2D6E">
      <w:pPr>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地址：台州市椒江区纬一路66号天元大厦。</w:t>
      </w:r>
    </w:p>
    <w:p w14:paraId="1E030166">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4、其余事项：</w:t>
      </w:r>
      <w:r>
        <w:rPr>
          <w:rFonts w:hint="eastAsia" w:ascii="宋体" w:hAnsi="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31"/>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6086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28BD62D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w:t>
            </w:r>
          </w:p>
        </w:tc>
        <w:tc>
          <w:tcPr>
            <w:tcW w:w="1548" w:type="dxa"/>
            <w:vAlign w:val="center"/>
          </w:tcPr>
          <w:p w14:paraId="4B0BB49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贷款年利率</w:t>
            </w:r>
          </w:p>
        </w:tc>
        <w:tc>
          <w:tcPr>
            <w:tcW w:w="1217" w:type="dxa"/>
            <w:vAlign w:val="center"/>
          </w:tcPr>
          <w:p w14:paraId="2CB552A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815" w:type="dxa"/>
            <w:vAlign w:val="center"/>
          </w:tcPr>
          <w:p w14:paraId="240EFFF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0ECC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CB587E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中国工商银行</w:t>
            </w:r>
          </w:p>
        </w:tc>
        <w:tc>
          <w:tcPr>
            <w:tcW w:w="1548" w:type="dxa"/>
            <w:vAlign w:val="center"/>
          </w:tcPr>
          <w:p w14:paraId="4DB92A7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217" w:type="dxa"/>
            <w:vAlign w:val="center"/>
          </w:tcPr>
          <w:p w14:paraId="2B7B80A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卢嘉诚</w:t>
            </w:r>
          </w:p>
        </w:tc>
        <w:tc>
          <w:tcPr>
            <w:tcW w:w="2815" w:type="dxa"/>
            <w:vAlign w:val="center"/>
          </w:tcPr>
          <w:p w14:paraId="50FE84AB">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13867658508</w:t>
            </w:r>
          </w:p>
        </w:tc>
      </w:tr>
      <w:tr w14:paraId="3C60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87F59F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w:t>
            </w:r>
          </w:p>
        </w:tc>
        <w:tc>
          <w:tcPr>
            <w:tcW w:w="1548" w:type="dxa"/>
            <w:vAlign w:val="center"/>
          </w:tcPr>
          <w:p w14:paraId="525F412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217" w:type="dxa"/>
            <w:vAlign w:val="center"/>
          </w:tcPr>
          <w:p w14:paraId="561CD96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龚盛</w:t>
            </w:r>
          </w:p>
        </w:tc>
        <w:tc>
          <w:tcPr>
            <w:tcW w:w="2815" w:type="dxa"/>
            <w:vAlign w:val="center"/>
          </w:tcPr>
          <w:p w14:paraId="6736623A">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15858682216</w:t>
            </w:r>
          </w:p>
        </w:tc>
      </w:tr>
      <w:tr w14:paraId="035F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6E3378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w:t>
            </w:r>
          </w:p>
        </w:tc>
        <w:tc>
          <w:tcPr>
            <w:tcW w:w="1548" w:type="dxa"/>
            <w:vAlign w:val="center"/>
          </w:tcPr>
          <w:p w14:paraId="6489B4A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217" w:type="dxa"/>
            <w:vAlign w:val="center"/>
          </w:tcPr>
          <w:p w14:paraId="27F49AF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梅晶晶</w:t>
            </w:r>
          </w:p>
        </w:tc>
        <w:tc>
          <w:tcPr>
            <w:tcW w:w="2815" w:type="dxa"/>
            <w:vAlign w:val="center"/>
          </w:tcPr>
          <w:p w14:paraId="361F3A74">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88525339/13736585303</w:t>
            </w:r>
          </w:p>
        </w:tc>
      </w:tr>
      <w:tr w14:paraId="647C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96D0D7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w:t>
            </w:r>
          </w:p>
        </w:tc>
        <w:tc>
          <w:tcPr>
            <w:tcW w:w="1548" w:type="dxa"/>
            <w:vAlign w:val="center"/>
          </w:tcPr>
          <w:p w14:paraId="28CF6D8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217" w:type="dxa"/>
            <w:vAlign w:val="center"/>
          </w:tcPr>
          <w:p w14:paraId="27F5BC7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王海</w:t>
            </w:r>
          </w:p>
        </w:tc>
        <w:tc>
          <w:tcPr>
            <w:tcW w:w="2815" w:type="dxa"/>
            <w:vAlign w:val="center"/>
          </w:tcPr>
          <w:p w14:paraId="7FF27C09">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13857677798</w:t>
            </w:r>
          </w:p>
        </w:tc>
      </w:tr>
      <w:tr w14:paraId="73C0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2B5ECF9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浦发银行台州分行</w:t>
            </w:r>
          </w:p>
        </w:tc>
        <w:tc>
          <w:tcPr>
            <w:tcW w:w="1548" w:type="dxa"/>
            <w:vAlign w:val="center"/>
          </w:tcPr>
          <w:p w14:paraId="5669BC9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217" w:type="dxa"/>
            <w:vAlign w:val="center"/>
          </w:tcPr>
          <w:p w14:paraId="76B616B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王渊</w:t>
            </w:r>
          </w:p>
        </w:tc>
        <w:tc>
          <w:tcPr>
            <w:tcW w:w="2815" w:type="dxa"/>
            <w:vAlign w:val="center"/>
          </w:tcPr>
          <w:p w14:paraId="3FFC0A2F">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13616676319</w:t>
            </w:r>
          </w:p>
        </w:tc>
      </w:tr>
      <w:tr w14:paraId="7A8D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62EBFC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浦发银行椒江分行</w:t>
            </w:r>
          </w:p>
        </w:tc>
        <w:tc>
          <w:tcPr>
            <w:tcW w:w="1548" w:type="dxa"/>
            <w:vAlign w:val="center"/>
          </w:tcPr>
          <w:p w14:paraId="47F686C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217" w:type="dxa"/>
            <w:vAlign w:val="center"/>
          </w:tcPr>
          <w:p w14:paraId="16CF699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孙瑞华</w:t>
            </w:r>
          </w:p>
        </w:tc>
        <w:tc>
          <w:tcPr>
            <w:tcW w:w="2815" w:type="dxa"/>
            <w:vAlign w:val="center"/>
          </w:tcPr>
          <w:p w14:paraId="2BC2C2AD">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13857688081</w:t>
            </w:r>
          </w:p>
        </w:tc>
      </w:tr>
      <w:tr w14:paraId="65A8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C21EFD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交通银行台州分行</w:t>
            </w:r>
          </w:p>
        </w:tc>
        <w:tc>
          <w:tcPr>
            <w:tcW w:w="1548" w:type="dxa"/>
            <w:vAlign w:val="center"/>
          </w:tcPr>
          <w:p w14:paraId="67C8044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217" w:type="dxa"/>
            <w:vAlign w:val="center"/>
          </w:tcPr>
          <w:p w14:paraId="5B8CBD8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周翔宇</w:t>
            </w:r>
          </w:p>
        </w:tc>
        <w:tc>
          <w:tcPr>
            <w:tcW w:w="2815" w:type="dxa"/>
            <w:vAlign w:val="center"/>
          </w:tcPr>
          <w:p w14:paraId="6FEAC743">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13867697018</w:t>
            </w:r>
          </w:p>
        </w:tc>
      </w:tr>
      <w:tr w14:paraId="5E13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7CE9A4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招商银行台州分行</w:t>
            </w:r>
          </w:p>
        </w:tc>
        <w:tc>
          <w:tcPr>
            <w:tcW w:w="1548" w:type="dxa"/>
            <w:vAlign w:val="center"/>
          </w:tcPr>
          <w:p w14:paraId="3904C22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4.32%起</w:t>
            </w:r>
          </w:p>
        </w:tc>
        <w:tc>
          <w:tcPr>
            <w:tcW w:w="1217" w:type="dxa"/>
            <w:vAlign w:val="center"/>
          </w:tcPr>
          <w:p w14:paraId="43C4443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王海玲</w:t>
            </w:r>
          </w:p>
        </w:tc>
        <w:tc>
          <w:tcPr>
            <w:tcW w:w="2815" w:type="dxa"/>
            <w:vAlign w:val="center"/>
          </w:tcPr>
          <w:p w14:paraId="3834010F">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13566413827</w:t>
            </w:r>
          </w:p>
        </w:tc>
      </w:tr>
      <w:tr w14:paraId="204B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246448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浙商银行台州分行</w:t>
            </w:r>
          </w:p>
        </w:tc>
        <w:tc>
          <w:tcPr>
            <w:tcW w:w="1548" w:type="dxa"/>
            <w:vAlign w:val="center"/>
          </w:tcPr>
          <w:p w14:paraId="4CAB224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5.01%起</w:t>
            </w:r>
          </w:p>
        </w:tc>
        <w:tc>
          <w:tcPr>
            <w:tcW w:w="1217" w:type="dxa"/>
            <w:vAlign w:val="center"/>
          </w:tcPr>
          <w:p w14:paraId="7C7B29C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章涉漪</w:t>
            </w:r>
          </w:p>
        </w:tc>
        <w:tc>
          <w:tcPr>
            <w:tcW w:w="2815" w:type="dxa"/>
            <w:vAlign w:val="center"/>
          </w:tcPr>
          <w:p w14:paraId="6BC89EC9">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81880185/13606681262</w:t>
            </w:r>
          </w:p>
        </w:tc>
      </w:tr>
      <w:tr w14:paraId="2EE4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93DD9D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中信银行台州分行</w:t>
            </w:r>
          </w:p>
        </w:tc>
        <w:tc>
          <w:tcPr>
            <w:tcW w:w="1548" w:type="dxa"/>
            <w:vAlign w:val="center"/>
          </w:tcPr>
          <w:p w14:paraId="200802E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4.15%起</w:t>
            </w:r>
          </w:p>
        </w:tc>
        <w:tc>
          <w:tcPr>
            <w:tcW w:w="1217" w:type="dxa"/>
            <w:vAlign w:val="center"/>
          </w:tcPr>
          <w:p w14:paraId="7044455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陈金园</w:t>
            </w:r>
          </w:p>
        </w:tc>
        <w:tc>
          <w:tcPr>
            <w:tcW w:w="2815" w:type="dxa"/>
            <w:vAlign w:val="center"/>
          </w:tcPr>
          <w:p w14:paraId="204D2597">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13586052161</w:t>
            </w:r>
          </w:p>
        </w:tc>
      </w:tr>
      <w:tr w14:paraId="7F48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7326EE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华夏银行台州分行</w:t>
            </w:r>
          </w:p>
        </w:tc>
        <w:tc>
          <w:tcPr>
            <w:tcW w:w="1548" w:type="dxa"/>
            <w:vAlign w:val="center"/>
          </w:tcPr>
          <w:p w14:paraId="1536747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4.5%起</w:t>
            </w:r>
          </w:p>
        </w:tc>
        <w:tc>
          <w:tcPr>
            <w:tcW w:w="1217" w:type="dxa"/>
            <w:vAlign w:val="center"/>
          </w:tcPr>
          <w:p w14:paraId="76D8BDE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邱明达</w:t>
            </w:r>
          </w:p>
        </w:tc>
        <w:tc>
          <w:tcPr>
            <w:tcW w:w="2815" w:type="dxa"/>
            <w:vAlign w:val="center"/>
          </w:tcPr>
          <w:p w14:paraId="6391CB42">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81871518/13736252233</w:t>
            </w:r>
          </w:p>
        </w:tc>
      </w:tr>
      <w:tr w14:paraId="3C24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4E091D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泰隆银行开发区支行</w:t>
            </w:r>
          </w:p>
        </w:tc>
        <w:tc>
          <w:tcPr>
            <w:tcW w:w="1548" w:type="dxa"/>
            <w:vAlign w:val="center"/>
          </w:tcPr>
          <w:p w14:paraId="03ACA1B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217" w:type="dxa"/>
            <w:vAlign w:val="center"/>
          </w:tcPr>
          <w:p w14:paraId="280DDFD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梁宛莉</w:t>
            </w:r>
          </w:p>
        </w:tc>
        <w:tc>
          <w:tcPr>
            <w:tcW w:w="2815" w:type="dxa"/>
            <w:vAlign w:val="center"/>
          </w:tcPr>
          <w:p w14:paraId="52ACE647">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13306869100</w:t>
            </w:r>
          </w:p>
        </w:tc>
      </w:tr>
      <w:tr w14:paraId="00C7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EE5D91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民泰银行椒江支行</w:t>
            </w:r>
          </w:p>
        </w:tc>
        <w:tc>
          <w:tcPr>
            <w:tcW w:w="1548" w:type="dxa"/>
            <w:vAlign w:val="center"/>
          </w:tcPr>
          <w:p w14:paraId="6C0D649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5.8%起</w:t>
            </w:r>
          </w:p>
        </w:tc>
        <w:tc>
          <w:tcPr>
            <w:tcW w:w="1217" w:type="dxa"/>
            <w:vAlign w:val="center"/>
          </w:tcPr>
          <w:p w14:paraId="3DC8D4A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陈慧珠</w:t>
            </w:r>
          </w:p>
        </w:tc>
        <w:tc>
          <w:tcPr>
            <w:tcW w:w="2815" w:type="dxa"/>
            <w:vAlign w:val="center"/>
          </w:tcPr>
          <w:p w14:paraId="6B430786">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13857699669</w:t>
            </w:r>
          </w:p>
        </w:tc>
      </w:tr>
      <w:tr w14:paraId="0724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CF7B52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绍兴银行台州分行</w:t>
            </w:r>
          </w:p>
        </w:tc>
        <w:tc>
          <w:tcPr>
            <w:tcW w:w="1548" w:type="dxa"/>
            <w:vAlign w:val="center"/>
          </w:tcPr>
          <w:p w14:paraId="34E7D71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5.1%起</w:t>
            </w:r>
          </w:p>
        </w:tc>
        <w:tc>
          <w:tcPr>
            <w:tcW w:w="1217" w:type="dxa"/>
            <w:vAlign w:val="center"/>
          </w:tcPr>
          <w:p w14:paraId="28A6425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郭庭斌</w:t>
            </w:r>
          </w:p>
        </w:tc>
        <w:tc>
          <w:tcPr>
            <w:tcW w:w="2815" w:type="dxa"/>
            <w:vAlign w:val="center"/>
          </w:tcPr>
          <w:p w14:paraId="00244FB8">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15958633119</w:t>
            </w:r>
          </w:p>
        </w:tc>
      </w:tr>
      <w:tr w14:paraId="0FE1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3B5520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温州银行台州分行</w:t>
            </w:r>
          </w:p>
        </w:tc>
        <w:tc>
          <w:tcPr>
            <w:tcW w:w="1548" w:type="dxa"/>
            <w:vAlign w:val="center"/>
          </w:tcPr>
          <w:p w14:paraId="5A01C96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4.55%起</w:t>
            </w:r>
          </w:p>
        </w:tc>
        <w:tc>
          <w:tcPr>
            <w:tcW w:w="1217" w:type="dxa"/>
            <w:vAlign w:val="center"/>
          </w:tcPr>
          <w:p w14:paraId="5A00659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王晓波</w:t>
            </w:r>
          </w:p>
        </w:tc>
        <w:tc>
          <w:tcPr>
            <w:tcW w:w="2815" w:type="dxa"/>
            <w:vAlign w:val="center"/>
          </w:tcPr>
          <w:p w14:paraId="481E3C03">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15824005475</w:t>
            </w:r>
          </w:p>
        </w:tc>
      </w:tr>
      <w:tr w14:paraId="635F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BD3BEB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平安银行台州分行</w:t>
            </w:r>
          </w:p>
        </w:tc>
        <w:tc>
          <w:tcPr>
            <w:tcW w:w="1548" w:type="dxa"/>
            <w:vAlign w:val="center"/>
          </w:tcPr>
          <w:p w14:paraId="0BE7D5B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6.53%起</w:t>
            </w:r>
          </w:p>
        </w:tc>
        <w:tc>
          <w:tcPr>
            <w:tcW w:w="1217" w:type="dxa"/>
            <w:vAlign w:val="center"/>
          </w:tcPr>
          <w:p w14:paraId="3BC0AE5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李俊丽</w:t>
            </w:r>
          </w:p>
        </w:tc>
        <w:tc>
          <w:tcPr>
            <w:tcW w:w="2815" w:type="dxa"/>
            <w:vAlign w:val="center"/>
          </w:tcPr>
          <w:p w14:paraId="7AE0C8A7">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15906861025</w:t>
            </w:r>
          </w:p>
        </w:tc>
      </w:tr>
      <w:tr w14:paraId="6C3F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B5B245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宁波银行台州分行</w:t>
            </w:r>
          </w:p>
        </w:tc>
        <w:tc>
          <w:tcPr>
            <w:tcW w:w="1548" w:type="dxa"/>
            <w:vAlign w:val="center"/>
          </w:tcPr>
          <w:p w14:paraId="6F3F915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4.35%起</w:t>
            </w:r>
          </w:p>
        </w:tc>
        <w:tc>
          <w:tcPr>
            <w:tcW w:w="1217" w:type="dxa"/>
            <w:vAlign w:val="center"/>
          </w:tcPr>
          <w:p w14:paraId="65CF3E8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戴莉丽</w:t>
            </w:r>
          </w:p>
        </w:tc>
        <w:tc>
          <w:tcPr>
            <w:tcW w:w="2815" w:type="dxa"/>
            <w:vAlign w:val="center"/>
          </w:tcPr>
          <w:p w14:paraId="0434891A">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13566627207</w:t>
            </w:r>
          </w:p>
        </w:tc>
      </w:tr>
      <w:tr w14:paraId="2F81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32CDE2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金华银行台州分行</w:t>
            </w:r>
          </w:p>
        </w:tc>
        <w:tc>
          <w:tcPr>
            <w:tcW w:w="1548" w:type="dxa"/>
            <w:vAlign w:val="center"/>
          </w:tcPr>
          <w:p w14:paraId="5AC6139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217" w:type="dxa"/>
            <w:vAlign w:val="center"/>
          </w:tcPr>
          <w:p w14:paraId="2B7D316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金雪婷</w:t>
            </w:r>
          </w:p>
        </w:tc>
        <w:tc>
          <w:tcPr>
            <w:tcW w:w="2815" w:type="dxa"/>
            <w:vAlign w:val="center"/>
          </w:tcPr>
          <w:p w14:paraId="21E23F7D">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81886670/15968661569</w:t>
            </w:r>
          </w:p>
        </w:tc>
      </w:tr>
      <w:tr w14:paraId="385C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A2A497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台州银行</w:t>
            </w:r>
          </w:p>
        </w:tc>
        <w:tc>
          <w:tcPr>
            <w:tcW w:w="1548" w:type="dxa"/>
            <w:vAlign w:val="center"/>
          </w:tcPr>
          <w:p w14:paraId="4A73010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217" w:type="dxa"/>
            <w:vAlign w:val="center"/>
          </w:tcPr>
          <w:p w14:paraId="403C651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洪婷</w:t>
            </w:r>
          </w:p>
        </w:tc>
        <w:tc>
          <w:tcPr>
            <w:tcW w:w="2815" w:type="dxa"/>
            <w:vAlign w:val="center"/>
          </w:tcPr>
          <w:p w14:paraId="31DC1109">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15858624999</w:t>
            </w:r>
          </w:p>
        </w:tc>
      </w:tr>
      <w:tr w14:paraId="09B4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7A21B9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邮储银行台州分行</w:t>
            </w:r>
          </w:p>
        </w:tc>
        <w:tc>
          <w:tcPr>
            <w:tcW w:w="1548" w:type="dxa"/>
            <w:vAlign w:val="center"/>
          </w:tcPr>
          <w:p w14:paraId="75F4EFB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3.85%起</w:t>
            </w:r>
          </w:p>
        </w:tc>
        <w:tc>
          <w:tcPr>
            <w:tcW w:w="1217" w:type="dxa"/>
            <w:vAlign w:val="center"/>
          </w:tcPr>
          <w:p w14:paraId="670CC3F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董庆</w:t>
            </w:r>
          </w:p>
        </w:tc>
        <w:tc>
          <w:tcPr>
            <w:tcW w:w="2815" w:type="dxa"/>
            <w:vAlign w:val="center"/>
          </w:tcPr>
          <w:p w14:paraId="5692F8C7">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81888982/18957683735</w:t>
            </w:r>
          </w:p>
        </w:tc>
      </w:tr>
    </w:tbl>
    <w:p w14:paraId="761B500A">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合同履约保函联系方式</w:t>
      </w:r>
    </w:p>
    <w:tbl>
      <w:tblPr>
        <w:tblStyle w:val="31"/>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8"/>
        <w:gridCol w:w="2130"/>
        <w:gridCol w:w="1275"/>
        <w:gridCol w:w="1590"/>
      </w:tblGrid>
      <w:tr w14:paraId="6B185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14:paraId="00917E6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130" w:type="dxa"/>
            <w:vAlign w:val="center"/>
          </w:tcPr>
          <w:p w14:paraId="2F936C9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1275" w:type="dxa"/>
            <w:vAlign w:val="center"/>
          </w:tcPr>
          <w:p w14:paraId="6C15BC2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90" w:type="dxa"/>
            <w:vAlign w:val="center"/>
          </w:tcPr>
          <w:p w14:paraId="530492F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19852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0A6E746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130" w:type="dxa"/>
            <w:vAlign w:val="center"/>
          </w:tcPr>
          <w:p w14:paraId="600AE2C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275" w:type="dxa"/>
            <w:vAlign w:val="center"/>
          </w:tcPr>
          <w:p w14:paraId="0F7CF28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90" w:type="dxa"/>
            <w:vAlign w:val="center"/>
          </w:tcPr>
          <w:p w14:paraId="4AF008D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14:paraId="52B5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3F3004F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永诚财产保险股份有限公司台州分公司</w:t>
            </w:r>
          </w:p>
        </w:tc>
        <w:tc>
          <w:tcPr>
            <w:tcW w:w="2130" w:type="dxa"/>
            <w:vAlign w:val="center"/>
          </w:tcPr>
          <w:p w14:paraId="7F6A6EB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年费率1%，最低保费1000元</w:t>
            </w:r>
          </w:p>
        </w:tc>
        <w:tc>
          <w:tcPr>
            <w:tcW w:w="1275" w:type="dxa"/>
            <w:vAlign w:val="center"/>
          </w:tcPr>
          <w:p w14:paraId="0288B86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尹刚强</w:t>
            </w:r>
          </w:p>
        </w:tc>
        <w:tc>
          <w:tcPr>
            <w:tcW w:w="1590" w:type="dxa"/>
            <w:vAlign w:val="center"/>
          </w:tcPr>
          <w:p w14:paraId="19E1EFD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13750668184</w:t>
            </w:r>
          </w:p>
        </w:tc>
      </w:tr>
      <w:tr w14:paraId="116F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73CE60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华泰财产保险有限公司台州中心支公司</w:t>
            </w:r>
          </w:p>
        </w:tc>
        <w:tc>
          <w:tcPr>
            <w:tcW w:w="2130" w:type="dxa"/>
            <w:vAlign w:val="center"/>
          </w:tcPr>
          <w:p w14:paraId="7E9D670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年费率0.5%，最低保费1000元</w:t>
            </w:r>
          </w:p>
        </w:tc>
        <w:tc>
          <w:tcPr>
            <w:tcW w:w="1275" w:type="dxa"/>
            <w:vAlign w:val="center"/>
          </w:tcPr>
          <w:p w14:paraId="577592E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王灵芳</w:t>
            </w:r>
          </w:p>
        </w:tc>
        <w:tc>
          <w:tcPr>
            <w:tcW w:w="1590" w:type="dxa"/>
            <w:vAlign w:val="center"/>
          </w:tcPr>
          <w:p w14:paraId="4140C80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88869818 13586123199</w:t>
            </w:r>
          </w:p>
        </w:tc>
      </w:tr>
      <w:tr w14:paraId="131C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3954EFF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中国大地财产保险股份有限公司台州中心支公司</w:t>
            </w:r>
          </w:p>
        </w:tc>
        <w:tc>
          <w:tcPr>
            <w:tcW w:w="2130" w:type="dxa"/>
            <w:vAlign w:val="center"/>
          </w:tcPr>
          <w:p w14:paraId="50F7A6C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年费率1.5%，最低保费1000元</w:t>
            </w:r>
          </w:p>
        </w:tc>
        <w:tc>
          <w:tcPr>
            <w:tcW w:w="1275" w:type="dxa"/>
            <w:vAlign w:val="center"/>
          </w:tcPr>
          <w:p w14:paraId="43F51D6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徐小明</w:t>
            </w:r>
          </w:p>
        </w:tc>
        <w:tc>
          <w:tcPr>
            <w:tcW w:w="1590" w:type="dxa"/>
            <w:vAlign w:val="center"/>
          </w:tcPr>
          <w:p w14:paraId="2C9813D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88552788      13968603112</w:t>
            </w:r>
          </w:p>
        </w:tc>
      </w:tr>
      <w:tr w14:paraId="03388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3677B85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130" w:type="dxa"/>
            <w:vAlign w:val="center"/>
          </w:tcPr>
          <w:p w14:paraId="7A414D1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275" w:type="dxa"/>
            <w:vAlign w:val="center"/>
          </w:tcPr>
          <w:p w14:paraId="7C32690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90" w:type="dxa"/>
            <w:vAlign w:val="center"/>
          </w:tcPr>
          <w:p w14:paraId="20EBF9F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14:paraId="42F51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21C673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中华联合财产保险股份有限公司台州中心支公司</w:t>
            </w:r>
          </w:p>
        </w:tc>
        <w:tc>
          <w:tcPr>
            <w:tcW w:w="2130" w:type="dxa"/>
            <w:vAlign w:val="center"/>
          </w:tcPr>
          <w:p w14:paraId="038072D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年费率2%，最低保费500元</w:t>
            </w:r>
          </w:p>
        </w:tc>
        <w:tc>
          <w:tcPr>
            <w:tcW w:w="1275" w:type="dxa"/>
            <w:vAlign w:val="center"/>
          </w:tcPr>
          <w:p w14:paraId="4658C08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王仙高</w:t>
            </w:r>
          </w:p>
        </w:tc>
        <w:tc>
          <w:tcPr>
            <w:tcW w:w="1590" w:type="dxa"/>
            <w:vAlign w:val="center"/>
          </w:tcPr>
          <w:p w14:paraId="067CCEA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13858600221</w:t>
            </w:r>
          </w:p>
        </w:tc>
      </w:tr>
      <w:tr w14:paraId="11745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2DEE000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中国人民财产保险股份有限公司台州中心支公司</w:t>
            </w:r>
          </w:p>
        </w:tc>
        <w:tc>
          <w:tcPr>
            <w:tcW w:w="2130" w:type="dxa"/>
            <w:vAlign w:val="center"/>
          </w:tcPr>
          <w:p w14:paraId="4FE9A90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1275" w:type="dxa"/>
            <w:vAlign w:val="center"/>
          </w:tcPr>
          <w:p w14:paraId="6FCC8A7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王仙春</w:t>
            </w:r>
          </w:p>
        </w:tc>
        <w:tc>
          <w:tcPr>
            <w:tcW w:w="1590" w:type="dxa"/>
            <w:vAlign w:val="center"/>
          </w:tcPr>
          <w:p w14:paraId="04E0750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13515769179</w:t>
            </w:r>
          </w:p>
        </w:tc>
      </w:tr>
      <w:tr w14:paraId="396A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0379812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永安财产保险股份有限公司台州中心支公司</w:t>
            </w:r>
          </w:p>
        </w:tc>
        <w:tc>
          <w:tcPr>
            <w:tcW w:w="2130" w:type="dxa"/>
            <w:vAlign w:val="center"/>
          </w:tcPr>
          <w:p w14:paraId="55CD8BC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w:t>
            </w:r>
          </w:p>
        </w:tc>
        <w:tc>
          <w:tcPr>
            <w:tcW w:w="1275" w:type="dxa"/>
            <w:vAlign w:val="center"/>
          </w:tcPr>
          <w:p w14:paraId="16F7F71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王春宇</w:t>
            </w:r>
          </w:p>
        </w:tc>
        <w:tc>
          <w:tcPr>
            <w:tcW w:w="1590" w:type="dxa"/>
            <w:vAlign w:val="center"/>
          </w:tcPr>
          <w:p w14:paraId="259F423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13676675331</w:t>
            </w:r>
          </w:p>
        </w:tc>
      </w:tr>
    </w:tbl>
    <w:p w14:paraId="372BDA31">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预付款保函联系方式</w:t>
      </w:r>
    </w:p>
    <w:tbl>
      <w:tblPr>
        <w:tblStyle w:val="31"/>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3"/>
        <w:gridCol w:w="2115"/>
        <w:gridCol w:w="1275"/>
        <w:gridCol w:w="1590"/>
      </w:tblGrid>
      <w:tr w14:paraId="32AA4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14:paraId="1F6ADAC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115" w:type="dxa"/>
            <w:vAlign w:val="center"/>
          </w:tcPr>
          <w:p w14:paraId="5D6AD4C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1275" w:type="dxa"/>
            <w:vAlign w:val="center"/>
          </w:tcPr>
          <w:p w14:paraId="41D50DA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90" w:type="dxa"/>
            <w:vAlign w:val="center"/>
          </w:tcPr>
          <w:p w14:paraId="732B838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7596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4D2D2BB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115" w:type="dxa"/>
            <w:vAlign w:val="center"/>
          </w:tcPr>
          <w:p w14:paraId="2687414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年费率3%，最低保费500元</w:t>
            </w:r>
          </w:p>
        </w:tc>
        <w:tc>
          <w:tcPr>
            <w:tcW w:w="1275" w:type="dxa"/>
            <w:vAlign w:val="center"/>
          </w:tcPr>
          <w:p w14:paraId="0C65731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90" w:type="dxa"/>
            <w:vAlign w:val="center"/>
          </w:tcPr>
          <w:p w14:paraId="51C9378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14:paraId="1C414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3AECB77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115" w:type="dxa"/>
            <w:vAlign w:val="center"/>
          </w:tcPr>
          <w:p w14:paraId="2671D27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275" w:type="dxa"/>
            <w:vAlign w:val="center"/>
          </w:tcPr>
          <w:p w14:paraId="2A72D0F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90" w:type="dxa"/>
            <w:vAlign w:val="center"/>
          </w:tcPr>
          <w:p w14:paraId="325A9DF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14:paraId="11634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08A4894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天安财产保险股份有限公司台州中心支公司</w:t>
            </w:r>
          </w:p>
        </w:tc>
        <w:tc>
          <w:tcPr>
            <w:tcW w:w="2115" w:type="dxa"/>
            <w:vAlign w:val="center"/>
          </w:tcPr>
          <w:p w14:paraId="474F256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年费率1%-2%，最低保费500元</w:t>
            </w:r>
          </w:p>
        </w:tc>
        <w:tc>
          <w:tcPr>
            <w:tcW w:w="1275" w:type="dxa"/>
            <w:vAlign w:val="center"/>
          </w:tcPr>
          <w:p w14:paraId="64765AA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罗赛</w:t>
            </w:r>
          </w:p>
        </w:tc>
        <w:tc>
          <w:tcPr>
            <w:tcW w:w="1590" w:type="dxa"/>
            <w:vAlign w:val="center"/>
          </w:tcPr>
          <w:p w14:paraId="2CECC7D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13736605643</w:t>
            </w:r>
          </w:p>
        </w:tc>
      </w:tr>
    </w:tbl>
    <w:p w14:paraId="44AC2B82">
      <w:pPr>
        <w:pStyle w:val="12"/>
        <w:shd w:val="clear"/>
        <w:wordWrap w:val="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浙江五石中正工程咨询有限公司</w:t>
      </w:r>
    </w:p>
    <w:p w14:paraId="5A3FE53E">
      <w:pPr>
        <w:pStyle w:val="12"/>
        <w:shd w:val="clear"/>
        <w:wordWrap w:val="0"/>
        <w:jc w:val="right"/>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月      </w:t>
      </w:r>
    </w:p>
    <w:p w14:paraId="2BBCC782">
      <w:pPr>
        <w:shd w:val="clea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659DBDE7">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第二章 投标人须知</w:t>
      </w:r>
    </w:p>
    <w:p w14:paraId="365D5CC5">
      <w:pPr>
        <w:shd w:val="clear"/>
        <w:spacing w:line="360" w:lineRule="auto"/>
        <w:ind w:firstLine="482" w:firstLineChars="200"/>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097"/>
        <w:gridCol w:w="6141"/>
      </w:tblGrid>
      <w:tr w14:paraId="43A6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203927E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84" w:type="pct"/>
            <w:vAlign w:val="center"/>
          </w:tcPr>
          <w:p w14:paraId="2F91C2B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3467" w:type="pct"/>
            <w:vAlign w:val="center"/>
          </w:tcPr>
          <w:p w14:paraId="03A65A0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14:paraId="4571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52960D2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84" w:type="pct"/>
            <w:vAlign w:val="center"/>
          </w:tcPr>
          <w:p w14:paraId="425EFB6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3467" w:type="pct"/>
            <w:vAlign w:val="center"/>
          </w:tcPr>
          <w:p w14:paraId="7A68437C">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14:paraId="55F5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76D9B0A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84" w:type="pct"/>
            <w:vAlign w:val="center"/>
          </w:tcPr>
          <w:p w14:paraId="7B5F2D6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3467" w:type="pct"/>
            <w:vAlign w:val="center"/>
          </w:tcPr>
          <w:p w14:paraId="241F1E2B">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1587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3DD0592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84" w:type="pct"/>
            <w:vAlign w:val="center"/>
          </w:tcPr>
          <w:p w14:paraId="4C85100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投标文件递交要求</w:t>
            </w:r>
          </w:p>
        </w:tc>
        <w:tc>
          <w:tcPr>
            <w:tcW w:w="3467" w:type="pct"/>
            <w:vAlign w:val="center"/>
          </w:tcPr>
          <w:p w14:paraId="57C72A4F">
            <w:pPr>
              <w:shd w:val="clear"/>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w:t>
            </w:r>
            <w:r>
              <w:rPr>
                <w:rFonts w:hint="eastAsia" w:ascii="宋体" w:hAnsi="宋体" w:cs="宋体"/>
                <w:b/>
                <w:bCs/>
                <w:color w:val="000000" w:themeColor="text1"/>
                <w:sz w:val="24"/>
                <w:highlight w:val="none"/>
                <w14:textFill>
                  <w14:solidFill>
                    <w14:schemeClr w14:val="tx1"/>
                  </w14:solidFill>
                </w14:textFill>
              </w:rPr>
              <w:t>电子投标</w:t>
            </w:r>
            <w:r>
              <w:rPr>
                <w:rFonts w:hint="eastAsia" w:ascii="宋体" w:hAnsi="宋体" w:cs="宋体"/>
                <w:color w:val="000000" w:themeColor="text1"/>
                <w:sz w:val="24"/>
                <w:highlight w:val="none"/>
                <w14:textFill>
                  <w14:solidFill>
                    <w14:schemeClr w14:val="tx1"/>
                  </w14:solidFill>
                </w14:textFill>
              </w:rPr>
              <w:t>，供应商应准备电子投标文件、以介质存储的数据电文形式的备份投标文件：</w:t>
            </w:r>
          </w:p>
          <w:p w14:paraId="382A7798">
            <w:pPr>
              <w:shd w:val="clear"/>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电子投标文件，按政采云平台项目采购</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电子招投标操作指南及本招标文件要求编制、递交。</w:t>
            </w:r>
          </w:p>
          <w:p w14:paraId="0F7FA35F">
            <w:pPr>
              <w:shd w:val="clear"/>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以介质存储的数据电文形式的备份投标文件，按政采云平台项目采购</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电子招投标操作指南中上传的电子投标文件格式，以</w:t>
            </w:r>
            <w:r>
              <w:rPr>
                <w:rFonts w:ascii="宋体" w:hAnsi="宋体" w:cs="宋体"/>
                <w:color w:val="000000" w:themeColor="text1"/>
                <w:sz w:val="24"/>
                <w:highlight w:val="none"/>
                <w14:textFill>
                  <w14:solidFill>
                    <w14:schemeClr w14:val="tx1"/>
                  </w14:solidFill>
                </w14:textFill>
              </w:rPr>
              <w:t>U</w:t>
            </w:r>
            <w:r>
              <w:rPr>
                <w:rFonts w:hint="eastAsia" w:ascii="宋体" w:hAnsi="宋体" w:cs="宋体"/>
                <w:color w:val="000000" w:themeColor="text1"/>
                <w:sz w:val="24"/>
                <w:highlight w:val="none"/>
                <w14:textFill>
                  <w14:solidFill>
                    <w14:schemeClr w14:val="tx1"/>
                  </w14:solidFill>
                </w14:textFill>
              </w:rPr>
              <w:t>盘形式提供。</w:t>
            </w:r>
          </w:p>
          <w:p w14:paraId="12E793CF">
            <w:pPr>
              <w:shd w:val="clear"/>
              <w:ind w:firstLine="480" w:firstLineChars="200"/>
              <w:rPr>
                <w:rFonts w:ascii="宋体" w:hAnsi="宋体" w:cs="宋体"/>
                <w:color w:val="000000" w:themeColor="text1"/>
                <w:sz w:val="24"/>
                <w:highlight w:val="none"/>
                <w14:textFill>
                  <w14:solidFill>
                    <w14:schemeClr w14:val="tx1"/>
                  </w14:solidFill>
                </w14:textFill>
              </w:rPr>
            </w:pPr>
            <w:r>
              <w:rPr>
                <w:rStyle w:val="37"/>
                <w:rFonts w:hint="eastAsia" w:ascii="宋体" w:hAnsi="宋体" w:cs="宋体"/>
                <w:color w:val="000000" w:themeColor="text1"/>
                <w:sz w:val="24"/>
                <w:highlight w:val="none"/>
                <w14:textFill>
                  <w14:solidFill>
                    <w14:schemeClr w14:val="tx1"/>
                  </w14:solidFill>
                </w14:textFill>
              </w:rPr>
              <w:t>3.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tc>
      </w:tr>
      <w:tr w14:paraId="164B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47" w:type="pct"/>
            <w:vAlign w:val="center"/>
          </w:tcPr>
          <w:p w14:paraId="7AA19A0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84" w:type="pct"/>
            <w:vAlign w:val="center"/>
          </w:tcPr>
          <w:p w14:paraId="7A129B2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3467" w:type="pct"/>
            <w:vAlign w:val="center"/>
          </w:tcPr>
          <w:p w14:paraId="60AA218B">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14:paraId="02C3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7230962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84" w:type="pct"/>
            <w:vAlign w:val="center"/>
          </w:tcPr>
          <w:p w14:paraId="60220E0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3467" w:type="pct"/>
            <w:vAlign w:val="center"/>
          </w:tcPr>
          <w:p w14:paraId="1E425B11">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szCs w:val="32"/>
                <w:highlight w:val="none"/>
                <w14:textFill>
                  <w14:solidFill>
                    <w14:schemeClr w14:val="tx1"/>
                  </w14:solidFill>
                </w14:textFill>
              </w:rPr>
              <w:t>202</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23</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上午09</w:t>
            </w:r>
            <w:r>
              <w:rPr>
                <w:rFonts w:hint="eastAsia" w:ascii="宋体" w:hAnsi="宋体" w:cs="宋体"/>
                <w:color w:val="000000" w:themeColor="text1"/>
                <w:sz w:val="24"/>
                <w:szCs w:val="32"/>
                <w:highlight w:val="none"/>
                <w14:textFill>
                  <w14:solidFill>
                    <w14:schemeClr w14:val="tx1"/>
                  </w14:solidFill>
                </w14:textFill>
              </w:rPr>
              <w:t>:00</w:t>
            </w:r>
          </w:p>
          <w:p w14:paraId="492EABDE">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w:t>
            </w:r>
          </w:p>
        </w:tc>
      </w:tr>
      <w:tr w14:paraId="6C5B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6F16063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84" w:type="pct"/>
            <w:vAlign w:val="center"/>
          </w:tcPr>
          <w:p w14:paraId="438C5D6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3467" w:type="pct"/>
            <w:vAlign w:val="center"/>
          </w:tcPr>
          <w:p w14:paraId="16017766">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szCs w:val="32"/>
                <w:highlight w:val="none"/>
                <w14:textFill>
                  <w14:solidFill>
                    <w14:schemeClr w14:val="tx1"/>
                  </w14:solidFill>
                </w14:textFill>
              </w:rPr>
              <w:t>202</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23</w:t>
            </w:r>
            <w:r>
              <w:rPr>
                <w:rFonts w:hint="eastAsia" w:ascii="宋体" w:hAnsi="宋体" w:cs="宋体"/>
                <w:color w:val="000000" w:themeColor="text1"/>
                <w:sz w:val="24"/>
                <w:szCs w:val="32"/>
                <w:highlight w:val="none"/>
                <w14:textFill>
                  <w14:solidFill>
                    <w14:schemeClr w14:val="tx1"/>
                  </w14:solidFill>
                </w14:textFill>
              </w:rPr>
              <w:t>日</w:t>
            </w:r>
            <w:r>
              <w:rPr>
                <w:rFonts w:hint="eastAsia" w:ascii="宋体" w:hAnsi="宋体" w:cs="宋体"/>
                <w:color w:val="000000" w:themeColor="text1"/>
                <w:sz w:val="24"/>
                <w:szCs w:val="32"/>
                <w:highlight w:val="none"/>
                <w:lang w:val="en-US" w:eastAsia="zh-CN"/>
                <w14:textFill>
                  <w14:solidFill>
                    <w14:schemeClr w14:val="tx1"/>
                  </w14:solidFill>
                </w14:textFill>
              </w:rPr>
              <w:t>上午09</w:t>
            </w:r>
            <w:r>
              <w:rPr>
                <w:rFonts w:hint="eastAsia" w:ascii="宋体" w:hAnsi="宋体" w:cs="宋体"/>
                <w:color w:val="000000" w:themeColor="text1"/>
                <w:sz w:val="24"/>
                <w:szCs w:val="32"/>
                <w:highlight w:val="none"/>
                <w14:textFill>
                  <w14:solidFill>
                    <w14:schemeClr w14:val="tx1"/>
                  </w14:solidFill>
                </w14:textFill>
              </w:rPr>
              <w:t>:00</w:t>
            </w:r>
          </w:p>
          <w:p w14:paraId="6F485CD5">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szCs w:val="32"/>
                <w:highlight w:val="none"/>
                <w14:textFill>
                  <w14:solidFill>
                    <w14:schemeClr w14:val="tx1"/>
                  </w14:solidFill>
                </w14:textFill>
              </w:rPr>
              <w:t>浙江五石中正工程咨询有限公司</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台州市椒江区东环大道576号二楼</w:t>
            </w:r>
            <w:r>
              <w:rPr>
                <w:rFonts w:hint="eastAsia" w:ascii="宋体" w:hAnsi="宋体" w:cs="宋体"/>
                <w:color w:val="000000" w:themeColor="text1"/>
                <w:sz w:val="24"/>
                <w:szCs w:val="32"/>
                <w:highlight w:val="none"/>
                <w:lang w:eastAsia="zh-CN"/>
                <w14:textFill>
                  <w14:solidFill>
                    <w14:schemeClr w14:val="tx1"/>
                  </w14:solidFill>
                </w14:textFill>
              </w:rPr>
              <w:t>）。</w:t>
            </w:r>
          </w:p>
        </w:tc>
      </w:tr>
      <w:tr w14:paraId="1C04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080BA10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84" w:type="pct"/>
            <w:vAlign w:val="center"/>
          </w:tcPr>
          <w:p w14:paraId="098D848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3467" w:type="pct"/>
            <w:vAlign w:val="center"/>
          </w:tcPr>
          <w:p w14:paraId="5609C754">
            <w:pPr>
              <w:pStyle w:val="18"/>
              <w:shd w:val="clear"/>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供应商在签订合同前须交纳本项目履约保证金为合同金额的</w:t>
            </w:r>
            <w:r>
              <w:rPr>
                <w:rFonts w:hint="default"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供应商以电汇、转账、</w:t>
            </w: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履约</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保函的形式提交履约保证金。</w:t>
            </w:r>
          </w:p>
        </w:tc>
      </w:tr>
      <w:tr w14:paraId="20E0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vAlign w:val="center"/>
          </w:tcPr>
          <w:p w14:paraId="5089A9B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84" w:type="pct"/>
            <w:vAlign w:val="center"/>
          </w:tcPr>
          <w:p w14:paraId="25E1A8D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3467" w:type="pct"/>
            <w:vAlign w:val="center"/>
          </w:tcPr>
          <w:p w14:paraId="6CB5A97F">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14:paraId="3306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5141411">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84" w:type="pct"/>
            <w:tcBorders>
              <w:top w:val="single" w:color="auto" w:sz="4" w:space="0"/>
              <w:left w:val="single" w:color="auto" w:sz="4" w:space="0"/>
              <w:bottom w:val="single" w:color="auto" w:sz="4" w:space="0"/>
              <w:right w:val="single" w:color="auto" w:sz="4" w:space="0"/>
            </w:tcBorders>
            <w:vAlign w:val="center"/>
          </w:tcPr>
          <w:p w14:paraId="7FE85669">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样品或现场踏勘</w:t>
            </w:r>
          </w:p>
        </w:tc>
        <w:tc>
          <w:tcPr>
            <w:tcW w:w="3467" w:type="pct"/>
            <w:tcBorders>
              <w:top w:val="single" w:color="auto" w:sz="4" w:space="0"/>
              <w:left w:val="single" w:color="auto" w:sz="4" w:space="0"/>
              <w:bottom w:val="single" w:color="auto" w:sz="4" w:space="0"/>
              <w:right w:val="single" w:color="auto" w:sz="4" w:space="0"/>
            </w:tcBorders>
            <w:vAlign w:val="center"/>
          </w:tcPr>
          <w:p w14:paraId="7E522CE5">
            <w:pPr>
              <w:shd w:val="clea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Hans"/>
                <w14:textFill>
                  <w14:solidFill>
                    <w14:schemeClr w14:val="tx1"/>
                  </w14:solidFill>
                </w14:textFill>
              </w:rPr>
              <w:t>有</w:t>
            </w:r>
            <w:r>
              <w:rPr>
                <w:rFonts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lang w:eastAsia="zh-Hans"/>
                <w14:textFill>
                  <w14:solidFill>
                    <w14:schemeClr w14:val="tx1"/>
                  </w14:solidFill>
                </w14:textFill>
              </w:rPr>
              <w:t>详见评标要点及说明</w:t>
            </w:r>
            <w:r>
              <w:rPr>
                <w:rFonts w:hint="eastAsia" w:ascii="宋体" w:hAnsi="宋体" w:cs="宋体"/>
                <w:color w:val="000000" w:themeColor="text1"/>
                <w:sz w:val="24"/>
                <w:highlight w:val="none"/>
                <w14:textFill>
                  <w14:solidFill>
                    <w14:schemeClr w14:val="tx1"/>
                  </w14:solidFill>
                </w14:textFill>
              </w:rPr>
              <w:t>。</w:t>
            </w:r>
          </w:p>
        </w:tc>
      </w:tr>
      <w:tr w14:paraId="6CE4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5657ED72">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84" w:type="pct"/>
            <w:tcBorders>
              <w:top w:val="single" w:color="auto" w:sz="4" w:space="0"/>
              <w:left w:val="single" w:color="auto" w:sz="4" w:space="0"/>
              <w:bottom w:val="single" w:color="auto" w:sz="4" w:space="0"/>
              <w:right w:val="single" w:color="auto" w:sz="4" w:space="0"/>
            </w:tcBorders>
            <w:vAlign w:val="center"/>
          </w:tcPr>
          <w:p w14:paraId="086300E4">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演示</w:t>
            </w:r>
          </w:p>
        </w:tc>
        <w:tc>
          <w:tcPr>
            <w:tcW w:w="3467" w:type="pct"/>
            <w:tcBorders>
              <w:top w:val="single" w:color="auto" w:sz="4" w:space="0"/>
              <w:left w:val="single" w:color="auto" w:sz="4" w:space="0"/>
              <w:bottom w:val="single" w:color="auto" w:sz="4" w:space="0"/>
              <w:right w:val="single" w:color="auto" w:sz="4" w:space="0"/>
            </w:tcBorders>
            <w:vAlign w:val="center"/>
          </w:tcPr>
          <w:p w14:paraId="5D3B95C4">
            <w:pPr>
              <w:shd w:val="clea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14:paraId="01F0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1ECB174D">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84" w:type="pct"/>
            <w:tcBorders>
              <w:top w:val="single" w:color="auto" w:sz="4" w:space="0"/>
              <w:left w:val="single" w:color="auto" w:sz="4" w:space="0"/>
              <w:bottom w:val="single" w:color="auto" w:sz="4" w:space="0"/>
              <w:right w:val="single" w:color="auto" w:sz="4" w:space="0"/>
            </w:tcBorders>
            <w:vAlign w:val="center"/>
          </w:tcPr>
          <w:p w14:paraId="46879404">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3467" w:type="pct"/>
            <w:tcBorders>
              <w:top w:val="single" w:color="auto" w:sz="4" w:space="0"/>
              <w:left w:val="single" w:color="auto" w:sz="4" w:space="0"/>
              <w:bottom w:val="single" w:color="auto" w:sz="4" w:space="0"/>
              <w:right w:val="single" w:color="auto" w:sz="4" w:space="0"/>
            </w:tcBorders>
            <w:vAlign w:val="center"/>
          </w:tcPr>
          <w:p w14:paraId="638AD578">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14:paraId="0055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47" w:type="pct"/>
            <w:tcBorders>
              <w:top w:val="single" w:color="auto" w:sz="4" w:space="0"/>
              <w:left w:val="single" w:color="auto" w:sz="4" w:space="0"/>
              <w:right w:val="single" w:color="auto" w:sz="4" w:space="0"/>
            </w:tcBorders>
            <w:vAlign w:val="center"/>
          </w:tcPr>
          <w:p w14:paraId="29FA33A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84" w:type="pct"/>
            <w:tcBorders>
              <w:top w:val="single" w:color="auto" w:sz="4" w:space="0"/>
              <w:left w:val="single" w:color="auto" w:sz="4" w:space="0"/>
              <w:right w:val="single" w:color="auto" w:sz="4" w:space="0"/>
            </w:tcBorders>
            <w:vAlign w:val="center"/>
          </w:tcPr>
          <w:p w14:paraId="404E6417">
            <w:pPr>
              <w:widowControl/>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是否专门面向中小微企业采购</w:t>
            </w:r>
          </w:p>
        </w:tc>
        <w:tc>
          <w:tcPr>
            <w:tcW w:w="3467" w:type="pct"/>
            <w:tcBorders>
              <w:top w:val="single" w:color="auto" w:sz="4" w:space="0"/>
              <w:left w:val="single" w:color="auto" w:sz="4" w:space="0"/>
              <w:bottom w:val="single" w:color="auto" w:sz="4" w:space="0"/>
              <w:right w:val="single" w:color="auto" w:sz="4" w:space="0"/>
            </w:tcBorders>
            <w:vAlign w:val="center"/>
          </w:tcPr>
          <w:p w14:paraId="4E9CE4DB">
            <w:pPr>
              <w:widowControl/>
              <w:shd w:val="clear"/>
              <w:spacing w:line="360" w:lineRule="auto"/>
              <w:jc w:val="left"/>
              <w:rPr>
                <w:color w:val="000000" w:themeColor="text1"/>
                <w:sz w:val="24"/>
                <w:highlight w:val="none"/>
                <w14:textFill>
                  <w14:solidFill>
                    <w14:schemeClr w14:val="tx1"/>
                  </w14:solidFill>
                </w14:textFill>
              </w:rPr>
            </w:pPr>
            <w:r>
              <w:rPr>
                <w:rFonts w:ascii="Wingdings" w:hAnsi="Wingdings" w:cs="Wingdings"/>
                <w:color w:val="000000" w:themeColor="text1"/>
                <w:kern w:val="0"/>
                <w:sz w:val="24"/>
                <w:highlight w:val="none"/>
                <w:lang w:bidi="ar"/>
                <w14:textFill>
                  <w14:solidFill>
                    <w14:schemeClr w14:val="tx1"/>
                  </w14:solidFill>
                </w14:textFill>
              </w:rPr>
              <w:sym w:font="Wingdings" w:char="00FE"/>
            </w:r>
            <w:r>
              <w:rPr>
                <w:rFonts w:hint="eastAsia" w:ascii="宋体" w:hAnsi="宋体" w:cs="宋体"/>
                <w:color w:val="000000" w:themeColor="text1"/>
                <w:kern w:val="0"/>
                <w:sz w:val="24"/>
                <w:highlight w:val="none"/>
                <w:lang w:bidi="ar"/>
                <w14:textFill>
                  <w14:solidFill>
                    <w14:schemeClr w14:val="tx1"/>
                  </w14:solidFill>
                </w14:textFill>
              </w:rPr>
              <w:t xml:space="preserve">是 </w:t>
            </w:r>
          </w:p>
          <w:p w14:paraId="1A1CEFF0">
            <w:pPr>
              <w:widowControl/>
              <w:shd w:val="clear"/>
              <w:spacing w:line="360" w:lineRule="auto"/>
              <w:jc w:val="left"/>
              <w:rPr>
                <w:rFonts w:hint="eastAsia" w:ascii="Wingdings" w:hAnsi="Wingdings" w:cs="Wingdings"/>
                <w:color w:val="000000" w:themeColor="text1"/>
                <w:kern w:val="0"/>
                <w:sz w:val="24"/>
                <w:highlight w:val="none"/>
                <w:lang w:bidi="ar"/>
                <w14:textFill>
                  <w14:solidFill>
                    <w14:schemeClr w14:val="tx1"/>
                  </w14:solidFill>
                </w14:textFill>
              </w:rPr>
            </w:pPr>
            <w:r>
              <w:rPr>
                <w:rFonts w:ascii="Wingdings" w:hAnsi="Wingdings" w:cs="Wingdings"/>
                <w:color w:val="000000" w:themeColor="text1"/>
                <w:kern w:val="0"/>
                <w:sz w:val="24"/>
                <w:highlight w:val="none"/>
                <w:lang w:bidi="ar"/>
                <w14:textFill>
                  <w14:solidFill>
                    <w14:schemeClr w14:val="tx1"/>
                  </w14:solidFill>
                </w14:textFill>
              </w:rPr>
              <w:sym w:font="Wingdings" w:char="00A8"/>
            </w:r>
            <w:r>
              <w:rPr>
                <w:rFonts w:hint="eastAsia" w:ascii="宋体" w:hAnsi="宋体" w:cs="宋体"/>
                <w:color w:val="000000" w:themeColor="text1"/>
                <w:kern w:val="0"/>
                <w:sz w:val="24"/>
                <w:highlight w:val="none"/>
                <w:lang w:bidi="ar"/>
                <w14:textFill>
                  <w14:solidFill>
                    <w14:schemeClr w14:val="tx1"/>
                  </w14:solidFill>
                </w14:textFill>
              </w:rPr>
              <w:t>否</w:t>
            </w:r>
          </w:p>
        </w:tc>
      </w:tr>
      <w:tr w14:paraId="4A4B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566F761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84" w:type="pct"/>
            <w:tcBorders>
              <w:top w:val="single" w:color="auto" w:sz="4" w:space="0"/>
              <w:left w:val="single" w:color="auto" w:sz="4" w:space="0"/>
              <w:bottom w:val="single" w:color="auto" w:sz="4" w:space="0"/>
              <w:right w:val="single" w:color="auto" w:sz="4" w:space="0"/>
            </w:tcBorders>
            <w:vAlign w:val="center"/>
          </w:tcPr>
          <w:p w14:paraId="596CFDAC">
            <w:pPr>
              <w:shd w:val="clear"/>
              <w:spacing w:line="360" w:lineRule="auto"/>
              <w:jc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中小企业划分标准所属行业</w:t>
            </w:r>
          </w:p>
        </w:tc>
        <w:tc>
          <w:tcPr>
            <w:tcW w:w="3467" w:type="pct"/>
            <w:tcBorders>
              <w:top w:val="single" w:color="auto" w:sz="4" w:space="0"/>
              <w:left w:val="single" w:color="auto" w:sz="4" w:space="0"/>
              <w:bottom w:val="single" w:color="auto" w:sz="4" w:space="0"/>
              <w:right w:val="single" w:color="auto" w:sz="4" w:space="0"/>
            </w:tcBorders>
            <w:vAlign w:val="center"/>
          </w:tcPr>
          <w:p w14:paraId="30EBE02F">
            <w:pPr>
              <w:shd w:val="clear"/>
              <w:spacing w:line="360" w:lineRule="auto"/>
              <w:rPr>
                <w:rFonts w:hint="eastAsia" w:ascii="Wingdings" w:hAnsi="Wingdings" w:cs="Wingdings"/>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所属行业：其他未列明行业。</w:t>
            </w:r>
          </w:p>
        </w:tc>
      </w:tr>
      <w:tr w14:paraId="3672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2E23C06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14</w:t>
            </w:r>
          </w:p>
        </w:tc>
        <w:tc>
          <w:tcPr>
            <w:tcW w:w="1184" w:type="pct"/>
            <w:tcBorders>
              <w:top w:val="single" w:color="auto" w:sz="4" w:space="0"/>
              <w:left w:val="single" w:color="auto" w:sz="4" w:space="0"/>
              <w:bottom w:val="single" w:color="auto" w:sz="4" w:space="0"/>
              <w:right w:val="single" w:color="auto" w:sz="4" w:space="0"/>
            </w:tcBorders>
            <w:vAlign w:val="center"/>
          </w:tcPr>
          <w:p w14:paraId="471863FC">
            <w:pPr>
              <w:shd w:val="clear"/>
              <w:spacing w:line="360" w:lineRule="auto"/>
              <w:jc w:val="center"/>
              <w:rPr>
                <w:rFonts w:ascii="宋体" w:hAnsi="宋体" w:cs="宋体"/>
                <w:color w:val="000000" w:themeColor="text1"/>
                <w:kern w:val="0"/>
                <w:sz w:val="24"/>
                <w:highlight w:val="none"/>
                <w:lang w:eastAsia="zh-Hans" w:bidi="ar"/>
                <w14:textFill>
                  <w14:solidFill>
                    <w14:schemeClr w14:val="tx1"/>
                  </w14:solidFill>
                </w14:textFill>
              </w:rPr>
            </w:pPr>
            <w:r>
              <w:rPr>
                <w:rFonts w:hint="eastAsia" w:ascii="宋体" w:hAnsi="宋体" w:cs="宋体"/>
                <w:color w:val="000000" w:themeColor="text1"/>
                <w:kern w:val="0"/>
                <w:sz w:val="24"/>
                <w:highlight w:val="none"/>
                <w:lang w:eastAsia="zh-Hans" w:bidi="ar"/>
                <w14:textFill>
                  <w14:solidFill>
                    <w14:schemeClr w14:val="tx1"/>
                  </w14:solidFill>
                </w14:textFill>
              </w:rPr>
              <w:t>是否允许进口</w:t>
            </w:r>
          </w:p>
        </w:tc>
        <w:tc>
          <w:tcPr>
            <w:tcW w:w="3467" w:type="pct"/>
            <w:tcBorders>
              <w:top w:val="single" w:color="auto" w:sz="4" w:space="0"/>
              <w:left w:val="single" w:color="auto" w:sz="4" w:space="0"/>
              <w:bottom w:val="single" w:color="auto" w:sz="4" w:space="0"/>
              <w:right w:val="single" w:color="auto" w:sz="4" w:space="0"/>
            </w:tcBorders>
            <w:vAlign w:val="center"/>
          </w:tcPr>
          <w:p w14:paraId="5971661C">
            <w:pPr>
              <w:shd w:val="clear"/>
              <w:spacing w:line="360" w:lineRule="auto"/>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eastAsia="zh-Hans" w:bidi="ar"/>
                <w14:textFill>
                  <w14:solidFill>
                    <w14:schemeClr w14:val="tx1"/>
                  </w14:solidFill>
                </w14:textFill>
              </w:rPr>
              <w:t>不允许进口</w:t>
            </w:r>
            <w:r>
              <w:rPr>
                <w:rFonts w:ascii="宋体" w:hAnsi="宋体" w:cs="宋体"/>
                <w:color w:val="000000" w:themeColor="text1"/>
                <w:kern w:val="0"/>
                <w:sz w:val="24"/>
                <w:highlight w:val="none"/>
                <w:lang w:eastAsia="zh-Hans" w:bidi="ar"/>
                <w14:textFill>
                  <w14:solidFill>
                    <w14:schemeClr w14:val="tx1"/>
                  </w14:solidFill>
                </w14:textFill>
              </w:rPr>
              <w:t>。</w:t>
            </w:r>
          </w:p>
        </w:tc>
      </w:tr>
      <w:tr w14:paraId="4372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2E3778E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5</w:t>
            </w:r>
          </w:p>
        </w:tc>
        <w:tc>
          <w:tcPr>
            <w:tcW w:w="1184" w:type="pct"/>
            <w:tcBorders>
              <w:top w:val="single" w:color="auto" w:sz="4" w:space="0"/>
              <w:left w:val="single" w:color="auto" w:sz="4" w:space="0"/>
              <w:bottom w:val="single" w:color="auto" w:sz="4" w:space="0"/>
              <w:right w:val="single" w:color="auto" w:sz="4" w:space="0"/>
            </w:tcBorders>
            <w:vAlign w:val="center"/>
          </w:tcPr>
          <w:p w14:paraId="068745B8">
            <w:pPr>
              <w:shd w:val="clear"/>
              <w:spacing w:line="360" w:lineRule="auto"/>
              <w:jc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3467" w:type="pct"/>
            <w:tcBorders>
              <w:top w:val="single" w:color="auto" w:sz="4" w:space="0"/>
              <w:left w:val="single" w:color="auto" w:sz="4" w:space="0"/>
              <w:bottom w:val="single" w:color="auto" w:sz="4" w:space="0"/>
              <w:right w:val="single" w:color="auto" w:sz="4" w:space="0"/>
            </w:tcBorders>
            <w:vAlign w:val="center"/>
          </w:tcPr>
          <w:p w14:paraId="1FDC88CA">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14:paraId="30C3A72F">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p w14:paraId="7FF05069">
            <w:pPr>
              <w:shd w:val="clear"/>
              <w:spacing w:line="360" w:lineRule="auto"/>
              <w:rPr>
                <w:rFonts w:hint="eastAsia" w:ascii="Wingdings" w:hAnsi="Wingdings" w:cs="Wingdings"/>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3、开标时间后30分钟内供应商须携带CA自备电脑登录“政采云”平台，用“项目采购-开标评标”功能解密投标文件，投标人未按时解密或解密失败的，其上传的电子投标文件自动失效。</w:t>
            </w:r>
          </w:p>
        </w:tc>
      </w:tr>
    </w:tbl>
    <w:p w14:paraId="13B40534">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、总  则</w:t>
      </w:r>
    </w:p>
    <w:p w14:paraId="2C33B065">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14:paraId="2BACFD0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14:paraId="67771586">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14:paraId="2337E88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14:paraId="0617BC3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14:paraId="375845F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14:paraId="4A18532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14:paraId="224E7FE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6DC649F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14:paraId="6976BE4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14:paraId="403AB70C">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（三）投标费用</w:t>
      </w:r>
    </w:p>
    <w:p w14:paraId="181E74B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14:paraId="4EE3816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14:paraId="7814511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14:paraId="44E9B3A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0432AD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14:paraId="315F2D8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14:paraId="692E3E5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14:paraId="0BF2A29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14:paraId="4D7B5F25">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二、招标文件</w:t>
      </w:r>
    </w:p>
    <w:p w14:paraId="2576303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（一）招标文件由招标文件总目录所列内容组成。</w:t>
      </w:r>
    </w:p>
    <w:p w14:paraId="45D6A8A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（二）招标文件的澄清或修改</w:t>
      </w:r>
    </w:p>
    <w:p w14:paraId="5784B5A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7CDE087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5317C55">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w:t>
      </w:r>
    </w:p>
    <w:p w14:paraId="4795053F">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（一）</w:t>
      </w:r>
      <w:r>
        <w:rPr>
          <w:rFonts w:hint="eastAsia" w:ascii="宋体" w:hAnsi="宋体" w:cs="宋体"/>
          <w:b/>
          <w:bCs/>
          <w:color w:val="000000" w:themeColor="text1"/>
          <w:sz w:val="24"/>
          <w:szCs w:val="32"/>
          <w:highlight w:val="none"/>
          <w14:textFill>
            <w14:solidFill>
              <w14:schemeClr w14:val="tx1"/>
            </w14:solidFill>
          </w14:textFill>
        </w:rPr>
        <w:t>投标文件的组成</w:t>
      </w:r>
    </w:p>
    <w:p w14:paraId="7F51DC85">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投标人接到招标文件后，按照采购组织机构的要求提供：资格证明文件、商务技术文件、报价文件。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3BA9130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1、资格证明文件的组成：</w:t>
      </w:r>
    </w:p>
    <w:p w14:paraId="033EBCD5">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）投标声明书；</w:t>
      </w:r>
    </w:p>
    <w:p w14:paraId="0B7F9662">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）授权委托书（法定代表人亲自办理投标事宜的，则无需提交）；</w:t>
      </w:r>
    </w:p>
    <w:p w14:paraId="6A2DCFB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）法人或者其他组织的营业执照等证明文件，自然人的身份证明；</w:t>
      </w:r>
    </w:p>
    <w:p w14:paraId="599D9906">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）具有良好的商业信誉和健全的财务会计制度的承诺；</w:t>
      </w:r>
    </w:p>
    <w:p w14:paraId="3925DD56">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）依法缴纳税收和社会保障资金的承诺；</w:t>
      </w:r>
    </w:p>
    <w:p w14:paraId="4C396FF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）参加政府采购活动前三年内，在经营活动中没有重大违法记录；</w:t>
      </w:r>
    </w:p>
    <w:p w14:paraId="389A029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ascii="宋体" w:hAnsi="宋体" w:cs="宋体"/>
          <w:color w:val="000000" w:themeColor="text1"/>
          <w:sz w:val="24"/>
          <w:szCs w:val="32"/>
          <w:highlight w:val="none"/>
          <w14:textFill>
            <w14:solidFill>
              <w14:schemeClr w14:val="tx1"/>
            </w14:solidFill>
          </w14:textFill>
        </w:rPr>
        <w:t>）中小企业声明函（</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ascii="宋体" w:hAnsi="宋体" w:cs="宋体"/>
          <w:color w:val="000000" w:themeColor="text1"/>
          <w:sz w:val="24"/>
          <w:szCs w:val="32"/>
          <w:highlight w:val="none"/>
          <w14:textFill>
            <w14:solidFill>
              <w14:schemeClr w14:val="tx1"/>
            </w14:solidFill>
          </w14:textFill>
        </w:rPr>
        <w:t>）；</w:t>
      </w:r>
    </w:p>
    <w:p w14:paraId="459D228F">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lang w:val="zh-CN"/>
          <w14:textFill>
            <w14:solidFill>
              <w14:schemeClr w14:val="tx1"/>
            </w14:solidFill>
          </w14:textFill>
        </w:rPr>
        <w:t>）需要说明的其他资料。</w:t>
      </w:r>
    </w:p>
    <w:p w14:paraId="3A4324AA">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14:paraId="5B4B6DC4">
      <w:pPr>
        <w:shd w:val="clea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供应商情况介绍；</w:t>
      </w:r>
    </w:p>
    <w:p w14:paraId="66EA6F41">
      <w:pPr>
        <w:shd w:val="clea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项目组织实施方案；</w:t>
      </w:r>
    </w:p>
    <w:p w14:paraId="1A89CF2E">
      <w:pPr>
        <w:shd w:val="clea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商务及技术响应表；</w:t>
      </w:r>
    </w:p>
    <w:p w14:paraId="788BF77C">
      <w:pPr>
        <w:shd w:val="clea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售后服务情况表；</w:t>
      </w:r>
    </w:p>
    <w:p w14:paraId="3FDC103C">
      <w:pPr>
        <w:shd w:val="clear"/>
        <w:spacing w:line="360" w:lineRule="auto"/>
        <w:ind w:firstLine="480" w:firstLineChars="200"/>
        <w:rPr>
          <w:rFonts w:hint="eastAsia"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eastAsia="zh-Hans"/>
          <w14:textFill>
            <w14:solidFill>
              <w14:schemeClr w14:val="tx1"/>
            </w14:solidFill>
          </w14:textFill>
        </w:rPr>
        <w:t>供应商认为需要提交的其他材料。</w:t>
      </w:r>
    </w:p>
    <w:p w14:paraId="2CB32C0A">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3、报价文件的组成</w:t>
      </w:r>
    </w:p>
    <w:p w14:paraId="2F6635D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（1）报价文件由开标一览表、报价明细表以及投标人认为其他需要说明的内容组成。</w:t>
      </w:r>
    </w:p>
    <w:p w14:paraId="33E4702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14:paraId="10496DA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）投标报价</w:t>
      </w:r>
      <w:r>
        <w:rPr>
          <w:rFonts w:hint="eastAsia" w:ascii="宋体" w:hAnsi="宋体" w:cs="宋体"/>
          <w:color w:val="000000" w:themeColor="text1"/>
          <w:sz w:val="24"/>
          <w:szCs w:val="32"/>
          <w:highlight w:val="none"/>
          <w:lang w:val="en-US" w:eastAsia="zh-CN"/>
          <w14:textFill>
            <w14:solidFill>
              <w14:schemeClr w14:val="tx1"/>
            </w14:solidFill>
          </w14:textFill>
        </w:rPr>
        <w:t>为</w:t>
      </w:r>
      <w:r>
        <w:rPr>
          <w:rFonts w:hint="default" w:ascii="宋体" w:hAnsi="宋体" w:cs="宋体"/>
          <w:color w:val="000000" w:themeColor="text1"/>
          <w:sz w:val="24"/>
          <w:szCs w:val="24"/>
          <w:highlight w:val="none"/>
          <w:lang w:eastAsia="zh-Hans"/>
          <w14:textFill>
            <w14:solidFill>
              <w14:schemeClr w14:val="tx1"/>
            </w14:solidFill>
          </w14:textFill>
        </w:rPr>
        <w:t>完成本次项目所需一切费用及合同包含的所有风险责任等各项费用及不可预见费等所需的全部费用</w:t>
      </w:r>
      <w:r>
        <w:rPr>
          <w:rFonts w:hint="eastAsia" w:ascii="宋体" w:hAnsi="宋体" w:cs="宋体"/>
          <w:color w:val="000000" w:themeColor="text1"/>
          <w:sz w:val="24"/>
          <w:szCs w:val="32"/>
          <w:highlight w:val="none"/>
          <w14:textFill>
            <w14:solidFill>
              <w14:schemeClr w14:val="tx1"/>
            </w14:solidFill>
          </w14:textFill>
        </w:rPr>
        <w:t>。</w:t>
      </w:r>
    </w:p>
    <w:p w14:paraId="70B60503">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政府采购优惠政策相关资料（如有）。</w:t>
      </w:r>
    </w:p>
    <w:p w14:paraId="72D3937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50F36C7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（6）投标报价应按招标文件中相关附表格式填写。</w:t>
      </w:r>
    </w:p>
    <w:p w14:paraId="2E8D7159">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（二）投标文件的制作及递交要求</w:t>
      </w:r>
    </w:p>
    <w:p w14:paraId="380674F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1、投标文件的制作要求</w:t>
      </w:r>
    </w:p>
    <w:p w14:paraId="0B50D75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14:paraId="69AED58B">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14:paraId="132594E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14:paraId="73EF8DA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14:paraId="5885E20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14:paraId="5DDF19D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14:paraId="36E48D40">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①投标文件的编制</w:t>
      </w:r>
    </w:p>
    <w:p w14:paraId="406ED20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w:t>
      </w:r>
      <w:r>
        <w:rPr>
          <w:rFonts w:hint="eastAsia" w:ascii="宋体" w:hAnsi="宋体" w:cs="宋体"/>
          <w:color w:val="000000" w:themeColor="text1"/>
          <w:sz w:val="24"/>
          <w:highlight w:val="none"/>
          <w14:textFill>
            <w14:solidFill>
              <w14:schemeClr w14:val="tx1"/>
            </w14:solidFill>
          </w14:textFill>
        </w:rPr>
        <w:t>供应商应准备电子投标文件、以介质存储的数据电文形式的备份投标文件</w:t>
      </w:r>
      <w:r>
        <w:rPr>
          <w:rFonts w:hint="eastAsia" w:ascii="宋体" w:hAnsi="宋体" w:cs="宋体"/>
          <w:color w:val="000000" w:themeColor="text1"/>
          <w:sz w:val="24"/>
          <w:szCs w:val="32"/>
          <w:highlight w:val="none"/>
          <w14:textFill>
            <w14:solidFill>
              <w14:schemeClr w14:val="tx1"/>
            </w14:solidFill>
          </w14:textFill>
        </w:rPr>
        <w:t>：</w:t>
      </w:r>
    </w:p>
    <w:p w14:paraId="741385BD">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14:paraId="578358B5">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“投标文件组成”规定的内容及顺序在“政采云电子交易客户端”编制投标文件。其中《资格及商务技术文件》中不得出现本项目投标报价，如因投标人原因提前泄露投标报价，是投标人的责任。</w:t>
      </w:r>
    </w:p>
    <w:p w14:paraId="7B36A394">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投标文件分为资格证明文件、商务技术文件、报价文件。各投标人在编制投标文件时请按照采购文件第六部分规定的格式进行，</w:t>
      </w:r>
      <w:r>
        <w:rPr>
          <w:rFonts w:hint="eastAsia" w:ascii="宋体" w:hAnsi="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14:paraId="1A4CF211">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en-GB"/>
          <w14:textFill>
            <w14:solidFill>
              <w14:schemeClr w14:val="tx1"/>
            </w14:solidFill>
          </w14:textFill>
        </w:rPr>
        <w:t>《投标文件》内容不完整、</w:t>
      </w:r>
      <w:r>
        <w:rPr>
          <w:rFonts w:hint="eastAsia" w:ascii="宋体" w:hAnsi="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highlight w:val="none"/>
          <w:lang w:val="en-GB"/>
          <w14:textFill>
            <w14:solidFill>
              <w14:schemeClr w14:val="tx1"/>
            </w14:solidFill>
          </w14:textFill>
        </w:rPr>
        <w:t>《投标文件》因字迹潦草或表达不清所引起的后果由投标人负责▲投标文件未按规定的格式编制的，投标无效。</w:t>
      </w:r>
    </w:p>
    <w:p w14:paraId="1EB4927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（2）以介质存储的数据电文形式的备份投标文件，按政采云平台项目采购-电子招投标操作指南中上传的电子投标文件格式，以U盘形式提供。数量为1份。</w:t>
      </w:r>
    </w:p>
    <w:p w14:paraId="58CDB81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Ⅰ电子投标文件</w:t>
      </w:r>
    </w:p>
    <w:p w14:paraId="369315E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4E89A07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14:paraId="1B0A86D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cs="宋体"/>
          <w:b/>
          <w:bCs/>
          <w:color w:val="000000" w:themeColor="text1"/>
          <w:sz w:val="24"/>
          <w:szCs w:val="32"/>
          <w:highlight w:val="none"/>
          <w14:textFill>
            <w14:solidFill>
              <w14:schemeClr w14:val="tx1"/>
            </w14:solidFill>
          </w14:textFill>
        </w:rPr>
        <w:t>浙江汇信科技有限公司（400-8884636）</w:t>
      </w:r>
      <w:r>
        <w:rPr>
          <w:rFonts w:hint="eastAsia" w:ascii="宋体" w:hAnsi="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14:paraId="5214E5D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以介质存储的数据电文形式的备份投标文件</w:t>
      </w:r>
      <w:r>
        <w:rPr>
          <w:rFonts w:hint="eastAsia" w:ascii="宋体" w:hAnsi="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14:paraId="2EC7FE18">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66D1F37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2、投标文件的递交要求</w:t>
      </w:r>
    </w:p>
    <w:p w14:paraId="60C5A752">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14:paraId="4C0542A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以介质（</w:t>
      </w:r>
      <w:r>
        <w:rPr>
          <w:rFonts w:ascii="宋体" w:hAnsi="宋体" w:cs="宋体"/>
          <w:color w:val="000000" w:themeColor="text1"/>
          <w:sz w:val="24"/>
          <w:highlight w:val="none"/>
          <w14:textFill>
            <w14:solidFill>
              <w14:schemeClr w14:val="tx1"/>
            </w14:solidFill>
          </w14:textFill>
        </w:rPr>
        <w:t>U</w:t>
      </w:r>
      <w:r>
        <w:rPr>
          <w:rFonts w:hint="eastAsia" w:ascii="宋体" w:hAnsi="宋体" w:cs="宋体"/>
          <w:color w:val="000000" w:themeColor="text1"/>
          <w:sz w:val="24"/>
          <w:highlight w:val="none"/>
          <w14:textFill>
            <w14:solidFill>
              <w14:schemeClr w14:val="tx1"/>
            </w14:solidFill>
          </w14:textFill>
        </w:rPr>
        <w:t>盘）存储的数据电文形式的备份投标文件必须在规定时间前送达或邮寄至</w:t>
      </w:r>
      <w:r>
        <w:rPr>
          <w:rFonts w:hint="eastAsia" w:ascii="宋体" w:hAnsi="宋体" w:cs="宋体"/>
          <w:color w:val="000000" w:themeColor="text1"/>
          <w:sz w:val="24"/>
          <w:highlight w:val="none"/>
          <w:lang w:val="en-GB"/>
          <w14:textFill>
            <w14:solidFill>
              <w14:schemeClr w14:val="tx1"/>
            </w14:solidFill>
          </w14:textFill>
        </w:rPr>
        <w:t>公告规定的</w:t>
      </w:r>
      <w:r>
        <w:rPr>
          <w:rFonts w:hint="eastAsia" w:ascii="宋体" w:hAnsi="宋体" w:cs="宋体"/>
          <w:color w:val="000000" w:themeColor="text1"/>
          <w:sz w:val="24"/>
          <w:highlight w:val="none"/>
          <w14:textFill>
            <w14:solidFill>
              <w14:schemeClr w14:val="tx1"/>
            </w14:solidFill>
          </w14:textFill>
        </w:rPr>
        <w:t>地点。备份投标文件在截止时间后提交，采购组织机构将拒绝接收。</w:t>
      </w:r>
    </w:p>
    <w:p w14:paraId="7058803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14:paraId="1E6BC1FC">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GB"/>
          <w14:textFill>
            <w14:solidFill>
              <w14:schemeClr w14:val="tx1"/>
            </w14:solidFill>
          </w14:textFill>
        </w:rPr>
        <w:t>）投标文件的备选方案</w:t>
      </w:r>
    </w:p>
    <w:p w14:paraId="3F3BF29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016D2DDD">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（三）投标文件的有效期</w:t>
      </w:r>
    </w:p>
    <w:p w14:paraId="62F1965C">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14:paraId="030DD26B">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14:paraId="1767CB3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3.中标人的投标文件自开标之日起至合同履行完毕均应保持有效。</w:t>
      </w:r>
    </w:p>
    <w:p w14:paraId="1C7BCCB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开标</w:t>
      </w:r>
    </w:p>
    <w:p w14:paraId="0474DA1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（一）开标事项</w:t>
      </w:r>
    </w:p>
    <w:p w14:paraId="41BF3A2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14:paraId="35D9AC0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61D9D54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（1）电子交易平台发生故障而无法登录访问的； </w:t>
      </w:r>
    </w:p>
    <w:p w14:paraId="1BD8484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14:paraId="5608923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14:paraId="0337F63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（4）病毒导致不能进行正常操作的； </w:t>
      </w:r>
    </w:p>
    <w:p w14:paraId="0174E5C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14:paraId="6AFFAEE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cs="宋体"/>
          <w:color w:val="000000" w:themeColor="text1"/>
          <w:sz w:val="24"/>
          <w:szCs w:val="32"/>
          <w:highlight w:val="none"/>
          <w14:textFill>
            <w14:solidFill>
              <w14:schemeClr w14:val="tx1"/>
            </w14:solidFill>
          </w14:textFill>
        </w:rPr>
        <w:t>。</w:t>
      </w:r>
    </w:p>
    <w:p w14:paraId="3204451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 开标程序：</w:t>
      </w:r>
    </w:p>
    <w:p w14:paraId="017F015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14:paraId="24F6875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2、主持人介绍参加开标会的人员名单； </w:t>
      </w:r>
    </w:p>
    <w:p w14:paraId="5063E3A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14:paraId="1C2D542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14:paraId="7181474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14:paraId="4D617FB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en-GB"/>
          <w14:textFill>
            <w14:solidFill>
              <w14:schemeClr w14:val="tx1"/>
            </w14:solidFill>
          </w14:textFill>
        </w:rPr>
        <w:t>资格及商务技术文件</w:t>
      </w:r>
      <w:r>
        <w:rPr>
          <w:rFonts w:hint="eastAsia" w:ascii="宋体" w:hAnsi="宋体" w:cs="宋体"/>
          <w:color w:val="000000" w:themeColor="text1"/>
          <w:sz w:val="24"/>
          <w:szCs w:val="32"/>
          <w:highlight w:val="none"/>
          <w14:textFill>
            <w14:solidFill>
              <w14:schemeClr w14:val="tx1"/>
            </w14:solidFill>
          </w14:textFill>
        </w:rPr>
        <w:t>评审；</w:t>
      </w:r>
    </w:p>
    <w:p w14:paraId="41B4B47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14:paraId="431FF1F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14:paraId="0B70959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14:paraId="67DDECC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14:paraId="35E21CF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14:paraId="0E60D42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14:paraId="1A001CB4">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五、评标</w:t>
      </w:r>
    </w:p>
    <w:p w14:paraId="0AE4DF4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Style w:val="37"/>
          <w:rFonts w:hint="eastAsia" w:ascii="宋体" w:hAnsi="宋体" w:cs="宋体"/>
          <w:color w:val="000000" w:themeColor="text1"/>
          <w:sz w:val="24"/>
          <w:szCs w:val="32"/>
          <w:highlight w:val="none"/>
          <w14:textFill>
            <w14:solidFill>
              <w14:schemeClr w14:val="tx1"/>
            </w14:solidFill>
          </w14:textFill>
        </w:rPr>
        <w:t>本项目采用电子评审方法</w:t>
      </w:r>
      <w:r>
        <w:rPr>
          <w:rFonts w:hint="eastAsia" w:ascii="宋体" w:hAnsi="宋体" w:cs="宋体"/>
          <w:color w:val="000000" w:themeColor="text1"/>
          <w:sz w:val="24"/>
          <w:szCs w:val="32"/>
          <w:highlight w:val="none"/>
          <w14:textFill>
            <w14:solidFill>
              <w14:schemeClr w14:val="tx1"/>
            </w14:solidFill>
          </w14:textFill>
        </w:rPr>
        <w:t>。</w:t>
      </w:r>
    </w:p>
    <w:p w14:paraId="7F420E69">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（一）组建评标委员会</w:t>
      </w:r>
    </w:p>
    <w:p w14:paraId="5F4D69E8">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评标委员会由采购人代表和评审专家组成，成员人数为5人以上单数，其中评审专家不得少于成员总数的三分之二。</w:t>
      </w:r>
    </w:p>
    <w:p w14:paraId="6F544240">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（二）评标程序</w:t>
      </w:r>
    </w:p>
    <w:p w14:paraId="12B8FD82">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14:paraId="46BE743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75A055D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14:paraId="0407A65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0B3ED18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14:paraId="6C20818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24D1001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3020323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14:paraId="1E591F90">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14:paraId="5277CB6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14:paraId="5A7ED12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50C8833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（3）评标委员会按评标原则及得分情况编写评审报告。</w:t>
      </w:r>
    </w:p>
    <w:p w14:paraId="5E0E29C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14:paraId="3749863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采购组织机构对评标委员会评审专家进行评价。</w:t>
      </w:r>
    </w:p>
    <w:p w14:paraId="28884EDD">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（三）澄清问题的形式</w:t>
      </w:r>
    </w:p>
    <w:p w14:paraId="268F860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14:paraId="5DC3644C">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（四）错误修正</w:t>
      </w:r>
    </w:p>
    <w:p w14:paraId="2B004E6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14:paraId="7E987D5D">
      <w:pPr>
        <w:shd w:val="clear"/>
        <w:spacing w:line="360" w:lineRule="auto"/>
        <w:ind w:firstLine="480" w:firstLineChars="200"/>
        <w:textAlignment w:val="baseline"/>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Style w:val="37"/>
          <w:rFonts w:hint="eastAsia" w:ascii="宋体" w:hAnsi="宋体" w:cs="宋体"/>
          <w:color w:val="000000" w:themeColor="text1"/>
          <w:sz w:val="24"/>
          <w:szCs w:val="32"/>
          <w:highlight w:val="none"/>
          <w14:textFill>
            <w14:solidFill>
              <w14:schemeClr w14:val="tx1"/>
            </w14:solidFill>
          </w14:textFill>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000000" w:themeColor="text1"/>
          <w:sz w:val="24"/>
          <w:szCs w:val="32"/>
          <w:highlight w:val="none"/>
          <w14:textFill>
            <w14:solidFill>
              <w14:schemeClr w14:val="tx1"/>
            </w14:solidFill>
          </w14:textFill>
        </w:rPr>
        <w:t>；</w:t>
      </w:r>
    </w:p>
    <w:p w14:paraId="0001A6F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2、大写金额和小写金额不一致的，以大写金额为准；</w:t>
      </w:r>
    </w:p>
    <w:p w14:paraId="73AA2C2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14:paraId="1C18316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4、总价金额与按单价汇总金额不一致的，以单价金额计算结果为准。</w:t>
      </w:r>
    </w:p>
    <w:p w14:paraId="657B08B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119CBFE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（五）投标人存在下列情况之一的，投标无效：</w:t>
      </w:r>
    </w:p>
    <w:p w14:paraId="5B070CE2">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、电子投标文件在指定页面无法定代表人盖章或签字、未在指定页面盖公章、在指定页面无被授权委托代理人签字或未提供法定代表人授权委托书。</w:t>
      </w:r>
    </w:p>
    <w:p w14:paraId="6AF7C99E">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资格证明文件、商务技术文件</w:t>
      </w:r>
      <w:r>
        <w:rPr>
          <w:rFonts w:hint="eastAsia" w:ascii="宋体" w:hAnsi="宋体" w:cs="宋体"/>
          <w:color w:val="000000" w:themeColor="text1"/>
          <w:sz w:val="24"/>
          <w:highlight w:val="none"/>
          <w14:textFill>
            <w14:solidFill>
              <w14:schemeClr w14:val="tx1"/>
            </w14:solidFill>
          </w14:textFill>
        </w:rPr>
        <w:t>跟报价文件出现混装或在</w:t>
      </w:r>
      <w:r>
        <w:rPr>
          <w:rFonts w:hint="eastAsia" w:ascii="宋体" w:hAnsi="宋体" w:cs="宋体"/>
          <w:color w:val="000000" w:themeColor="text1"/>
          <w:sz w:val="24"/>
          <w:highlight w:val="none"/>
          <w:lang w:val="zh-CN"/>
          <w14:textFill>
            <w14:solidFill>
              <w14:schemeClr w14:val="tx1"/>
            </w14:solidFill>
          </w14:textFill>
        </w:rPr>
        <w:t>资格证明文件、商务技术文件</w:t>
      </w:r>
      <w:r>
        <w:rPr>
          <w:rFonts w:hint="eastAsia" w:ascii="宋体" w:hAnsi="宋体" w:cs="宋体"/>
          <w:color w:val="000000" w:themeColor="text1"/>
          <w:sz w:val="24"/>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highlight w:val="none"/>
          <w:lang w:val="zh-CN"/>
          <w14:textFill>
            <w14:solidFill>
              <w14:schemeClr w14:val="tx1"/>
            </w14:solidFill>
          </w14:textFill>
        </w:rPr>
        <w:t>资格证明文件、商务技术文件</w:t>
      </w:r>
      <w:r>
        <w:rPr>
          <w:rFonts w:hint="eastAsia" w:ascii="宋体" w:hAnsi="宋体" w:cs="宋体"/>
          <w:color w:val="000000" w:themeColor="text1"/>
          <w:sz w:val="24"/>
          <w:highlight w:val="none"/>
          <w14:textFill>
            <w14:solidFill>
              <w14:schemeClr w14:val="tx1"/>
            </w14:solidFill>
          </w14:textFill>
        </w:rPr>
        <w:t>中的投标货物出现重大偏差的。</w:t>
      </w:r>
    </w:p>
    <w:p w14:paraId="18BBCB1E">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、不具备招标文件中规定的资格要求的。</w:t>
      </w:r>
      <w:r>
        <w:rPr>
          <w:rFonts w:ascii="宋体"/>
          <w:color w:val="000000" w:themeColor="text1"/>
          <w:sz w:val="24"/>
          <w:highlight w:val="none"/>
          <w14:textFill>
            <w14:solidFill>
              <w14:schemeClr w14:val="tx1"/>
            </w14:solidFill>
          </w14:textFill>
        </w:rPr>
        <w:tab/>
      </w:r>
    </w:p>
    <w:p w14:paraId="0789B58A">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、投标文件含有采购人不能接受的附加条件的。</w:t>
      </w:r>
    </w:p>
    <w:p w14:paraId="2C93BB42">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、授权委托代理人未能出具身份证明或与法定代表人授权委托人身份不符的。</w:t>
      </w:r>
    </w:p>
    <w:p w14:paraId="722A3D9E">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48D425">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、报价超过招标文件中规定的预算金额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最高限价。</w:t>
      </w:r>
    </w:p>
    <w:p w14:paraId="524D02E7">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、投标文件提供虚假材料的。</w:t>
      </w:r>
    </w:p>
    <w:p w14:paraId="3AD073D9">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9、投标人的电子投标文件无法按时解密的。</w:t>
      </w:r>
    </w:p>
    <w:p w14:paraId="6BC4072D">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0、不符合中华人民共和国财政部令第</w:t>
      </w:r>
      <w:r>
        <w:rPr>
          <w:rFonts w:ascii="宋体" w:hAnsi="宋体" w:cs="宋体"/>
          <w:color w:val="000000" w:themeColor="text1"/>
          <w:sz w:val="24"/>
          <w:highlight w:val="none"/>
          <w14:textFill>
            <w14:solidFill>
              <w14:schemeClr w14:val="tx1"/>
            </w14:solidFill>
          </w14:textFill>
        </w:rPr>
        <w:t>87</w:t>
      </w:r>
      <w:r>
        <w:rPr>
          <w:rFonts w:hint="eastAsia" w:ascii="宋体" w:hAnsi="宋体" w:cs="宋体"/>
          <w:color w:val="000000" w:themeColor="text1"/>
          <w:sz w:val="24"/>
          <w:highlight w:val="none"/>
          <w14:textFill>
            <w14:solidFill>
              <w14:schemeClr w14:val="tx1"/>
            </w14:solidFill>
          </w14:textFill>
        </w:rPr>
        <w:t>号《政府采购货物和服务招标投标管理办法》第三十七条情形之一的，视为投标人串通投标，其投标无效，并移送采购监管部门：</w:t>
      </w:r>
    </w:p>
    <w:p w14:paraId="739ECFDB">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）不同投标人的投标文件由同一单位或者个人编制；不同投标人的投标文件，由同一台电脑编制；</w:t>
      </w:r>
    </w:p>
    <w:p w14:paraId="00F23CE6">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）不同投标人委托同一单位或者个人办理投标事宜；</w:t>
      </w:r>
    </w:p>
    <w:p w14:paraId="1BB26599">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）不同投标人的投标文件载明的项目管理成员或者联系人员为同一人；</w:t>
      </w:r>
    </w:p>
    <w:p w14:paraId="1082D06A">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）不同投标人的投标文件异常一致或者投标报价呈规律性差异；</w:t>
      </w:r>
    </w:p>
    <w:p w14:paraId="218A310B">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）不同投标人的投标文件相互混装。</w:t>
      </w:r>
    </w:p>
    <w:p w14:paraId="74AF30D6">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1、不符合法律、法规和招标文件中规定的其他实质性要求的（招标文件中打“▲”内容及被拒绝的条款）。</w:t>
      </w:r>
    </w:p>
    <w:p w14:paraId="04A94A49">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未传输递交电子投标文件的或者未按规定提供相应的备份投标文件，造成项目开评标活动无法进行下去的</w:t>
      </w:r>
      <w:r>
        <w:rPr>
          <w:rFonts w:hint="eastAsia" w:ascii="宋体" w:hAnsi="宋体" w:cs="宋体"/>
          <w:color w:val="000000" w:themeColor="text1"/>
          <w:sz w:val="24"/>
          <w:highlight w:val="none"/>
          <w14:textFill>
            <w14:solidFill>
              <w14:schemeClr w14:val="tx1"/>
            </w14:solidFill>
          </w14:textFill>
        </w:rPr>
        <w:t>。</w:t>
      </w:r>
    </w:p>
    <w:p w14:paraId="29BF54C5">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（六）有下列情况之一的，本次招标作为废标处理</w:t>
      </w:r>
    </w:p>
    <w:p w14:paraId="59015B09">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、出现影响采购公正的违法、违规行为的；</w:t>
      </w:r>
    </w:p>
    <w:p w14:paraId="6B78604B">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、评标委员会发现招标文件存在歧义、重大缺陷导致评标工作无法进行，或者招标文件内容违反国家有关强制性规定的；</w:t>
      </w:r>
      <w:r>
        <w:rPr>
          <w:rFonts w:ascii="宋体" w:hAnsi="宋体" w:cs="宋体"/>
          <w:color w:val="000000" w:themeColor="text1"/>
          <w:sz w:val="24"/>
          <w:highlight w:val="none"/>
          <w14:textFill>
            <w14:solidFill>
              <w14:schemeClr w14:val="tx1"/>
            </w14:solidFill>
          </w14:textFill>
        </w:rPr>
        <w:t xml:space="preserve"> </w:t>
      </w:r>
    </w:p>
    <w:p w14:paraId="5B1313A6">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、因重大变故，采购任务取消的；</w:t>
      </w:r>
    </w:p>
    <w:p w14:paraId="7A6BF190">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、法律、法规和招标文件规定的其他导致评标结果无效的。</w:t>
      </w:r>
    </w:p>
    <w:p w14:paraId="6375474A">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（七）评标原则和评标办法</w:t>
      </w:r>
    </w:p>
    <w:p w14:paraId="09BE802D">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1B9E06C">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、评标办法。具体评标内容及评分标准等详见《第三章</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评标方法及评分标准》。</w:t>
      </w:r>
    </w:p>
    <w:p w14:paraId="1709FCB8">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（八）评标过程的监控</w:t>
      </w:r>
    </w:p>
    <w:p w14:paraId="4DE93E08">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5D3B49F5">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六、定标</w:t>
      </w:r>
    </w:p>
    <w:p w14:paraId="5147DF3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503CAF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6A19BFB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14:paraId="30C1E2B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3E26E0ED">
      <w:pPr>
        <w:pStyle w:val="15"/>
        <w:shd w:val="clear"/>
        <w:spacing w:after="0"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5、招标代理费用：本项目代理服务费用按照中标通知书上的中标总价，根据国家发改委发改办价格[2003]857号通知和国家计委计价格[2002]1980号文件中招标费率规定的服务类标准的7</w:t>
      </w:r>
      <w:r>
        <w:rPr>
          <w:rFonts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%计取（低于陆仟元按陆仟元计取）（户名：浙江五石中正工程咨询有限公司；账号：1202003209900014176；开户银行：中国工商银行杭州市潮王路支行）财务电话：0571-88271625。</w:t>
      </w:r>
    </w:p>
    <w:p w14:paraId="12C6D207">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七、合同签订及公告</w:t>
      </w:r>
    </w:p>
    <w:p w14:paraId="7092EFA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14:paraId="76F1C42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14:paraId="505F4A5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2、采购人不得向中标人提出任何不合理的要求作为签订合同的条件。</w:t>
      </w:r>
    </w:p>
    <w:p w14:paraId="5DA3997E">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3、中标供应商无故拖延、拒签合同的，取消中标资格。</w:t>
      </w:r>
    </w:p>
    <w:p w14:paraId="22A000F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8596F9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2812323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14:paraId="76EB735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559541C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79F27FF7">
      <w:pPr>
        <w:shd w:val="clea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666E7D3D">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第三章 评标办法及评分标准</w:t>
      </w:r>
    </w:p>
    <w:p w14:paraId="48BB5F1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14:paraId="30BA6A7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二、本次招标项目的评标方法为综合评分法，总计100分。</w:t>
      </w:r>
    </w:p>
    <w:p w14:paraId="0AE0859C">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14:paraId="39FF340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14:paraId="2754652D">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商务与技术文件得分</w:t>
      </w:r>
      <w:r>
        <w:rPr>
          <w:rFonts w:hint="eastAsia" w:ascii="宋体" w:hAnsi="宋体" w:cs="宋体"/>
          <w:color w:val="000000" w:themeColor="text1"/>
          <w:sz w:val="24"/>
          <w:szCs w:val="32"/>
          <w:highlight w:val="none"/>
          <w:lang w:val="zh-CN"/>
          <w14:textFill>
            <w14:solidFill>
              <w14:schemeClr w14:val="tx1"/>
            </w14:solidFill>
          </w14:textFill>
        </w:rPr>
        <w:t>=评标委员会所有成员评分合计数/评标委员会组成人员数。</w:t>
      </w:r>
    </w:p>
    <w:p w14:paraId="466A3370">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14:paraId="7693FA8B">
      <w:pPr>
        <w:shd w:val="clear"/>
        <w:spacing w:line="360" w:lineRule="auto"/>
        <w:ind w:firstLine="480" w:firstLineChars="200"/>
        <w:rPr>
          <w:rFonts w:ascii="宋体" w:hAnsi="宋体" w:cs="宋体"/>
          <w:color w:val="000000" w:themeColor="text1"/>
          <w:sz w:val="24"/>
          <w:szCs w:val="32"/>
          <w:highlight w:val="none"/>
          <w:u w:val="singl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投标报价得分=（评标基准价／投标报价）×</w:t>
      </w:r>
      <w:bookmarkStart w:id="0" w:name="_GoBack"/>
      <w:bookmarkEnd w:id="0"/>
      <w:r>
        <w:rPr>
          <w:rFonts w:hint="eastAsia" w:ascii="宋体" w:hAnsi="宋体" w:cs="宋体"/>
          <w:color w:val="000000" w:themeColor="text1"/>
          <w:sz w:val="24"/>
          <w:szCs w:val="32"/>
          <w:highlight w:val="none"/>
          <w:u w:val="single"/>
          <w:lang w:val="en-US" w:eastAsia="zh-CN"/>
          <w14:textFill>
            <w14:solidFill>
              <w14:schemeClr w14:val="tx1"/>
            </w14:solidFill>
          </w14:textFill>
        </w:rPr>
        <w:t>4</w:t>
      </w:r>
      <w:r>
        <w:rPr>
          <w:rFonts w:hint="eastAsia" w:ascii="宋体" w:hAnsi="宋体" w:cs="宋体"/>
          <w:color w:val="000000" w:themeColor="text1"/>
          <w:sz w:val="24"/>
          <w:szCs w:val="32"/>
          <w:highlight w:val="none"/>
          <w:u w:val="single"/>
          <w14:textFill>
            <w14:solidFill>
              <w14:schemeClr w14:val="tx1"/>
            </w14:solidFill>
          </w14:textFill>
        </w:rPr>
        <w:t>0%×100 。</w:t>
      </w:r>
    </w:p>
    <w:p w14:paraId="73047F2D">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（四）投标人综合得分＝资格证明文件、商务技术文件得分＋投标报价得分。</w:t>
      </w:r>
    </w:p>
    <w:p w14:paraId="0B759696">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注：得分以系统计算为准，保留2位小数。</w:t>
      </w:r>
    </w:p>
    <w:p w14:paraId="28069BDF">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5EDB1BC7">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14:paraId="2E617F3A">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14:paraId="40496B2C">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14:paraId="5176AFFC">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14:paraId="0FE43E89">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六、本次评分具体分值细化条款如下表：</w:t>
      </w:r>
    </w:p>
    <w:p w14:paraId="0BE4729E">
      <w:pPr>
        <w:shd w:val="clear"/>
        <w:rPr>
          <w:color w:val="000000" w:themeColor="text1"/>
          <w:highlight w:val="none"/>
          <w14:textFill>
            <w14:solidFill>
              <w14:schemeClr w14:val="tx1"/>
            </w14:solidFill>
          </w14:textFill>
        </w:rPr>
      </w:pP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243"/>
        <w:gridCol w:w="1255"/>
        <w:gridCol w:w="5583"/>
        <w:gridCol w:w="771"/>
      </w:tblGrid>
      <w:tr w14:paraId="1C2A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7" w:hRule="atLeast"/>
          <w:jc w:val="center"/>
        </w:trPr>
        <w:tc>
          <w:tcPr>
            <w:tcW w:w="702" w:type="pct"/>
            <w:shd w:val="clear" w:color="auto" w:fill="FFFFFF" w:themeFill="background1"/>
            <w:vAlign w:val="center"/>
          </w:tcPr>
          <w:p w14:paraId="28360677">
            <w:pPr>
              <w:shd w:val="clea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评分项目</w:t>
            </w:r>
          </w:p>
        </w:tc>
        <w:tc>
          <w:tcPr>
            <w:tcW w:w="3862" w:type="pct"/>
            <w:gridSpan w:val="2"/>
            <w:shd w:val="clear" w:color="auto" w:fill="FFFFFF" w:themeFill="background1"/>
            <w:vAlign w:val="center"/>
          </w:tcPr>
          <w:p w14:paraId="5C9C83FC">
            <w:pPr>
              <w:shd w:val="clea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评分细则</w:t>
            </w:r>
          </w:p>
        </w:tc>
        <w:tc>
          <w:tcPr>
            <w:tcW w:w="435" w:type="pct"/>
            <w:shd w:val="clear" w:color="auto" w:fill="FFFFFF" w:themeFill="background1"/>
            <w:vAlign w:val="center"/>
          </w:tcPr>
          <w:p w14:paraId="7BC291FE">
            <w:pPr>
              <w:shd w:val="clea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分值</w:t>
            </w:r>
          </w:p>
        </w:tc>
      </w:tr>
      <w:tr w14:paraId="3EB6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3" w:hRule="atLeast"/>
          <w:jc w:val="center"/>
        </w:trPr>
        <w:tc>
          <w:tcPr>
            <w:tcW w:w="702" w:type="pct"/>
            <w:vMerge w:val="restart"/>
            <w:shd w:val="clear" w:color="auto" w:fill="FFFFFF" w:themeFill="background1"/>
            <w:vAlign w:val="center"/>
          </w:tcPr>
          <w:p w14:paraId="3A8FE5DD">
            <w:pPr>
              <w:shd w:val="clea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技术部分</w:t>
            </w:r>
          </w:p>
          <w:p w14:paraId="69CA09A5">
            <w:pPr>
              <w:shd w:val="clear"/>
              <w:spacing w:line="360" w:lineRule="auto"/>
              <w:jc w:val="center"/>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709" w:type="pct"/>
            <w:shd w:val="clear" w:color="auto" w:fill="FFFFFF" w:themeFill="background1"/>
            <w:vAlign w:val="center"/>
          </w:tcPr>
          <w:p w14:paraId="24B12D64">
            <w:pPr>
              <w:shd w:val="clear"/>
              <w:spacing w:line="360" w:lineRule="auto"/>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项目实施方案</w:t>
            </w:r>
          </w:p>
        </w:tc>
        <w:tc>
          <w:tcPr>
            <w:tcW w:w="3152" w:type="pct"/>
            <w:shd w:val="clear" w:color="auto" w:fill="FFFFFF" w:themeFill="background1"/>
            <w:vAlign w:val="center"/>
          </w:tcPr>
          <w:p w14:paraId="496C8CAF">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根据投标人针对</w:t>
            </w:r>
            <w:r>
              <w:rPr>
                <w:rFonts w:hint="eastAsia" w:ascii="宋体" w:hAnsi="宋体" w:eastAsia="宋体" w:cs="宋体"/>
                <w:b w:val="0"/>
                <w:bCs/>
                <w:color w:val="000000" w:themeColor="text1"/>
                <w:sz w:val="24"/>
                <w:szCs w:val="24"/>
                <w:highlight w:val="none"/>
                <w14:textFill>
                  <w14:solidFill>
                    <w14:schemeClr w14:val="tx1"/>
                  </w14:solidFill>
                </w14:textFill>
              </w:rPr>
              <w:t>本项目</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14:textFill>
                  <w14:solidFill>
                    <w14:schemeClr w14:val="tx1"/>
                  </w14:solidFill>
                </w14:textFill>
              </w:rPr>
              <w:t>服务方案（包含总体维护实施方案、质量保障措施、安全保障措施、车辆、进度控制的方法、措施、质量控制的方法、措施、文档管理的方法、措施等）方案内容全面完整、合理可行，质量保证措施得力、针对性强，能够完全满足采购文件的要求</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w:t>
            </w:r>
            <w:r>
              <w:rPr>
                <w:rFonts w:hint="eastAsia" w:ascii="宋体" w:hAnsi="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14:textFill>
                  <w14:solidFill>
                    <w14:schemeClr w14:val="tx1"/>
                  </w14:solidFill>
                </w14:textFill>
              </w:rPr>
              <w:t xml:space="preserve"> 分；方案内容较全面，质量保证措施合理可行，有较好的针对性，能够较好的满足采购文件的要求</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w:t>
            </w: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14:textFill>
                  <w14:solidFill>
                    <w14:schemeClr w14:val="tx1"/>
                  </w14:solidFill>
                </w14:textFill>
              </w:rPr>
              <w:t xml:space="preserve"> 分；方案内容有所遗漏，措施合理性、可行性及针对性较弱，能够满足采购文件的部分要求</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得</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.9 分；</w:t>
            </w:r>
            <w:r>
              <w:rPr>
                <w:rFonts w:hint="eastAsia" w:ascii="宋体" w:hAnsi="宋体" w:cs="宋体"/>
                <w:b w:val="0"/>
                <w:bCs/>
                <w:color w:val="000000" w:themeColor="text1"/>
                <w:sz w:val="24"/>
                <w:szCs w:val="24"/>
                <w:highlight w:val="none"/>
                <w:lang w:val="en-US" w:eastAsia="zh-CN"/>
                <w14:textFill>
                  <w14:solidFill>
                    <w14:schemeClr w14:val="tx1"/>
                  </w14:solidFill>
                </w14:textFill>
              </w:rPr>
              <w:t>提供方案合理，可行，无针对性得1.1-1.9；提供方案即得1分；</w:t>
            </w:r>
            <w:r>
              <w:rPr>
                <w:rFonts w:hint="eastAsia" w:ascii="宋体" w:hAnsi="宋体" w:eastAsia="宋体" w:cs="宋体"/>
                <w:b w:val="0"/>
                <w:bCs/>
                <w:color w:val="000000" w:themeColor="text1"/>
                <w:sz w:val="24"/>
                <w:szCs w:val="24"/>
                <w:highlight w:val="none"/>
                <w14:textFill>
                  <w14:solidFill>
                    <w14:schemeClr w14:val="tx1"/>
                  </w14:solidFill>
                </w14:textFill>
              </w:rPr>
              <w:t>未提供具体方案的不得分。</w:t>
            </w:r>
          </w:p>
        </w:tc>
        <w:tc>
          <w:tcPr>
            <w:tcW w:w="435" w:type="pct"/>
            <w:shd w:val="clear" w:color="auto" w:fill="FFFFFF" w:themeFill="background1"/>
            <w:vAlign w:val="center"/>
          </w:tcPr>
          <w:p w14:paraId="6D202FDF">
            <w:pPr>
              <w:shd w:val="clear"/>
              <w:autoSpaceDE w:val="0"/>
              <w:autoSpaceDN w:val="0"/>
              <w:adjustRightInd w:val="0"/>
              <w:spacing w:line="360" w:lineRule="auto"/>
              <w:ind w:right="85" w:rightChars="0"/>
              <w:jc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10</w:t>
            </w:r>
          </w:p>
        </w:tc>
      </w:tr>
      <w:tr w14:paraId="397C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2" w:type="pct"/>
            <w:vMerge w:val="continue"/>
            <w:shd w:val="clear" w:color="auto" w:fill="FFFFFF" w:themeFill="background1"/>
            <w:vAlign w:val="center"/>
          </w:tcPr>
          <w:p w14:paraId="5F352478">
            <w:pPr>
              <w:shd w:val="clear"/>
              <w:spacing w:line="360" w:lineRule="auto"/>
              <w:jc w:val="center"/>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709" w:type="pct"/>
            <w:shd w:val="clear" w:color="auto" w:fill="FFFFFF" w:themeFill="background1"/>
            <w:vAlign w:val="center"/>
          </w:tcPr>
          <w:p w14:paraId="2EE13034">
            <w:pPr>
              <w:shd w:val="clear"/>
              <w:spacing w:line="360" w:lineRule="auto"/>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设备设施情况</w:t>
            </w:r>
          </w:p>
        </w:tc>
        <w:tc>
          <w:tcPr>
            <w:tcW w:w="3152" w:type="pct"/>
            <w:shd w:val="clear" w:color="auto" w:fill="FFFFFF" w:themeFill="background1"/>
            <w:vAlign w:val="top"/>
          </w:tcPr>
          <w:p w14:paraId="14AF6661">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根据投标人针对本项目拟投入的专用鉴定及配套设备进行综合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打分</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，并提供设备的图片以及对设备进行详细说明包括设备的品牌型号产地性能等情况，</w:t>
            </w:r>
          </w:p>
          <w:p w14:paraId="50FD9BF6">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拟投入本项目的其他鉴定设备情况。</w:t>
            </w:r>
          </w:p>
          <w:p w14:paraId="312B0665">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对提供的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鉴定</w:t>
            </w:r>
            <w:r>
              <w:rPr>
                <w:rFonts w:hint="eastAsia" w:ascii="宋体" w:hAnsi="宋体" w:eastAsia="宋体" w:cs="宋体"/>
                <w:b w:val="0"/>
                <w:bCs/>
                <w:color w:val="000000" w:themeColor="text1"/>
                <w:sz w:val="24"/>
                <w:szCs w:val="24"/>
                <w:highlight w:val="none"/>
                <w14:textFill>
                  <w14:solidFill>
                    <w14:schemeClr w14:val="tx1"/>
                  </w14:solidFill>
                </w14:textFill>
              </w:rPr>
              <w:t>设备种类、数量、品牌型号等对于本项目的匹配度强、适用性好的，得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分；</w:t>
            </w:r>
          </w:p>
          <w:p w14:paraId="68FC9BCA">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对提供的检测设备种类、数量、品牌型号等对于本项目的匹配度、适用性</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较好</w:t>
            </w:r>
            <w:r>
              <w:rPr>
                <w:rFonts w:hint="eastAsia" w:ascii="宋体" w:hAnsi="宋体" w:eastAsia="宋体" w:cs="宋体"/>
                <w:b w:val="0"/>
                <w:bCs/>
                <w:color w:val="000000" w:themeColor="text1"/>
                <w:sz w:val="24"/>
                <w:szCs w:val="24"/>
                <w:highlight w:val="none"/>
                <w14:textFill>
                  <w14:solidFill>
                    <w14:schemeClr w14:val="tx1"/>
                  </w14:solidFill>
                </w14:textFill>
              </w:rPr>
              <w:t>的，得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2-3.9</w:t>
            </w:r>
            <w:r>
              <w:rPr>
                <w:rFonts w:hint="eastAsia" w:ascii="宋体" w:hAnsi="宋体" w:eastAsia="宋体" w:cs="宋体"/>
                <w:b w:val="0"/>
                <w:bCs/>
                <w:color w:val="000000" w:themeColor="text1"/>
                <w:sz w:val="24"/>
                <w:szCs w:val="24"/>
                <w:highlight w:val="none"/>
                <w14:textFill>
                  <w14:solidFill>
                    <w14:schemeClr w14:val="tx1"/>
                  </w14:solidFill>
                </w14:textFill>
              </w:rPr>
              <w:t>分；</w:t>
            </w:r>
          </w:p>
          <w:p w14:paraId="7F5C4D2B">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对提供的检测设备种类、数量、品牌型号等对于本项目的匹配度一般、适用性一般的，得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14:textFill>
                  <w14:solidFill>
                    <w14:schemeClr w14:val="tx1"/>
                  </w14:solidFill>
                </w14:textFill>
              </w:rPr>
              <w:t>分。</w:t>
            </w:r>
          </w:p>
          <w:p w14:paraId="763A2BA5">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zh-CN"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cs="宋体"/>
                <w:b w:val="0"/>
                <w:bCs/>
                <w:color w:val="000000" w:themeColor="text1"/>
                <w:sz w:val="24"/>
                <w:szCs w:val="24"/>
                <w:highlight w:val="none"/>
                <w:lang w:val="zh-CN"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未提供不得分。</w:t>
            </w:r>
          </w:p>
        </w:tc>
        <w:tc>
          <w:tcPr>
            <w:tcW w:w="435" w:type="pct"/>
            <w:shd w:val="clear" w:color="auto" w:fill="FFFFFF" w:themeFill="background1"/>
            <w:vAlign w:val="center"/>
          </w:tcPr>
          <w:p w14:paraId="261C7BFC">
            <w:pPr>
              <w:shd w:val="clear"/>
              <w:spacing w:line="360" w:lineRule="auto"/>
              <w:jc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7</w:t>
            </w:r>
          </w:p>
        </w:tc>
      </w:tr>
      <w:tr w14:paraId="6626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6" w:hRule="atLeast"/>
          <w:jc w:val="center"/>
        </w:trPr>
        <w:tc>
          <w:tcPr>
            <w:tcW w:w="702" w:type="pct"/>
            <w:vMerge w:val="continue"/>
            <w:shd w:val="clear" w:color="auto" w:fill="FFFFFF" w:themeFill="background1"/>
            <w:vAlign w:val="center"/>
          </w:tcPr>
          <w:p w14:paraId="03E84D09">
            <w:pPr>
              <w:shd w:val="clear"/>
              <w:spacing w:line="360" w:lineRule="auto"/>
              <w:jc w:val="center"/>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709" w:type="pct"/>
            <w:shd w:val="clear" w:color="auto" w:fill="FFFFFF" w:themeFill="background1"/>
            <w:vAlign w:val="center"/>
          </w:tcPr>
          <w:p w14:paraId="3A106897">
            <w:pPr>
              <w:shd w:val="clear"/>
              <w:spacing w:line="360" w:lineRule="auto"/>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组织架构</w:t>
            </w:r>
          </w:p>
          <w:p w14:paraId="4C0A7D9D">
            <w:pPr>
              <w:shd w:val="clear"/>
              <w:spacing w:line="360" w:lineRule="auto"/>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p>
        </w:tc>
        <w:tc>
          <w:tcPr>
            <w:tcW w:w="3152" w:type="pct"/>
            <w:shd w:val="clear" w:color="auto" w:fill="FFFFFF" w:themeFill="background1"/>
            <w:vAlign w:val="center"/>
          </w:tcPr>
          <w:p w14:paraId="368A31A9">
            <w:pPr>
              <w:pStyle w:val="13"/>
              <w:shd w:val="clear"/>
              <w:spacing w:line="360" w:lineRule="auto"/>
              <w:ind w:left="0" w:leftChars="0" w:firstLine="0" w:firstLineChars="0"/>
              <w:rPr>
                <w:rFonts w:hint="eastAsia"/>
                <w:b w:val="0"/>
                <w:bCs/>
                <w:color w:val="000000" w:themeColor="text1"/>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zh-CN" w:bidi="en-US"/>
                <w14:textFill>
                  <w14:solidFill>
                    <w14:schemeClr w14:val="tx1"/>
                  </w14:solidFill>
                </w14:textFill>
              </w:rPr>
              <w:t>根据投标人针对本项目的组织架构及职责分工明确合理</w:t>
            </w:r>
            <w:r>
              <w:rPr>
                <w:rFonts w:hint="eastAsia" w:ascii="宋体" w:hAnsi="宋体" w:eastAsia="宋体" w:cs="宋体"/>
                <w:b w:val="0"/>
                <w:bCs/>
                <w:color w:val="000000" w:themeColor="text1"/>
                <w:sz w:val="24"/>
                <w:highlight w:val="none"/>
                <w:lang w:val="en-US" w:eastAsia="zh-CN" w:bidi="en-US"/>
                <w14:textFill>
                  <w14:solidFill>
                    <w14:schemeClr w14:val="tx1"/>
                  </w14:solidFill>
                </w14:textFill>
              </w:rPr>
              <w:t>打分。</w:t>
            </w:r>
            <w:r>
              <w:rPr>
                <w:rFonts w:hint="eastAsia" w:ascii="宋体" w:hAnsi="宋体" w:cs="宋体"/>
                <w:b w:val="0"/>
                <w:bCs/>
                <w:color w:val="000000" w:themeColor="text1"/>
                <w:sz w:val="24"/>
                <w:highlight w:val="none"/>
                <w:lang w:bidi="en-US"/>
                <w14:textFill>
                  <w14:solidFill>
                    <w14:schemeClr w14:val="tx1"/>
                  </w14:solidFill>
                </w14:textFill>
              </w:rPr>
              <w:t>项目组织有明确的职责描述和任务划分，且有明确的进度保证措施得</w:t>
            </w:r>
            <w:r>
              <w:rPr>
                <w:rFonts w:hint="eastAsia" w:ascii="宋体" w:hAnsi="宋体" w:cs="宋体"/>
                <w:b w:val="0"/>
                <w:bCs/>
                <w:color w:val="000000" w:themeColor="text1"/>
                <w:sz w:val="24"/>
                <w:highlight w:val="none"/>
                <w:lang w:val="en-US" w:eastAsia="zh-CN" w:bidi="en-US"/>
                <w14:textFill>
                  <w14:solidFill>
                    <w14:schemeClr w14:val="tx1"/>
                  </w14:solidFill>
                </w14:textFill>
              </w:rPr>
              <w:t>5-8</w:t>
            </w:r>
            <w:r>
              <w:rPr>
                <w:rFonts w:hint="eastAsia" w:ascii="宋体" w:hAnsi="宋体" w:cs="宋体"/>
                <w:b w:val="0"/>
                <w:bCs/>
                <w:color w:val="000000" w:themeColor="text1"/>
                <w:sz w:val="24"/>
                <w:highlight w:val="none"/>
                <w:lang w:bidi="en-US"/>
                <w14:textFill>
                  <w14:solidFill>
                    <w14:schemeClr w14:val="tx1"/>
                  </w14:solidFill>
                </w14:textFill>
              </w:rPr>
              <w:t>分</w:t>
            </w:r>
            <w:r>
              <w:rPr>
                <w:rFonts w:hint="eastAsia" w:ascii="宋体" w:hAnsi="宋体" w:cs="宋体"/>
                <w:b w:val="0"/>
                <w:bCs/>
                <w:color w:val="000000" w:themeColor="text1"/>
                <w:sz w:val="24"/>
                <w:highlight w:val="none"/>
                <w:lang w:eastAsia="zh-CN" w:bidi="en-US"/>
                <w14:textFill>
                  <w14:solidFill>
                    <w14:schemeClr w14:val="tx1"/>
                  </w14:solidFill>
                </w14:textFill>
              </w:rPr>
              <w:t>；</w:t>
            </w:r>
            <w:r>
              <w:rPr>
                <w:rFonts w:hint="eastAsia" w:ascii="宋体" w:hAnsi="宋体" w:cs="宋体"/>
                <w:b w:val="0"/>
                <w:bCs/>
                <w:color w:val="000000" w:themeColor="text1"/>
                <w:sz w:val="24"/>
                <w:highlight w:val="none"/>
                <w:lang w:bidi="en-US"/>
                <w14:textFill>
                  <w14:solidFill>
                    <w14:schemeClr w14:val="tx1"/>
                  </w14:solidFill>
                </w14:textFill>
              </w:rPr>
              <w:t>对工作内容和任务分工有简单划分，且有一定的进度保证措施得</w:t>
            </w:r>
            <w:r>
              <w:rPr>
                <w:rFonts w:hint="eastAsia" w:ascii="宋体" w:hAnsi="宋体" w:cs="宋体"/>
                <w:b w:val="0"/>
                <w:bCs/>
                <w:color w:val="000000" w:themeColor="text1"/>
                <w:sz w:val="24"/>
                <w:highlight w:val="none"/>
                <w:lang w:val="en-US" w:eastAsia="zh-CN" w:bidi="en-US"/>
                <w14:textFill>
                  <w14:solidFill>
                    <w14:schemeClr w14:val="tx1"/>
                  </w14:solidFill>
                </w14:textFill>
              </w:rPr>
              <w:t>3-4.9</w:t>
            </w:r>
            <w:r>
              <w:rPr>
                <w:rFonts w:hint="eastAsia" w:ascii="宋体" w:hAnsi="宋体" w:cs="宋体"/>
                <w:b w:val="0"/>
                <w:bCs/>
                <w:color w:val="000000" w:themeColor="text1"/>
                <w:sz w:val="24"/>
                <w:highlight w:val="none"/>
                <w:lang w:bidi="en-US"/>
                <w14:textFill>
                  <w14:solidFill>
                    <w14:schemeClr w14:val="tx1"/>
                  </w14:solidFill>
                </w14:textFill>
              </w:rPr>
              <w:t>分</w:t>
            </w:r>
            <w:r>
              <w:rPr>
                <w:rFonts w:hint="eastAsia" w:ascii="宋体" w:hAnsi="宋体" w:cs="宋体"/>
                <w:b w:val="0"/>
                <w:bCs/>
                <w:color w:val="000000" w:themeColor="text1"/>
                <w:sz w:val="24"/>
                <w:highlight w:val="none"/>
                <w:lang w:eastAsia="zh-CN" w:bidi="en-US"/>
                <w14:textFill>
                  <w14:solidFill>
                    <w14:schemeClr w14:val="tx1"/>
                  </w14:solidFill>
                </w14:textFill>
              </w:rPr>
              <w:t>；</w:t>
            </w:r>
            <w:r>
              <w:rPr>
                <w:rFonts w:hint="eastAsia" w:ascii="宋体" w:hAnsi="宋体" w:cs="宋体"/>
                <w:b w:val="0"/>
                <w:bCs/>
                <w:color w:val="000000" w:themeColor="text1"/>
                <w:sz w:val="24"/>
                <w:highlight w:val="none"/>
                <w:lang w:val="en-US" w:eastAsia="zh-CN" w:bidi="en-US"/>
                <w14:textFill>
                  <w14:solidFill>
                    <w14:schemeClr w14:val="tx1"/>
                  </w14:solidFill>
                </w14:textFill>
              </w:rPr>
              <w:t>有</w:t>
            </w:r>
            <w:r>
              <w:rPr>
                <w:rFonts w:hint="eastAsia" w:ascii="宋体" w:hAnsi="宋体" w:cs="宋体"/>
                <w:b w:val="0"/>
                <w:bCs/>
                <w:color w:val="000000" w:themeColor="text1"/>
                <w:sz w:val="24"/>
                <w:highlight w:val="none"/>
                <w:lang w:bidi="en-US"/>
                <w14:textFill>
                  <w14:solidFill>
                    <w14:schemeClr w14:val="tx1"/>
                  </w14:solidFill>
                </w14:textFill>
              </w:rPr>
              <w:t>任务分工、进度保证措施粗略得</w:t>
            </w:r>
            <w:r>
              <w:rPr>
                <w:rFonts w:hint="eastAsia" w:ascii="宋体" w:hAnsi="宋体" w:cs="宋体"/>
                <w:b w:val="0"/>
                <w:bCs/>
                <w:color w:val="000000" w:themeColor="text1"/>
                <w:sz w:val="24"/>
                <w:highlight w:val="none"/>
                <w:lang w:val="en-US" w:eastAsia="zh-CN" w:bidi="en-US"/>
                <w14:textFill>
                  <w14:solidFill>
                    <w14:schemeClr w14:val="tx1"/>
                  </w14:solidFill>
                </w14:textFill>
              </w:rPr>
              <w:t>1.1-2.9</w:t>
            </w:r>
            <w:r>
              <w:rPr>
                <w:rFonts w:hint="eastAsia" w:ascii="宋体" w:hAnsi="宋体" w:cs="宋体"/>
                <w:b w:val="0"/>
                <w:bCs/>
                <w:color w:val="000000" w:themeColor="text1"/>
                <w:sz w:val="24"/>
                <w:highlight w:val="none"/>
                <w:lang w:bidi="en-US"/>
                <w14:textFill>
                  <w14:solidFill>
                    <w14:schemeClr w14:val="tx1"/>
                  </w14:solidFill>
                </w14:textFill>
              </w:rPr>
              <w:t>分</w:t>
            </w:r>
            <w:r>
              <w:rPr>
                <w:rFonts w:hint="eastAsia" w:ascii="宋体" w:hAnsi="宋体" w:cs="宋体"/>
                <w:b w:val="0"/>
                <w:bCs/>
                <w:color w:val="000000" w:themeColor="text1"/>
                <w:sz w:val="24"/>
                <w:highlight w:val="none"/>
                <w:lang w:eastAsia="zh-CN" w:bidi="en-US"/>
                <w14:textFill>
                  <w14:solidFill>
                    <w14:schemeClr w14:val="tx1"/>
                  </w14:solidFill>
                </w14:textFill>
              </w:rPr>
              <w:t>；</w:t>
            </w:r>
            <w:r>
              <w:rPr>
                <w:rFonts w:hint="eastAsia" w:ascii="宋体" w:hAnsi="宋体" w:cs="宋体"/>
                <w:b w:val="0"/>
                <w:bCs/>
                <w:color w:val="000000" w:themeColor="text1"/>
                <w:sz w:val="24"/>
                <w:highlight w:val="none"/>
                <w:lang w:val="en-US" w:eastAsia="zh-CN" w:bidi="en-US"/>
                <w14:textFill>
                  <w14:solidFill>
                    <w14:schemeClr w14:val="tx1"/>
                  </w14:solidFill>
                </w14:textFill>
              </w:rPr>
              <w:t>有文字描述既得1分；未提供不得分</w:t>
            </w:r>
            <w:r>
              <w:rPr>
                <w:rFonts w:hint="eastAsia" w:ascii="宋体" w:hAnsi="宋体" w:cs="宋体"/>
                <w:b w:val="0"/>
                <w:bCs/>
                <w:color w:val="000000" w:themeColor="text1"/>
                <w:sz w:val="24"/>
                <w:highlight w:val="none"/>
                <w:lang w:eastAsia="zh-CN" w:bidi="en-US"/>
                <w14:textFill>
                  <w14:solidFill>
                    <w14:schemeClr w14:val="tx1"/>
                  </w14:solidFill>
                </w14:textFill>
              </w:rPr>
              <w:t>。</w:t>
            </w:r>
          </w:p>
        </w:tc>
        <w:tc>
          <w:tcPr>
            <w:tcW w:w="435" w:type="pct"/>
            <w:shd w:val="clear" w:color="auto" w:fill="FFFFFF" w:themeFill="background1"/>
            <w:vAlign w:val="center"/>
          </w:tcPr>
          <w:p w14:paraId="3444EE3B">
            <w:pPr>
              <w:shd w:val="clear"/>
              <w:autoSpaceDE w:val="0"/>
              <w:autoSpaceDN w:val="0"/>
              <w:adjustRightInd w:val="0"/>
              <w:spacing w:line="360" w:lineRule="auto"/>
              <w:ind w:right="85" w:rightChars="0"/>
              <w:jc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8</w:t>
            </w:r>
          </w:p>
        </w:tc>
      </w:tr>
      <w:tr w14:paraId="03A7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18" w:hRule="atLeast"/>
          <w:jc w:val="center"/>
        </w:trPr>
        <w:tc>
          <w:tcPr>
            <w:tcW w:w="702" w:type="pct"/>
            <w:vMerge w:val="continue"/>
            <w:shd w:val="clear" w:color="auto" w:fill="FFFFFF" w:themeFill="background1"/>
            <w:vAlign w:val="center"/>
          </w:tcPr>
          <w:p w14:paraId="727E3F72">
            <w:pPr>
              <w:shd w:val="clear"/>
              <w:spacing w:line="360" w:lineRule="auto"/>
              <w:jc w:val="center"/>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709" w:type="pct"/>
            <w:shd w:val="clear" w:color="auto" w:fill="FFFFFF" w:themeFill="background1"/>
            <w:vAlign w:val="center"/>
          </w:tcPr>
          <w:p w14:paraId="7823C5A3">
            <w:pPr>
              <w:shd w:val="clear"/>
              <w:spacing w:line="360" w:lineRule="auto"/>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服务</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保障</w:t>
            </w:r>
          </w:p>
          <w:p w14:paraId="08839BA4">
            <w:pPr>
              <w:shd w:val="clear"/>
              <w:spacing w:line="360" w:lineRule="auto"/>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p>
        </w:tc>
        <w:tc>
          <w:tcPr>
            <w:tcW w:w="3152" w:type="pct"/>
            <w:shd w:val="clear" w:color="auto" w:fill="FFFFFF" w:themeFill="background1"/>
            <w:vAlign w:val="center"/>
          </w:tcPr>
          <w:p w14:paraId="35806C3E">
            <w:pPr>
              <w:numPr>
                <w:ilvl w:val="0"/>
                <w:numId w:val="2"/>
              </w:numPr>
              <w:shd w:val="clear"/>
              <w:spacing w:line="360" w:lineRule="auto"/>
              <w:jc w:val="left"/>
              <w:rPr>
                <w:rFonts w:hint="eastAsia" w:cs="宋体"/>
                <w:b w:val="0"/>
                <w:bCs/>
                <w:color w:val="000000" w:themeColor="text1"/>
                <w:sz w:val="24"/>
                <w:highlight w:val="none"/>
                <w:lang w:val="en-US" w:eastAsia="zh-CN"/>
                <w14:textFill>
                  <w14:solidFill>
                    <w14:schemeClr w14:val="tx1"/>
                  </w14:solidFill>
                </w14:textFill>
              </w:rPr>
            </w:pPr>
            <w:r>
              <w:rPr>
                <w:rFonts w:hint="eastAsia" w:ascii="Times New Roman" w:hAnsi="Times New Roman" w:cs="宋体"/>
                <w:b w:val="0"/>
                <w:bCs/>
                <w:color w:val="000000" w:themeColor="text1"/>
                <w:sz w:val="24"/>
                <w:highlight w:val="none"/>
                <w14:textFill>
                  <w14:solidFill>
                    <w14:schemeClr w14:val="tx1"/>
                  </w14:solidFill>
                </w14:textFill>
              </w:rPr>
              <w:t>接到采购人鉴定要求后，</w:t>
            </w:r>
            <w:r>
              <w:rPr>
                <w:rFonts w:hint="eastAsia" w:ascii="Times New Roman" w:hAnsi="Times New Roman" w:cs="宋体"/>
                <w:b w:val="0"/>
                <w:bCs/>
                <w:color w:val="000000" w:themeColor="text1"/>
                <w:sz w:val="24"/>
                <w:highlight w:val="none"/>
                <w:lang w:val="en-US" w:eastAsia="zh-CN"/>
                <w14:textFill>
                  <w14:solidFill>
                    <w14:schemeClr w14:val="tx1"/>
                  </w14:solidFill>
                </w14:textFill>
              </w:rPr>
              <w:t>紧急案件12</w:t>
            </w:r>
            <w:r>
              <w:rPr>
                <w:rFonts w:hint="eastAsia" w:ascii="Times New Roman" w:hAnsi="Times New Roman" w:cs="宋体"/>
                <w:b w:val="0"/>
                <w:bCs/>
                <w:color w:val="000000" w:themeColor="text1"/>
                <w:sz w:val="24"/>
                <w:highlight w:val="none"/>
                <w14:textFill>
                  <w14:solidFill>
                    <w14:schemeClr w14:val="tx1"/>
                  </w14:solidFill>
                </w14:textFill>
              </w:rPr>
              <w:t>小时内自行到达指定地点开展鉴定工作或提取与鉴定有关的检材</w:t>
            </w:r>
            <w:r>
              <w:rPr>
                <w:rFonts w:hint="eastAsia" w:cs="宋体"/>
                <w:b w:val="0"/>
                <w:bCs/>
                <w:color w:val="000000" w:themeColor="text1"/>
                <w:sz w:val="24"/>
                <w:highlight w:val="none"/>
                <w:lang w:val="en-US" w:eastAsia="zh-CN"/>
                <w14:textFill>
                  <w14:solidFill>
                    <w14:schemeClr w14:val="tx1"/>
                  </w14:solidFill>
                </w14:textFill>
              </w:rPr>
              <w:t>得2分，</w:t>
            </w:r>
            <w:r>
              <w:rPr>
                <w:rFonts w:hint="eastAsia" w:ascii="Times New Roman" w:hAnsi="Times New Roman" w:cs="宋体"/>
                <w:b w:val="0"/>
                <w:bCs/>
                <w:color w:val="000000" w:themeColor="text1"/>
                <w:sz w:val="24"/>
                <w:highlight w:val="none"/>
                <w:lang w:val="en-US" w:eastAsia="zh-CN"/>
                <w14:textFill>
                  <w14:solidFill>
                    <w14:schemeClr w14:val="tx1"/>
                  </w14:solidFill>
                </w14:textFill>
              </w:rPr>
              <w:t>24</w:t>
            </w:r>
            <w:r>
              <w:rPr>
                <w:rFonts w:hint="eastAsia" w:ascii="Times New Roman" w:hAnsi="Times New Roman" w:cs="宋体"/>
                <w:b w:val="0"/>
                <w:bCs/>
                <w:color w:val="000000" w:themeColor="text1"/>
                <w:sz w:val="24"/>
                <w:highlight w:val="none"/>
                <w14:textFill>
                  <w14:solidFill>
                    <w14:schemeClr w14:val="tx1"/>
                  </w14:solidFill>
                </w14:textFill>
              </w:rPr>
              <w:t>小时内自行到达指定地点开展鉴定工作或提取与鉴定有关的检材</w:t>
            </w:r>
            <w:r>
              <w:rPr>
                <w:rFonts w:hint="eastAsia" w:cs="宋体"/>
                <w:b w:val="0"/>
                <w:bCs/>
                <w:color w:val="000000" w:themeColor="text1"/>
                <w:sz w:val="24"/>
                <w:highlight w:val="none"/>
                <w:lang w:val="en-US" w:eastAsia="zh-CN"/>
                <w14:textFill>
                  <w14:solidFill>
                    <w14:schemeClr w14:val="tx1"/>
                  </w14:solidFill>
                </w14:textFill>
              </w:rPr>
              <w:t>得1分；</w:t>
            </w:r>
            <w:r>
              <w:rPr>
                <w:rFonts w:hint="eastAsia" w:ascii="Times New Roman" w:hAnsi="Times New Roman" w:cs="宋体"/>
                <w:b w:val="0"/>
                <w:bCs/>
                <w:color w:val="000000" w:themeColor="text1"/>
                <w:sz w:val="24"/>
                <w:highlight w:val="none"/>
                <w:lang w:val="en-US" w:eastAsia="zh-CN"/>
                <w14:textFill>
                  <w14:solidFill>
                    <w14:schemeClr w14:val="tx1"/>
                  </w14:solidFill>
                </w14:textFill>
              </w:rPr>
              <w:t>一般案件</w:t>
            </w:r>
            <w:r>
              <w:rPr>
                <w:rFonts w:hint="eastAsia" w:ascii="Times New Roman" w:hAnsi="Times New Roman" w:cs="宋体"/>
                <w:b w:val="0"/>
                <w:bCs/>
                <w:color w:val="000000" w:themeColor="text1"/>
                <w:sz w:val="24"/>
                <w:highlight w:val="none"/>
                <w14:textFill>
                  <w14:solidFill>
                    <w14:schemeClr w14:val="tx1"/>
                  </w14:solidFill>
                </w14:textFill>
              </w:rPr>
              <w:t>24小时内自行到达指定地点开展鉴定工作或提取与鉴定有关的检材</w:t>
            </w:r>
            <w:r>
              <w:rPr>
                <w:rFonts w:hint="eastAsia" w:cs="宋体"/>
                <w:b w:val="0"/>
                <w:bCs/>
                <w:color w:val="000000" w:themeColor="text1"/>
                <w:sz w:val="24"/>
                <w:highlight w:val="none"/>
                <w:lang w:val="en-US" w:eastAsia="zh-CN"/>
                <w14:textFill>
                  <w14:solidFill>
                    <w14:schemeClr w14:val="tx1"/>
                  </w14:solidFill>
                </w14:textFill>
              </w:rPr>
              <w:t>得2分，48</w:t>
            </w:r>
            <w:r>
              <w:rPr>
                <w:rFonts w:hint="eastAsia" w:ascii="Times New Roman" w:hAnsi="Times New Roman" w:cs="宋体"/>
                <w:b w:val="0"/>
                <w:bCs/>
                <w:color w:val="000000" w:themeColor="text1"/>
                <w:sz w:val="24"/>
                <w:highlight w:val="none"/>
                <w14:textFill>
                  <w14:solidFill>
                    <w14:schemeClr w14:val="tx1"/>
                  </w14:solidFill>
                </w14:textFill>
              </w:rPr>
              <w:t>小时内自行到达指定地点开展鉴定工作或提取与鉴定有关的检材</w:t>
            </w:r>
            <w:r>
              <w:rPr>
                <w:rFonts w:hint="eastAsia" w:cs="宋体"/>
                <w:b w:val="0"/>
                <w:bCs/>
                <w:color w:val="000000" w:themeColor="text1"/>
                <w:sz w:val="24"/>
                <w:highlight w:val="none"/>
                <w:lang w:val="en-US" w:eastAsia="zh-CN"/>
                <w14:textFill>
                  <w14:solidFill>
                    <w14:schemeClr w14:val="tx1"/>
                  </w14:solidFill>
                </w14:textFill>
              </w:rPr>
              <w:t>得1分。本项最高得4分。</w:t>
            </w:r>
          </w:p>
          <w:p w14:paraId="01819CBC">
            <w:pPr>
              <w:numPr>
                <w:ilvl w:val="0"/>
                <w:numId w:val="0"/>
              </w:numPr>
              <w:shd w:val="clear"/>
              <w:spacing w:line="360" w:lineRule="auto"/>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cs="宋体"/>
                <w:b w:val="0"/>
                <w:bCs/>
                <w:color w:val="000000" w:themeColor="text1"/>
                <w:sz w:val="24"/>
                <w:highlight w:val="none"/>
                <w:lang w:val="en-US" w:eastAsia="zh-CN"/>
                <w14:textFill>
                  <w14:solidFill>
                    <w14:schemeClr w14:val="tx1"/>
                  </w14:solidFill>
                </w14:textFill>
              </w:rPr>
              <w:t>2.</w:t>
            </w:r>
            <w:r>
              <w:rPr>
                <w:rFonts w:hint="eastAsia" w:ascii="Times New Roman" w:hAnsi="Times New Roman" w:cs="宋体"/>
                <w:b w:val="0"/>
                <w:bCs/>
                <w:color w:val="000000" w:themeColor="text1"/>
                <w:sz w:val="24"/>
                <w:highlight w:val="none"/>
                <w:lang w:val="en-US" w:eastAsia="zh-CN"/>
                <w14:textFill>
                  <w14:solidFill>
                    <w14:schemeClr w14:val="tx1"/>
                  </w14:solidFill>
                </w14:textFill>
              </w:rPr>
              <w:t>紧急案件</w:t>
            </w:r>
            <w:r>
              <w:rPr>
                <w:rFonts w:hint="eastAsia" w:cs="宋体"/>
                <w:b w:val="0"/>
                <w:bCs/>
                <w:color w:val="000000" w:themeColor="text1"/>
                <w:sz w:val="24"/>
                <w:highlight w:val="none"/>
                <w:lang w:val="en-US" w:eastAsia="zh-CN"/>
                <w14:textFill>
                  <w14:solidFill>
                    <w14:schemeClr w14:val="tx1"/>
                  </w14:solidFill>
                </w14:textFill>
              </w:rPr>
              <w:t>2</w:t>
            </w:r>
            <w:r>
              <w:rPr>
                <w:rFonts w:hint="eastAsia" w:ascii="Times New Roman" w:hAnsi="Times New Roman" w:cs="宋体"/>
                <w:b w:val="0"/>
                <w:bCs/>
                <w:color w:val="000000" w:themeColor="text1"/>
                <w:sz w:val="24"/>
                <w:highlight w:val="none"/>
                <w:lang w:val="en-US" w:eastAsia="zh-CN"/>
                <w14:textFill>
                  <w14:solidFill>
                    <w14:schemeClr w14:val="tx1"/>
                  </w14:solidFill>
                </w14:textFill>
              </w:rPr>
              <w:t>4</w:t>
            </w:r>
            <w:r>
              <w:rPr>
                <w:rFonts w:hint="eastAsia" w:ascii="Times New Roman" w:hAnsi="Times New Roman" w:cs="宋体"/>
                <w:b w:val="0"/>
                <w:bCs/>
                <w:color w:val="000000" w:themeColor="text1"/>
                <w:sz w:val="24"/>
                <w:highlight w:val="none"/>
                <w14:textFill>
                  <w14:solidFill>
                    <w14:schemeClr w14:val="tx1"/>
                  </w14:solidFill>
                </w14:textFill>
              </w:rPr>
              <w:t>小时内出具检验鉴定结论的得</w:t>
            </w:r>
            <w:r>
              <w:rPr>
                <w:rFonts w:hint="eastAsia" w:cs="宋体"/>
                <w:b w:val="0"/>
                <w:bCs/>
                <w:color w:val="000000" w:themeColor="text1"/>
                <w:sz w:val="24"/>
                <w:highlight w:val="none"/>
                <w:lang w:val="en-US" w:eastAsia="zh-CN"/>
                <w14:textFill>
                  <w14:solidFill>
                    <w14:schemeClr w14:val="tx1"/>
                  </w14:solidFill>
                </w14:textFill>
              </w:rPr>
              <w:t>2</w:t>
            </w:r>
            <w:r>
              <w:rPr>
                <w:rFonts w:hint="eastAsia" w:ascii="Times New Roman" w:hAnsi="Times New Roman" w:cs="宋体"/>
                <w:b w:val="0"/>
                <w:bCs/>
                <w:color w:val="000000" w:themeColor="text1"/>
                <w:sz w:val="24"/>
                <w:highlight w:val="none"/>
                <w14:textFill>
                  <w14:solidFill>
                    <w14:schemeClr w14:val="tx1"/>
                  </w14:solidFill>
                </w14:textFill>
              </w:rPr>
              <w:t>分</w:t>
            </w:r>
            <w:r>
              <w:rPr>
                <w:rFonts w:hint="eastAsia" w:cs="宋体"/>
                <w:b w:val="0"/>
                <w:bCs/>
                <w:color w:val="000000" w:themeColor="text1"/>
                <w:sz w:val="24"/>
                <w:highlight w:val="none"/>
                <w:lang w:eastAsia="zh-CN"/>
                <w14:textFill>
                  <w14:solidFill>
                    <w14:schemeClr w14:val="tx1"/>
                  </w14:solidFill>
                </w14:textFill>
              </w:rPr>
              <w:t>，</w:t>
            </w:r>
            <w:r>
              <w:rPr>
                <w:rFonts w:hint="eastAsia" w:cs="宋体"/>
                <w:b w:val="0"/>
                <w:bCs/>
                <w:color w:val="000000" w:themeColor="text1"/>
                <w:sz w:val="24"/>
                <w:highlight w:val="none"/>
                <w:lang w:val="en-US" w:eastAsia="zh-CN"/>
                <w14:textFill>
                  <w14:solidFill>
                    <w14:schemeClr w14:val="tx1"/>
                  </w14:solidFill>
                </w14:textFill>
              </w:rPr>
              <w:t>36</w:t>
            </w:r>
            <w:r>
              <w:rPr>
                <w:rFonts w:hint="eastAsia" w:ascii="Times New Roman" w:hAnsi="Times New Roman" w:cs="宋体"/>
                <w:b w:val="0"/>
                <w:bCs/>
                <w:color w:val="000000" w:themeColor="text1"/>
                <w:sz w:val="24"/>
                <w:highlight w:val="none"/>
                <w14:textFill>
                  <w14:solidFill>
                    <w14:schemeClr w14:val="tx1"/>
                  </w14:solidFill>
                </w14:textFill>
              </w:rPr>
              <w:t>小时内出具检验鉴定结论的得</w:t>
            </w:r>
            <w:r>
              <w:rPr>
                <w:rFonts w:hint="eastAsia" w:cs="宋体"/>
                <w:b w:val="0"/>
                <w:bCs/>
                <w:color w:val="000000" w:themeColor="text1"/>
                <w:sz w:val="24"/>
                <w:highlight w:val="none"/>
                <w:lang w:val="en-US" w:eastAsia="zh-CN"/>
                <w14:textFill>
                  <w14:solidFill>
                    <w14:schemeClr w14:val="tx1"/>
                  </w14:solidFill>
                </w14:textFill>
              </w:rPr>
              <w:t>1分，</w:t>
            </w:r>
            <w:r>
              <w:rPr>
                <w:rFonts w:hint="eastAsia" w:ascii="Times New Roman" w:hAnsi="Times New Roman" w:cs="宋体"/>
                <w:b w:val="0"/>
                <w:bCs/>
                <w:color w:val="000000" w:themeColor="text1"/>
                <w:sz w:val="24"/>
                <w:highlight w:val="none"/>
                <w:lang w:val="en-US" w:eastAsia="zh-CN"/>
                <w14:textFill>
                  <w14:solidFill>
                    <w14:schemeClr w14:val="tx1"/>
                  </w14:solidFill>
                </w14:textFill>
              </w:rPr>
              <w:t>48</w:t>
            </w:r>
            <w:r>
              <w:rPr>
                <w:rFonts w:hint="eastAsia" w:ascii="Times New Roman" w:hAnsi="Times New Roman" w:cs="宋体"/>
                <w:b w:val="0"/>
                <w:bCs/>
                <w:color w:val="000000" w:themeColor="text1"/>
                <w:sz w:val="24"/>
                <w:highlight w:val="none"/>
                <w14:textFill>
                  <w14:solidFill>
                    <w14:schemeClr w14:val="tx1"/>
                  </w14:solidFill>
                </w14:textFill>
              </w:rPr>
              <w:t>小时内出具检验鉴定结论的得</w:t>
            </w:r>
            <w:r>
              <w:rPr>
                <w:rFonts w:hint="eastAsia" w:cs="宋体"/>
                <w:b w:val="0"/>
                <w:bCs/>
                <w:color w:val="000000" w:themeColor="text1"/>
                <w:sz w:val="24"/>
                <w:highlight w:val="none"/>
                <w:lang w:val="en-US" w:eastAsia="zh-CN"/>
                <w14:textFill>
                  <w14:solidFill>
                    <w14:schemeClr w14:val="tx1"/>
                  </w14:solidFill>
                </w14:textFill>
              </w:rPr>
              <w:t>0.5</w:t>
            </w:r>
            <w:r>
              <w:rPr>
                <w:rFonts w:hint="eastAsia" w:ascii="Times New Roman" w:hAnsi="Times New Roman" w:cs="宋体"/>
                <w:b w:val="0"/>
                <w:bCs/>
                <w:color w:val="000000" w:themeColor="text1"/>
                <w:sz w:val="24"/>
                <w:highlight w:val="none"/>
                <w14:textFill>
                  <w14:solidFill>
                    <w14:schemeClr w14:val="tx1"/>
                  </w14:solidFill>
                </w14:textFill>
              </w:rPr>
              <w:t>分</w:t>
            </w:r>
            <w:r>
              <w:rPr>
                <w:rFonts w:hint="eastAsia" w:cs="宋体"/>
                <w:b w:val="0"/>
                <w:bCs/>
                <w:color w:val="000000" w:themeColor="text1"/>
                <w:sz w:val="24"/>
                <w:highlight w:val="none"/>
                <w:lang w:val="en-US" w:eastAsia="zh-CN"/>
                <w14:textFill>
                  <w14:solidFill>
                    <w14:schemeClr w14:val="tx1"/>
                  </w14:solidFill>
                </w14:textFill>
              </w:rPr>
              <w:t>；一般案件</w:t>
            </w:r>
            <w:r>
              <w:rPr>
                <w:rFonts w:hint="eastAsia" w:ascii="Times New Roman" w:hAnsi="Times New Roman" w:cs="宋体"/>
                <w:b w:val="0"/>
                <w:bCs/>
                <w:color w:val="000000" w:themeColor="text1"/>
                <w:sz w:val="24"/>
                <w:highlight w:val="none"/>
                <w:lang w:val="en-US" w:eastAsia="zh-CN"/>
                <w14:textFill>
                  <w14:solidFill>
                    <w14:schemeClr w14:val="tx1"/>
                  </w14:solidFill>
                </w14:textFill>
              </w:rPr>
              <w:t>一周</w:t>
            </w:r>
            <w:r>
              <w:rPr>
                <w:rFonts w:hint="eastAsia" w:ascii="Times New Roman" w:hAnsi="Times New Roman" w:cs="宋体"/>
                <w:b w:val="0"/>
                <w:bCs/>
                <w:color w:val="000000" w:themeColor="text1"/>
                <w:sz w:val="24"/>
                <w:highlight w:val="none"/>
                <w14:textFill>
                  <w14:solidFill>
                    <w14:schemeClr w14:val="tx1"/>
                  </w14:solidFill>
                </w14:textFill>
              </w:rPr>
              <w:t>内出具检验鉴定结论</w:t>
            </w:r>
            <w:r>
              <w:rPr>
                <w:rFonts w:hint="eastAsia" w:ascii="Times New Roman" w:hAnsi="Times New Roman" w:cs="宋体"/>
                <w:b w:val="0"/>
                <w:bCs/>
                <w:color w:val="000000" w:themeColor="text1"/>
                <w:sz w:val="24"/>
                <w:highlight w:val="none"/>
                <w:lang w:val="en-US" w:eastAsia="zh-CN"/>
                <w14:textFill>
                  <w14:solidFill>
                    <w14:schemeClr w14:val="tx1"/>
                  </w14:solidFill>
                </w14:textFill>
              </w:rPr>
              <w:t>得</w:t>
            </w:r>
            <w:r>
              <w:rPr>
                <w:rFonts w:hint="eastAsia" w:cs="宋体"/>
                <w:b w:val="0"/>
                <w:bCs/>
                <w:color w:val="000000" w:themeColor="text1"/>
                <w:sz w:val="24"/>
                <w:highlight w:val="none"/>
                <w:lang w:val="en-US" w:eastAsia="zh-CN"/>
                <w14:textFill>
                  <w14:solidFill>
                    <w14:schemeClr w14:val="tx1"/>
                  </w14:solidFill>
                </w14:textFill>
              </w:rPr>
              <w:t>2</w:t>
            </w:r>
            <w:r>
              <w:rPr>
                <w:rFonts w:hint="eastAsia" w:ascii="Times New Roman" w:hAnsi="Times New Roman" w:cs="宋体"/>
                <w:b w:val="0"/>
                <w:bCs/>
                <w:color w:val="000000" w:themeColor="text1"/>
                <w:sz w:val="24"/>
                <w:highlight w:val="none"/>
                <w:lang w:val="en-US" w:eastAsia="zh-CN"/>
                <w14:textFill>
                  <w14:solidFill>
                    <w14:schemeClr w14:val="tx1"/>
                  </w14:solidFill>
                </w14:textFill>
              </w:rPr>
              <w:t>分</w:t>
            </w:r>
            <w:r>
              <w:rPr>
                <w:rFonts w:hint="eastAsia" w:cs="宋体"/>
                <w:b w:val="0"/>
                <w:bCs/>
                <w:color w:val="000000" w:themeColor="text1"/>
                <w:sz w:val="24"/>
                <w:highlight w:val="none"/>
                <w:lang w:val="en-US" w:eastAsia="zh-CN"/>
                <w14:textFill>
                  <w14:solidFill>
                    <w14:schemeClr w14:val="tx1"/>
                  </w14:solidFill>
                </w14:textFill>
              </w:rPr>
              <w:t>，十五天</w:t>
            </w:r>
            <w:r>
              <w:rPr>
                <w:rFonts w:hint="eastAsia" w:ascii="Times New Roman" w:hAnsi="Times New Roman" w:cs="宋体"/>
                <w:b w:val="0"/>
                <w:bCs/>
                <w:color w:val="000000" w:themeColor="text1"/>
                <w:sz w:val="24"/>
                <w:highlight w:val="none"/>
                <w14:textFill>
                  <w14:solidFill>
                    <w14:schemeClr w14:val="tx1"/>
                  </w14:solidFill>
                </w14:textFill>
              </w:rPr>
              <w:t>内出具检验鉴定结论</w:t>
            </w:r>
            <w:r>
              <w:rPr>
                <w:rFonts w:hint="eastAsia" w:ascii="Times New Roman" w:hAnsi="Times New Roman" w:cs="宋体"/>
                <w:b w:val="0"/>
                <w:bCs/>
                <w:color w:val="000000" w:themeColor="text1"/>
                <w:sz w:val="24"/>
                <w:highlight w:val="none"/>
                <w:lang w:val="en-US" w:eastAsia="zh-CN"/>
                <w14:textFill>
                  <w14:solidFill>
                    <w14:schemeClr w14:val="tx1"/>
                  </w14:solidFill>
                </w14:textFill>
              </w:rPr>
              <w:t>得</w:t>
            </w:r>
            <w:r>
              <w:rPr>
                <w:rFonts w:hint="eastAsia" w:cs="宋体"/>
                <w:b w:val="0"/>
                <w:bCs/>
                <w:color w:val="000000" w:themeColor="text1"/>
                <w:sz w:val="24"/>
                <w:highlight w:val="none"/>
                <w:lang w:val="en-US" w:eastAsia="zh-CN"/>
                <w14:textFill>
                  <w14:solidFill>
                    <w14:schemeClr w14:val="tx1"/>
                  </w14:solidFill>
                </w14:textFill>
              </w:rPr>
              <w:t>1</w:t>
            </w:r>
            <w:r>
              <w:rPr>
                <w:rFonts w:hint="eastAsia" w:ascii="Times New Roman" w:hAnsi="Times New Roman" w:cs="宋体"/>
                <w:b w:val="0"/>
                <w:bCs/>
                <w:color w:val="000000" w:themeColor="text1"/>
                <w:sz w:val="24"/>
                <w:highlight w:val="none"/>
                <w:lang w:val="en-US" w:eastAsia="zh-CN"/>
                <w14:textFill>
                  <w14:solidFill>
                    <w14:schemeClr w14:val="tx1"/>
                  </w14:solidFill>
                </w14:textFill>
              </w:rPr>
              <w:t>分</w:t>
            </w:r>
            <w:r>
              <w:rPr>
                <w:rFonts w:hint="eastAsia" w:ascii="Times New Roman" w:hAnsi="Times New Roman" w:cs="宋体"/>
                <w:b w:val="0"/>
                <w:bCs/>
                <w:color w:val="000000" w:themeColor="text1"/>
                <w:sz w:val="24"/>
                <w:highlight w:val="none"/>
                <w14:textFill>
                  <w14:solidFill>
                    <w14:schemeClr w14:val="tx1"/>
                  </w14:solidFill>
                </w14:textFill>
              </w:rPr>
              <w:t>。</w:t>
            </w:r>
            <w:r>
              <w:rPr>
                <w:rFonts w:hint="eastAsia" w:cs="宋体"/>
                <w:b w:val="0"/>
                <w:bCs/>
                <w:color w:val="000000" w:themeColor="text1"/>
                <w:sz w:val="24"/>
                <w:highlight w:val="none"/>
                <w:lang w:val="en-US" w:eastAsia="zh-CN"/>
                <w14:textFill>
                  <w14:solidFill>
                    <w14:schemeClr w14:val="tx1"/>
                  </w14:solidFill>
                </w14:textFill>
              </w:rPr>
              <w:t>本项最高得4分。</w:t>
            </w:r>
          </w:p>
        </w:tc>
        <w:tc>
          <w:tcPr>
            <w:tcW w:w="435" w:type="pct"/>
            <w:shd w:val="clear" w:color="auto" w:fill="FFFFFF" w:themeFill="background1"/>
            <w:vAlign w:val="center"/>
          </w:tcPr>
          <w:p w14:paraId="447BEE6A">
            <w:pPr>
              <w:shd w:val="clear"/>
              <w:snapToGrid w:val="0"/>
              <w:spacing w:line="360" w:lineRule="auto"/>
              <w:jc w:val="cente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8</w:t>
            </w:r>
          </w:p>
        </w:tc>
      </w:tr>
      <w:tr w14:paraId="4A85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2" w:type="pct"/>
            <w:vMerge w:val="restart"/>
            <w:shd w:val="clear" w:color="auto" w:fill="FFFFFF" w:themeFill="background1"/>
            <w:vAlign w:val="center"/>
          </w:tcPr>
          <w:p w14:paraId="5D8F1C37">
            <w:pPr>
              <w:shd w:val="clear"/>
              <w:spacing w:line="360" w:lineRule="auto"/>
              <w:jc w:val="center"/>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商务部分</w:t>
            </w:r>
          </w:p>
        </w:tc>
        <w:tc>
          <w:tcPr>
            <w:tcW w:w="709" w:type="pct"/>
            <w:shd w:val="clear" w:color="auto" w:fill="FFFFFF" w:themeFill="background1"/>
            <w:vAlign w:val="center"/>
          </w:tcPr>
          <w:p w14:paraId="2003C684">
            <w:pPr>
              <w:shd w:val="clear"/>
              <w:spacing w:line="360" w:lineRule="auto"/>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项目经验</w:t>
            </w:r>
          </w:p>
        </w:tc>
        <w:tc>
          <w:tcPr>
            <w:tcW w:w="3152" w:type="pct"/>
            <w:shd w:val="clear" w:color="auto" w:fill="FFFFFF" w:themeFill="background1"/>
            <w:vAlign w:val="center"/>
          </w:tcPr>
          <w:p w14:paraId="2DDC4FAB">
            <w:pPr>
              <w:shd w:val="clear"/>
              <w:spacing w:line="360" w:lineRule="auto"/>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自 20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color w:val="000000" w:themeColor="text1"/>
                <w:sz w:val="24"/>
                <w:szCs w:val="24"/>
                <w:highlight w:val="none"/>
                <w:lang w:val="zh-CN"/>
                <w14:textFill>
                  <w14:solidFill>
                    <w14:schemeClr w14:val="tx1"/>
                  </w14:solidFill>
                </w14:textFill>
              </w:rPr>
              <w:t>年</w:t>
            </w:r>
            <w:r>
              <w:rPr>
                <w:rFonts w:hint="eastAsia" w:ascii="宋体" w:hAnsi="宋体" w:cs="宋体"/>
                <w:b w:val="0"/>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color w:val="000000" w:themeColor="text1"/>
                <w:sz w:val="24"/>
                <w:szCs w:val="24"/>
                <w:highlight w:val="none"/>
                <w:lang w:val="zh-CN"/>
                <w14:textFill>
                  <w14:solidFill>
                    <w14:schemeClr w14:val="tx1"/>
                  </w14:solidFill>
                </w14:textFill>
              </w:rPr>
              <w:t>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1日</w:t>
            </w:r>
            <w:r>
              <w:rPr>
                <w:rFonts w:hint="eastAsia" w:ascii="宋体" w:hAnsi="宋体" w:eastAsia="宋体" w:cs="宋体"/>
                <w:b w:val="0"/>
                <w:bCs/>
                <w:color w:val="000000" w:themeColor="text1"/>
                <w:sz w:val="24"/>
                <w:szCs w:val="24"/>
                <w:highlight w:val="none"/>
                <w:lang w:val="zh-CN"/>
                <w14:textFill>
                  <w14:solidFill>
                    <w14:schemeClr w14:val="tx1"/>
                  </w14:solidFill>
                </w14:textFill>
              </w:rPr>
              <w:t xml:space="preserve">以来（以合同签订时间为准）承担过同类鉴定项目的业绩，每个合同加 </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zh-CN"/>
                <w14:textFill>
                  <w14:solidFill>
                    <w14:schemeClr w14:val="tx1"/>
                  </w14:solidFill>
                </w14:textFill>
              </w:rPr>
              <w:t xml:space="preserve">分，最高 </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val="zh-CN"/>
                <w14:textFill>
                  <w14:solidFill>
                    <w14:schemeClr w14:val="tx1"/>
                  </w14:solidFill>
                </w14:textFill>
              </w:rPr>
              <w:t xml:space="preserve"> 分。</w:t>
            </w:r>
            <w:r>
              <w:rPr>
                <w:rStyle w:val="37"/>
                <w:rFonts w:hint="eastAsia" w:ascii="宋体" w:hAnsi="宋体" w:eastAsia="宋体" w:cs="宋体"/>
                <w:b w:val="0"/>
                <w:bCs/>
                <w:color w:val="000000" w:themeColor="text1"/>
                <w:sz w:val="24"/>
                <w:szCs w:val="24"/>
                <w:highlight w:val="none"/>
                <w:lang w:val="zh-CN"/>
                <w14:textFill>
                  <w14:solidFill>
                    <w14:schemeClr w14:val="tx1"/>
                  </w14:solidFill>
                </w14:textFill>
              </w:rPr>
              <w:t>（</w:t>
            </w:r>
            <w:r>
              <w:rPr>
                <w:rStyle w:val="37"/>
                <w:rFonts w:hint="eastAsia" w:ascii="宋体" w:hAnsi="宋体" w:eastAsia="宋体" w:cs="宋体"/>
                <w:b w:val="0"/>
                <w:bCs/>
                <w:color w:val="000000" w:themeColor="text1"/>
                <w:sz w:val="24"/>
                <w:szCs w:val="24"/>
                <w:highlight w:val="none"/>
                <w14:textFill>
                  <w14:solidFill>
                    <w14:schemeClr w14:val="tx1"/>
                  </w14:solidFill>
                </w14:textFill>
              </w:rPr>
              <w:t>须</w:t>
            </w:r>
            <w:r>
              <w:rPr>
                <w:rStyle w:val="37"/>
                <w:rFonts w:hint="eastAsia" w:ascii="宋体" w:hAnsi="宋体" w:eastAsia="宋体" w:cs="宋体"/>
                <w:b w:val="0"/>
                <w:bCs/>
                <w:color w:val="000000" w:themeColor="text1"/>
                <w:sz w:val="24"/>
                <w:szCs w:val="24"/>
                <w:highlight w:val="none"/>
                <w:lang w:val="zh-CN"/>
                <w14:textFill>
                  <w14:solidFill>
                    <w14:schemeClr w14:val="tx1"/>
                  </w14:solidFill>
                </w14:textFill>
              </w:rPr>
              <w:t>提供</w:t>
            </w:r>
            <w:r>
              <w:rPr>
                <w:rStyle w:val="37"/>
                <w:rFonts w:hint="eastAsia" w:ascii="宋体" w:hAnsi="宋体" w:eastAsia="宋体" w:cs="宋体"/>
                <w:b w:val="0"/>
                <w:bCs/>
                <w:color w:val="000000" w:themeColor="text1"/>
                <w:sz w:val="24"/>
                <w:szCs w:val="24"/>
                <w:highlight w:val="none"/>
                <w14:textFill>
                  <w14:solidFill>
                    <w14:schemeClr w14:val="tx1"/>
                  </w14:solidFill>
                </w14:textFill>
              </w:rPr>
              <w:t>合同复印件并</w:t>
            </w:r>
            <w:r>
              <w:rPr>
                <w:rStyle w:val="37"/>
                <w:rFonts w:hint="eastAsia" w:ascii="宋体" w:hAnsi="宋体" w:eastAsia="宋体" w:cs="宋体"/>
                <w:b w:val="0"/>
                <w:bCs/>
                <w:color w:val="000000" w:themeColor="text1"/>
                <w:sz w:val="24"/>
                <w:szCs w:val="24"/>
                <w:highlight w:val="none"/>
                <w:lang w:val="zh-CN"/>
                <w14:textFill>
                  <w14:solidFill>
                    <w14:schemeClr w14:val="tx1"/>
                  </w14:solidFill>
                </w14:textFill>
              </w:rPr>
              <w:t>加盖</w:t>
            </w:r>
            <w:r>
              <w:rPr>
                <w:rStyle w:val="37"/>
                <w:rFonts w:hint="eastAsia" w:ascii="宋体" w:hAnsi="宋体" w:eastAsia="宋体" w:cs="宋体"/>
                <w:b w:val="0"/>
                <w:bCs/>
                <w:color w:val="000000" w:themeColor="text1"/>
                <w:sz w:val="24"/>
                <w:szCs w:val="24"/>
                <w:highlight w:val="none"/>
                <w14:textFill>
                  <w14:solidFill>
                    <w14:schemeClr w14:val="tx1"/>
                  </w14:solidFill>
                </w14:textFill>
              </w:rPr>
              <w:t>投标人</w:t>
            </w:r>
            <w:r>
              <w:rPr>
                <w:rStyle w:val="37"/>
                <w:rFonts w:hint="eastAsia" w:ascii="宋体" w:hAnsi="宋体" w:eastAsia="宋体" w:cs="宋体"/>
                <w:b w:val="0"/>
                <w:bCs/>
                <w:color w:val="000000" w:themeColor="text1"/>
                <w:sz w:val="24"/>
                <w:szCs w:val="24"/>
                <w:highlight w:val="none"/>
                <w:lang w:val="zh-CN"/>
                <w14:textFill>
                  <w14:solidFill>
                    <w14:schemeClr w14:val="tx1"/>
                  </w14:solidFill>
                </w14:textFill>
              </w:rPr>
              <w:t>公章</w:t>
            </w:r>
            <w:r>
              <w:rPr>
                <w:rStyle w:val="37"/>
                <w:rFonts w:hint="eastAsia" w:ascii="宋体" w:hAnsi="宋体" w:eastAsia="宋体" w:cs="宋体"/>
                <w:b w:val="0"/>
                <w:bCs/>
                <w:color w:val="000000" w:themeColor="text1"/>
                <w:sz w:val="24"/>
                <w:szCs w:val="24"/>
                <w:highlight w:val="none"/>
                <w14:textFill>
                  <w14:solidFill>
                    <w14:schemeClr w14:val="tx1"/>
                  </w14:solidFill>
                </w14:textFill>
              </w:rPr>
              <w:t>，未提供或提供不</w:t>
            </w:r>
            <w:r>
              <w:rPr>
                <w:rStyle w:val="37"/>
                <w:rFonts w:hint="eastAsia" w:ascii="宋体" w:hAnsi="宋体" w:cs="宋体"/>
                <w:b w:val="0"/>
                <w:bCs/>
                <w:color w:val="000000" w:themeColor="text1"/>
                <w:sz w:val="24"/>
                <w:szCs w:val="24"/>
                <w:highlight w:val="none"/>
                <w:lang w:eastAsia="zh-CN"/>
                <w14:textFill>
                  <w14:solidFill>
                    <w14:schemeClr w14:val="tx1"/>
                  </w14:solidFill>
                </w14:textFill>
              </w:rPr>
              <w:t>符要求</w:t>
            </w:r>
            <w:r>
              <w:rPr>
                <w:rStyle w:val="37"/>
                <w:rFonts w:hint="eastAsia" w:ascii="宋体" w:hAnsi="宋体" w:eastAsia="宋体" w:cs="宋体"/>
                <w:b w:val="0"/>
                <w:bCs/>
                <w:color w:val="000000" w:themeColor="text1"/>
                <w:sz w:val="24"/>
                <w:szCs w:val="24"/>
                <w:highlight w:val="none"/>
                <w14:textFill>
                  <w14:solidFill>
                    <w14:schemeClr w14:val="tx1"/>
                  </w14:solidFill>
                </w14:textFill>
              </w:rPr>
              <w:t>的不得分</w:t>
            </w:r>
            <w:r>
              <w:rPr>
                <w:rStyle w:val="37"/>
                <w:rFonts w:hint="eastAsia" w:ascii="宋体" w:hAnsi="宋体" w:eastAsia="宋体" w:cs="宋体"/>
                <w:b w:val="0"/>
                <w:bCs/>
                <w:color w:val="000000" w:themeColor="text1"/>
                <w:sz w:val="24"/>
                <w:szCs w:val="24"/>
                <w:highlight w:val="none"/>
                <w:lang w:val="zh-CN"/>
                <w14:textFill>
                  <w14:solidFill>
                    <w14:schemeClr w14:val="tx1"/>
                  </w14:solidFill>
                </w14:textFill>
              </w:rPr>
              <w:t>）</w:t>
            </w:r>
          </w:p>
        </w:tc>
        <w:tc>
          <w:tcPr>
            <w:tcW w:w="435" w:type="pct"/>
            <w:shd w:val="clear" w:color="auto" w:fill="FFFFFF" w:themeFill="background1"/>
            <w:vAlign w:val="center"/>
          </w:tcPr>
          <w:p w14:paraId="5F02A4F7">
            <w:pPr>
              <w:shd w:val="clear"/>
              <w:spacing w:line="360" w:lineRule="auto"/>
              <w:jc w:val="cente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p>
        </w:tc>
      </w:tr>
      <w:tr w14:paraId="3CA0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6" w:hRule="atLeast"/>
          <w:jc w:val="center"/>
        </w:trPr>
        <w:tc>
          <w:tcPr>
            <w:tcW w:w="702" w:type="pct"/>
            <w:vMerge w:val="continue"/>
            <w:shd w:val="clear" w:color="auto" w:fill="FFFFFF" w:themeFill="background1"/>
            <w:vAlign w:val="center"/>
          </w:tcPr>
          <w:p w14:paraId="27256EEF">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c>
          <w:tcPr>
            <w:tcW w:w="709" w:type="pct"/>
            <w:shd w:val="clear" w:color="auto" w:fill="FFFFFF" w:themeFill="background1"/>
            <w:vAlign w:val="center"/>
          </w:tcPr>
          <w:p w14:paraId="4650CA62">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企业实力</w:t>
            </w:r>
          </w:p>
        </w:tc>
        <w:tc>
          <w:tcPr>
            <w:tcW w:w="3152" w:type="pct"/>
            <w:shd w:val="clear" w:color="auto" w:fill="FFFFFF" w:themeFill="background1"/>
            <w:vAlign w:val="center"/>
          </w:tcPr>
          <w:p w14:paraId="556FD8AC">
            <w:pPr>
              <w:pStyle w:val="13"/>
              <w:shd w:val="clear"/>
              <w:spacing w:line="360" w:lineRule="auto"/>
              <w:ind w:left="0" w:leftChars="0" w:firstLine="0" w:firstLineChars="0"/>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1.根据投标人从事本项目的经验、拟派人员配备、技术支撑团队</w:t>
            </w:r>
            <w:r>
              <w:rPr>
                <w:rFonts w:hint="eastAsia" w:ascii="宋体" w:hAnsi="宋体" w:cs="宋体"/>
                <w:b w:val="0"/>
                <w:bCs/>
                <w:color w:val="000000" w:themeColor="text1"/>
                <w:sz w:val="24"/>
                <w:highlight w:val="none"/>
                <w:lang w:eastAsia="zh-CN"/>
                <w14:textFill>
                  <w14:solidFill>
                    <w14:schemeClr w14:val="tx1"/>
                  </w14:solidFill>
                </w14:textFill>
              </w:rPr>
              <w:t>（学历、证书数量、工作经验）</w:t>
            </w:r>
            <w:r>
              <w:rPr>
                <w:rFonts w:hint="eastAsia" w:ascii="宋体" w:hAnsi="宋体" w:cs="宋体"/>
                <w:b w:val="0"/>
                <w:bCs/>
                <w:color w:val="000000" w:themeColor="text1"/>
                <w:sz w:val="24"/>
                <w:highlight w:val="none"/>
                <w14:textFill>
                  <w14:solidFill>
                    <w14:schemeClr w14:val="tx1"/>
                  </w14:solidFill>
                </w14:textFill>
              </w:rPr>
              <w:t>（以上人员需提供最近3个月的社保证明复印件加盖投标人公章）</w:t>
            </w:r>
            <w:r>
              <w:rPr>
                <w:rFonts w:hint="eastAsia" w:ascii="宋体" w:hAnsi="宋体" w:cs="宋体"/>
                <w:b w:val="0"/>
                <w:bCs/>
                <w:color w:val="000000" w:themeColor="text1"/>
                <w:sz w:val="24"/>
                <w:highlight w:val="none"/>
                <w:lang w:val="en-US" w:eastAsia="zh-CN"/>
                <w14:textFill>
                  <w14:solidFill>
                    <w14:schemeClr w14:val="tx1"/>
                  </w14:solidFill>
                </w14:textFill>
              </w:rPr>
              <w:t>进行</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评分；</w:t>
            </w:r>
          </w:p>
          <w:p w14:paraId="4E27E7CE">
            <w:pPr>
              <w:shd w:val="clear"/>
              <w:spacing w:line="360" w:lineRule="auto"/>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从事本项目的经验</w:t>
            </w:r>
            <w:r>
              <w:rPr>
                <w:rFonts w:hint="eastAsia" w:ascii="宋体" w:hAnsi="宋体" w:cs="Times New Roman"/>
                <w:b w:val="0"/>
                <w:bCs/>
                <w:color w:val="000000" w:themeColor="text1"/>
                <w:sz w:val="24"/>
                <w:highlight w:val="none"/>
                <w:lang w:val="en-US" w:eastAsia="zh-CN"/>
                <w14:textFill>
                  <w14:solidFill>
                    <w14:schemeClr w14:val="tx1"/>
                  </w14:solidFill>
                </w14:textFill>
              </w:rPr>
              <w:t>丰富，</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拟派人员综合能力较强、配备安排较合理的</w:t>
            </w:r>
            <w:r>
              <w:rPr>
                <w:rFonts w:hint="eastAsia" w:ascii="宋体" w:hAnsi="宋体" w:cs="Times New Roman"/>
                <w:b w:val="0"/>
                <w:bCs/>
                <w:color w:val="000000" w:themeColor="text1"/>
                <w:sz w:val="24"/>
                <w:highlight w:val="none"/>
                <w:lang w:val="en-US" w:eastAsia="zh-CN"/>
                <w14:textFill>
                  <w14:solidFill>
                    <w14:schemeClr w14:val="tx1"/>
                  </w14:solidFill>
                </w14:textFill>
              </w:rPr>
              <w:t>4</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w:t>
            </w:r>
            <w:r>
              <w:rPr>
                <w:rFonts w:hint="eastAsia" w:ascii="宋体" w:hAnsi="宋体" w:cs="Times New Roman"/>
                <w:b w:val="0"/>
                <w:bCs/>
                <w:color w:val="000000" w:themeColor="text1"/>
                <w:sz w:val="24"/>
                <w:highlight w:val="none"/>
                <w:lang w:val="en-US" w:eastAsia="zh-CN"/>
                <w14:textFill>
                  <w14:solidFill>
                    <w14:schemeClr w14:val="tx1"/>
                  </w14:solidFill>
                </w14:textFill>
              </w:rPr>
              <w:t>5</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分</w:t>
            </w:r>
          </w:p>
          <w:p w14:paraId="24662A68">
            <w:pPr>
              <w:pStyle w:val="15"/>
              <w:keepNext w:val="0"/>
              <w:keepLines w:val="0"/>
              <w:pageBreakBefore w:val="0"/>
              <w:widowControl w:val="0"/>
              <w:shd w:val="clear"/>
              <w:kinsoku/>
              <w:wordWrap/>
              <w:overflowPunct/>
              <w:topLinePunct w:val="0"/>
              <w:autoSpaceDE/>
              <w:autoSpaceDN/>
              <w:bidi w:val="0"/>
              <w:adjustRightInd/>
              <w:snapToGrid/>
              <w:spacing w:after="0" w:line="360" w:lineRule="auto"/>
              <w:ind w:left="0" w:leftChars="0"/>
              <w:jc w:val="left"/>
              <w:textAlignment w:val="auto"/>
              <w:outlineLvl w:val="9"/>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从事本项目的经验</w:t>
            </w:r>
            <w:r>
              <w:rPr>
                <w:rFonts w:hint="eastAsia" w:ascii="宋体" w:hAnsi="宋体" w:cs="Times New Roman"/>
                <w:b w:val="0"/>
                <w:bCs/>
                <w:color w:val="000000" w:themeColor="text1"/>
                <w:sz w:val="24"/>
                <w:highlight w:val="none"/>
                <w:lang w:val="en-US" w:eastAsia="zh-CN"/>
                <w14:textFill>
                  <w14:solidFill>
                    <w14:schemeClr w14:val="tx1"/>
                  </w14:solidFill>
                </w14:textFill>
              </w:rPr>
              <w:t>一般，</w:t>
            </w:r>
            <w:r>
              <w:rPr>
                <w:rFonts w:hint="eastAsia" w:ascii="宋体" w:hAnsi="宋体" w:cs="宋体"/>
                <w:b w:val="0"/>
                <w:bCs/>
                <w:color w:val="000000" w:themeColor="text1"/>
                <w:sz w:val="24"/>
                <w:highlight w:val="none"/>
                <w14:textFill>
                  <w14:solidFill>
                    <w14:schemeClr w14:val="tx1"/>
                  </w14:solidFill>
                </w14:textFill>
              </w:rPr>
              <w:t>人员综合能力一般、配备安排合理性一般得</w:t>
            </w:r>
            <w:r>
              <w:rPr>
                <w:rFonts w:hint="eastAsia" w:ascii="宋体" w:hAnsi="宋体" w:cs="宋体"/>
                <w:b w:val="0"/>
                <w:bCs/>
                <w:color w:val="000000" w:themeColor="text1"/>
                <w:sz w:val="24"/>
                <w:highlight w:val="none"/>
                <w:lang w:val="en-US" w:eastAsia="zh-CN"/>
                <w14:textFill>
                  <w14:solidFill>
                    <w14:schemeClr w14:val="tx1"/>
                  </w14:solidFill>
                </w14:textFill>
              </w:rPr>
              <w:t>2-3.9</w:t>
            </w:r>
            <w:r>
              <w:rPr>
                <w:rFonts w:hint="eastAsia" w:ascii="宋体" w:hAnsi="宋体" w:cs="宋体"/>
                <w:b w:val="0"/>
                <w:bCs/>
                <w:color w:val="000000" w:themeColor="text1"/>
                <w:sz w:val="24"/>
                <w:highlight w:val="none"/>
                <w14:textFill>
                  <w14:solidFill>
                    <w14:schemeClr w14:val="tx1"/>
                  </w14:solidFill>
                </w14:textFill>
              </w:rPr>
              <w:t>分；</w:t>
            </w:r>
          </w:p>
          <w:p w14:paraId="5F9B7214">
            <w:pPr>
              <w:shd w:val="clear"/>
              <w:spacing w:line="360" w:lineRule="auto"/>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（3）</w:t>
            </w:r>
            <w:r>
              <w:rPr>
                <w:rFonts w:hint="eastAsia" w:ascii="宋体" w:hAnsi="宋体" w:cs="宋体"/>
                <w:b w:val="0"/>
                <w:bCs/>
                <w:color w:val="000000" w:themeColor="text1"/>
                <w:sz w:val="24"/>
                <w:szCs w:val="24"/>
                <w:highlight w:val="none"/>
                <w:lang w:val="en-US" w:eastAsia="zh-CN"/>
                <w14:textFill>
                  <w14:solidFill>
                    <w14:schemeClr w14:val="tx1"/>
                  </w14:solidFill>
                </w14:textFill>
              </w:rPr>
              <w:t>投标单位有</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从事本项目的经验</w:t>
            </w:r>
            <w:r>
              <w:rPr>
                <w:rFonts w:hint="eastAsia" w:ascii="宋体" w:hAnsi="宋体" w:cs="Times New Roman"/>
                <w:b w:val="0"/>
                <w:bCs/>
                <w:color w:val="000000" w:themeColor="text1"/>
                <w:sz w:val="24"/>
                <w:highlight w:val="none"/>
                <w:lang w:val="en-US" w:eastAsia="zh-CN"/>
                <w14:textFill>
                  <w14:solidFill>
                    <w14:schemeClr w14:val="tx1"/>
                  </w14:solidFill>
                </w14:textFill>
              </w:rPr>
              <w:t>，</w:t>
            </w:r>
            <w:r>
              <w:rPr>
                <w:rFonts w:hint="eastAsia" w:ascii="宋体" w:hAnsi="宋体" w:cs="宋体"/>
                <w:b w:val="0"/>
                <w:bCs/>
                <w:color w:val="000000" w:themeColor="text1"/>
                <w:sz w:val="24"/>
                <w:highlight w:val="none"/>
                <w14:textFill>
                  <w14:solidFill>
                    <w14:schemeClr w14:val="tx1"/>
                  </w14:solidFill>
                </w14:textFill>
              </w:rPr>
              <w:t>人员综合能力较差、配备安排合理性较差的得</w:t>
            </w:r>
            <w:r>
              <w:rPr>
                <w:rFonts w:hint="eastAsia" w:ascii="宋体" w:hAnsi="宋体" w:cs="宋体"/>
                <w:b w:val="0"/>
                <w:bCs/>
                <w:color w:val="000000" w:themeColor="text1"/>
                <w:sz w:val="24"/>
                <w:highlight w:val="none"/>
                <w:lang w:val="en-US" w:eastAsia="zh-CN"/>
                <w14:textFill>
                  <w14:solidFill>
                    <w14:schemeClr w14:val="tx1"/>
                  </w14:solidFill>
                </w14:textFill>
              </w:rPr>
              <w:t>0-1.9</w:t>
            </w:r>
            <w:r>
              <w:rPr>
                <w:rFonts w:hint="eastAsia" w:ascii="宋体" w:hAnsi="宋体" w:cs="宋体"/>
                <w:b w:val="0"/>
                <w:bCs/>
                <w:color w:val="000000" w:themeColor="text1"/>
                <w:sz w:val="24"/>
                <w:highlight w:val="none"/>
                <w14:textFill>
                  <w14:solidFill>
                    <w14:schemeClr w14:val="tx1"/>
                  </w14:solidFill>
                </w14:textFill>
              </w:rPr>
              <w:t>分。</w:t>
            </w:r>
          </w:p>
          <w:p w14:paraId="59B5CC20">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2.出具的文书范本</w:t>
            </w:r>
            <w:r>
              <w:rPr>
                <w:rFonts w:hint="eastAsia" w:ascii="宋体" w:hAnsi="宋体" w:eastAsia="宋体" w:cs="宋体"/>
                <w:b w:val="0"/>
                <w:bCs/>
                <w:color w:val="000000" w:themeColor="text1"/>
                <w:sz w:val="24"/>
                <w:szCs w:val="24"/>
                <w:highlight w:val="none"/>
                <w:lang w:val="zh-CN"/>
                <w14:textFill>
                  <w14:solidFill>
                    <w14:schemeClr w14:val="tx1"/>
                  </w14:solidFill>
                </w14:textFill>
              </w:rPr>
              <w:t>能满足需求、内容准确</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详尽的得1分。</w:t>
            </w:r>
          </w:p>
        </w:tc>
        <w:tc>
          <w:tcPr>
            <w:tcW w:w="435" w:type="pct"/>
            <w:shd w:val="clear" w:color="auto" w:fill="FFFFFF" w:themeFill="background1"/>
            <w:vAlign w:val="center"/>
          </w:tcPr>
          <w:p w14:paraId="7852F8C3">
            <w:pPr>
              <w:shd w:val="clear"/>
              <w:spacing w:line="36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6</w:t>
            </w:r>
          </w:p>
        </w:tc>
      </w:tr>
      <w:tr w14:paraId="495D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02" w:type="pct"/>
            <w:vMerge w:val="continue"/>
            <w:shd w:val="clear" w:color="auto" w:fill="FFFFFF" w:themeFill="background1"/>
            <w:vAlign w:val="center"/>
          </w:tcPr>
          <w:p w14:paraId="19AE72BB">
            <w:pPr>
              <w:shd w:val="clear"/>
              <w:spacing w:line="360" w:lineRule="auto"/>
              <w:jc w:val="center"/>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709" w:type="pct"/>
            <w:vMerge w:val="restart"/>
            <w:shd w:val="clear" w:color="auto" w:fill="FFFFFF" w:themeFill="background1"/>
            <w:vAlign w:val="center"/>
          </w:tcPr>
          <w:p w14:paraId="2EDD52F5">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团队综合情况</w:t>
            </w:r>
          </w:p>
        </w:tc>
        <w:tc>
          <w:tcPr>
            <w:tcW w:w="3152" w:type="pct"/>
            <w:shd w:val="clear" w:color="auto" w:fill="FFFFFF" w:themeFill="background1"/>
            <w:vAlign w:val="center"/>
          </w:tcPr>
          <w:p w14:paraId="603E5178">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项目负责人情况：①具备法医类司法鉴定相关执业资格得</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分；②具有类似项目经验得</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分；（需提供相关证明材料扫描件及投标人为其缴纳的近6个月的社保证明并加盖电子公章，未提供的不得分）</w:t>
            </w:r>
          </w:p>
        </w:tc>
        <w:tc>
          <w:tcPr>
            <w:tcW w:w="435" w:type="pct"/>
            <w:shd w:val="clear" w:color="auto" w:fill="FFFFFF" w:themeFill="background1"/>
            <w:vAlign w:val="center"/>
          </w:tcPr>
          <w:p w14:paraId="7C01C01D">
            <w:pPr>
              <w:shd w:val="clear"/>
              <w:spacing w:line="36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p>
        </w:tc>
      </w:tr>
      <w:tr w14:paraId="05A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2" w:type="pct"/>
            <w:vMerge w:val="continue"/>
            <w:shd w:val="clear" w:color="auto" w:fill="FFFFFF" w:themeFill="background1"/>
            <w:vAlign w:val="center"/>
          </w:tcPr>
          <w:p w14:paraId="61B45D43">
            <w:pPr>
              <w:shd w:val="clear"/>
              <w:spacing w:line="360" w:lineRule="auto"/>
              <w:jc w:val="center"/>
              <w:rPr>
                <w:rFonts w:hint="eastAsia" w:ascii="宋体" w:hAnsi="宋体" w:cs="宋体"/>
                <w:b w:val="0"/>
                <w:bCs/>
                <w:color w:val="000000" w:themeColor="text1"/>
                <w:sz w:val="24"/>
                <w:szCs w:val="24"/>
                <w:highlight w:val="none"/>
                <w:lang w:val="en-US" w:eastAsia="zh-CN"/>
                <w14:textFill>
                  <w14:solidFill>
                    <w14:schemeClr w14:val="tx1"/>
                  </w14:solidFill>
                </w14:textFill>
              </w:rPr>
            </w:pPr>
          </w:p>
        </w:tc>
        <w:tc>
          <w:tcPr>
            <w:tcW w:w="709" w:type="pct"/>
            <w:vMerge w:val="continue"/>
            <w:shd w:val="clear" w:color="auto" w:fill="FFFFFF" w:themeFill="background1"/>
            <w:vAlign w:val="center"/>
          </w:tcPr>
          <w:p w14:paraId="33B393EE">
            <w:pPr>
              <w:shd w:val="clear"/>
              <w:spacing w:line="360" w:lineRule="auto"/>
              <w:jc w:val="left"/>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c>
          <w:tcPr>
            <w:tcW w:w="3152" w:type="pct"/>
            <w:shd w:val="clear" w:color="auto" w:fill="FFFFFF" w:themeFill="background1"/>
            <w:vAlign w:val="center"/>
          </w:tcPr>
          <w:p w14:paraId="3C9C8DC3">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投标人拟投入本项目的具备相应鉴定执业资格的鉴定人在3人的基础上，每增加1人得</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分，最高得</w:t>
            </w:r>
            <w:r>
              <w:rPr>
                <w:rFonts w:hint="eastAsia" w:ascii="宋体" w:hAnsi="宋体" w:cs="宋体"/>
                <w:b w:val="0"/>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14:textFill>
                  <w14:solidFill>
                    <w14:schemeClr w14:val="tx1"/>
                  </w14:solidFill>
                </w14:textFill>
              </w:rPr>
              <w:t>分。</w:t>
            </w:r>
          </w:p>
          <w:p w14:paraId="6411BF26">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注：需提供相关证明材料扫描件及投标人为上述人员缴纳的近6个月的社保证明并加盖电子公章，未提供的不得分。</w:t>
            </w:r>
          </w:p>
        </w:tc>
        <w:tc>
          <w:tcPr>
            <w:tcW w:w="435" w:type="pct"/>
            <w:shd w:val="clear" w:color="auto" w:fill="FFFFFF" w:themeFill="background1"/>
            <w:vAlign w:val="center"/>
          </w:tcPr>
          <w:p w14:paraId="47C99E5B">
            <w:pPr>
              <w:shd w:val="clear"/>
              <w:spacing w:line="36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9</w:t>
            </w:r>
          </w:p>
        </w:tc>
      </w:tr>
      <w:tr w14:paraId="6C05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8" w:hRule="atLeast"/>
          <w:jc w:val="center"/>
        </w:trPr>
        <w:tc>
          <w:tcPr>
            <w:tcW w:w="702" w:type="pct"/>
            <w:vMerge w:val="continue"/>
            <w:shd w:val="clear" w:color="auto" w:fill="FFFFFF" w:themeFill="background1"/>
            <w:vAlign w:val="center"/>
          </w:tcPr>
          <w:p w14:paraId="5CD68B9C">
            <w:pPr>
              <w:shd w:val="clea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709" w:type="pct"/>
            <w:shd w:val="clear" w:color="auto" w:fill="FFFFFF" w:themeFill="background1"/>
            <w:vAlign w:val="center"/>
          </w:tcPr>
          <w:p w14:paraId="4E521707">
            <w:pPr>
              <w:shd w:val="clear"/>
              <w:spacing w:line="360" w:lineRule="auto"/>
              <w:jc w:val="left"/>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认证体系</w:t>
            </w:r>
          </w:p>
          <w:p w14:paraId="09D0197E">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3152" w:type="pct"/>
            <w:shd w:val="clear" w:color="auto" w:fill="FFFFFF" w:themeFill="background1"/>
            <w:vAlign w:val="center"/>
          </w:tcPr>
          <w:p w14:paraId="373F2483">
            <w:pPr>
              <w:shd w:val="clear"/>
              <w:spacing w:line="360" w:lineRule="auto"/>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投标人具有有效的质量管理体系证书</w:t>
            </w:r>
            <w:r>
              <w:rPr>
                <w:rFonts w:hint="eastAsia" w:ascii="宋体" w:hAnsi="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lang w:val="zh-CN"/>
                <w14:textFill>
                  <w14:solidFill>
                    <w14:schemeClr w14:val="tx1"/>
                  </w14:solidFill>
                </w14:textFill>
              </w:rPr>
              <w:t>职业健康安全管理认证书，每一份证书得 1</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r>
              <w:rPr>
                <w:rFonts w:hint="default"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zh-CN"/>
                <w14:textFill>
                  <w14:solidFill>
                    <w14:schemeClr w14:val="tx1"/>
                  </w14:solidFill>
                </w14:textFill>
              </w:rPr>
              <w:t xml:space="preserve"> 分，最高得</w:t>
            </w:r>
            <w:r>
              <w:rPr>
                <w:rFonts w:hint="default"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zh-CN"/>
                <w14:textFill>
                  <w14:solidFill>
                    <w14:schemeClr w14:val="tx1"/>
                  </w14:solidFill>
                </w14:textFill>
              </w:rPr>
              <w:t xml:space="preserve"> 分。提供复印件加盖公章（未提供不得分）。</w:t>
            </w:r>
          </w:p>
        </w:tc>
        <w:tc>
          <w:tcPr>
            <w:tcW w:w="435" w:type="pct"/>
            <w:shd w:val="clear" w:color="auto" w:fill="FFFFFF" w:themeFill="background1"/>
            <w:vAlign w:val="center"/>
          </w:tcPr>
          <w:p w14:paraId="01933DE2">
            <w:pPr>
              <w:keepNext w:val="0"/>
              <w:keepLines w:val="0"/>
              <w:pageBreakBefore w:val="0"/>
              <w:shd w:val="clear"/>
              <w:kinsoku/>
              <w:wordWrap/>
              <w:overflowPunct/>
              <w:topLinePunct w:val="0"/>
              <w:autoSpaceDE/>
              <w:autoSpaceDN/>
              <w:bidi w:val="0"/>
              <w:spacing w:line="360" w:lineRule="auto"/>
              <w:ind w:firstLine="0" w:firstLineChars="0"/>
              <w:jc w:val="center"/>
              <w:textAlignment w:val="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p>
        </w:tc>
      </w:tr>
      <w:tr w14:paraId="525A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88" w:hRule="atLeast"/>
          <w:jc w:val="center"/>
        </w:trPr>
        <w:tc>
          <w:tcPr>
            <w:tcW w:w="702" w:type="pct"/>
            <w:shd w:val="clear" w:color="auto" w:fill="FFFFFF" w:themeFill="background1"/>
            <w:vAlign w:val="center"/>
          </w:tcPr>
          <w:p w14:paraId="1AFB9CCC">
            <w:pPr>
              <w:widowControl/>
              <w:shd w:val="clear"/>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zh-CN"/>
                <w14:textFill>
                  <w14:solidFill>
                    <w14:schemeClr w14:val="tx1"/>
                  </w14:solidFill>
                </w14:textFill>
              </w:rPr>
              <w:t>报价得分</w:t>
            </w:r>
          </w:p>
        </w:tc>
        <w:tc>
          <w:tcPr>
            <w:tcW w:w="3862" w:type="pct"/>
            <w:gridSpan w:val="2"/>
            <w:shd w:val="clear" w:color="auto" w:fill="FFFFFF" w:themeFill="background1"/>
            <w:vAlign w:val="center"/>
          </w:tcPr>
          <w:p w14:paraId="10501C3B">
            <w:pPr>
              <w:shd w:val="clear"/>
              <w:spacing w:line="360" w:lineRule="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32"/>
                <w:highlight w:val="none"/>
                <w:u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color w:val="000000" w:themeColor="text1"/>
                <w:sz w:val="24"/>
                <w:szCs w:val="32"/>
                <w:highlight w:val="none"/>
                <w:u w:val="none"/>
                <w14:textFill>
                  <w14:solidFill>
                    <w14:schemeClr w14:val="tx1"/>
                  </w14:solidFill>
                </w14:textFill>
              </w:rPr>
              <w:t>投标报价得分=（评标基准价／投标报价）×</w:t>
            </w:r>
            <w:r>
              <w:rPr>
                <w:rFonts w:hint="eastAsia" w:ascii="宋体" w:hAnsi="宋体" w:cs="宋体"/>
                <w:color w:val="000000" w:themeColor="text1"/>
                <w:sz w:val="24"/>
                <w:szCs w:val="32"/>
                <w:highlight w:val="none"/>
                <w:u w:val="none"/>
                <w:lang w:val="en-US" w:eastAsia="zh-CN"/>
                <w14:textFill>
                  <w14:solidFill>
                    <w14:schemeClr w14:val="tx1"/>
                  </w14:solidFill>
                </w14:textFill>
              </w:rPr>
              <w:t>4</w:t>
            </w:r>
            <w:r>
              <w:rPr>
                <w:rFonts w:hint="eastAsia" w:ascii="宋体" w:hAnsi="宋体" w:cs="宋体"/>
                <w:color w:val="000000" w:themeColor="text1"/>
                <w:sz w:val="24"/>
                <w:szCs w:val="32"/>
                <w:highlight w:val="none"/>
                <w:u w:val="none"/>
                <w14:textFill>
                  <w14:solidFill>
                    <w14:schemeClr w14:val="tx1"/>
                  </w14:solidFill>
                </w14:textFill>
              </w:rPr>
              <w:t>0%×100 。</w:t>
            </w:r>
          </w:p>
        </w:tc>
        <w:tc>
          <w:tcPr>
            <w:tcW w:w="435" w:type="pct"/>
            <w:shd w:val="clear" w:color="auto" w:fill="FFFFFF" w:themeFill="background1"/>
            <w:vAlign w:val="center"/>
          </w:tcPr>
          <w:p w14:paraId="134D0236">
            <w:pPr>
              <w:shd w:val="clear"/>
              <w:autoSpaceDE w:val="0"/>
              <w:autoSpaceDN w:val="0"/>
              <w:adjustRightInd w:val="0"/>
              <w:spacing w:line="36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40</w:t>
            </w:r>
          </w:p>
        </w:tc>
      </w:tr>
    </w:tbl>
    <w:p w14:paraId="7EA55259">
      <w:pPr>
        <w:shd w:val="clear"/>
        <w:rPr>
          <w:color w:val="000000" w:themeColor="text1"/>
          <w:highlight w:val="none"/>
          <w14:textFill>
            <w14:solidFill>
              <w14:schemeClr w14:val="tx1"/>
            </w14:solidFill>
          </w14:textFill>
        </w:rPr>
      </w:pPr>
    </w:p>
    <w:p w14:paraId="58012267">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19FBC554">
      <w:pPr>
        <w:numPr>
          <w:ilvl w:val="0"/>
          <w:numId w:val="3"/>
        </w:numPr>
        <w:shd w:val="clear"/>
        <w:spacing w:line="360" w:lineRule="auto"/>
        <w:ind w:firstLine="2891" w:firstLineChars="9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公开招标需求</w:t>
      </w:r>
    </w:p>
    <w:p w14:paraId="54FFDFC3">
      <w:pPr>
        <w:shd w:val="clear"/>
        <w:autoSpaceDE w:val="0"/>
        <w:autoSpaceDN w:val="0"/>
        <w:adjustRightInd w:val="0"/>
        <w:spacing w:line="360" w:lineRule="auto"/>
        <w:ind w:right="25"/>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一、招标项目一览表</w:t>
      </w:r>
    </w:p>
    <w:p w14:paraId="14692A37">
      <w:pPr>
        <w:shd w:val="clear"/>
        <w:autoSpaceDE w:val="0"/>
        <w:autoSpaceDN w:val="0"/>
        <w:adjustRightInd w:val="0"/>
        <w:spacing w:line="360" w:lineRule="auto"/>
        <w:ind w:right="25"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本次招标共</w:t>
      </w:r>
      <w:r>
        <w:rPr>
          <w:rFonts w:hint="eastAsia" w:ascii="宋体" w:hAnsi="宋体"/>
          <w:color w:val="000000" w:themeColor="text1"/>
          <w:sz w:val="24"/>
          <w:szCs w:val="24"/>
          <w:highlight w:val="none"/>
          <w:u w:val="single"/>
          <w14:textFill>
            <w14:solidFill>
              <w14:schemeClr w14:val="tx1"/>
            </w14:solidFill>
          </w14:textFill>
        </w:rPr>
        <w:t xml:space="preserve"> 1 </w:t>
      </w:r>
      <w:r>
        <w:rPr>
          <w:rFonts w:hint="eastAsia" w:ascii="宋体" w:hAnsi="宋体"/>
          <w:color w:val="000000" w:themeColor="text1"/>
          <w:sz w:val="24"/>
          <w:szCs w:val="24"/>
          <w:highlight w:val="none"/>
          <w14:textFill>
            <w14:solidFill>
              <w14:schemeClr w14:val="tx1"/>
            </w14:solidFill>
          </w14:textFill>
        </w:rPr>
        <w:t>个标项，具体内容如下表：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189"/>
        <w:gridCol w:w="2124"/>
        <w:gridCol w:w="1015"/>
        <w:gridCol w:w="1033"/>
        <w:gridCol w:w="1397"/>
      </w:tblGrid>
      <w:tr w14:paraId="1A05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33D06C7D">
            <w:pPr>
              <w:shd w:val="clear"/>
              <w:autoSpaceDE w:val="0"/>
              <w:autoSpaceDN w:val="0"/>
              <w:adjustRightInd w:val="0"/>
              <w:spacing w:line="360" w:lineRule="auto"/>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标项号</w:t>
            </w:r>
          </w:p>
        </w:tc>
        <w:tc>
          <w:tcPr>
            <w:tcW w:w="1236" w:type="pct"/>
            <w:tcBorders>
              <w:top w:val="single" w:color="auto" w:sz="4" w:space="0"/>
              <w:left w:val="single" w:color="auto" w:sz="4" w:space="0"/>
              <w:bottom w:val="single" w:color="auto" w:sz="4" w:space="0"/>
              <w:right w:val="single" w:color="auto" w:sz="4" w:space="0"/>
            </w:tcBorders>
            <w:vAlign w:val="center"/>
          </w:tcPr>
          <w:p w14:paraId="4161A0A3">
            <w:pPr>
              <w:shd w:val="clear"/>
              <w:autoSpaceDE w:val="0"/>
              <w:autoSpaceDN w:val="0"/>
              <w:adjustRightInd w:val="0"/>
              <w:spacing w:line="360" w:lineRule="auto"/>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项目名称</w:t>
            </w:r>
          </w:p>
        </w:tc>
        <w:tc>
          <w:tcPr>
            <w:tcW w:w="1199" w:type="pct"/>
            <w:tcBorders>
              <w:top w:val="single" w:color="auto" w:sz="4" w:space="0"/>
              <w:left w:val="single" w:color="auto" w:sz="4" w:space="0"/>
              <w:bottom w:val="single" w:color="auto" w:sz="4" w:space="0"/>
              <w:right w:val="single" w:color="auto" w:sz="4" w:space="0"/>
            </w:tcBorders>
            <w:vAlign w:val="center"/>
          </w:tcPr>
          <w:p w14:paraId="574E5DA3">
            <w:pPr>
              <w:shd w:val="clear"/>
              <w:autoSpaceDE w:val="0"/>
              <w:autoSpaceDN w:val="0"/>
              <w:adjustRightInd w:val="0"/>
              <w:spacing w:line="360" w:lineRule="auto"/>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kern w:val="0"/>
                <w:sz w:val="24"/>
                <w:szCs w:val="24"/>
                <w:highlight w:val="none"/>
                <w14:textFill>
                  <w14:solidFill>
                    <w14:schemeClr w14:val="tx1"/>
                  </w14:solidFill>
                </w14:textFill>
              </w:rPr>
              <w:t>简要技术要求</w:t>
            </w:r>
          </w:p>
        </w:tc>
        <w:tc>
          <w:tcPr>
            <w:tcW w:w="573" w:type="pct"/>
            <w:tcBorders>
              <w:top w:val="single" w:color="auto" w:sz="4" w:space="0"/>
              <w:left w:val="single" w:color="auto" w:sz="4" w:space="0"/>
              <w:bottom w:val="single" w:color="auto" w:sz="4" w:space="0"/>
              <w:right w:val="single" w:color="auto" w:sz="4" w:space="0"/>
            </w:tcBorders>
            <w:vAlign w:val="center"/>
          </w:tcPr>
          <w:p w14:paraId="59EBA7ED">
            <w:pPr>
              <w:shd w:val="clear"/>
              <w:autoSpaceDE w:val="0"/>
              <w:autoSpaceDN w:val="0"/>
              <w:adjustRightInd w:val="0"/>
              <w:spacing w:line="360" w:lineRule="auto"/>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数量</w:t>
            </w:r>
          </w:p>
        </w:tc>
        <w:tc>
          <w:tcPr>
            <w:tcW w:w="583" w:type="pct"/>
            <w:tcBorders>
              <w:top w:val="single" w:color="auto" w:sz="4" w:space="0"/>
              <w:left w:val="single" w:color="auto" w:sz="4" w:space="0"/>
              <w:bottom w:val="single" w:color="auto" w:sz="4" w:space="0"/>
              <w:right w:val="single" w:color="auto" w:sz="4" w:space="0"/>
            </w:tcBorders>
            <w:vAlign w:val="center"/>
          </w:tcPr>
          <w:p w14:paraId="648756CF">
            <w:pPr>
              <w:shd w:val="clear"/>
              <w:autoSpaceDE w:val="0"/>
              <w:autoSpaceDN w:val="0"/>
              <w:adjustRightInd w:val="0"/>
              <w:spacing w:line="360" w:lineRule="auto"/>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单位</w:t>
            </w:r>
          </w:p>
        </w:tc>
        <w:tc>
          <w:tcPr>
            <w:tcW w:w="789" w:type="pct"/>
            <w:tcBorders>
              <w:top w:val="single" w:color="auto" w:sz="4" w:space="0"/>
              <w:left w:val="single" w:color="auto" w:sz="4" w:space="0"/>
              <w:bottom w:val="single" w:color="auto" w:sz="4" w:space="0"/>
              <w:right w:val="single" w:color="auto" w:sz="4" w:space="0"/>
            </w:tcBorders>
            <w:vAlign w:val="center"/>
          </w:tcPr>
          <w:p w14:paraId="5F4C858A">
            <w:pPr>
              <w:shd w:val="clear"/>
              <w:autoSpaceDE w:val="0"/>
              <w:autoSpaceDN w:val="0"/>
              <w:adjustRightInd w:val="0"/>
              <w:spacing w:line="360" w:lineRule="auto"/>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总预算（万元）</w:t>
            </w:r>
          </w:p>
        </w:tc>
      </w:tr>
      <w:tr w14:paraId="48B5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17" w:type="pct"/>
            <w:tcBorders>
              <w:top w:val="single" w:color="auto" w:sz="4" w:space="0"/>
              <w:left w:val="single" w:color="auto" w:sz="4" w:space="0"/>
              <w:bottom w:val="single" w:color="auto" w:sz="4" w:space="0"/>
              <w:right w:val="single" w:color="auto" w:sz="4" w:space="0"/>
            </w:tcBorders>
            <w:vAlign w:val="center"/>
          </w:tcPr>
          <w:p w14:paraId="014BEB9E">
            <w:pPr>
              <w:shd w:val="clear"/>
              <w:autoSpaceDE w:val="0"/>
              <w:autoSpaceDN w:val="0"/>
              <w:adjustRightIn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236" w:type="pct"/>
            <w:tcBorders>
              <w:top w:val="single" w:color="auto" w:sz="4" w:space="0"/>
              <w:left w:val="single" w:color="auto" w:sz="4" w:space="0"/>
              <w:bottom w:val="single" w:color="auto" w:sz="4" w:space="0"/>
              <w:right w:val="single" w:color="auto" w:sz="4" w:space="0"/>
            </w:tcBorders>
            <w:vAlign w:val="center"/>
          </w:tcPr>
          <w:p w14:paraId="0F4D4752">
            <w:pPr>
              <w:shd w:val="clear"/>
              <w:autoSpaceDE w:val="0"/>
              <w:autoSpaceDN w:val="0"/>
              <w:adjustRightInd w:val="0"/>
              <w:spacing w:line="360" w:lineRule="auto"/>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台州市公安局交通警察局2025-2028年（三年）交通事故检验鉴定（法医类）采购项目</w:t>
            </w:r>
          </w:p>
        </w:tc>
        <w:tc>
          <w:tcPr>
            <w:tcW w:w="1199" w:type="pct"/>
            <w:tcBorders>
              <w:top w:val="single" w:color="auto" w:sz="4" w:space="0"/>
              <w:left w:val="single" w:color="auto" w:sz="4" w:space="0"/>
              <w:bottom w:val="single" w:color="auto" w:sz="4" w:space="0"/>
              <w:right w:val="single" w:color="auto" w:sz="4" w:space="0"/>
            </w:tcBorders>
            <w:vAlign w:val="center"/>
          </w:tcPr>
          <w:p w14:paraId="0B04E14E">
            <w:pPr>
              <w:shd w:val="clear"/>
              <w:autoSpaceDE w:val="0"/>
              <w:autoSpaceDN w:val="0"/>
              <w:adjustRightIn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详见技术需求</w:t>
            </w:r>
          </w:p>
        </w:tc>
        <w:tc>
          <w:tcPr>
            <w:tcW w:w="573" w:type="pct"/>
            <w:tcBorders>
              <w:top w:val="single" w:color="auto" w:sz="4" w:space="0"/>
              <w:left w:val="single" w:color="auto" w:sz="4" w:space="0"/>
              <w:bottom w:val="single" w:color="auto" w:sz="4" w:space="0"/>
              <w:right w:val="single" w:color="auto" w:sz="4" w:space="0"/>
            </w:tcBorders>
            <w:vAlign w:val="center"/>
          </w:tcPr>
          <w:p w14:paraId="5CB3DBDD">
            <w:pPr>
              <w:widowControl/>
              <w:shd w:val="clear"/>
              <w:spacing w:before="100" w:beforeAutospacing="1" w:after="100" w:afterAutospacing="1" w:line="360" w:lineRule="auto"/>
              <w:ind w:right="30"/>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w:t>
            </w:r>
          </w:p>
        </w:tc>
        <w:tc>
          <w:tcPr>
            <w:tcW w:w="583" w:type="pct"/>
            <w:tcBorders>
              <w:top w:val="single" w:color="auto" w:sz="4" w:space="0"/>
              <w:left w:val="single" w:color="auto" w:sz="4" w:space="0"/>
              <w:bottom w:val="single" w:color="auto" w:sz="4" w:space="0"/>
              <w:right w:val="single" w:color="auto" w:sz="4" w:space="0"/>
            </w:tcBorders>
            <w:vAlign w:val="center"/>
          </w:tcPr>
          <w:p w14:paraId="79C979ED">
            <w:pPr>
              <w:widowControl/>
              <w:shd w:val="clear"/>
              <w:spacing w:before="100" w:beforeAutospacing="1" w:after="100" w:afterAutospacing="1"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批</w:t>
            </w:r>
          </w:p>
        </w:tc>
        <w:tc>
          <w:tcPr>
            <w:tcW w:w="789" w:type="pct"/>
            <w:tcBorders>
              <w:top w:val="single" w:color="auto" w:sz="4" w:space="0"/>
              <w:left w:val="single" w:color="auto" w:sz="4" w:space="0"/>
              <w:bottom w:val="single" w:color="auto" w:sz="4" w:space="0"/>
              <w:right w:val="single" w:color="auto" w:sz="4" w:space="0"/>
            </w:tcBorders>
            <w:vAlign w:val="center"/>
          </w:tcPr>
          <w:p w14:paraId="3035C0D5">
            <w:pPr>
              <w:shd w:val="clear"/>
              <w:autoSpaceDE w:val="0"/>
              <w:autoSpaceDN w:val="0"/>
              <w:adjustRightIn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210</w:t>
            </w:r>
          </w:p>
        </w:tc>
      </w:tr>
    </w:tbl>
    <w:p w14:paraId="2BDCE845">
      <w:pPr>
        <w:pStyle w:val="10"/>
        <w:shd w:val="clear"/>
        <w:ind w:firstLine="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14:paraId="0DF7A302">
      <w:pPr>
        <w:shd w:val="clear"/>
        <w:autoSpaceDE w:val="0"/>
        <w:autoSpaceDN w:val="0"/>
        <w:adjustRightInd w:val="0"/>
        <w:spacing w:line="360" w:lineRule="auto"/>
        <w:ind w:right="25"/>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二、技术需求</w:t>
      </w:r>
    </w:p>
    <w:p w14:paraId="611139C9">
      <w:pPr>
        <w:shd w:val="clear"/>
        <w:autoSpaceDE w:val="0"/>
        <w:autoSpaceDN w:val="0"/>
        <w:adjustRightInd w:val="0"/>
        <w:spacing w:line="360" w:lineRule="auto"/>
        <w:ind w:right="25" w:firstLine="241" w:firstLineChars="1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（一）招标内容</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536"/>
        <w:gridCol w:w="6077"/>
      </w:tblGrid>
      <w:tr w14:paraId="6988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1" w:type="pct"/>
            <w:tcBorders>
              <w:top w:val="single" w:color="auto" w:sz="4" w:space="0"/>
              <w:left w:val="single" w:color="auto" w:sz="4" w:space="0"/>
              <w:bottom w:val="single" w:color="auto" w:sz="4" w:space="0"/>
              <w:right w:val="single" w:color="auto" w:sz="4" w:space="0"/>
            </w:tcBorders>
            <w:vAlign w:val="center"/>
          </w:tcPr>
          <w:p w14:paraId="3684BB79">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序号</w:t>
            </w:r>
          </w:p>
        </w:tc>
        <w:tc>
          <w:tcPr>
            <w:tcW w:w="867" w:type="pct"/>
            <w:tcBorders>
              <w:top w:val="single" w:color="auto" w:sz="4" w:space="0"/>
              <w:left w:val="single" w:color="auto" w:sz="4" w:space="0"/>
              <w:bottom w:val="single" w:color="auto" w:sz="4" w:space="0"/>
              <w:right w:val="single" w:color="auto" w:sz="4" w:space="0"/>
            </w:tcBorders>
            <w:vAlign w:val="center"/>
          </w:tcPr>
          <w:p w14:paraId="0E551C1F">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项目名称</w:t>
            </w:r>
          </w:p>
        </w:tc>
        <w:tc>
          <w:tcPr>
            <w:tcW w:w="3430" w:type="pct"/>
            <w:tcBorders>
              <w:top w:val="single" w:color="auto" w:sz="4" w:space="0"/>
              <w:left w:val="single" w:color="auto" w:sz="4" w:space="0"/>
              <w:bottom w:val="single" w:color="auto" w:sz="4" w:space="0"/>
              <w:right w:val="single" w:color="auto" w:sz="4" w:space="0"/>
            </w:tcBorders>
            <w:vAlign w:val="center"/>
          </w:tcPr>
          <w:p w14:paraId="10121168">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具体事项</w:t>
            </w:r>
          </w:p>
        </w:tc>
      </w:tr>
      <w:tr w14:paraId="787E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1" w:type="pct"/>
            <w:tcBorders>
              <w:top w:val="single" w:color="auto" w:sz="4" w:space="0"/>
              <w:left w:val="single" w:color="auto" w:sz="4" w:space="0"/>
              <w:bottom w:val="single" w:color="auto" w:sz="4" w:space="0"/>
              <w:right w:val="single" w:color="auto" w:sz="4" w:space="0"/>
            </w:tcBorders>
            <w:vAlign w:val="center"/>
          </w:tcPr>
          <w:p w14:paraId="256B2474">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w:t>
            </w:r>
          </w:p>
        </w:tc>
        <w:tc>
          <w:tcPr>
            <w:tcW w:w="867" w:type="pct"/>
            <w:tcBorders>
              <w:top w:val="single" w:color="auto" w:sz="4" w:space="0"/>
              <w:left w:val="single" w:color="auto" w:sz="4" w:space="0"/>
              <w:bottom w:val="single" w:color="auto" w:sz="4" w:space="0"/>
              <w:right w:val="single" w:color="auto" w:sz="4" w:space="0"/>
            </w:tcBorders>
            <w:vAlign w:val="center"/>
          </w:tcPr>
          <w:p w14:paraId="43B65FB7">
            <w:pPr>
              <w:widowControl/>
              <w:shd w:val="clear"/>
              <w:spacing w:line="360" w:lineRule="auto"/>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死亡原因鉴定</w:t>
            </w:r>
          </w:p>
        </w:tc>
        <w:tc>
          <w:tcPr>
            <w:tcW w:w="3430" w:type="pct"/>
            <w:tcBorders>
              <w:top w:val="single" w:color="auto" w:sz="4" w:space="0"/>
              <w:left w:val="single" w:color="auto" w:sz="4" w:space="0"/>
              <w:bottom w:val="single" w:color="auto" w:sz="4" w:space="0"/>
              <w:right w:val="single" w:color="auto" w:sz="4" w:space="0"/>
            </w:tcBorders>
            <w:vAlign w:val="center"/>
          </w:tcPr>
          <w:p w14:paraId="748D53BB">
            <w:pPr>
              <w:widowControl/>
              <w:shd w:val="clear"/>
              <w:spacing w:line="360" w:lineRule="auto"/>
              <w:jc w:val="both"/>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含尸表检验、死亡原因分析</w:t>
            </w:r>
          </w:p>
        </w:tc>
      </w:tr>
      <w:tr w14:paraId="5D29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01" w:type="pct"/>
            <w:tcBorders>
              <w:top w:val="nil"/>
              <w:left w:val="single" w:color="auto" w:sz="4" w:space="0"/>
              <w:bottom w:val="single" w:color="auto" w:sz="4" w:space="0"/>
              <w:right w:val="single" w:color="auto" w:sz="4" w:space="0"/>
            </w:tcBorders>
            <w:vAlign w:val="center"/>
          </w:tcPr>
          <w:p w14:paraId="2C32319A">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w:t>
            </w:r>
          </w:p>
        </w:tc>
        <w:tc>
          <w:tcPr>
            <w:tcW w:w="867" w:type="pct"/>
            <w:tcBorders>
              <w:top w:val="nil"/>
              <w:left w:val="single" w:color="auto" w:sz="4" w:space="0"/>
              <w:bottom w:val="single" w:color="auto" w:sz="4" w:space="0"/>
              <w:right w:val="single" w:color="auto" w:sz="4" w:space="0"/>
            </w:tcBorders>
            <w:vAlign w:val="center"/>
          </w:tcPr>
          <w:p w14:paraId="76A9EA8E">
            <w:pPr>
              <w:widowControl/>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法医学临床鉴定</w:t>
            </w:r>
          </w:p>
        </w:tc>
        <w:tc>
          <w:tcPr>
            <w:tcW w:w="3430" w:type="pct"/>
            <w:tcBorders>
              <w:top w:val="single" w:color="auto" w:sz="4" w:space="0"/>
              <w:left w:val="single" w:color="auto" w:sz="4" w:space="0"/>
              <w:right w:val="single" w:color="auto" w:sz="4" w:space="0"/>
            </w:tcBorders>
            <w:vAlign w:val="center"/>
          </w:tcPr>
          <w:p w14:paraId="79E8CF17">
            <w:pPr>
              <w:widowControl/>
              <w:shd w:val="clear"/>
              <w:spacing w:line="360" w:lineRule="auto"/>
              <w:jc w:val="both"/>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人体损伤程度鉴定</w:t>
            </w:r>
          </w:p>
        </w:tc>
      </w:tr>
      <w:tr w14:paraId="14FC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1" w:type="pct"/>
            <w:tcBorders>
              <w:top w:val="single" w:color="auto" w:sz="4" w:space="0"/>
              <w:left w:val="single" w:color="auto" w:sz="4" w:space="0"/>
              <w:bottom w:val="single" w:color="auto" w:sz="4" w:space="0"/>
              <w:right w:val="single" w:color="auto" w:sz="4" w:space="0"/>
            </w:tcBorders>
            <w:vAlign w:val="center"/>
          </w:tcPr>
          <w:p w14:paraId="60C68FA5">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服务期限</w:t>
            </w:r>
          </w:p>
        </w:tc>
        <w:tc>
          <w:tcPr>
            <w:tcW w:w="4298" w:type="pct"/>
            <w:gridSpan w:val="2"/>
            <w:tcBorders>
              <w:top w:val="single" w:color="auto" w:sz="4" w:space="0"/>
              <w:left w:val="single" w:color="auto" w:sz="4" w:space="0"/>
              <w:bottom w:val="single" w:color="auto" w:sz="4" w:space="0"/>
              <w:right w:val="single" w:color="auto" w:sz="4" w:space="0"/>
            </w:tcBorders>
            <w:vAlign w:val="center"/>
          </w:tcPr>
          <w:p w14:paraId="026BA316">
            <w:pPr>
              <w:shd w:val="clear"/>
              <w:autoSpaceDE w:val="0"/>
              <w:autoSpaceDN w:val="0"/>
              <w:adjustRightInd w:val="0"/>
              <w:spacing w:line="360" w:lineRule="auto"/>
              <w:ind w:right="25"/>
              <w:jc w:val="both"/>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3年（合同一年一签，每年服务结束后，中标人无违约情况，采购人满意度高的，续签合同，合同价格不变）</w:t>
            </w:r>
          </w:p>
        </w:tc>
      </w:tr>
      <w:tr w14:paraId="26AE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1" w:type="pct"/>
            <w:tcBorders>
              <w:top w:val="single" w:color="auto" w:sz="4" w:space="0"/>
              <w:left w:val="single" w:color="auto" w:sz="4" w:space="0"/>
              <w:bottom w:val="single" w:color="auto" w:sz="4" w:space="0"/>
              <w:right w:val="single" w:color="auto" w:sz="4" w:space="0"/>
            </w:tcBorders>
            <w:vAlign w:val="center"/>
          </w:tcPr>
          <w:p w14:paraId="72FB0389">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服务地点</w:t>
            </w:r>
          </w:p>
        </w:tc>
        <w:tc>
          <w:tcPr>
            <w:tcW w:w="4298" w:type="pct"/>
            <w:gridSpan w:val="2"/>
            <w:tcBorders>
              <w:top w:val="single" w:color="auto" w:sz="4" w:space="0"/>
              <w:left w:val="single" w:color="auto" w:sz="4" w:space="0"/>
              <w:bottom w:val="single" w:color="auto" w:sz="4" w:space="0"/>
              <w:right w:val="single" w:color="auto" w:sz="4" w:space="0"/>
            </w:tcBorders>
            <w:vAlign w:val="center"/>
          </w:tcPr>
          <w:p w14:paraId="4658424B">
            <w:pPr>
              <w:shd w:val="clear"/>
              <w:autoSpaceDE w:val="0"/>
              <w:autoSpaceDN w:val="0"/>
              <w:adjustRightInd w:val="0"/>
              <w:spacing w:line="360" w:lineRule="auto"/>
              <w:ind w:right="25"/>
              <w:jc w:val="both"/>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采购单位指定地点</w:t>
            </w:r>
          </w:p>
        </w:tc>
      </w:tr>
      <w:tr w14:paraId="131E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1" w:type="pct"/>
            <w:tcBorders>
              <w:top w:val="single" w:color="auto" w:sz="4" w:space="0"/>
              <w:left w:val="single" w:color="auto" w:sz="4" w:space="0"/>
              <w:bottom w:val="single" w:color="auto" w:sz="4" w:space="0"/>
              <w:right w:val="single" w:color="auto" w:sz="4" w:space="0"/>
            </w:tcBorders>
            <w:vAlign w:val="center"/>
          </w:tcPr>
          <w:p w14:paraId="2C9CB45B">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 ▲备注</w:t>
            </w:r>
          </w:p>
        </w:tc>
        <w:tc>
          <w:tcPr>
            <w:tcW w:w="4298" w:type="pct"/>
            <w:gridSpan w:val="2"/>
            <w:tcBorders>
              <w:top w:val="single" w:color="auto" w:sz="4" w:space="0"/>
              <w:left w:val="single" w:color="auto" w:sz="4" w:space="0"/>
              <w:bottom w:val="single" w:color="auto" w:sz="4" w:space="0"/>
              <w:right w:val="single" w:color="auto" w:sz="4" w:space="0"/>
            </w:tcBorders>
            <w:vAlign w:val="center"/>
          </w:tcPr>
          <w:p w14:paraId="05C691CB">
            <w:pPr>
              <w:shd w:val="clea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实际结算金额=实际鉴定数量*合同价格，每年结算总金额不超过70万元。费用按实际鉴定数量结算。</w:t>
            </w:r>
          </w:p>
        </w:tc>
      </w:tr>
    </w:tbl>
    <w:p w14:paraId="019F4534">
      <w:pPr>
        <w:shd w:val="clear"/>
        <w:autoSpaceDE w:val="0"/>
        <w:autoSpaceDN w:val="0"/>
        <w:adjustRightInd w:val="0"/>
        <w:spacing w:line="360" w:lineRule="auto"/>
        <w:ind w:right="25"/>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（二）招标需求</w:t>
      </w:r>
    </w:p>
    <w:p w14:paraId="2FD91709">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投标人应对在实施鉴定中获得或产生的所有信息承担管理和保密责任；投标人不得在公开场合发布及私自透露采购人委托的检验鉴定项目相关信息，如有需要，应事先通知并征得采购人同意（在投标文件中出具相关声明）。</w:t>
      </w:r>
    </w:p>
    <w:p w14:paraId="0C6015BF">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投标人应持有《司法鉴定许可证》，业务范围应包含死亡原因鉴定【010102（尸表检验，死亡原因分析）】和人体损伤程度鉴定【0201（人体损伤程度鉴定）】，应配备3名以上（含3名）具备司法部门颁发的执业资格证书的鉴定人员。鉴定人具有良好的专业背景和培训经历，具备与其所承担的鉴定工作的类型、范围和工作量相适应的能力（在投标文件中提供鉴定人员的执业资格证书及人员在本单位服务的外部证明，如：投标截止日之前连续近3个月的代缴个税税单、参加社会保险的《投保单》或《社会保险参保人员证明》等）。</w:t>
      </w:r>
    </w:p>
    <w:p w14:paraId="1B59A873">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为保障项目质量和响应速度，避免给群众和办案人员造成不便，中标人须在台州市区范围内具有固定、独立的检验鉴定场所，须具备样本检验、物证有储存功能的场所以及档案室、办公室等（在投标文件中提供承诺函，承诺合同签订后15日内向采购人提供固定、独立的检验鉴定场所的相关证明材料，如承诺后未能提供的，视为虚假投标，采购人有权解除合同并追究相应损失及责任，中标人除退还已支付金额外，还需承担由此给采购人造成的损失）对于现场工作以及涉及生物检材/样本的区域和人员，投标人应能够提供适当的防护措施。</w:t>
      </w:r>
    </w:p>
    <w:p w14:paraId="29094EC9">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4、投标人应当在法律或采购人要求的时限内出具鉴定文书。鉴定文书应准确、清晰、明确和客观地报告每一项或一系列鉴定工作的结果，并且应载明包括委托人、委托日期和事项、提交的相关材料、检验、鉴定的时间、依据和结论性意见（通过分析得出结论性意见的，应当有分析证明过程)以及采购人要求的、说明鉴定结果所必需的和所用方法要求的全部信息。鉴定文书统一按规定的文字格式规范制作，由2名（或以上）专业技术人员共同签名、注明技术职称、加盖检验鉴定单位印章，并附鉴定机构和人员资质。</w:t>
      </w:r>
    </w:p>
    <w:p w14:paraId="0DBD524B">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5、投标人应自觉接受采购人监督，对因鉴定人员、人数发生变化，不再具备鉴定能力或资质的，或因技术场地、仪器设备、鉴定人能力缺陷无法保证鉴定质量的，采购人有权暂停委托或解除合同。</w:t>
      </w:r>
    </w:p>
    <w:p w14:paraId="4A56BD1E">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6、鉴定人员应当根据采购人要求，全年</w:t>
      </w:r>
      <w:r>
        <w:rPr>
          <w:rFonts w:hint="eastAsia" w:ascii="宋体" w:hAnsi="宋体"/>
          <w:color w:val="000000" w:themeColor="text1"/>
          <w:sz w:val="24"/>
          <w:szCs w:val="24"/>
          <w:highlight w:val="none"/>
          <w14:textFill>
            <w14:solidFill>
              <w14:schemeClr w14:val="tx1"/>
            </w14:solidFill>
          </w14:textFill>
        </w:rPr>
        <w:t>（包括节假日）</w:t>
      </w:r>
      <w:r>
        <w:rPr>
          <w:rFonts w:hint="eastAsia" w:ascii="宋体" w:hAnsi="宋体"/>
          <w:color w:val="000000" w:themeColor="text1"/>
          <w:kern w:val="0"/>
          <w:sz w:val="24"/>
          <w:szCs w:val="24"/>
          <w:highlight w:val="none"/>
          <w14:textFill>
            <w14:solidFill>
              <w14:schemeClr w14:val="tx1"/>
            </w14:solidFill>
          </w14:textFill>
        </w:rPr>
        <w:t>24小时待命，接到采购人鉴定要求后，24小时</w:t>
      </w:r>
      <w:r>
        <w:rPr>
          <w:rFonts w:hint="eastAsia" w:ascii="宋体" w:hAnsi="宋体"/>
          <w:color w:val="000000" w:themeColor="text1"/>
          <w:sz w:val="24"/>
          <w:szCs w:val="24"/>
          <w:highlight w:val="none"/>
          <w14:textFill>
            <w14:solidFill>
              <w14:schemeClr w14:val="tx1"/>
            </w14:solidFill>
          </w14:textFill>
        </w:rPr>
        <w:t>（包括节假日）</w:t>
      </w:r>
      <w:r>
        <w:rPr>
          <w:rFonts w:hint="eastAsia" w:ascii="宋体" w:hAnsi="宋体"/>
          <w:color w:val="000000" w:themeColor="text1"/>
          <w:kern w:val="0"/>
          <w:sz w:val="24"/>
          <w:szCs w:val="24"/>
          <w:highlight w:val="none"/>
          <w14:textFill>
            <w14:solidFill>
              <w14:schemeClr w14:val="tx1"/>
            </w14:solidFill>
          </w14:textFill>
        </w:rPr>
        <w:t>内自行到达市内指定地点开展鉴定工作或提取与鉴定有关的检材（检验鉴定以外的费用均由鉴定机构承担）。</w:t>
      </w:r>
    </w:p>
    <w:p w14:paraId="5FDD5BAF">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7、投标人应无条件满足应急检验鉴定工作的要求，紧急案件48小时内出具检验鉴定结论。</w:t>
      </w:r>
    </w:p>
    <w:p w14:paraId="40AF14D8">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8、中标供应商需将检验、鉴定资料及报告妥善保存，并负有保密责任，未经采购人书面同意，不得以任何方式向第三方转让、泄露关于交通事故的相关资料。</w:t>
      </w:r>
    </w:p>
    <w:p w14:paraId="70066E2A">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9、国家相关检验鉴定的法律法规如有变化，中标供应商须按照新的相关法律法规执行。</w:t>
      </w:r>
    </w:p>
    <w:p w14:paraId="762AF5EB">
      <w:pPr>
        <w:shd w:val="clear"/>
        <w:autoSpaceDE w:val="0"/>
        <w:autoSpaceDN w:val="0"/>
        <w:adjustRightInd w:val="0"/>
        <w:spacing w:line="360" w:lineRule="auto"/>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（三）单价上限阶</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649"/>
        <w:gridCol w:w="2824"/>
        <w:gridCol w:w="1233"/>
        <w:gridCol w:w="2014"/>
      </w:tblGrid>
      <w:tr w14:paraId="295B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9" w:type="pct"/>
            <w:tcBorders>
              <w:top w:val="single" w:color="auto" w:sz="4" w:space="0"/>
              <w:left w:val="single" w:color="auto" w:sz="4" w:space="0"/>
              <w:bottom w:val="single" w:color="auto" w:sz="4" w:space="0"/>
              <w:right w:val="single" w:color="auto" w:sz="4" w:space="0"/>
            </w:tcBorders>
            <w:vAlign w:val="center"/>
          </w:tcPr>
          <w:p w14:paraId="7552C4C0">
            <w:pPr>
              <w:shd w:val="clear"/>
              <w:autoSpaceDE w:val="0"/>
              <w:autoSpaceDN w:val="0"/>
              <w:adjustRightInd w:val="0"/>
              <w:spacing w:line="360" w:lineRule="auto"/>
              <w:ind w:right="25"/>
              <w:jc w:val="center"/>
              <w:rPr>
                <w:rFonts w:ascii="宋体"/>
                <w:b/>
                <w:bCs/>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序号</w:t>
            </w:r>
          </w:p>
        </w:tc>
        <w:tc>
          <w:tcPr>
            <w:tcW w:w="931" w:type="pct"/>
            <w:tcBorders>
              <w:top w:val="single" w:color="auto" w:sz="4" w:space="0"/>
              <w:left w:val="single" w:color="auto" w:sz="4" w:space="0"/>
              <w:bottom w:val="single" w:color="auto" w:sz="4" w:space="0"/>
              <w:right w:val="single" w:color="auto" w:sz="4" w:space="0"/>
            </w:tcBorders>
            <w:vAlign w:val="center"/>
          </w:tcPr>
          <w:p w14:paraId="35199198">
            <w:pPr>
              <w:shd w:val="clear"/>
              <w:autoSpaceDE w:val="0"/>
              <w:autoSpaceDN w:val="0"/>
              <w:adjustRightInd w:val="0"/>
              <w:spacing w:line="360" w:lineRule="auto"/>
              <w:ind w:right="25"/>
              <w:jc w:val="center"/>
              <w:rPr>
                <w:rFonts w:ascii="宋体"/>
                <w:b/>
                <w:bCs/>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项目名称</w:t>
            </w:r>
          </w:p>
        </w:tc>
        <w:tc>
          <w:tcPr>
            <w:tcW w:w="1594" w:type="pct"/>
            <w:tcBorders>
              <w:top w:val="single" w:color="auto" w:sz="4" w:space="0"/>
              <w:left w:val="single" w:color="auto" w:sz="4" w:space="0"/>
              <w:bottom w:val="single" w:color="auto" w:sz="4" w:space="0"/>
              <w:right w:val="single" w:color="auto" w:sz="4" w:space="0"/>
            </w:tcBorders>
            <w:vAlign w:val="center"/>
          </w:tcPr>
          <w:p w14:paraId="7E955013">
            <w:pPr>
              <w:shd w:val="clear"/>
              <w:autoSpaceDE w:val="0"/>
              <w:autoSpaceDN w:val="0"/>
              <w:adjustRightInd w:val="0"/>
              <w:spacing w:line="360" w:lineRule="auto"/>
              <w:ind w:right="25"/>
              <w:jc w:val="center"/>
              <w:rPr>
                <w:rFonts w:ascii="宋体"/>
                <w:b/>
                <w:bCs/>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具体事项</w:t>
            </w:r>
          </w:p>
        </w:tc>
        <w:tc>
          <w:tcPr>
            <w:tcW w:w="696" w:type="pct"/>
            <w:tcBorders>
              <w:top w:val="single" w:color="auto" w:sz="4" w:space="0"/>
              <w:left w:val="single" w:color="auto" w:sz="4" w:space="0"/>
              <w:bottom w:val="single" w:color="auto" w:sz="4" w:space="0"/>
              <w:right w:val="single" w:color="auto" w:sz="4" w:space="0"/>
            </w:tcBorders>
            <w:vAlign w:val="center"/>
          </w:tcPr>
          <w:p w14:paraId="52CFBCBC">
            <w:pPr>
              <w:shd w:val="clear"/>
              <w:autoSpaceDE w:val="0"/>
              <w:autoSpaceDN w:val="0"/>
              <w:adjustRightInd w:val="0"/>
              <w:spacing w:line="360" w:lineRule="auto"/>
              <w:ind w:right="25"/>
              <w:jc w:val="center"/>
              <w:rPr>
                <w:rFonts w:ascii="宋体"/>
                <w:b/>
                <w:bCs/>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单位</w:t>
            </w:r>
          </w:p>
        </w:tc>
        <w:tc>
          <w:tcPr>
            <w:tcW w:w="1137" w:type="pct"/>
            <w:tcBorders>
              <w:top w:val="single" w:color="auto" w:sz="4" w:space="0"/>
              <w:left w:val="single" w:color="auto" w:sz="4" w:space="0"/>
              <w:bottom w:val="single" w:color="auto" w:sz="4" w:space="0"/>
              <w:right w:val="single" w:color="auto" w:sz="4" w:space="0"/>
            </w:tcBorders>
            <w:vAlign w:val="center"/>
          </w:tcPr>
          <w:p w14:paraId="2EC83896">
            <w:pPr>
              <w:shd w:val="clear"/>
              <w:autoSpaceDE w:val="0"/>
              <w:autoSpaceDN w:val="0"/>
              <w:adjustRightInd w:val="0"/>
              <w:spacing w:line="360" w:lineRule="auto"/>
              <w:ind w:right="25"/>
              <w:jc w:val="center"/>
              <w:rPr>
                <w:rFonts w:ascii="宋体"/>
                <w:b/>
                <w:bCs/>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单价上限阶</w:t>
            </w:r>
          </w:p>
          <w:p w14:paraId="3A21397A">
            <w:pPr>
              <w:shd w:val="clear"/>
              <w:autoSpaceDE w:val="0"/>
              <w:autoSpaceDN w:val="0"/>
              <w:adjustRightInd w:val="0"/>
              <w:spacing w:line="360" w:lineRule="auto"/>
              <w:ind w:right="25"/>
              <w:jc w:val="center"/>
              <w:rPr>
                <w:rFonts w:ascii="宋体"/>
                <w:b/>
                <w:bCs/>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（元）</w:t>
            </w:r>
          </w:p>
        </w:tc>
      </w:tr>
      <w:tr w14:paraId="183C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639" w:type="pct"/>
            <w:tcBorders>
              <w:top w:val="nil"/>
              <w:left w:val="single" w:color="auto" w:sz="4" w:space="0"/>
              <w:bottom w:val="single" w:color="auto" w:sz="4" w:space="0"/>
              <w:right w:val="single" w:color="auto" w:sz="4" w:space="0"/>
            </w:tcBorders>
            <w:vAlign w:val="center"/>
          </w:tcPr>
          <w:p w14:paraId="2757DB8A">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w:t>
            </w:r>
          </w:p>
        </w:tc>
        <w:tc>
          <w:tcPr>
            <w:tcW w:w="931" w:type="pct"/>
            <w:tcBorders>
              <w:top w:val="nil"/>
              <w:left w:val="single" w:color="auto" w:sz="4" w:space="0"/>
              <w:bottom w:val="single" w:color="auto" w:sz="4" w:space="0"/>
              <w:right w:val="single" w:color="auto" w:sz="4" w:space="0"/>
            </w:tcBorders>
            <w:vAlign w:val="center"/>
          </w:tcPr>
          <w:p w14:paraId="48FD71AE">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死亡原因鉴定</w:t>
            </w:r>
          </w:p>
        </w:tc>
        <w:tc>
          <w:tcPr>
            <w:tcW w:w="1594" w:type="pct"/>
            <w:tcBorders>
              <w:top w:val="nil"/>
              <w:left w:val="single" w:color="auto" w:sz="4" w:space="0"/>
              <w:bottom w:val="single" w:color="auto" w:sz="4" w:space="0"/>
              <w:right w:val="single" w:color="auto" w:sz="4" w:space="0"/>
            </w:tcBorders>
            <w:vAlign w:val="center"/>
          </w:tcPr>
          <w:p w14:paraId="58769433">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尸表检验、死亡原因分析</w:t>
            </w:r>
            <w:r>
              <w:rPr>
                <w:rFonts w:hint="eastAsia" w:ascii="宋体"/>
                <w:color w:val="000000" w:themeColor="text1"/>
                <w:kern w:val="0"/>
                <w:sz w:val="24"/>
                <w:szCs w:val="24"/>
                <w:highlight w:val="none"/>
                <w14:textFill>
                  <w14:solidFill>
                    <w14:schemeClr w14:val="tx1"/>
                  </w14:solidFill>
                </w14:textFill>
              </w:rPr>
              <w:t xml:space="preserve"> </w:t>
            </w:r>
          </w:p>
        </w:tc>
        <w:tc>
          <w:tcPr>
            <w:tcW w:w="696" w:type="pct"/>
            <w:tcBorders>
              <w:top w:val="nil"/>
              <w:left w:val="single" w:color="auto" w:sz="4" w:space="0"/>
              <w:bottom w:val="single" w:color="auto" w:sz="4" w:space="0"/>
              <w:right w:val="single" w:color="auto" w:sz="4" w:space="0"/>
            </w:tcBorders>
            <w:vAlign w:val="center"/>
          </w:tcPr>
          <w:p w14:paraId="5599D934">
            <w:pPr>
              <w:widowControl/>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例</w:t>
            </w:r>
          </w:p>
        </w:tc>
        <w:tc>
          <w:tcPr>
            <w:tcW w:w="1137" w:type="pct"/>
            <w:tcBorders>
              <w:top w:val="single" w:color="auto" w:sz="4" w:space="0"/>
              <w:left w:val="single" w:color="auto" w:sz="4" w:space="0"/>
              <w:right w:val="single" w:color="auto" w:sz="4" w:space="0"/>
            </w:tcBorders>
            <w:vAlign w:val="center"/>
          </w:tcPr>
          <w:p w14:paraId="243A8422">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w:t>
            </w:r>
            <w:r>
              <w:rPr>
                <w:rFonts w:hint="eastAsia" w:ascii="宋体" w:hAnsi="宋体"/>
                <w:color w:val="000000" w:themeColor="text1"/>
                <w:kern w:val="0"/>
                <w:sz w:val="24"/>
                <w:szCs w:val="24"/>
                <w:highlight w:val="none"/>
                <w:lang w:val="en-US" w:eastAsia="zh-CN"/>
                <w14:textFill>
                  <w14:solidFill>
                    <w14:schemeClr w14:val="tx1"/>
                  </w14:solidFill>
                </w14:textFill>
              </w:rPr>
              <w:t>3</w:t>
            </w:r>
            <w:r>
              <w:rPr>
                <w:rFonts w:hint="eastAsia" w:ascii="宋体" w:hAnsi="宋体"/>
                <w:color w:val="000000" w:themeColor="text1"/>
                <w:kern w:val="0"/>
                <w:sz w:val="24"/>
                <w:szCs w:val="24"/>
                <w:highlight w:val="none"/>
                <w14:textFill>
                  <w14:solidFill>
                    <w14:schemeClr w14:val="tx1"/>
                  </w14:solidFill>
                </w14:textFill>
              </w:rPr>
              <w:t>00</w:t>
            </w:r>
          </w:p>
        </w:tc>
      </w:tr>
      <w:tr w14:paraId="1626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39" w:type="pct"/>
            <w:tcBorders>
              <w:top w:val="nil"/>
              <w:left w:val="single" w:color="auto" w:sz="4" w:space="0"/>
              <w:bottom w:val="single" w:color="auto" w:sz="4" w:space="0"/>
              <w:right w:val="single" w:color="auto" w:sz="4" w:space="0"/>
            </w:tcBorders>
            <w:vAlign w:val="center"/>
          </w:tcPr>
          <w:p w14:paraId="016F69EF">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w:t>
            </w:r>
          </w:p>
        </w:tc>
        <w:tc>
          <w:tcPr>
            <w:tcW w:w="931" w:type="pct"/>
            <w:tcBorders>
              <w:top w:val="nil"/>
              <w:left w:val="single" w:color="auto" w:sz="4" w:space="0"/>
              <w:bottom w:val="single" w:color="auto" w:sz="4" w:space="0"/>
              <w:right w:val="single" w:color="auto" w:sz="4" w:space="0"/>
            </w:tcBorders>
            <w:vAlign w:val="center"/>
          </w:tcPr>
          <w:p w14:paraId="706248BF">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法医学临</w:t>
            </w:r>
          </w:p>
          <w:p w14:paraId="1E4C463D">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床鉴定</w:t>
            </w:r>
          </w:p>
        </w:tc>
        <w:tc>
          <w:tcPr>
            <w:tcW w:w="1594" w:type="pct"/>
            <w:tcBorders>
              <w:top w:val="single" w:color="auto" w:sz="4" w:space="0"/>
              <w:left w:val="single" w:color="auto" w:sz="4" w:space="0"/>
              <w:right w:val="single" w:color="auto" w:sz="4" w:space="0"/>
            </w:tcBorders>
            <w:vAlign w:val="center"/>
          </w:tcPr>
          <w:p w14:paraId="5FD9AB25">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人体损伤程度鉴定</w:t>
            </w:r>
          </w:p>
        </w:tc>
        <w:tc>
          <w:tcPr>
            <w:tcW w:w="696" w:type="pct"/>
            <w:tcBorders>
              <w:top w:val="nil"/>
              <w:left w:val="single" w:color="auto" w:sz="4" w:space="0"/>
              <w:bottom w:val="single" w:color="auto" w:sz="4" w:space="0"/>
              <w:right w:val="single" w:color="auto" w:sz="4" w:space="0"/>
            </w:tcBorders>
            <w:vAlign w:val="center"/>
          </w:tcPr>
          <w:p w14:paraId="1F70F9E8">
            <w:pPr>
              <w:widowControl/>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例</w:t>
            </w:r>
          </w:p>
        </w:tc>
        <w:tc>
          <w:tcPr>
            <w:tcW w:w="1137" w:type="pct"/>
            <w:tcBorders>
              <w:top w:val="single" w:color="auto" w:sz="4" w:space="0"/>
              <w:left w:val="single" w:color="auto" w:sz="4" w:space="0"/>
              <w:right w:val="single" w:color="auto" w:sz="4" w:space="0"/>
            </w:tcBorders>
            <w:vAlign w:val="center"/>
          </w:tcPr>
          <w:p w14:paraId="3095D314">
            <w:pPr>
              <w:shd w:val="clear"/>
              <w:autoSpaceDE w:val="0"/>
              <w:autoSpaceDN w:val="0"/>
              <w:adjustRightInd w:val="0"/>
              <w:spacing w:line="360" w:lineRule="auto"/>
              <w:ind w:right="25"/>
              <w:jc w:val="center"/>
              <w:rPr>
                <w:rFonts w:asci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960</w:t>
            </w:r>
          </w:p>
        </w:tc>
      </w:tr>
    </w:tbl>
    <w:p w14:paraId="183E3480">
      <w:pPr>
        <w:shd w:val="clear"/>
        <w:autoSpaceDE w:val="0"/>
        <w:autoSpaceDN w:val="0"/>
        <w:adjustRightInd w:val="0"/>
        <w:spacing w:line="360" w:lineRule="auto"/>
        <w:ind w:right="25"/>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三、商务条款</w:t>
      </w:r>
    </w:p>
    <w:p w14:paraId="34FE5FA7">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1、服务期限：投标人获取中标资格后，签订2025-2028年三年的服务合同。</w:t>
      </w:r>
    </w:p>
    <w:p w14:paraId="7C6CF085">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2、服务地点：台州市公安局交通警察局。</w:t>
      </w:r>
    </w:p>
    <w:p w14:paraId="24BB52DE">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3、付款方式：按实际鉴定数量，每季度支付一次。经采购人确认，支付程序按台州市财政局有关规定执行。</w:t>
      </w:r>
    </w:p>
    <w:p w14:paraId="276645EC">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4、履约保证</w:t>
      </w:r>
      <w:r>
        <w:rPr>
          <w:rFonts w:hint="eastAsia" w:ascii="宋体" w:hAnsi="宋体"/>
          <w:color w:val="000000" w:themeColor="text1"/>
          <w:kern w:val="0"/>
          <w:sz w:val="24"/>
          <w:szCs w:val="24"/>
          <w:highlight w:val="none"/>
          <w:lang w:val="en-US" w:eastAsia="zh-CN"/>
          <w14:textFill>
            <w14:solidFill>
              <w14:schemeClr w14:val="tx1"/>
            </w14:solidFill>
          </w14:textFill>
        </w:rPr>
        <w:t>金</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供应商在签订合同前须交纳本项目履约保证金为合同金额的</w:t>
      </w:r>
      <w:r>
        <w:rPr>
          <w:rFonts w:hint="default"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供应商以电汇、转账、</w:t>
      </w:r>
      <w:r>
        <w:rPr>
          <w:rFonts w:hint="eastAsia" w:ascii="宋体" w:hAnsi="宋体" w:eastAsia="宋体" w:cs="宋体"/>
          <w:color w:val="000000" w:themeColor="text1"/>
          <w:kern w:val="2"/>
          <w:sz w:val="24"/>
          <w:szCs w:val="24"/>
          <w:highlight w:val="none"/>
          <w:lang w:val="en-US" w:eastAsia="zh-Hans" w:bidi="ar-SA"/>
          <w14:textFill>
            <w14:solidFill>
              <w14:schemeClr w14:val="tx1"/>
            </w14:solidFill>
          </w14:textFill>
        </w:rPr>
        <w:t>履约</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保函的形式提交履约保证金。</w:t>
      </w:r>
    </w:p>
    <w:p w14:paraId="702BC77F">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5、其他</w:t>
      </w:r>
    </w:p>
    <w:p w14:paraId="6628278C">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（1）中标人不得转包、分包、若经采购人发现，采购人可终止合同；</w:t>
      </w:r>
    </w:p>
    <w:p w14:paraId="04171E45">
      <w:pPr>
        <w:shd w:val="clear"/>
        <w:autoSpaceDE w:val="0"/>
        <w:autoSpaceDN w:val="0"/>
        <w:adjustRightInd w:val="0"/>
        <w:spacing w:line="360" w:lineRule="auto"/>
        <w:ind w:firstLine="480" w:firstLineChars="200"/>
        <w:jc w:val="left"/>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没有采购人事先书面同意，中标人不得将由采购人提供的有关合同或任何合同条文、或资料提供给与履行本合同无关的任何其他人。即使向履行本合同有关的人员提供，也应注意保密并限于履行合同的必需范围。</w:t>
      </w:r>
    </w:p>
    <w:p w14:paraId="781994B9">
      <w:pPr>
        <w:shd w:val="clear"/>
        <w:jc w:val="left"/>
        <w:rPr>
          <w:rFonts w:ascii="宋体" w:hAnsi="宋体" w:cs="宋体"/>
          <w:b/>
          <w:bCs/>
          <w:color w:val="000000" w:themeColor="text1"/>
          <w:sz w:val="36"/>
          <w:szCs w:val="44"/>
          <w:highlight w:val="none"/>
          <w14:textFill>
            <w14:solidFill>
              <w14:schemeClr w14:val="tx1"/>
            </w14:solidFill>
          </w14:textFill>
        </w:rPr>
      </w:pPr>
    </w:p>
    <w:p w14:paraId="7AF299F2">
      <w:pPr>
        <w:shd w:val="clea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322BD50E">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 xml:space="preserve">第五章 </w:t>
      </w:r>
      <w:r>
        <w:rPr>
          <w:rFonts w:hint="eastAsia" w:ascii="宋体" w:hAnsi="宋体" w:cs="宋体"/>
          <w:b/>
          <w:bCs/>
          <w:color w:val="000000" w:themeColor="text1"/>
          <w:sz w:val="36"/>
          <w:szCs w:val="44"/>
          <w:highlight w:val="none"/>
          <w:lang w:val="en-US" w:eastAsia="zh-CN"/>
          <w14:textFill>
            <w14:solidFill>
              <w14:schemeClr w14:val="tx1"/>
            </w14:solidFill>
          </w14:textFill>
        </w:rPr>
        <w:t xml:space="preserve"> </w:t>
      </w:r>
      <w:r>
        <w:rPr>
          <w:rFonts w:hint="eastAsia" w:ascii="宋体" w:hAnsi="宋体" w:cs="宋体"/>
          <w:b/>
          <w:bCs/>
          <w:color w:val="000000" w:themeColor="text1"/>
          <w:sz w:val="36"/>
          <w:szCs w:val="44"/>
          <w:highlight w:val="none"/>
          <w14:textFill>
            <w14:solidFill>
              <w14:schemeClr w14:val="tx1"/>
            </w14:solidFill>
          </w14:textFill>
        </w:rPr>
        <w:t>合同主要条款</w:t>
      </w:r>
    </w:p>
    <w:p w14:paraId="5F4CD8C9">
      <w:pPr>
        <w:widowControl/>
        <w:shd w:val="clear" w:color="auto"/>
        <w:spacing w:line="360" w:lineRule="auto"/>
        <w:jc w:val="center"/>
        <w:rPr>
          <w:rFonts w:hint="eastAsia" w:ascii="宋体" w:hAnsi="宋体" w:eastAsia="宋体" w:cs="宋体"/>
          <w:color w:val="000000" w:themeColor="text1"/>
          <w:kern w:val="0"/>
          <w:sz w:val="24"/>
          <w:szCs w:val="24"/>
          <w:highlight w:val="none"/>
          <w:lang w:bidi="en-US"/>
          <w14:textFill>
            <w14:solidFill>
              <w14:schemeClr w14:val="tx1"/>
            </w14:solidFill>
          </w14:textFill>
        </w:rPr>
      </w:pPr>
      <w:r>
        <w:rPr>
          <w:rFonts w:hint="eastAsia" w:ascii="宋体" w:hAnsi="宋体" w:eastAsia="宋体" w:cs="宋体"/>
          <w:color w:val="000000" w:themeColor="text1"/>
          <w:kern w:val="0"/>
          <w:sz w:val="24"/>
          <w:szCs w:val="24"/>
          <w:highlight w:val="none"/>
          <w:lang w:bidi="en-US"/>
          <w14:textFill>
            <w14:solidFill>
              <w14:schemeClr w14:val="tx1"/>
            </w14:solidFill>
          </w14:textFill>
        </w:rPr>
        <w:t>（本合同为参考，具体结合采购需求及成交供应商投标承诺，以实际签署为准）</w:t>
      </w:r>
    </w:p>
    <w:p w14:paraId="7BC0536A">
      <w:pPr>
        <w:keepNext w:val="0"/>
        <w:keepLines w:val="0"/>
        <w:pageBreakBefore w:val="0"/>
        <w:shd w:val="clear" w:color="auto"/>
        <w:kinsoku/>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kern w:val="0"/>
          <w:sz w:val="24"/>
          <w:szCs w:val="24"/>
          <w:highlight w:val="none"/>
          <w14:textFill>
            <w14:solidFill>
              <w14:schemeClr w14:val="tx1"/>
            </w14:solidFill>
          </w14:textFill>
        </w:rPr>
        <w:t>：台州市公安局交通警察局</w:t>
      </w:r>
    </w:p>
    <w:p w14:paraId="2A33EB26">
      <w:pPr>
        <w:keepNext w:val="0"/>
        <w:keepLines w:val="0"/>
        <w:pageBreakBefore w:val="0"/>
        <w:shd w:val="clear" w:color="auto"/>
        <w:kinsoku/>
        <w:wordWrap/>
        <w:topLinePunct w:val="0"/>
        <w:bidi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34126D11">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浙江五石中正工程咨询有限公司</w:t>
      </w:r>
      <w:r>
        <w:rPr>
          <w:rFonts w:hint="eastAsia" w:ascii="宋体" w:hAnsi="宋体" w:eastAsia="宋体" w:cs="宋体"/>
          <w:color w:val="000000" w:themeColor="text1"/>
          <w:sz w:val="24"/>
          <w:szCs w:val="24"/>
          <w:highlight w:val="none"/>
          <w14:textFill>
            <w14:solidFill>
              <w14:schemeClr w14:val="tx1"/>
            </w14:solidFill>
          </w14:textFill>
        </w:rPr>
        <w:t>关于</w:t>
      </w:r>
      <w:r>
        <w:rPr>
          <w:rFonts w:hint="eastAsia" w:ascii="宋体" w:hAnsi="宋体" w:cs="宋体"/>
          <w:color w:val="000000" w:themeColor="text1"/>
          <w:sz w:val="24"/>
          <w:szCs w:val="24"/>
          <w:highlight w:val="none"/>
          <w:lang w:eastAsia="zh-CN"/>
          <w14:textFill>
            <w14:solidFill>
              <w14:schemeClr w14:val="tx1"/>
            </w14:solidFill>
          </w14:textFill>
        </w:rPr>
        <w:t>台州市公安局交通警察局2025-2028年（三年）交通事故检验鉴定（法医类）采购项目</w:t>
      </w:r>
      <w:r>
        <w:rPr>
          <w:rFonts w:hint="eastAsia" w:ascii="宋体" w:hAnsi="宋体" w:cs="宋体"/>
          <w:color w:val="000000" w:themeColor="text1"/>
          <w:sz w:val="24"/>
          <w:szCs w:val="24"/>
          <w:highlight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14:textFill>
            <w14:solidFill>
              <w14:schemeClr w14:val="tx1"/>
            </w14:solidFill>
          </w14:textFill>
        </w:rPr>
        <w:t>的结果，并依照《中华人民共和国民法典》《中华人民共和国政府采购法》及其他等有关法律、行政法规的规定，同时在平等、公平、诚实和信用的原则下，经双方协商一致，订立本合同。</w:t>
      </w:r>
    </w:p>
    <w:p w14:paraId="7882FAEE">
      <w:pPr>
        <w:shd w:val="clear" w:color="auto"/>
        <w:spacing w:line="360" w:lineRule="auto"/>
        <w:rPr>
          <w:rFonts w:hint="eastAsia" w:ascii="宋体" w:hAnsi="宋体" w:eastAsia="宋体" w:cs="宋体"/>
          <w:b/>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 xml:space="preserve">一、合同文件： </w:t>
      </w:r>
    </w:p>
    <w:p w14:paraId="727DBC1E">
      <w:pPr>
        <w:shd w:val="clear" w:color="auto"/>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1.合同条款。</w:t>
      </w:r>
    </w:p>
    <w:p w14:paraId="7850B229">
      <w:pPr>
        <w:shd w:val="clear" w:color="auto"/>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2.中标通知书。</w:t>
      </w:r>
    </w:p>
    <w:p w14:paraId="1C046FF9">
      <w:pPr>
        <w:shd w:val="clear" w:color="auto"/>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3.更正补充文件。</w:t>
      </w:r>
    </w:p>
    <w:p w14:paraId="280D07F0">
      <w:pPr>
        <w:shd w:val="clear" w:color="auto"/>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4.磋商文件。</w:t>
      </w:r>
    </w:p>
    <w:p w14:paraId="268797A0">
      <w:pPr>
        <w:shd w:val="clear" w:color="auto"/>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5.中标供应商磋商响应文件。</w:t>
      </w:r>
    </w:p>
    <w:p w14:paraId="4D892698">
      <w:pPr>
        <w:shd w:val="clear" w:color="auto"/>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6.其他。</w:t>
      </w:r>
    </w:p>
    <w:p w14:paraId="3692B1E1">
      <w:pPr>
        <w:shd w:val="clear" w:color="auto"/>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上述所指合同文件应认为是互相补充和解释的，但是有模棱两可或互相矛盾之处，以其所列内容顺序为准。</w:t>
      </w:r>
    </w:p>
    <w:p w14:paraId="631AC984">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、服务内容</w:t>
      </w:r>
    </w:p>
    <w:p w14:paraId="2986AF9C">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p>
    <w:p w14:paraId="352F7435">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、合同金额</w:t>
      </w:r>
    </w:p>
    <w:p w14:paraId="709ACD79">
      <w:pPr>
        <w:pStyle w:val="17"/>
        <w:shd w:val="clear"/>
        <w:snapToGrid w:val="0"/>
        <w:spacing w:before="120" w:after="120" w:line="360" w:lineRule="auto"/>
        <w:ind w:firstLine="480" w:firstLineChars="20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本合同结算率为：</w:t>
      </w:r>
      <w:r>
        <w:rPr>
          <w:rFonts w:hint="eastAsia" w:ascii="宋体" w:hAnsi="宋体" w:eastAsia="宋体" w:cs="宋体"/>
          <w:b w:val="0"/>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%。本合同暂估价金额为（大写）：人民币</w:t>
      </w:r>
      <w:r>
        <w:rPr>
          <w:rFonts w:hint="eastAsia" w:ascii="宋体" w:hAnsi="宋体" w:eastAsia="宋体" w:cs="宋体"/>
          <w:b w:val="0"/>
          <w:bCs/>
          <w:color w:val="000000" w:themeColor="text1"/>
          <w:sz w:val="24"/>
          <w:highlight w:val="none"/>
          <w:lang w:val="en-US" w:eastAsia="zh-CN"/>
          <w14:textFill>
            <w14:solidFill>
              <w14:schemeClr w14:val="tx1"/>
            </w14:solidFill>
          </w14:textFill>
        </w:rPr>
        <w:t>贰佰壹拾</w:t>
      </w:r>
      <w:r>
        <w:rPr>
          <w:rFonts w:hint="eastAsia" w:ascii="宋体" w:hAnsi="宋体" w:eastAsia="宋体" w:cs="宋体"/>
          <w:b w:val="0"/>
          <w:bCs/>
          <w:color w:val="000000" w:themeColor="text1"/>
          <w:sz w:val="24"/>
          <w:highlight w:val="none"/>
          <w14:textFill>
            <w14:solidFill>
              <w14:schemeClr w14:val="tx1"/>
            </w14:solidFill>
          </w14:textFill>
        </w:rPr>
        <w:t>万元</w:t>
      </w:r>
      <w:r>
        <w:rPr>
          <w:rFonts w:hint="eastAsia" w:hAnsi="宋体" w:cs="宋体"/>
          <w:b w:val="0"/>
          <w:bCs/>
          <w:color w:val="000000" w:themeColor="text1"/>
          <w:sz w:val="24"/>
          <w:highlight w:val="none"/>
          <w:lang w:eastAsia="zh-CN"/>
          <w14:textFill>
            <w14:solidFill>
              <w14:schemeClr w14:val="tx1"/>
            </w14:solidFill>
          </w14:textFill>
        </w:rPr>
        <w:t>整</w:t>
      </w:r>
      <w:r>
        <w:rPr>
          <w:rFonts w:hint="eastAsia" w:ascii="宋体" w:hAnsi="宋体" w:eastAsia="宋体" w:cs="宋体"/>
          <w:b w:val="0"/>
          <w:bCs/>
          <w:color w:val="000000" w:themeColor="text1"/>
          <w:sz w:val="24"/>
          <w:highlight w:val="none"/>
          <w14:textFill>
            <w14:solidFill>
              <w14:schemeClr w14:val="tx1"/>
            </w14:solidFill>
          </w14:textFill>
        </w:rPr>
        <w:t>（￥</w:t>
      </w:r>
      <w:r>
        <w:rPr>
          <w:rFonts w:hint="eastAsia" w:ascii="宋体" w:hAnsi="宋体" w:eastAsia="宋体" w:cs="宋体"/>
          <w:b w:val="0"/>
          <w:bCs/>
          <w:color w:val="000000" w:themeColor="text1"/>
          <w:sz w:val="24"/>
          <w:highlight w:val="none"/>
          <w:u w:val="single"/>
          <w:lang w:val="en-US" w:eastAsia="zh-CN"/>
          <w14:textFill>
            <w14:solidFill>
              <w14:schemeClr w14:val="tx1"/>
            </w14:solidFill>
          </w14:textFill>
        </w:rPr>
        <w:t>210</w:t>
      </w:r>
      <w:r>
        <w:rPr>
          <w:rFonts w:hint="eastAsia" w:ascii="宋体" w:hAnsi="宋体" w:eastAsia="宋体" w:cs="宋体"/>
          <w:b w:val="0"/>
          <w:bCs/>
          <w:color w:val="000000" w:themeColor="text1"/>
          <w:sz w:val="24"/>
          <w:highlight w:val="none"/>
          <w:u w:val="single"/>
          <w14:textFill>
            <w14:solidFill>
              <w14:schemeClr w14:val="tx1"/>
            </w14:solidFill>
          </w14:textFill>
        </w:rPr>
        <w:t>0000.00</w:t>
      </w:r>
      <w:r>
        <w:rPr>
          <w:rFonts w:hint="eastAsia" w:ascii="宋体" w:hAnsi="宋体" w:eastAsia="宋体" w:cs="宋体"/>
          <w:b w:val="0"/>
          <w:bCs/>
          <w:color w:val="000000" w:themeColor="text1"/>
          <w:sz w:val="24"/>
          <w:highlight w:val="none"/>
          <w14:textFill>
            <w14:solidFill>
              <w14:schemeClr w14:val="tx1"/>
            </w14:solidFill>
          </w14:textFill>
        </w:rPr>
        <w:t>）。</w:t>
      </w:r>
    </w:p>
    <w:p w14:paraId="5F91D524">
      <w:pPr>
        <w:pStyle w:val="17"/>
        <w:shd w:val="clear"/>
        <w:snapToGrid w:val="0"/>
        <w:spacing w:before="120" w:after="120" w:line="360" w:lineRule="auto"/>
        <w:ind w:firstLine="480" w:firstLineChars="20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该合同金额包括货款、运输费、装卸费、检验费、税金等一切费用，除违约责任外乙方不得向甲方主张其他费用。</w:t>
      </w:r>
    </w:p>
    <w:p w14:paraId="6D519147">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、技术资料</w:t>
      </w:r>
    </w:p>
    <w:p w14:paraId="3A7CA6C2">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1.乙方应按采购文件规定的时间向甲方提供有关技术资料。</w:t>
      </w:r>
    </w:p>
    <w:p w14:paraId="55985404">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9154790">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、知识产权</w:t>
      </w:r>
    </w:p>
    <w:p w14:paraId="5CBFC0E5">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乙方应保证所提供的成果或任何一部分均不会侵犯任何第三方的知识产权。</w:t>
      </w:r>
    </w:p>
    <w:p w14:paraId="3AA6DF38">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、产权担保</w:t>
      </w:r>
    </w:p>
    <w:p w14:paraId="3F2304B3">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乙方保证所交付的服务的所有权完全属于乙方且无任何抵押、查封等产权瑕疵。</w:t>
      </w:r>
    </w:p>
    <w:p w14:paraId="50468635">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、履约保证金</w:t>
      </w:r>
    </w:p>
    <w:p w14:paraId="0D56C145">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p w14:paraId="76F46EC8">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、转包或分包</w:t>
      </w:r>
    </w:p>
    <w:p w14:paraId="72FD5E37">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1.本合同范围的服务，应由乙方直接供应，不得转让他人供应；</w:t>
      </w:r>
    </w:p>
    <w:p w14:paraId="70726B7E">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2.除非得到甲方的书面同意，乙方不得将本合同范围的服务全部或部分分包给他人供应；</w:t>
      </w:r>
    </w:p>
    <w:p w14:paraId="0BD14CF3">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、服务期及地点</w:t>
      </w:r>
    </w:p>
    <w:p w14:paraId="7F5EA8CE">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1.服务期：</w:t>
      </w:r>
    </w:p>
    <w:p w14:paraId="1C13E6CE">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2.服务地点：</w:t>
      </w:r>
    </w:p>
    <w:p w14:paraId="09A25486">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十</w:t>
      </w:r>
      <w:r>
        <w:rPr>
          <w:rFonts w:hint="eastAsia" w:ascii="宋体" w:hAnsi="宋体" w:eastAsia="宋体" w:cs="宋体"/>
          <w:b/>
          <w:bCs/>
          <w:color w:val="000000" w:themeColor="text1"/>
          <w:sz w:val="24"/>
          <w:szCs w:val="24"/>
          <w:highlight w:val="none"/>
          <w14:textFill>
            <w14:solidFill>
              <w14:schemeClr w14:val="tx1"/>
            </w14:solidFill>
          </w14:textFill>
        </w:rPr>
        <w:t>、付款方式</w:t>
      </w:r>
    </w:p>
    <w:p w14:paraId="0AAC3BE8">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按实际鉴定数量，每季度支付一次。经采购人确认，支付程序按台州市财政局有关规定执行。</w:t>
      </w:r>
    </w:p>
    <w:p w14:paraId="55CC9E75">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、税费</w:t>
      </w:r>
    </w:p>
    <w:p w14:paraId="0D817EF2">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本合同执行中相关的一切税费均由乙方负担。</w:t>
      </w:r>
    </w:p>
    <w:p w14:paraId="71482E8D">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、质量保证及售后服务</w:t>
      </w:r>
    </w:p>
    <w:p w14:paraId="7C69C13D">
      <w:pPr>
        <w:pStyle w:val="17"/>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（一）</w:t>
      </w:r>
      <w:r>
        <w:rPr>
          <w:rFonts w:hAnsi="宋体"/>
          <w:color w:val="000000" w:themeColor="text1"/>
          <w:sz w:val="24"/>
          <w:highlight w:val="none"/>
          <w14:textFill>
            <w14:solidFill>
              <w14:schemeClr w14:val="tx1"/>
            </w14:solidFill>
          </w14:textFill>
        </w:rPr>
        <w:t>乙方应按招标文件规定向甲方提供服务。</w:t>
      </w:r>
    </w:p>
    <w:p w14:paraId="7BE733DF">
      <w:pPr>
        <w:pStyle w:val="17"/>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（二）</w:t>
      </w:r>
      <w:r>
        <w:rPr>
          <w:rFonts w:hAnsi="宋体"/>
          <w:color w:val="000000" w:themeColor="text1"/>
          <w:sz w:val="24"/>
          <w:highlight w:val="none"/>
          <w14:textFill>
            <w14:solidFill>
              <w14:schemeClr w14:val="tx1"/>
            </w14:solidFill>
          </w14:textFill>
        </w:rPr>
        <w:t>乙方提供的服务成果在服务质量保证期内发生故障，乙方应负责免费提供后续服务。对达不到要求者，根据实际情况，经双方协商，可按以下办法处理：</w:t>
      </w:r>
    </w:p>
    <w:p w14:paraId="32E7190D">
      <w:pPr>
        <w:pStyle w:val="17"/>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r>
        <w:rPr>
          <w:rFonts w:hAnsi="宋体"/>
          <w:color w:val="000000" w:themeColor="text1"/>
          <w:sz w:val="24"/>
          <w:highlight w:val="none"/>
          <w14:textFill>
            <w14:solidFill>
              <w14:schemeClr w14:val="tx1"/>
            </w14:solidFill>
          </w14:textFill>
        </w:rPr>
        <w:t>重做：由乙方承担所发生的全部费用。</w:t>
      </w:r>
    </w:p>
    <w:p w14:paraId="28D3BAD0">
      <w:pPr>
        <w:pStyle w:val="17"/>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w:t>
      </w:r>
      <w:r>
        <w:rPr>
          <w:rFonts w:hAnsi="宋体"/>
          <w:color w:val="000000" w:themeColor="text1"/>
          <w:sz w:val="24"/>
          <w:highlight w:val="none"/>
          <w14:textFill>
            <w14:solidFill>
              <w14:schemeClr w14:val="tx1"/>
            </w14:solidFill>
          </w14:textFill>
        </w:rPr>
        <w:t>贬值处理：由甲乙双方合议定价。</w:t>
      </w:r>
    </w:p>
    <w:p w14:paraId="0C37F084">
      <w:pPr>
        <w:pStyle w:val="17"/>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Ansi="宋体"/>
          <w:color w:val="000000" w:themeColor="text1"/>
          <w:sz w:val="24"/>
          <w:highlight w:val="none"/>
          <w14:textFill>
            <w14:solidFill>
              <w14:schemeClr w14:val="tx1"/>
            </w14:solidFill>
          </w14:textFill>
        </w:rPr>
        <w:t>解除合同。</w:t>
      </w:r>
    </w:p>
    <w:p w14:paraId="771D5FC2">
      <w:pPr>
        <w:keepNext w:val="0"/>
        <w:keepLines w:val="0"/>
        <w:pageBreakBefore w:val="0"/>
        <w:widowControl w:val="0"/>
        <w:shd w:val="clear"/>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上述三种方式如协商不成，甲方有权直接自行选择上述三项处理方式任一项进行处理，乙方不得异议。</w:t>
      </w:r>
    </w:p>
    <w:p w14:paraId="191BC9E9">
      <w:pPr>
        <w:pStyle w:val="17"/>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（三）</w:t>
      </w:r>
      <w:r>
        <w:rPr>
          <w:rFonts w:hAnsi="宋体"/>
          <w:color w:val="000000" w:themeColor="text1"/>
          <w:sz w:val="24"/>
          <w:highlight w:val="none"/>
          <w14:textFill>
            <w14:solidFill>
              <w14:schemeClr w14:val="tx1"/>
            </w14:solidFill>
          </w14:textFill>
        </w:rPr>
        <w:t>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14:paraId="261FCBE0">
      <w:pPr>
        <w:pStyle w:val="17"/>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（四）</w:t>
      </w:r>
      <w:r>
        <w:rPr>
          <w:rFonts w:hAnsi="宋体"/>
          <w:color w:val="000000" w:themeColor="text1"/>
          <w:sz w:val="24"/>
          <w:highlight w:val="none"/>
          <w14:textFill>
            <w14:solidFill>
              <w14:schemeClr w14:val="tx1"/>
            </w14:solidFill>
          </w14:textFill>
        </w:rPr>
        <w:t>在</w:t>
      </w:r>
      <w:r>
        <w:rPr>
          <w:rFonts w:hAnsi="宋体"/>
          <w:b/>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内，乙方应对出现的质量及安全问题负责处理解决并承担一切费用。</w:t>
      </w:r>
    </w:p>
    <w:p w14:paraId="4B065E2D">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、违约责任</w:t>
      </w:r>
    </w:p>
    <w:p w14:paraId="15CA2B96">
      <w:pPr>
        <w:shd w:val="clea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乙方未达到甲方要求，经甲乙双方协商整改后仍未达到甲方要求，甲方有权暂停支付服务费用，直到达到甲方要求为止。</w:t>
      </w:r>
    </w:p>
    <w:p w14:paraId="45EBCB39">
      <w:pPr>
        <w:shd w:val="clea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（二）</w:t>
      </w:r>
      <w:r>
        <w:rPr>
          <w:rFonts w:hint="eastAsia"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合同期内，任何一方不得无故单方面终止合同，如任何一方无故终止合同，须提前一个月以书面形式通知对方，并且均须赔付对方损失相当于两个月的服务费金额。</w:t>
      </w:r>
    </w:p>
    <w:p w14:paraId="71BB5C00">
      <w:pPr>
        <w:shd w:val="clea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（三）</w:t>
      </w:r>
      <w:r>
        <w:rPr>
          <w:rFonts w:hint="eastAsia"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合同期内，</w:t>
      </w:r>
      <w:r>
        <w:rPr>
          <w:rFonts w:hint="eastAsia" w:ascii="宋体" w:hAnsi="宋体"/>
          <w:color w:val="000000" w:themeColor="text1"/>
          <w:sz w:val="24"/>
          <w:highlight w:val="none"/>
          <w:lang w:eastAsia="zh-CN"/>
          <w14:textFill>
            <w14:solidFill>
              <w14:schemeClr w14:val="tx1"/>
            </w14:solidFill>
          </w14:textFill>
        </w:rPr>
        <w:t>乙方无正当理由</w:t>
      </w:r>
      <w:r>
        <w:rPr>
          <w:rFonts w:hint="eastAsia" w:ascii="宋体" w:hAnsi="宋体"/>
          <w:color w:val="000000" w:themeColor="text1"/>
          <w:sz w:val="24"/>
          <w:highlight w:val="none"/>
          <w14:textFill>
            <w14:solidFill>
              <w14:schemeClr w14:val="tx1"/>
            </w14:solidFill>
          </w14:textFill>
        </w:rPr>
        <w:t>对甲方</w:t>
      </w:r>
      <w:r>
        <w:rPr>
          <w:rFonts w:hint="eastAsia" w:ascii="宋体" w:hAnsi="宋体"/>
          <w:color w:val="000000" w:themeColor="text1"/>
          <w:sz w:val="24"/>
          <w:highlight w:val="none"/>
          <w:lang w:eastAsia="zh-CN"/>
          <w14:textFill>
            <w14:solidFill>
              <w14:schemeClr w14:val="tx1"/>
            </w14:solidFill>
          </w14:textFill>
        </w:rPr>
        <w:t>的委托未在</w:t>
      </w:r>
      <w:r>
        <w:rPr>
          <w:rFonts w:hint="eastAsia" w:ascii="宋体" w:hAnsi="宋体" w:eastAsia="宋体" w:cs="宋体"/>
          <w:color w:val="000000" w:themeColor="text1"/>
          <w:kern w:val="0"/>
          <w:sz w:val="24"/>
          <w:szCs w:val="24"/>
          <w:highlight w:val="none"/>
          <w14:textFill>
            <w14:solidFill>
              <w14:schemeClr w14:val="tx1"/>
            </w14:solidFill>
          </w14:textFill>
        </w:rPr>
        <w:t>24小时</w:t>
      </w:r>
      <w:r>
        <w:rPr>
          <w:rFonts w:hint="eastAsia" w:ascii="宋体" w:hAnsi="宋体" w:cs="宋体"/>
          <w:color w:val="000000" w:themeColor="text1"/>
          <w:kern w:val="0"/>
          <w:sz w:val="24"/>
          <w:szCs w:val="24"/>
          <w:highlight w:val="none"/>
          <w:lang w:eastAsia="zh-CN"/>
          <w14:textFill>
            <w14:solidFill>
              <w14:schemeClr w14:val="tx1"/>
            </w14:solidFill>
          </w14:textFill>
        </w:rPr>
        <w:t>（包括节假日）</w:t>
      </w:r>
      <w:r>
        <w:rPr>
          <w:rFonts w:hint="eastAsia" w:ascii="宋体" w:hAnsi="宋体" w:eastAsia="宋体" w:cs="宋体"/>
          <w:color w:val="000000" w:themeColor="text1"/>
          <w:kern w:val="0"/>
          <w:sz w:val="24"/>
          <w:szCs w:val="24"/>
          <w:highlight w:val="none"/>
          <w14:textFill>
            <w14:solidFill>
              <w14:schemeClr w14:val="tx1"/>
            </w14:solidFill>
          </w14:textFill>
        </w:rPr>
        <w:t>内自行到达</w:t>
      </w:r>
      <w:r>
        <w:rPr>
          <w:rFonts w:hint="eastAsia" w:ascii="宋体" w:hAnsi="宋体" w:cs="宋体"/>
          <w:color w:val="000000" w:themeColor="text1"/>
          <w:kern w:val="0"/>
          <w:sz w:val="24"/>
          <w:szCs w:val="24"/>
          <w:highlight w:val="none"/>
          <w:lang w:eastAsia="zh-CN"/>
          <w14:textFill>
            <w14:solidFill>
              <w14:schemeClr w14:val="tx1"/>
            </w14:solidFill>
          </w14:textFill>
        </w:rPr>
        <w:t>市内</w:t>
      </w:r>
      <w:r>
        <w:rPr>
          <w:rFonts w:hint="eastAsia" w:ascii="宋体" w:hAnsi="宋体" w:eastAsia="宋体" w:cs="宋体"/>
          <w:color w:val="000000" w:themeColor="text1"/>
          <w:kern w:val="0"/>
          <w:sz w:val="24"/>
          <w:szCs w:val="24"/>
          <w:highlight w:val="none"/>
          <w14:textFill>
            <w14:solidFill>
              <w14:schemeClr w14:val="tx1"/>
            </w14:solidFill>
          </w14:textFill>
        </w:rPr>
        <w:t>指定地点开展鉴定工作或提取与鉴定有关的检材</w:t>
      </w:r>
      <w:r>
        <w:rPr>
          <w:rFonts w:hint="eastAsia" w:ascii="宋体" w:hAnsi="宋体" w:cs="宋体"/>
          <w:color w:val="000000" w:themeColor="text1"/>
          <w:kern w:val="0"/>
          <w:sz w:val="24"/>
          <w:szCs w:val="24"/>
          <w:highlight w:val="none"/>
          <w:lang w:eastAsia="zh-CN"/>
          <w14:textFill>
            <w14:solidFill>
              <w14:schemeClr w14:val="tx1"/>
            </w14:solidFill>
          </w14:textFill>
        </w:rPr>
        <w:t>，每发生</w:t>
      </w:r>
      <w:r>
        <w:rPr>
          <w:rFonts w:hint="eastAsia" w:ascii="宋体" w:hAnsi="宋体" w:cs="宋体"/>
          <w:color w:val="000000" w:themeColor="text1"/>
          <w:kern w:val="0"/>
          <w:sz w:val="24"/>
          <w:szCs w:val="24"/>
          <w:highlight w:val="none"/>
          <w:lang w:val="en-US" w:eastAsia="zh-CN"/>
          <w14:textFill>
            <w14:solidFill>
              <w14:schemeClr w14:val="tx1"/>
            </w14:solidFill>
          </w14:textFill>
        </w:rPr>
        <w:t>1起，由甲方扣除50%的</w:t>
      </w:r>
      <w:r>
        <w:rPr>
          <w:rFonts w:hint="eastAsia" w:ascii="宋体" w:hAnsi="宋体"/>
          <w:color w:val="000000" w:themeColor="text1"/>
          <w:sz w:val="24"/>
          <w:highlight w:val="none"/>
          <w14:textFill>
            <w14:solidFill>
              <w14:schemeClr w14:val="tx1"/>
            </w14:solidFill>
          </w14:textFill>
        </w:rPr>
        <w:t>履约保证金</w:t>
      </w:r>
      <w:r>
        <w:rPr>
          <w:rFonts w:hint="eastAsia" w:ascii="宋体" w:hAnsi="宋体"/>
          <w:color w:val="000000" w:themeColor="text1"/>
          <w:sz w:val="24"/>
          <w:highlight w:val="none"/>
          <w:lang w:eastAsia="zh-CN"/>
          <w14:textFill>
            <w14:solidFill>
              <w14:schemeClr w14:val="tx1"/>
            </w14:solidFill>
          </w14:textFill>
        </w:rPr>
        <w:t>。</w:t>
      </w:r>
    </w:p>
    <w:p w14:paraId="44148F1C">
      <w:pPr>
        <w:shd w:val="clea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乙方有以下其中一种行为的，甲方有权解除合同，没收履约保证金，乙方人员构成犯罪的，移送公安机关：</w:t>
      </w:r>
    </w:p>
    <w:p w14:paraId="682D8C0F">
      <w:pPr>
        <w:shd w:val="clea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在收到中标通知书后30天内，乙方的作业设备情况达不到服务要求。</w:t>
      </w:r>
    </w:p>
    <w:p w14:paraId="4B4280E8">
      <w:pPr>
        <w:shd w:val="clea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在收到中标通知书后的30天内，乙方针对本项目配置的人员技术力量达不到服务要求。</w:t>
      </w:r>
    </w:p>
    <w:p w14:paraId="57798EA2">
      <w:pPr>
        <w:shd w:val="clea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乙方在服务期间，</w:t>
      </w:r>
      <w:r>
        <w:rPr>
          <w:rFonts w:hint="eastAsia" w:ascii="宋体" w:hAnsi="宋体"/>
          <w:color w:val="000000" w:themeColor="text1"/>
          <w:sz w:val="24"/>
          <w:highlight w:val="none"/>
          <w:lang w:eastAsia="zh-CN"/>
          <w14:textFill>
            <w14:solidFill>
              <w14:schemeClr w14:val="tx1"/>
            </w14:solidFill>
          </w14:textFill>
        </w:rPr>
        <w:t>无正当理由</w:t>
      </w:r>
      <w:r>
        <w:rPr>
          <w:rFonts w:hint="eastAsia" w:ascii="宋体" w:hAnsi="宋体"/>
          <w:color w:val="000000" w:themeColor="text1"/>
          <w:sz w:val="24"/>
          <w:highlight w:val="none"/>
          <w14:textFill>
            <w14:solidFill>
              <w14:schemeClr w14:val="tx1"/>
            </w14:solidFill>
          </w14:textFill>
        </w:rPr>
        <w:t>对甲方</w:t>
      </w:r>
      <w:r>
        <w:rPr>
          <w:rFonts w:hint="eastAsia" w:ascii="宋体" w:hAnsi="宋体"/>
          <w:color w:val="000000" w:themeColor="text1"/>
          <w:sz w:val="24"/>
          <w:highlight w:val="none"/>
          <w:lang w:eastAsia="zh-CN"/>
          <w14:textFill>
            <w14:solidFill>
              <w14:schemeClr w14:val="tx1"/>
            </w14:solidFill>
          </w14:textFill>
        </w:rPr>
        <w:t>的委托</w:t>
      </w:r>
      <w:r>
        <w:rPr>
          <w:rFonts w:hint="eastAsia" w:ascii="宋体" w:hAnsi="宋体"/>
          <w:color w:val="000000" w:themeColor="text1"/>
          <w:sz w:val="24"/>
          <w:highlight w:val="none"/>
          <w14:textFill>
            <w14:solidFill>
              <w14:schemeClr w14:val="tx1"/>
            </w14:solidFill>
          </w14:textFill>
        </w:rPr>
        <w:t>不按时进行鉴定和检验的累计达到</w:t>
      </w:r>
      <w:r>
        <w:rPr>
          <w:rFonts w:hint="eastAsia" w:ascii="宋体" w:hAnsi="宋体"/>
          <w:color w:val="000000" w:themeColor="text1"/>
          <w:sz w:val="24"/>
          <w:highlight w:val="none"/>
          <w:lang w:val="en-US" w:eastAsia="zh-CN"/>
          <w14:textFill>
            <w14:solidFill>
              <w14:schemeClr w14:val="tx1"/>
            </w14:solidFill>
          </w14:textFill>
        </w:rPr>
        <w:t>每年两</w:t>
      </w:r>
      <w:r>
        <w:rPr>
          <w:rFonts w:hint="eastAsia" w:ascii="宋体" w:hAnsi="宋体"/>
          <w:color w:val="000000" w:themeColor="text1"/>
          <w:sz w:val="24"/>
          <w:highlight w:val="none"/>
          <w14:textFill>
            <w14:solidFill>
              <w14:schemeClr w14:val="tx1"/>
            </w14:solidFill>
          </w14:textFill>
        </w:rPr>
        <w:t>次。</w:t>
      </w:r>
    </w:p>
    <w:p w14:paraId="4540D49A">
      <w:pPr>
        <w:shd w:val="clea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服务期内，当乙方或其任何雇员于履行合同时，经发现乙方人员收受受检人贿赂或向受检人索取、收受钱物。</w:t>
      </w:r>
    </w:p>
    <w:p w14:paraId="7C4602ED">
      <w:pPr>
        <w:shd w:val="clea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服务期内，不服从甲方和上级主管部门的统一调配和安排</w:t>
      </w:r>
      <w:r>
        <w:rPr>
          <w:rFonts w:hint="eastAsia" w:ascii="宋体" w:hAnsi="宋体"/>
          <w:color w:val="000000" w:themeColor="text1"/>
          <w:sz w:val="24"/>
          <w:highlight w:val="none"/>
          <w:lang w:val="en-US" w:eastAsia="zh-CN"/>
          <w14:textFill>
            <w14:solidFill>
              <w14:schemeClr w14:val="tx1"/>
            </w14:solidFill>
          </w14:textFill>
        </w:rPr>
        <w:t>每年</w:t>
      </w:r>
      <w:r>
        <w:rPr>
          <w:rFonts w:hint="eastAsia" w:ascii="宋体" w:hAnsi="宋体"/>
          <w:color w:val="000000" w:themeColor="text1"/>
          <w:sz w:val="24"/>
          <w:highlight w:val="none"/>
          <w14:textFill>
            <w14:solidFill>
              <w14:schemeClr w14:val="tx1"/>
            </w14:solidFill>
          </w14:textFill>
        </w:rPr>
        <w:t>累计</w:t>
      </w:r>
      <w:r>
        <w:rPr>
          <w:rFonts w:hint="eastAsia" w:ascii="宋体" w:hAnsi="宋体"/>
          <w:color w:val="000000" w:themeColor="text1"/>
          <w:sz w:val="24"/>
          <w:highlight w:val="none"/>
          <w:lang w:val="en-US" w:eastAsia="zh-CN"/>
          <w14:textFill>
            <w14:solidFill>
              <w14:schemeClr w14:val="tx1"/>
            </w14:solidFill>
          </w14:textFill>
        </w:rPr>
        <w:t>两</w:t>
      </w:r>
      <w:r>
        <w:rPr>
          <w:rFonts w:hint="eastAsia" w:ascii="宋体" w:hAnsi="宋体"/>
          <w:color w:val="000000" w:themeColor="text1"/>
          <w:sz w:val="24"/>
          <w:highlight w:val="none"/>
          <w14:textFill>
            <w14:solidFill>
              <w14:schemeClr w14:val="tx1"/>
            </w14:solidFill>
          </w14:textFill>
        </w:rPr>
        <w:t>次。</w:t>
      </w:r>
    </w:p>
    <w:p w14:paraId="3A2F7A89">
      <w:pPr>
        <w:shd w:val="clea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 乙方鉴定失误</w:t>
      </w:r>
      <w:r>
        <w:rPr>
          <w:rFonts w:hint="eastAsia" w:ascii="宋体" w:hAnsi="宋体"/>
          <w:color w:val="000000" w:themeColor="text1"/>
          <w:sz w:val="24"/>
          <w:highlight w:val="none"/>
          <w:lang w:val="en-US" w:eastAsia="zh-CN"/>
          <w14:textFill>
            <w14:solidFill>
              <w14:schemeClr w14:val="tx1"/>
            </w14:solidFill>
          </w14:textFill>
        </w:rPr>
        <w:t>每年两</w:t>
      </w:r>
      <w:r>
        <w:rPr>
          <w:rFonts w:hint="eastAsia" w:ascii="宋体" w:hAnsi="宋体"/>
          <w:color w:val="000000" w:themeColor="text1"/>
          <w:sz w:val="24"/>
          <w:highlight w:val="none"/>
          <w14:textFill>
            <w14:solidFill>
              <w14:schemeClr w14:val="tx1"/>
            </w14:solidFill>
          </w14:textFill>
        </w:rPr>
        <w:t>次以上的。</w:t>
      </w:r>
    </w:p>
    <w:p w14:paraId="0E5364C0">
      <w:pPr>
        <w:shd w:val="clea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 招标文件约定的其他情形。</w:t>
      </w:r>
    </w:p>
    <w:p w14:paraId="37D3BFAD">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、不可抗力事件处理</w:t>
      </w:r>
    </w:p>
    <w:p w14:paraId="7E650F88">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14:paraId="61569D2B">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2.不可抗力事件发生后，应立即通知对方，并寄送有关权威机构出具的证明。</w:t>
      </w:r>
    </w:p>
    <w:p w14:paraId="6FA1C55D">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3.不可抗力事件延续120天以上，双方应通过友好协商，确定是否继续履行合同。</w:t>
      </w:r>
    </w:p>
    <w:p w14:paraId="4AD73918">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、诉讼</w:t>
      </w:r>
    </w:p>
    <w:p w14:paraId="1B19ACD2">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双方在执行合同中所发生的一切争议，应通过协商解决。如协商不成，可向甲方所在地法院起诉。</w:t>
      </w:r>
    </w:p>
    <w:p w14:paraId="1298FE98">
      <w:pPr>
        <w:keepNext w:val="0"/>
        <w:keepLines w:val="0"/>
        <w:pageBreakBefore w:val="0"/>
        <w:shd w:val="clear" w:color="auto"/>
        <w:kinsoku/>
        <w:wordWrap/>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、合同生效及其它</w:t>
      </w:r>
    </w:p>
    <w:p w14:paraId="5EB70B90">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合同经双方法定代表人或授权代表签字并加盖单位公章后生效。</w:t>
      </w:r>
    </w:p>
    <w:p w14:paraId="176BFCEE">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2.合同执行中涉及采购资金和采购内容修改或补充的，须经财政部门审批，方可作为主合同不可分割的一部分。</w:t>
      </w:r>
    </w:p>
    <w:p w14:paraId="183C8D43">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3.本合同未尽事宜，遵照《民法典》有关条文执行。</w:t>
      </w:r>
    </w:p>
    <w:p w14:paraId="18F5890E">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4.本合同正本一式肆份，具有同等法律效力，甲乙双方各执两份。</w:t>
      </w:r>
    </w:p>
    <w:p w14:paraId="69F6DC91">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甲方：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乙方： </w:t>
      </w:r>
    </w:p>
    <w:p w14:paraId="66837443">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地址：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地址： </w:t>
      </w:r>
    </w:p>
    <w:p w14:paraId="39196087">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法定（授权）代表人：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法定（授权）代表人：</w:t>
      </w:r>
    </w:p>
    <w:p w14:paraId="0B5BDE76">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签字日期：      年  月  日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签字日期：      年  月  日 </w:t>
      </w:r>
    </w:p>
    <w:p w14:paraId="2B689AC9">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FB3A19B">
      <w:pPr>
        <w:keepNext w:val="0"/>
        <w:keepLines w:val="0"/>
        <w:pageBreakBefore w:val="0"/>
        <w:shd w:val="clear" w:color="auto"/>
        <w:kinsoku/>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签约地址：  </w:t>
      </w:r>
    </w:p>
    <w:p w14:paraId="637C9C5C">
      <w:pPr>
        <w:shd w:val="clea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3CB5454E">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第六章 投标文件格式附件</w:t>
      </w:r>
    </w:p>
    <w:p w14:paraId="588E522D">
      <w:pPr>
        <w:shd w:val="clea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66A7C3D1">
      <w:pPr>
        <w:shd w:val="clear"/>
        <w:spacing w:line="360" w:lineRule="auto"/>
        <w:rPr>
          <w:rFonts w:ascii="宋体" w:hAnsi="宋体" w:cs="宋体"/>
          <w:b/>
          <w:color w:val="000000" w:themeColor="text1"/>
          <w:sz w:val="30"/>
          <w:szCs w:val="30"/>
          <w:highlight w:val="none"/>
          <w14:textFill>
            <w14:solidFill>
              <w14:schemeClr w14:val="tx1"/>
            </w14:solidFill>
          </w14:textFill>
        </w:rPr>
      </w:pPr>
    </w:p>
    <w:p w14:paraId="71DC76AC">
      <w:pPr>
        <w:shd w:val="clea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7C94FD01">
      <w:pPr>
        <w:shd w:val="clea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2CFBC7B1">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5A5A3976">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3ADDB77B">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51A3A1E4">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1DF897D9">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158F7E57">
      <w:pPr>
        <w:shd w:val="clear"/>
        <w:autoSpaceDE w:val="0"/>
        <w:autoSpaceDN w:val="0"/>
        <w:adjustRightInd w:val="0"/>
        <w:spacing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资格证明文件）</w:t>
      </w:r>
    </w:p>
    <w:p w14:paraId="7845DF04">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14:paraId="7D10FBBA">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3B713A33">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38D0F72D">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3A5A235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E0B040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A3D9659">
      <w:pPr>
        <w:shd w:val="clear"/>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资格证明文件目录</w:t>
      </w:r>
    </w:p>
    <w:p w14:paraId="3770682B">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）投标声明书；</w:t>
      </w:r>
    </w:p>
    <w:p w14:paraId="26F65E8F">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）授权委托书（法定代表人亲自办理投标事宜的，则无需提交）；</w:t>
      </w:r>
    </w:p>
    <w:p w14:paraId="5CD4AD71">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）法人或者其他组织的营业执照等证明文件，自然人的身份证明；</w:t>
      </w:r>
    </w:p>
    <w:p w14:paraId="7D53F1AA">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）具有良好的商业信誉和健全的财务会计制度的承诺；</w:t>
      </w:r>
    </w:p>
    <w:p w14:paraId="24920AB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）依法缴纳税收和社会保障资金的承诺；</w:t>
      </w:r>
    </w:p>
    <w:p w14:paraId="769865CC">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）参加政府采购活动前三年内，在经营活动中没有重大违法记录；</w:t>
      </w:r>
    </w:p>
    <w:p w14:paraId="7B8BDB4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ascii="宋体" w:hAnsi="宋体" w:cs="宋体"/>
          <w:color w:val="000000" w:themeColor="text1"/>
          <w:sz w:val="24"/>
          <w:szCs w:val="32"/>
          <w:highlight w:val="none"/>
          <w14:textFill>
            <w14:solidFill>
              <w14:schemeClr w14:val="tx1"/>
            </w14:solidFill>
          </w14:textFill>
        </w:rPr>
        <w:t>）中小企业声明函（</w:t>
      </w:r>
      <w:r>
        <w:rPr>
          <w:rFonts w:hint="eastAsia" w:ascii="宋体" w:hAnsi="宋体" w:cs="宋体"/>
          <w:color w:val="000000" w:themeColor="text1"/>
          <w:sz w:val="24"/>
          <w:szCs w:val="32"/>
          <w:highlight w:val="none"/>
          <w:lang w:val="en-US" w:eastAsia="zh-CN"/>
          <w14:textFill>
            <w14:solidFill>
              <w14:schemeClr w14:val="tx1"/>
            </w14:solidFill>
          </w14:textFill>
        </w:rPr>
        <w:t>服务</w:t>
      </w:r>
      <w:r>
        <w:rPr>
          <w:rFonts w:ascii="宋体" w:hAnsi="宋体" w:cs="宋体"/>
          <w:color w:val="000000" w:themeColor="text1"/>
          <w:sz w:val="24"/>
          <w:szCs w:val="32"/>
          <w:highlight w:val="none"/>
          <w14:textFill>
            <w14:solidFill>
              <w14:schemeClr w14:val="tx1"/>
            </w14:solidFill>
          </w14:textFill>
        </w:rPr>
        <w:t>）；</w:t>
      </w:r>
    </w:p>
    <w:p w14:paraId="078DB654">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lang w:val="zh-CN"/>
          <w14:textFill>
            <w14:solidFill>
              <w14:schemeClr w14:val="tx1"/>
            </w14:solidFill>
          </w14:textFill>
        </w:rPr>
        <w:t>）需要说明的其他资料。</w:t>
      </w:r>
    </w:p>
    <w:p w14:paraId="1910CEE9">
      <w:pPr>
        <w:pStyle w:val="29"/>
        <w:shd w:val="clear"/>
        <w:ind w:left="0" w:leftChars="0" w:firstLine="480" w:firstLineChars="200"/>
        <w:rPr>
          <w:rFonts w:ascii="宋体" w:hAnsi="宋体" w:cs="宋体"/>
          <w:color w:val="000000" w:themeColor="text1"/>
          <w:sz w:val="24"/>
          <w:szCs w:val="32"/>
          <w:highlight w:val="none"/>
          <w14:textFill>
            <w14:solidFill>
              <w14:schemeClr w14:val="tx1"/>
            </w14:solidFill>
          </w14:textFill>
        </w:rPr>
      </w:pPr>
    </w:p>
    <w:p w14:paraId="6FC919A9">
      <w:pPr>
        <w:shd w:val="clea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14:paraId="6F244BCA">
      <w:pPr>
        <w:pStyle w:val="27"/>
        <w:shd w:val="clear"/>
        <w:rPr>
          <w:rFonts w:ascii="宋体" w:hAnsi="宋体" w:cs="宋体"/>
          <w:color w:val="000000" w:themeColor="text1"/>
          <w:sz w:val="28"/>
          <w:szCs w:val="28"/>
          <w:highlight w:val="none"/>
          <w14:textFill>
            <w14:solidFill>
              <w14:schemeClr w14:val="tx1"/>
            </w14:solidFill>
          </w14:textFill>
        </w:rPr>
      </w:pPr>
    </w:p>
    <w:p w14:paraId="08B59F34">
      <w:pPr>
        <w:shd w:val="clear"/>
        <w:rPr>
          <w:rFonts w:ascii="宋体" w:hAnsi="宋体" w:cs="宋体"/>
          <w:color w:val="000000" w:themeColor="text1"/>
          <w:sz w:val="28"/>
          <w:szCs w:val="28"/>
          <w:highlight w:val="none"/>
          <w14:textFill>
            <w14:solidFill>
              <w14:schemeClr w14:val="tx1"/>
            </w14:solidFill>
          </w14:textFill>
        </w:rPr>
      </w:pPr>
    </w:p>
    <w:p w14:paraId="26EDE7D9">
      <w:pPr>
        <w:pStyle w:val="27"/>
        <w:shd w:val="clear"/>
        <w:rPr>
          <w:rFonts w:ascii="宋体" w:hAnsi="宋体" w:cs="宋体"/>
          <w:color w:val="000000" w:themeColor="text1"/>
          <w:sz w:val="28"/>
          <w:szCs w:val="28"/>
          <w:highlight w:val="none"/>
          <w14:textFill>
            <w14:solidFill>
              <w14:schemeClr w14:val="tx1"/>
            </w14:solidFill>
          </w14:textFill>
        </w:rPr>
      </w:pPr>
    </w:p>
    <w:p w14:paraId="53E69DB0">
      <w:pPr>
        <w:shd w:val="clear"/>
        <w:rPr>
          <w:rFonts w:ascii="宋体" w:hAnsi="宋体" w:cs="宋体"/>
          <w:color w:val="000000" w:themeColor="text1"/>
          <w:sz w:val="28"/>
          <w:szCs w:val="28"/>
          <w:highlight w:val="none"/>
          <w14:textFill>
            <w14:solidFill>
              <w14:schemeClr w14:val="tx1"/>
            </w14:solidFill>
          </w14:textFill>
        </w:rPr>
      </w:pPr>
    </w:p>
    <w:p w14:paraId="1CED04FD">
      <w:pPr>
        <w:pStyle w:val="27"/>
        <w:shd w:val="clear"/>
        <w:rPr>
          <w:rFonts w:ascii="宋体" w:hAnsi="宋体" w:cs="宋体"/>
          <w:color w:val="000000" w:themeColor="text1"/>
          <w:sz w:val="28"/>
          <w:szCs w:val="28"/>
          <w:highlight w:val="none"/>
          <w14:textFill>
            <w14:solidFill>
              <w14:schemeClr w14:val="tx1"/>
            </w14:solidFill>
          </w14:textFill>
        </w:rPr>
      </w:pPr>
    </w:p>
    <w:p w14:paraId="37D23E22">
      <w:pPr>
        <w:shd w:val="clear"/>
        <w:rPr>
          <w:rFonts w:ascii="宋体" w:hAnsi="宋体" w:cs="宋体"/>
          <w:color w:val="000000" w:themeColor="text1"/>
          <w:sz w:val="28"/>
          <w:szCs w:val="28"/>
          <w:highlight w:val="none"/>
          <w14:textFill>
            <w14:solidFill>
              <w14:schemeClr w14:val="tx1"/>
            </w14:solidFill>
          </w14:textFill>
        </w:rPr>
      </w:pPr>
    </w:p>
    <w:p w14:paraId="052779A4">
      <w:pPr>
        <w:pStyle w:val="27"/>
        <w:shd w:val="clear"/>
        <w:rPr>
          <w:rFonts w:ascii="宋体" w:hAnsi="宋体" w:cs="宋体"/>
          <w:color w:val="000000" w:themeColor="text1"/>
          <w:sz w:val="28"/>
          <w:szCs w:val="28"/>
          <w:highlight w:val="none"/>
          <w14:textFill>
            <w14:solidFill>
              <w14:schemeClr w14:val="tx1"/>
            </w14:solidFill>
          </w14:textFill>
        </w:rPr>
      </w:pPr>
    </w:p>
    <w:p w14:paraId="266E2455">
      <w:pPr>
        <w:shd w:val="clear"/>
        <w:rPr>
          <w:color w:val="000000" w:themeColor="text1"/>
          <w:highlight w:val="none"/>
          <w14:textFill>
            <w14:solidFill>
              <w14:schemeClr w14:val="tx1"/>
            </w14:solidFill>
          </w14:textFill>
        </w:rPr>
      </w:pPr>
    </w:p>
    <w:p w14:paraId="03644E1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57CB4F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A0EEE8E">
      <w:pPr>
        <w:shd w:val="clear"/>
        <w:rPr>
          <w:rFonts w:ascii="宋体" w:hAnsi="宋体" w:cs="宋体"/>
          <w:color w:val="000000" w:themeColor="text1"/>
          <w:sz w:val="24"/>
          <w:szCs w:val="32"/>
          <w:highlight w:val="none"/>
          <w14:textFill>
            <w14:solidFill>
              <w14:schemeClr w14:val="tx1"/>
            </w14:solidFill>
          </w14:textFill>
        </w:rPr>
      </w:pPr>
    </w:p>
    <w:p w14:paraId="3B81555D">
      <w:pPr>
        <w:shd w:val="clear"/>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14:paraId="541E643F">
      <w:pPr>
        <w:shd w:val="clear"/>
        <w:adjustRightInd w:val="0"/>
        <w:snapToGrid w:val="0"/>
        <w:spacing w:line="360" w:lineRule="auto"/>
        <w:ind w:right="480"/>
        <w:jc w:val="left"/>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2</w:t>
      </w:r>
    </w:p>
    <w:p w14:paraId="1D65D1B0">
      <w:pPr>
        <w:shd w:val="clear"/>
        <w:adjustRightInd w:val="0"/>
        <w:snapToGrid w:val="0"/>
        <w:spacing w:line="360" w:lineRule="auto"/>
        <w:ind w:right="480"/>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投标声明书</w:t>
      </w:r>
    </w:p>
    <w:p w14:paraId="38C9E5DE">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6896FF6">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1EFFB8A">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b/>
          <w:bCs/>
          <w:color w:val="000000" w:themeColor="text1"/>
          <w:sz w:val="24"/>
          <w:szCs w:val="24"/>
          <w:highlight w:val="none"/>
          <w:lang w:eastAsia="zh-CN"/>
          <w14:textFill>
            <w14:solidFill>
              <w14:schemeClr w14:val="tx1"/>
            </w14:solidFill>
          </w14:textFill>
        </w:rPr>
        <w:t>台州市公安局交通警察局2025-2028年（三年）交通事故检验鉴定（法医类）采购项目</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u w:val="single"/>
          <w14:textFill>
            <w14:solidFill>
              <w14:schemeClr w14:val="tx1"/>
            </w14:solidFill>
          </w14:textFill>
        </w:rPr>
        <w:t xml:space="preserve"> ZJWS2024-</w:t>
      </w:r>
      <w:r>
        <w:rPr>
          <w:rFonts w:hint="eastAsia" w:ascii="宋体" w:hAnsi="宋体" w:cs="宋体"/>
          <w:color w:val="000000" w:themeColor="text1"/>
          <w:kern w:val="0"/>
          <w:sz w:val="24"/>
          <w:highlight w:val="none"/>
          <w:u w:val="single"/>
          <w:lang w:eastAsia="zh-CN"/>
          <w14:textFill>
            <w14:solidFill>
              <w14:schemeClr w14:val="tx1"/>
            </w14:solidFill>
          </w14:textFill>
        </w:rPr>
        <w:t>JJ430</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214EF485">
      <w:pPr>
        <w:shd w:val="clea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5F348E9C">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8E3232E">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5F946CD1">
      <w:pPr>
        <w:shd w:val="clear"/>
        <w:snapToGrid w:val="0"/>
        <w:spacing w:line="360" w:lineRule="auto"/>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A2F6D2D">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1C2FAEC9">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20FA935A">
      <w:pPr>
        <w:shd w:val="clear"/>
        <w:adjustRightInd w:val="0"/>
        <w:snapToGrid w:val="0"/>
        <w:spacing w:line="360" w:lineRule="auto"/>
        <w:jc w:val="left"/>
        <w:rPr>
          <w:rFonts w:ascii="宋体" w:hAnsi="宋体" w:cs="宋体"/>
          <w:color w:val="000000" w:themeColor="text1"/>
          <w:kern w:val="0"/>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p>
    <w:p w14:paraId="4729E137">
      <w:pPr>
        <w:shd w:val="clear"/>
        <w:adjustRightInd w:val="0"/>
        <w:snapToGrid w:val="0"/>
        <w:spacing w:line="360" w:lineRule="auto"/>
        <w:jc w:val="left"/>
        <w:rPr>
          <w:rFonts w:ascii="宋体" w:hAnsi="宋体" w:cs="宋体"/>
          <w:color w:val="000000" w:themeColor="text1"/>
          <w:kern w:val="0"/>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kern w:val="0"/>
          <w:sz w:val="24"/>
          <w:highlight w:val="none"/>
          <w:lang w:val="zh-CN"/>
          <w14:textFill>
            <w14:solidFill>
              <w14:schemeClr w14:val="tx1"/>
            </w14:solidFill>
          </w14:textFill>
        </w:rPr>
        <w:t>)或授权委托代理人(签字)：</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p>
    <w:p w14:paraId="74FF40A9">
      <w:pPr>
        <w:shd w:val="clear"/>
        <w:adjustRightInd w:val="0"/>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2A78C2A9">
      <w:pPr>
        <w:shd w:val="clear"/>
        <w:rPr>
          <w:rFonts w:ascii="宋体" w:hAnsi="宋体" w:cs="宋体"/>
          <w:b/>
          <w:color w:val="000000" w:themeColor="text1"/>
          <w:sz w:val="28"/>
          <w:highlight w:val="none"/>
          <w14:textFill>
            <w14:solidFill>
              <w14:schemeClr w14:val="tx1"/>
            </w14:solidFill>
          </w14:textFill>
        </w:rPr>
      </w:pPr>
    </w:p>
    <w:p w14:paraId="1B799438">
      <w:pPr>
        <w:shd w:val="clear"/>
        <w:spacing w:line="360" w:lineRule="auto"/>
        <w:jc w:val="left"/>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3</w:t>
      </w:r>
    </w:p>
    <w:p w14:paraId="7DBAFA18">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授权委托书</w:t>
      </w:r>
    </w:p>
    <w:p w14:paraId="7398B845">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（采购代理机构名称）：</w:t>
      </w:r>
    </w:p>
    <w:p w14:paraId="7572046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（投标人全称）</w:t>
      </w:r>
      <w:r>
        <w:rPr>
          <w:rFonts w:hint="eastAsia" w:ascii="宋体" w:hAnsi="宋体" w:cs="宋体"/>
          <w:color w:val="000000" w:themeColor="text1"/>
          <w:sz w:val="24"/>
          <w:highlight w:val="none"/>
          <w14:textFill>
            <w14:solidFill>
              <w14:schemeClr w14:val="tx1"/>
            </w14:solidFill>
          </w14:textFill>
        </w:rPr>
        <w:t>法定代表人（或营业执照中单位负责人）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highlight w:val="none"/>
          <w14:textFill>
            <w14:solidFill>
              <w14:schemeClr w14:val="tx1"/>
            </w14:solidFill>
          </w14:textFill>
        </w:rPr>
        <w:t>为授权委托代理人，参加贵单位组织的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szCs w:val="24"/>
          <w:highlight w:val="none"/>
          <w:lang w:eastAsia="zh-CN"/>
          <w14:textFill>
            <w14:solidFill>
              <w14:schemeClr w14:val="tx1"/>
            </w14:solidFill>
          </w14:textFill>
        </w:rPr>
        <w:t>台州市公安局交通警察局2025-2028年（三年）交通事故检验鉴定（法医类）采购项目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14:paraId="4CC797B2">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27730047">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授权委托代理人无转委托权，特此委托。</w:t>
      </w:r>
    </w:p>
    <w:p w14:paraId="6442A50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FA06AB7">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41D05AD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367F2E">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投标人全称（公章）：                      </w:t>
      </w:r>
      <w:r>
        <w:rPr>
          <w:rFonts w:hint="eastAsia" w:ascii="宋体" w:hAnsi="宋体" w:cs="宋体"/>
          <w:color w:val="000000" w:themeColor="text1"/>
          <w:sz w:val="24"/>
          <w:highlight w:val="none"/>
          <w:lang w:val="zh-CN"/>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p>
    <w:p w14:paraId="0902AA1F">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07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DAB4409">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6A3171E0">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法定代表人姓名：</w:t>
      </w:r>
    </w:p>
    <w:p w14:paraId="0C40057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152C80C0">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p w14:paraId="4FF80A54">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4B6779E3">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5E969321">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145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F765FC7">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14:paraId="362B912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授权委托代理人姓名：</w:t>
      </w:r>
    </w:p>
    <w:p w14:paraId="382C111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14:paraId="0780EFD3">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45DA1F1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p w14:paraId="6524693F">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71BB14E2">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4E2B3659">
      <w:pPr>
        <w:pStyle w:val="23"/>
        <w:shd w:val="clear"/>
        <w:spacing w:line="360" w:lineRule="auto"/>
        <w:ind w:left="0" w:firstLine="0" w:firstLineChars="0"/>
        <w:outlineLvl w:val="2"/>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4</w:t>
      </w:r>
      <w:r>
        <w:rPr>
          <w:rFonts w:hint="eastAsia" w:ascii="宋体" w:hAnsi="宋体" w:cs="宋体"/>
          <w:b/>
          <w:color w:val="000000" w:themeColor="text1"/>
          <w:sz w:val="28"/>
          <w:highlight w:val="none"/>
          <w14:textFill>
            <w14:solidFill>
              <w14:schemeClr w14:val="tx1"/>
            </w14:solidFill>
          </w14:textFill>
        </w:rPr>
        <w:t xml:space="preserve">              </w:t>
      </w:r>
    </w:p>
    <w:p w14:paraId="21A85CE1">
      <w:pPr>
        <w:pStyle w:val="23"/>
        <w:shd w:val="clear"/>
        <w:spacing w:line="360" w:lineRule="auto"/>
        <w:ind w:left="0" w:firstLine="0" w:firstLineChars="0"/>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p>
    <w:p w14:paraId="5E6CB0CC">
      <w:pPr>
        <w:pStyle w:val="23"/>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43A4547F">
      <w:pPr>
        <w:pStyle w:val="23"/>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3B67A980">
      <w:pPr>
        <w:pStyle w:val="23"/>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088963E7">
      <w:pPr>
        <w:shd w:val="clea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说明：</w:t>
      </w:r>
    </w:p>
    <w:p w14:paraId="45819A45">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14:paraId="36A7FCD2">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2.如供应商是事业单位，提供有效的“事业单位法人证书”；</w:t>
      </w:r>
    </w:p>
    <w:p w14:paraId="39EE97BB">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3.如供应商是非企业专业服务机构的，提供执业许可证等证明文件；</w:t>
      </w:r>
    </w:p>
    <w:p w14:paraId="1359D2F1">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4.如供应商是个体工商户，提供有效的“个体工商户营业执照”；</w:t>
      </w:r>
    </w:p>
    <w:p w14:paraId="6C05376F">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5.如供应商是自然人，提供有效的自然人身份证明。</w:t>
      </w:r>
    </w:p>
    <w:p w14:paraId="263E88A8">
      <w:pPr>
        <w:shd w:val="clear"/>
        <w:spacing w:after="317" w:afterLines="100" w:line="480" w:lineRule="auto"/>
        <w:jc w:val="left"/>
        <w:rPr>
          <w:rFonts w:hint="eastAsia" w:eastAsia="宋体"/>
          <w:b/>
          <w:bCs/>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5</w:t>
      </w:r>
    </w:p>
    <w:p w14:paraId="34A83ACA">
      <w:pPr>
        <w:shd w:val="clear"/>
        <w:spacing w:after="317" w:afterLines="100"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具备健全的财务会计制度的承诺函</w:t>
      </w:r>
    </w:p>
    <w:p w14:paraId="6698F830">
      <w:pPr>
        <w:widowControl/>
        <w:shd w:val="clear"/>
        <w:spacing w:line="600" w:lineRule="exact"/>
        <w:rPr>
          <w:rFonts w:ascii="宋体" w:hAnsi="宋体" w:cs="宋体"/>
          <w:color w:val="000000" w:themeColor="text1"/>
          <w:kern w:val="0"/>
          <w:sz w:val="24"/>
          <w:highlight w:val="none"/>
          <w14:textFill>
            <w14:solidFill>
              <w14:schemeClr w14:val="tx1"/>
            </w14:solidFill>
          </w14:textFill>
        </w:rPr>
      </w:pPr>
    </w:p>
    <w:p w14:paraId="59699F84">
      <w:pPr>
        <w:widowControl/>
        <w:shd w:val="clear"/>
        <w:spacing w:line="6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台州市公安局交通警察局</w:t>
      </w:r>
      <w:r>
        <w:rPr>
          <w:rFonts w:hint="eastAsia" w:ascii="宋体" w:hAnsi="宋体" w:cs="宋体"/>
          <w:color w:val="000000" w:themeColor="text1"/>
          <w:sz w:val="24"/>
          <w:highlight w:val="none"/>
          <w:u w:val="single"/>
          <w14:textFill>
            <w14:solidFill>
              <w14:schemeClr w14:val="tx1"/>
            </w14:solidFill>
          </w14:textFill>
        </w:rPr>
        <w:t>、浙江五石中正工程咨询有限公司</w:t>
      </w:r>
    </w:p>
    <w:p w14:paraId="280F9DDB">
      <w:pPr>
        <w:shd w:val="clear"/>
        <w:autoSpaceDE w:val="0"/>
        <w:autoSpaceDN w:val="0"/>
        <w:adjustRightInd w:val="0"/>
        <w:spacing w:line="360" w:lineRule="auto"/>
        <w:jc w:val="both"/>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color w:val="000000" w:themeColor="text1"/>
          <w:sz w:val="24"/>
          <w:highlight w:val="none"/>
          <w14:textFill>
            <w14:solidFill>
              <w14:schemeClr w14:val="tx1"/>
            </w14:solidFill>
          </w14:textFill>
        </w:rPr>
        <w:t>中队</w:t>
      </w:r>
      <w:r>
        <w:rPr>
          <w:rFonts w:hint="eastAsia"/>
          <w:color w:val="000000" w:themeColor="text1"/>
          <w:sz w:val="24"/>
          <w:highlight w:val="none"/>
          <w:lang w:eastAsia="zh-CN"/>
          <w14:textFill>
            <w14:solidFill>
              <w14:schemeClr w14:val="tx1"/>
            </w14:solidFill>
          </w14:textFill>
        </w:rPr>
        <w:t>智能</w:t>
      </w:r>
      <w:r>
        <w:rPr>
          <w:rFonts w:hint="eastAsia"/>
          <w:color w:val="000000" w:themeColor="text1"/>
          <w:sz w:val="24"/>
          <w:highlight w:val="none"/>
          <w14:textFill>
            <w14:solidFill>
              <w14:schemeClr w14:val="tx1"/>
            </w14:solidFill>
          </w14:textFill>
        </w:rPr>
        <w:t>装备</w:t>
      </w:r>
      <w:r>
        <w:rPr>
          <w:rFonts w:hint="eastAsia"/>
          <w:color w:val="000000" w:themeColor="text1"/>
          <w:sz w:val="24"/>
          <w:highlight w:val="none"/>
          <w:lang w:eastAsia="zh-CN"/>
          <w14:textFill>
            <w14:solidFill>
              <w14:schemeClr w14:val="tx1"/>
            </w14:solidFill>
          </w14:textFill>
        </w:rPr>
        <w:t>柜采购</w:t>
      </w:r>
      <w:r>
        <w:rPr>
          <w:rFonts w:hint="eastAsia"/>
          <w:color w:val="000000" w:themeColor="text1"/>
          <w:sz w:val="24"/>
          <w:highlight w:val="none"/>
          <w14:textFill>
            <w14:solidFill>
              <w14:schemeClr w14:val="tx1"/>
            </w14:solidFill>
          </w14:textFill>
        </w:rPr>
        <w:t>项目</w:t>
      </w:r>
    </w:p>
    <w:p w14:paraId="2AD710DB">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（编号为ZJWS2024-</w:t>
      </w:r>
      <w:r>
        <w:rPr>
          <w:rFonts w:hint="eastAsia" w:ascii="宋体" w:hAnsi="宋体" w:cs="宋体"/>
          <w:color w:val="000000" w:themeColor="text1"/>
          <w:highlight w:val="none"/>
          <w:u w:val="single"/>
          <w:lang w:eastAsia="zh-CN"/>
          <w14:textFill>
            <w14:solidFill>
              <w14:schemeClr w14:val="tx1"/>
            </w14:solidFill>
          </w14:textFill>
        </w:rPr>
        <w:t>JJ430</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14:paraId="06D837BF">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14:paraId="15229B92">
      <w:pPr>
        <w:shd w:val="clear"/>
        <w:spacing w:line="6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14:paraId="6E934BA2">
      <w:pPr>
        <w:shd w:val="clear"/>
        <w:spacing w:line="360" w:lineRule="auto"/>
        <w:rPr>
          <w:rFonts w:ascii="宋体" w:hAnsi="宋体" w:cs="宋体"/>
          <w:color w:val="000000" w:themeColor="text1"/>
          <w:sz w:val="24"/>
          <w:highlight w:val="none"/>
          <w:lang w:val="zh-CN"/>
          <w14:textFill>
            <w14:solidFill>
              <w14:schemeClr w14:val="tx1"/>
            </w14:solidFill>
          </w14:textFill>
        </w:rPr>
      </w:pPr>
    </w:p>
    <w:p w14:paraId="5CEC334F">
      <w:pPr>
        <w:pStyle w:val="12"/>
        <w:shd w:val="clear"/>
        <w:rPr>
          <w:rFonts w:ascii="宋体" w:hAnsi="宋体" w:cs="宋体"/>
          <w:color w:val="000000" w:themeColor="text1"/>
          <w:highlight w:val="none"/>
          <w:lang w:val="zh-CN"/>
          <w14:textFill>
            <w14:solidFill>
              <w14:schemeClr w14:val="tx1"/>
            </w14:solidFill>
          </w14:textFill>
        </w:rPr>
      </w:pPr>
    </w:p>
    <w:p w14:paraId="42BAC582">
      <w:pPr>
        <w:pStyle w:val="12"/>
        <w:shd w:val="clear"/>
        <w:rPr>
          <w:rFonts w:ascii="宋体" w:hAnsi="宋体" w:cs="宋体"/>
          <w:color w:val="000000" w:themeColor="text1"/>
          <w:highlight w:val="none"/>
          <w:lang w:val="zh-CN"/>
          <w14:textFill>
            <w14:solidFill>
              <w14:schemeClr w14:val="tx1"/>
            </w14:solidFill>
          </w14:textFill>
        </w:rPr>
      </w:pPr>
    </w:p>
    <w:p w14:paraId="0DBACE64">
      <w:pPr>
        <w:pStyle w:val="12"/>
        <w:shd w:val="clear"/>
        <w:rPr>
          <w:rFonts w:ascii="宋体" w:hAnsi="宋体" w:cs="宋体"/>
          <w:color w:val="000000" w:themeColor="text1"/>
          <w:highlight w:val="none"/>
          <w:lang w:val="zh-CN"/>
          <w14:textFill>
            <w14:solidFill>
              <w14:schemeClr w14:val="tx1"/>
            </w14:solidFill>
          </w14:textFill>
        </w:rPr>
      </w:pPr>
    </w:p>
    <w:p w14:paraId="61A56070">
      <w:pPr>
        <w:widowControl/>
        <w:shd w:val="clear"/>
        <w:wordWrap w:val="0"/>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 xml:space="preserve">(公章)：             </w:t>
      </w:r>
    </w:p>
    <w:p w14:paraId="732DD766">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14:paraId="2DF20EF4">
      <w:pPr>
        <w:widowControl/>
        <w:shd w:val="clea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14:paraId="3B79629F">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14:paraId="7B1F138E">
      <w:pPr>
        <w:shd w:val="clea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4730E0D">
      <w:pPr>
        <w:shd w:val="clear"/>
        <w:spacing w:line="360" w:lineRule="auto"/>
        <w:rPr>
          <w:rFonts w:ascii="宋体" w:hAnsi="宋体" w:cs="宋体"/>
          <w:b/>
          <w:bCs/>
          <w:color w:val="000000" w:themeColor="text1"/>
          <w:spacing w:val="-6"/>
          <w:sz w:val="24"/>
          <w:highlight w:val="none"/>
          <w14:textFill>
            <w14:solidFill>
              <w14:schemeClr w14:val="tx1"/>
            </w14:solidFill>
          </w14:textFill>
        </w:rPr>
      </w:pPr>
    </w:p>
    <w:p w14:paraId="18BE9989">
      <w:pPr>
        <w:shd w:val="clear"/>
        <w:adjustRightInd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pacing w:val="-6"/>
          <w:sz w:val="24"/>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6</w:t>
      </w:r>
    </w:p>
    <w:p w14:paraId="057FE294">
      <w:pPr>
        <w:shd w:val="clear"/>
        <w:spacing w:after="317" w:afterLines="100"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无税收缴纳、社会保障等方面的失信记录的承诺函</w:t>
      </w:r>
    </w:p>
    <w:p w14:paraId="6D357720">
      <w:pPr>
        <w:widowControl/>
        <w:shd w:val="clear"/>
        <w:spacing w:line="600" w:lineRule="exact"/>
        <w:rPr>
          <w:rFonts w:ascii="宋体" w:hAnsi="宋体" w:cs="宋体"/>
          <w:color w:val="000000" w:themeColor="text1"/>
          <w:kern w:val="0"/>
          <w:sz w:val="24"/>
          <w:highlight w:val="none"/>
          <w14:textFill>
            <w14:solidFill>
              <w14:schemeClr w14:val="tx1"/>
            </w14:solidFill>
          </w14:textFill>
        </w:rPr>
      </w:pPr>
    </w:p>
    <w:p w14:paraId="2CAA90DF">
      <w:pPr>
        <w:widowControl/>
        <w:shd w:val="clear"/>
        <w:spacing w:line="6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台州市公安局交通警察局</w:t>
      </w:r>
      <w:r>
        <w:rPr>
          <w:rFonts w:hint="eastAsia" w:ascii="宋体" w:hAnsi="宋体" w:cs="宋体"/>
          <w:color w:val="000000" w:themeColor="text1"/>
          <w:sz w:val="24"/>
          <w:highlight w:val="none"/>
          <w:u w:val="single"/>
          <w14:textFill>
            <w14:solidFill>
              <w14:schemeClr w14:val="tx1"/>
            </w14:solidFill>
          </w14:textFill>
        </w:rPr>
        <w:t>、浙江五石中正工程咨询有限公司</w:t>
      </w:r>
    </w:p>
    <w:p w14:paraId="70A1912B">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b/>
          <w:bCs/>
          <w:color w:val="000000" w:themeColor="text1"/>
          <w:sz w:val="24"/>
          <w:szCs w:val="24"/>
          <w:highlight w:val="none"/>
          <w:lang w:eastAsia="zh-CN"/>
          <w14:textFill>
            <w14:solidFill>
              <w14:schemeClr w14:val="tx1"/>
            </w14:solidFill>
          </w14:textFill>
        </w:rPr>
        <w:t>台州市公安局交通警察局2025-2028年（三年）交通事故检验鉴定（法医类）采购项目</w:t>
      </w:r>
      <w:r>
        <w:rPr>
          <w:rFonts w:hint="eastAsia" w:ascii="宋体" w:hAnsi="宋体" w:cs="宋体"/>
          <w:color w:val="000000" w:themeColor="text1"/>
          <w:highlight w:val="none"/>
          <w:u w:val="single"/>
          <w14:textFill>
            <w14:solidFill>
              <w14:schemeClr w14:val="tx1"/>
            </w14:solidFill>
          </w14:textFill>
        </w:rPr>
        <w:t>（编号为ZJWS2024-</w:t>
      </w:r>
      <w:r>
        <w:rPr>
          <w:rFonts w:hint="eastAsia" w:ascii="宋体" w:hAnsi="宋体" w:cs="宋体"/>
          <w:color w:val="000000" w:themeColor="text1"/>
          <w:highlight w:val="none"/>
          <w:u w:val="single"/>
          <w:lang w:eastAsia="zh-CN"/>
          <w14:textFill>
            <w14:solidFill>
              <w14:schemeClr w14:val="tx1"/>
            </w14:solidFill>
          </w14:textFill>
        </w:rPr>
        <w:t>JJ430</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14:paraId="704B9D26">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323BA157">
      <w:pPr>
        <w:shd w:val="clear"/>
        <w:spacing w:line="6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14:paraId="2090EE45">
      <w:pPr>
        <w:shd w:val="clear"/>
        <w:spacing w:line="360" w:lineRule="auto"/>
        <w:rPr>
          <w:rFonts w:ascii="宋体" w:hAnsi="宋体" w:cs="宋体"/>
          <w:color w:val="000000" w:themeColor="text1"/>
          <w:sz w:val="24"/>
          <w:highlight w:val="none"/>
          <w:lang w:val="zh-CN"/>
          <w14:textFill>
            <w14:solidFill>
              <w14:schemeClr w14:val="tx1"/>
            </w14:solidFill>
          </w14:textFill>
        </w:rPr>
      </w:pPr>
    </w:p>
    <w:p w14:paraId="14A1DB2B">
      <w:pPr>
        <w:pStyle w:val="12"/>
        <w:shd w:val="clear"/>
        <w:rPr>
          <w:rFonts w:ascii="宋体" w:hAnsi="宋体" w:cs="宋体"/>
          <w:color w:val="000000" w:themeColor="text1"/>
          <w:highlight w:val="none"/>
          <w:lang w:val="zh-CN"/>
          <w14:textFill>
            <w14:solidFill>
              <w14:schemeClr w14:val="tx1"/>
            </w14:solidFill>
          </w14:textFill>
        </w:rPr>
      </w:pPr>
    </w:p>
    <w:p w14:paraId="76703E09">
      <w:pPr>
        <w:pStyle w:val="12"/>
        <w:shd w:val="clear"/>
        <w:rPr>
          <w:rFonts w:ascii="宋体" w:hAnsi="宋体" w:cs="宋体"/>
          <w:color w:val="000000" w:themeColor="text1"/>
          <w:highlight w:val="none"/>
          <w:lang w:val="zh-CN"/>
          <w14:textFill>
            <w14:solidFill>
              <w14:schemeClr w14:val="tx1"/>
            </w14:solidFill>
          </w14:textFill>
        </w:rPr>
      </w:pPr>
    </w:p>
    <w:p w14:paraId="26EFD443">
      <w:pPr>
        <w:widowControl/>
        <w:shd w:val="clear"/>
        <w:wordWrap w:val="0"/>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 xml:space="preserve">(公章)：             </w:t>
      </w:r>
    </w:p>
    <w:p w14:paraId="7100C4F5">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14:paraId="24C3FF96">
      <w:pPr>
        <w:widowControl/>
        <w:shd w:val="clea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14:paraId="4FD713C3">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14:paraId="367CAC36">
      <w:pPr>
        <w:shd w:val="clea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3502F18">
      <w:pPr>
        <w:pStyle w:val="41"/>
        <w:shd w:val="clear" w:color="auto"/>
        <w:spacing w:before="0" w:beforeAutospacing="0" w:after="0" w:afterAutospacing="0" w:line="360" w:lineRule="auto"/>
        <w:rPr>
          <w:b/>
          <w:color w:val="000000" w:themeColor="text1"/>
          <w:highlight w:val="none"/>
          <w14:textFill>
            <w14:solidFill>
              <w14:schemeClr w14:val="tx1"/>
            </w14:solidFill>
          </w14:textFill>
        </w:rPr>
      </w:pPr>
    </w:p>
    <w:p w14:paraId="3D5CC2A1">
      <w:pPr>
        <w:shd w:val="clear"/>
        <w:spacing w:line="360" w:lineRule="auto"/>
        <w:rPr>
          <w:rFonts w:ascii="宋体" w:hAnsi="宋体" w:cs="宋体"/>
          <w:b/>
          <w:color w:val="000000" w:themeColor="text1"/>
          <w:sz w:val="24"/>
          <w:highlight w:val="none"/>
          <w14:textFill>
            <w14:solidFill>
              <w14:schemeClr w14:val="tx1"/>
            </w14:solidFill>
          </w14:textFill>
        </w:rPr>
      </w:pPr>
    </w:p>
    <w:p w14:paraId="61C01C2F">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6D399995">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051187DD">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5296E915">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70F300A2">
      <w:pPr>
        <w:shd w:val="clear"/>
        <w:rPr>
          <w:rFonts w:hint="eastAsia"/>
          <w:b/>
          <w:bCs/>
          <w:color w:val="000000" w:themeColor="text1"/>
          <w:sz w:val="28"/>
          <w:szCs w:val="28"/>
          <w:highlight w:val="none"/>
          <w14:textFill>
            <w14:solidFill>
              <w14:schemeClr w14:val="tx1"/>
            </w14:solidFill>
          </w14:textFill>
        </w:rPr>
      </w:pPr>
    </w:p>
    <w:p w14:paraId="72A277C7">
      <w:pPr>
        <w:shd w:val="clear"/>
        <w:rPr>
          <w:rFonts w:hint="eastAsia" w:eastAsia="宋体"/>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7</w:t>
      </w:r>
    </w:p>
    <w:p w14:paraId="2D67D781">
      <w:pPr>
        <w:widowControl/>
        <w:shd w:val="clear"/>
        <w:spacing w:line="360" w:lineRule="auto"/>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参加政府采购活动前3年内在经营活动中没有重大违法记录的书面声明</w:t>
      </w:r>
    </w:p>
    <w:p w14:paraId="517FFDCB">
      <w:pPr>
        <w:pStyle w:val="23"/>
        <w:shd w:val="clear"/>
        <w:spacing w:line="360" w:lineRule="auto"/>
        <w:ind w:left="174" w:hanging="169" w:hangingChars="74"/>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声明函</w:t>
      </w:r>
    </w:p>
    <w:p w14:paraId="4E82A0F7">
      <w:pPr>
        <w:shd w:val="clea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致：</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ascii="宋体" w:hAnsi="宋体" w:cs="宋体"/>
          <w:color w:val="000000" w:themeColor="text1"/>
          <w:spacing w:val="-6"/>
          <w:sz w:val="24"/>
          <w:highlight w:val="none"/>
          <w:u w:val="single"/>
          <w14:textFill>
            <w14:solidFill>
              <w14:schemeClr w14:val="tx1"/>
            </w14:solidFill>
          </w14:textFill>
        </w:rPr>
        <w:t>台州市公安局交通警察局</w:t>
      </w:r>
      <w:r>
        <w:rPr>
          <w:rFonts w:hint="eastAsia" w:ascii="宋体" w:hAnsi="宋体" w:cs="宋体"/>
          <w:color w:val="000000" w:themeColor="text1"/>
          <w:spacing w:val="-6"/>
          <w:sz w:val="24"/>
          <w:highlight w:val="none"/>
          <w:u w:val="single"/>
          <w14:textFill>
            <w14:solidFill>
              <w14:schemeClr w14:val="tx1"/>
            </w14:solidFill>
          </w14:textFill>
        </w:rPr>
        <w:t>、浙江五石中正工程咨询有限公司</w:t>
      </w:r>
    </w:p>
    <w:p w14:paraId="6A5B0D71">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sz w:val="24"/>
          <w:highlight w:val="none"/>
          <w:u w:val="single"/>
          <w14:textFill>
            <w14:solidFill>
              <w14:schemeClr w14:val="tx1"/>
            </w14:solidFill>
          </w14:textFill>
        </w:rPr>
        <w:t xml:space="preserve">     </w:t>
      </w:r>
      <w:r>
        <w:rPr>
          <w:rFonts w:hint="eastAsia" w:ascii="宋体" w:hAnsi="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7179C963">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14:paraId="2809FC5E">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特此声明。</w:t>
      </w:r>
    </w:p>
    <w:p w14:paraId="558C80E6">
      <w:pPr>
        <w:shd w:val="clear"/>
        <w:spacing w:line="360" w:lineRule="auto"/>
        <w:rPr>
          <w:rFonts w:ascii="宋体" w:hAnsi="宋体" w:cs="宋体"/>
          <w:color w:val="000000" w:themeColor="text1"/>
          <w:spacing w:val="-6"/>
          <w:sz w:val="24"/>
          <w:highlight w:val="none"/>
          <w14:textFill>
            <w14:solidFill>
              <w14:schemeClr w14:val="tx1"/>
            </w14:solidFill>
          </w14:textFill>
        </w:rPr>
      </w:pPr>
    </w:p>
    <w:p w14:paraId="1AFBB0ED">
      <w:pPr>
        <w:pStyle w:val="47"/>
        <w:shd w:val="clear"/>
        <w:spacing w:line="360" w:lineRule="auto"/>
        <w:rPr>
          <w:rFonts w:ascii="宋体" w:hAnsi="宋体" w:cs="宋体"/>
          <w:color w:val="000000" w:themeColor="text1"/>
          <w:spacing w:val="-6"/>
          <w:highlight w:val="none"/>
          <w14:textFill>
            <w14:solidFill>
              <w14:schemeClr w14:val="tx1"/>
            </w14:solidFill>
          </w14:textFill>
        </w:rPr>
      </w:pPr>
    </w:p>
    <w:p w14:paraId="23490AE6">
      <w:pPr>
        <w:pStyle w:val="59"/>
        <w:shd w:val="clear"/>
        <w:spacing w:line="360" w:lineRule="auto"/>
        <w:ind w:left="0"/>
        <w:rPr>
          <w:rFonts w:ascii="宋体" w:hAnsi="宋体" w:cs="宋体"/>
          <w:color w:val="000000" w:themeColor="text1"/>
          <w:sz w:val="24"/>
          <w:szCs w:val="24"/>
          <w:highlight w:val="none"/>
          <w14:textFill>
            <w14:solidFill>
              <w14:schemeClr w14:val="tx1"/>
            </w14:solidFill>
          </w14:textFill>
        </w:rPr>
      </w:pPr>
    </w:p>
    <w:p w14:paraId="69726796">
      <w:pPr>
        <w:shd w:val="clear"/>
        <w:spacing w:line="48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供应商名称（盖章）：</w:t>
      </w:r>
    </w:p>
    <w:p w14:paraId="3D32EEED">
      <w:pPr>
        <w:shd w:val="clear"/>
        <w:spacing w:line="48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供应商授权代表签字：</w:t>
      </w:r>
    </w:p>
    <w:p w14:paraId="4FDBE283">
      <w:pPr>
        <w:widowControl/>
        <w:shd w:val="clear"/>
        <w:tabs>
          <w:tab w:val="left" w:pos="3225"/>
        </w:tabs>
        <w:spacing w:line="48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14:paraId="4E2BD948">
      <w:pPr>
        <w:shd w:val="clear"/>
        <w:snapToGrid w:val="0"/>
        <w:spacing w:line="480" w:lineRule="auto"/>
        <w:ind w:firstLine="2160" w:firstLineChars="900"/>
        <w:rPr>
          <w:rFonts w:ascii="宋体" w:hAnsi="宋体" w:cs="宋体"/>
          <w:color w:val="000000" w:themeColor="text1"/>
          <w:sz w:val="24"/>
          <w:highlight w:val="none"/>
          <w:lang w:val="zh-CN"/>
          <w14:textFill>
            <w14:solidFill>
              <w14:schemeClr w14:val="tx1"/>
            </w14:solidFill>
          </w14:textFill>
        </w:rPr>
      </w:pPr>
    </w:p>
    <w:p w14:paraId="1EAB302B">
      <w:pPr>
        <w:shd w:val="clear"/>
        <w:rPr>
          <w:rFonts w:ascii="宋体" w:hAnsi="宋体" w:cs="宋体"/>
          <w:color w:val="000000" w:themeColor="text1"/>
          <w:sz w:val="24"/>
          <w:szCs w:val="32"/>
          <w:highlight w:val="none"/>
          <w14:textFill>
            <w14:solidFill>
              <w14:schemeClr w14:val="tx1"/>
            </w14:solidFill>
          </w14:textFill>
        </w:rPr>
      </w:pPr>
    </w:p>
    <w:p w14:paraId="3E69F551">
      <w:pPr>
        <w:pStyle w:val="6"/>
        <w:shd w:val="clear"/>
        <w:rPr>
          <w:color w:val="000000" w:themeColor="text1"/>
          <w:highlight w:val="none"/>
          <w:lang w:val="en-US"/>
          <w14:textFill>
            <w14:solidFill>
              <w14:schemeClr w14:val="tx1"/>
            </w14:solidFill>
          </w14:textFill>
        </w:rPr>
      </w:pPr>
    </w:p>
    <w:p w14:paraId="17BC7605">
      <w:pPr>
        <w:shd w:val="clear"/>
        <w:rPr>
          <w:color w:val="000000" w:themeColor="text1"/>
          <w:highlight w:val="none"/>
          <w14:textFill>
            <w14:solidFill>
              <w14:schemeClr w14:val="tx1"/>
            </w14:solidFill>
          </w14:textFill>
        </w:rPr>
      </w:pPr>
    </w:p>
    <w:p w14:paraId="622C3498">
      <w:pPr>
        <w:pStyle w:val="6"/>
        <w:shd w:val="clear"/>
        <w:rPr>
          <w:color w:val="000000" w:themeColor="text1"/>
          <w:highlight w:val="none"/>
          <w:lang w:val="en-US"/>
          <w14:textFill>
            <w14:solidFill>
              <w14:schemeClr w14:val="tx1"/>
            </w14:solidFill>
          </w14:textFill>
        </w:rPr>
      </w:pPr>
    </w:p>
    <w:p w14:paraId="4DB1C5DE">
      <w:pPr>
        <w:shd w:val="clear"/>
        <w:rPr>
          <w:color w:val="000000" w:themeColor="text1"/>
          <w:highlight w:val="none"/>
          <w14:textFill>
            <w14:solidFill>
              <w14:schemeClr w14:val="tx1"/>
            </w14:solidFill>
          </w14:textFill>
        </w:rPr>
      </w:pPr>
    </w:p>
    <w:p w14:paraId="18A56DB9">
      <w:pPr>
        <w:shd w:val="clear"/>
        <w:spacing w:line="360" w:lineRule="auto"/>
        <w:rPr>
          <w:rFonts w:ascii="宋体" w:hAnsi="宋体" w:cs="宋体"/>
          <w:b/>
          <w:bCs/>
          <w:color w:val="000000" w:themeColor="text1"/>
          <w:sz w:val="24"/>
          <w:highlight w:val="none"/>
          <w14:textFill>
            <w14:solidFill>
              <w14:schemeClr w14:val="tx1"/>
            </w14:solidFill>
          </w14:textFill>
        </w:rPr>
      </w:pPr>
    </w:p>
    <w:p w14:paraId="5F58C9ED">
      <w:pPr>
        <w:shd w:val="clear"/>
        <w:rPr>
          <w:rFonts w:ascii="宋体" w:hAnsi="宋体" w:cs="宋体"/>
          <w:b/>
          <w:bCs/>
          <w:color w:val="000000" w:themeColor="text1"/>
          <w:sz w:val="24"/>
          <w:highlight w:val="none"/>
          <w14:textFill>
            <w14:solidFill>
              <w14:schemeClr w14:val="tx1"/>
            </w14:solidFill>
          </w14:textFill>
        </w:rPr>
      </w:pPr>
    </w:p>
    <w:p w14:paraId="3D94A87A">
      <w:pPr>
        <w:shd w:val="clear"/>
        <w:rPr>
          <w:rFonts w:ascii="宋体" w:hAnsi="宋体" w:cs="宋体"/>
          <w:b/>
          <w:bCs/>
          <w:color w:val="000000" w:themeColor="text1"/>
          <w:sz w:val="24"/>
          <w:highlight w:val="none"/>
          <w14:textFill>
            <w14:solidFill>
              <w14:schemeClr w14:val="tx1"/>
            </w14:solidFill>
          </w14:textFill>
        </w:rPr>
      </w:pPr>
    </w:p>
    <w:p w14:paraId="5B0B7967">
      <w:pPr>
        <w:shd w:val="clear"/>
        <w:rPr>
          <w:rFonts w:ascii="宋体" w:hAnsi="宋体" w:cs="宋体"/>
          <w:b/>
          <w:bCs/>
          <w:color w:val="000000" w:themeColor="text1"/>
          <w:sz w:val="24"/>
          <w:highlight w:val="none"/>
          <w14:textFill>
            <w14:solidFill>
              <w14:schemeClr w14:val="tx1"/>
            </w14:solidFill>
          </w14:textFill>
        </w:rPr>
      </w:pPr>
    </w:p>
    <w:p w14:paraId="51E9AB96">
      <w:pPr>
        <w:shd w:val="clear"/>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br w:type="page"/>
      </w:r>
    </w:p>
    <w:p w14:paraId="6F06A530">
      <w:pPr>
        <w:shd w:val="clear"/>
        <w:rPr>
          <w:rFonts w:hint="eastAsia" w:eastAsia="宋体"/>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8</w:t>
      </w:r>
    </w:p>
    <w:p w14:paraId="794C065A">
      <w:pPr>
        <w:widowControl/>
        <w:shd w:val="clear"/>
        <w:spacing w:line="360" w:lineRule="auto"/>
        <w:jc w:val="center"/>
        <w:outlineLvl w:val="2"/>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lang w:val="en-US" w:eastAsia="zh-CN"/>
          <w14:textFill>
            <w14:solidFill>
              <w14:schemeClr w14:val="tx1"/>
            </w14:solidFill>
          </w14:textFill>
        </w:rPr>
        <w:t>中小企业声明函（服务）</w:t>
      </w:r>
    </w:p>
    <w:p w14:paraId="23711417">
      <w:pPr>
        <w:shd w:val="clear"/>
        <w:ind w:firstLine="480" w:firstLineChars="200"/>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pPr>
    </w:p>
    <w:p w14:paraId="17F5C4F4">
      <w:pPr>
        <w:shd w:val="clear"/>
        <w:spacing w:line="360" w:lineRule="auto"/>
        <w:ind w:firstLine="480" w:firstLineChars="200"/>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本公司（联合体）郑重声明，根据《政府采购促进中小企业发展管理办法》（财库﹝2020﹞46 号）的规定，本公司（联合体）参加</w:t>
      </w:r>
      <w:r>
        <w:rPr>
          <w:rFonts w:hint="default" w:ascii="宋体" w:hAnsi="宋体" w:eastAsia="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（单位名称）的</w:t>
      </w:r>
      <w:r>
        <w:rPr>
          <w:rFonts w:hint="default" w:ascii="宋体" w:hAnsi="宋体" w:eastAsia="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（项目名称）采购活动，服务全部由符合政策要求的中小企业承接。相关企业（含联合体中的中小企业、签订分包意向协议的中小企业）的具体情况如下：</w:t>
      </w:r>
    </w:p>
    <w:p w14:paraId="65619325">
      <w:pPr>
        <w:keepNext w:val="0"/>
        <w:keepLines w:val="0"/>
        <w:widowControl/>
        <w:suppressLineNumbers w:val="0"/>
        <w:shd w:val="clear"/>
        <w:spacing w:line="360" w:lineRule="auto"/>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 xml:space="preserve">1. </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（标的名称） ，属于</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（采购文件中明确的所属行业）；承</w:t>
      </w:r>
      <w:r>
        <w:rPr>
          <w:rFonts w:hint="eastAsia" w:ascii="宋体" w:hAnsi="宋体" w:cs="宋体"/>
          <w:b w:val="0"/>
          <w:bCs w:val="0"/>
          <w:i w:val="0"/>
          <w:iCs w:val="0"/>
          <w:color w:val="000000" w:themeColor="text1"/>
          <w:kern w:val="0"/>
          <w:sz w:val="24"/>
          <w:szCs w:val="24"/>
          <w:highlight w:val="none"/>
          <w:lang w:val="en-US" w:eastAsia="zh-Hans" w:bidi="ar"/>
          <w14:textFill>
            <w14:solidFill>
              <w14:schemeClr w14:val="tx1"/>
            </w14:solidFill>
          </w14:textFill>
        </w:rPr>
        <w:t>接</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企业为</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（企业名称），从业人员</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人，营业收入为</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万元，资产总额为</w:t>
      </w:r>
      <w:r>
        <w:rPr>
          <w:rFonts w:hint="default" w:ascii="宋体" w:hAnsi="宋体" w:cs="宋体"/>
          <w:b w:val="0"/>
          <w:bCs w:val="0"/>
          <w:i w:val="0"/>
          <w:iCs w:val="0"/>
          <w:color w:val="000000" w:themeColor="text1"/>
          <w:kern w:val="0"/>
          <w:sz w:val="24"/>
          <w:szCs w:val="24"/>
          <w:highlight w:val="none"/>
          <w:u w:val="single"/>
          <w:lang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万元属于（中型企业、小型企业、微型企业）；</w:t>
      </w:r>
    </w:p>
    <w:p w14:paraId="612BFFF2">
      <w:pPr>
        <w:keepNext w:val="0"/>
        <w:keepLines w:val="0"/>
        <w:widowControl/>
        <w:suppressLineNumbers w:val="0"/>
        <w:shd w:val="clear"/>
        <w:spacing w:line="360" w:lineRule="auto"/>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511E1565">
      <w:pPr>
        <w:keepNext w:val="0"/>
        <w:keepLines w:val="0"/>
        <w:widowControl/>
        <w:suppressLineNumbers w:val="0"/>
        <w:shd w:val="clear"/>
        <w:spacing w:line="360" w:lineRule="auto"/>
        <w:ind w:firstLine="480" w:firstLineChars="200"/>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本企业对上述声明内容的真实性负责。如有虚假，将依法承担相应责任。</w:t>
      </w:r>
    </w:p>
    <w:p w14:paraId="565884CA">
      <w:pPr>
        <w:keepNext w:val="0"/>
        <w:keepLines w:val="0"/>
        <w:widowControl/>
        <w:suppressLineNumbers w:val="0"/>
        <w:shd w:val="clear"/>
        <w:spacing w:line="360" w:lineRule="auto"/>
        <w:ind w:firstLine="480" w:firstLineChars="200"/>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企业名称（盖章）：</w:t>
      </w:r>
    </w:p>
    <w:p w14:paraId="12799156">
      <w:pPr>
        <w:keepNext w:val="0"/>
        <w:keepLines w:val="0"/>
        <w:widowControl/>
        <w:suppressLineNumbers w:val="0"/>
        <w:shd w:val="clear"/>
        <w:spacing w:line="360" w:lineRule="auto"/>
        <w:ind w:firstLine="480" w:firstLineChars="200"/>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日 期：</w:t>
      </w:r>
    </w:p>
    <w:p w14:paraId="22445AD4">
      <w:pPr>
        <w:keepNext w:val="0"/>
        <w:keepLines w:val="0"/>
        <w:widowControl/>
        <w:suppressLineNumbers w:val="0"/>
        <w:shd w:val="clear"/>
        <w:spacing w:line="360" w:lineRule="auto"/>
        <w:jc w:val="left"/>
        <w:rPr>
          <w:rFonts w:hint="eastAsia" w:ascii="宋体" w:hAnsi="宋体" w:eastAsia="宋体" w:cs="宋体"/>
          <w:b w:val="0"/>
          <w:bCs w:val="0"/>
          <w:i w:val="0"/>
          <w:iCs w:val="0"/>
          <w:color w:val="000000" w:themeColor="text1"/>
          <w:sz w:val="24"/>
          <w:szCs w:val="24"/>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lang w:val="en-US" w:eastAsia="zh-CN" w:bidi="ar"/>
          <w14:textFill>
            <w14:solidFill>
              <w14:schemeClr w14:val="tx1"/>
            </w14:solidFill>
          </w14:textFill>
        </w:rPr>
        <w:t>1 从业人员、营业收入、资产总额填报上一年度数据，无上一年度数据的新成立企业可不填报</w:t>
      </w:r>
    </w:p>
    <w:p w14:paraId="3B73BA75">
      <w:pPr>
        <w:shd w:val="clear"/>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p>
    <w:p w14:paraId="54F982A1">
      <w:pPr>
        <w:shd w:val="clear"/>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p>
    <w:p w14:paraId="4207CFC3">
      <w:pPr>
        <w:shd w:val="clear"/>
        <w:spacing w:line="360" w:lineRule="auto"/>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注：供应商提供声明函内容不实的，属于提供虚假材料谋取中标、成交，依照《中华人民共和国政府采购法》等国家有关规定追究相应责任。</w:t>
      </w:r>
    </w:p>
    <w:p w14:paraId="22FEE1C1">
      <w:pPr>
        <w:shd w:val="clea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p>
    <w:p w14:paraId="2F4452BF">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14:paraId="50BF99D7">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311A557">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5D0E7481">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14:paraId="5314D37C">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14:paraId="4BF1B7AF">
      <w:pPr>
        <w:shd w:val="clear"/>
        <w:spacing w:line="360" w:lineRule="auto"/>
        <w:rPr>
          <w:rFonts w:ascii="宋体" w:hAnsi="宋体" w:cs="宋体"/>
          <w:b/>
          <w:bCs/>
          <w:color w:val="000000" w:themeColor="text1"/>
          <w:sz w:val="24"/>
          <w:highlight w:val="none"/>
          <w14:textFill>
            <w14:solidFill>
              <w14:schemeClr w14:val="tx1"/>
            </w14:solidFill>
          </w14:textFill>
        </w:rPr>
      </w:pPr>
    </w:p>
    <w:p w14:paraId="7EAB5B14">
      <w:pPr>
        <w:shd w:val="clear"/>
        <w:spacing w:line="360" w:lineRule="auto"/>
        <w:rPr>
          <w:rFonts w:ascii="宋体" w:hAnsi="宋体" w:cs="宋体"/>
          <w:b/>
          <w:bCs/>
          <w:color w:val="000000" w:themeColor="text1"/>
          <w:sz w:val="24"/>
          <w:highlight w:val="none"/>
          <w14:textFill>
            <w14:solidFill>
              <w14:schemeClr w14:val="tx1"/>
            </w14:solidFill>
          </w14:textFill>
        </w:rPr>
      </w:pPr>
    </w:p>
    <w:p w14:paraId="52817BBB">
      <w:pPr>
        <w:pStyle w:val="12"/>
        <w:shd w:val="clear"/>
        <w:rPr>
          <w:rFonts w:hint="eastAsia"/>
          <w:color w:val="000000" w:themeColor="text1"/>
          <w:highlight w:val="none"/>
          <w14:textFill>
            <w14:solidFill>
              <w14:schemeClr w14:val="tx1"/>
            </w14:solidFill>
          </w14:textFill>
        </w:rPr>
      </w:pPr>
    </w:p>
    <w:p w14:paraId="014F1796">
      <w:pPr>
        <w:shd w:val="clear"/>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br w:type="page"/>
      </w:r>
    </w:p>
    <w:p w14:paraId="6C941787">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附件9</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421E545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32893F7">
      <w:pPr>
        <w:shd w:val="clea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579FC3BF">
      <w:pPr>
        <w:shd w:val="clea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79804858">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2326725C">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3F3B86B3">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5D0C3806">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72F43AEB">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7220D8EE">
      <w:pPr>
        <w:shd w:val="clear"/>
        <w:autoSpaceDE w:val="0"/>
        <w:autoSpaceDN w:val="0"/>
        <w:adjustRightInd w:val="0"/>
        <w:spacing w:line="360" w:lineRule="auto"/>
        <w:jc w:val="center"/>
        <w:rPr>
          <w:rFonts w:ascii="宋体" w:hAnsi="宋体" w:cs="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14:paraId="72FED20D">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14:paraId="00322151">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4135357B">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6432D4C8">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7C22D4F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E87523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85CB587">
      <w:pPr>
        <w:pStyle w:val="27"/>
        <w:shd w:val="clear"/>
        <w:rPr>
          <w:rFonts w:ascii="宋体" w:hAnsi="宋体" w:cs="宋体"/>
          <w:color w:val="000000" w:themeColor="text1"/>
          <w:highlight w:val="none"/>
          <w14:textFill>
            <w14:solidFill>
              <w14:schemeClr w14:val="tx1"/>
            </w14:solidFill>
          </w14:textFill>
        </w:rPr>
      </w:pPr>
    </w:p>
    <w:p w14:paraId="0D53E9B2">
      <w:pPr>
        <w:shd w:val="clear"/>
        <w:rPr>
          <w:color w:val="000000" w:themeColor="text1"/>
          <w:highlight w:val="none"/>
          <w14:textFill>
            <w14:solidFill>
              <w14:schemeClr w14:val="tx1"/>
            </w14:solidFill>
          </w14:textFill>
        </w:rPr>
      </w:pPr>
    </w:p>
    <w:p w14:paraId="188D59D0">
      <w:pPr>
        <w:shd w:val="clear"/>
        <w:spacing w:line="360" w:lineRule="auto"/>
        <w:jc w:val="center"/>
        <w:rPr>
          <w:rFonts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cs="宋体"/>
          <w:b/>
          <w:bCs/>
          <w:color w:val="000000" w:themeColor="text1"/>
          <w:sz w:val="32"/>
          <w:szCs w:val="40"/>
          <w:highlight w:val="none"/>
          <w14:textFill>
            <w14:solidFill>
              <w14:schemeClr w14:val="tx1"/>
            </w14:solidFill>
          </w14:textFill>
        </w:rPr>
        <w:t>目录</w:t>
      </w:r>
    </w:p>
    <w:p w14:paraId="34337007">
      <w:pPr>
        <w:shd w:val="clea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供应商情况介绍；</w:t>
      </w:r>
    </w:p>
    <w:p w14:paraId="6E558042">
      <w:pPr>
        <w:shd w:val="clea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项目组织实施方案；</w:t>
      </w:r>
    </w:p>
    <w:p w14:paraId="0056F87B">
      <w:pPr>
        <w:shd w:val="clea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商务及技术响应表；</w:t>
      </w:r>
    </w:p>
    <w:p w14:paraId="4F663329">
      <w:pPr>
        <w:shd w:val="clea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售后服务情况表；</w:t>
      </w:r>
    </w:p>
    <w:p w14:paraId="0FF1DCF0">
      <w:pPr>
        <w:shd w:val="clear"/>
        <w:spacing w:line="360" w:lineRule="auto"/>
        <w:ind w:firstLine="480" w:firstLineChars="200"/>
        <w:rPr>
          <w:rFonts w:hint="eastAsia" w:ascii="宋体" w:hAnsi="宋体" w:cs="宋体"/>
          <w:color w:val="000000" w:themeColor="text1"/>
          <w:sz w:val="24"/>
          <w:highlight w:val="none"/>
          <w:lang w:eastAsia="zh-Han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eastAsia="zh-Hans"/>
          <w14:textFill>
            <w14:solidFill>
              <w14:schemeClr w14:val="tx1"/>
            </w14:solidFill>
          </w14:textFill>
        </w:rPr>
        <w:t>供应商认为需要提交的其他材料。</w:t>
      </w:r>
    </w:p>
    <w:p w14:paraId="2E7F6D1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4E6EE7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8C3A60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FA8DC9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4EC5B9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7DBC06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6469576">
      <w:pPr>
        <w:shd w:val="clear"/>
        <w:rPr>
          <w:rFonts w:hint="eastAsia"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br w:type="page"/>
      </w:r>
    </w:p>
    <w:p w14:paraId="2823FBCC">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10</w:t>
      </w:r>
    </w:p>
    <w:p w14:paraId="5F8E0B4E">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3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284C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04FD64CA">
            <w:pPr>
              <w:pStyle w:val="41"/>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vAlign w:val="center"/>
          </w:tcPr>
          <w:p w14:paraId="1C9D7B98">
            <w:pPr>
              <w:pStyle w:val="41"/>
              <w:shd w:val="clear" w:color="auto"/>
              <w:spacing w:line="360" w:lineRule="auto"/>
              <w:jc w:val="both"/>
              <w:rPr>
                <w:bCs/>
                <w:color w:val="000000" w:themeColor="text1"/>
                <w:highlight w:val="none"/>
                <w14:textFill>
                  <w14:solidFill>
                    <w14:schemeClr w14:val="tx1"/>
                  </w14:solidFill>
                </w14:textFill>
              </w:rPr>
            </w:pPr>
          </w:p>
        </w:tc>
        <w:tc>
          <w:tcPr>
            <w:tcW w:w="1560" w:type="dxa"/>
            <w:vAlign w:val="center"/>
          </w:tcPr>
          <w:p w14:paraId="704B0F7C">
            <w:pPr>
              <w:pStyle w:val="41"/>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608" w:type="dxa"/>
            <w:gridSpan w:val="3"/>
            <w:vAlign w:val="center"/>
          </w:tcPr>
          <w:p w14:paraId="257CBF5C">
            <w:pPr>
              <w:pStyle w:val="41"/>
              <w:shd w:val="clear" w:color="auto"/>
              <w:spacing w:line="360" w:lineRule="auto"/>
              <w:jc w:val="both"/>
              <w:rPr>
                <w:bCs/>
                <w:color w:val="000000" w:themeColor="text1"/>
                <w:highlight w:val="none"/>
                <w14:textFill>
                  <w14:solidFill>
                    <w14:schemeClr w14:val="tx1"/>
                  </w14:solidFill>
                </w14:textFill>
              </w:rPr>
            </w:pPr>
          </w:p>
        </w:tc>
      </w:tr>
      <w:tr w14:paraId="1EB0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36C654C7">
            <w:pPr>
              <w:pStyle w:val="41"/>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vAlign w:val="center"/>
          </w:tcPr>
          <w:p w14:paraId="02B0917E">
            <w:pPr>
              <w:pStyle w:val="41"/>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66487F81">
            <w:pPr>
              <w:pStyle w:val="41"/>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vAlign w:val="center"/>
          </w:tcPr>
          <w:p w14:paraId="26004F0B">
            <w:pPr>
              <w:pStyle w:val="41"/>
              <w:shd w:val="clear" w:color="auto"/>
              <w:spacing w:line="360" w:lineRule="auto"/>
              <w:jc w:val="both"/>
              <w:rPr>
                <w:bCs/>
                <w:color w:val="000000" w:themeColor="text1"/>
                <w:spacing w:val="16"/>
                <w:highlight w:val="none"/>
                <w14:textFill>
                  <w14:solidFill>
                    <w14:schemeClr w14:val="tx1"/>
                  </w14:solidFill>
                </w14:textFill>
              </w:rPr>
            </w:pPr>
          </w:p>
        </w:tc>
      </w:tr>
      <w:tr w14:paraId="3021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14:paraId="4F7D814E">
            <w:pPr>
              <w:pStyle w:val="41"/>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vAlign w:val="center"/>
          </w:tcPr>
          <w:p w14:paraId="48736205">
            <w:pPr>
              <w:pStyle w:val="41"/>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c>
          <w:tcPr>
            <w:tcW w:w="960" w:type="dxa"/>
            <w:gridSpan w:val="2"/>
            <w:vAlign w:val="center"/>
          </w:tcPr>
          <w:p w14:paraId="6D21DECA">
            <w:pPr>
              <w:pStyle w:val="41"/>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vAlign w:val="center"/>
          </w:tcPr>
          <w:p w14:paraId="33C45DC5">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3107D28E">
            <w:pPr>
              <w:pStyle w:val="41"/>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4860B00F">
            <w:pPr>
              <w:pStyle w:val="41"/>
              <w:shd w:val="clear" w:color="auto"/>
              <w:spacing w:line="360" w:lineRule="auto"/>
              <w:ind w:left="107"/>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vAlign w:val="center"/>
          </w:tcPr>
          <w:p w14:paraId="4B2DEF6A">
            <w:pPr>
              <w:pStyle w:val="41"/>
              <w:shd w:val="clear" w:color="auto"/>
              <w:spacing w:line="360" w:lineRule="auto"/>
              <w:ind w:left="107"/>
              <w:jc w:val="both"/>
              <w:rPr>
                <w:bCs/>
                <w:color w:val="000000" w:themeColor="text1"/>
                <w:spacing w:val="16"/>
                <w:highlight w:val="none"/>
                <w14:textFill>
                  <w14:solidFill>
                    <w14:schemeClr w14:val="tx1"/>
                  </w14:solidFill>
                </w14:textFill>
              </w:rPr>
            </w:pPr>
          </w:p>
        </w:tc>
      </w:tr>
      <w:tr w14:paraId="6E9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440249AD">
            <w:pPr>
              <w:pStyle w:val="41"/>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vAlign w:val="center"/>
          </w:tcPr>
          <w:p w14:paraId="315345C3">
            <w:pPr>
              <w:pStyle w:val="41"/>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tcBorders>
              <w:top w:val="nil"/>
            </w:tcBorders>
            <w:vAlign w:val="center"/>
          </w:tcPr>
          <w:p w14:paraId="76F61013">
            <w:pPr>
              <w:pStyle w:val="41"/>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tcBorders>
            <w:vAlign w:val="center"/>
          </w:tcPr>
          <w:p w14:paraId="4FC81BC0">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721E760C">
            <w:pPr>
              <w:pStyle w:val="41"/>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restart"/>
            <w:vAlign w:val="center"/>
          </w:tcPr>
          <w:p w14:paraId="7744A76F">
            <w:pPr>
              <w:pStyle w:val="41"/>
              <w:shd w:val="clear" w:color="auto"/>
              <w:spacing w:before="0" w:beforeAutospacing="0" w:after="0" w:afterAutospacing="0"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vAlign w:val="center"/>
          </w:tcPr>
          <w:p w14:paraId="5EE2FD7F">
            <w:pPr>
              <w:pStyle w:val="41"/>
              <w:shd w:val="clear" w:color="auto"/>
              <w:spacing w:line="360" w:lineRule="auto"/>
              <w:jc w:val="both"/>
              <w:rPr>
                <w:bCs/>
                <w:color w:val="000000" w:themeColor="text1"/>
                <w:spacing w:val="16"/>
                <w:highlight w:val="none"/>
                <w14:textFill>
                  <w14:solidFill>
                    <w14:schemeClr w14:val="tx1"/>
                  </w14:solidFill>
                </w14:textFill>
              </w:rPr>
            </w:pPr>
          </w:p>
        </w:tc>
      </w:tr>
      <w:tr w14:paraId="0843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14:paraId="30269F73">
            <w:pPr>
              <w:pStyle w:val="41"/>
              <w:shd w:val="clear" w:color="auto"/>
              <w:spacing w:line="360" w:lineRule="auto"/>
              <w:ind w:left="107"/>
              <w:jc w:val="both"/>
              <w:rPr>
                <w:bCs/>
                <w:color w:val="000000" w:themeColor="text1"/>
                <w:highlight w:val="none"/>
                <w14:textFill>
                  <w14:solidFill>
                    <w14:schemeClr w14:val="tx1"/>
                  </w14:solidFill>
                </w14:textFill>
              </w:rPr>
            </w:pPr>
          </w:p>
        </w:tc>
        <w:tc>
          <w:tcPr>
            <w:tcW w:w="690" w:type="dxa"/>
            <w:vMerge w:val="continue"/>
            <w:vAlign w:val="center"/>
          </w:tcPr>
          <w:p w14:paraId="5B214CEF">
            <w:pPr>
              <w:pStyle w:val="41"/>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vAlign w:val="center"/>
          </w:tcPr>
          <w:p w14:paraId="198D286F">
            <w:pPr>
              <w:pStyle w:val="41"/>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vAlign w:val="center"/>
          </w:tcPr>
          <w:p w14:paraId="40A58E24">
            <w:pPr>
              <w:pStyle w:val="41"/>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continue"/>
            <w:vAlign w:val="center"/>
          </w:tcPr>
          <w:p w14:paraId="54041E9D">
            <w:pPr>
              <w:pStyle w:val="41"/>
              <w:shd w:val="clear" w:color="auto"/>
              <w:spacing w:line="360" w:lineRule="auto"/>
              <w:jc w:val="center"/>
              <w:rPr>
                <w:bCs/>
                <w:color w:val="000000" w:themeColor="text1"/>
                <w:spacing w:val="16"/>
                <w:highlight w:val="none"/>
                <w14:textFill>
                  <w14:solidFill>
                    <w14:schemeClr w14:val="tx1"/>
                  </w14:solidFill>
                </w14:textFill>
              </w:rPr>
            </w:pPr>
          </w:p>
        </w:tc>
        <w:tc>
          <w:tcPr>
            <w:tcW w:w="2608" w:type="dxa"/>
            <w:gridSpan w:val="3"/>
            <w:vMerge w:val="continue"/>
            <w:vAlign w:val="center"/>
          </w:tcPr>
          <w:p w14:paraId="50FB8AB2">
            <w:pPr>
              <w:pStyle w:val="41"/>
              <w:shd w:val="clear" w:color="auto"/>
              <w:spacing w:line="360" w:lineRule="auto"/>
              <w:jc w:val="both"/>
              <w:rPr>
                <w:bCs/>
                <w:color w:val="000000" w:themeColor="text1"/>
                <w:spacing w:val="16"/>
                <w:highlight w:val="none"/>
                <w14:textFill>
                  <w14:solidFill>
                    <w14:schemeClr w14:val="tx1"/>
                  </w14:solidFill>
                </w14:textFill>
              </w:rPr>
            </w:pPr>
          </w:p>
        </w:tc>
      </w:tr>
      <w:tr w14:paraId="0624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93CE832">
            <w:pPr>
              <w:pStyle w:val="41"/>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6C841440">
            <w:pPr>
              <w:pStyle w:val="41"/>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2402E279">
            <w:pPr>
              <w:pStyle w:val="41"/>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6F3E28CE">
            <w:pPr>
              <w:pStyle w:val="41"/>
              <w:shd w:val="clear" w:color="auto"/>
              <w:spacing w:line="360" w:lineRule="auto"/>
              <w:ind w:left="107"/>
              <w:jc w:val="both"/>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0B015D46">
            <w:pPr>
              <w:pStyle w:val="41"/>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vAlign w:val="center"/>
          </w:tcPr>
          <w:p w14:paraId="01334764">
            <w:pPr>
              <w:pStyle w:val="41"/>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vAlign w:val="center"/>
          </w:tcPr>
          <w:p w14:paraId="0F84DF53">
            <w:pPr>
              <w:pStyle w:val="41"/>
              <w:shd w:val="clear" w:color="auto"/>
              <w:spacing w:line="360" w:lineRule="auto"/>
              <w:jc w:val="both"/>
              <w:rPr>
                <w:bCs/>
                <w:color w:val="000000" w:themeColor="text1"/>
                <w:spacing w:val="16"/>
                <w:highlight w:val="none"/>
                <w14:textFill>
                  <w14:solidFill>
                    <w14:schemeClr w14:val="tx1"/>
                  </w14:solidFill>
                </w14:textFill>
              </w:rPr>
            </w:pPr>
          </w:p>
        </w:tc>
        <w:tc>
          <w:tcPr>
            <w:tcW w:w="926" w:type="dxa"/>
            <w:tcBorders>
              <w:top w:val="nil"/>
            </w:tcBorders>
            <w:vAlign w:val="center"/>
          </w:tcPr>
          <w:p w14:paraId="4DCD3CB2">
            <w:pPr>
              <w:pStyle w:val="41"/>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vAlign w:val="center"/>
          </w:tcPr>
          <w:p w14:paraId="0D85F53F">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263C4732">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182C9ABE">
            <w:pPr>
              <w:pStyle w:val="41"/>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71C5146E">
            <w:pPr>
              <w:pStyle w:val="41"/>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vAlign w:val="center"/>
          </w:tcPr>
          <w:p w14:paraId="69165865">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0A20DE85">
            <w:pPr>
              <w:pStyle w:val="41"/>
              <w:shd w:val="clear" w:color="auto"/>
              <w:spacing w:line="360" w:lineRule="auto"/>
              <w:jc w:val="both"/>
              <w:rPr>
                <w:bCs/>
                <w:color w:val="000000" w:themeColor="text1"/>
                <w:spacing w:val="16"/>
                <w:highlight w:val="none"/>
                <w14:textFill>
                  <w14:solidFill>
                    <w14:schemeClr w14:val="tx1"/>
                  </w14:solidFill>
                </w14:textFill>
              </w:rPr>
            </w:pPr>
          </w:p>
        </w:tc>
      </w:tr>
      <w:tr w14:paraId="1B31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600564B9">
            <w:pPr>
              <w:pStyle w:val="41"/>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0EDCABD1">
            <w:pPr>
              <w:pStyle w:val="41"/>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vAlign w:val="center"/>
          </w:tcPr>
          <w:p w14:paraId="2376F62A">
            <w:pPr>
              <w:pStyle w:val="41"/>
              <w:shd w:val="clear" w:color="auto"/>
              <w:spacing w:line="360" w:lineRule="auto"/>
              <w:jc w:val="both"/>
              <w:rPr>
                <w:bCs/>
                <w:color w:val="000000" w:themeColor="text1"/>
                <w:highlight w:val="none"/>
                <w14:textFill>
                  <w14:solidFill>
                    <w14:schemeClr w14:val="tx1"/>
                  </w14:solidFill>
                </w14:textFill>
              </w:rPr>
            </w:pPr>
          </w:p>
        </w:tc>
        <w:tc>
          <w:tcPr>
            <w:tcW w:w="926" w:type="dxa"/>
            <w:vAlign w:val="center"/>
          </w:tcPr>
          <w:p w14:paraId="4DD86411">
            <w:pPr>
              <w:pStyle w:val="41"/>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vAlign w:val="center"/>
          </w:tcPr>
          <w:p w14:paraId="5FEEFAEA">
            <w:pPr>
              <w:pStyle w:val="41"/>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14:paraId="514152D4">
            <w:pPr>
              <w:pStyle w:val="41"/>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vAlign w:val="center"/>
          </w:tcPr>
          <w:p w14:paraId="1926D6F0">
            <w:pPr>
              <w:pStyle w:val="41"/>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vAlign w:val="center"/>
          </w:tcPr>
          <w:p w14:paraId="0FF51F93">
            <w:pPr>
              <w:pStyle w:val="41"/>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r>
      <w:tr w14:paraId="5DE5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19CCC30F">
            <w:pPr>
              <w:pStyle w:val="41"/>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5781E8AF">
            <w:pPr>
              <w:pStyle w:val="41"/>
              <w:shd w:val="clear" w:color="auto"/>
              <w:spacing w:line="360" w:lineRule="auto"/>
              <w:ind w:left="2"/>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vAlign w:val="center"/>
          </w:tcPr>
          <w:p w14:paraId="5C2D4816">
            <w:pPr>
              <w:pStyle w:val="41"/>
              <w:shd w:val="clear" w:color="auto"/>
              <w:spacing w:line="360" w:lineRule="auto"/>
              <w:ind w:left="2"/>
              <w:jc w:val="both"/>
              <w:rPr>
                <w:bCs/>
                <w:color w:val="000000" w:themeColor="text1"/>
                <w:highlight w:val="none"/>
                <w14:textFill>
                  <w14:solidFill>
                    <w14:schemeClr w14:val="tx1"/>
                  </w14:solidFill>
                </w14:textFill>
              </w:rPr>
            </w:pPr>
          </w:p>
        </w:tc>
        <w:tc>
          <w:tcPr>
            <w:tcW w:w="926" w:type="dxa"/>
            <w:vAlign w:val="center"/>
          </w:tcPr>
          <w:p w14:paraId="518456D9">
            <w:pPr>
              <w:pStyle w:val="41"/>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vAlign w:val="center"/>
          </w:tcPr>
          <w:p w14:paraId="76587831">
            <w:pPr>
              <w:widowControl/>
              <w:shd w:val="clear"/>
              <w:spacing w:line="360" w:lineRule="auto"/>
              <w:rPr>
                <w:rFonts w:ascii="宋体" w:hAnsi="宋体" w:cs="宋体"/>
                <w:bCs/>
                <w:color w:val="000000" w:themeColor="text1"/>
                <w:kern w:val="0"/>
                <w:sz w:val="24"/>
                <w:highlight w:val="none"/>
                <w14:textFill>
                  <w14:solidFill>
                    <w14:schemeClr w14:val="tx1"/>
                  </w14:solidFill>
                </w14:textFill>
              </w:rPr>
            </w:pPr>
          </w:p>
          <w:p w14:paraId="6128459A">
            <w:pPr>
              <w:pStyle w:val="41"/>
              <w:shd w:val="clear" w:color="auto"/>
              <w:spacing w:line="360" w:lineRule="auto"/>
              <w:ind w:left="107"/>
              <w:jc w:val="both"/>
              <w:rPr>
                <w:bCs/>
                <w:color w:val="000000" w:themeColor="text1"/>
                <w:highlight w:val="none"/>
                <w14:textFill>
                  <w14:solidFill>
                    <w14:schemeClr w14:val="tx1"/>
                  </w14:solidFill>
                </w14:textFill>
              </w:rPr>
            </w:pPr>
          </w:p>
        </w:tc>
        <w:tc>
          <w:tcPr>
            <w:tcW w:w="1675" w:type="dxa"/>
            <w:gridSpan w:val="2"/>
            <w:vAlign w:val="center"/>
          </w:tcPr>
          <w:p w14:paraId="10B30057">
            <w:pPr>
              <w:pStyle w:val="41"/>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vAlign w:val="center"/>
          </w:tcPr>
          <w:p w14:paraId="44171CEE">
            <w:pPr>
              <w:pStyle w:val="41"/>
              <w:shd w:val="clear" w:color="auto"/>
              <w:spacing w:line="360" w:lineRule="auto"/>
              <w:ind w:left="107"/>
              <w:jc w:val="both"/>
              <w:rPr>
                <w:bCs/>
                <w:color w:val="000000" w:themeColor="text1"/>
                <w:highlight w:val="none"/>
                <w14:textFill>
                  <w14:solidFill>
                    <w14:schemeClr w14:val="tx1"/>
                  </w14:solidFill>
                </w14:textFill>
              </w:rPr>
            </w:pPr>
          </w:p>
        </w:tc>
      </w:tr>
      <w:tr w14:paraId="434B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65794662">
            <w:pPr>
              <w:pStyle w:val="41"/>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20E8A575">
            <w:pPr>
              <w:pStyle w:val="41"/>
              <w:shd w:val="clear" w:color="auto"/>
              <w:spacing w:line="360" w:lineRule="auto"/>
              <w:ind w:left="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vAlign w:val="center"/>
          </w:tcPr>
          <w:p w14:paraId="21CA001C">
            <w:pPr>
              <w:pStyle w:val="41"/>
              <w:shd w:val="clear" w:color="auto"/>
              <w:spacing w:line="360" w:lineRule="auto"/>
              <w:ind w:left="107"/>
              <w:jc w:val="both"/>
              <w:rPr>
                <w:bCs/>
                <w:color w:val="000000" w:themeColor="text1"/>
                <w:highlight w:val="none"/>
                <w14:textFill>
                  <w14:solidFill>
                    <w14:schemeClr w14:val="tx1"/>
                  </w14:solidFill>
                </w14:textFill>
              </w:rPr>
            </w:pPr>
          </w:p>
        </w:tc>
      </w:tr>
      <w:tr w14:paraId="6289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3F230F8D">
            <w:pPr>
              <w:pStyle w:val="41"/>
              <w:shd w:val="clear" w:color="auto"/>
              <w:spacing w:line="360" w:lineRule="auto"/>
              <w:ind w:left="107"/>
              <w:jc w:val="both"/>
              <w:rPr>
                <w:bCs/>
                <w:color w:val="000000" w:themeColor="text1"/>
                <w:highlight w:val="none"/>
                <w14:textFill>
                  <w14:solidFill>
                    <w14:schemeClr w14:val="tx1"/>
                  </w14:solidFill>
                </w14:textFill>
              </w:rPr>
            </w:pPr>
          </w:p>
        </w:tc>
        <w:tc>
          <w:tcPr>
            <w:tcW w:w="7933" w:type="dxa"/>
            <w:gridSpan w:val="10"/>
            <w:vAlign w:val="center"/>
          </w:tcPr>
          <w:p w14:paraId="57C9F383">
            <w:pPr>
              <w:pStyle w:val="41"/>
              <w:shd w:val="clear" w:color="auto"/>
              <w:spacing w:line="360" w:lineRule="auto"/>
              <w:jc w:val="both"/>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4B05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4B60BC31">
            <w:pPr>
              <w:pStyle w:val="41"/>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5C126829">
            <w:pPr>
              <w:pStyle w:val="41"/>
              <w:shd w:val="clear" w:color="auto"/>
              <w:spacing w:line="360" w:lineRule="auto"/>
              <w:ind w:left="107"/>
              <w:jc w:val="both"/>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vAlign w:val="center"/>
          </w:tcPr>
          <w:p w14:paraId="6C84D80F">
            <w:pPr>
              <w:pStyle w:val="41"/>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vAlign w:val="center"/>
          </w:tcPr>
          <w:p w14:paraId="53FC1778">
            <w:pPr>
              <w:pStyle w:val="41"/>
              <w:shd w:val="clear" w:color="auto"/>
              <w:spacing w:line="360" w:lineRule="auto"/>
              <w:ind w:right="-78" w:rightChars="-37"/>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vAlign w:val="center"/>
          </w:tcPr>
          <w:p w14:paraId="6FE08C84">
            <w:pPr>
              <w:pStyle w:val="41"/>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vAlign w:val="center"/>
          </w:tcPr>
          <w:p w14:paraId="192CDF1E">
            <w:pPr>
              <w:pStyle w:val="41"/>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vAlign w:val="center"/>
          </w:tcPr>
          <w:p w14:paraId="48DD59AD">
            <w:pPr>
              <w:pStyle w:val="41"/>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vAlign w:val="center"/>
          </w:tcPr>
          <w:p w14:paraId="2F88289F">
            <w:pPr>
              <w:pStyle w:val="41"/>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4D87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2D2AC759">
            <w:pPr>
              <w:pStyle w:val="41"/>
              <w:shd w:val="clear" w:color="auto"/>
              <w:spacing w:line="360" w:lineRule="auto"/>
              <w:ind w:left="107"/>
              <w:jc w:val="both"/>
              <w:rPr>
                <w:bCs/>
                <w:color w:val="000000" w:themeColor="text1"/>
                <w:highlight w:val="none"/>
                <w14:textFill>
                  <w14:solidFill>
                    <w14:schemeClr w14:val="tx1"/>
                  </w14:solidFill>
                </w14:textFill>
              </w:rPr>
            </w:pPr>
          </w:p>
        </w:tc>
        <w:tc>
          <w:tcPr>
            <w:tcW w:w="1355" w:type="dxa"/>
            <w:gridSpan w:val="2"/>
            <w:vMerge w:val="continue"/>
            <w:vAlign w:val="center"/>
          </w:tcPr>
          <w:p w14:paraId="05119007">
            <w:pPr>
              <w:pStyle w:val="41"/>
              <w:shd w:val="clear" w:color="auto"/>
              <w:spacing w:line="360" w:lineRule="auto"/>
              <w:jc w:val="both"/>
              <w:rPr>
                <w:bCs/>
                <w:color w:val="000000" w:themeColor="text1"/>
                <w:highlight w:val="none"/>
                <w14:textFill>
                  <w14:solidFill>
                    <w14:schemeClr w14:val="tx1"/>
                  </w14:solidFill>
                </w14:textFill>
              </w:rPr>
            </w:pPr>
          </w:p>
        </w:tc>
        <w:tc>
          <w:tcPr>
            <w:tcW w:w="1333" w:type="dxa"/>
            <w:gridSpan w:val="3"/>
            <w:vAlign w:val="center"/>
          </w:tcPr>
          <w:p w14:paraId="0B4B2486">
            <w:pPr>
              <w:pStyle w:val="41"/>
              <w:shd w:val="clear" w:color="auto"/>
              <w:spacing w:line="360" w:lineRule="auto"/>
              <w:jc w:val="both"/>
              <w:rPr>
                <w:bCs/>
                <w:color w:val="000000" w:themeColor="text1"/>
                <w:highlight w:val="none"/>
                <w14:textFill>
                  <w14:solidFill>
                    <w14:schemeClr w14:val="tx1"/>
                  </w14:solidFill>
                </w14:textFill>
              </w:rPr>
            </w:pPr>
          </w:p>
        </w:tc>
        <w:tc>
          <w:tcPr>
            <w:tcW w:w="1077" w:type="dxa"/>
            <w:vAlign w:val="center"/>
          </w:tcPr>
          <w:p w14:paraId="3F101531">
            <w:pPr>
              <w:pStyle w:val="41"/>
              <w:shd w:val="clear" w:color="auto"/>
              <w:spacing w:line="360" w:lineRule="auto"/>
              <w:jc w:val="both"/>
              <w:rPr>
                <w:bCs/>
                <w:color w:val="000000" w:themeColor="text1"/>
                <w:highlight w:val="none"/>
                <w14:textFill>
                  <w14:solidFill>
                    <w14:schemeClr w14:val="tx1"/>
                  </w14:solidFill>
                </w14:textFill>
              </w:rPr>
            </w:pPr>
          </w:p>
        </w:tc>
        <w:tc>
          <w:tcPr>
            <w:tcW w:w="1617" w:type="dxa"/>
            <w:gridSpan w:val="2"/>
            <w:vAlign w:val="center"/>
          </w:tcPr>
          <w:p w14:paraId="5FC8C77A">
            <w:pPr>
              <w:pStyle w:val="41"/>
              <w:shd w:val="clear" w:color="auto"/>
              <w:spacing w:line="360" w:lineRule="auto"/>
              <w:jc w:val="both"/>
              <w:rPr>
                <w:bCs/>
                <w:color w:val="000000" w:themeColor="text1"/>
                <w:highlight w:val="none"/>
                <w14:textFill>
                  <w14:solidFill>
                    <w14:schemeClr w14:val="tx1"/>
                  </w14:solidFill>
                </w14:textFill>
              </w:rPr>
            </w:pPr>
          </w:p>
        </w:tc>
        <w:tc>
          <w:tcPr>
            <w:tcW w:w="2551" w:type="dxa"/>
            <w:gridSpan w:val="2"/>
            <w:vAlign w:val="center"/>
          </w:tcPr>
          <w:p w14:paraId="1B377D91">
            <w:pPr>
              <w:pStyle w:val="41"/>
              <w:shd w:val="clear" w:color="auto"/>
              <w:spacing w:line="360" w:lineRule="auto"/>
              <w:jc w:val="both"/>
              <w:rPr>
                <w:bCs/>
                <w:color w:val="000000" w:themeColor="text1"/>
                <w:highlight w:val="none"/>
                <w14:textFill>
                  <w14:solidFill>
                    <w14:schemeClr w14:val="tx1"/>
                  </w14:solidFill>
                </w14:textFill>
              </w:rPr>
            </w:pPr>
          </w:p>
        </w:tc>
      </w:tr>
      <w:tr w14:paraId="2375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37CC3B8A">
            <w:pPr>
              <w:pStyle w:val="41"/>
              <w:shd w:val="clear" w:color="auto"/>
              <w:spacing w:line="360" w:lineRule="auto"/>
              <w:ind w:left="107"/>
              <w:jc w:val="both"/>
              <w:rPr>
                <w:bCs/>
                <w:color w:val="000000" w:themeColor="text1"/>
                <w:spacing w:val="16"/>
                <w:highlight w:val="none"/>
                <w14:textFill>
                  <w14:solidFill>
                    <w14:schemeClr w14:val="tx1"/>
                  </w14:solidFill>
                </w14:textFill>
              </w:rPr>
            </w:pPr>
          </w:p>
        </w:tc>
        <w:tc>
          <w:tcPr>
            <w:tcW w:w="1355" w:type="dxa"/>
            <w:gridSpan w:val="2"/>
            <w:vAlign w:val="center"/>
          </w:tcPr>
          <w:p w14:paraId="57AAC083">
            <w:pPr>
              <w:pStyle w:val="41"/>
              <w:shd w:val="clear" w:color="auto"/>
              <w:spacing w:before="0" w:beforeAutospacing="0" w:after="0" w:afterAutospacing="0" w:line="360" w:lineRule="auto"/>
              <w:ind w:right="-107" w:rightChars="-51"/>
              <w:jc w:val="both"/>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vAlign w:val="center"/>
          </w:tcPr>
          <w:p w14:paraId="10059C4C">
            <w:pPr>
              <w:pStyle w:val="41"/>
              <w:shd w:val="clear" w:color="auto"/>
              <w:spacing w:line="360" w:lineRule="auto"/>
              <w:jc w:val="both"/>
              <w:rPr>
                <w:bCs/>
                <w:color w:val="000000" w:themeColor="text1"/>
                <w:spacing w:val="16"/>
                <w:highlight w:val="none"/>
                <w14:textFill>
                  <w14:solidFill>
                    <w14:schemeClr w14:val="tx1"/>
                  </w14:solidFill>
                </w14:textFill>
              </w:rPr>
            </w:pPr>
          </w:p>
        </w:tc>
      </w:tr>
      <w:tr w14:paraId="269A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0C9B7480">
            <w:pPr>
              <w:pStyle w:val="41"/>
              <w:shd w:val="clear" w:color="auto"/>
              <w:spacing w:line="360" w:lineRule="auto"/>
              <w:ind w:left="107"/>
              <w:jc w:val="both"/>
              <w:rPr>
                <w:bCs/>
                <w:color w:val="000000" w:themeColor="text1"/>
                <w:spacing w:val="27"/>
                <w:highlight w:val="none"/>
                <w14:textFill>
                  <w14:solidFill>
                    <w14:schemeClr w14:val="tx1"/>
                  </w14:solidFill>
                </w14:textFill>
              </w:rPr>
            </w:pPr>
          </w:p>
        </w:tc>
        <w:tc>
          <w:tcPr>
            <w:tcW w:w="1355" w:type="dxa"/>
            <w:gridSpan w:val="2"/>
            <w:vAlign w:val="center"/>
          </w:tcPr>
          <w:p w14:paraId="65B1E376">
            <w:pPr>
              <w:pStyle w:val="41"/>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vAlign w:val="center"/>
          </w:tcPr>
          <w:p w14:paraId="49694E03">
            <w:pPr>
              <w:pStyle w:val="41"/>
              <w:shd w:val="clear" w:color="auto"/>
              <w:spacing w:line="360" w:lineRule="auto"/>
              <w:jc w:val="both"/>
              <w:rPr>
                <w:bCs/>
                <w:color w:val="000000" w:themeColor="text1"/>
                <w:spacing w:val="16"/>
                <w:highlight w:val="none"/>
                <w14:textFill>
                  <w14:solidFill>
                    <w14:schemeClr w14:val="tx1"/>
                  </w14:solidFill>
                </w14:textFill>
              </w:rPr>
            </w:pPr>
          </w:p>
        </w:tc>
      </w:tr>
    </w:tbl>
    <w:p w14:paraId="6B18B6B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FE0B53E">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3AA19E9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14:paraId="50306C0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E2072EE">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E97AB8E">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38CF015E">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2CAA73E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F64638C">
      <w:pPr>
        <w:shd w:val="clea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14:paraId="449A84FE">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附件11</w:t>
      </w:r>
    </w:p>
    <w:p w14:paraId="46235488">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项目实施人员一览表（标段）</w:t>
      </w:r>
    </w:p>
    <w:p w14:paraId="350F59FF">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30"/>
        <w:tblW w:w="9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75"/>
        <w:gridCol w:w="915"/>
        <w:gridCol w:w="900"/>
        <w:gridCol w:w="1098"/>
        <w:gridCol w:w="1497"/>
        <w:gridCol w:w="1196"/>
        <w:gridCol w:w="2126"/>
      </w:tblGrid>
      <w:tr w14:paraId="0D8FA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center"/>
          </w:tcPr>
          <w:p w14:paraId="4EA7D8B0">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975" w:type="dxa"/>
            <w:tcBorders>
              <w:top w:val="single" w:color="auto" w:sz="4" w:space="0"/>
              <w:left w:val="single" w:color="auto" w:sz="4" w:space="0"/>
              <w:bottom w:val="single" w:color="auto" w:sz="4" w:space="0"/>
              <w:right w:val="single" w:color="auto" w:sz="4" w:space="0"/>
            </w:tcBorders>
            <w:vAlign w:val="center"/>
          </w:tcPr>
          <w:p w14:paraId="1D0CD195">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915" w:type="dxa"/>
            <w:tcBorders>
              <w:top w:val="single" w:color="auto" w:sz="4" w:space="0"/>
              <w:left w:val="single" w:color="auto" w:sz="4" w:space="0"/>
              <w:bottom w:val="single" w:color="auto" w:sz="4" w:space="0"/>
              <w:right w:val="single" w:color="auto" w:sz="4" w:space="0"/>
            </w:tcBorders>
            <w:vAlign w:val="center"/>
          </w:tcPr>
          <w:p w14:paraId="7962DB49">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900" w:type="dxa"/>
            <w:tcBorders>
              <w:top w:val="single" w:color="auto" w:sz="4" w:space="0"/>
              <w:left w:val="single" w:color="auto" w:sz="4" w:space="0"/>
              <w:bottom w:val="single" w:color="auto" w:sz="4" w:space="0"/>
              <w:right w:val="single" w:color="auto" w:sz="4" w:space="0"/>
            </w:tcBorders>
            <w:vAlign w:val="center"/>
          </w:tcPr>
          <w:p w14:paraId="13F7B885">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098" w:type="dxa"/>
            <w:tcBorders>
              <w:top w:val="single" w:color="auto" w:sz="4" w:space="0"/>
              <w:left w:val="single" w:color="auto" w:sz="4" w:space="0"/>
              <w:bottom w:val="single" w:color="auto" w:sz="4" w:space="0"/>
              <w:right w:val="single" w:color="auto" w:sz="4" w:space="0"/>
            </w:tcBorders>
            <w:vAlign w:val="center"/>
          </w:tcPr>
          <w:p w14:paraId="4375F972">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497" w:type="dxa"/>
            <w:tcBorders>
              <w:top w:val="single" w:color="auto" w:sz="4" w:space="0"/>
              <w:left w:val="single" w:color="auto" w:sz="4" w:space="0"/>
              <w:bottom w:val="single" w:color="auto" w:sz="4" w:space="0"/>
              <w:right w:val="single" w:color="auto" w:sz="4" w:space="0"/>
            </w:tcBorders>
            <w:vAlign w:val="center"/>
          </w:tcPr>
          <w:p w14:paraId="03A24822">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196" w:type="dxa"/>
            <w:tcBorders>
              <w:top w:val="single" w:color="auto" w:sz="4" w:space="0"/>
              <w:left w:val="single" w:color="auto" w:sz="4" w:space="0"/>
              <w:bottom w:val="single" w:color="auto" w:sz="4" w:space="0"/>
              <w:right w:val="single" w:color="auto" w:sz="4" w:space="0"/>
            </w:tcBorders>
            <w:vAlign w:val="center"/>
          </w:tcPr>
          <w:p w14:paraId="61B4995A">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tcBorders>
            <w:vAlign w:val="center"/>
          </w:tcPr>
          <w:p w14:paraId="6960D1F5">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14:paraId="7431E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6D792E8B">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3D35477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6702C868">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00C794AC">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3686C55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6CBDF04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2AE44CF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0A135D3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65159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56850756">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70EF998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08376B58">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7BD49BC8">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4AE9789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5BE17EA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54F4F3B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0430545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FA25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0CDDB823">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09C7C1B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0657E66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08576E93">
            <w:pPr>
              <w:pStyle w:val="18"/>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02AB02EA">
            <w:pPr>
              <w:pStyle w:val="18"/>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39B78E3A">
            <w:pPr>
              <w:pStyle w:val="18"/>
              <w:shd w:val="clear"/>
              <w:spacing w:line="360" w:lineRule="auto"/>
              <w:ind w:left="5250"/>
              <w:rPr>
                <w:rFonts w:ascii="宋体" w:hAnsi="宋体" w:eastAsia="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1156D9A1">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6BC7022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EED6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758C59B9">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0EAA711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2AEC132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0FD5153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3B185E6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30463D9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1650871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671F19A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2C01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350A0FB9">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0DD7717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383CFE7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54058B2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33F4D3A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1E3591C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0F67959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51E615FC">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7886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49B6AC05">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3AE3FBEC">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2CD36DB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00EC1DB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3ECC23F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5A6A91C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0DE5435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14CF998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842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67E740FC">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306E2EA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39DE144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2BD4FF3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59EBC4B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5E172A5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3EFE36B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6D22133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5A7C7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3E6F75E3">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5CD1591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285D9D3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423D5AD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33ACDB2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058EA46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2EB5C638">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6FAE962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627351D9">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094286B0">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14:paraId="558D412F">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14:paraId="30CA9EAF">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3.出具上述人员在本单位服务的外部证明，如：投标截止日之前三个月以内的代缴个税税单、参加社会保险的《投保单》或《社会保险参保人员证明》等。</w:t>
      </w:r>
    </w:p>
    <w:p w14:paraId="68B1E7C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15FA871">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735726E">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6EFC1EF3">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37040F7D">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附件12</w:t>
      </w:r>
    </w:p>
    <w:p w14:paraId="1B35F19B">
      <w:pPr>
        <w:shd w:val="clear"/>
        <w:spacing w:before="158" w:beforeLines="50" w:after="158" w:afterLines="50" w:line="360" w:lineRule="auto"/>
        <w:ind w:right="-1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590FDF93">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采购项目：                                        采购编号：</w:t>
      </w:r>
    </w:p>
    <w:tbl>
      <w:tblPr>
        <w:tblStyle w:val="30"/>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DA6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733F6AA3">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tcBorders>
            <w:vAlign w:val="center"/>
          </w:tcPr>
          <w:p w14:paraId="75FE15C9">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right w:val="single" w:color="auto" w:sz="12" w:space="0"/>
            </w:tcBorders>
            <w:vAlign w:val="center"/>
          </w:tcPr>
          <w:p w14:paraId="208660D2">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近年来主要工作业绩</w:t>
            </w:r>
          </w:p>
        </w:tc>
      </w:tr>
      <w:tr w14:paraId="361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00D64C8">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vAlign w:val="center"/>
          </w:tcPr>
          <w:p w14:paraId="042C156E">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restart"/>
            <w:tcBorders>
              <w:right w:val="single" w:color="auto" w:sz="12" w:space="0"/>
            </w:tcBorders>
            <w:vAlign w:val="center"/>
          </w:tcPr>
          <w:p w14:paraId="2FCC9F30">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注：业绩证明应提供旁证材料</w:t>
            </w:r>
          </w:p>
          <w:p w14:paraId="0FA4AE8B">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（供货合同或中标通知书）。</w:t>
            </w:r>
          </w:p>
        </w:tc>
      </w:tr>
      <w:tr w14:paraId="4079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F05FB1D">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vAlign w:val="center"/>
          </w:tcPr>
          <w:p w14:paraId="77D5484C">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67C04ABA">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4D24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D991FF1">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vAlign w:val="center"/>
          </w:tcPr>
          <w:p w14:paraId="55675526">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3B191BDE">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06C6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C945EB9">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vAlign w:val="center"/>
          </w:tcPr>
          <w:p w14:paraId="012E1662">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4D4F9686">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45B8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C819CBC">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vAlign w:val="center"/>
          </w:tcPr>
          <w:p w14:paraId="65F6021A">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34A14BB0">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2BD5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D551A89">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vAlign w:val="center"/>
          </w:tcPr>
          <w:p w14:paraId="51A06C01">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4E6B681A">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0C0F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3BDE2660">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vAlign w:val="center"/>
          </w:tcPr>
          <w:p w14:paraId="4C69470D">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6BE38F60">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3240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71957061">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bottom w:val="single" w:color="auto" w:sz="12" w:space="0"/>
              <w:right w:val="single" w:color="auto" w:sz="12" w:space="0"/>
            </w:tcBorders>
            <w:vAlign w:val="center"/>
          </w:tcPr>
          <w:p w14:paraId="1EA83A7D">
            <w:pPr>
              <w:shd w:val="clear"/>
              <w:jc w:val="center"/>
              <w:rPr>
                <w:rFonts w:ascii="宋体" w:hAnsi="宋体" w:cs="宋体"/>
                <w:b/>
                <w:bCs/>
                <w:color w:val="000000" w:themeColor="text1"/>
                <w:sz w:val="24"/>
                <w:highlight w:val="none"/>
                <w:lang w:val="zh-CN"/>
                <w14:textFill>
                  <w14:solidFill>
                    <w14:schemeClr w14:val="tx1"/>
                  </w14:solidFill>
                </w14:textFill>
              </w:rPr>
            </w:pPr>
          </w:p>
        </w:tc>
      </w:tr>
    </w:tbl>
    <w:p w14:paraId="5E5E8993">
      <w:pPr>
        <w:shd w:val="clear"/>
        <w:spacing w:line="360" w:lineRule="auto"/>
        <w:rPr>
          <w:rFonts w:ascii="宋体" w:hAnsi="宋体" w:cs="宋体"/>
          <w:color w:val="000000" w:themeColor="text1"/>
          <w:sz w:val="24"/>
          <w:highlight w:val="none"/>
          <w14:textFill>
            <w14:solidFill>
              <w14:schemeClr w14:val="tx1"/>
            </w14:solidFill>
          </w14:textFill>
        </w:rPr>
      </w:pPr>
    </w:p>
    <w:p w14:paraId="55F72A8F">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49737D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2EFDE588">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0B853D3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69D92B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125FB9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2320BF2">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13</w:t>
      </w:r>
    </w:p>
    <w:p w14:paraId="36B7736F">
      <w:pPr>
        <w:shd w:val="clea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技术需求响应表</w:t>
      </w:r>
    </w:p>
    <w:p w14:paraId="25B62ABA">
      <w:pPr>
        <w:shd w:val="clear"/>
        <w:spacing w:line="360" w:lineRule="auto"/>
        <w:rPr>
          <w:rFonts w:ascii="宋体" w:hAnsi="宋体" w:cs="宋体"/>
          <w:color w:val="000000" w:themeColor="text1"/>
          <w:sz w:val="24"/>
          <w:highlight w:val="none"/>
          <w14:textFill>
            <w14:solidFill>
              <w14:schemeClr w14:val="tx1"/>
            </w14:solidFill>
          </w14:textFill>
        </w:rPr>
      </w:pP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4B49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532CCA10">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vAlign w:val="center"/>
          </w:tcPr>
          <w:p w14:paraId="09C623B1">
            <w:pPr>
              <w:shd w:val="clear"/>
              <w:spacing w:line="360" w:lineRule="auto"/>
              <w:ind w:left="13" w:leftChars="6"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449" w:type="dxa"/>
            <w:vAlign w:val="center"/>
          </w:tcPr>
          <w:p w14:paraId="63EB478B">
            <w:pPr>
              <w:shd w:val="clear"/>
              <w:spacing w:line="360" w:lineRule="auto"/>
              <w:ind w:left="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560" w:type="dxa"/>
            <w:vAlign w:val="center"/>
          </w:tcPr>
          <w:p w14:paraId="583011FC">
            <w:pPr>
              <w:shd w:val="clear"/>
              <w:spacing w:line="360" w:lineRule="auto"/>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招标参数</w:t>
            </w:r>
          </w:p>
        </w:tc>
        <w:tc>
          <w:tcPr>
            <w:tcW w:w="1401" w:type="dxa"/>
            <w:vAlign w:val="center"/>
          </w:tcPr>
          <w:p w14:paraId="4D138CF5">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投标参数</w:t>
            </w:r>
          </w:p>
        </w:tc>
        <w:tc>
          <w:tcPr>
            <w:tcW w:w="1365" w:type="dxa"/>
            <w:vAlign w:val="center"/>
          </w:tcPr>
          <w:p w14:paraId="1EE05990">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偏离说明</w:t>
            </w:r>
          </w:p>
        </w:tc>
      </w:tr>
      <w:tr w14:paraId="275A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C17AE9F">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17E1A67E">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68A591CF">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1C4E41FC">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386CCACE">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3112CAE6">
            <w:pPr>
              <w:shd w:val="clear"/>
              <w:spacing w:line="360" w:lineRule="auto"/>
              <w:rPr>
                <w:rFonts w:ascii="宋体" w:hAnsi="宋体" w:cs="宋体"/>
                <w:color w:val="000000" w:themeColor="text1"/>
                <w:sz w:val="24"/>
                <w:highlight w:val="none"/>
                <w14:textFill>
                  <w14:solidFill>
                    <w14:schemeClr w14:val="tx1"/>
                  </w14:solidFill>
                </w14:textFill>
              </w:rPr>
            </w:pPr>
          </w:p>
        </w:tc>
      </w:tr>
      <w:tr w14:paraId="63BE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5EFB6DF">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4FF731A3">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6F54DE1B">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43E13FF7">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386EA8DE">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7DA20A0A">
            <w:pPr>
              <w:shd w:val="clear"/>
              <w:spacing w:line="360" w:lineRule="auto"/>
              <w:rPr>
                <w:rFonts w:ascii="宋体" w:hAnsi="宋体" w:cs="宋体"/>
                <w:color w:val="000000" w:themeColor="text1"/>
                <w:sz w:val="24"/>
                <w:highlight w:val="none"/>
                <w14:textFill>
                  <w14:solidFill>
                    <w14:schemeClr w14:val="tx1"/>
                  </w14:solidFill>
                </w14:textFill>
              </w:rPr>
            </w:pPr>
          </w:p>
        </w:tc>
      </w:tr>
      <w:tr w14:paraId="26A7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0B4D8E">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3B57A32E">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53460A5F">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241E38BB">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46BF85EE">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1693D694">
            <w:pPr>
              <w:shd w:val="clear"/>
              <w:spacing w:line="360" w:lineRule="auto"/>
              <w:rPr>
                <w:rFonts w:ascii="宋体" w:hAnsi="宋体" w:cs="宋体"/>
                <w:color w:val="000000" w:themeColor="text1"/>
                <w:sz w:val="24"/>
                <w:highlight w:val="none"/>
                <w14:textFill>
                  <w14:solidFill>
                    <w14:schemeClr w14:val="tx1"/>
                  </w14:solidFill>
                </w14:textFill>
              </w:rPr>
            </w:pPr>
          </w:p>
        </w:tc>
      </w:tr>
      <w:tr w14:paraId="726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72CEE65">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71DCAEAE">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57AFBFAE">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3A499DF4">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79939795">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71B40189">
            <w:pPr>
              <w:shd w:val="clear"/>
              <w:spacing w:line="360" w:lineRule="auto"/>
              <w:rPr>
                <w:rFonts w:ascii="宋体" w:hAnsi="宋体" w:cs="宋体"/>
                <w:color w:val="000000" w:themeColor="text1"/>
                <w:sz w:val="24"/>
                <w:highlight w:val="none"/>
                <w14:textFill>
                  <w14:solidFill>
                    <w14:schemeClr w14:val="tx1"/>
                  </w14:solidFill>
                </w14:textFill>
              </w:rPr>
            </w:pPr>
          </w:p>
        </w:tc>
      </w:tr>
      <w:tr w14:paraId="6818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4D022BFD">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2BEC4E1C">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27A23AC9">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4D0B33EC">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0494B47A">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7B1919EA">
            <w:pPr>
              <w:shd w:val="clear"/>
              <w:spacing w:line="360" w:lineRule="auto"/>
              <w:rPr>
                <w:rFonts w:ascii="宋体" w:hAnsi="宋体" w:cs="宋体"/>
                <w:color w:val="000000" w:themeColor="text1"/>
                <w:sz w:val="24"/>
                <w:highlight w:val="none"/>
                <w14:textFill>
                  <w14:solidFill>
                    <w14:schemeClr w14:val="tx1"/>
                  </w14:solidFill>
                </w14:textFill>
              </w:rPr>
            </w:pPr>
          </w:p>
        </w:tc>
      </w:tr>
      <w:tr w14:paraId="37F4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5B957D4">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1EFCBB64">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6470C4C0">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71CE7460">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6CC1297A">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7800F422">
            <w:pPr>
              <w:shd w:val="clear"/>
              <w:spacing w:line="360" w:lineRule="auto"/>
              <w:rPr>
                <w:rFonts w:ascii="宋体" w:hAnsi="宋体" w:cs="宋体"/>
                <w:color w:val="000000" w:themeColor="text1"/>
                <w:sz w:val="24"/>
                <w:highlight w:val="none"/>
                <w14:textFill>
                  <w14:solidFill>
                    <w14:schemeClr w14:val="tx1"/>
                  </w14:solidFill>
                </w14:textFill>
              </w:rPr>
            </w:pPr>
          </w:p>
        </w:tc>
      </w:tr>
      <w:tr w14:paraId="109C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7BD7A7B">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27AE25BE">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4D7D9376">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603B4619">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5622AF5F">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3C808283">
            <w:pPr>
              <w:shd w:val="clear"/>
              <w:spacing w:line="360" w:lineRule="auto"/>
              <w:rPr>
                <w:rFonts w:ascii="宋体" w:hAnsi="宋体" w:cs="宋体"/>
                <w:color w:val="000000" w:themeColor="text1"/>
                <w:sz w:val="24"/>
                <w:highlight w:val="none"/>
                <w14:textFill>
                  <w14:solidFill>
                    <w14:schemeClr w14:val="tx1"/>
                  </w14:solidFill>
                </w14:textFill>
              </w:rPr>
            </w:pPr>
          </w:p>
        </w:tc>
      </w:tr>
    </w:tbl>
    <w:p w14:paraId="33147E40">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741E81B8">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1.本表的名称须与《报价明细表》一致。</w:t>
      </w:r>
    </w:p>
    <w:p w14:paraId="283C169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2.本表参照本招标文件第四章“公开招标需求”内容填制，投标人应根据投标设备的性能指标、服务指标，对照招标文件要求在“偏离情况”栏注明“正偏离”、“负偏离”或“无偏离”。</w:t>
      </w:r>
    </w:p>
    <w:p w14:paraId="48AD285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7CB41301">
      <w:pPr>
        <w:shd w:val="clear"/>
        <w:spacing w:line="360" w:lineRule="auto"/>
        <w:rPr>
          <w:rFonts w:ascii="宋体" w:hAnsi="宋体" w:cs="宋体"/>
          <w:color w:val="000000" w:themeColor="text1"/>
          <w:sz w:val="24"/>
          <w:highlight w:val="none"/>
          <w14:textFill>
            <w14:solidFill>
              <w14:schemeClr w14:val="tx1"/>
            </w14:solidFill>
          </w14:textFill>
        </w:rPr>
      </w:pPr>
    </w:p>
    <w:p w14:paraId="740FFB9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6B20958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FBBF4B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5D2086BF">
      <w:pPr>
        <w:shd w:val="clear"/>
        <w:spacing w:line="360" w:lineRule="auto"/>
        <w:rPr>
          <w:rFonts w:ascii="宋体" w:hAnsi="宋体" w:cs="宋体"/>
          <w:color w:val="000000" w:themeColor="text1"/>
          <w:sz w:val="24"/>
          <w:highlight w:val="none"/>
          <w14:textFill>
            <w14:solidFill>
              <w14:schemeClr w14:val="tx1"/>
            </w14:solidFill>
          </w14:textFill>
        </w:rPr>
      </w:pPr>
    </w:p>
    <w:p w14:paraId="7540173C">
      <w:pPr>
        <w:shd w:val="clear"/>
        <w:spacing w:line="360" w:lineRule="auto"/>
        <w:rPr>
          <w:rFonts w:ascii="宋体" w:hAnsi="宋体" w:cs="宋体"/>
          <w:color w:val="000000" w:themeColor="text1"/>
          <w:sz w:val="24"/>
          <w:highlight w:val="none"/>
          <w14:textFill>
            <w14:solidFill>
              <w14:schemeClr w14:val="tx1"/>
            </w14:solidFill>
          </w14:textFill>
        </w:rPr>
      </w:pPr>
    </w:p>
    <w:p w14:paraId="4C294919">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14</w:t>
      </w:r>
    </w:p>
    <w:p w14:paraId="2E72EDC9">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14:paraId="219478B8">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3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E471D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29A2C4E4">
            <w:pPr>
              <w:pStyle w:val="64"/>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14:paraId="774BF73C">
            <w:pPr>
              <w:pStyle w:val="64"/>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14:paraId="45FCCCE6">
            <w:pPr>
              <w:pStyle w:val="64"/>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14:paraId="485C90FF">
            <w:pPr>
              <w:pStyle w:val="64"/>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1F12C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D6DAA15">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114F6BB8">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63941DFD">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03E942F">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3C200F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F74AB7F">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53A36334">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4A4C4127">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FC1E4C7">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3E87AE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16DD89E">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34355073">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1852D2B3">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06DEB9F">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31416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FDC81B">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6C55385C">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73C5FD5A">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2BB4F20">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34F5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70502F5">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2BF88C13">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7C42DF2A">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E9AF613">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38A846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64F9DE4">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09015373">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B54450D">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75986CA2">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57065C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6394CF1A">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14:paraId="4E851AF9">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14:paraId="35CAAAF4">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14:paraId="51F3982B">
            <w:pPr>
              <w:pStyle w:val="64"/>
              <w:shd w:val="clear"/>
              <w:spacing w:line="360" w:lineRule="auto"/>
              <w:jc w:val="center"/>
              <w:rPr>
                <w:rFonts w:ascii="宋体" w:hAnsi="宋体" w:cs="宋体"/>
                <w:color w:val="000000" w:themeColor="text1"/>
                <w:szCs w:val="21"/>
                <w:highlight w:val="none"/>
                <w14:textFill>
                  <w14:solidFill>
                    <w14:schemeClr w14:val="tx1"/>
                  </w14:solidFill>
                </w14:textFill>
              </w:rPr>
            </w:pPr>
          </w:p>
        </w:tc>
      </w:tr>
    </w:tbl>
    <w:p w14:paraId="0321E011">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5C16FD19">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7C620B8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1.填写投标人获得资质、认证或企业信誉证书；</w:t>
      </w:r>
    </w:p>
    <w:p w14:paraId="404F0F4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14:paraId="5CBB9B66">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757EA54D">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19CF9C71">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13AF7B4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8CBCF9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0A19316A">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46030DF9">
      <w:pPr>
        <w:shd w:val="clear"/>
        <w:spacing w:line="360" w:lineRule="auto"/>
        <w:rPr>
          <w:rFonts w:ascii="宋体" w:hAnsi="宋体" w:cs="宋体"/>
          <w:b/>
          <w:bCs/>
          <w:color w:val="000000" w:themeColor="text1"/>
          <w:sz w:val="24"/>
          <w:highlight w:val="none"/>
          <w14:textFill>
            <w14:solidFill>
              <w14:schemeClr w14:val="tx1"/>
            </w14:solidFill>
          </w14:textFill>
        </w:rPr>
      </w:pPr>
    </w:p>
    <w:p w14:paraId="4D04E9B8">
      <w:pPr>
        <w:shd w:val="clear"/>
        <w:spacing w:line="360" w:lineRule="auto"/>
        <w:rPr>
          <w:rFonts w:ascii="宋体" w:hAnsi="宋体" w:cs="宋体"/>
          <w:b/>
          <w:bCs/>
          <w:color w:val="000000" w:themeColor="text1"/>
          <w:sz w:val="24"/>
          <w:highlight w:val="none"/>
          <w14:textFill>
            <w14:solidFill>
              <w14:schemeClr w14:val="tx1"/>
            </w14:solidFill>
          </w14:textFill>
        </w:rPr>
      </w:pPr>
    </w:p>
    <w:p w14:paraId="05A21CB2">
      <w:pPr>
        <w:shd w:val="clear"/>
        <w:spacing w:line="360" w:lineRule="auto"/>
        <w:rPr>
          <w:rFonts w:ascii="宋体" w:hAnsi="宋体" w:cs="宋体"/>
          <w:b/>
          <w:bCs/>
          <w:color w:val="000000" w:themeColor="text1"/>
          <w:sz w:val="24"/>
          <w:highlight w:val="none"/>
          <w14:textFill>
            <w14:solidFill>
              <w14:schemeClr w14:val="tx1"/>
            </w14:solidFill>
          </w14:textFill>
        </w:rPr>
      </w:pPr>
    </w:p>
    <w:p w14:paraId="00BF0F75">
      <w:pPr>
        <w:shd w:val="clear"/>
        <w:spacing w:line="360" w:lineRule="auto"/>
        <w:rPr>
          <w:rFonts w:ascii="宋体" w:hAnsi="宋体" w:cs="宋体"/>
          <w:b/>
          <w:bCs/>
          <w:color w:val="000000" w:themeColor="text1"/>
          <w:sz w:val="24"/>
          <w:highlight w:val="none"/>
          <w14:textFill>
            <w14:solidFill>
              <w14:schemeClr w14:val="tx1"/>
            </w14:solidFill>
          </w14:textFill>
        </w:rPr>
      </w:pPr>
    </w:p>
    <w:p w14:paraId="30F4207C">
      <w:pPr>
        <w:shd w:val="clear"/>
        <w:spacing w:line="360" w:lineRule="auto"/>
        <w:rPr>
          <w:rFonts w:ascii="宋体" w:hAnsi="宋体" w:cs="宋体"/>
          <w:b/>
          <w:bCs/>
          <w:color w:val="000000" w:themeColor="text1"/>
          <w:sz w:val="24"/>
          <w:highlight w:val="none"/>
          <w14:textFill>
            <w14:solidFill>
              <w14:schemeClr w14:val="tx1"/>
            </w14:solidFill>
          </w14:textFill>
        </w:rPr>
      </w:pPr>
    </w:p>
    <w:p w14:paraId="66809030">
      <w:pPr>
        <w:shd w:val="clear"/>
        <w:spacing w:line="360" w:lineRule="auto"/>
        <w:rPr>
          <w:rFonts w:ascii="宋体" w:hAnsi="宋体" w:cs="宋体"/>
          <w:b/>
          <w:bCs/>
          <w:color w:val="000000" w:themeColor="text1"/>
          <w:sz w:val="24"/>
          <w:highlight w:val="none"/>
          <w14:textFill>
            <w14:solidFill>
              <w14:schemeClr w14:val="tx1"/>
            </w14:solidFill>
          </w14:textFill>
        </w:rPr>
      </w:pPr>
    </w:p>
    <w:p w14:paraId="0DD03E2E">
      <w:pPr>
        <w:shd w:val="clear"/>
        <w:spacing w:line="360" w:lineRule="auto"/>
        <w:jc w:val="left"/>
        <w:rPr>
          <w:rFonts w:hint="eastAsia" w:ascii="宋体" w:hAnsi="宋体" w:cs="宋体"/>
          <w:b/>
          <w:bCs/>
          <w:color w:val="000000" w:themeColor="text1"/>
          <w:sz w:val="28"/>
          <w:szCs w:val="36"/>
          <w:highlight w:val="none"/>
          <w:lang w:val="zh-CN"/>
          <w14:textFill>
            <w14:solidFill>
              <w14:schemeClr w14:val="tx1"/>
            </w14:solidFill>
          </w14:textFill>
        </w:rPr>
      </w:pPr>
    </w:p>
    <w:p w14:paraId="43CC067C">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15</w:t>
      </w:r>
    </w:p>
    <w:p w14:paraId="220D226B">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投标人类似项目实施情况一览表</w:t>
      </w:r>
    </w:p>
    <w:p w14:paraId="5B61DB88">
      <w:pPr>
        <w:shd w:val="clear"/>
        <w:spacing w:line="360" w:lineRule="auto"/>
        <w:rPr>
          <w:rFonts w:ascii="宋体" w:hAnsi="宋体" w:cs="宋体"/>
          <w:b/>
          <w:bCs/>
          <w:color w:val="000000" w:themeColor="text1"/>
          <w:sz w:val="24"/>
          <w:highlight w:val="none"/>
          <w14:textFill>
            <w14:solidFill>
              <w14:schemeClr w14:val="tx1"/>
            </w14:solidFill>
          </w14:textFill>
        </w:rPr>
      </w:pPr>
    </w:p>
    <w:tbl>
      <w:tblPr>
        <w:tblStyle w:val="3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7156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4847D38">
            <w:pPr>
              <w:pStyle w:val="6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6BC7C0F">
            <w:pPr>
              <w:pStyle w:val="6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305C901">
            <w:pPr>
              <w:pStyle w:val="6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3A6DA15">
            <w:pPr>
              <w:pStyle w:val="6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0B6358F">
            <w:pPr>
              <w:pStyle w:val="6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09696DD">
            <w:pPr>
              <w:pStyle w:val="6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F7BDC0F">
            <w:pPr>
              <w:pStyle w:val="62"/>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0CA59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CD87C90">
            <w:pPr>
              <w:pStyle w:val="6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436CE180">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02331BA">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5F2AEDF">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8B7A010">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513F5D4">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48A45AD">
            <w:pPr>
              <w:pStyle w:val="62"/>
              <w:shd w:val="clear"/>
              <w:spacing w:line="360" w:lineRule="auto"/>
              <w:rPr>
                <w:rFonts w:ascii="宋体" w:hAnsi="宋体" w:cs="宋体"/>
                <w:color w:val="000000" w:themeColor="text1"/>
                <w:sz w:val="24"/>
                <w:highlight w:val="none"/>
                <w14:textFill>
                  <w14:solidFill>
                    <w14:schemeClr w14:val="tx1"/>
                  </w14:solidFill>
                </w14:textFill>
              </w:rPr>
            </w:pPr>
          </w:p>
        </w:tc>
      </w:tr>
      <w:tr w14:paraId="5B669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1F7BF3A">
            <w:pPr>
              <w:pStyle w:val="6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0A85F82B">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8F4DF8A">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D8BEA35">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BA83D73">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D2AE508">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C8F8E85">
            <w:pPr>
              <w:pStyle w:val="62"/>
              <w:shd w:val="clear"/>
              <w:spacing w:line="360" w:lineRule="auto"/>
              <w:rPr>
                <w:rFonts w:ascii="宋体" w:hAnsi="宋体" w:cs="宋体"/>
                <w:color w:val="000000" w:themeColor="text1"/>
                <w:sz w:val="24"/>
                <w:highlight w:val="none"/>
                <w14:textFill>
                  <w14:solidFill>
                    <w14:schemeClr w14:val="tx1"/>
                  </w14:solidFill>
                </w14:textFill>
              </w:rPr>
            </w:pPr>
          </w:p>
        </w:tc>
      </w:tr>
      <w:tr w14:paraId="1924F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29F04C8A">
            <w:pPr>
              <w:pStyle w:val="62"/>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7076B08E">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0C7151C">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610F2AF">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CEFC2FB">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DF300D1">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425467A">
            <w:pPr>
              <w:pStyle w:val="62"/>
              <w:shd w:val="clear"/>
              <w:spacing w:line="360" w:lineRule="auto"/>
              <w:rPr>
                <w:rFonts w:ascii="宋体" w:hAnsi="宋体" w:cs="宋体"/>
                <w:color w:val="000000" w:themeColor="text1"/>
                <w:sz w:val="24"/>
                <w:highlight w:val="none"/>
                <w14:textFill>
                  <w14:solidFill>
                    <w14:schemeClr w14:val="tx1"/>
                  </w14:solidFill>
                </w14:textFill>
              </w:rPr>
            </w:pPr>
          </w:p>
        </w:tc>
      </w:tr>
      <w:tr w14:paraId="40B63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1A51C9F">
            <w:pPr>
              <w:pStyle w:val="62"/>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24935DF5">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F96EEE8">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126B455">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F16B0F5">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DA033DF">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3CABADE">
            <w:pPr>
              <w:pStyle w:val="62"/>
              <w:shd w:val="clear"/>
              <w:spacing w:line="360" w:lineRule="auto"/>
              <w:rPr>
                <w:rFonts w:ascii="宋体" w:hAnsi="宋体" w:cs="宋体"/>
                <w:color w:val="000000" w:themeColor="text1"/>
                <w:sz w:val="24"/>
                <w:highlight w:val="none"/>
                <w14:textFill>
                  <w14:solidFill>
                    <w14:schemeClr w14:val="tx1"/>
                  </w14:solidFill>
                </w14:textFill>
              </w:rPr>
            </w:pPr>
          </w:p>
        </w:tc>
      </w:tr>
      <w:tr w14:paraId="1A43C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46D4F60">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15B1CBF">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3FC4873">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DA681CD">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3C9B3D9">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51D8E36">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1D6859F">
            <w:pPr>
              <w:pStyle w:val="62"/>
              <w:shd w:val="clear"/>
              <w:spacing w:line="360" w:lineRule="auto"/>
              <w:rPr>
                <w:rFonts w:ascii="宋体" w:hAnsi="宋体" w:cs="宋体"/>
                <w:color w:val="000000" w:themeColor="text1"/>
                <w:sz w:val="24"/>
                <w:highlight w:val="none"/>
                <w14:textFill>
                  <w14:solidFill>
                    <w14:schemeClr w14:val="tx1"/>
                  </w14:solidFill>
                </w14:textFill>
              </w:rPr>
            </w:pPr>
          </w:p>
        </w:tc>
      </w:tr>
      <w:tr w14:paraId="264AA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1D00A7F">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6B6639C">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8BD9D8A">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DE6B994">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EA1E816">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59DCFDC">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444AB61">
            <w:pPr>
              <w:pStyle w:val="62"/>
              <w:shd w:val="clear"/>
              <w:spacing w:line="360" w:lineRule="auto"/>
              <w:rPr>
                <w:rFonts w:ascii="宋体" w:hAnsi="宋体" w:cs="宋体"/>
                <w:color w:val="000000" w:themeColor="text1"/>
                <w:sz w:val="24"/>
                <w:highlight w:val="none"/>
                <w14:textFill>
                  <w14:solidFill>
                    <w14:schemeClr w14:val="tx1"/>
                  </w14:solidFill>
                </w14:textFill>
              </w:rPr>
            </w:pPr>
          </w:p>
        </w:tc>
      </w:tr>
      <w:tr w14:paraId="5E8CF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1FF115E">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DE6C69D">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0B2E516">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B280E41">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789718A">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54574D9">
            <w:pPr>
              <w:pStyle w:val="62"/>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E7E4C58">
            <w:pPr>
              <w:pStyle w:val="62"/>
              <w:shd w:val="clear"/>
              <w:spacing w:line="360" w:lineRule="auto"/>
              <w:rPr>
                <w:rFonts w:ascii="宋体" w:hAnsi="宋体" w:cs="宋体"/>
                <w:color w:val="000000" w:themeColor="text1"/>
                <w:sz w:val="24"/>
                <w:highlight w:val="none"/>
                <w14:textFill>
                  <w14:solidFill>
                    <w14:schemeClr w14:val="tx1"/>
                  </w14:solidFill>
                </w14:textFill>
              </w:rPr>
            </w:pPr>
          </w:p>
        </w:tc>
      </w:tr>
    </w:tbl>
    <w:p w14:paraId="6670693E">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58953133">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14:paraId="47D7B8A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2.报价供应商可按此表格式复制。</w:t>
      </w:r>
    </w:p>
    <w:p w14:paraId="6B7F7633">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14F382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B9C9B29">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D9CA7AA">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6875B18A">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60480D7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EA56B7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D3B28D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4B9F00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95A6C9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4E9181B">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16</w:t>
      </w:r>
    </w:p>
    <w:p w14:paraId="542A0288">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资信及商务需求响应表</w:t>
      </w:r>
    </w:p>
    <w:p w14:paraId="642A7483">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3427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4021AB8">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vAlign w:val="center"/>
          </w:tcPr>
          <w:p w14:paraId="63FE5D28">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14:paraId="0DFE9786">
            <w:pPr>
              <w:shd w:val="clear"/>
              <w:ind w:left="53" w:leftChars="25"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6F56440D">
            <w:pPr>
              <w:shd w:val="clear"/>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41DE046A">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71B3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43EFD89">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7D1FB4A5">
            <w:pPr>
              <w:shd w:val="clear"/>
              <w:snapToGrid w:val="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lang w:val="en-US" w:eastAsia="zh-CN" w:bidi="en-US"/>
                <w14:textFill>
                  <w14:solidFill>
                    <w14:schemeClr w14:val="tx1"/>
                  </w14:solidFill>
                </w14:textFill>
              </w:rPr>
              <w:t>服务期</w:t>
            </w:r>
          </w:p>
        </w:tc>
        <w:tc>
          <w:tcPr>
            <w:tcW w:w="1785" w:type="dxa"/>
            <w:vAlign w:val="center"/>
          </w:tcPr>
          <w:p w14:paraId="2817780C">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18432405">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51278E4E">
            <w:pPr>
              <w:shd w:val="clear"/>
              <w:rPr>
                <w:rFonts w:ascii="宋体" w:hAnsi="宋体" w:cs="宋体"/>
                <w:color w:val="000000" w:themeColor="text1"/>
                <w:sz w:val="24"/>
                <w:highlight w:val="none"/>
                <w14:textFill>
                  <w14:solidFill>
                    <w14:schemeClr w14:val="tx1"/>
                  </w14:solidFill>
                </w14:textFill>
              </w:rPr>
            </w:pPr>
          </w:p>
        </w:tc>
      </w:tr>
      <w:tr w14:paraId="3063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3BC4767">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78A2FEB0">
            <w:pPr>
              <w:shd w:val="clear"/>
              <w:snapToGrid w:val="0"/>
              <w:rPr>
                <w:rFonts w:ascii="宋体" w:hAnsi="宋体" w:cs="宋体"/>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付款条件</w:t>
            </w:r>
          </w:p>
        </w:tc>
        <w:tc>
          <w:tcPr>
            <w:tcW w:w="1785" w:type="dxa"/>
            <w:vAlign w:val="center"/>
          </w:tcPr>
          <w:p w14:paraId="3FFB6019">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2599182C">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206512BA">
            <w:pPr>
              <w:shd w:val="clear"/>
              <w:rPr>
                <w:rFonts w:ascii="宋体" w:hAnsi="宋体" w:cs="宋体"/>
                <w:color w:val="000000" w:themeColor="text1"/>
                <w:sz w:val="24"/>
                <w:highlight w:val="none"/>
                <w14:textFill>
                  <w14:solidFill>
                    <w14:schemeClr w14:val="tx1"/>
                  </w14:solidFill>
                </w14:textFill>
              </w:rPr>
            </w:pPr>
          </w:p>
        </w:tc>
      </w:tr>
      <w:tr w14:paraId="2751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F754F98">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47A5D607">
            <w:pPr>
              <w:shd w:val="clear"/>
              <w:snapToGrid w:val="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373964E1">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14E0D127">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12438EC1">
            <w:pPr>
              <w:shd w:val="clear"/>
              <w:rPr>
                <w:rFonts w:ascii="宋体" w:hAnsi="宋体" w:cs="宋体"/>
                <w:color w:val="000000" w:themeColor="text1"/>
                <w:sz w:val="24"/>
                <w:highlight w:val="none"/>
                <w14:textFill>
                  <w14:solidFill>
                    <w14:schemeClr w14:val="tx1"/>
                  </w14:solidFill>
                </w14:textFill>
              </w:rPr>
            </w:pPr>
          </w:p>
        </w:tc>
      </w:tr>
      <w:tr w14:paraId="555A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82547E9">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1C94F4BC">
            <w:pPr>
              <w:shd w:val="clear"/>
              <w:snapToGrid w:val="0"/>
              <w:rPr>
                <w:rFonts w:ascii="宋体" w:hAnsi="宋体" w:cs="宋体"/>
                <w:bCs/>
                <w:color w:val="000000" w:themeColor="text1"/>
                <w:sz w:val="24"/>
                <w:highlight w:val="none"/>
                <w14:textFill>
                  <w14:solidFill>
                    <w14:schemeClr w14:val="tx1"/>
                  </w14:solidFill>
                </w14:textFill>
              </w:rPr>
            </w:pPr>
          </w:p>
        </w:tc>
        <w:tc>
          <w:tcPr>
            <w:tcW w:w="1785" w:type="dxa"/>
            <w:vAlign w:val="center"/>
          </w:tcPr>
          <w:p w14:paraId="38AC7773">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7947234C">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4A5B651A">
            <w:pPr>
              <w:shd w:val="clear"/>
              <w:rPr>
                <w:rFonts w:ascii="宋体" w:hAnsi="宋体" w:cs="宋体"/>
                <w:color w:val="000000" w:themeColor="text1"/>
                <w:sz w:val="24"/>
                <w:highlight w:val="none"/>
                <w14:textFill>
                  <w14:solidFill>
                    <w14:schemeClr w14:val="tx1"/>
                  </w14:solidFill>
                </w14:textFill>
              </w:rPr>
            </w:pPr>
          </w:p>
        </w:tc>
      </w:tr>
      <w:tr w14:paraId="494F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2668255">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3A4D778B">
            <w:pPr>
              <w:shd w:val="clea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020B9739">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7E524EF7">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7B2F4226">
            <w:pPr>
              <w:shd w:val="clear"/>
              <w:rPr>
                <w:rFonts w:ascii="宋体" w:hAnsi="宋体" w:cs="宋体"/>
                <w:color w:val="000000" w:themeColor="text1"/>
                <w:sz w:val="24"/>
                <w:highlight w:val="none"/>
                <w14:textFill>
                  <w14:solidFill>
                    <w14:schemeClr w14:val="tx1"/>
                  </w14:solidFill>
                </w14:textFill>
              </w:rPr>
            </w:pPr>
          </w:p>
        </w:tc>
      </w:tr>
      <w:tr w14:paraId="1639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DE7593F">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4559F1B1">
            <w:pPr>
              <w:shd w:val="clea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2D292816">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4012C3C0">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21F3316B">
            <w:pPr>
              <w:shd w:val="clear"/>
              <w:rPr>
                <w:rFonts w:ascii="宋体" w:hAnsi="宋体" w:cs="宋体"/>
                <w:color w:val="000000" w:themeColor="text1"/>
                <w:sz w:val="24"/>
                <w:highlight w:val="none"/>
                <w14:textFill>
                  <w14:solidFill>
                    <w14:schemeClr w14:val="tx1"/>
                  </w14:solidFill>
                </w14:textFill>
              </w:rPr>
            </w:pPr>
          </w:p>
        </w:tc>
      </w:tr>
      <w:tr w14:paraId="508F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02F70BD">
            <w:pPr>
              <w:shd w:val="clear"/>
              <w:rPr>
                <w:rFonts w:ascii="宋体" w:hAnsi="宋体" w:cs="宋体"/>
                <w:color w:val="000000" w:themeColor="text1"/>
                <w:sz w:val="24"/>
                <w:highlight w:val="none"/>
                <w14:textFill>
                  <w14:solidFill>
                    <w14:schemeClr w14:val="tx1"/>
                  </w14:solidFill>
                </w14:textFill>
              </w:rPr>
            </w:pPr>
          </w:p>
        </w:tc>
        <w:tc>
          <w:tcPr>
            <w:tcW w:w="1785" w:type="dxa"/>
          </w:tcPr>
          <w:p w14:paraId="290ADD86">
            <w:pPr>
              <w:shd w:val="clea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610E6136">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581D1053">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7CE0CC9E">
            <w:pPr>
              <w:shd w:val="clear"/>
              <w:rPr>
                <w:rFonts w:ascii="宋体" w:hAnsi="宋体" w:cs="宋体"/>
                <w:color w:val="000000" w:themeColor="text1"/>
                <w:sz w:val="24"/>
                <w:highlight w:val="none"/>
                <w14:textFill>
                  <w14:solidFill>
                    <w14:schemeClr w14:val="tx1"/>
                  </w14:solidFill>
                </w14:textFill>
              </w:rPr>
            </w:pPr>
          </w:p>
        </w:tc>
      </w:tr>
      <w:tr w14:paraId="79E1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0621B23">
            <w:pPr>
              <w:shd w:val="clear"/>
              <w:rPr>
                <w:rFonts w:ascii="宋体" w:hAnsi="宋体" w:cs="宋体"/>
                <w:color w:val="000000" w:themeColor="text1"/>
                <w:sz w:val="24"/>
                <w:highlight w:val="none"/>
                <w14:textFill>
                  <w14:solidFill>
                    <w14:schemeClr w14:val="tx1"/>
                  </w14:solidFill>
                </w14:textFill>
              </w:rPr>
            </w:pPr>
          </w:p>
        </w:tc>
        <w:tc>
          <w:tcPr>
            <w:tcW w:w="1785" w:type="dxa"/>
          </w:tcPr>
          <w:p w14:paraId="78B8A527">
            <w:pPr>
              <w:shd w:val="clea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0150513C">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0109C3A9">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6E428F31">
            <w:pPr>
              <w:shd w:val="clear"/>
              <w:rPr>
                <w:rFonts w:ascii="宋体" w:hAnsi="宋体" w:cs="宋体"/>
                <w:color w:val="000000" w:themeColor="text1"/>
                <w:sz w:val="24"/>
                <w:highlight w:val="none"/>
                <w14:textFill>
                  <w14:solidFill>
                    <w14:schemeClr w14:val="tx1"/>
                  </w14:solidFill>
                </w14:textFill>
              </w:rPr>
            </w:pPr>
          </w:p>
        </w:tc>
      </w:tr>
    </w:tbl>
    <w:p w14:paraId="078BEFA3">
      <w:pPr>
        <w:shd w:val="clear"/>
        <w:spacing w:line="360" w:lineRule="auto"/>
        <w:rPr>
          <w:rFonts w:ascii="宋体" w:hAnsi="宋体" w:cs="宋体"/>
          <w:b/>
          <w:color w:val="000000" w:themeColor="text1"/>
          <w:sz w:val="24"/>
          <w:highlight w:val="none"/>
          <w14:textFill>
            <w14:solidFill>
              <w14:schemeClr w14:val="tx1"/>
            </w14:solidFill>
          </w14:textFill>
        </w:rPr>
      </w:pPr>
    </w:p>
    <w:p w14:paraId="6F275D17">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A8E7D4B">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87DE86B">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026DDBB8">
      <w:pPr>
        <w:shd w:val="clear"/>
        <w:spacing w:line="360" w:lineRule="auto"/>
        <w:rPr>
          <w:rFonts w:ascii="宋体" w:hAnsi="宋体" w:cs="宋体"/>
          <w:b/>
          <w:color w:val="000000" w:themeColor="text1"/>
          <w:sz w:val="24"/>
          <w:highlight w:val="none"/>
          <w14:textFill>
            <w14:solidFill>
              <w14:schemeClr w14:val="tx1"/>
            </w14:solidFill>
          </w14:textFill>
        </w:rPr>
      </w:pPr>
    </w:p>
    <w:p w14:paraId="25D6732B">
      <w:pPr>
        <w:shd w:val="clear"/>
        <w:spacing w:line="360" w:lineRule="auto"/>
        <w:rPr>
          <w:rFonts w:ascii="宋体" w:hAnsi="宋体" w:cs="宋体"/>
          <w:b/>
          <w:color w:val="000000" w:themeColor="text1"/>
          <w:sz w:val="24"/>
          <w:highlight w:val="none"/>
          <w14:textFill>
            <w14:solidFill>
              <w14:schemeClr w14:val="tx1"/>
            </w14:solidFill>
          </w14:textFill>
        </w:rPr>
      </w:pPr>
    </w:p>
    <w:p w14:paraId="35A52876">
      <w:pPr>
        <w:shd w:val="clear"/>
        <w:spacing w:line="360" w:lineRule="auto"/>
        <w:rPr>
          <w:rFonts w:ascii="宋体" w:hAnsi="宋体" w:cs="宋体"/>
          <w:b/>
          <w:color w:val="000000" w:themeColor="text1"/>
          <w:sz w:val="24"/>
          <w:highlight w:val="none"/>
          <w14:textFill>
            <w14:solidFill>
              <w14:schemeClr w14:val="tx1"/>
            </w14:solidFill>
          </w14:textFill>
        </w:rPr>
      </w:pPr>
    </w:p>
    <w:p w14:paraId="747B7F0F">
      <w:pPr>
        <w:shd w:val="clear"/>
        <w:spacing w:line="360" w:lineRule="auto"/>
        <w:rPr>
          <w:rFonts w:ascii="宋体" w:hAnsi="宋体" w:cs="宋体"/>
          <w:b/>
          <w:color w:val="000000" w:themeColor="text1"/>
          <w:sz w:val="24"/>
          <w:highlight w:val="none"/>
          <w14:textFill>
            <w14:solidFill>
              <w14:schemeClr w14:val="tx1"/>
            </w14:solidFill>
          </w14:textFill>
        </w:rPr>
      </w:pPr>
    </w:p>
    <w:p w14:paraId="400BB549">
      <w:pPr>
        <w:shd w:val="clear"/>
        <w:spacing w:line="360" w:lineRule="auto"/>
        <w:rPr>
          <w:rFonts w:ascii="宋体" w:hAnsi="宋体" w:cs="宋体"/>
          <w:b/>
          <w:color w:val="000000" w:themeColor="text1"/>
          <w:sz w:val="24"/>
          <w:highlight w:val="none"/>
          <w14:textFill>
            <w14:solidFill>
              <w14:schemeClr w14:val="tx1"/>
            </w14:solidFill>
          </w14:textFill>
        </w:rPr>
      </w:pPr>
    </w:p>
    <w:p w14:paraId="4140B350">
      <w:pPr>
        <w:shd w:val="clear"/>
        <w:spacing w:line="360" w:lineRule="auto"/>
        <w:rPr>
          <w:rFonts w:ascii="宋体" w:hAnsi="宋体" w:cs="宋体"/>
          <w:b/>
          <w:color w:val="000000" w:themeColor="text1"/>
          <w:sz w:val="24"/>
          <w:highlight w:val="none"/>
          <w14:textFill>
            <w14:solidFill>
              <w14:schemeClr w14:val="tx1"/>
            </w14:solidFill>
          </w14:textFill>
        </w:rPr>
      </w:pPr>
    </w:p>
    <w:p w14:paraId="777EC1DD">
      <w:pPr>
        <w:pStyle w:val="12"/>
        <w:shd w:val="clear"/>
        <w:rPr>
          <w:color w:val="000000" w:themeColor="text1"/>
          <w:highlight w:val="none"/>
          <w14:textFill>
            <w14:solidFill>
              <w14:schemeClr w14:val="tx1"/>
            </w14:solidFill>
          </w14:textFill>
        </w:rPr>
      </w:pPr>
    </w:p>
    <w:p w14:paraId="558C0BE2">
      <w:pPr>
        <w:shd w:val="clear"/>
        <w:spacing w:line="360" w:lineRule="auto"/>
        <w:rPr>
          <w:rFonts w:ascii="宋体" w:hAnsi="宋体" w:cs="宋体"/>
          <w:b/>
          <w:color w:val="000000" w:themeColor="text1"/>
          <w:sz w:val="24"/>
          <w:highlight w:val="none"/>
          <w14:textFill>
            <w14:solidFill>
              <w14:schemeClr w14:val="tx1"/>
            </w14:solidFill>
          </w14:textFill>
        </w:rPr>
      </w:pPr>
    </w:p>
    <w:p w14:paraId="3B354E69">
      <w:pPr>
        <w:shd w:val="clear"/>
        <w:spacing w:line="360" w:lineRule="auto"/>
        <w:rPr>
          <w:rFonts w:ascii="宋体" w:hAnsi="宋体" w:cs="宋体"/>
          <w:b/>
          <w:color w:val="000000" w:themeColor="text1"/>
          <w:sz w:val="24"/>
          <w:highlight w:val="none"/>
          <w14:textFill>
            <w14:solidFill>
              <w14:schemeClr w14:val="tx1"/>
            </w14:solidFill>
          </w14:textFill>
        </w:rPr>
      </w:pPr>
    </w:p>
    <w:p w14:paraId="4AC0EF20">
      <w:pPr>
        <w:shd w:val="clear"/>
        <w:tabs>
          <w:tab w:val="left" w:pos="2460"/>
        </w:tabs>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7</w:t>
      </w:r>
    </w:p>
    <w:p w14:paraId="57729169">
      <w:pPr>
        <w:shd w:val="clear"/>
        <w:spacing w:line="48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售后服务情况表</w:t>
      </w:r>
    </w:p>
    <w:p w14:paraId="3071DB35">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CA58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6A6FAD76">
            <w:pPr>
              <w:pStyle w:val="51"/>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14:paraId="72D167A2">
            <w:pPr>
              <w:pStyle w:val="51"/>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14:paraId="16CA24E9">
            <w:pPr>
              <w:pStyle w:val="51"/>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14:paraId="5C68624B">
            <w:pPr>
              <w:pStyle w:val="51"/>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B203B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1224DA16">
            <w:pPr>
              <w:pStyle w:val="51"/>
              <w:shd w:val="clea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Merge w:val="restart"/>
            <w:vAlign w:val="center"/>
          </w:tcPr>
          <w:p w14:paraId="0134A17F">
            <w:pPr>
              <w:pStyle w:val="51"/>
              <w:widowControl/>
              <w:shd w:val="clea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售后服务情况(服务方式、服务网点、售后服务的内容和措施等等，可用附页和宣传材料)</w:t>
            </w:r>
          </w:p>
        </w:tc>
        <w:tc>
          <w:tcPr>
            <w:tcW w:w="4061" w:type="dxa"/>
            <w:vMerge w:val="restart"/>
          </w:tcPr>
          <w:p w14:paraId="751D3FD3">
            <w:pPr>
              <w:pStyle w:val="51"/>
              <w:shd w:val="clea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Pr>
          <w:p w14:paraId="3D6E4E0C">
            <w:pPr>
              <w:pStyle w:val="51"/>
              <w:shd w:val="clear"/>
              <w:spacing w:line="360" w:lineRule="auto"/>
              <w:rPr>
                <w:rFonts w:ascii="宋体" w:hAnsi="宋体" w:cs="宋体"/>
                <w:bCs/>
                <w:color w:val="000000" w:themeColor="text1"/>
                <w:sz w:val="24"/>
                <w:highlight w:val="none"/>
                <w14:textFill>
                  <w14:solidFill>
                    <w14:schemeClr w14:val="tx1"/>
                  </w14:solidFill>
                </w14:textFill>
              </w:rPr>
            </w:pPr>
          </w:p>
        </w:tc>
      </w:tr>
      <w:tr w14:paraId="5295B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3B6671E6">
            <w:pPr>
              <w:pStyle w:val="51"/>
              <w:widowControl/>
              <w:shd w:val="clear"/>
              <w:spacing w:line="360" w:lineRule="auto"/>
              <w:jc w:val="left"/>
              <w:rPr>
                <w:rFonts w:ascii="宋体" w:hAnsi="宋体" w:cs="宋体"/>
                <w:bCs/>
                <w:color w:val="000000" w:themeColor="text1"/>
                <w:sz w:val="24"/>
                <w:highlight w:val="none"/>
                <w14:textFill>
                  <w14:solidFill>
                    <w14:schemeClr w14:val="tx1"/>
                  </w14:solidFill>
                </w14:textFill>
              </w:rPr>
            </w:pPr>
          </w:p>
        </w:tc>
        <w:tc>
          <w:tcPr>
            <w:tcW w:w="2355" w:type="dxa"/>
            <w:vMerge w:val="continue"/>
            <w:vAlign w:val="center"/>
          </w:tcPr>
          <w:p w14:paraId="455C27AC">
            <w:pPr>
              <w:pStyle w:val="51"/>
              <w:widowControl/>
              <w:shd w:val="clear"/>
              <w:spacing w:line="360" w:lineRule="auto"/>
              <w:jc w:val="left"/>
              <w:rPr>
                <w:rFonts w:ascii="宋体" w:hAnsi="宋体" w:cs="宋体"/>
                <w:bCs/>
                <w:color w:val="000000" w:themeColor="text1"/>
                <w:sz w:val="24"/>
                <w:highlight w:val="none"/>
                <w14:textFill>
                  <w14:solidFill>
                    <w14:schemeClr w14:val="tx1"/>
                  </w14:solidFill>
                </w14:textFill>
              </w:rPr>
            </w:pPr>
          </w:p>
        </w:tc>
        <w:tc>
          <w:tcPr>
            <w:tcW w:w="4061" w:type="dxa"/>
            <w:vMerge w:val="continue"/>
          </w:tcPr>
          <w:p w14:paraId="4016D781">
            <w:pPr>
              <w:pStyle w:val="51"/>
              <w:shd w:val="clear"/>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58630CDA">
            <w:pPr>
              <w:pStyle w:val="51"/>
              <w:shd w:val="clear"/>
              <w:spacing w:line="360" w:lineRule="auto"/>
              <w:jc w:val="left"/>
              <w:rPr>
                <w:rFonts w:ascii="宋体" w:hAnsi="宋体" w:cs="宋体"/>
                <w:bCs/>
                <w:color w:val="000000" w:themeColor="text1"/>
                <w:sz w:val="24"/>
                <w:highlight w:val="none"/>
                <w14:textFill>
                  <w14:solidFill>
                    <w14:schemeClr w14:val="tx1"/>
                  </w14:solidFill>
                </w14:textFill>
              </w:rPr>
            </w:pPr>
          </w:p>
        </w:tc>
      </w:tr>
      <w:tr w14:paraId="72C87B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14258B50">
            <w:pPr>
              <w:pStyle w:val="51"/>
              <w:widowControl/>
              <w:shd w:val="clea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14:paraId="4A05912F">
            <w:pPr>
              <w:pStyle w:val="51"/>
              <w:widowControl/>
              <w:shd w:val="clea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14:paraId="5E73900C">
            <w:pPr>
              <w:pStyle w:val="51"/>
              <w:widowControl/>
              <w:shd w:val="clear"/>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14:paraId="52BC3BCA">
            <w:pPr>
              <w:pStyle w:val="51"/>
              <w:widowControl/>
              <w:shd w:val="clear"/>
              <w:spacing w:line="360" w:lineRule="auto"/>
              <w:jc w:val="left"/>
              <w:rPr>
                <w:rFonts w:ascii="宋体" w:hAnsi="宋体" w:cs="宋体"/>
                <w:bCs/>
                <w:color w:val="000000" w:themeColor="text1"/>
                <w:sz w:val="24"/>
                <w:highlight w:val="none"/>
                <w14:textFill>
                  <w14:solidFill>
                    <w14:schemeClr w14:val="tx1"/>
                  </w14:solidFill>
                </w14:textFill>
              </w:rPr>
            </w:pPr>
          </w:p>
        </w:tc>
      </w:tr>
    </w:tbl>
    <w:p w14:paraId="2F799077">
      <w:pPr>
        <w:shd w:val="clea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p>
    <w:p w14:paraId="665C2CC4">
      <w:pPr>
        <w:shd w:val="clear"/>
        <w:spacing w:line="360" w:lineRule="auto"/>
        <w:rPr>
          <w:rFonts w:ascii="宋体" w:hAnsi="宋体" w:cs="宋体"/>
          <w:color w:val="000000" w:themeColor="text1"/>
          <w:sz w:val="24"/>
          <w:highlight w:val="none"/>
          <w14:textFill>
            <w14:solidFill>
              <w14:schemeClr w14:val="tx1"/>
            </w14:solidFill>
          </w14:textFill>
        </w:rPr>
      </w:pPr>
    </w:p>
    <w:p w14:paraId="55F58223">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56B74C32">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5C53FD5">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2CB20B1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2D70C8F">
      <w:pPr>
        <w:shd w:val="clear"/>
        <w:spacing w:line="360" w:lineRule="auto"/>
        <w:rPr>
          <w:rFonts w:ascii="宋体" w:hAnsi="宋体" w:cs="宋体"/>
          <w:b/>
          <w:color w:val="000000" w:themeColor="text1"/>
          <w:sz w:val="24"/>
          <w:highlight w:val="none"/>
          <w14:textFill>
            <w14:solidFill>
              <w14:schemeClr w14:val="tx1"/>
            </w14:solidFill>
          </w14:textFill>
        </w:rPr>
      </w:pPr>
    </w:p>
    <w:p w14:paraId="390F4EC4">
      <w:pPr>
        <w:shd w:val="clear"/>
        <w:spacing w:line="360" w:lineRule="auto"/>
        <w:rPr>
          <w:rFonts w:ascii="宋体" w:hAnsi="宋体" w:cs="宋体"/>
          <w:b/>
          <w:color w:val="000000" w:themeColor="text1"/>
          <w:sz w:val="24"/>
          <w:highlight w:val="none"/>
          <w14:textFill>
            <w14:solidFill>
              <w14:schemeClr w14:val="tx1"/>
            </w14:solidFill>
          </w14:textFill>
        </w:rPr>
      </w:pPr>
    </w:p>
    <w:p w14:paraId="55A53284">
      <w:pPr>
        <w:shd w:val="clear"/>
        <w:spacing w:line="360" w:lineRule="auto"/>
        <w:rPr>
          <w:rFonts w:ascii="宋体" w:hAnsi="宋体" w:cs="宋体"/>
          <w:b/>
          <w:color w:val="000000" w:themeColor="text1"/>
          <w:sz w:val="24"/>
          <w:highlight w:val="none"/>
          <w14:textFill>
            <w14:solidFill>
              <w14:schemeClr w14:val="tx1"/>
            </w14:solidFill>
          </w14:textFill>
        </w:rPr>
      </w:pPr>
    </w:p>
    <w:p w14:paraId="5BC678EE">
      <w:pPr>
        <w:shd w:val="clear"/>
        <w:spacing w:line="360" w:lineRule="auto"/>
        <w:rPr>
          <w:rFonts w:ascii="宋体" w:hAnsi="宋体" w:cs="宋体"/>
          <w:b/>
          <w:color w:val="000000" w:themeColor="text1"/>
          <w:sz w:val="24"/>
          <w:highlight w:val="none"/>
          <w14:textFill>
            <w14:solidFill>
              <w14:schemeClr w14:val="tx1"/>
            </w14:solidFill>
          </w14:textFill>
        </w:rPr>
      </w:pPr>
    </w:p>
    <w:p w14:paraId="744CFE13">
      <w:pPr>
        <w:shd w:val="clear"/>
        <w:spacing w:line="360" w:lineRule="auto"/>
        <w:rPr>
          <w:rFonts w:ascii="宋体" w:hAnsi="宋体" w:cs="宋体"/>
          <w:b/>
          <w:color w:val="000000" w:themeColor="text1"/>
          <w:sz w:val="24"/>
          <w:highlight w:val="none"/>
          <w14:textFill>
            <w14:solidFill>
              <w14:schemeClr w14:val="tx1"/>
            </w14:solidFill>
          </w14:textFill>
        </w:rPr>
      </w:pPr>
    </w:p>
    <w:p w14:paraId="46D979B7">
      <w:pPr>
        <w:shd w:val="clear"/>
        <w:spacing w:line="360" w:lineRule="auto"/>
        <w:rPr>
          <w:rFonts w:ascii="宋体" w:hAnsi="宋体" w:cs="宋体"/>
          <w:b/>
          <w:color w:val="000000" w:themeColor="text1"/>
          <w:sz w:val="24"/>
          <w:highlight w:val="none"/>
          <w14:textFill>
            <w14:solidFill>
              <w14:schemeClr w14:val="tx1"/>
            </w14:solidFill>
          </w14:textFill>
        </w:rPr>
      </w:pPr>
    </w:p>
    <w:p w14:paraId="374477AC">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br w:type="page"/>
      </w:r>
    </w:p>
    <w:p w14:paraId="0AF81FE2">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18</w:t>
      </w: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1A469DCC">
      <w:pPr>
        <w:shd w:val="clear"/>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530B6B83">
      <w:pPr>
        <w:shd w:val="clear"/>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3B478600">
      <w:pPr>
        <w:shd w:val="clear"/>
        <w:jc w:val="center"/>
        <w:rPr>
          <w:rFonts w:ascii="宋体" w:hAnsi="宋体" w:cs="宋体"/>
          <w:b/>
          <w:color w:val="000000" w:themeColor="text1"/>
          <w:spacing w:val="40"/>
          <w:sz w:val="84"/>
          <w:szCs w:val="84"/>
          <w:highlight w:val="none"/>
          <w14:textFill>
            <w14:solidFill>
              <w14:schemeClr w14:val="tx1"/>
            </w14:solidFill>
          </w14:textFill>
        </w:rPr>
      </w:pPr>
    </w:p>
    <w:p w14:paraId="7C0BF63F">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报</w:t>
      </w:r>
    </w:p>
    <w:p w14:paraId="418919CC">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价</w:t>
      </w:r>
    </w:p>
    <w:p w14:paraId="32EF2030">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文</w:t>
      </w:r>
    </w:p>
    <w:p w14:paraId="1CA738F5">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件</w:t>
      </w:r>
    </w:p>
    <w:p w14:paraId="66D41D55">
      <w:pPr>
        <w:shd w:val="clear"/>
        <w:jc w:val="center"/>
        <w:rPr>
          <w:rFonts w:ascii="宋体" w:hAnsi="宋体" w:cs="宋体"/>
          <w:color w:val="000000" w:themeColor="text1"/>
          <w:sz w:val="36"/>
          <w:szCs w:val="36"/>
          <w:highlight w:val="none"/>
          <w14:textFill>
            <w14:solidFill>
              <w14:schemeClr w14:val="tx1"/>
            </w14:solidFill>
          </w14:textFill>
        </w:rPr>
      </w:pPr>
    </w:p>
    <w:p w14:paraId="61B7224B">
      <w:pPr>
        <w:shd w:val="clear"/>
        <w:jc w:val="center"/>
        <w:rPr>
          <w:rFonts w:ascii="宋体" w:hAnsi="宋体" w:cs="宋体"/>
          <w:color w:val="000000" w:themeColor="text1"/>
          <w:sz w:val="36"/>
          <w:szCs w:val="36"/>
          <w:highlight w:val="none"/>
          <w14:textFill>
            <w14:solidFill>
              <w14:schemeClr w14:val="tx1"/>
            </w14:solidFill>
          </w14:textFill>
        </w:rPr>
      </w:pPr>
    </w:p>
    <w:p w14:paraId="71E58F3D">
      <w:pPr>
        <w:shd w:val="clear"/>
        <w:spacing w:line="360" w:lineRule="auto"/>
        <w:ind w:right="532"/>
        <w:jc w:val="center"/>
        <w:rPr>
          <w:rFonts w:ascii="宋体" w:hAnsi="宋体" w:cs="宋体"/>
          <w:color w:val="000000" w:themeColor="text1"/>
          <w:sz w:val="36"/>
          <w:szCs w:val="36"/>
          <w:highlight w:val="none"/>
          <w14:textFill>
            <w14:solidFill>
              <w14:schemeClr w14:val="tx1"/>
            </w14:solidFill>
          </w14:textFill>
        </w:rPr>
      </w:pPr>
    </w:p>
    <w:p w14:paraId="75B0BA14">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37AE8746">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378A73A0">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3F97077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E28368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40975A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4EE4461">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14:paraId="48A7D97D">
      <w:pPr>
        <w:shd w:val="clear"/>
        <w:spacing w:line="360" w:lineRule="auto"/>
        <w:rPr>
          <w:rFonts w:ascii="宋体" w:hAnsi="宋体" w:cs="宋体"/>
          <w:color w:val="000000" w:themeColor="text1"/>
          <w:sz w:val="24"/>
          <w:highlight w:val="none"/>
          <w14:textFill>
            <w14:solidFill>
              <w14:schemeClr w14:val="tx1"/>
            </w14:solidFill>
          </w14:textFill>
        </w:rPr>
      </w:pPr>
    </w:p>
    <w:p w14:paraId="6CF18AE6">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1、开标一览表；</w:t>
      </w:r>
    </w:p>
    <w:p w14:paraId="6C612A00">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2、政府采购活动确认声明书；</w:t>
      </w:r>
    </w:p>
    <w:p w14:paraId="5E1D038F">
      <w:pPr>
        <w:shd w:val="clear"/>
        <w:spacing w:line="360" w:lineRule="auto"/>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lang w:val="en-US" w:eastAsia="zh-CN"/>
          <w14:textFill>
            <w14:solidFill>
              <w14:schemeClr w14:val="tx1"/>
            </w14:solidFill>
          </w14:textFill>
        </w:rPr>
        <w:t>3</w:t>
      </w:r>
      <w:r>
        <w:rPr>
          <w:rFonts w:hint="eastAsia" w:ascii="宋体" w:hAnsi="宋体" w:cs="宋体"/>
          <w:color w:val="000000" w:themeColor="text1"/>
          <w:sz w:val="28"/>
          <w:szCs w:val="36"/>
          <w:highlight w:val="none"/>
          <w14:textFill>
            <w14:solidFill>
              <w14:schemeClr w14:val="tx1"/>
            </w14:solidFill>
          </w14:textFill>
        </w:rPr>
        <w:t>、针对报价投标人认为其他需要说明的。</w:t>
      </w:r>
    </w:p>
    <w:p w14:paraId="182F859D">
      <w:pPr>
        <w:pStyle w:val="38"/>
        <w:shd w:val="clear"/>
        <w:ind w:firstLine="210"/>
        <w:rPr>
          <w:color w:val="000000" w:themeColor="text1"/>
          <w:highlight w:val="none"/>
          <w14:textFill>
            <w14:solidFill>
              <w14:schemeClr w14:val="tx1"/>
            </w14:solidFill>
          </w14:textFill>
        </w:rPr>
      </w:pPr>
    </w:p>
    <w:p w14:paraId="304D6DC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E39346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93C882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C983D8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BF9F74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83ECD6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B2D83C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EC4BB4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C55833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EC6566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D27974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E506C9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90A905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A9DCD7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337A66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3BBBDB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F305F7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72DCFF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54914BD">
      <w:pPr>
        <w:pStyle w:val="12"/>
        <w:shd w:val="clear"/>
        <w:rPr>
          <w:color w:val="000000" w:themeColor="text1"/>
          <w:highlight w:val="none"/>
          <w14:textFill>
            <w14:solidFill>
              <w14:schemeClr w14:val="tx1"/>
            </w14:solidFill>
          </w14:textFill>
        </w:rPr>
      </w:pPr>
    </w:p>
    <w:p w14:paraId="4263B58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E23984F">
      <w:pPr>
        <w:shd w:val="clear"/>
        <w:spacing w:line="360" w:lineRule="auto"/>
        <w:rPr>
          <w:rFonts w:ascii="宋体" w:hAnsi="宋体" w:cs="宋体"/>
          <w:b/>
          <w:color w:val="000000" w:themeColor="text1"/>
          <w:sz w:val="28"/>
          <w:highlight w:val="none"/>
          <w14:textFill>
            <w14:solidFill>
              <w14:schemeClr w14:val="tx1"/>
            </w14:solidFill>
          </w14:textFill>
        </w:rPr>
      </w:pPr>
    </w:p>
    <w:p w14:paraId="2F526E50">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026C9392">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19</w:t>
      </w:r>
    </w:p>
    <w:p w14:paraId="021E9068">
      <w:pPr>
        <w:shd w:val="clea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开标一览表（标段）</w:t>
      </w:r>
    </w:p>
    <w:p w14:paraId="624B1172">
      <w:pPr>
        <w:shd w:val="clea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p>
    <w:p w14:paraId="0A6C152E">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14:paraId="1A7AAEF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项目编号：                                    </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[单位：</w:t>
      </w:r>
      <w:r>
        <w:rPr>
          <w:rFonts w:hint="eastAsia"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tbl>
      <w:tblPr>
        <w:tblStyle w:val="30"/>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65B6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263EB39F">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投标结算率</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1349" w:type="dxa"/>
            <w:vAlign w:val="center"/>
          </w:tcPr>
          <w:p w14:paraId="6ED9D0E3">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vAlign w:val="center"/>
          </w:tcPr>
          <w:p w14:paraId="36D2093B">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r w14:paraId="45F0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5E059176">
            <w:pPr>
              <w:shd w:val="clear"/>
              <w:rPr>
                <w:rFonts w:ascii="宋体" w:hAnsi="宋体" w:cs="宋体"/>
                <w:color w:val="000000" w:themeColor="text1"/>
                <w:sz w:val="24"/>
                <w:highlight w:val="none"/>
                <w14:textFill>
                  <w14:solidFill>
                    <w14:schemeClr w14:val="tx1"/>
                  </w14:solidFill>
                </w14:textFill>
              </w:rPr>
            </w:pPr>
          </w:p>
        </w:tc>
        <w:tc>
          <w:tcPr>
            <w:tcW w:w="1349" w:type="dxa"/>
            <w:vAlign w:val="center"/>
          </w:tcPr>
          <w:p w14:paraId="30571DB3">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vAlign w:val="center"/>
          </w:tcPr>
          <w:p w14:paraId="1B85E755">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bl>
    <w:p w14:paraId="2BAA202E">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04FF4CDF">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填报要求：</w:t>
      </w:r>
    </w:p>
    <w:p w14:paraId="23651319">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1.投标报价</w:t>
      </w:r>
      <w:r>
        <w:rPr>
          <w:rFonts w:hint="eastAsia" w:ascii="宋体" w:hAnsi="宋体" w:cs="宋体"/>
          <w:color w:val="000000" w:themeColor="text1"/>
          <w:sz w:val="24"/>
          <w:szCs w:val="32"/>
          <w:highlight w:val="none"/>
          <w:lang w:val="en-US" w:eastAsia="zh-CN"/>
          <w14:textFill>
            <w14:solidFill>
              <w14:schemeClr w14:val="tx1"/>
            </w14:solidFill>
          </w14:textFill>
        </w:rPr>
        <w:t>为</w:t>
      </w:r>
      <w:r>
        <w:rPr>
          <w:rFonts w:hint="default" w:ascii="宋体" w:hAnsi="宋体" w:cs="宋体"/>
          <w:color w:val="000000" w:themeColor="text1"/>
          <w:sz w:val="24"/>
          <w:szCs w:val="24"/>
          <w:highlight w:val="none"/>
          <w:lang w:eastAsia="zh-Hans"/>
          <w14:textFill>
            <w14:solidFill>
              <w14:schemeClr w14:val="tx1"/>
            </w14:solidFill>
          </w14:textFill>
        </w:rPr>
        <w:t>完成本次项目所需一切费用及合同包含的所有风险责任等各项费用及不可预见费等所需的全部费用</w:t>
      </w:r>
      <w:r>
        <w:rPr>
          <w:rFonts w:hint="eastAsia" w:ascii="宋体" w:hAnsi="宋体" w:cs="宋体"/>
          <w:color w:val="000000" w:themeColor="text1"/>
          <w:sz w:val="24"/>
          <w:szCs w:val="32"/>
          <w:highlight w:val="none"/>
          <w14:textFill>
            <w14:solidFill>
              <w14:schemeClr w14:val="tx1"/>
            </w14:solidFill>
          </w14:textFill>
        </w:rPr>
        <w:t>。</w:t>
      </w:r>
    </w:p>
    <w:p w14:paraId="2141879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14:paraId="6AAFC7C6">
      <w:pPr>
        <w:shd w:val="clear"/>
        <w:spacing w:line="360" w:lineRule="auto"/>
        <w:rPr>
          <w:rFonts w:ascii="宋体" w:hAnsi="宋体" w:cs="宋体"/>
          <w:color w:val="000000" w:themeColor="text1"/>
          <w:sz w:val="24"/>
          <w:highlight w:val="none"/>
          <w14:textFill>
            <w14:solidFill>
              <w14:schemeClr w14:val="tx1"/>
            </w14:solidFill>
          </w14:textFill>
        </w:rPr>
      </w:pPr>
    </w:p>
    <w:p w14:paraId="1193B2D3">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C9550B0">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27B1BD9E">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4B774C2A">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14:paraId="5BD29F78">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3FFB2080">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2BCB63D0">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02A292C0">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01831BBF">
      <w:pPr>
        <w:shd w:val="clear"/>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14:paraId="5901E768">
      <w:pPr>
        <w:shd w:val="clear"/>
        <w:spacing w:line="400" w:lineRule="exact"/>
        <w:rPr>
          <w:rFonts w:hint="eastAsia" w:ascii="宋体" w:hAnsi="宋体" w:eastAsia="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附件2</w:t>
      </w:r>
      <w:r>
        <w:rPr>
          <w:rFonts w:hint="eastAsia" w:ascii="宋体" w:hAnsi="宋体"/>
          <w:b/>
          <w:color w:val="000000" w:themeColor="text1"/>
          <w:sz w:val="28"/>
          <w:szCs w:val="28"/>
          <w:highlight w:val="none"/>
          <w:lang w:val="en-US" w:eastAsia="zh-CN"/>
          <w14:textFill>
            <w14:solidFill>
              <w14:schemeClr w14:val="tx1"/>
            </w14:solidFill>
          </w14:textFill>
        </w:rPr>
        <w:t>0</w:t>
      </w:r>
    </w:p>
    <w:p w14:paraId="6D76F617">
      <w:pPr>
        <w:shd w:val="clear"/>
        <w:spacing w:line="400" w:lineRule="exact"/>
        <w:jc w:val="center"/>
        <w:rPr>
          <w:rFonts w:ascii="宋体" w:hAnsi="宋体"/>
          <w:b/>
          <w:color w:val="000000" w:themeColor="text1"/>
          <w:sz w:val="28"/>
          <w:szCs w:val="28"/>
          <w:highlight w:val="none"/>
          <w:lang w:val="en-GB"/>
          <w14:textFill>
            <w14:solidFill>
              <w14:schemeClr w14:val="tx1"/>
            </w14:solidFill>
          </w14:textFill>
        </w:rPr>
      </w:pPr>
      <w:r>
        <w:rPr>
          <w:rFonts w:hint="eastAsia" w:ascii="宋体" w:hAnsi="宋体"/>
          <w:b/>
          <w:color w:val="000000" w:themeColor="text1"/>
          <w:sz w:val="28"/>
          <w:szCs w:val="28"/>
          <w:highlight w:val="none"/>
          <w:lang w:val="en-GB"/>
          <w14:textFill>
            <w14:solidFill>
              <w14:schemeClr w14:val="tx1"/>
            </w14:solidFill>
          </w14:textFill>
        </w:rPr>
        <w:t>政府采购活动确认声明书</w:t>
      </w:r>
    </w:p>
    <w:p w14:paraId="30E05BE7">
      <w:pPr>
        <w:shd w:val="clear"/>
        <w:snapToGrid w:val="0"/>
        <w:spacing w:line="38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r>
        <w:rPr>
          <w:rFonts w:hint="eastAsia" w:ascii="宋体" w:hAnsi="宋体" w:cs="宋体"/>
          <w:color w:val="000000" w:themeColor="text1"/>
          <w:kern w:val="0"/>
          <w:sz w:val="24"/>
          <w:highlight w:val="none"/>
          <w14:textFill>
            <w14:solidFill>
              <w14:schemeClr w14:val="tx1"/>
            </w14:solidFill>
          </w14:textFill>
        </w:rPr>
        <w:t>（采购组织机构名称）：</w:t>
      </w:r>
    </w:p>
    <w:p w14:paraId="46A973C6">
      <w:pPr>
        <w:widowControl/>
        <w:shd w:val="clear"/>
        <w:spacing w:line="380" w:lineRule="exact"/>
        <w:ind w:firstLine="504"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pacing w:val="6"/>
          <w:kern w:val="0"/>
          <w:sz w:val="24"/>
          <w:highlight w:val="none"/>
          <w:lang w:val="zh-CN"/>
          <w14:textFill>
            <w14:solidFill>
              <w14:schemeClr w14:val="tx1"/>
            </w14:solidFill>
          </w14:textFill>
        </w:rPr>
        <w:t>本人经由</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highlight w:val="none"/>
          <w:lang w:val="zh-CN"/>
          <w14:textFill>
            <w14:solidFill>
              <w14:schemeClr w14:val="tx1"/>
            </w14:solidFill>
          </w14:textFill>
        </w:rPr>
        <w:t>单位</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(法人代表)</w:t>
      </w:r>
      <w:r>
        <w:rPr>
          <w:rFonts w:hint="eastAsia" w:ascii="宋体" w:hAnsi="宋体" w:cs="宋体"/>
          <w:color w:val="000000" w:themeColor="text1"/>
          <w:spacing w:val="6"/>
          <w:kern w:val="0"/>
          <w:sz w:val="24"/>
          <w:highlight w:val="none"/>
          <w:lang w:val="zh-CN"/>
          <w14:textFill>
            <w14:solidFill>
              <w14:schemeClr w14:val="tx1"/>
            </w14:solidFill>
          </w14:textFill>
        </w:rPr>
        <w:t>合法授权参加</w:t>
      </w:r>
      <w:r>
        <w:rPr>
          <w:rFonts w:hint="eastAsia" w:ascii="宋体" w:hAnsi="宋体" w:cs="宋体"/>
          <w:b/>
          <w:bCs/>
          <w:color w:val="000000" w:themeColor="text1"/>
          <w:sz w:val="24"/>
          <w:szCs w:val="24"/>
          <w:highlight w:val="none"/>
          <w:lang w:eastAsia="zh-CN"/>
          <w14:textFill>
            <w14:solidFill>
              <w14:schemeClr w14:val="tx1"/>
            </w14:solidFill>
          </w14:textFill>
        </w:rPr>
        <w:t>台州市公安局交通警察局2025-2028年（三年）交通事故检验鉴定（法医类）采购项目</w:t>
      </w:r>
      <w:r>
        <w:rPr>
          <w:rFonts w:hint="eastAsia" w:ascii="宋体" w:hAnsi="宋体" w:cs="宋体"/>
          <w:color w:val="000000" w:themeColor="text1"/>
          <w:spacing w:val="6"/>
          <w:kern w:val="0"/>
          <w:sz w:val="24"/>
          <w:highlight w:val="none"/>
          <w:lang w:val="zh-CN"/>
          <w14:textFill>
            <w14:solidFill>
              <w14:schemeClr w14:val="tx1"/>
            </w14:solidFill>
          </w14:textFill>
        </w:rPr>
        <w:t>（</w:t>
      </w:r>
      <w:r>
        <w:rPr>
          <w:rFonts w:hint="eastAsia" w:ascii="宋体" w:hAnsi="宋体" w:cs="宋体"/>
          <w:color w:val="000000" w:themeColor="text1"/>
          <w:spacing w:val="6"/>
          <w:kern w:val="0"/>
          <w:sz w:val="24"/>
          <w:highlight w:val="none"/>
          <w14:textFill>
            <w14:solidFill>
              <w14:schemeClr w14:val="tx1"/>
            </w14:solidFill>
          </w14:textFill>
        </w:rPr>
        <w:t>项目</w:t>
      </w:r>
      <w:r>
        <w:rPr>
          <w:rFonts w:hint="eastAsia" w:ascii="宋体" w:hAnsi="宋体" w:cs="宋体"/>
          <w:color w:val="000000" w:themeColor="text1"/>
          <w:spacing w:val="6"/>
          <w:kern w:val="0"/>
          <w:sz w:val="24"/>
          <w:highlight w:val="none"/>
          <w:lang w:val="zh-CN"/>
          <w14:textFill>
            <w14:solidFill>
              <w14:schemeClr w14:val="tx1"/>
            </w14:solidFill>
          </w14:textFill>
        </w:rPr>
        <w:t>编号：</w:t>
      </w:r>
      <w:r>
        <w:rPr>
          <w:rFonts w:hint="eastAsia" w:ascii="宋体" w:hAnsi="宋体" w:cs="宋体"/>
          <w:b/>
          <w:bCs/>
          <w:color w:val="000000" w:themeColor="text1"/>
          <w:spacing w:val="6"/>
          <w:kern w:val="0"/>
          <w:sz w:val="24"/>
          <w:highlight w:val="none"/>
          <w:u w:val="single"/>
          <w14:textFill>
            <w14:solidFill>
              <w14:schemeClr w14:val="tx1"/>
            </w14:solidFill>
          </w14:textFill>
        </w:rPr>
        <w:t>ZJWS2024-</w:t>
      </w:r>
      <w:r>
        <w:rPr>
          <w:rFonts w:hint="eastAsia" w:ascii="宋体" w:hAnsi="宋体" w:cs="宋体"/>
          <w:b/>
          <w:bCs/>
          <w:color w:val="000000" w:themeColor="text1"/>
          <w:spacing w:val="6"/>
          <w:kern w:val="0"/>
          <w:sz w:val="24"/>
          <w:highlight w:val="none"/>
          <w:u w:val="single"/>
          <w:lang w:eastAsia="zh-CN"/>
          <w14:textFill>
            <w14:solidFill>
              <w14:schemeClr w14:val="tx1"/>
            </w14:solidFill>
          </w14:textFill>
        </w:rPr>
        <w:t>JJ430</w:t>
      </w:r>
      <w:r>
        <w:rPr>
          <w:rFonts w:hint="eastAsia" w:ascii="宋体" w:hAnsi="宋体" w:cs="宋体"/>
          <w:color w:val="000000" w:themeColor="text1"/>
          <w:spacing w:val="6"/>
          <w:kern w:val="0"/>
          <w:sz w:val="24"/>
          <w:highlight w:val="none"/>
          <w:lang w:val="zh-CN"/>
          <w14:textFill>
            <w14:solidFill>
              <w14:schemeClr w14:val="tx1"/>
            </w14:solidFill>
          </w14:textFill>
        </w:rPr>
        <w:t>）政府采购活动，经与本单位法人代表（负责人）联系确认，现就有关公平竞争事项郑重声明如下：</w:t>
      </w:r>
    </w:p>
    <w:p w14:paraId="7E58DAAF">
      <w:pPr>
        <w:widowControl/>
        <w:shd w:val="clear"/>
        <w:snapToGrid w:val="0"/>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一、本单位与采购人之间</w:t>
      </w:r>
    </w:p>
    <w:p w14:paraId="0A0B0720">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□不存在利害关系</w:t>
      </w:r>
    </w:p>
    <w:p w14:paraId="5F77A4A2">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□存在下列利害关系：</w:t>
      </w:r>
    </w:p>
    <w:p w14:paraId="550662A2">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A.投资关系    B.行政隶属关系    C.业务指导关系</w:t>
      </w:r>
    </w:p>
    <w:p w14:paraId="7F2699E8">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D.其他可能</w:t>
      </w:r>
      <w:r>
        <w:rPr>
          <w:rFonts w:hint="eastAsia" w:ascii="宋体" w:hAnsi="宋体" w:cs="宋体"/>
          <w:color w:val="000000" w:themeColor="text1"/>
          <w:sz w:val="24"/>
          <w:highlight w:val="none"/>
          <w14:textFill>
            <w14:solidFill>
              <w14:schemeClr w14:val="tx1"/>
            </w14:solidFill>
          </w14:textFill>
        </w:rPr>
        <w:t>影响采购公正的</w:t>
      </w:r>
      <w:r>
        <w:rPr>
          <w:rFonts w:hint="eastAsia" w:ascii="宋体" w:hAnsi="宋体" w:cs="宋体"/>
          <w:color w:val="000000" w:themeColor="text1"/>
          <w:kern w:val="0"/>
          <w:sz w:val="24"/>
          <w:highlight w:val="none"/>
          <w14:textFill>
            <w14:solidFill>
              <w14:schemeClr w14:val="tx1"/>
            </w14:solidFill>
          </w14:textFill>
        </w:rPr>
        <w:t>利害关系。</w:t>
      </w:r>
    </w:p>
    <w:p w14:paraId="77A19646">
      <w:pPr>
        <w:widowControl/>
        <w:shd w:val="clear"/>
        <w:snapToGrid w:val="0"/>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二、</w:t>
      </w:r>
      <w:r>
        <w:rPr>
          <w:rFonts w:hint="eastAsia" w:ascii="宋体" w:hAnsi="宋体" w:cs="宋体"/>
          <w:color w:val="000000" w:themeColor="text1"/>
          <w:kern w:val="0"/>
          <w:sz w:val="24"/>
          <w:highlight w:val="none"/>
          <w14:textFill>
            <w14:solidFill>
              <w14:schemeClr w14:val="tx1"/>
            </w14:solidFill>
          </w14:textFill>
        </w:rPr>
        <w:t>现已清楚知道参加本项目采购活动的其他所有供应商名称，本单位</w:t>
      </w:r>
    </w:p>
    <w:p w14:paraId="3FF17AD6">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□与其他所有供应商之间均不存在利害关系</w:t>
      </w:r>
    </w:p>
    <w:p w14:paraId="6705851C">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□与之间存在下列利害关系：</w:t>
      </w:r>
    </w:p>
    <w:p w14:paraId="7725D258">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A.法定代表人或负责人或实际控制人是同一人</w:t>
      </w:r>
    </w:p>
    <w:p w14:paraId="113128DF">
      <w:pPr>
        <w:widowControl/>
        <w:shd w:val="clear"/>
        <w:snapToGrid w:val="0"/>
        <w:spacing w:line="380" w:lineRule="exact"/>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B.法定代表人或负责人或实际控制人是夫妻关系</w:t>
      </w:r>
    </w:p>
    <w:p w14:paraId="13FEA299">
      <w:pPr>
        <w:widowControl/>
        <w:shd w:val="clear"/>
        <w:snapToGrid w:val="0"/>
        <w:spacing w:line="380" w:lineRule="exact"/>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C.法定代表人或负责人或实际控制人是直系血亲关系</w:t>
      </w:r>
    </w:p>
    <w:p w14:paraId="0D8CEDC8">
      <w:pPr>
        <w:widowControl/>
        <w:shd w:val="clear"/>
        <w:snapToGrid w:val="0"/>
        <w:spacing w:line="380" w:lineRule="exact"/>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D.法定代表人或负责人或实际控制人存在三代以内旁系血亲关系</w:t>
      </w:r>
    </w:p>
    <w:p w14:paraId="610B5E42">
      <w:pPr>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E.法定代表人或负责人或实际控制人存在近姻亲关系</w:t>
      </w:r>
    </w:p>
    <w:p w14:paraId="4552BC04">
      <w:pPr>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F.法定代表人或负责人或实际控制人存在股份控制或实际控制关系</w:t>
      </w:r>
    </w:p>
    <w:p w14:paraId="47E57697">
      <w:pPr>
        <w:shd w:val="clear"/>
        <w:snapToGrid w:val="0"/>
        <w:spacing w:line="38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G.存在共同直接或间接投资设立子公司、联营企业和合营企业情况</w:t>
      </w:r>
    </w:p>
    <w:p w14:paraId="76F082AA">
      <w:pPr>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40598BCB">
      <w:pPr>
        <w:shd w:val="clear"/>
        <w:snapToGrid w:val="0"/>
        <w:spacing w:line="380" w:lineRule="exact"/>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I.其他利害关系情况。</w:t>
      </w:r>
    </w:p>
    <w:p w14:paraId="7B9EFE6F">
      <w:pPr>
        <w:widowControl/>
        <w:shd w:val="clear"/>
        <w:snapToGrid w:val="0"/>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w:t>
      </w:r>
      <w:r>
        <w:rPr>
          <w:rFonts w:hint="eastAsia" w:ascii="宋体" w:hAnsi="宋体" w:cs="宋体"/>
          <w:color w:val="000000" w:themeColor="text1"/>
          <w:kern w:val="0"/>
          <w:sz w:val="24"/>
          <w:highlight w:val="none"/>
          <w14:textFill>
            <w14:solidFill>
              <w14:schemeClr w14:val="tx1"/>
            </w14:solidFill>
          </w14:textFill>
        </w:rPr>
        <w:t>严格遵守政府采购法律法规和现场纪律。</w:t>
      </w:r>
    </w:p>
    <w:p w14:paraId="48A6B40A">
      <w:pPr>
        <w:widowControl/>
        <w:shd w:val="clear"/>
        <w:snapToGrid w:val="0"/>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四、我发现供应商之间存在或可能存在上述第二条第项利害关系。</w:t>
      </w:r>
    </w:p>
    <w:p w14:paraId="24A88183">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□不存在利害关系</w:t>
      </w:r>
    </w:p>
    <w:p w14:paraId="72DDA498">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□存在下列利害关系</w:t>
      </w:r>
    </w:p>
    <w:p w14:paraId="70B371F7">
      <w:pPr>
        <w:shd w:val="clear"/>
        <w:snapToGrid w:val="0"/>
        <w:spacing w:line="380" w:lineRule="exact"/>
        <w:ind w:firstLine="5301" w:firstLineChars="2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供应商代表签名：</w:t>
      </w:r>
    </w:p>
    <w:p w14:paraId="018687DB">
      <w:pPr>
        <w:shd w:val="clear"/>
        <w:tabs>
          <w:tab w:val="left" w:pos="1418"/>
        </w:tabs>
        <w:autoSpaceDE w:val="0"/>
        <w:autoSpaceDN w:val="0"/>
        <w:adjustRightInd w:val="0"/>
        <w:spacing w:line="380" w:lineRule="exact"/>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  月  日</w:t>
      </w:r>
    </w:p>
    <w:p w14:paraId="08BD186C">
      <w:pPr>
        <w:shd w:val="clear"/>
        <w:tabs>
          <w:tab w:val="left" w:pos="1418"/>
        </w:tabs>
        <w:autoSpaceDE w:val="0"/>
        <w:autoSpaceDN w:val="0"/>
        <w:adjustRightInd w:val="0"/>
        <w:spacing w:line="380" w:lineRule="exac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说明：商务技术文件开启后30分钟内，供应商通过邮件形式将经授权代表签署的《</w:t>
      </w:r>
      <w:r>
        <w:rPr>
          <w:rFonts w:hint="eastAsia" w:ascii="宋体" w:hAnsi="宋体" w:cs="宋体"/>
          <w:color w:val="000000" w:themeColor="text1"/>
          <w:kern w:val="0"/>
          <w:sz w:val="24"/>
          <w:highlight w:val="none"/>
          <w:lang w:val="en-GB"/>
          <w14:textFill>
            <w14:solidFill>
              <w14:schemeClr w14:val="tx1"/>
            </w14:solidFill>
          </w14:textFill>
        </w:rPr>
        <w:t>政府采购活动确认声明书</w:t>
      </w:r>
      <w:r>
        <w:rPr>
          <w:rFonts w:hint="eastAsia" w:ascii="宋体" w:hAnsi="宋体" w:cs="宋体"/>
          <w:color w:val="000000" w:themeColor="text1"/>
          <w:kern w:val="0"/>
          <w:sz w:val="24"/>
          <w:highlight w:val="none"/>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zjwstz@163.com）；</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不填写或未按规定发出邮件的，视同默认不存在确认声明书中的相关违规情形。</w:t>
      </w:r>
    </w:p>
    <w:sectPr>
      <w:footerReference r:id="rId4" w:type="default"/>
      <w:pgSz w:w="11906" w:h="16838"/>
      <w:pgMar w:top="1440" w:right="1633" w:bottom="1440" w:left="1633" w:header="851" w:footer="737"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1D6C">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D6888">
    <w:pPr>
      <w:spacing w:line="20" w:lineRule="atLeast"/>
    </w:pPr>
    <w:r>
      <w:rPr>
        <w:rFonts w:hint="eastAsia"/>
        <w:b/>
        <w:i/>
        <w:color w:val="000000"/>
        <w:kern w:val="0"/>
        <w:sz w:val="18"/>
        <w:u w:val="single"/>
      </w:rPr>
      <w:t xml:space="preserve">台州市政府采购招标文件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lang w:val="zh-CN"/>
      </w:rPr>
      <w:t>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lang w:val="zh-CN"/>
      </w:rPr>
      <w:t>70</w:t>
    </w:r>
    <w:r>
      <w:rPr>
        <w:b/>
        <w:i/>
        <w:color w:val="000000"/>
        <w:spacing w:val="-20"/>
        <w:kern w:val="0"/>
        <w:sz w:val="18"/>
        <w:u w:val="single"/>
      </w:rPr>
      <w:fldChar w:fldCharType="end"/>
    </w:r>
    <w:r>
      <w:rPr>
        <w:rFonts w:hint="eastAsia"/>
        <w:b/>
        <w:i/>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0EB3"/>
    <w:multiLevelType w:val="singleLevel"/>
    <w:tmpl w:val="C2690EB3"/>
    <w:lvl w:ilvl="0" w:tentative="0">
      <w:start w:val="4"/>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decimal"/>
      <w:pStyle w:val="9"/>
      <w:lvlText w:val="%1."/>
      <w:lvlJc w:val="left"/>
      <w:pPr>
        <w:tabs>
          <w:tab w:val="left" w:pos="360"/>
        </w:tabs>
        <w:ind w:left="360" w:hanging="360"/>
      </w:pPr>
      <w:rPr>
        <w:rFonts w:cs="Times New Roman"/>
      </w:rPr>
    </w:lvl>
  </w:abstractNum>
  <w:abstractNum w:abstractNumId="2">
    <w:nsid w:val="37E424DB"/>
    <w:multiLevelType w:val="singleLevel"/>
    <w:tmpl w:val="37E424DB"/>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MmM5ZmViZjJiNTAxNWQ4OGJlNWI5MmE4Y2RjY2MifQ=="/>
  </w:docVars>
  <w:rsids>
    <w:rsidRoot w:val="00EA66A9"/>
    <w:rsid w:val="00147CE2"/>
    <w:rsid w:val="00152D8C"/>
    <w:rsid w:val="00310A64"/>
    <w:rsid w:val="00315072"/>
    <w:rsid w:val="00345F4A"/>
    <w:rsid w:val="00346232"/>
    <w:rsid w:val="003A7443"/>
    <w:rsid w:val="00426753"/>
    <w:rsid w:val="004C264F"/>
    <w:rsid w:val="004E183A"/>
    <w:rsid w:val="00663DE3"/>
    <w:rsid w:val="006A6367"/>
    <w:rsid w:val="006F7A73"/>
    <w:rsid w:val="007774AD"/>
    <w:rsid w:val="007C2085"/>
    <w:rsid w:val="00813943"/>
    <w:rsid w:val="00823D26"/>
    <w:rsid w:val="00845E9C"/>
    <w:rsid w:val="009644C1"/>
    <w:rsid w:val="00B77713"/>
    <w:rsid w:val="00C2711A"/>
    <w:rsid w:val="00C36F78"/>
    <w:rsid w:val="00EA66A9"/>
    <w:rsid w:val="00EC364C"/>
    <w:rsid w:val="023D46EC"/>
    <w:rsid w:val="02A57ACA"/>
    <w:rsid w:val="03D41863"/>
    <w:rsid w:val="042C2C6A"/>
    <w:rsid w:val="055F5E93"/>
    <w:rsid w:val="059A3C03"/>
    <w:rsid w:val="06B937CD"/>
    <w:rsid w:val="07C17B6D"/>
    <w:rsid w:val="080D690E"/>
    <w:rsid w:val="092F32CF"/>
    <w:rsid w:val="0A00497C"/>
    <w:rsid w:val="0B561090"/>
    <w:rsid w:val="0DA41AC3"/>
    <w:rsid w:val="0E7616B1"/>
    <w:rsid w:val="0EDB1514"/>
    <w:rsid w:val="0EF425D6"/>
    <w:rsid w:val="0F661726"/>
    <w:rsid w:val="1209103F"/>
    <w:rsid w:val="14D94748"/>
    <w:rsid w:val="159023C5"/>
    <w:rsid w:val="159D5775"/>
    <w:rsid w:val="16726C02"/>
    <w:rsid w:val="180970F2"/>
    <w:rsid w:val="18115FA7"/>
    <w:rsid w:val="188D14F4"/>
    <w:rsid w:val="18D05E62"/>
    <w:rsid w:val="1A497C7A"/>
    <w:rsid w:val="1B5623CB"/>
    <w:rsid w:val="1B9273FE"/>
    <w:rsid w:val="1BB67591"/>
    <w:rsid w:val="1D984D84"/>
    <w:rsid w:val="1DD737EE"/>
    <w:rsid w:val="1F8374A1"/>
    <w:rsid w:val="1FED787C"/>
    <w:rsid w:val="1FF61523"/>
    <w:rsid w:val="1FFB1C0A"/>
    <w:rsid w:val="204224E0"/>
    <w:rsid w:val="205E3D53"/>
    <w:rsid w:val="20882E12"/>
    <w:rsid w:val="20DA787E"/>
    <w:rsid w:val="20E029BA"/>
    <w:rsid w:val="21035D38"/>
    <w:rsid w:val="218E2416"/>
    <w:rsid w:val="22CC1448"/>
    <w:rsid w:val="23052BAC"/>
    <w:rsid w:val="233C481F"/>
    <w:rsid w:val="23613450"/>
    <w:rsid w:val="24AE34FB"/>
    <w:rsid w:val="25D4F7EA"/>
    <w:rsid w:val="27127DA8"/>
    <w:rsid w:val="27606A43"/>
    <w:rsid w:val="2768425C"/>
    <w:rsid w:val="27A85986"/>
    <w:rsid w:val="28FC05AD"/>
    <w:rsid w:val="293E0BC6"/>
    <w:rsid w:val="29471828"/>
    <w:rsid w:val="2A842608"/>
    <w:rsid w:val="2A9737F2"/>
    <w:rsid w:val="2ADB491E"/>
    <w:rsid w:val="2BD324E0"/>
    <w:rsid w:val="2CC87124"/>
    <w:rsid w:val="2D636CBF"/>
    <w:rsid w:val="2F261EE0"/>
    <w:rsid w:val="2F432A92"/>
    <w:rsid w:val="3330332D"/>
    <w:rsid w:val="345117AD"/>
    <w:rsid w:val="34FF745B"/>
    <w:rsid w:val="351132B9"/>
    <w:rsid w:val="36CC7811"/>
    <w:rsid w:val="376FBD87"/>
    <w:rsid w:val="37B01EA4"/>
    <w:rsid w:val="37DDAC17"/>
    <w:rsid w:val="38854250"/>
    <w:rsid w:val="38D04F99"/>
    <w:rsid w:val="38E30E42"/>
    <w:rsid w:val="39073754"/>
    <w:rsid w:val="39120088"/>
    <w:rsid w:val="3A483652"/>
    <w:rsid w:val="3A5DA433"/>
    <w:rsid w:val="3BCC3E0F"/>
    <w:rsid w:val="3C4766AB"/>
    <w:rsid w:val="3C516CC1"/>
    <w:rsid w:val="3C715D82"/>
    <w:rsid w:val="3D4F6AA6"/>
    <w:rsid w:val="3EB94B1E"/>
    <w:rsid w:val="3F4E26E1"/>
    <w:rsid w:val="3F7A2219"/>
    <w:rsid w:val="3FBCDBD4"/>
    <w:rsid w:val="3FEBB494"/>
    <w:rsid w:val="40CF23D7"/>
    <w:rsid w:val="43864FE1"/>
    <w:rsid w:val="46645872"/>
    <w:rsid w:val="46845A12"/>
    <w:rsid w:val="482079BC"/>
    <w:rsid w:val="48A71E8C"/>
    <w:rsid w:val="49F9881D"/>
    <w:rsid w:val="4B0E1D4E"/>
    <w:rsid w:val="4C714C8A"/>
    <w:rsid w:val="4DAB7D28"/>
    <w:rsid w:val="4DCF52EC"/>
    <w:rsid w:val="4E320449"/>
    <w:rsid w:val="4E975000"/>
    <w:rsid w:val="4E9C3B15"/>
    <w:rsid w:val="4F6208BA"/>
    <w:rsid w:val="4FE85264"/>
    <w:rsid w:val="505C7A00"/>
    <w:rsid w:val="517B6843"/>
    <w:rsid w:val="51B318A1"/>
    <w:rsid w:val="536410A5"/>
    <w:rsid w:val="536C1D08"/>
    <w:rsid w:val="53F83EDC"/>
    <w:rsid w:val="5523289A"/>
    <w:rsid w:val="558A4EDF"/>
    <w:rsid w:val="56144CEC"/>
    <w:rsid w:val="56701B0F"/>
    <w:rsid w:val="5684380C"/>
    <w:rsid w:val="569A6B8C"/>
    <w:rsid w:val="56B33DA1"/>
    <w:rsid w:val="57EBF81C"/>
    <w:rsid w:val="57EFE19A"/>
    <w:rsid w:val="59154BEF"/>
    <w:rsid w:val="593F084E"/>
    <w:rsid w:val="5A166E71"/>
    <w:rsid w:val="5B842342"/>
    <w:rsid w:val="5BF5D092"/>
    <w:rsid w:val="5E5E3A95"/>
    <w:rsid w:val="5ECC3FA2"/>
    <w:rsid w:val="5F32481E"/>
    <w:rsid w:val="621B6496"/>
    <w:rsid w:val="63116428"/>
    <w:rsid w:val="633A772C"/>
    <w:rsid w:val="63502F65"/>
    <w:rsid w:val="635D166D"/>
    <w:rsid w:val="63C811DC"/>
    <w:rsid w:val="64D771FD"/>
    <w:rsid w:val="652A1A23"/>
    <w:rsid w:val="65F20792"/>
    <w:rsid w:val="664A035D"/>
    <w:rsid w:val="668533B4"/>
    <w:rsid w:val="66B10CA4"/>
    <w:rsid w:val="66F26570"/>
    <w:rsid w:val="66F422E8"/>
    <w:rsid w:val="66F68544"/>
    <w:rsid w:val="680C4F78"/>
    <w:rsid w:val="69DB0F8E"/>
    <w:rsid w:val="69F5552C"/>
    <w:rsid w:val="6A403D14"/>
    <w:rsid w:val="6AD9782B"/>
    <w:rsid w:val="6AFC176B"/>
    <w:rsid w:val="6B2E5C43"/>
    <w:rsid w:val="6B7C465A"/>
    <w:rsid w:val="6F2A4AF9"/>
    <w:rsid w:val="6F71144B"/>
    <w:rsid w:val="6F8F7052"/>
    <w:rsid w:val="6FDE1CF4"/>
    <w:rsid w:val="6FF70753"/>
    <w:rsid w:val="70742409"/>
    <w:rsid w:val="7140235F"/>
    <w:rsid w:val="7161057A"/>
    <w:rsid w:val="718F6E03"/>
    <w:rsid w:val="71946BA2"/>
    <w:rsid w:val="73335F46"/>
    <w:rsid w:val="734BD24F"/>
    <w:rsid w:val="742D6E39"/>
    <w:rsid w:val="74DF0426"/>
    <w:rsid w:val="74DFF4A8"/>
    <w:rsid w:val="755EB43E"/>
    <w:rsid w:val="757E61D2"/>
    <w:rsid w:val="75DF2F19"/>
    <w:rsid w:val="75FBFCE2"/>
    <w:rsid w:val="761469A5"/>
    <w:rsid w:val="775070C7"/>
    <w:rsid w:val="77DC1CC2"/>
    <w:rsid w:val="79A90D10"/>
    <w:rsid w:val="79F35310"/>
    <w:rsid w:val="7CBB67ED"/>
    <w:rsid w:val="7DBD122E"/>
    <w:rsid w:val="7DDD12DD"/>
    <w:rsid w:val="7DE630C6"/>
    <w:rsid w:val="7DEC7B7C"/>
    <w:rsid w:val="7EF2661A"/>
    <w:rsid w:val="7EFB0662"/>
    <w:rsid w:val="7EFF516B"/>
    <w:rsid w:val="7F77E18E"/>
    <w:rsid w:val="7F7C1AAD"/>
    <w:rsid w:val="7FDFBE5B"/>
    <w:rsid w:val="7FEE765A"/>
    <w:rsid w:val="7FFF2B14"/>
    <w:rsid w:val="8DBD86D3"/>
    <w:rsid w:val="9F7E3CB1"/>
    <w:rsid w:val="BFFF6BF5"/>
    <w:rsid w:val="CC6E66FA"/>
    <w:rsid w:val="CD2F76A3"/>
    <w:rsid w:val="D7F874C6"/>
    <w:rsid w:val="F4DF3798"/>
    <w:rsid w:val="F5FAA67E"/>
    <w:rsid w:val="F8AAA321"/>
    <w:rsid w:val="F9ECC3C1"/>
    <w:rsid w:val="FAEB7A30"/>
    <w:rsid w:val="FB27684C"/>
    <w:rsid w:val="FBD5FF95"/>
    <w:rsid w:val="FCFFDB1D"/>
    <w:rsid w:val="FD7B4B03"/>
    <w:rsid w:val="FEB7572F"/>
    <w:rsid w:val="FEBBE208"/>
    <w:rsid w:val="FEF3B93A"/>
    <w:rsid w:val="FFFDF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7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7">
    <w:name w:val="heading 5"/>
    <w:basedOn w:val="1"/>
    <w:next w:val="1"/>
    <w:qFormat/>
    <w:uiPriority w:val="9"/>
    <w:pPr>
      <w:keepNext/>
      <w:keepLines/>
      <w:spacing w:before="280" w:after="290" w:line="376" w:lineRule="auto"/>
      <w:outlineLvl w:val="4"/>
    </w:pPr>
    <w:rPr>
      <w:b/>
      <w:bCs/>
      <w:sz w:val="28"/>
      <w:szCs w:val="28"/>
      <w:lang w:val="zh-CN"/>
    </w:rPr>
  </w:style>
  <w:style w:type="paragraph" w:styleId="8">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ind w:right="181" w:firstLine="480"/>
    </w:pPr>
    <w:rPr>
      <w:rFonts w:ascii="Verdana" w:hAnsi="Verdana"/>
    </w:rPr>
  </w:style>
  <w:style w:type="paragraph" w:styleId="9">
    <w:name w:val="List Number"/>
    <w:basedOn w:val="1"/>
    <w:qFormat/>
    <w:uiPriority w:val="0"/>
    <w:pPr>
      <w:numPr>
        <w:ilvl w:val="0"/>
        <w:numId w:val="1"/>
      </w:numPr>
    </w:pPr>
  </w:style>
  <w:style w:type="paragraph" w:styleId="10">
    <w:name w:val="Normal Indent"/>
    <w:basedOn w:val="1"/>
    <w:qFormat/>
    <w:uiPriority w:val="0"/>
    <w:pPr>
      <w:ind w:firstLine="420"/>
    </w:pPr>
    <w:rPr>
      <w:szCs w:val="20"/>
    </w:rPr>
  </w:style>
  <w:style w:type="paragraph" w:styleId="11">
    <w:name w:val="annotation text"/>
    <w:basedOn w:val="1"/>
    <w:link w:val="79"/>
    <w:qFormat/>
    <w:uiPriority w:val="0"/>
    <w:pPr>
      <w:jc w:val="left"/>
    </w:pPr>
  </w:style>
  <w:style w:type="paragraph" w:styleId="12">
    <w:name w:val="Body Text"/>
    <w:basedOn w:val="1"/>
    <w:next w:val="13"/>
    <w:link w:val="80"/>
    <w:qFormat/>
    <w:uiPriority w:val="0"/>
    <w:pPr>
      <w:spacing w:line="360" w:lineRule="exact"/>
    </w:pPr>
    <w:rPr>
      <w:sz w:val="24"/>
    </w:rPr>
  </w:style>
  <w:style w:type="paragraph" w:styleId="13">
    <w:name w:val="Body Text First Indent"/>
    <w:basedOn w:val="12"/>
    <w:next w:val="14"/>
    <w:qFormat/>
    <w:uiPriority w:val="0"/>
    <w:pPr>
      <w:ind w:firstLine="420"/>
    </w:pPr>
    <w:rPr>
      <w:sz w:val="21"/>
    </w:rPr>
  </w:style>
  <w:style w:type="paragraph" w:styleId="14">
    <w:name w:val="toc 6"/>
    <w:basedOn w:val="1"/>
    <w:next w:val="1"/>
    <w:qFormat/>
    <w:uiPriority w:val="39"/>
    <w:pPr>
      <w:widowControl/>
      <w:ind w:left="1000"/>
      <w:jc w:val="left"/>
    </w:pPr>
    <w:rPr>
      <w:kern w:val="0"/>
      <w:sz w:val="18"/>
      <w:szCs w:val="20"/>
    </w:rPr>
  </w:style>
  <w:style w:type="paragraph" w:styleId="15">
    <w:name w:val="Body Text Indent"/>
    <w:basedOn w:val="1"/>
    <w:next w:val="1"/>
    <w:link w:val="75"/>
    <w:qFormat/>
    <w:uiPriority w:val="0"/>
    <w:pPr>
      <w:spacing w:after="120"/>
      <w:ind w:left="420" w:leftChars="200"/>
    </w:pPr>
  </w:style>
  <w:style w:type="paragraph" w:styleId="16">
    <w:name w:val="Block Text"/>
    <w:basedOn w:val="1"/>
    <w:qFormat/>
    <w:uiPriority w:val="0"/>
    <w:pPr>
      <w:adjustRightInd w:val="0"/>
      <w:spacing w:line="300" w:lineRule="auto"/>
      <w:ind w:left="958" w:right="-120" w:rightChars="-120"/>
      <w:jc w:val="left"/>
    </w:pPr>
    <w:rPr>
      <w:rFonts w:ascii="宋体" w:hAnsi="宋体"/>
      <w:sz w:val="28"/>
    </w:rPr>
  </w:style>
  <w:style w:type="paragraph" w:styleId="17">
    <w:name w:val="Plain Text"/>
    <w:basedOn w:val="1"/>
    <w:next w:val="18"/>
    <w:link w:val="81"/>
    <w:qFormat/>
    <w:uiPriority w:val="0"/>
    <w:rPr>
      <w:rFonts w:ascii="宋体" w:hAnsi="Courier New"/>
    </w:rPr>
  </w:style>
  <w:style w:type="paragraph" w:styleId="18">
    <w:name w:val="Date"/>
    <w:basedOn w:val="1"/>
    <w:next w:val="1"/>
    <w:link w:val="82"/>
    <w:qFormat/>
    <w:uiPriority w:val="0"/>
    <w:pPr>
      <w:ind w:left="2500" w:leftChars="2500"/>
    </w:pPr>
    <w:rPr>
      <w:rFonts w:ascii="Calibri" w:hAnsi="Calibri" w:eastAsia="楷体_GB2312"/>
      <w:sz w:val="32"/>
      <w:szCs w:val="22"/>
    </w:rPr>
  </w:style>
  <w:style w:type="paragraph" w:styleId="19">
    <w:name w:val="Balloon Text"/>
    <w:basedOn w:val="1"/>
    <w:link w:val="83"/>
    <w:qFormat/>
    <w:uiPriority w:val="0"/>
    <w:rPr>
      <w:sz w:val="18"/>
      <w:szCs w:val="18"/>
    </w:rPr>
  </w:style>
  <w:style w:type="paragraph" w:styleId="20">
    <w:name w:val="footer"/>
    <w:basedOn w:val="1"/>
    <w:link w:val="84"/>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link w:val="8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List"/>
    <w:basedOn w:val="1"/>
    <w:qFormat/>
    <w:uiPriority w:val="0"/>
    <w:pPr>
      <w:ind w:left="200" w:hanging="200" w:hangingChars="200"/>
    </w:pPr>
  </w:style>
  <w:style w:type="paragraph" w:styleId="24">
    <w:name w:val="footnote text"/>
    <w:basedOn w:val="1"/>
    <w:unhideWhenUsed/>
    <w:qFormat/>
    <w:uiPriority w:val="99"/>
    <w:pPr>
      <w:snapToGrid w:val="0"/>
      <w:jc w:val="left"/>
    </w:pPr>
    <w:rPr>
      <w:sz w:val="18"/>
    </w:rPr>
  </w:style>
  <w:style w:type="paragraph" w:styleId="25">
    <w:name w:val="toc 2"/>
    <w:basedOn w:val="1"/>
    <w:next w:val="1"/>
    <w:qFormat/>
    <w:uiPriority w:val="0"/>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8">
    <w:name w:val="annotation subject"/>
    <w:basedOn w:val="11"/>
    <w:next w:val="11"/>
    <w:link w:val="86"/>
    <w:qFormat/>
    <w:uiPriority w:val="0"/>
    <w:rPr>
      <w:b/>
      <w:bCs/>
    </w:rPr>
  </w:style>
  <w:style w:type="paragraph" w:styleId="29">
    <w:name w:val="Body Text First Indent 2"/>
    <w:basedOn w:val="15"/>
    <w:next w:val="1"/>
    <w:qFormat/>
    <w:uiPriority w:val="0"/>
    <w:pPr>
      <w:ind w:firstLine="420"/>
    </w:pPr>
  </w:style>
  <w:style w:type="table" w:styleId="31">
    <w:name w:val="Table Grid"/>
    <w:basedOn w:val="3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rFonts w:ascii="Times New Roman" w:hAnsi="Times New Roman" w:eastAsia="宋体" w:cs="Times New Roman"/>
      <w:b/>
    </w:rPr>
  </w:style>
  <w:style w:type="character" w:styleId="34">
    <w:name w:val="Hyperlink"/>
    <w:basedOn w:val="32"/>
    <w:qFormat/>
    <w:uiPriority w:val="0"/>
    <w:rPr>
      <w:rFonts w:ascii="Times New Roman" w:hAnsi="Times New Roman" w:eastAsia="宋体" w:cs="Times New Roman"/>
      <w:color w:val="0000FF"/>
      <w:u w:val="single"/>
    </w:rPr>
  </w:style>
  <w:style w:type="character" w:styleId="35">
    <w:name w:val="annotation reference"/>
    <w:basedOn w:val="32"/>
    <w:qFormat/>
    <w:uiPriority w:val="0"/>
    <w:rPr>
      <w:rFonts w:ascii="Times New Roman" w:hAnsi="Times New Roman" w:eastAsia="宋体" w:cs="Times New Roman"/>
      <w:sz w:val="21"/>
      <w:szCs w:val="21"/>
    </w:rPr>
  </w:style>
  <w:style w:type="character" w:styleId="36">
    <w:name w:val="footnote reference"/>
    <w:basedOn w:val="32"/>
    <w:unhideWhenUsed/>
    <w:qFormat/>
    <w:uiPriority w:val="99"/>
    <w:rPr>
      <w:vertAlign w:val="superscript"/>
    </w:rPr>
  </w:style>
  <w:style w:type="character" w:customStyle="1" w:styleId="37">
    <w:name w:val="NormalCharacter"/>
    <w:qFormat/>
    <w:uiPriority w:val="0"/>
    <w:rPr>
      <w:rFonts w:ascii="Calibri" w:hAnsi="Calibri"/>
      <w:kern w:val="2"/>
      <w:sz w:val="21"/>
      <w:szCs w:val="24"/>
      <w:lang w:val="en-US" w:eastAsia="zh-CN" w:bidi="ar-SA"/>
    </w:rPr>
  </w:style>
  <w:style w:type="paragraph" w:customStyle="1" w:styleId="38">
    <w:name w:val="正文首行缩进1"/>
    <w:basedOn w:val="12"/>
    <w:next w:val="1"/>
    <w:unhideWhenUsed/>
    <w:qFormat/>
    <w:uiPriority w:val="0"/>
    <w:pPr>
      <w:ind w:firstLine="420" w:firstLineChars="100"/>
    </w:pPr>
    <w:rPr>
      <w:sz w:val="21"/>
    </w:rPr>
  </w:style>
  <w:style w:type="paragraph" w:customStyle="1" w:styleId="3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40">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3">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44">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45">
    <w:name w:val="列出段落2"/>
    <w:basedOn w:val="1"/>
    <w:qFormat/>
    <w:uiPriority w:val="0"/>
    <w:pPr>
      <w:ind w:firstLine="420" w:firstLineChars="200"/>
    </w:pPr>
    <w:rPr>
      <w:rFonts w:ascii="Calibri" w:hAnsi="Calibri"/>
      <w:szCs w:val="22"/>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8">
    <w:name w:val="样式 标题 31.1.1标题 333rd levelBOD 0Bold HeadCTH3H31Heading ...1"/>
    <w:basedOn w:val="5"/>
    <w:qFormat/>
    <w:uiPriority w:val="0"/>
    <w:pPr>
      <w:spacing w:before="0" w:after="0" w:line="360" w:lineRule="auto"/>
    </w:pPr>
    <w:rPr>
      <w:rFonts w:ascii="仿宋_GB2312" w:eastAsia="仿宋_GB2312"/>
      <w:sz w:val="24"/>
      <w:szCs w:val="20"/>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51"/>
    <w:qFormat/>
    <w:uiPriority w:val="0"/>
    <w:pPr>
      <w:widowControl/>
      <w:jc w:val="left"/>
    </w:pPr>
    <w:rPr>
      <w:rFonts w:ascii="宋体" w:hAnsi="Courier New"/>
      <w:szCs w:val="21"/>
    </w:rPr>
  </w:style>
  <w:style w:type="paragraph" w:customStyle="1" w:styleId="5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4"/>
    <w:qFormat/>
    <w:uiPriority w:val="0"/>
    <w:rPr>
      <w:rFonts w:ascii="Times New Roman" w:hAnsi="Times New Roman" w:eastAsia="宋体" w:cs="Times New Roman"/>
      <w:sz w:val="21"/>
      <w:szCs w:val="22"/>
      <w:lang w:val="en-US" w:eastAsia="zh-CN" w:bidi="ar-SA"/>
    </w:rPr>
  </w:style>
  <w:style w:type="paragraph" w:customStyle="1" w:styleId="53">
    <w:name w:val="_Style 50"/>
    <w:basedOn w:val="1"/>
    <w:qFormat/>
    <w:uiPriority w:val="0"/>
    <w:pPr>
      <w:ind w:firstLine="420" w:firstLineChars="200"/>
    </w:pPr>
  </w:style>
  <w:style w:type="paragraph" w:customStyle="1" w:styleId="54">
    <w:name w:val="*正文"/>
    <w:basedOn w:val="1"/>
    <w:qFormat/>
    <w:uiPriority w:val="0"/>
    <w:pPr>
      <w:spacing w:line="300" w:lineRule="auto"/>
      <w:ind w:firstLine="480" w:firstLineChars="200"/>
    </w:pPr>
  </w:style>
  <w:style w:type="paragraph" w:customStyle="1" w:styleId="55">
    <w:name w:val="正文（首行缩进2字符）"/>
    <w:basedOn w:val="1"/>
    <w:qFormat/>
    <w:uiPriority w:val="0"/>
    <w:pPr>
      <w:spacing w:line="360" w:lineRule="auto"/>
      <w:ind w:firstLine="420" w:firstLineChars="200"/>
    </w:pPr>
    <w:rPr>
      <w:szCs w:val="21"/>
    </w:rPr>
  </w:style>
  <w:style w:type="paragraph" w:customStyle="1" w:styleId="5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表格文字"/>
    <w:basedOn w:val="1"/>
    <w:next w:val="12"/>
    <w:qFormat/>
    <w:uiPriority w:val="0"/>
    <w:pPr>
      <w:adjustRightInd w:val="0"/>
      <w:spacing w:line="420" w:lineRule="atLeast"/>
      <w:jc w:val="left"/>
      <w:textAlignment w:val="baseline"/>
    </w:pPr>
    <w:rPr>
      <w:kern w:val="0"/>
    </w:rPr>
  </w:style>
  <w:style w:type="paragraph" w:customStyle="1" w:styleId="58">
    <w:name w:val="Table Paragraph"/>
    <w:basedOn w:val="1"/>
    <w:qFormat/>
    <w:uiPriority w:val="0"/>
    <w:pPr>
      <w:autoSpaceDE w:val="0"/>
      <w:autoSpaceDN w:val="0"/>
      <w:spacing w:before="104"/>
      <w:ind w:left="420"/>
      <w:jc w:val="center"/>
    </w:pPr>
    <w:rPr>
      <w:rFonts w:ascii="宋体" w:hAnsi="宋体" w:cs="宋体"/>
      <w:kern w:val="0"/>
      <w:sz w:val="22"/>
      <w:szCs w:val="22"/>
      <w:lang w:eastAsia="en-US" w:bidi="en-US"/>
    </w:rPr>
  </w:style>
  <w:style w:type="paragraph" w:customStyle="1" w:styleId="5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0"/>
    <w:pPr>
      <w:ind w:firstLine="420" w:firstLineChars="200"/>
    </w:pPr>
    <w:rPr>
      <w:rFonts w:ascii="Calibri" w:hAnsi="Calibri"/>
      <w:kern w:val="0"/>
      <w:szCs w:val="20"/>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66">
    <w:name w:val="表格1"/>
    <w:qFormat/>
    <w:uiPriority w:val="0"/>
    <w:pPr>
      <w:spacing w:line="360" w:lineRule="auto"/>
    </w:pPr>
    <w:rPr>
      <w:rFonts w:ascii="Times New Roman" w:hAnsi="Times New Roman" w:eastAsia="仿宋" w:cs="Times New Roman"/>
      <w:kern w:val="2"/>
      <w:sz w:val="28"/>
      <w:lang w:val="en-US" w:eastAsia="zh-CN" w:bidi="ar-SA"/>
    </w:rPr>
  </w:style>
  <w:style w:type="paragraph" w:customStyle="1" w:styleId="6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8">
    <w:name w:val="纯文本_0_1"/>
    <w:basedOn w:val="1"/>
    <w:qFormat/>
    <w:uiPriority w:val="0"/>
    <w:pPr>
      <w:widowControl/>
      <w:jc w:val="left"/>
    </w:pPr>
    <w:rPr>
      <w:rFonts w:ascii="宋体" w:hAnsi="Courier New"/>
      <w:szCs w:val="21"/>
    </w:rPr>
  </w:style>
  <w:style w:type="paragraph" w:customStyle="1" w:styleId="69">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1">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2">
    <w:name w:val="正文2"/>
    <w:basedOn w:val="1"/>
    <w:qFormat/>
    <w:uiPriority w:val="0"/>
    <w:pPr>
      <w:spacing w:before="156" w:line="360" w:lineRule="auto"/>
      <w:ind w:firstLine="510" w:firstLineChars="200"/>
    </w:pPr>
    <w:rPr>
      <w:sz w:val="24"/>
      <w:szCs w:val="20"/>
    </w:rPr>
  </w:style>
  <w:style w:type="paragraph" w:customStyle="1" w:styleId="73">
    <w:name w:val="段"/>
    <w:next w:val="1"/>
    <w:qFormat/>
    <w:uiPriority w:val="0"/>
    <w:pPr>
      <w:autoSpaceDE w:val="0"/>
      <w:autoSpaceDN w:val="0"/>
      <w:spacing w:line="360" w:lineRule="auto"/>
      <w:ind w:firstLine="880" w:firstLineChars="200"/>
      <w:jc w:val="both"/>
    </w:pPr>
    <w:rPr>
      <w:rFonts w:ascii="宋体" w:hAnsi="宋体" w:eastAsia="仿宋_GB2312" w:cs="Times New Roman"/>
      <w:sz w:val="24"/>
      <w:lang w:val="en-US" w:eastAsia="zh-CN" w:bidi="ar-SA"/>
    </w:rPr>
  </w:style>
  <w:style w:type="paragraph" w:customStyle="1" w:styleId="74">
    <w:name w:val="列表段落1"/>
    <w:basedOn w:val="1"/>
    <w:qFormat/>
    <w:uiPriority w:val="34"/>
    <w:pPr>
      <w:ind w:firstLine="420" w:firstLineChars="200"/>
    </w:pPr>
  </w:style>
  <w:style w:type="character" w:customStyle="1" w:styleId="75">
    <w:name w:val="正文文本缩进 字符"/>
    <w:basedOn w:val="32"/>
    <w:link w:val="15"/>
    <w:qFormat/>
    <w:uiPriority w:val="0"/>
    <w:rPr>
      <w:rFonts w:ascii="Times New Roman" w:hAnsi="Times New Roman" w:eastAsia="宋体" w:cs="Times New Roman"/>
      <w:kern w:val="2"/>
      <w:sz w:val="24"/>
      <w:szCs w:val="24"/>
    </w:rPr>
  </w:style>
  <w:style w:type="character" w:customStyle="1" w:styleId="76">
    <w:name w:val="标题 1 字符"/>
    <w:basedOn w:val="32"/>
    <w:link w:val="3"/>
    <w:qFormat/>
    <w:uiPriority w:val="0"/>
    <w:rPr>
      <w:rFonts w:ascii="Times New Roman" w:hAnsi="Times New Roman" w:eastAsia="宋体" w:cs="Times New Roman"/>
      <w:b/>
      <w:bCs/>
      <w:kern w:val="44"/>
      <w:sz w:val="44"/>
      <w:szCs w:val="44"/>
    </w:rPr>
  </w:style>
  <w:style w:type="character" w:customStyle="1" w:styleId="77">
    <w:name w:val="标题 2 字符"/>
    <w:basedOn w:val="32"/>
    <w:link w:val="4"/>
    <w:qFormat/>
    <w:uiPriority w:val="0"/>
    <w:rPr>
      <w:rFonts w:ascii="Calibri Light" w:hAnsi="Calibri Light"/>
      <w:b/>
      <w:bCs/>
      <w:kern w:val="2"/>
      <w:sz w:val="32"/>
      <w:szCs w:val="32"/>
    </w:rPr>
  </w:style>
  <w:style w:type="character" w:customStyle="1" w:styleId="78">
    <w:name w:val="标题 3 字符"/>
    <w:basedOn w:val="32"/>
    <w:link w:val="5"/>
    <w:qFormat/>
    <w:uiPriority w:val="0"/>
    <w:rPr>
      <w:rFonts w:ascii="Times New Roman" w:hAnsi="Times New Roman" w:eastAsia="宋体" w:cs="Times New Roman"/>
      <w:b/>
      <w:bCs/>
      <w:sz w:val="32"/>
      <w:szCs w:val="32"/>
    </w:rPr>
  </w:style>
  <w:style w:type="character" w:customStyle="1" w:styleId="79">
    <w:name w:val="批注文字 字符"/>
    <w:basedOn w:val="32"/>
    <w:link w:val="11"/>
    <w:qFormat/>
    <w:uiPriority w:val="0"/>
    <w:rPr>
      <w:rFonts w:ascii="Times New Roman" w:hAnsi="Times New Roman" w:eastAsia="宋体" w:cs="Times New Roman"/>
      <w:kern w:val="2"/>
      <w:sz w:val="24"/>
      <w:szCs w:val="24"/>
    </w:rPr>
  </w:style>
  <w:style w:type="character" w:customStyle="1" w:styleId="80">
    <w:name w:val="正文文本 字符"/>
    <w:basedOn w:val="32"/>
    <w:link w:val="12"/>
    <w:qFormat/>
    <w:uiPriority w:val="0"/>
    <w:rPr>
      <w:rFonts w:ascii="Times New Roman" w:hAnsi="Times New Roman" w:eastAsia="宋体" w:cs="Times New Roman"/>
      <w:sz w:val="24"/>
      <w:szCs w:val="24"/>
    </w:rPr>
  </w:style>
  <w:style w:type="character" w:customStyle="1" w:styleId="81">
    <w:name w:val="纯文本 字符"/>
    <w:basedOn w:val="32"/>
    <w:link w:val="17"/>
    <w:qFormat/>
    <w:uiPriority w:val="0"/>
    <w:rPr>
      <w:rFonts w:ascii="宋体" w:hAnsi="Courier New" w:eastAsia="宋体" w:cs="Courier New"/>
      <w:sz w:val="21"/>
      <w:szCs w:val="21"/>
    </w:rPr>
  </w:style>
  <w:style w:type="character" w:customStyle="1" w:styleId="82">
    <w:name w:val="日期 字符"/>
    <w:basedOn w:val="32"/>
    <w:link w:val="18"/>
    <w:qFormat/>
    <w:uiPriority w:val="0"/>
    <w:rPr>
      <w:rFonts w:ascii="Times New Roman" w:hAnsi="Times New Roman" w:eastAsia="宋体" w:cs="Times New Roman"/>
      <w:sz w:val="24"/>
      <w:szCs w:val="24"/>
    </w:rPr>
  </w:style>
  <w:style w:type="character" w:customStyle="1" w:styleId="83">
    <w:name w:val="批注框文本 字符"/>
    <w:basedOn w:val="32"/>
    <w:link w:val="19"/>
    <w:qFormat/>
    <w:uiPriority w:val="0"/>
    <w:rPr>
      <w:rFonts w:ascii="Times New Roman" w:hAnsi="Times New Roman" w:eastAsia="宋体" w:cs="Times New Roman"/>
      <w:kern w:val="2"/>
      <w:sz w:val="18"/>
      <w:szCs w:val="18"/>
    </w:rPr>
  </w:style>
  <w:style w:type="character" w:customStyle="1" w:styleId="84">
    <w:name w:val="页脚 字符"/>
    <w:basedOn w:val="32"/>
    <w:link w:val="20"/>
    <w:qFormat/>
    <w:uiPriority w:val="0"/>
    <w:rPr>
      <w:rFonts w:ascii="Times New Roman" w:hAnsi="Times New Roman" w:eastAsia="宋体" w:cs="Times New Roman"/>
      <w:sz w:val="18"/>
      <w:szCs w:val="18"/>
    </w:rPr>
  </w:style>
  <w:style w:type="character" w:customStyle="1" w:styleId="85">
    <w:name w:val="页眉 字符"/>
    <w:basedOn w:val="32"/>
    <w:link w:val="22"/>
    <w:qFormat/>
    <w:uiPriority w:val="0"/>
    <w:rPr>
      <w:rFonts w:ascii="Times New Roman" w:hAnsi="Times New Roman" w:eastAsia="宋体" w:cs="Times New Roman"/>
      <w:sz w:val="18"/>
      <w:szCs w:val="18"/>
    </w:rPr>
  </w:style>
  <w:style w:type="character" w:customStyle="1" w:styleId="86">
    <w:name w:val="批注主题 字符"/>
    <w:basedOn w:val="79"/>
    <w:link w:val="28"/>
    <w:qFormat/>
    <w:uiPriority w:val="0"/>
    <w:rPr>
      <w:rFonts w:ascii="Times New Roman" w:hAnsi="Times New Roman" w:eastAsia="宋体" w:cs="Times New Roman"/>
      <w:b/>
      <w:bCs/>
      <w:kern w:val="2"/>
      <w:sz w:val="24"/>
      <w:szCs w:val="24"/>
    </w:rPr>
  </w:style>
  <w:style w:type="character" w:customStyle="1" w:styleId="87">
    <w:name w:val="font01"/>
    <w:qFormat/>
    <w:uiPriority w:val="0"/>
    <w:rPr>
      <w:rFonts w:hint="eastAsia" w:ascii="宋体" w:hAnsi="宋体" w:eastAsia="宋体" w:cs="宋体"/>
      <w:color w:val="000000"/>
      <w:sz w:val="24"/>
      <w:szCs w:val="24"/>
      <w:u w:val="none"/>
    </w:rPr>
  </w:style>
  <w:style w:type="character" w:customStyle="1" w:styleId="88">
    <w:name w:val="font81"/>
    <w:basedOn w:val="32"/>
    <w:qFormat/>
    <w:uiPriority w:val="0"/>
    <w:rPr>
      <w:rFonts w:hint="default" w:ascii="Times New Roman" w:hAnsi="Times New Roman" w:cs="Times New Roman"/>
      <w:b/>
      <w:color w:val="FF0000"/>
      <w:sz w:val="21"/>
      <w:szCs w:val="21"/>
      <w:u w:val="none"/>
    </w:rPr>
  </w:style>
  <w:style w:type="character" w:customStyle="1" w:styleId="89">
    <w:name w:val="font21"/>
    <w:basedOn w:val="32"/>
    <w:qFormat/>
    <w:uiPriority w:val="0"/>
    <w:rPr>
      <w:rFonts w:hint="eastAsia" w:ascii="宋体" w:hAnsi="宋体" w:eastAsia="宋体" w:cs="宋体"/>
      <w:b/>
      <w:color w:val="FF0000"/>
      <w:sz w:val="24"/>
      <w:szCs w:val="24"/>
      <w:u w:val="none"/>
    </w:rPr>
  </w:style>
  <w:style w:type="character" w:customStyle="1" w:styleId="90">
    <w:name w:val="font11"/>
    <w:basedOn w:val="32"/>
    <w:qFormat/>
    <w:uiPriority w:val="0"/>
    <w:rPr>
      <w:rFonts w:hint="default" w:ascii="Times New Roman" w:hAnsi="Times New Roman" w:eastAsia="宋体" w:cs="Times New Roman"/>
      <w:color w:val="000000"/>
      <w:sz w:val="24"/>
      <w:szCs w:val="24"/>
      <w:u w:val="none"/>
    </w:rPr>
  </w:style>
  <w:style w:type="character" w:customStyle="1" w:styleId="91">
    <w:name w:val="font141"/>
    <w:basedOn w:val="32"/>
    <w:qFormat/>
    <w:uiPriority w:val="0"/>
    <w:rPr>
      <w:rFonts w:hint="eastAsia" w:ascii="宋体" w:hAnsi="宋体" w:eastAsia="宋体" w:cs="宋体"/>
      <w:b/>
      <w:color w:val="FF0000"/>
      <w:sz w:val="21"/>
      <w:szCs w:val="21"/>
      <w:u w:val="none"/>
    </w:rPr>
  </w:style>
  <w:style w:type="character" w:customStyle="1" w:styleId="92">
    <w:name w:val="font61"/>
    <w:basedOn w:val="32"/>
    <w:qFormat/>
    <w:uiPriority w:val="0"/>
    <w:rPr>
      <w:rFonts w:hint="default" w:ascii="Times New Roman" w:hAnsi="Times New Roman" w:cs="Times New Roman"/>
      <w:b/>
      <w:color w:val="000000"/>
      <w:sz w:val="21"/>
      <w:szCs w:val="21"/>
      <w:u w:val="none"/>
    </w:rPr>
  </w:style>
  <w:style w:type="character" w:customStyle="1" w:styleId="93">
    <w:name w:val="font31"/>
    <w:qFormat/>
    <w:uiPriority w:val="0"/>
    <w:rPr>
      <w:rFonts w:hint="eastAsia" w:ascii="宋体" w:hAnsi="宋体" w:eastAsia="宋体" w:cs="宋体"/>
      <w:color w:val="000000"/>
      <w:sz w:val="24"/>
      <w:szCs w:val="24"/>
      <w:u w:val="none"/>
    </w:rPr>
  </w:style>
  <w:style w:type="character" w:customStyle="1" w:styleId="94">
    <w:name w:val="font101"/>
    <w:basedOn w:val="32"/>
    <w:qFormat/>
    <w:uiPriority w:val="0"/>
    <w:rPr>
      <w:rFonts w:hint="default" w:ascii="Times New Roman" w:hAnsi="Times New Roman" w:cs="Times New Roman"/>
      <w:b/>
      <w:color w:val="000000"/>
      <w:sz w:val="18"/>
      <w:szCs w:val="18"/>
      <w:u w:val="none"/>
    </w:rPr>
  </w:style>
  <w:style w:type="character" w:customStyle="1" w:styleId="95">
    <w:name w:val="font41"/>
    <w:basedOn w:val="32"/>
    <w:qFormat/>
    <w:uiPriority w:val="0"/>
    <w:rPr>
      <w:rFonts w:hint="default" w:ascii="Times New Roman" w:hAnsi="Times New Roman" w:cs="Times New Roman"/>
      <w:b/>
      <w:color w:val="000000"/>
      <w:sz w:val="21"/>
      <w:szCs w:val="21"/>
      <w:u w:val="none"/>
    </w:rPr>
  </w:style>
  <w:style w:type="character" w:customStyle="1" w:styleId="96">
    <w:name w:val="font151"/>
    <w:basedOn w:val="32"/>
    <w:qFormat/>
    <w:uiPriority w:val="0"/>
    <w:rPr>
      <w:rFonts w:hint="default" w:ascii="Times New Roman" w:hAnsi="Times New Roman" w:cs="Times New Roman"/>
      <w:b/>
      <w:color w:val="000000"/>
      <w:sz w:val="21"/>
      <w:szCs w:val="21"/>
      <w:u w:val="none"/>
    </w:rPr>
  </w:style>
  <w:style w:type="character" w:customStyle="1" w:styleId="97">
    <w:name w:val="font112"/>
    <w:basedOn w:val="32"/>
    <w:qFormat/>
    <w:uiPriority w:val="0"/>
    <w:rPr>
      <w:rFonts w:hint="eastAsia" w:ascii="宋体" w:hAnsi="宋体" w:eastAsia="宋体" w:cs="宋体"/>
      <w:b/>
      <w:color w:val="000000"/>
      <w:sz w:val="21"/>
      <w:szCs w:val="21"/>
      <w:u w:val="none"/>
    </w:rPr>
  </w:style>
  <w:style w:type="table" w:customStyle="1" w:styleId="98">
    <w:name w:val="网格型1"/>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纯文本1"/>
    <w:basedOn w:val="1"/>
    <w:qFormat/>
    <w:uiPriority w:val="0"/>
    <w:pPr>
      <w:adjustRightInd w:val="0"/>
    </w:pPr>
    <w:rPr>
      <w:rFonts w:ascii="宋体" w:hAnsi="Courier New" w:eastAsia="楷体_GB2312"/>
      <w:sz w:val="28"/>
    </w:rPr>
  </w:style>
  <w:style w:type="paragraph" w:customStyle="1" w:styleId="100">
    <w:name w:val="正文1"/>
    <w:qFormat/>
    <w:uiPriority w:val="0"/>
    <w:pPr>
      <w:jc w:val="both"/>
    </w:pPr>
    <w:rPr>
      <w:rFonts w:ascii="Times New Roman" w:hAnsi="Times New Roman" w:eastAsia="宋体" w:cs="Times New Roman"/>
      <w:kern w:val="2"/>
      <w:sz w:val="21"/>
      <w:szCs w:val="21"/>
      <w:lang w:val="en-US" w:eastAsia="zh-CN" w:bidi="ar-SA"/>
    </w:rPr>
  </w:style>
  <w:style w:type="paragraph" w:styleId="10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57</Pages>
  <Words>9807</Words>
  <Characters>10886</Characters>
  <Lines>321</Lines>
  <Paragraphs>90</Paragraphs>
  <TotalTime>6</TotalTime>
  <ScaleCrop>false</ScaleCrop>
  <LinksUpToDate>false</LinksUpToDate>
  <CharactersWithSpaces>10964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2022-08-24T00:07:00Z</dcterms:created>
  <dc:creator>S-mile</dc:creator>
  <cp:lastModifiedBy>陆喵了个白。</cp:lastModifiedBy>
  <cp:lastPrinted>2024-05-19T16:35:00Z</cp:lastPrinted>
  <dcterms:modified xsi:type="dcterms:W3CDTF">2025-01-03T06:46:43Z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C7B874253727E9F4FE597767F491170D_43</vt:lpwstr>
  </property>
  <property fmtid="{D5CDD505-2E9C-101B-9397-08002B2CF9AE}" pid="4" name="KSOTemplateDocerSaveRecord">
    <vt:lpwstr>eyJoZGlkIjoiYjRiZWVlOTU3NjQzOTY5NjIxZmU2NGM0ZWEyODM4N2EiLCJ1c2VySWQiOiIzMzg4NDkwNTkifQ==</vt:lpwstr>
  </property>
</Properties>
</file>