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spacing w:line="360" w:lineRule="auto"/>
        <w:jc w:val="center"/>
        <w:rPr>
          <w:rFonts w:ascii="宋体" w:hAnsi="宋体" w:cs="宋体"/>
          <w:b/>
          <w:color w:val="auto"/>
          <w:kern w:val="0"/>
          <w:sz w:val="52"/>
          <w:szCs w:val="52"/>
          <w:highlight w:val="none"/>
        </w:rPr>
      </w:pPr>
    </w:p>
    <w:p>
      <w:pPr>
        <w:shd w:val="clear"/>
        <w:jc w:val="center"/>
        <w:rPr>
          <w:rFonts w:ascii="宋体" w:hAnsi="宋体" w:cs="宋体"/>
          <w:color w:val="auto"/>
          <w:sz w:val="36"/>
          <w:szCs w:val="36"/>
          <w:highlight w:val="none"/>
        </w:rPr>
      </w:pPr>
      <w:r>
        <w:rPr>
          <w:rFonts w:hint="eastAsia" w:ascii="宋体" w:hAnsi="宋体" w:cs="宋体"/>
          <w:color w:val="auto"/>
          <w:highlight w:val="none"/>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lum contrast="11999"/>
                    </a:blip>
                    <a:stretch>
                      <a:fillRect/>
                    </a:stretch>
                  </pic:blipFill>
                  <pic:spPr>
                    <a:xfrm>
                      <a:off x="0" y="0"/>
                      <a:ext cx="2971800" cy="2091690"/>
                    </a:xfrm>
                    <a:prstGeom prst="rect">
                      <a:avLst/>
                    </a:prstGeom>
                    <a:noFill/>
                    <a:ln w="12700">
                      <a:noFill/>
                    </a:ln>
                  </pic:spPr>
                </pic:pic>
              </a:graphicData>
            </a:graphic>
          </wp:anchor>
        </w:drawing>
      </w:r>
    </w:p>
    <w:p>
      <w:pPr>
        <w:shd w:val="clear"/>
        <w:jc w:val="center"/>
        <w:rPr>
          <w:rFonts w:ascii="宋体" w:hAnsi="宋体" w:cs="宋体"/>
          <w:color w:val="auto"/>
          <w:sz w:val="52"/>
          <w:szCs w:val="52"/>
          <w:highlight w:val="none"/>
        </w:rPr>
      </w:pPr>
    </w:p>
    <w:p>
      <w:pPr>
        <w:shd w:val="clear"/>
        <w:jc w:val="center"/>
        <w:rPr>
          <w:rFonts w:ascii="宋体" w:hAnsi="宋体" w:cs="宋体"/>
          <w:color w:val="auto"/>
          <w:sz w:val="72"/>
          <w:szCs w:val="72"/>
          <w:highlight w:val="none"/>
        </w:rPr>
      </w:pPr>
      <w:r>
        <w:rPr>
          <w:rFonts w:hint="eastAsia" w:ascii="宋体" w:hAnsi="宋体" w:cs="宋体"/>
          <w:color w:val="auto"/>
          <w:sz w:val="72"/>
          <w:szCs w:val="72"/>
          <w:highlight w:val="none"/>
        </w:rPr>
        <w:t xml:space="preserve">         F-STONE</w:t>
      </w:r>
    </w:p>
    <w:p>
      <w:pPr>
        <w:shd w:val="clear"/>
        <w:jc w:val="center"/>
        <w:rPr>
          <w:rFonts w:ascii="宋体" w:hAnsi="宋体" w:cs="宋体"/>
          <w:color w:val="auto"/>
          <w:sz w:val="36"/>
          <w:szCs w:val="36"/>
          <w:highlight w:val="none"/>
        </w:rPr>
      </w:pPr>
    </w:p>
    <w:p>
      <w:pPr>
        <w:shd w:val="clear"/>
        <w:jc w:val="center"/>
        <w:rPr>
          <w:rFonts w:ascii="宋体" w:hAnsi="宋体" w:cs="宋体"/>
          <w:b/>
          <w:color w:val="auto"/>
          <w:sz w:val="72"/>
          <w:szCs w:val="72"/>
          <w:highlight w:val="none"/>
        </w:rPr>
      </w:pPr>
    </w:p>
    <w:p>
      <w:pPr>
        <w:shd w:val="clear" w:color="auto"/>
        <w:spacing w:line="360" w:lineRule="auto"/>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pPr>
        <w:shd w:val="clear" w:color="auto"/>
        <w:spacing w:line="360" w:lineRule="auto"/>
        <w:jc w:val="center"/>
        <w:rPr>
          <w:rFonts w:ascii="宋体" w:hAnsi="宋体" w:cs="宋体"/>
          <w:color w:val="auto"/>
          <w:sz w:val="28"/>
          <w:szCs w:val="28"/>
          <w:highlight w:val="none"/>
        </w:rPr>
      </w:pPr>
    </w:p>
    <w:p>
      <w:pPr>
        <w:shd w:val="clear" w:color="auto"/>
        <w:spacing w:line="360" w:lineRule="auto"/>
        <w:ind w:firstLine="1120" w:firstLineChars="4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 xml:space="preserve"> ZJWS2024-JJ358</w:t>
      </w:r>
    </w:p>
    <w:p>
      <w:pPr>
        <w:shd w:val="clear"/>
        <w:autoSpaceDE w:val="0"/>
        <w:autoSpaceDN w:val="0"/>
        <w:adjustRightInd w:val="0"/>
        <w:spacing w:line="360" w:lineRule="auto"/>
        <w:ind w:left="2517" w:leftChars="532" w:hanging="1400" w:hangingChars="5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spacing w:val="-6"/>
          <w:kern w:val="0"/>
          <w:sz w:val="28"/>
          <w:highlight w:val="none"/>
          <w:lang w:eastAsia="zh-CN"/>
        </w:rPr>
        <w:t>台州职业技术学院台州市大学生微反应技术创新与实践中心项目</w:t>
      </w:r>
    </w:p>
    <w:p>
      <w:pPr>
        <w:shd w:val="clear"/>
        <w:autoSpaceDE w:val="0"/>
        <w:autoSpaceDN w:val="0"/>
        <w:adjustRightInd w:val="0"/>
        <w:spacing w:line="360" w:lineRule="auto"/>
        <w:ind w:firstLine="1120" w:firstLineChars="4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采购单位：</w:t>
      </w:r>
      <w:r>
        <w:rPr>
          <w:rFonts w:hint="eastAsia" w:ascii="宋体" w:hAnsi="宋体" w:cs="宋体"/>
          <w:color w:val="auto"/>
          <w:kern w:val="0"/>
          <w:sz w:val="28"/>
          <w:highlight w:val="none"/>
          <w:lang w:eastAsia="zh-CN"/>
        </w:rPr>
        <w:t>台州职业技术学院</w:t>
      </w:r>
    </w:p>
    <w:p>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采购代理机构：浙江五石中正工程咨询有限公司</w:t>
      </w:r>
    </w:p>
    <w:p>
      <w:pPr>
        <w:shd w:val="clear"/>
        <w:spacing w:line="360" w:lineRule="auto"/>
        <w:ind w:firstLine="560" w:firstLineChars="200"/>
        <w:jc w:val="center"/>
        <w:rPr>
          <w:rFonts w:ascii="宋体" w:hAnsi="宋体" w:cs="宋体"/>
          <w:color w:val="auto"/>
          <w:sz w:val="24"/>
          <w:szCs w:val="32"/>
          <w:highlight w:val="none"/>
        </w:rPr>
      </w:pPr>
      <w:r>
        <w:rPr>
          <w:rFonts w:hint="eastAsia" w:ascii="宋体" w:hAnsi="宋体" w:cs="宋体"/>
          <w:color w:val="auto"/>
          <w:kern w:val="0"/>
          <w:sz w:val="28"/>
          <w:highlight w:val="none"/>
        </w:rPr>
        <w:t>202</w:t>
      </w:r>
      <w:r>
        <w:rPr>
          <w:rFonts w:hint="eastAsia" w:ascii="宋体" w:hAnsi="宋体" w:cs="宋体"/>
          <w:color w:val="auto"/>
          <w:kern w:val="0"/>
          <w:sz w:val="28"/>
          <w:highlight w:val="none"/>
          <w:lang w:val="en-US" w:eastAsia="zh-CN"/>
        </w:rPr>
        <w:t>4</w:t>
      </w:r>
      <w:r>
        <w:rPr>
          <w:rFonts w:hint="eastAsia" w:ascii="宋体" w:hAnsi="宋体" w:cs="宋体"/>
          <w:color w:val="auto"/>
          <w:kern w:val="0"/>
          <w:sz w:val="28"/>
          <w:highlight w:val="none"/>
        </w:rPr>
        <w:t>年</w:t>
      </w:r>
      <w:r>
        <w:rPr>
          <w:rFonts w:hint="eastAsia" w:ascii="宋体" w:hAnsi="宋体" w:cs="宋体"/>
          <w:color w:val="auto"/>
          <w:kern w:val="0"/>
          <w:sz w:val="28"/>
          <w:highlight w:val="none"/>
          <w:lang w:val="en-US" w:eastAsia="zh-CN"/>
        </w:rPr>
        <w:t>11</w:t>
      </w:r>
      <w:r>
        <w:rPr>
          <w:rFonts w:hint="eastAsia" w:ascii="宋体" w:hAnsi="宋体" w:cs="宋体"/>
          <w:color w:val="auto"/>
          <w:kern w:val="0"/>
          <w:sz w:val="28"/>
          <w:highlight w:val="none"/>
        </w:rPr>
        <w:t>月</w:t>
      </w:r>
    </w:p>
    <w:p>
      <w:pPr>
        <w:shd w:val="clear"/>
        <w:spacing w:line="360" w:lineRule="auto"/>
        <w:ind w:firstLine="480" w:firstLineChars="200"/>
        <w:rPr>
          <w:rFonts w:ascii="宋体" w:hAnsi="宋体" w:cs="宋体"/>
          <w:color w:val="auto"/>
          <w:sz w:val="24"/>
          <w:szCs w:val="32"/>
          <w:highlight w:val="none"/>
        </w:rPr>
      </w:pPr>
    </w:p>
    <w:p>
      <w:pPr>
        <w:pStyle w:val="23"/>
        <w:shd w:val="clear"/>
        <w:rPr>
          <w:rFonts w:ascii="宋体" w:hAnsi="宋体" w:cs="宋体"/>
          <w:color w:val="auto"/>
          <w:highlight w:val="none"/>
        </w:rPr>
      </w:pPr>
    </w:p>
    <w:p>
      <w:pPr>
        <w:shd w:val="clear"/>
        <w:jc w:val="center"/>
        <w:rPr>
          <w:rFonts w:ascii="宋体" w:hAnsi="宋体" w:cs="宋体"/>
          <w:b/>
          <w:bCs/>
          <w:color w:val="auto"/>
          <w:sz w:val="36"/>
          <w:szCs w:val="36"/>
          <w:highlight w:val="none"/>
        </w:rPr>
        <w:sectPr>
          <w:head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p>
    <w:p>
      <w:pPr>
        <w:pStyle w:val="35"/>
        <w:shd w:val="clear"/>
        <w:rPr>
          <w:color w:val="auto"/>
          <w:highlight w:val="none"/>
        </w:rPr>
      </w:pPr>
    </w:p>
    <w:p>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shd w:val="clear"/>
        <w:spacing w:line="360" w:lineRule="auto"/>
        <w:rPr>
          <w:rFonts w:ascii="宋体" w:hAnsi="宋体" w:cs="宋体"/>
          <w:color w:val="auto"/>
          <w:sz w:val="28"/>
          <w:szCs w:val="28"/>
          <w:highlight w:val="none"/>
        </w:rPr>
      </w:pPr>
    </w:p>
    <w:sdt>
      <w:sdtPr>
        <w:rPr>
          <w:rFonts w:ascii="宋体" w:hAnsi="宋体"/>
          <w:color w:val="auto"/>
          <w:highlight w:val="none"/>
        </w:rPr>
        <w:id w:val="13613112"/>
        <w:docPartObj>
          <w:docPartGallery w:val="Table of Contents"/>
          <w:docPartUnique/>
        </w:docPartObj>
      </w:sdtPr>
      <w:sdtEndPr>
        <w:rPr>
          <w:rFonts w:ascii="宋体" w:hAnsi="宋体" w:cs="宋体"/>
          <w:color w:val="auto"/>
          <w:szCs w:val="32"/>
          <w:highlight w:val="none"/>
        </w:rPr>
      </w:sdtEndPr>
      <w:sdtContent>
        <w:p>
          <w:pPr>
            <w:shd w:val="clear"/>
            <w:jc w:val="center"/>
            <w:rPr>
              <w:color w:val="auto"/>
              <w:highlight w:val="none"/>
            </w:rPr>
          </w:pPr>
        </w:p>
        <w:p>
          <w:pPr>
            <w:pStyle w:val="36"/>
            <w:shd w:val="clear"/>
            <w:tabs>
              <w:tab w:val="right" w:leader="dot" w:pos="8300"/>
            </w:tabs>
            <w:spacing w:line="480" w:lineRule="auto"/>
            <w:rPr>
              <w:color w:val="auto"/>
              <w:sz w:val="28"/>
              <w:szCs w:val="28"/>
              <w:highlight w:val="none"/>
            </w:rPr>
          </w:pPr>
          <w:r>
            <w:rPr>
              <w:rFonts w:ascii="宋体" w:hAnsi="宋体" w:cs="宋体"/>
              <w:color w:val="auto"/>
              <w:sz w:val="24"/>
              <w:szCs w:val="32"/>
              <w:highlight w:val="none"/>
            </w:rPr>
            <w:fldChar w:fldCharType="begin"/>
          </w:r>
          <w:r>
            <w:rPr>
              <w:rFonts w:ascii="宋体" w:hAnsi="宋体" w:cs="宋体"/>
              <w:color w:val="auto"/>
              <w:sz w:val="24"/>
              <w:szCs w:val="32"/>
              <w:highlight w:val="none"/>
            </w:rPr>
            <w:instrText xml:space="preserve">TOC \o "1-3" \h \u </w:instrText>
          </w:r>
          <w:r>
            <w:rPr>
              <w:rFonts w:ascii="宋体" w:hAnsi="宋体" w:cs="宋体"/>
              <w:color w:val="auto"/>
              <w:sz w:val="24"/>
              <w:szCs w:val="32"/>
              <w:highlight w:val="none"/>
            </w:rPr>
            <w:fldChar w:fldCharType="separate"/>
          </w:r>
          <w:r>
            <w:rPr>
              <w:color w:val="auto"/>
              <w:highlight w:val="none"/>
            </w:rPr>
            <w:fldChar w:fldCharType="begin"/>
          </w:r>
          <w:r>
            <w:rPr>
              <w:color w:val="auto"/>
              <w:highlight w:val="none"/>
            </w:rPr>
            <w:instrText xml:space="preserve"> HYPERLINK \l "_Toc1962391020" </w:instrText>
          </w:r>
          <w:r>
            <w:rPr>
              <w:color w:val="auto"/>
              <w:highlight w:val="none"/>
            </w:rPr>
            <w:fldChar w:fldCharType="separate"/>
          </w:r>
          <w:r>
            <w:rPr>
              <w:rFonts w:hint="eastAsia" w:ascii="宋体" w:hAnsi="宋体" w:cs="宋体"/>
              <w:bCs/>
              <w:color w:val="auto"/>
              <w:sz w:val="28"/>
              <w:szCs w:val="72"/>
              <w:highlight w:val="none"/>
            </w:rPr>
            <w:t>第一章 公开招标采购公告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_Toc1962391020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pPr>
            <w:pStyle w:val="36"/>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"_Toc447518860" </w:instrText>
          </w:r>
          <w:r>
            <w:rPr>
              <w:color w:val="auto"/>
              <w:highlight w:val="none"/>
            </w:rPr>
            <w:fldChar w:fldCharType="separate"/>
          </w:r>
          <w:r>
            <w:rPr>
              <w:rFonts w:hint="eastAsia" w:ascii="宋体" w:hAnsi="宋体" w:cs="宋体"/>
              <w:bCs/>
              <w:color w:val="auto"/>
              <w:sz w:val="28"/>
              <w:szCs w:val="72"/>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_Toc447518860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pPr>
            <w:pStyle w:val="36"/>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"_Toc2015809381" </w:instrText>
          </w:r>
          <w:r>
            <w:rPr>
              <w:color w:val="auto"/>
              <w:highlight w:val="none"/>
            </w:rPr>
            <w:fldChar w:fldCharType="separate"/>
          </w:r>
          <w:r>
            <w:rPr>
              <w:rFonts w:hint="eastAsia" w:ascii="宋体" w:hAnsi="宋体" w:cs="宋体"/>
              <w:bCs/>
              <w:color w:val="auto"/>
              <w:sz w:val="28"/>
              <w:szCs w:val="72"/>
              <w:highlight w:val="none"/>
            </w:rPr>
            <w:t>第三章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_Toc2015809381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pPr>
            <w:pStyle w:val="36"/>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"_Toc1006251395" </w:instrText>
          </w:r>
          <w:r>
            <w:rPr>
              <w:color w:val="auto"/>
              <w:highlight w:val="none"/>
            </w:rPr>
            <w:fldChar w:fldCharType="separate"/>
          </w:r>
          <w:r>
            <w:rPr>
              <w:rFonts w:hint="eastAsia" w:ascii="宋体" w:hAnsi="宋体" w:cs="宋体"/>
              <w:bCs/>
              <w:color w:val="auto"/>
              <w:sz w:val="28"/>
              <w:szCs w:val="72"/>
              <w:highlight w:val="none"/>
            </w:rPr>
            <w:t>第四章 公开招标需求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_Toc1006251395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pPr>
            <w:pStyle w:val="36"/>
            <w:shd w:val="clear"/>
            <w:tabs>
              <w:tab w:val="right" w:leader="dot" w:pos="8300"/>
            </w:tabs>
            <w:spacing w:line="480" w:lineRule="auto"/>
            <w:rPr>
              <w:rFonts w:ascii="宋体" w:hAnsi="宋体" w:cs="宋体"/>
              <w:bCs/>
              <w:color w:val="auto"/>
              <w:sz w:val="28"/>
              <w:szCs w:val="72"/>
              <w:highlight w:val="none"/>
            </w:rPr>
          </w:pPr>
          <w:r>
            <w:rPr>
              <w:color w:val="auto"/>
              <w:highlight w:val="none"/>
            </w:rPr>
            <w:fldChar w:fldCharType="begin"/>
          </w:r>
          <w:r>
            <w:rPr>
              <w:color w:val="auto"/>
              <w:highlight w:val="none"/>
            </w:rPr>
            <w:instrText xml:space="preserve"> HYPERLINK \l "_Toc958534192" </w:instrText>
          </w:r>
          <w:r>
            <w:rPr>
              <w:color w:val="auto"/>
              <w:highlight w:val="none"/>
            </w:rPr>
            <w:fldChar w:fldCharType="separate"/>
          </w:r>
          <w:r>
            <w:rPr>
              <w:rFonts w:hint="eastAsia" w:ascii="宋体" w:hAnsi="宋体" w:cs="宋体"/>
              <w:bCs/>
              <w:color w:val="auto"/>
              <w:sz w:val="28"/>
              <w:szCs w:val="72"/>
              <w:highlight w:val="none"/>
            </w:rPr>
            <w:t>第五章 买卖合同（参考）</w:t>
          </w:r>
          <w:r>
            <w:rPr>
              <w:rFonts w:hint="eastAsia" w:ascii="宋体" w:hAnsi="宋体" w:cs="宋体"/>
              <w:bCs/>
              <w:color w:val="auto"/>
              <w:sz w:val="28"/>
              <w:szCs w:val="72"/>
              <w:highlight w:val="none"/>
            </w:rPr>
            <w:tab/>
          </w:r>
          <w:r>
            <w:rPr>
              <w:rFonts w:hint="eastAsia" w:ascii="宋体" w:hAnsi="宋体" w:cs="宋体"/>
              <w:bCs/>
              <w:color w:val="auto"/>
              <w:sz w:val="28"/>
              <w:szCs w:val="72"/>
              <w:highlight w:val="none"/>
            </w:rPr>
            <w:fldChar w:fldCharType="begin"/>
          </w:r>
          <w:r>
            <w:rPr>
              <w:rFonts w:hint="eastAsia" w:ascii="宋体" w:hAnsi="宋体" w:cs="宋体"/>
              <w:bCs/>
              <w:color w:val="auto"/>
              <w:sz w:val="28"/>
              <w:szCs w:val="72"/>
              <w:highlight w:val="none"/>
            </w:rPr>
            <w:instrText xml:space="preserve"> PAGEREF _Toc958534192 \h </w:instrText>
          </w:r>
          <w:r>
            <w:rPr>
              <w:rFonts w:hint="eastAsia" w:ascii="宋体" w:hAnsi="宋体" w:cs="宋体"/>
              <w:bCs/>
              <w:color w:val="auto"/>
              <w:sz w:val="28"/>
              <w:szCs w:val="72"/>
              <w:highlight w:val="none"/>
            </w:rPr>
            <w:fldChar w:fldCharType="separate"/>
          </w:r>
          <w:r>
            <w:rPr>
              <w:rFonts w:hint="eastAsia" w:ascii="宋体" w:hAnsi="宋体" w:cs="宋体"/>
              <w:bCs/>
              <w:color w:val="auto"/>
              <w:sz w:val="28"/>
              <w:szCs w:val="72"/>
              <w:highlight w:val="none"/>
            </w:rPr>
            <w:t>27</w:t>
          </w:r>
          <w:r>
            <w:rPr>
              <w:rFonts w:hint="eastAsia" w:ascii="宋体" w:hAnsi="宋体" w:cs="宋体"/>
              <w:bCs/>
              <w:color w:val="auto"/>
              <w:sz w:val="28"/>
              <w:szCs w:val="72"/>
              <w:highlight w:val="none"/>
            </w:rPr>
            <w:fldChar w:fldCharType="end"/>
          </w:r>
          <w:r>
            <w:rPr>
              <w:rFonts w:hint="eastAsia" w:ascii="宋体" w:hAnsi="宋体" w:cs="宋体"/>
              <w:bCs/>
              <w:color w:val="auto"/>
              <w:sz w:val="28"/>
              <w:szCs w:val="72"/>
              <w:highlight w:val="none"/>
            </w:rPr>
            <w:fldChar w:fldCharType="end"/>
          </w:r>
        </w:p>
        <w:p>
          <w:pPr>
            <w:pStyle w:val="36"/>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"_Toc1462963273" </w:instrText>
          </w:r>
          <w:r>
            <w:rPr>
              <w:color w:val="auto"/>
              <w:highlight w:val="none"/>
            </w:rPr>
            <w:fldChar w:fldCharType="separate"/>
          </w:r>
          <w:r>
            <w:rPr>
              <w:rFonts w:hint="eastAsia" w:ascii="宋体" w:hAnsi="宋体" w:cs="宋体"/>
              <w:bCs/>
              <w:color w:val="auto"/>
              <w:sz w:val="28"/>
              <w:szCs w:val="72"/>
              <w:highlight w:val="none"/>
            </w:rPr>
            <w:t>第六章 投标文件格式附件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_Toc1462963273 \h </w:instrText>
          </w:r>
          <w:r>
            <w:rPr>
              <w:color w:val="auto"/>
              <w:sz w:val="28"/>
              <w:szCs w:val="28"/>
              <w:highlight w:val="none"/>
            </w:rPr>
            <w:fldChar w:fldCharType="separate"/>
          </w:r>
          <w:r>
            <w:rPr>
              <w:color w:val="auto"/>
              <w:sz w:val="28"/>
              <w:szCs w:val="28"/>
              <w:highlight w:val="none"/>
            </w:rPr>
            <w:t>42</w:t>
          </w:r>
          <w:r>
            <w:rPr>
              <w:color w:val="auto"/>
              <w:sz w:val="28"/>
              <w:szCs w:val="28"/>
              <w:highlight w:val="none"/>
            </w:rPr>
            <w:fldChar w:fldCharType="end"/>
          </w:r>
          <w:r>
            <w:rPr>
              <w:color w:val="auto"/>
              <w:sz w:val="28"/>
              <w:szCs w:val="28"/>
              <w:highlight w:val="none"/>
            </w:rPr>
            <w:fldChar w:fldCharType="end"/>
          </w:r>
        </w:p>
        <w:p>
          <w:pPr>
            <w:pStyle w:val="36"/>
            <w:shd w:val="clear"/>
            <w:tabs>
              <w:tab w:val="right" w:leader="dot" w:pos="8300"/>
            </w:tabs>
            <w:rPr>
              <w:color w:val="auto"/>
              <w:highlight w:val="none"/>
            </w:rPr>
          </w:pPr>
        </w:p>
        <w:p>
          <w:pPr>
            <w:shd w:val="clear"/>
            <w:spacing w:line="360" w:lineRule="auto"/>
            <w:rPr>
              <w:rFonts w:ascii="宋体" w:hAnsi="宋体" w:cs="宋体"/>
              <w:color w:val="auto"/>
              <w:sz w:val="24"/>
              <w:szCs w:val="32"/>
              <w:highlight w:val="none"/>
            </w:rPr>
          </w:pPr>
          <w:r>
            <w:rPr>
              <w:rFonts w:ascii="宋体" w:hAnsi="宋体" w:cs="宋体"/>
              <w:color w:val="auto"/>
              <w:szCs w:val="32"/>
              <w:highlight w:val="none"/>
            </w:rPr>
            <w:fldChar w:fldCharType="end"/>
          </w:r>
        </w:p>
      </w:sdtContent>
    </w:sdt>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rPr>
          <w:rFonts w:ascii="宋体" w:hAnsi="宋体" w:cs="宋体"/>
          <w:b/>
          <w:bCs/>
          <w:color w:val="auto"/>
          <w:sz w:val="36"/>
          <w:szCs w:val="44"/>
          <w:highlight w:val="none"/>
        </w:rPr>
      </w:pPr>
      <w:bookmarkStart w:id="0" w:name="_Toc24169"/>
      <w:r>
        <w:rPr>
          <w:rFonts w:hint="eastAsia" w:ascii="宋体" w:hAnsi="宋体" w:cs="宋体"/>
          <w:b/>
          <w:bCs/>
          <w:color w:val="auto"/>
          <w:sz w:val="36"/>
          <w:szCs w:val="44"/>
          <w:highlight w:val="none"/>
        </w:rPr>
        <w:br w:type="page"/>
      </w:r>
    </w:p>
    <w:bookmarkEnd w:id="0"/>
    <w:p>
      <w:pPr>
        <w:shd w:val="clear"/>
        <w:spacing w:line="360" w:lineRule="auto"/>
        <w:jc w:val="center"/>
        <w:outlineLvl w:val="0"/>
        <w:rPr>
          <w:rFonts w:ascii="宋体" w:hAnsi="宋体" w:cs="宋体"/>
          <w:b/>
          <w:bCs/>
          <w:color w:val="auto"/>
          <w:sz w:val="36"/>
          <w:szCs w:val="44"/>
          <w:highlight w:val="none"/>
        </w:rPr>
      </w:pPr>
      <w:bookmarkStart w:id="1" w:name="_Toc1962391020"/>
      <w:bookmarkEnd w:id="1"/>
      <w:bookmarkStart w:id="2" w:name="_Toc2009"/>
      <w:bookmarkEnd w:id="2"/>
      <w:r>
        <w:rPr>
          <w:rFonts w:hint="eastAsia" w:ascii="宋体" w:hAnsi="宋体" w:cs="宋体"/>
          <w:b/>
          <w:bCs/>
          <w:color w:val="auto"/>
          <w:sz w:val="36"/>
          <w:szCs w:val="44"/>
          <w:highlight w:val="none"/>
        </w:rPr>
        <w:t>第一章 公开招标采购公告</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lang w:eastAsia="zh-CN"/>
        </w:rPr>
        <w:t>台州职业技术学院</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台州职业技术学院台州市大学生微反应技术创新与实践中心项目</w:t>
      </w:r>
      <w:r>
        <w:rPr>
          <w:rFonts w:hint="eastAsia" w:ascii="宋体" w:hAnsi="宋体" w:cs="宋体"/>
          <w:color w:val="auto"/>
          <w:sz w:val="24"/>
          <w:szCs w:val="32"/>
          <w:highlight w:val="none"/>
        </w:rPr>
        <w:t>进行公开招标采购，欢迎合格供应商前来投标。</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 xml:space="preserve"> ZJWS2024-JJ358</w:t>
      </w:r>
      <w:r>
        <w:rPr>
          <w:rFonts w:hint="eastAsia" w:ascii="宋体" w:hAnsi="宋体" w:cs="宋体"/>
          <w:color w:val="auto"/>
          <w:sz w:val="24"/>
          <w:szCs w:val="32"/>
          <w:highlight w:val="none"/>
        </w:rPr>
        <w:t>。</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p>
      <w:pPr>
        <w:shd w:val="clear"/>
        <w:tabs>
          <w:tab w:val="left" w:pos="8280"/>
        </w:tabs>
        <w:autoSpaceDE w:val="0"/>
        <w:autoSpaceDN w:val="0"/>
        <w:adjustRightInd w:val="0"/>
        <w:spacing w:line="360" w:lineRule="auto"/>
        <w:ind w:right="25" w:firstLine="2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lang w:val="en-US" w:eastAsia="zh-CN"/>
        </w:rPr>
        <w:t>一</w:t>
      </w:r>
      <w:r>
        <w:rPr>
          <w:rFonts w:hint="eastAsia" w:asciiTheme="minorEastAsia" w:hAnsiTheme="minorEastAsia" w:eastAsiaTheme="minorEastAsia"/>
          <w:color w:val="auto"/>
          <w:sz w:val="24"/>
          <w:highlight w:val="none"/>
        </w:rPr>
        <w:t>个标段，具体内容如下表：</w:t>
      </w:r>
    </w:p>
    <w:tbl>
      <w:tblPr>
        <w:tblStyle w:val="24"/>
        <w:tblW w:w="48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32"/>
        <w:gridCol w:w="2496"/>
        <w:gridCol w:w="1021"/>
        <w:gridCol w:w="677"/>
        <w:gridCol w:w="677"/>
        <w:gridCol w:w="119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35" w:hRule="atLeast"/>
          <w:jc w:val="center"/>
        </w:trPr>
        <w:tc>
          <w:tcPr>
            <w:tcW w:w="445" w:type="pct"/>
            <w:shd w:val="clear" w:color="auto" w:fill="FFFFFF" w:themeFill="background1"/>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标段号</w:t>
            </w:r>
          </w:p>
        </w:tc>
        <w:tc>
          <w:tcPr>
            <w:tcW w:w="1518" w:type="pct"/>
            <w:shd w:val="clear" w:color="auto" w:fill="FFFFFF" w:themeFill="background1"/>
            <w:vAlign w:val="center"/>
          </w:tcPr>
          <w:p>
            <w:pPr>
              <w:shd w:val="clea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621" w:type="pct"/>
            <w:shd w:val="clear" w:color="auto" w:fill="FFFFFF" w:themeFill="background1"/>
            <w:vAlign w:val="center"/>
          </w:tcPr>
          <w:p>
            <w:pPr>
              <w:shd w:val="clear"/>
              <w:tabs>
                <w:tab w:val="left" w:pos="8280"/>
              </w:tabs>
              <w:autoSpaceDE w:val="0"/>
              <w:autoSpaceDN w:val="0"/>
              <w:adjustRightInd w:val="0"/>
              <w:spacing w:line="360" w:lineRule="auto"/>
              <w:ind w:right="2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规格型号</w:t>
            </w:r>
          </w:p>
        </w:tc>
        <w:tc>
          <w:tcPr>
            <w:tcW w:w="411" w:type="pct"/>
            <w:shd w:val="clear" w:color="auto" w:fill="FFFFFF" w:themeFill="background1"/>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411" w:type="pct"/>
            <w:shd w:val="clear" w:color="auto" w:fill="FFFFFF" w:themeFill="background1"/>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724" w:type="pct"/>
            <w:shd w:val="clear" w:color="auto" w:fill="FFFFFF" w:themeFill="background1"/>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预算（万元）</w:t>
            </w:r>
          </w:p>
        </w:tc>
        <w:tc>
          <w:tcPr>
            <w:tcW w:w="865" w:type="pct"/>
            <w:shd w:val="clear" w:color="auto" w:fill="FFFFFF" w:themeFill="background1"/>
            <w:vAlign w:val="center"/>
          </w:tcPr>
          <w:p>
            <w:pPr>
              <w:shd w:val="clea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56" w:hRule="atLeast"/>
          <w:jc w:val="center"/>
        </w:trPr>
        <w:tc>
          <w:tcPr>
            <w:tcW w:w="445" w:type="pct"/>
            <w:shd w:val="clear" w:color="auto" w:fill="FFFFFF" w:themeFill="background1"/>
            <w:vAlign w:val="center"/>
          </w:tcPr>
          <w:p>
            <w:pPr>
              <w:shd w:val="clear"/>
              <w:tabs>
                <w:tab w:val="left" w:pos="8280"/>
              </w:tabs>
              <w:autoSpaceDE w:val="0"/>
              <w:autoSpaceDN w:val="0"/>
              <w:adjustRightIn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518" w:type="pct"/>
            <w:shd w:val="clear" w:color="auto" w:fill="FFFFFF" w:themeFill="background1"/>
            <w:vAlign w:val="center"/>
          </w:tcPr>
          <w:p>
            <w:pPr>
              <w:widowControl/>
              <w:shd w:val="clea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台州职业技术学院台州市大学生微反应技术创新与实践中心项目</w:t>
            </w:r>
          </w:p>
        </w:tc>
        <w:tc>
          <w:tcPr>
            <w:tcW w:w="621" w:type="pct"/>
            <w:shd w:val="clear" w:color="auto" w:fill="FFFFFF" w:themeFill="background1"/>
            <w:vAlign w:val="center"/>
          </w:tcPr>
          <w:p>
            <w:pPr>
              <w:widowControl/>
              <w:shd w:val="clear"/>
              <w:jc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详见技术需求</w:t>
            </w:r>
          </w:p>
        </w:tc>
        <w:tc>
          <w:tcPr>
            <w:tcW w:w="411" w:type="pct"/>
            <w:shd w:val="clear" w:color="auto" w:fill="FFFFFF" w:themeFill="background1"/>
            <w:vAlign w:val="center"/>
          </w:tcPr>
          <w:p>
            <w:pPr>
              <w:widowControl/>
              <w:shd w:val="clea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411" w:type="pct"/>
            <w:shd w:val="clear" w:color="auto" w:fill="FFFFFF" w:themeFill="background1"/>
            <w:vAlign w:val="center"/>
          </w:tcPr>
          <w:p>
            <w:pPr>
              <w:widowControl/>
              <w:shd w:val="clea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项</w:t>
            </w:r>
          </w:p>
        </w:tc>
        <w:tc>
          <w:tcPr>
            <w:tcW w:w="724" w:type="pct"/>
            <w:shd w:val="clear" w:color="auto" w:fill="FFFFFF" w:themeFill="background1"/>
            <w:vAlign w:val="center"/>
          </w:tcPr>
          <w:p>
            <w:pPr>
              <w:widowControl/>
              <w:shd w:val="clear"/>
              <w:jc w:val="center"/>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200</w:t>
            </w:r>
          </w:p>
        </w:tc>
        <w:tc>
          <w:tcPr>
            <w:tcW w:w="865" w:type="pct"/>
            <w:shd w:val="clear" w:color="auto" w:fill="FFFFFF" w:themeFill="background1"/>
            <w:vAlign w:val="center"/>
          </w:tcPr>
          <w:p>
            <w:pPr>
              <w:shd w:val="clear"/>
              <w:tabs>
                <w:tab w:val="left" w:pos="8280"/>
              </w:tabs>
              <w:autoSpaceDE w:val="0"/>
              <w:autoSpaceDN w:val="0"/>
              <w:adjustRightIn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II教4楼西北角北412，10*15房间</w:t>
            </w:r>
          </w:p>
        </w:tc>
      </w:tr>
    </w:tbl>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pPr>
        <w:pStyle w:val="46"/>
        <w:shd w:val="clear"/>
        <w:adjustRightInd w:val="0"/>
        <w:snapToGrid w:val="0"/>
        <w:spacing w:before="0" w:line="360" w:lineRule="auto"/>
        <w:ind w:left="102" w:right="102"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（一）符合《中华人民共和国政府采购法》第二十二条规定的投标人资格条件；</w:t>
      </w:r>
    </w:p>
    <w:p>
      <w:pPr>
        <w:pStyle w:val="46"/>
        <w:shd w:val="clear"/>
        <w:adjustRightInd w:val="0"/>
        <w:snapToGrid w:val="0"/>
        <w:spacing w:before="0" w:line="360" w:lineRule="auto"/>
        <w:ind w:left="102" w:right="102"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（二）未被“信用中国”（www.creditchina.gov.cn）、中国政府采购网（www.ccgp.gov.cn）列入失信被执行人、</w:t>
      </w:r>
      <w:r>
        <w:rPr>
          <w:rFonts w:hint="eastAsia" w:asciiTheme="minorEastAsia" w:hAnsiTheme="minorEastAsia" w:eastAsiaTheme="minorEastAsia"/>
          <w:color w:val="auto"/>
          <w:sz w:val="24"/>
          <w:highlight w:val="none"/>
          <w:lang w:eastAsia="zh-CN"/>
        </w:rPr>
        <w:t>重大税收违法失信主体</w:t>
      </w:r>
      <w:r>
        <w:rPr>
          <w:rFonts w:hint="eastAsia" w:asciiTheme="minorEastAsia" w:hAnsiTheme="minorEastAsia" w:eastAsiaTheme="minorEastAsia"/>
          <w:color w:val="auto"/>
          <w:sz w:val="24"/>
          <w:highlight w:val="none"/>
        </w:rPr>
        <w:t>、政府采购严重违法失信行为记录名单；</w:t>
      </w:r>
    </w:p>
    <w:p>
      <w:pPr>
        <w:pStyle w:val="46"/>
        <w:shd w:val="clear"/>
        <w:adjustRightInd w:val="0"/>
        <w:snapToGrid w:val="0"/>
        <w:spacing w:before="0" w:line="360" w:lineRule="auto"/>
        <w:ind w:left="102" w:right="102" w:firstLine="48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三</w:t>
      </w:r>
      <w:r>
        <w:rPr>
          <w:rFonts w:hint="eastAsia" w:asciiTheme="minorEastAsia" w:hAnsiTheme="minorEastAsia" w:eastAsiaTheme="minorEastAsia"/>
          <w:color w:val="auto"/>
          <w:sz w:val="24"/>
          <w:highlight w:val="none"/>
          <w:lang w:eastAsia="zh-CN"/>
        </w:rPr>
        <w:t>）落实政府采购政策需满足的资格要求：</w:t>
      </w:r>
      <w:r>
        <w:rPr>
          <w:rFonts w:hint="eastAsia" w:asciiTheme="minorEastAsia" w:hAnsiTheme="minorEastAsia" w:eastAsiaTheme="minorEastAsia"/>
          <w:color w:val="auto"/>
          <w:sz w:val="24"/>
          <w:highlight w:val="none"/>
          <w:lang w:val="en-US" w:eastAsia="zh-CN"/>
        </w:rPr>
        <w:t>无；</w:t>
      </w:r>
    </w:p>
    <w:p>
      <w:pPr>
        <w:pStyle w:val="46"/>
        <w:shd w:val="clear"/>
        <w:adjustRightInd w:val="0"/>
        <w:snapToGrid w:val="0"/>
        <w:spacing w:before="0" w:line="360" w:lineRule="auto"/>
        <w:ind w:left="102" w:right="102"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四</w:t>
      </w:r>
      <w:r>
        <w:rPr>
          <w:rFonts w:hint="eastAsia" w:asciiTheme="minorEastAsia" w:hAnsiTheme="minorEastAsia" w:eastAsiaTheme="minorEastAsia"/>
          <w:color w:val="auto"/>
          <w:sz w:val="24"/>
          <w:highlight w:val="none"/>
        </w:rPr>
        <w:t>）本项目供应商特定条件：本项目不接受联合体投标。</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rPr>
        <w:t>http</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sz w:val="24"/>
          <w:szCs w:val="32"/>
          <w:highlight w:val="none"/>
          <w:lang w:val="en-US" w:eastAsia="zh-CN"/>
        </w:rPr>
        <w:t>95763</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2.投标人通过政采云平台电子投标工具制作投标文件，电子投标工具请供应商自行前往浙江政府采购网下载并安装</w:t>
      </w:r>
      <w:r>
        <w:rPr>
          <w:rFonts w:ascii="宋体" w:hAnsi="宋体" w:eastAsia="宋体" w:cs="宋体"/>
          <w:color w:val="auto"/>
          <w:sz w:val="24"/>
          <w:szCs w:val="24"/>
          <w:highlight w:val="none"/>
        </w:rPr>
        <w:t>（下载网址：https://zfcg.czt.zj.gov.cn/luban/detail?parentId=600030&amp;articleId=ZoGATzO%2FwUdM7eXAIXLAyg%3D%3D&amp;utm=luban.luban-PC-37000.979-pc-websitegroup-zhejiang-secondPage-front.1.58e482b00f1311eea8dfcb72d7241801）</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3.投标人应在开标前完成CA数字证书办理</w:t>
      </w:r>
      <w:r>
        <w:rPr>
          <w:rFonts w:ascii="宋体" w:hAnsi="宋体" w:eastAsia="宋体" w:cs="宋体"/>
          <w:color w:val="auto"/>
          <w:sz w:val="24"/>
          <w:szCs w:val="24"/>
          <w:highlight w:val="none"/>
        </w:rPr>
        <w:t>（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5.投标文件的组成、份数、密封、效力</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本项目实行电子投标，供应商应准备电子投标文件、以介质（U盘）存储的数据电文形式、纸质备份投标文件三类：</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5.1电子投标文件，按政采云平台项目采购--电子招投标操作指南及本招标文件要求编制。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5.2纸质备份投标文件以纸质文件的形式编制，按资格及商务技术文件、报价文件分别编制并单独装订成册，</w:t>
      </w:r>
      <w:r>
        <w:rPr>
          <w:rFonts w:hint="eastAsia" w:ascii="宋体" w:hAnsi="宋体" w:cs="宋体"/>
          <w:b/>
          <w:bCs/>
          <w:color w:val="auto"/>
          <w:sz w:val="24"/>
          <w:szCs w:val="32"/>
          <w:highlight w:val="none"/>
        </w:rPr>
        <w:t>数量均为2份（一正一副）</w:t>
      </w:r>
      <w:r>
        <w:rPr>
          <w:rFonts w:hint="eastAsia" w:ascii="宋体" w:hAnsi="宋体" w:cs="宋体"/>
          <w:color w:val="auto"/>
          <w:sz w:val="24"/>
          <w:szCs w:val="32"/>
          <w:highlight w:val="none"/>
        </w:rPr>
        <w:t>。资格及商务技术文件、报价文件须分别密封封装，资格及商务技术文件、报价文件未分别密封的投标文件将为无效。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5.3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①在投标截止时间前送交到开标地点；</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②采用邮寄方式（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5.5</w:t>
      </w:r>
      <w:r>
        <w:rPr>
          <w:rFonts w:hint="eastAsia" w:ascii="宋体" w:hAnsi="宋体" w:cs="宋体"/>
          <w:color w:val="auto"/>
          <w:sz w:val="24"/>
          <w:szCs w:val="32"/>
          <w:highlight w:val="none"/>
        </w:rPr>
        <w:t>投标文件启用顺序和效力：投标文件的启用，按先后顺位分别为电子投标文件、以介质（U盘）存储的数据电文形式的备份投标文件。</w:t>
      </w:r>
    </w:p>
    <w:p>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5.6▲未传输递交电子投标文件的，投标无效。</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lang w:eastAsia="zh-CN"/>
        </w:rPr>
        <w:t>2024年11月26日 上午09:00</w:t>
      </w:r>
      <w:r>
        <w:rPr>
          <w:rFonts w:hint="eastAsia" w:ascii="宋体" w:hAnsi="宋体" w:cs="宋体"/>
          <w:color w:val="auto"/>
          <w:sz w:val="24"/>
          <w:szCs w:val="32"/>
          <w:highlight w:val="none"/>
        </w:rPr>
        <w:t>。</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hint="eastAsia" w:ascii="宋体" w:hAnsi="宋体" w:cs="宋体"/>
          <w:color w:val="auto"/>
          <w:sz w:val="24"/>
          <w:szCs w:val="32"/>
          <w:highlight w:val="none"/>
          <w:lang w:eastAsia="zh-CN"/>
        </w:rPr>
        <w:t>电子加密投标文件上传至政府采购云平台（www.zcygov.cn) /台州市东环大道576号二楼（五石开标室）</w:t>
      </w:r>
      <w:r>
        <w:rPr>
          <w:rFonts w:hint="eastAsia" w:ascii="宋体" w:hAnsi="宋体" w:cs="宋体"/>
          <w:color w:val="auto"/>
          <w:sz w:val="24"/>
          <w:highlight w:val="none"/>
          <w:lang w:eastAsia="zh-Hans"/>
        </w:rPr>
        <w:t>。</w:t>
      </w:r>
    </w:p>
    <w:p>
      <w:pPr>
        <w:shd w:val="clear"/>
        <w:spacing w:line="360" w:lineRule="auto"/>
        <w:ind w:firstLine="482" w:firstLineChars="200"/>
        <w:outlineLvl w:val="0"/>
        <w:rPr>
          <w:rFonts w:hint="eastAsia" w:ascii="宋体" w:hAnsi="宋体" w:cs="宋体"/>
          <w:b/>
          <w:bCs/>
          <w:color w:val="auto"/>
          <w:sz w:val="24"/>
          <w:szCs w:val="32"/>
          <w:highlight w:val="none"/>
        </w:rPr>
      </w:pPr>
      <w:bookmarkStart w:id="3" w:name="_Toc11247"/>
      <w:bookmarkEnd w:id="3"/>
      <w:bookmarkStart w:id="4" w:name="_Toc24566"/>
      <w:bookmarkEnd w:id="4"/>
      <w:bookmarkStart w:id="5" w:name="_Toc852022514"/>
      <w:bookmarkEnd w:id="5"/>
      <w:r>
        <w:rPr>
          <w:rFonts w:hint="eastAsia" w:ascii="宋体" w:hAnsi="宋体" w:cs="宋体"/>
          <w:b/>
          <w:bCs/>
          <w:color w:val="auto"/>
          <w:sz w:val="24"/>
          <w:szCs w:val="32"/>
          <w:highlight w:val="none"/>
        </w:rPr>
        <w:t>八、相关注意事项：</w:t>
      </w:r>
    </w:p>
    <w:p>
      <w:pPr>
        <w:shd w:val="clear"/>
        <w:spacing w:line="360" w:lineRule="auto"/>
        <w:ind w:firstLine="480" w:firstLineChars="200"/>
        <w:outlineLvl w:val="0"/>
        <w:rPr>
          <w:rFonts w:ascii="宋体" w:hAnsi="宋体" w:cs="宋体"/>
          <w:b/>
          <w:bCs/>
          <w:color w:val="auto"/>
          <w:sz w:val="24"/>
          <w:szCs w:val="32"/>
          <w:highlight w:val="none"/>
        </w:rPr>
      </w:pPr>
      <w:r>
        <w:rPr>
          <w:rFonts w:hint="eastAsia" w:ascii="宋体" w:hAnsi="宋体" w:cs="宋体"/>
          <w:b w:val="0"/>
          <w:bCs w:val="0"/>
          <w:color w:val="auto"/>
          <w:sz w:val="24"/>
          <w:szCs w:val="32"/>
          <w:highlight w:val="none"/>
        </w:rPr>
        <w:t>1.</w:t>
      </w:r>
      <w:r>
        <w:rPr>
          <w:rFonts w:hint="eastAsia" w:ascii="宋体" w:hAnsi="宋体" w:cs="宋体"/>
          <w:b w:val="0"/>
          <w:bCs w:val="0"/>
          <w:color w:val="auto"/>
          <w:sz w:val="24"/>
          <w:highlight w:val="none"/>
        </w:rPr>
        <w:t>本文件公告期限为</w:t>
      </w:r>
      <w:r>
        <w:rPr>
          <w:rFonts w:ascii="宋体" w:hAnsi="宋体" w:cs="宋体"/>
          <w:b w:val="0"/>
          <w:bCs w:val="0"/>
          <w:color w:val="auto"/>
          <w:sz w:val="24"/>
          <w:highlight w:val="none"/>
        </w:rPr>
        <w:t>5</w:t>
      </w:r>
      <w:r>
        <w:rPr>
          <w:rFonts w:hint="eastAsia" w:ascii="宋体" w:hAnsi="宋体" w:cs="宋体"/>
          <w:b w:val="0"/>
          <w:bCs w:val="0"/>
          <w:color w:val="auto"/>
          <w:sz w:val="24"/>
          <w:highlight w:val="none"/>
        </w:rPr>
        <w:t>个工作日。供应商认为采购文件使自己的权益受到损害的，可以自获取采购文件之日或者采购文件公告期限届满之日起7个工作日内，以书面形式</w:t>
      </w:r>
      <w:r>
        <w:rPr>
          <w:rFonts w:hint="eastAsia" w:ascii="宋体" w:hAnsi="宋体" w:cs="宋体"/>
          <w:b w:val="0"/>
          <w:bCs w:val="0"/>
          <w:color w:val="auto"/>
          <w:sz w:val="24"/>
          <w:highlight w:val="none"/>
          <w:lang w:eastAsia="zh-Hans"/>
        </w:rPr>
        <w:t>一次性</w:t>
      </w:r>
      <w:r>
        <w:rPr>
          <w:rFonts w:hint="eastAsia" w:ascii="宋体" w:hAnsi="宋体" w:cs="宋体"/>
          <w:b w:val="0"/>
          <w:bCs w:val="0"/>
          <w:color w:val="auto"/>
          <w:sz w:val="24"/>
          <w:highlight w:val="none"/>
        </w:rPr>
        <w:t>向采购人和采购代理机构提出质疑。供应商认为采购过程、中</w:t>
      </w:r>
      <w:r>
        <w:rPr>
          <w:rFonts w:hint="eastAsia" w:ascii="宋体" w:hAnsi="宋体" w:cs="宋体"/>
          <w:color w:val="auto"/>
          <w:sz w:val="24"/>
          <w:highlight w:val="none"/>
        </w:rPr>
        <w:t>标或者成交结果使自己的权益受到损害的，可以在知道或者应知其权益受到损害之日起7个工作日内，以书面形式一次性针对同一环节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2）查询渠道：“信用中国”（www.creditchina.gov.cn）、“中国政府采购网”（www.ccgp.gov.cn）、“浙江政府采购网</w:t>
      </w:r>
      <w:r>
        <w:rPr>
          <w:rFonts w:hint="default" w:ascii="宋体" w:hAnsi="宋体" w:cs="宋体"/>
          <w:color w:val="auto"/>
          <w:sz w:val="24"/>
          <w:szCs w:val="32"/>
          <w:highlight w:val="none"/>
          <w:lang w:val="en-US" w:eastAsia="zh-CN"/>
        </w:rPr>
        <w:t>”</w:t>
      </w:r>
      <w:r>
        <w:rPr>
          <w:rFonts w:hint="eastAsia" w:ascii="宋体" w:hAnsi="宋体" w:cs="宋体"/>
          <w:color w:val="auto"/>
          <w:sz w:val="24"/>
          <w:szCs w:val="32"/>
          <w:highlight w:val="none"/>
        </w:rPr>
        <w:t>（zfcg.czt.zj.gov.cn）；</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3）信用信息查询记录和证据留存具体方式：采购代理机构经办人和监督人员将查询网页打印与其他采购相关文件一并保存；</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w:t>
      </w:r>
      <w:r>
        <w:rPr>
          <w:rFonts w:hint="eastAsia" w:ascii="宋体" w:hAnsi="宋体" w:cs="宋体"/>
          <w:color w:val="auto"/>
          <w:sz w:val="24"/>
          <w:szCs w:val="32"/>
          <w:highlight w:val="none"/>
          <w:lang w:eastAsia="zh-CN"/>
        </w:rPr>
        <w:t>重大税收违法失信主体</w:t>
      </w:r>
      <w:r>
        <w:rPr>
          <w:rFonts w:hint="eastAsia" w:ascii="宋体" w:hAnsi="宋体" w:cs="宋体"/>
          <w:color w:val="auto"/>
          <w:sz w:val="24"/>
          <w:szCs w:val="32"/>
          <w:highlight w:val="none"/>
        </w:rPr>
        <w:t>、政府采购严重违法失信行为记录名单或浙江政府采购网曝光台中尚在行政处罚期内的。</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4.开标时间后30分钟内供应商须携带CA自备电脑登录“政采云”平台，用“项目采购-开标评标”功能解密投标文件，投标人未按时解密或解密失败的，其上传的电子投标文件自动失效。</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潘麒锋</w:t>
      </w:r>
      <w:r>
        <w:rPr>
          <w:rFonts w:hint="eastAsia" w:ascii="宋体" w:hAnsi="宋体" w:cs="宋体"/>
          <w:color w:val="auto"/>
          <w:sz w:val="24"/>
          <w:highlight w:val="none"/>
        </w:rPr>
        <w:t>；联系电话：0576-88781913；</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地址：杭州市拱墅区白石路318号中国（杭州）人力资源服务产业园北楼512室；</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接收供应商质疑联系人：</w:t>
      </w:r>
      <w:r>
        <w:rPr>
          <w:rFonts w:hint="eastAsia" w:ascii="宋体" w:hAnsi="宋体" w:cs="宋体"/>
          <w:color w:val="auto"/>
          <w:sz w:val="24"/>
          <w:highlight w:val="none"/>
          <w:lang w:eastAsia="zh-Hans"/>
        </w:rPr>
        <w:t>徐少媚</w:t>
      </w:r>
      <w:r>
        <w:rPr>
          <w:rFonts w:hint="eastAsia" w:ascii="宋体" w:hAnsi="宋体" w:cs="宋体"/>
          <w:color w:val="auto"/>
          <w:sz w:val="24"/>
          <w:highlight w:val="none"/>
        </w:rPr>
        <w:t>；联系电话：0576-88785265。</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2.采购人：</w:t>
      </w:r>
    </w:p>
    <w:p>
      <w:pPr>
        <w:shd w:val="clear"/>
        <w:snapToGrid w:val="0"/>
        <w:spacing w:line="360" w:lineRule="auto"/>
        <w:ind w:firstLine="600" w:firstLineChars="250"/>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台州职业技术学院</w:t>
      </w:r>
    </w:p>
    <w:p>
      <w:pPr>
        <w:shd w:val="clear"/>
        <w:snapToGrid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申</w:t>
      </w:r>
      <w:r>
        <w:rPr>
          <w:rFonts w:hint="eastAsia" w:ascii="宋体" w:hAnsi="宋体" w:eastAsia="宋体" w:cs="宋体"/>
          <w:color w:val="auto"/>
          <w:sz w:val="24"/>
          <w:highlight w:val="none"/>
        </w:rPr>
        <w:t>老师；联系电话：0576-88661287；</w:t>
      </w:r>
    </w:p>
    <w:p>
      <w:pPr>
        <w:shd w:val="clear"/>
        <w:snapToGrid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质疑接收人：沈老师；联系方式：0576-88665130；</w:t>
      </w:r>
    </w:p>
    <w:p>
      <w:pPr>
        <w:shd w:val="clear"/>
        <w:snapToGrid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地址：浙江省台州市经济开发区学院路788号。</w:t>
      </w:r>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联系人：陈</w:t>
      </w:r>
      <w:r>
        <w:rPr>
          <w:rFonts w:hint="eastAsia" w:ascii="宋体" w:hAnsi="宋体" w:cs="宋体"/>
          <w:color w:val="auto"/>
          <w:sz w:val="24"/>
          <w:szCs w:val="32"/>
          <w:highlight w:val="none"/>
          <w:lang w:val="en-US" w:eastAsia="zh-CN"/>
        </w:rPr>
        <w:t>工</w:t>
      </w:r>
      <w:r>
        <w:rPr>
          <w:rFonts w:hint="eastAsia" w:ascii="宋体" w:hAnsi="宋体" w:cs="宋体"/>
          <w:color w:val="auto"/>
          <w:sz w:val="24"/>
          <w:szCs w:val="32"/>
          <w:highlight w:val="none"/>
        </w:rPr>
        <w:t>；监督投诉电话：0576-88206705；</w:t>
      </w:r>
    </w:p>
    <w:p>
      <w:pPr>
        <w:pStyle w:val="23"/>
        <w:shd w:val="clear"/>
        <w:ind w:left="0" w:leftChars="0" w:firstLine="480" w:firstLineChars="200"/>
        <w:rPr>
          <w:rFonts w:ascii="宋体" w:hAnsi="宋体" w:cs="宋体"/>
          <w:color w:val="auto"/>
          <w:sz w:val="24"/>
          <w:szCs w:val="32"/>
          <w:highlight w:val="none"/>
          <w:lang w:eastAsia="zh-Hans"/>
        </w:rPr>
      </w:pPr>
      <w:r>
        <w:rPr>
          <w:rFonts w:hint="eastAsia" w:ascii="宋体" w:hAnsi="宋体" w:cs="宋体"/>
          <w:color w:val="auto"/>
          <w:sz w:val="24"/>
          <w:szCs w:val="32"/>
          <w:highlight w:val="none"/>
        </w:rPr>
        <w:t>联系人：</w:t>
      </w:r>
      <w:r>
        <w:rPr>
          <w:rFonts w:hint="eastAsia" w:ascii="宋体" w:hAnsi="宋体" w:cs="宋体"/>
          <w:color w:val="auto"/>
          <w:sz w:val="24"/>
          <w:szCs w:val="32"/>
          <w:highlight w:val="none"/>
          <w:lang w:eastAsia="zh-Hans"/>
        </w:rPr>
        <w:t>李工</w:t>
      </w:r>
      <w:r>
        <w:rPr>
          <w:rFonts w:hint="eastAsia" w:ascii="宋体" w:hAnsi="宋体" w:cs="宋体"/>
          <w:color w:val="auto"/>
          <w:sz w:val="24"/>
          <w:szCs w:val="32"/>
          <w:highlight w:val="none"/>
        </w:rPr>
        <w:t>；监督投诉电话：0576-882067</w:t>
      </w:r>
      <w:r>
        <w:rPr>
          <w:rFonts w:ascii="宋体" w:hAnsi="宋体" w:cs="宋体"/>
          <w:color w:val="auto"/>
          <w:sz w:val="24"/>
          <w:szCs w:val="32"/>
          <w:highlight w:val="none"/>
        </w:rPr>
        <w:t>31</w:t>
      </w:r>
      <w:r>
        <w:rPr>
          <w:rFonts w:hint="eastAsia" w:ascii="宋体" w:hAnsi="宋体" w:cs="宋体"/>
          <w:color w:val="auto"/>
          <w:sz w:val="24"/>
          <w:szCs w:val="32"/>
          <w:highlight w:val="none"/>
        </w:rPr>
        <w:t>；</w:t>
      </w:r>
    </w:p>
    <w:p>
      <w:pPr>
        <w:pStyle w:val="23"/>
        <w:shd w:val="clear"/>
        <w:ind w:left="0" w:leftChars="0" w:firstLine="480" w:firstLineChars="200"/>
        <w:rPr>
          <w:rFonts w:ascii="宋体" w:hAnsi="宋体" w:cs="宋体"/>
          <w:color w:val="auto"/>
          <w:highlight w:val="none"/>
        </w:rPr>
      </w:pPr>
      <w:r>
        <w:rPr>
          <w:rFonts w:hint="eastAsia" w:ascii="宋体" w:hAnsi="宋体" w:cs="宋体"/>
          <w:color w:val="auto"/>
          <w:sz w:val="24"/>
          <w:szCs w:val="32"/>
          <w:highlight w:val="none"/>
        </w:rPr>
        <w:t>地址：台州市椒江区纬一路66号天元大厦</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w:t>
      </w:r>
      <w:bookmarkStart w:id="136" w:name="_GoBack"/>
      <w:bookmarkEnd w:id="136"/>
    </w:p>
    <w:p>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579"/>
        <w:gridCol w:w="1821"/>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贷款年利率</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中国工商银行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卢嘉诚</w:t>
            </w:r>
          </w:p>
        </w:tc>
        <w:tc>
          <w:tcPr>
            <w:tcW w:w="2303" w:type="dxa"/>
            <w:vAlign w:val="center"/>
          </w:tcPr>
          <w:p>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中国农业银行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龚盛</w:t>
            </w:r>
          </w:p>
        </w:tc>
        <w:tc>
          <w:tcPr>
            <w:tcW w:w="230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中国建设银行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梅晶晶</w:t>
            </w:r>
          </w:p>
        </w:tc>
        <w:tc>
          <w:tcPr>
            <w:tcW w:w="230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88525339</w:t>
            </w:r>
          </w:p>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王海</w:t>
            </w:r>
          </w:p>
        </w:tc>
        <w:tc>
          <w:tcPr>
            <w:tcW w:w="2303" w:type="dxa"/>
            <w:vAlign w:val="center"/>
          </w:tcPr>
          <w:p>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浦发银行台州分行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王渊</w:t>
            </w:r>
          </w:p>
        </w:tc>
        <w:tc>
          <w:tcPr>
            <w:tcW w:w="230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浦发银行椒江分行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孙瑞华</w:t>
            </w:r>
          </w:p>
        </w:tc>
        <w:tc>
          <w:tcPr>
            <w:tcW w:w="230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交通银行台州分行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周翔宇</w:t>
            </w:r>
          </w:p>
        </w:tc>
        <w:tc>
          <w:tcPr>
            <w:tcW w:w="230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招商银行台州分行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4.32%起</w:t>
            </w:r>
          </w:p>
        </w:tc>
        <w:tc>
          <w:tcPr>
            <w:tcW w:w="182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王海玲</w:t>
            </w:r>
          </w:p>
        </w:tc>
        <w:tc>
          <w:tcPr>
            <w:tcW w:w="230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浙商银行台州分行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5.01%起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章涉漪</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81880185</w:t>
            </w:r>
          </w:p>
          <w:p>
            <w:pPr>
              <w:shd w:val="clear"/>
              <w:jc w:val="center"/>
              <w:rPr>
                <w:rFonts w:ascii="宋体" w:hAnsi="宋体" w:cs="宋体"/>
                <w:color w:val="auto"/>
                <w:sz w:val="24"/>
                <w:highlight w:val="none"/>
              </w:rPr>
            </w:pPr>
            <w:r>
              <w:rPr>
                <w:rFonts w:hint="eastAsia" w:ascii="宋体" w:hAnsi="宋体" w:cs="宋体"/>
                <w:color w:val="auto"/>
                <w:sz w:val="24"/>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中信银行台州分行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4.15%起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陈金园</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华夏银行台州分行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邱明达</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81871518</w:t>
            </w:r>
          </w:p>
          <w:p>
            <w:pPr>
              <w:shd w:val="clear"/>
              <w:jc w:val="center"/>
              <w:rPr>
                <w:rFonts w:ascii="宋体" w:hAnsi="宋体" w:cs="宋体"/>
                <w:color w:val="auto"/>
                <w:sz w:val="24"/>
                <w:highlight w:val="none"/>
              </w:rPr>
            </w:pPr>
            <w:r>
              <w:rPr>
                <w:rFonts w:hint="eastAsia" w:ascii="宋体" w:hAnsi="宋体" w:cs="宋体"/>
                <w:color w:val="auto"/>
                <w:sz w:val="24"/>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泰隆银行开发区支行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梁宛莉</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民泰银行椒江支行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5.8%起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陈慧珠</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绍兴银行台州分行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5.1%起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郭庭斌</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温州银行台州分行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4.55%起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王晓波</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平安银行台州分行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6.53%起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李俊丽</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宁波银行台州分行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4.35%起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戴莉丽</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金华银行台州分行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金雪婷</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81886670</w:t>
            </w:r>
          </w:p>
          <w:p>
            <w:pPr>
              <w:shd w:val="clear"/>
              <w:jc w:val="center"/>
              <w:rPr>
                <w:rFonts w:ascii="宋体" w:hAnsi="宋体" w:cs="宋体"/>
                <w:color w:val="auto"/>
                <w:sz w:val="24"/>
                <w:highlight w:val="none"/>
              </w:rPr>
            </w:pPr>
            <w:r>
              <w:rPr>
                <w:rFonts w:hint="eastAsia" w:ascii="宋体" w:hAnsi="宋体" w:cs="宋体"/>
                <w:color w:val="auto"/>
                <w:sz w:val="24"/>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台州银行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洪婷</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邮储银行台州分行</w:t>
            </w:r>
          </w:p>
        </w:tc>
        <w:tc>
          <w:tcPr>
            <w:tcW w:w="157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3.85%起</w:t>
            </w:r>
          </w:p>
        </w:tc>
        <w:tc>
          <w:tcPr>
            <w:tcW w:w="182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董庆</w:t>
            </w:r>
          </w:p>
        </w:tc>
        <w:tc>
          <w:tcPr>
            <w:tcW w:w="230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81888982</w:t>
            </w:r>
          </w:p>
          <w:p>
            <w:pPr>
              <w:shd w:val="clear"/>
              <w:jc w:val="center"/>
              <w:rPr>
                <w:rFonts w:ascii="宋体" w:hAnsi="宋体" w:cs="宋体"/>
                <w:color w:val="auto"/>
                <w:sz w:val="24"/>
                <w:highlight w:val="none"/>
              </w:rPr>
            </w:pPr>
            <w:r>
              <w:rPr>
                <w:rFonts w:hint="eastAsia" w:ascii="宋体" w:hAnsi="宋体" w:cs="宋体"/>
                <w:color w:val="auto"/>
                <w:sz w:val="24"/>
                <w:highlight w:val="none"/>
              </w:rPr>
              <w:t>18957683735</w:t>
            </w:r>
          </w:p>
        </w:tc>
      </w:tr>
    </w:tbl>
    <w:p>
      <w:pPr>
        <w:shd w:val="clear"/>
        <w:jc w:val="center"/>
        <w:outlineLvl w:val="1"/>
        <w:rPr>
          <w:color w:val="auto"/>
          <w:sz w:val="32"/>
          <w:szCs w:val="32"/>
          <w:highlight w:val="none"/>
        </w:rPr>
      </w:pPr>
      <w:bookmarkStart w:id="6" w:name="_Toc521434602"/>
      <w:bookmarkEnd w:id="6"/>
      <w:r>
        <w:rPr>
          <w:rFonts w:hint="eastAsia"/>
          <w:color w:val="auto"/>
          <w:sz w:val="32"/>
          <w:szCs w:val="32"/>
          <w:highlight w:val="none"/>
        </w:rPr>
        <w:t>合同履约保函联系方式</w:t>
      </w:r>
    </w:p>
    <w:tbl>
      <w:tblPr>
        <w:tblStyle w:val="25"/>
        <w:tblW w:w="85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5"/>
        <w:gridCol w:w="2629"/>
        <w:gridCol w:w="983"/>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尹刚强</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王灵芳</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年费率1.5%，最低保费1000元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徐小明</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王仙高</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王仙春</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trPr>
        <w:tc>
          <w:tcPr>
            <w:tcW w:w="336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2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w:t>
            </w:r>
          </w:p>
        </w:tc>
        <w:tc>
          <w:tcPr>
            <w:tcW w:w="983"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王春宇</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13676675331</w:t>
            </w:r>
          </w:p>
        </w:tc>
      </w:tr>
    </w:tbl>
    <w:p>
      <w:pPr>
        <w:shd w:val="clear"/>
        <w:ind w:firstLine="3220" w:firstLineChars="1150"/>
        <w:outlineLvl w:val="1"/>
        <w:rPr>
          <w:rFonts w:ascii="宋体" w:hAnsi="宋体" w:cs="宋体"/>
          <w:color w:val="auto"/>
          <w:sz w:val="28"/>
          <w:szCs w:val="28"/>
          <w:highlight w:val="none"/>
        </w:rPr>
      </w:pPr>
      <w:bookmarkStart w:id="7" w:name="_Toc2018076054"/>
      <w:bookmarkEnd w:id="7"/>
      <w:r>
        <w:rPr>
          <w:rFonts w:hint="eastAsia" w:ascii="宋体" w:hAnsi="宋体" w:cs="宋体"/>
          <w:color w:val="auto"/>
          <w:sz w:val="28"/>
          <w:szCs w:val="28"/>
          <w:highlight w:val="none"/>
        </w:rPr>
        <w:t>预付款保函联系方式</w:t>
      </w:r>
    </w:p>
    <w:tbl>
      <w:tblPr>
        <w:tblStyle w:val="25"/>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07"/>
        <w:gridCol w:w="2109"/>
        <w:gridCol w:w="1264"/>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6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10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126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6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0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126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6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0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26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0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10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1264"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罗赛</w:t>
            </w:r>
          </w:p>
        </w:tc>
        <w:tc>
          <w:tcPr>
            <w:tcW w:w="153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13736605643</w:t>
            </w:r>
          </w:p>
        </w:tc>
      </w:tr>
    </w:tbl>
    <w:p>
      <w:pPr>
        <w:shd w:val="clear"/>
        <w:spacing w:line="360" w:lineRule="auto"/>
        <w:jc w:val="right"/>
        <w:rPr>
          <w:rFonts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pPr>
        <w:shd w:val="clear"/>
        <w:spacing w:line="360" w:lineRule="auto"/>
        <w:ind w:firstLine="6240" w:firstLineChars="2600"/>
        <w:rPr>
          <w:rFonts w:ascii="宋体" w:hAnsi="宋体" w:cs="宋体"/>
          <w:color w:val="auto"/>
          <w:sz w:val="24"/>
          <w:szCs w:val="32"/>
          <w:highlight w:val="none"/>
        </w:rPr>
      </w:pPr>
      <w:r>
        <w:rPr>
          <w:rFonts w:hint="eastAsia" w:ascii="宋体" w:hAnsi="宋体" w:cs="宋体"/>
          <w:color w:val="auto"/>
          <w:sz w:val="24"/>
          <w:szCs w:val="32"/>
          <w:highlight w:val="none"/>
        </w:rPr>
        <w:t>202</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年</w:t>
      </w:r>
      <w:r>
        <w:rPr>
          <w:rFonts w:hint="eastAsia" w:ascii="宋体" w:hAnsi="宋体" w:cs="宋体"/>
          <w:color w:val="auto"/>
          <w:sz w:val="24"/>
          <w:szCs w:val="32"/>
          <w:highlight w:val="none"/>
          <w:lang w:val="en-US" w:eastAsia="zh-CN"/>
        </w:rPr>
        <w:t>11</w:t>
      </w:r>
      <w:r>
        <w:rPr>
          <w:rFonts w:hint="eastAsia" w:ascii="宋体" w:hAnsi="宋体" w:cs="宋体"/>
          <w:color w:val="auto"/>
          <w:sz w:val="24"/>
          <w:szCs w:val="32"/>
          <w:highlight w:val="none"/>
        </w:rPr>
        <w:t>月</w:t>
      </w:r>
    </w:p>
    <w:p>
      <w:pPr>
        <w:shd w:val="clear"/>
        <w:rPr>
          <w:rFonts w:ascii="宋体" w:hAnsi="宋体" w:cs="宋体"/>
          <w:b/>
          <w:bCs/>
          <w:color w:val="auto"/>
          <w:sz w:val="36"/>
          <w:szCs w:val="44"/>
          <w:highlight w:val="none"/>
        </w:rPr>
      </w:pPr>
      <w:bookmarkStart w:id="8" w:name="_Toc23118"/>
      <w:bookmarkStart w:id="9" w:name="_Toc17094"/>
      <w:r>
        <w:rPr>
          <w:rFonts w:hint="eastAsia" w:ascii="宋体" w:hAnsi="宋体" w:cs="宋体"/>
          <w:b/>
          <w:bCs/>
          <w:color w:val="auto"/>
          <w:sz w:val="36"/>
          <w:szCs w:val="44"/>
          <w:highlight w:val="none"/>
        </w:rPr>
        <w:br w:type="page"/>
      </w:r>
    </w:p>
    <w:bookmarkEnd w:id="8"/>
    <w:bookmarkEnd w:id="9"/>
    <w:p>
      <w:pPr>
        <w:shd w:val="clear"/>
        <w:spacing w:line="360" w:lineRule="auto"/>
        <w:jc w:val="center"/>
        <w:outlineLvl w:val="0"/>
        <w:rPr>
          <w:rFonts w:ascii="宋体" w:hAnsi="宋体" w:cs="宋体"/>
          <w:b/>
          <w:bCs/>
          <w:color w:val="auto"/>
          <w:sz w:val="36"/>
          <w:szCs w:val="44"/>
          <w:highlight w:val="none"/>
        </w:rPr>
      </w:pPr>
      <w:bookmarkStart w:id="10" w:name="_Toc447518860"/>
      <w:bookmarkEnd w:id="10"/>
      <w:r>
        <w:rPr>
          <w:rFonts w:hint="eastAsia" w:ascii="宋体" w:hAnsi="宋体" w:cs="宋体"/>
          <w:b/>
          <w:bCs/>
          <w:color w:val="auto"/>
          <w:sz w:val="36"/>
          <w:szCs w:val="44"/>
          <w:highlight w:val="none"/>
        </w:rPr>
        <w:t>第二章 投标人须知</w:t>
      </w:r>
    </w:p>
    <w:p>
      <w:pPr>
        <w:shd w:val="clear"/>
        <w:spacing w:line="360" w:lineRule="auto"/>
        <w:jc w:val="center"/>
        <w:outlineLvl w:val="1"/>
        <w:rPr>
          <w:rFonts w:ascii="宋体" w:hAnsi="宋体" w:cs="宋体"/>
          <w:b/>
          <w:bCs/>
          <w:color w:val="auto"/>
          <w:sz w:val="24"/>
          <w:szCs w:val="32"/>
          <w:highlight w:val="none"/>
        </w:rPr>
      </w:pPr>
      <w:bookmarkStart w:id="11" w:name="_Toc961748226"/>
      <w:bookmarkEnd w:id="11"/>
      <w:bookmarkStart w:id="12" w:name="_Toc17272"/>
      <w:bookmarkEnd w:id="12"/>
      <w:r>
        <w:rPr>
          <w:rFonts w:hint="eastAsia" w:ascii="宋体" w:hAnsi="宋体" w:cs="宋体"/>
          <w:b/>
          <w:bCs/>
          <w:color w:val="auto"/>
          <w:sz w:val="24"/>
          <w:szCs w:val="32"/>
          <w:highlight w:val="none"/>
        </w:rPr>
        <w:t>前附表</w:t>
      </w:r>
    </w:p>
    <w:tbl>
      <w:tblPr>
        <w:tblStyle w:val="24"/>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17"/>
        <w:gridCol w:w="6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517" w:type="dxa"/>
            <w:vAlign w:val="center"/>
          </w:tcPr>
          <w:p>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    目</w:t>
            </w:r>
          </w:p>
        </w:tc>
        <w:tc>
          <w:tcPr>
            <w:tcW w:w="6935" w:type="dxa"/>
            <w:vAlign w:val="center"/>
          </w:tcPr>
          <w:p>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935"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935"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17" w:type="dxa"/>
            <w:vAlign w:val="center"/>
          </w:tcPr>
          <w:p>
            <w:pPr>
              <w:shd w:val="clear"/>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投标文件的组成、份数、效力</w:t>
            </w:r>
          </w:p>
        </w:tc>
        <w:tc>
          <w:tcPr>
            <w:tcW w:w="6935" w:type="dxa"/>
            <w:vAlign w:val="center"/>
          </w:tcPr>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本项目实行电子投标，供应商应准备电子投标文件、以介质（U盘）存储的数据电文形式的备份投标文件、纸质备份投标文件三类：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3.纸质备份投标文件以纸质文件的形式编制，按资格及商务技术文件、报价文件分别编制并单独装订成册，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。资格及商务技术文件、报价文件须分别密封封装，未分别密封的投标文件将为无效。</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4.投标文件启用顺序和效力：</w:t>
            </w:r>
            <w:r>
              <w:rPr>
                <w:rFonts w:hint="eastAsia" w:ascii="宋体" w:hAnsi="宋体" w:eastAsia="宋体" w:cs="宋体"/>
                <w:color w:val="auto"/>
                <w:sz w:val="24"/>
                <w:szCs w:val="24"/>
                <w:highlight w:val="none"/>
                <w:lang w:val="en-US" w:eastAsia="zh-CN"/>
              </w:rPr>
              <w:t>投标文件的启用，按先后顺位分别为电子投标文件、以介质（U盘）存储的数据电文形式的备份投标文件。通过“政府采购云平台”上传递交的投标文件已按时解密的，备份投标文件自动失效。</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6935"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投标文件递交</w:t>
            </w:r>
          </w:p>
        </w:tc>
        <w:tc>
          <w:tcPr>
            <w:tcW w:w="6935" w:type="dxa"/>
            <w:vAlign w:val="center"/>
          </w:tcPr>
          <w:p>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截止时间：北京时间</w:t>
            </w:r>
            <w:r>
              <w:rPr>
                <w:rFonts w:hint="eastAsia" w:ascii="宋体" w:hAnsi="宋体" w:cs="宋体"/>
                <w:color w:val="auto"/>
                <w:sz w:val="24"/>
                <w:szCs w:val="32"/>
                <w:highlight w:val="none"/>
                <w:lang w:eastAsia="zh-CN"/>
              </w:rPr>
              <w:t xml:space="preserve">2024年11月26日 上午09:00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935" w:type="dxa"/>
            <w:vAlign w:val="center"/>
          </w:tcPr>
          <w:p>
            <w:pPr>
              <w:shd w:val="clear"/>
              <w:spacing w:line="360" w:lineRule="auto"/>
              <w:rPr>
                <w:rFonts w:hint="eastAsia" w:ascii="宋体" w:hAnsi="宋体" w:eastAsia="宋体" w:cs="宋体"/>
                <w:color w:val="auto"/>
                <w:sz w:val="24"/>
                <w:szCs w:val="32"/>
                <w:highlight w:val="none"/>
                <w:lang w:eastAsia="zh-CN"/>
              </w:rPr>
            </w:pPr>
            <w:r>
              <w:rPr>
                <w:rFonts w:hint="eastAsia" w:ascii="宋体" w:hAnsi="宋体" w:cs="宋体"/>
                <w:color w:val="auto"/>
                <w:sz w:val="24"/>
                <w:highlight w:val="none"/>
              </w:rPr>
              <w:t>时间：：北京时间</w:t>
            </w:r>
            <w:r>
              <w:rPr>
                <w:rFonts w:hint="eastAsia" w:ascii="宋体" w:hAnsi="宋体" w:cs="宋体"/>
                <w:color w:val="auto"/>
                <w:sz w:val="24"/>
                <w:szCs w:val="32"/>
                <w:highlight w:val="none"/>
                <w:lang w:eastAsia="zh-CN"/>
              </w:rPr>
              <w:t xml:space="preserve">2024年11月26日 上午09:00  </w:t>
            </w:r>
          </w:p>
          <w:p>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地点：</w:t>
            </w:r>
            <w:r>
              <w:rPr>
                <w:rFonts w:hint="eastAsia" w:ascii="宋体" w:hAnsi="宋体" w:cs="宋体"/>
                <w:color w:val="auto"/>
                <w:sz w:val="24"/>
                <w:highlight w:val="none"/>
                <w:lang w:eastAsia="zh-Hans"/>
              </w:rPr>
              <w:t>电子加密投标文件上传至政府采购云平台（www.zcygov.cn) /台州市东环大道576号二楼（五石开标室）</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935" w:type="dxa"/>
            <w:vAlign w:val="center"/>
          </w:tcPr>
          <w:p>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17" w:type="dxa"/>
            <w:vAlign w:val="center"/>
          </w:tcPr>
          <w:p>
            <w:pPr>
              <w:shd w:val="clea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935"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5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样品及演示</w:t>
            </w:r>
          </w:p>
        </w:tc>
        <w:tc>
          <w:tcPr>
            <w:tcW w:w="6935" w:type="dxa"/>
            <w:vAlign w:val="center"/>
          </w:tcPr>
          <w:p>
            <w:pPr>
              <w:shd w:val="clear"/>
              <w:spacing w:line="360" w:lineRule="auto"/>
              <w:rPr>
                <w:rFonts w:hint="default" w:eastAsia="宋体"/>
                <w:color w:val="auto"/>
                <w:highlight w:val="none"/>
                <w:lang w:val="en-US"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51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节能环保</w:t>
            </w:r>
          </w:p>
        </w:tc>
        <w:tc>
          <w:tcPr>
            <w:tcW w:w="69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default" w:ascii="宋体" w:hAnsi="宋体" w:eastAsia="宋体" w:cs="宋体"/>
                <w:color w:val="auto"/>
                <w:kern w:val="2"/>
                <w:sz w:val="24"/>
                <w:szCs w:val="24"/>
                <w:highlight w:val="none"/>
                <w:lang w:eastAsia="zh-CN" w:bidi="ar-SA"/>
              </w:rPr>
            </w:pPr>
            <w:r>
              <w:rPr>
                <w:rFonts w:hint="eastAsia" w:ascii="宋体" w:hAnsi="宋体" w:cs="宋体"/>
                <w:color w:val="auto"/>
                <w:sz w:val="24"/>
                <w:szCs w:val="24"/>
                <w:highlight w:val="none"/>
              </w:rPr>
              <w:t>1</w:t>
            </w:r>
            <w:r>
              <w:rPr>
                <w:rFonts w:hint="default" w:ascii="宋体" w:hAnsi="宋体" w:cs="宋体"/>
                <w:color w:val="auto"/>
                <w:sz w:val="24"/>
                <w:szCs w:val="24"/>
                <w:highlight w:val="none"/>
              </w:rPr>
              <w:t>1</w:t>
            </w:r>
          </w:p>
        </w:tc>
        <w:tc>
          <w:tcPr>
            <w:tcW w:w="151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是否进口</w:t>
            </w:r>
          </w:p>
        </w:tc>
        <w:tc>
          <w:tcPr>
            <w:tcW w:w="69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hint="eastAsia"/>
                <w:color w:val="auto"/>
                <w:sz w:val="24"/>
                <w:szCs w:val="24"/>
                <w:highlight w:val="none"/>
              </w:rPr>
            </w:pPr>
            <w:r>
              <w:rPr>
                <w:rFonts w:hint="eastAsia" w:ascii="宋体" w:hAnsi="宋体" w:cs="宋体"/>
                <w:color w:val="auto"/>
                <w:sz w:val="24"/>
                <w:szCs w:val="24"/>
                <w:highlight w:val="none"/>
                <w:lang w:eastAsia="zh-CN"/>
              </w:rPr>
              <w:t>□</w:t>
            </w:r>
            <w:r>
              <w:rPr>
                <w:rFonts w:hint="eastAsia"/>
                <w:color w:val="auto"/>
                <w:sz w:val="24"/>
                <w:szCs w:val="24"/>
                <w:highlight w:val="none"/>
              </w:rPr>
              <w:t>允许进口</w:t>
            </w:r>
          </w:p>
          <w:p>
            <w:pPr>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 w:val="24"/>
                <w:szCs w:val="24"/>
                <w:highlight w:val="none"/>
              </w:rPr>
              <w:sym w:font="Wingdings 2" w:char="F052"/>
            </w:r>
            <w:r>
              <w:rPr>
                <w:rFonts w:hint="eastAsia"/>
                <w:color w:val="auto"/>
                <w:sz w:val="24"/>
                <w:szCs w:val="24"/>
                <w:highlight w:val="none"/>
              </w:rPr>
              <w:t>不允许进口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restart"/>
            <w:tcBorders>
              <w:top w:val="single" w:color="auto" w:sz="4" w:space="0"/>
              <w:left w:val="single" w:color="auto" w:sz="4" w:space="0"/>
              <w:right w:val="single" w:color="auto" w:sz="4" w:space="0"/>
            </w:tcBorders>
            <w:vAlign w:val="center"/>
          </w:tcPr>
          <w:p>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51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是否专门面向中小微企业采购</w:t>
            </w:r>
          </w:p>
        </w:tc>
        <w:tc>
          <w:tcPr>
            <w:tcW w:w="69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□是</w:t>
            </w:r>
          </w:p>
          <w:p>
            <w:pPr>
              <w:shd w:val="clea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continue"/>
            <w:tcBorders>
              <w:left w:val="single" w:color="auto" w:sz="4" w:space="0"/>
              <w:bottom w:val="single" w:color="auto" w:sz="4" w:space="0"/>
              <w:right w:val="single" w:color="auto" w:sz="4" w:space="0"/>
            </w:tcBorders>
            <w:vAlign w:val="center"/>
          </w:tcPr>
          <w:p>
            <w:pPr>
              <w:shd w:val="clear"/>
              <w:spacing w:line="360" w:lineRule="auto"/>
              <w:rPr>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w:t>
            </w:r>
          </w:p>
        </w:tc>
        <w:tc>
          <w:tcPr>
            <w:tcW w:w="69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所属行业：</w:t>
            </w:r>
            <w:r>
              <w:rPr>
                <w:rFonts w:hint="eastAsia" w:cs="Times New Roman"/>
                <w:color w:val="auto"/>
                <w:sz w:val="24"/>
                <w:szCs w:val="24"/>
                <w:highlight w:val="none"/>
                <w:lang w:val="en-US" w:eastAsia="zh-CN"/>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51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69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本招标文件解释权属于采购人和浙江五石中正工程咨询有限公司。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51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其他说明</w:t>
            </w:r>
          </w:p>
        </w:tc>
        <w:tc>
          <w:tcPr>
            <w:tcW w:w="693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商务技术文件开启后30分钟内，供应商通过邮件形式将经授权代表签署的《</w:t>
            </w:r>
            <w:r>
              <w:rPr>
                <w:rFonts w:hint="eastAsia" w:ascii="宋体" w:hAnsi="宋体" w:cs="宋体"/>
                <w:color w:val="auto"/>
                <w:sz w:val="24"/>
                <w:highlight w:val="none"/>
                <w:lang w:val="en-GB"/>
              </w:rPr>
              <w:t>政府采购活动确认声明书</w:t>
            </w:r>
            <w:r>
              <w:rPr>
                <w:rFonts w:hint="eastAsia" w:ascii="宋体" w:hAnsi="宋体" w:cs="宋体"/>
                <w:color w:val="auto"/>
                <w:sz w:val="24"/>
                <w:highlight w:val="none"/>
              </w:rPr>
              <w:t>》扫描件发至代理机构邮箱（邮箱地址：</w:t>
            </w:r>
            <w:r>
              <w:rPr>
                <w:rFonts w:hint="eastAsia" w:ascii="宋体" w:hAnsi="宋体" w:cs="宋体"/>
                <w:color w:val="auto"/>
                <w:sz w:val="24"/>
                <w:highlight w:val="none"/>
              </w:rPr>
              <w:fldChar w:fldCharType="begin"/>
            </w:r>
            <w:r>
              <w:rPr>
                <w:rFonts w:ascii="宋体" w:hAnsi="宋体" w:cs="宋体"/>
                <w:color w:val="auto"/>
                <w:sz w:val="24"/>
                <w:highlight w:val="none"/>
              </w:rPr>
              <w:instrText xml:space="preserve"> HYPERLINK "mailto:303054329@qq.com）；"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GB"/>
              </w:rPr>
              <w:t>zjwstz@163.com</w:t>
            </w:r>
            <w:r>
              <w:rPr>
                <w:rFonts w:hint="eastAsia" w:ascii="宋体" w:hAnsi="宋体" w:cs="宋体"/>
                <w:color w:val="auto"/>
                <w:sz w:val="24"/>
                <w:highlight w:val="none"/>
              </w:rPr>
              <w:t>）；</w:t>
            </w:r>
            <w:r>
              <w:rPr>
                <w:rFonts w:hint="eastAsia" w:ascii="宋体" w:hAnsi="宋体" w:cs="宋体"/>
                <w:color w:val="auto"/>
                <w:sz w:val="24"/>
                <w:highlight w:val="none"/>
              </w:rPr>
              <w:fldChar w:fldCharType="end"/>
            </w:r>
            <w:r>
              <w:rPr>
                <w:rFonts w:hint="eastAsia" w:ascii="宋体" w:hAnsi="宋体" w:cs="宋体"/>
                <w:color w:val="auto"/>
                <w:sz w:val="24"/>
                <w:highlight w:val="none"/>
              </w:rPr>
              <w:t>不填写或未按规定发出邮件的，视同默认不存在确认声明书中的相关违规情形。</w:t>
            </w:r>
          </w:p>
        </w:tc>
      </w:tr>
    </w:tbl>
    <w:p>
      <w:pPr>
        <w:shd w:val="clear"/>
        <w:spacing w:line="360" w:lineRule="auto"/>
        <w:outlineLvl w:val="1"/>
        <w:rPr>
          <w:rFonts w:ascii="宋体" w:hAnsi="宋体" w:cs="宋体"/>
          <w:b/>
          <w:bCs/>
          <w:color w:val="auto"/>
          <w:sz w:val="24"/>
          <w:szCs w:val="32"/>
          <w:highlight w:val="none"/>
        </w:rPr>
      </w:pPr>
      <w:bookmarkStart w:id="13" w:name="_Toc2140507060"/>
      <w:bookmarkEnd w:id="13"/>
      <w:bookmarkStart w:id="14" w:name="_Toc7832"/>
      <w:bookmarkEnd w:id="14"/>
      <w:r>
        <w:rPr>
          <w:rFonts w:hint="eastAsia" w:ascii="宋体" w:hAnsi="宋体" w:cs="宋体"/>
          <w:b/>
          <w:bCs/>
          <w:color w:val="auto"/>
          <w:sz w:val="24"/>
          <w:szCs w:val="32"/>
          <w:highlight w:val="none"/>
        </w:rPr>
        <w:t>一、总  则</w:t>
      </w:r>
    </w:p>
    <w:p>
      <w:pPr>
        <w:shd w:val="clear"/>
        <w:spacing w:line="360" w:lineRule="auto"/>
        <w:ind w:firstLine="482" w:firstLineChars="200"/>
        <w:outlineLvl w:val="2"/>
        <w:rPr>
          <w:rFonts w:ascii="宋体" w:hAnsi="宋体" w:cs="宋体"/>
          <w:b/>
          <w:bCs/>
          <w:color w:val="auto"/>
          <w:sz w:val="24"/>
          <w:szCs w:val="32"/>
          <w:highlight w:val="none"/>
        </w:rPr>
      </w:pPr>
      <w:bookmarkStart w:id="15" w:name="_Toc856102876"/>
      <w:bookmarkEnd w:id="15"/>
      <w:bookmarkStart w:id="16" w:name="_Toc12047"/>
      <w:bookmarkEnd w:id="16"/>
      <w:r>
        <w:rPr>
          <w:rFonts w:hint="eastAsia" w:ascii="宋体" w:hAnsi="宋体" w:cs="宋体"/>
          <w:b/>
          <w:bCs/>
          <w:color w:val="auto"/>
          <w:sz w:val="24"/>
          <w:szCs w:val="32"/>
          <w:highlight w:val="none"/>
        </w:rPr>
        <w:t>（一） 适用范围</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pPr>
        <w:shd w:val="clear"/>
        <w:spacing w:line="360" w:lineRule="auto"/>
        <w:ind w:firstLine="482" w:firstLineChars="200"/>
        <w:outlineLvl w:val="2"/>
        <w:rPr>
          <w:rFonts w:ascii="宋体" w:hAnsi="宋体" w:cs="宋体"/>
          <w:b/>
          <w:bCs/>
          <w:color w:val="auto"/>
          <w:sz w:val="24"/>
          <w:szCs w:val="32"/>
          <w:highlight w:val="none"/>
        </w:rPr>
      </w:pPr>
      <w:bookmarkStart w:id="17" w:name="_Toc10006"/>
      <w:bookmarkEnd w:id="17"/>
      <w:bookmarkStart w:id="18" w:name="_Toc380602032"/>
      <w:bookmarkEnd w:id="18"/>
      <w:r>
        <w:rPr>
          <w:rFonts w:hint="eastAsia" w:ascii="宋体" w:hAnsi="宋体" w:cs="宋体"/>
          <w:b/>
          <w:bCs/>
          <w:color w:val="auto"/>
          <w:sz w:val="24"/>
          <w:szCs w:val="32"/>
          <w:highlight w:val="none"/>
        </w:rPr>
        <w:t>（二）定义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pPr>
        <w:shd w:val="clear"/>
        <w:spacing w:line="360" w:lineRule="auto"/>
        <w:ind w:firstLine="482" w:firstLineChars="200"/>
        <w:outlineLvl w:val="2"/>
        <w:rPr>
          <w:rFonts w:ascii="宋体" w:hAnsi="宋体" w:cs="宋体"/>
          <w:b/>
          <w:bCs/>
          <w:color w:val="auto"/>
          <w:sz w:val="24"/>
          <w:szCs w:val="32"/>
          <w:highlight w:val="none"/>
        </w:rPr>
      </w:pPr>
      <w:bookmarkStart w:id="19" w:name="_Toc21998"/>
      <w:bookmarkEnd w:id="19"/>
      <w:bookmarkStart w:id="20" w:name="_Toc1572051058"/>
      <w:bookmarkEnd w:id="20"/>
      <w:r>
        <w:rPr>
          <w:rFonts w:hint="eastAsia" w:ascii="宋体" w:hAnsi="宋体" w:cs="宋体"/>
          <w:b/>
          <w:bCs/>
          <w:color w:val="auto"/>
          <w:sz w:val="24"/>
          <w:szCs w:val="32"/>
          <w:highlight w:val="none"/>
        </w:rPr>
        <w:t>（三）投标费用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pPr>
        <w:shd w:val="clear"/>
        <w:spacing w:line="360" w:lineRule="auto"/>
        <w:ind w:firstLine="482" w:firstLineChars="200"/>
        <w:outlineLvl w:val="2"/>
        <w:rPr>
          <w:rFonts w:ascii="宋体" w:hAnsi="宋体" w:cs="宋体"/>
          <w:b/>
          <w:bCs/>
          <w:color w:val="auto"/>
          <w:sz w:val="24"/>
          <w:szCs w:val="32"/>
          <w:highlight w:val="none"/>
        </w:rPr>
      </w:pPr>
      <w:bookmarkStart w:id="21" w:name="_Toc970822765"/>
      <w:bookmarkEnd w:id="21"/>
      <w:bookmarkStart w:id="22" w:name="_Toc2827"/>
      <w:bookmarkEnd w:id="22"/>
      <w:r>
        <w:rPr>
          <w:rFonts w:hint="eastAsia" w:ascii="宋体" w:hAnsi="宋体" w:cs="宋体"/>
          <w:b/>
          <w:bCs/>
          <w:color w:val="auto"/>
          <w:sz w:val="24"/>
          <w:szCs w:val="32"/>
          <w:highlight w:val="none"/>
        </w:rPr>
        <w:t>（四）特别说明</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1.投标人投标所使用的资格、信誉、荣誉、业绩与企业认证必须为本法人所拥有。投标人投标所使用的采购项目实施人员必须为本法人员工（指本法人或控股公司正式员工）。</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5.为采购项目提供整体设计、规范编制或者项目管理、监理、检测等服务的供应商，不得再参加该采购项目的其他采购活动。</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6.投标文件格式中的表格式样可以根据项目差别做适当调整，但应当保持表格样式基本形态不变。</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7.单位负责人为同一人或者存在直接控股、管理关系的不同供应商，不得参加同一合同项下的政府采购活动。</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8.本项目不允许分包</w:t>
      </w:r>
      <w:r>
        <w:rPr>
          <w:rFonts w:hint="eastAsia" w:ascii="宋体" w:hAnsi="宋体" w:cs="宋体"/>
          <w:color w:val="auto"/>
          <w:sz w:val="24"/>
          <w:highlight w:val="none"/>
        </w:rPr>
        <w:t>。</w:t>
      </w:r>
    </w:p>
    <w:p>
      <w:pPr>
        <w:shd w:val="clear"/>
        <w:spacing w:line="360" w:lineRule="auto"/>
        <w:outlineLvl w:val="1"/>
        <w:rPr>
          <w:rFonts w:ascii="宋体" w:hAnsi="宋体" w:cs="宋体"/>
          <w:b/>
          <w:bCs/>
          <w:color w:val="auto"/>
          <w:sz w:val="24"/>
          <w:szCs w:val="32"/>
          <w:highlight w:val="none"/>
        </w:rPr>
      </w:pPr>
      <w:bookmarkStart w:id="23" w:name="_Toc21369"/>
      <w:bookmarkEnd w:id="23"/>
      <w:bookmarkStart w:id="24" w:name="_Toc37461449"/>
      <w:bookmarkEnd w:id="24"/>
      <w:r>
        <w:rPr>
          <w:rFonts w:hint="eastAsia" w:ascii="宋体" w:hAnsi="宋体" w:cs="宋体"/>
          <w:b/>
          <w:bCs/>
          <w:color w:val="auto"/>
          <w:sz w:val="24"/>
          <w:szCs w:val="32"/>
          <w:highlight w:val="none"/>
        </w:rPr>
        <w:t>二、招标文件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hd w:val="clear"/>
        <w:spacing w:line="360" w:lineRule="auto"/>
        <w:outlineLvl w:val="1"/>
        <w:rPr>
          <w:rFonts w:ascii="宋体" w:hAnsi="宋体" w:cs="宋体"/>
          <w:b/>
          <w:bCs/>
          <w:color w:val="auto"/>
          <w:sz w:val="24"/>
          <w:szCs w:val="32"/>
          <w:highlight w:val="none"/>
        </w:rPr>
      </w:pPr>
      <w:bookmarkStart w:id="25" w:name="_Toc31951"/>
      <w:bookmarkEnd w:id="25"/>
      <w:bookmarkStart w:id="26" w:name="_Toc401864772"/>
      <w:bookmarkEnd w:id="26"/>
      <w:r>
        <w:rPr>
          <w:rFonts w:hint="eastAsia" w:ascii="宋体" w:hAnsi="宋体" w:cs="宋体"/>
          <w:b/>
          <w:bCs/>
          <w:color w:val="auto"/>
          <w:sz w:val="24"/>
          <w:szCs w:val="32"/>
          <w:highlight w:val="none"/>
        </w:rPr>
        <w:t>三、投标文件</w:t>
      </w:r>
    </w:p>
    <w:p>
      <w:pPr>
        <w:shd w:val="clear"/>
        <w:spacing w:line="360" w:lineRule="auto"/>
        <w:ind w:firstLine="482" w:firstLineChars="200"/>
        <w:outlineLvl w:val="2"/>
        <w:rPr>
          <w:rFonts w:ascii="宋体" w:hAnsi="宋体" w:cs="宋体"/>
          <w:b/>
          <w:bCs/>
          <w:color w:val="auto"/>
          <w:sz w:val="24"/>
          <w:szCs w:val="32"/>
          <w:highlight w:val="none"/>
        </w:rPr>
      </w:pPr>
      <w:bookmarkStart w:id="27" w:name="_Toc2849"/>
      <w:bookmarkEnd w:id="27"/>
      <w:bookmarkStart w:id="28" w:name="_Toc305153189"/>
      <w:bookmarkEnd w:id="28"/>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sz w:val="24"/>
          <w:szCs w:val="32"/>
          <w:highlight w:val="none"/>
          <w:lang w:val="zh-CN"/>
        </w:rPr>
        <w:t>】</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1.资格及商务技术文件的组成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资格及商务技术文件由资格证明文件、商务与技术文件两部分内容组成。</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第一部分 资格证明文件的组成：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（2）授权委托书（法定代表人亲自办理投标事宜的，则无需提交本证明书)；</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（4）财务状况报告，依法缴纳税收和社会保障资金的相关材料；</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（5）具备履行合同所必需的设备和专业技术能力的证明材料；</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default" w:ascii="宋体" w:hAnsi="宋体" w:cs="宋体"/>
          <w:color w:val="auto"/>
          <w:sz w:val="24"/>
          <w:szCs w:val="32"/>
          <w:highlight w:val="none"/>
        </w:rPr>
        <w:t>6</w:t>
      </w:r>
      <w:r>
        <w:rPr>
          <w:rFonts w:hint="eastAsia" w:ascii="宋体" w:hAnsi="宋体" w:cs="宋体"/>
          <w:color w:val="auto"/>
          <w:sz w:val="24"/>
          <w:szCs w:val="32"/>
          <w:highlight w:val="none"/>
        </w:rPr>
        <w:t>）提供采购公告中符合供应商特定条件的有效资质证书复印件（投标供应商特定条件中有要求的必须提供），以及需要说明的其他资料；</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第二部分 商务与技术文件的组成：</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（1）供应商基本情况；</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（2）供货清单（不涉及价格）；</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（3）商务及技术响应表；</w:t>
      </w:r>
    </w:p>
    <w:p>
      <w:pPr>
        <w:pStyle w:val="6"/>
        <w:widowControl/>
        <w:shd w:val="clear"/>
        <w:adjustRightInd w:val="0"/>
        <w:snapToGrid w:val="0"/>
        <w:spacing w:line="360" w:lineRule="auto"/>
        <w:ind w:firstLine="540" w:firstLineChars="225"/>
        <w:rPr>
          <w:rFonts w:ascii="宋体" w:hAnsi="宋体" w:cs="宋体"/>
          <w:color w:val="auto"/>
          <w:kern w:val="0"/>
          <w:sz w:val="24"/>
          <w:highlight w:val="none"/>
        </w:rPr>
      </w:pPr>
      <w:r>
        <w:rPr>
          <w:rFonts w:hint="eastAsia" w:ascii="宋体" w:hAnsi="宋体" w:cs="宋体"/>
          <w:color w:val="auto"/>
          <w:sz w:val="24"/>
          <w:highlight w:val="none"/>
        </w:rPr>
        <w:t>（4）其余内容根据评标办法自拟</w:t>
      </w:r>
      <w:r>
        <w:rPr>
          <w:rFonts w:hint="eastAsia" w:ascii="宋体" w:hAnsi="宋体" w:cs="宋体"/>
          <w:color w:val="auto"/>
          <w:kern w:val="0"/>
          <w:sz w:val="24"/>
          <w:highlight w:val="none"/>
        </w:rPr>
        <w:t>；</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w:t>
      </w:r>
      <w:r>
        <w:rPr>
          <w:rFonts w:hint="default" w:ascii="宋体" w:hAnsi="宋体" w:cs="宋体"/>
          <w:color w:val="auto"/>
          <w:sz w:val="24"/>
          <w:szCs w:val="32"/>
          <w:highlight w:val="none"/>
        </w:rPr>
        <w:t>、</w:t>
      </w:r>
      <w:r>
        <w:rPr>
          <w:rFonts w:hint="eastAsia" w:ascii="宋体" w:hAnsi="宋体" w:cs="宋体"/>
          <w:color w:val="auto"/>
          <w:sz w:val="24"/>
          <w:szCs w:val="32"/>
          <w:highlight w:val="none"/>
        </w:rPr>
        <w:t>中小企业声明函以及投标人认为其他需要说明的内容组成。</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4</w:t>
      </w:r>
      <w:r>
        <w:rPr>
          <w:rFonts w:hint="eastAsia" w:ascii="宋体" w:hAnsi="宋体" w:cs="宋体"/>
          <w:color w:val="auto"/>
          <w:sz w:val="24"/>
          <w:szCs w:val="32"/>
          <w:highlight w:val="none"/>
        </w:rPr>
        <w:t>）相关报价单需打印或用不退色的墨水填写， 投标报价单不得涂改和增删，如有错漏必须修改，修改处须由同一签署人签字或盖章。由于字迹模糊或表达不清引起的后果由投标人负责。</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5</w:t>
      </w:r>
      <w:r>
        <w:rPr>
          <w:rFonts w:hint="eastAsia" w:ascii="宋体" w:hAnsi="宋体" w:cs="宋体"/>
          <w:color w:val="auto"/>
          <w:sz w:val="24"/>
          <w:szCs w:val="32"/>
          <w:highlight w:val="none"/>
        </w:rPr>
        <w:t>）投标报价应按招标文件中相关附表格式填写。</w:t>
      </w:r>
    </w:p>
    <w:p>
      <w:pPr>
        <w:shd w:val="clear"/>
        <w:spacing w:line="360" w:lineRule="auto"/>
        <w:ind w:firstLine="482" w:firstLineChars="200"/>
        <w:outlineLvl w:val="2"/>
        <w:rPr>
          <w:rFonts w:ascii="宋体" w:hAnsi="宋体" w:cs="宋体"/>
          <w:b/>
          <w:bCs/>
          <w:color w:val="auto"/>
          <w:sz w:val="24"/>
          <w:szCs w:val="32"/>
          <w:highlight w:val="none"/>
        </w:rPr>
      </w:pPr>
      <w:bookmarkStart w:id="29" w:name="_Toc518698487"/>
      <w:bookmarkEnd w:id="29"/>
      <w:bookmarkStart w:id="30" w:name="_Toc19104"/>
      <w:bookmarkEnd w:id="30"/>
      <w:r>
        <w:rPr>
          <w:rFonts w:hint="eastAsia" w:ascii="宋体" w:hAnsi="宋体" w:cs="宋体"/>
          <w:b/>
          <w:bCs/>
          <w:color w:val="auto"/>
          <w:sz w:val="24"/>
          <w:szCs w:val="32"/>
          <w:highlight w:val="none"/>
        </w:rPr>
        <w:t>（二）投标文件的制作、封装及递交要求</w:t>
      </w:r>
    </w:p>
    <w:p>
      <w:pPr>
        <w:pStyle w:val="37"/>
        <w:shd w:val="clear"/>
        <w:snapToGrid w:val="0"/>
        <w:spacing w:before="0"/>
        <w:ind w:firstLine="482"/>
        <w:outlineLvl w:val="0"/>
        <w:rPr>
          <w:rFonts w:ascii="宋体" w:hAnsi="宋体" w:cs="宋体"/>
          <w:b/>
          <w:bCs/>
          <w:color w:val="auto"/>
          <w:szCs w:val="24"/>
          <w:highlight w:val="none"/>
          <w:lang w:val="en-GB"/>
        </w:rPr>
      </w:pPr>
      <w:bookmarkStart w:id="31" w:name="_Toc1129347836"/>
      <w:bookmarkEnd w:id="31"/>
      <w:bookmarkStart w:id="32" w:name="_Toc14690"/>
      <w:bookmarkEnd w:id="32"/>
      <w:bookmarkStart w:id="33" w:name="_Toc28786"/>
      <w:bookmarkEnd w:id="33"/>
      <w:r>
        <w:rPr>
          <w:rFonts w:hint="eastAsia" w:ascii="宋体" w:hAnsi="宋体" w:cs="宋体"/>
          <w:b/>
          <w:bCs/>
          <w:color w:val="auto"/>
          <w:szCs w:val="24"/>
          <w:highlight w:val="none"/>
        </w:rPr>
        <w:t xml:space="preserve">1. </w:t>
      </w:r>
      <w:r>
        <w:rPr>
          <w:rFonts w:hint="eastAsia" w:ascii="宋体" w:hAnsi="宋体" w:cs="宋体"/>
          <w:b/>
          <w:bCs/>
          <w:color w:val="auto"/>
          <w:szCs w:val="24"/>
          <w:highlight w:val="none"/>
          <w:lang w:val="en-GB"/>
        </w:rPr>
        <w:t>投标文件的编制</w:t>
      </w:r>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.1本项目通过“政府采购云平台（www.zcygov.cn）”实行在线投标响应（电子投标）。投标人应通过“政采云电子交易客户端”，并按照本招标文件和“政府采购云平台”的要求编制并加密投标文件。</w:t>
      </w:r>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1.2投标人应当按照本章节 “投标文件组成”规定的内容及顺序在“政采云电子交易客户端”编制投标文件。其中</w:t>
      </w:r>
      <w:r>
        <w:rPr>
          <w:rFonts w:hint="eastAsia" w:ascii="宋体" w:hAnsi="宋体" w:cs="宋体"/>
          <w:color w:val="auto"/>
          <w:sz w:val="24"/>
          <w:highlight w:val="none"/>
        </w:rPr>
        <w:t>资格及商务技术文件</w:t>
      </w:r>
      <w:r>
        <w:rPr>
          <w:rFonts w:hint="eastAsia" w:ascii="宋体" w:hAnsi="宋体" w:cs="宋体"/>
          <w:color w:val="auto"/>
          <w:sz w:val="24"/>
          <w:highlight w:val="none"/>
          <w:lang w:val="en-GB"/>
        </w:rPr>
        <w:t>中不得出现本项目投标报价，如因投标人原因提前泄露投标报价，是投标人的责任。</w:t>
      </w:r>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zh-CN"/>
        </w:rPr>
        <w:t>1.3投标文件分为</w:t>
      </w:r>
      <w:r>
        <w:rPr>
          <w:rFonts w:hint="eastAsia" w:ascii="宋体" w:hAnsi="宋体" w:cs="宋体"/>
          <w:color w:val="auto"/>
          <w:sz w:val="24"/>
          <w:highlight w:val="none"/>
        </w:rPr>
        <w:t>资格及商务技术文件、报价文件二部分</w:t>
      </w:r>
      <w:r>
        <w:rPr>
          <w:rFonts w:hint="eastAsia" w:ascii="宋体" w:hAnsi="宋体" w:cs="宋体"/>
          <w:color w:val="auto"/>
          <w:sz w:val="24"/>
          <w:highlight w:val="none"/>
          <w:lang w:val="zh-CN"/>
        </w:rPr>
        <w:t>。各投标人在编制投标文件时请按照采购文件第六部分规定的格式进行，</w:t>
      </w:r>
      <w:r>
        <w:rPr>
          <w:rFonts w:hint="eastAsia" w:ascii="宋体" w:hAnsi="宋体" w:cs="宋体"/>
          <w:color w:val="auto"/>
          <w:sz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1.4《投标文件》内容不完整、</w:t>
      </w:r>
      <w:r>
        <w:rPr>
          <w:rFonts w:hint="eastAsia" w:ascii="宋体" w:hAnsi="宋体" w:cs="宋体"/>
          <w:color w:val="auto"/>
          <w:sz w:val="24"/>
          <w:highlight w:val="none"/>
          <w:lang w:val="zh-CN"/>
        </w:rPr>
        <w:t>混乱的编排导致投标文件被误读或评标委员会查找不到有效文件是投标人的责任。</w:t>
      </w:r>
      <w:r>
        <w:rPr>
          <w:rFonts w:hint="eastAsia" w:ascii="宋体" w:hAnsi="宋体" w:cs="宋体"/>
          <w:color w:val="auto"/>
          <w:sz w:val="24"/>
          <w:highlight w:val="none"/>
          <w:lang w:val="en-GB"/>
        </w:rPr>
        <w:t>《投标文件》因字迹潦草或表达不清所引起的后果由投标人负责。</w:t>
      </w:r>
    </w:p>
    <w:p>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2.提供纸质投标文件要求：见《前附表》</w:t>
      </w:r>
    </w:p>
    <w:p>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3.投标文件的签章</w:t>
      </w:r>
    </w:p>
    <w:p>
      <w:pPr>
        <w:pStyle w:val="37"/>
        <w:shd w:val="clear"/>
        <w:snapToGrid w:val="0"/>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pPr>
        <w:pStyle w:val="11"/>
        <w:shd w:val="clear"/>
        <w:spacing w:line="360" w:lineRule="auto"/>
        <w:ind w:firstLine="482" w:firstLineChars="200"/>
        <w:rPr>
          <w:rFonts w:hAnsi="宋体" w:cs="宋体"/>
          <w:b/>
          <w:bCs/>
          <w:color w:val="auto"/>
          <w:sz w:val="24"/>
          <w:highlight w:val="none"/>
          <w:lang w:val="en-GB"/>
        </w:rPr>
      </w:pPr>
      <w:r>
        <w:rPr>
          <w:rFonts w:hint="eastAsia" w:hAnsi="宋体" w:cs="宋体"/>
          <w:b/>
          <w:bCs/>
          <w:color w:val="auto"/>
          <w:sz w:val="24"/>
          <w:highlight w:val="none"/>
          <w:lang w:val="en-GB"/>
        </w:rPr>
        <w:t>4. 备份投标文件的密封与标志</w:t>
      </w:r>
    </w:p>
    <w:p>
      <w:pPr>
        <w:pStyle w:val="37"/>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4.1备份投标文件须密封包装。没有密封包装的投标文件，将被拒收。</w:t>
      </w:r>
    </w:p>
    <w:p>
      <w:pPr>
        <w:shd w:val="clear"/>
        <w:snapToGrid w:val="0"/>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4.2备份投标文件包装封面物应写明项目名称、投标人名称(联合体投标的，包装物封面需注明联合体投标，并注明联合体成员各方的名称和联合体协议中约定的牵头人的名称)。</w:t>
      </w:r>
    </w:p>
    <w:p>
      <w:pPr>
        <w:pStyle w:val="37"/>
        <w:shd w:val="clear"/>
        <w:spacing w:before="0"/>
        <w:ind w:firstLine="482"/>
        <w:rPr>
          <w:rFonts w:ascii="宋体" w:hAnsi="宋体" w:cs="宋体"/>
          <w:b/>
          <w:bCs/>
          <w:color w:val="auto"/>
          <w:szCs w:val="24"/>
          <w:highlight w:val="none"/>
          <w:lang w:val="en-GB"/>
        </w:rPr>
      </w:pPr>
      <w:r>
        <w:rPr>
          <w:rFonts w:hint="eastAsia" w:ascii="宋体" w:hAnsi="宋体" w:cs="宋体"/>
          <w:b/>
          <w:bCs/>
          <w:color w:val="auto"/>
          <w:szCs w:val="24"/>
          <w:highlight w:val="none"/>
          <w:lang w:val="en-GB"/>
        </w:rPr>
        <w:t>5. 投标文件的上传和递交</w:t>
      </w:r>
    </w:p>
    <w:p>
      <w:pPr>
        <w:pStyle w:val="37"/>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5.1“投标文件”的上传、递交：见《前附表》。未传输递交电子投标文件的，投标无效。</w:t>
      </w:r>
    </w:p>
    <w:p>
      <w:pPr>
        <w:pStyle w:val="37"/>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2</w:t>
      </w:r>
      <w:r>
        <w:rPr>
          <w:rFonts w:hint="eastAsia" w:ascii="宋体" w:hAnsi="宋体" w:cs="宋体"/>
          <w:color w:val="auto"/>
          <w:szCs w:val="24"/>
          <w:highlight w:val="none"/>
          <w:lang w:val="en-GB"/>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pPr>
        <w:pStyle w:val="37"/>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3</w:t>
      </w:r>
      <w:r>
        <w:rPr>
          <w:rFonts w:hint="eastAsia" w:ascii="宋体" w:hAnsi="宋体" w:cs="宋体"/>
          <w:color w:val="auto"/>
          <w:szCs w:val="24"/>
          <w:highlight w:val="none"/>
          <w:lang w:val="en-GB"/>
        </w:rPr>
        <w:t>投标文件的备选方案</w:t>
      </w:r>
    </w:p>
    <w:p>
      <w:pPr>
        <w:pStyle w:val="37"/>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投标人不得递交任何的投标备选（替代）方案，否则其投标文件将作无效标处理。与“电子加密投标文件”同时生成的“备份投标文件”不是投标备选（替代）方案。</w:t>
      </w:r>
    </w:p>
    <w:p>
      <w:pPr>
        <w:pStyle w:val="11"/>
        <w:shd w:val="clear"/>
        <w:spacing w:line="360" w:lineRule="auto"/>
        <w:ind w:firstLine="480" w:firstLineChars="200"/>
        <w:rPr>
          <w:rFonts w:hAnsi="宋体" w:cs="宋体"/>
          <w:color w:val="auto"/>
          <w:sz w:val="24"/>
          <w:highlight w:val="none"/>
          <w:lang w:val="en-GB"/>
        </w:rPr>
      </w:pPr>
      <w:r>
        <w:rPr>
          <w:rFonts w:hint="eastAsia" w:hAnsi="宋体" w:cs="宋体"/>
          <w:color w:val="auto"/>
          <w:sz w:val="24"/>
          <w:highlight w:val="none"/>
          <w:lang w:val="en-GB"/>
        </w:rPr>
        <w:t>6. 投标文件的补充、修改、撤回</w:t>
      </w:r>
    </w:p>
    <w:p>
      <w:pPr>
        <w:pStyle w:val="37"/>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7"/>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w:t>
      </w:r>
      <w:r>
        <w:rPr>
          <w:rFonts w:hint="eastAsia" w:ascii="宋体" w:hAnsi="宋体" w:cs="宋体"/>
          <w:color w:val="auto"/>
          <w:szCs w:val="24"/>
          <w:highlight w:val="none"/>
        </w:rPr>
        <w:t>2</w:t>
      </w:r>
      <w:r>
        <w:rPr>
          <w:rFonts w:hint="eastAsia" w:ascii="宋体" w:hAnsi="宋体" w:cs="宋体"/>
          <w:color w:val="auto"/>
          <w:szCs w:val="24"/>
          <w:highlight w:val="none"/>
          <w:lang w:val="en-GB"/>
        </w:rPr>
        <w:t>投标截止时间后，投标供应商不得撤回、修改投标文件。</w:t>
      </w:r>
    </w:p>
    <w:p>
      <w:pPr>
        <w:pStyle w:val="37"/>
        <w:shd w:val="clear"/>
        <w:ind w:firstLine="480"/>
        <w:rPr>
          <w:rFonts w:ascii="宋体" w:hAnsi="宋体" w:cs="宋体"/>
          <w:color w:val="auto"/>
          <w:szCs w:val="24"/>
          <w:highlight w:val="none"/>
          <w:lang w:val="en-GB"/>
        </w:rPr>
      </w:pPr>
      <w:r>
        <w:rPr>
          <w:rFonts w:hint="eastAsia" w:ascii="宋体" w:hAnsi="宋体" w:cs="宋体"/>
          <w:color w:val="auto"/>
          <w:szCs w:val="24"/>
          <w:highlight w:val="none"/>
        </w:rPr>
        <w:t>6.3</w:t>
      </w:r>
      <w:r>
        <w:rPr>
          <w:rFonts w:hint="eastAsia" w:ascii="宋体" w:hAnsi="宋体" w:cs="宋体"/>
          <w:color w:val="auto"/>
          <w:szCs w:val="24"/>
          <w:highlight w:val="none"/>
          <w:lang w:val="en-GB"/>
        </w:rPr>
        <w:t>在开标后规定的投标有效期内，投标人不能撤销投标文件。</w:t>
      </w:r>
    </w:p>
    <w:p>
      <w:pPr>
        <w:shd w:val="clear"/>
        <w:spacing w:line="360" w:lineRule="auto"/>
        <w:ind w:firstLine="482" w:firstLineChars="200"/>
        <w:outlineLvl w:val="2"/>
        <w:rPr>
          <w:rFonts w:ascii="宋体" w:hAnsi="宋体" w:cs="宋体"/>
          <w:b/>
          <w:bCs/>
          <w:color w:val="auto"/>
          <w:sz w:val="24"/>
          <w:szCs w:val="32"/>
          <w:highlight w:val="none"/>
        </w:rPr>
      </w:pPr>
      <w:bookmarkStart w:id="34" w:name="_Toc9979"/>
      <w:bookmarkEnd w:id="34"/>
      <w:bookmarkStart w:id="35" w:name="_Toc1488607466"/>
      <w:bookmarkEnd w:id="35"/>
      <w:r>
        <w:rPr>
          <w:rFonts w:hint="eastAsia" w:ascii="宋体" w:hAnsi="宋体" w:cs="宋体"/>
          <w:b/>
          <w:bCs/>
          <w:color w:val="auto"/>
          <w:sz w:val="24"/>
          <w:szCs w:val="32"/>
          <w:highlight w:val="none"/>
        </w:rPr>
        <w:t>（三）投标文件的有效期</w:t>
      </w:r>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自投标截止日起90天投标文件应保持有效。有效期不足的投标文件将被拒绝。</w:t>
      </w:r>
    </w:p>
    <w:p>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s="宋体"/>
          <w:color w:val="auto"/>
          <w:sz w:val="24"/>
          <w:highlight w:val="none"/>
          <w:lang w:val="en-GB"/>
        </w:rPr>
        <w:t>在特殊情况下，采购人可与投标人协商延长投标文件的有效期，这种要求和答复均以书面形式进行。</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3.中标人的投标文件自开标之日起至合同履行完毕均应保持有效。</w:t>
      </w:r>
    </w:p>
    <w:p>
      <w:pPr>
        <w:shd w:val="clear"/>
        <w:spacing w:line="360" w:lineRule="auto"/>
        <w:ind w:firstLine="482" w:firstLineChars="200"/>
        <w:outlineLvl w:val="1"/>
        <w:rPr>
          <w:rFonts w:ascii="宋体" w:hAnsi="宋体" w:cs="宋体"/>
          <w:color w:val="auto"/>
          <w:sz w:val="24"/>
          <w:highlight w:val="none"/>
        </w:rPr>
      </w:pPr>
      <w:bookmarkStart w:id="36" w:name="_Toc841193512"/>
      <w:bookmarkEnd w:id="36"/>
      <w:bookmarkStart w:id="37" w:name="_Toc19605"/>
      <w:bookmarkEnd w:id="37"/>
      <w:r>
        <w:rPr>
          <w:rFonts w:hint="eastAsia" w:ascii="宋体" w:hAnsi="宋体" w:cs="宋体"/>
          <w:b/>
          <w:bCs/>
          <w:color w:val="auto"/>
          <w:sz w:val="24"/>
          <w:szCs w:val="32"/>
          <w:highlight w:val="none"/>
        </w:rPr>
        <w:t>四、开标</w:t>
      </w:r>
    </w:p>
    <w:p>
      <w:pPr>
        <w:shd w:val="clear"/>
        <w:spacing w:line="360" w:lineRule="auto"/>
        <w:ind w:firstLine="480" w:firstLineChars="200"/>
        <w:outlineLvl w:val="2"/>
        <w:rPr>
          <w:rFonts w:ascii="宋体" w:hAnsi="宋体" w:cs="宋体"/>
          <w:color w:val="auto"/>
          <w:sz w:val="24"/>
          <w:highlight w:val="none"/>
        </w:rPr>
      </w:pPr>
      <w:bookmarkStart w:id="38" w:name="_Toc1054507983"/>
      <w:bookmarkEnd w:id="38"/>
      <w:bookmarkStart w:id="39" w:name="_Toc31897"/>
      <w:bookmarkEnd w:id="39"/>
      <w:r>
        <w:rPr>
          <w:rFonts w:hint="eastAsia" w:ascii="宋体" w:hAnsi="宋体" w:cs="宋体"/>
          <w:color w:val="auto"/>
          <w:sz w:val="24"/>
          <w:highlight w:val="none"/>
        </w:rPr>
        <w:t>（一）开标事项</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采购组织机构在“招标公告”规定的时间和地点公开开标，本次招标采用先评审商务资格和技术服务方案，后公开并评审报价的办法实施。</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（4）病毒导致不能进行正常操作的；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spacing w:line="360" w:lineRule="auto"/>
        <w:ind w:firstLine="480" w:firstLineChars="200"/>
        <w:outlineLvl w:val="2"/>
        <w:rPr>
          <w:rFonts w:ascii="宋体" w:hAnsi="宋体" w:cs="宋体"/>
          <w:color w:val="auto"/>
          <w:sz w:val="24"/>
          <w:highlight w:val="none"/>
        </w:rPr>
      </w:pPr>
      <w:bookmarkStart w:id="40" w:name="_Toc2080615237"/>
      <w:bookmarkEnd w:id="40"/>
      <w:bookmarkStart w:id="41" w:name="_Toc21701"/>
      <w:bookmarkEnd w:id="41"/>
      <w:r>
        <w:rPr>
          <w:rFonts w:hint="eastAsia" w:ascii="宋体" w:hAnsi="宋体" w:cs="宋体"/>
          <w:color w:val="auto"/>
          <w:sz w:val="24"/>
          <w:highlight w:val="none"/>
        </w:rPr>
        <w:t>（二） 开标程序</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6.资格及商务技术文件评审；</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shd w:val="clear"/>
        <w:spacing w:line="360" w:lineRule="auto"/>
        <w:ind w:firstLine="482" w:firstLineChars="200"/>
        <w:outlineLvl w:val="1"/>
        <w:rPr>
          <w:rFonts w:ascii="宋体" w:hAnsi="宋体" w:cs="宋体"/>
          <w:b/>
          <w:bCs/>
          <w:color w:val="auto"/>
          <w:sz w:val="24"/>
          <w:szCs w:val="32"/>
          <w:highlight w:val="none"/>
        </w:rPr>
      </w:pPr>
      <w:bookmarkStart w:id="42" w:name="_Toc1424064158"/>
      <w:bookmarkEnd w:id="42"/>
      <w:bookmarkStart w:id="43" w:name="_Toc29579"/>
      <w:bookmarkEnd w:id="43"/>
      <w:r>
        <w:rPr>
          <w:rFonts w:hint="eastAsia" w:ascii="宋体" w:hAnsi="宋体" w:cs="宋体"/>
          <w:b/>
          <w:bCs/>
          <w:color w:val="auto"/>
          <w:sz w:val="24"/>
          <w:szCs w:val="32"/>
          <w:highlight w:val="none"/>
        </w:rPr>
        <w:t>五、评标</w:t>
      </w:r>
    </w:p>
    <w:p>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本项目采用电子评审方法，评标的依据为招标文件和投标文件。</w:t>
      </w:r>
    </w:p>
    <w:p>
      <w:pPr>
        <w:shd w:val="clear"/>
        <w:spacing w:line="360" w:lineRule="auto"/>
        <w:ind w:firstLine="482" w:firstLineChars="200"/>
        <w:outlineLvl w:val="2"/>
        <w:rPr>
          <w:rFonts w:ascii="宋体" w:hAnsi="宋体" w:cs="宋体"/>
          <w:b/>
          <w:bCs/>
          <w:color w:val="auto"/>
          <w:sz w:val="24"/>
          <w:szCs w:val="32"/>
          <w:highlight w:val="none"/>
        </w:rPr>
      </w:pPr>
      <w:bookmarkStart w:id="44" w:name="_Toc541057691"/>
      <w:bookmarkEnd w:id="44"/>
      <w:bookmarkStart w:id="45" w:name="_Toc16776"/>
      <w:bookmarkEnd w:id="45"/>
      <w:r>
        <w:rPr>
          <w:rFonts w:hint="eastAsia" w:ascii="宋体" w:hAnsi="宋体" w:cs="宋体"/>
          <w:b/>
          <w:bCs/>
          <w:color w:val="auto"/>
          <w:sz w:val="24"/>
          <w:szCs w:val="32"/>
          <w:highlight w:val="none"/>
        </w:rPr>
        <w:t>（一）组建评标委员会</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pPr>
        <w:shd w:val="clear"/>
        <w:spacing w:line="360" w:lineRule="auto"/>
        <w:ind w:firstLine="482" w:firstLineChars="200"/>
        <w:outlineLvl w:val="2"/>
        <w:rPr>
          <w:rFonts w:ascii="宋体" w:hAnsi="宋体" w:cs="宋体"/>
          <w:b/>
          <w:bCs/>
          <w:color w:val="auto"/>
          <w:sz w:val="24"/>
          <w:szCs w:val="32"/>
          <w:highlight w:val="none"/>
        </w:rPr>
      </w:pPr>
      <w:bookmarkStart w:id="46" w:name="_Toc1110851239"/>
      <w:bookmarkEnd w:id="46"/>
      <w:bookmarkStart w:id="47" w:name="_Toc14351"/>
      <w:bookmarkEnd w:id="47"/>
      <w:r>
        <w:rPr>
          <w:rFonts w:hint="eastAsia" w:ascii="宋体" w:hAnsi="宋体" w:cs="宋体"/>
          <w:b/>
          <w:bCs/>
          <w:color w:val="auto"/>
          <w:sz w:val="24"/>
          <w:szCs w:val="32"/>
          <w:highlight w:val="none"/>
        </w:rPr>
        <w:t>（二）评标程序</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公开招标采购项目开标结束后，采购人或者采购组织机构应当依法对投标人的资格进行审查，对审查发现无效的进行必要的询标，结束后公布无效投标的投标人名单、投标无效的原因。</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（1）对于投标文件中含义不明确、同类问题表述不一致或者有明显文字和计算错误的内容，评标委员会应当以书面形式要求投标人作出必要的澄清、说明或者补正。</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（3）评标时，评标委员会各成员应当独立对每个投标人的投标文件进行评价，并汇总每个投标人的得分。</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（1）评标委员会对报价文件进行复核，对于系统计算出的价格分及总得分进行确认；</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（3）评标委员会按评标原则及得分情况编写评审报告。</w:t>
      </w:r>
    </w:p>
    <w:p>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采购组织机构对评标委员会评审专家进行评价。</w:t>
      </w:r>
    </w:p>
    <w:p>
      <w:pPr>
        <w:shd w:val="clear"/>
        <w:spacing w:line="360" w:lineRule="auto"/>
        <w:ind w:firstLine="482" w:firstLineChars="200"/>
        <w:outlineLvl w:val="2"/>
        <w:rPr>
          <w:rFonts w:ascii="宋体" w:hAnsi="宋体" w:cs="宋体"/>
          <w:b/>
          <w:bCs/>
          <w:color w:val="auto"/>
          <w:sz w:val="24"/>
          <w:szCs w:val="32"/>
          <w:highlight w:val="none"/>
        </w:rPr>
      </w:pPr>
      <w:bookmarkStart w:id="48" w:name="_Toc2001430502"/>
      <w:bookmarkEnd w:id="48"/>
      <w:bookmarkStart w:id="49" w:name="_Toc21685"/>
      <w:bookmarkEnd w:id="49"/>
      <w:r>
        <w:rPr>
          <w:rFonts w:hint="eastAsia" w:ascii="宋体" w:hAnsi="宋体" w:cs="宋体"/>
          <w:b/>
          <w:bCs/>
          <w:color w:val="auto"/>
          <w:sz w:val="24"/>
          <w:szCs w:val="32"/>
          <w:highlight w:val="none"/>
        </w:rPr>
        <w:t>（三）澄清问题的形式</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投标人的澄清、说明或者补正应当采用书面形式，并加盖公章或者由法定代理人或其授权的代表签字，并不得超出投标文件的范围或者改变投标文件的实质性内容。</w:t>
      </w:r>
    </w:p>
    <w:p>
      <w:pPr>
        <w:shd w:val="clear"/>
        <w:spacing w:line="360" w:lineRule="auto"/>
        <w:ind w:firstLine="482" w:firstLineChars="200"/>
        <w:outlineLvl w:val="2"/>
        <w:rPr>
          <w:rFonts w:ascii="宋体" w:hAnsi="宋体" w:cs="宋体"/>
          <w:b/>
          <w:bCs/>
          <w:color w:val="auto"/>
          <w:sz w:val="24"/>
          <w:szCs w:val="32"/>
          <w:highlight w:val="none"/>
        </w:rPr>
      </w:pPr>
      <w:bookmarkStart w:id="50" w:name="_Toc2006084153"/>
      <w:bookmarkEnd w:id="50"/>
      <w:bookmarkStart w:id="51" w:name="_Toc22787"/>
      <w:bookmarkEnd w:id="51"/>
      <w:r>
        <w:rPr>
          <w:rFonts w:hint="eastAsia" w:ascii="宋体" w:hAnsi="宋体" w:cs="宋体"/>
          <w:b/>
          <w:bCs/>
          <w:color w:val="auto"/>
          <w:sz w:val="24"/>
          <w:szCs w:val="32"/>
          <w:highlight w:val="none"/>
        </w:rPr>
        <w:t>（四）错误修正</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szCs w:val="32"/>
          <w:highlight w:val="none"/>
        </w:rPr>
        <w:t>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shd w:val="clear"/>
        <w:spacing w:line="360" w:lineRule="auto"/>
        <w:ind w:firstLine="482" w:firstLineChars="200"/>
        <w:outlineLvl w:val="2"/>
        <w:rPr>
          <w:rFonts w:ascii="宋体" w:hAnsi="宋体" w:cs="宋体"/>
          <w:b/>
          <w:bCs/>
          <w:color w:val="auto"/>
          <w:sz w:val="24"/>
          <w:szCs w:val="32"/>
          <w:highlight w:val="none"/>
        </w:rPr>
      </w:pPr>
      <w:bookmarkStart w:id="52" w:name="_Toc763101571"/>
      <w:bookmarkEnd w:id="52"/>
      <w:bookmarkStart w:id="53" w:name="_Toc27779"/>
      <w:bookmarkEnd w:id="53"/>
      <w:r>
        <w:rPr>
          <w:rFonts w:hint="eastAsia" w:ascii="宋体" w:hAnsi="宋体" w:cs="宋体"/>
          <w:b/>
          <w:bCs/>
          <w:color w:val="auto"/>
          <w:sz w:val="24"/>
          <w:szCs w:val="32"/>
          <w:highlight w:val="none"/>
        </w:rPr>
        <w:t>（五）投标人存在下列情况之一的，投标无效</w:t>
      </w:r>
    </w:p>
    <w:p>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2.资格及商务技术文件跟报价文件出现混装或在</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中的投标货物出现重大偏差的；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rPr>
        <w:t>.投标参数未如实填写，完全复制粘贴招标参数的。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.投标文件提供虚假材料的。</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0</w:t>
      </w:r>
      <w:r>
        <w:rPr>
          <w:rFonts w:hint="eastAsia" w:ascii="宋体" w:hAnsi="宋体" w:cs="宋体"/>
          <w:color w:val="auto"/>
          <w:sz w:val="24"/>
          <w:szCs w:val="32"/>
          <w:highlight w:val="none"/>
        </w:rPr>
        <w:t>.不符合中华人民共和国财政部令第87号《政府采购货物和服务招标投标管理办法》第三十七条情形之一的，视为投标人串通投标，其投标无效，并移送采购监管部门：</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.不符合法律、法规和招标文件中规定的其他实质性要求的（招标文件</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中打“▲”内容及被拒绝的条款）。</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未传输递交电子投标文件的或者未按规定提供相应的备份投标文件，造成项目开评标活动无法进行下去的.</w:t>
      </w:r>
    </w:p>
    <w:p>
      <w:pPr>
        <w:shd w:val="clear"/>
        <w:spacing w:line="360" w:lineRule="auto"/>
        <w:ind w:firstLine="482" w:firstLineChars="200"/>
        <w:outlineLvl w:val="2"/>
        <w:rPr>
          <w:rFonts w:ascii="宋体" w:hAnsi="宋体" w:cs="宋体"/>
          <w:b/>
          <w:bCs/>
          <w:color w:val="auto"/>
          <w:sz w:val="24"/>
          <w:szCs w:val="32"/>
          <w:highlight w:val="none"/>
        </w:rPr>
      </w:pPr>
      <w:bookmarkStart w:id="54" w:name="_Toc675763913"/>
      <w:bookmarkEnd w:id="54"/>
      <w:bookmarkStart w:id="55" w:name="_Toc822"/>
      <w:bookmarkEnd w:id="55"/>
      <w:r>
        <w:rPr>
          <w:rFonts w:hint="eastAsia" w:ascii="宋体" w:hAnsi="宋体" w:cs="宋体"/>
          <w:b/>
          <w:bCs/>
          <w:color w:val="auto"/>
          <w:sz w:val="24"/>
          <w:szCs w:val="32"/>
          <w:highlight w:val="none"/>
        </w:rPr>
        <w:t>（六）有下列情况之一的，本次招标作为废标处理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1.出现影响采购公正的违法、违规行为的；</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2.评标委员会发现招标文件存在歧义、重大缺陷导致评标工作无法进行，或者招标文件内容违反国家有关强制性规定的；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3.因重大变故，采购任务取消的；</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4.法律、法规和招标文件规定的其他导致评标结果无效的。</w:t>
      </w:r>
    </w:p>
    <w:p>
      <w:pPr>
        <w:shd w:val="clear"/>
        <w:spacing w:line="360" w:lineRule="auto"/>
        <w:ind w:firstLine="482" w:firstLineChars="200"/>
        <w:outlineLvl w:val="2"/>
        <w:rPr>
          <w:rFonts w:ascii="宋体" w:hAnsi="宋体" w:cs="宋体"/>
          <w:b/>
          <w:bCs/>
          <w:color w:val="auto"/>
          <w:sz w:val="24"/>
          <w:szCs w:val="32"/>
          <w:highlight w:val="none"/>
        </w:rPr>
      </w:pPr>
      <w:bookmarkStart w:id="56" w:name="_Toc29751"/>
      <w:bookmarkEnd w:id="56"/>
      <w:bookmarkStart w:id="57" w:name="_Toc1670560455"/>
      <w:bookmarkEnd w:id="57"/>
      <w:r>
        <w:rPr>
          <w:rFonts w:hint="eastAsia" w:ascii="宋体" w:hAnsi="宋体" w:cs="宋体"/>
          <w:b/>
          <w:bCs/>
          <w:color w:val="auto"/>
          <w:sz w:val="24"/>
          <w:szCs w:val="32"/>
          <w:highlight w:val="none"/>
        </w:rPr>
        <w:t>（七）评标原则和评标办法</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2.评标办法。具体评标内容及评分标准等详见《第三章：评标方法及评分标准》。</w:t>
      </w:r>
    </w:p>
    <w:p>
      <w:pPr>
        <w:shd w:val="clear"/>
        <w:spacing w:line="360" w:lineRule="auto"/>
        <w:ind w:firstLine="482" w:firstLineChars="200"/>
        <w:outlineLvl w:val="2"/>
        <w:rPr>
          <w:rFonts w:ascii="宋体" w:hAnsi="宋体" w:cs="宋体"/>
          <w:b/>
          <w:bCs/>
          <w:color w:val="auto"/>
          <w:sz w:val="24"/>
          <w:szCs w:val="32"/>
          <w:highlight w:val="none"/>
        </w:rPr>
      </w:pPr>
      <w:bookmarkStart w:id="58" w:name="_Toc908366307"/>
      <w:bookmarkEnd w:id="58"/>
      <w:bookmarkStart w:id="59" w:name="_Toc18394"/>
      <w:bookmarkEnd w:id="59"/>
      <w:r>
        <w:rPr>
          <w:rFonts w:hint="eastAsia" w:ascii="宋体" w:hAnsi="宋体" w:cs="宋体"/>
          <w:b/>
          <w:bCs/>
          <w:color w:val="auto"/>
          <w:sz w:val="24"/>
          <w:szCs w:val="32"/>
          <w:highlight w:val="none"/>
        </w:rPr>
        <w:t>（八）评标过程的监控</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本项目评标过程实行全程录音、录像监控，政府采购监管部门视情进行现场监督，投标人在评标过程中所进行的试图影响评标结果的不公正活动，可能导致其投标被拒绝。</w:t>
      </w:r>
    </w:p>
    <w:p>
      <w:pPr>
        <w:shd w:val="clear"/>
        <w:spacing w:line="360" w:lineRule="auto"/>
        <w:ind w:firstLine="482" w:firstLineChars="200"/>
        <w:outlineLvl w:val="1"/>
        <w:rPr>
          <w:rFonts w:ascii="宋体" w:hAnsi="宋体" w:cs="宋体"/>
          <w:b/>
          <w:bCs/>
          <w:color w:val="auto"/>
          <w:sz w:val="24"/>
          <w:szCs w:val="32"/>
          <w:highlight w:val="none"/>
        </w:rPr>
      </w:pPr>
      <w:bookmarkStart w:id="60" w:name="_Toc18224"/>
      <w:bookmarkEnd w:id="60"/>
      <w:bookmarkStart w:id="61" w:name="_Toc451275226"/>
      <w:bookmarkEnd w:id="61"/>
      <w:r>
        <w:rPr>
          <w:rFonts w:hint="eastAsia" w:ascii="宋体" w:hAnsi="宋体" w:cs="宋体"/>
          <w:b/>
          <w:bCs/>
          <w:color w:val="auto"/>
          <w:sz w:val="24"/>
          <w:szCs w:val="32"/>
          <w:highlight w:val="none"/>
        </w:rPr>
        <w:t>六、定标</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pStyle w:val="20"/>
        <w:shd w:val="clear"/>
        <w:spacing w:before="0" w:beforeAutospacing="0" w:after="0" w:afterAutospacing="0" w:line="360" w:lineRule="auto"/>
        <w:ind w:firstLine="480" w:firstLineChars="200"/>
        <w:jc w:val="both"/>
        <w:rPr>
          <w:rFonts w:cs="宋体"/>
          <w:color w:val="auto"/>
          <w:highlight w:val="none"/>
        </w:rPr>
      </w:pPr>
      <w:r>
        <w:rPr>
          <w:rFonts w:hint="eastAsia" w:cs="宋体"/>
          <w:color w:val="auto"/>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5.招标代理费：</w:t>
      </w:r>
      <w:r>
        <w:rPr>
          <w:rFonts w:hint="eastAsia" w:ascii="宋体" w:hAnsi="宋体" w:eastAsia="宋体" w:cs="宋体"/>
          <w:color w:val="auto"/>
          <w:sz w:val="24"/>
          <w:szCs w:val="24"/>
          <w:highlight w:val="none"/>
        </w:rPr>
        <w:t>招标代理服务收费采用差额定率累进计费方式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收费标准</w:t>
      </w:r>
      <w:r>
        <w:rPr>
          <w:rFonts w:hint="eastAsia" w:ascii="宋体" w:hAnsi="宋体" w:eastAsia="宋体" w:cs="宋体"/>
          <w:color w:val="auto"/>
          <w:sz w:val="24"/>
          <w:szCs w:val="24"/>
          <w:highlight w:val="none"/>
          <w:lang w:val="en-US" w:eastAsia="zh-CN"/>
        </w:rPr>
        <w:t>根据中标金额</w:t>
      </w:r>
      <w:r>
        <w:rPr>
          <w:rFonts w:hint="eastAsia" w:ascii="宋体" w:hAnsi="宋体" w:eastAsia="宋体" w:cs="宋体"/>
          <w:color w:val="auto"/>
          <w:sz w:val="24"/>
          <w:szCs w:val="24"/>
          <w:highlight w:val="none"/>
        </w:rPr>
        <w:t>按照下列表格中</w:t>
      </w:r>
      <w:r>
        <w:rPr>
          <w:rFonts w:hint="eastAsia" w:ascii="宋体" w:hAnsi="宋体" w:eastAsia="宋体" w:cs="宋体"/>
          <w:b/>
          <w:bCs/>
          <w:color w:val="auto"/>
          <w:sz w:val="24"/>
          <w:szCs w:val="24"/>
          <w:highlight w:val="none"/>
          <w:u w:val="single"/>
        </w:rPr>
        <w:t>货物招标</w:t>
      </w:r>
      <w:r>
        <w:rPr>
          <w:rFonts w:hint="eastAsia" w:ascii="宋体" w:hAnsi="宋体" w:eastAsia="宋体" w:cs="宋体"/>
          <w:color w:val="auto"/>
          <w:sz w:val="24"/>
          <w:szCs w:val="24"/>
          <w:highlight w:val="none"/>
        </w:rPr>
        <w:t>类别</w:t>
      </w:r>
      <w:r>
        <w:rPr>
          <w:rFonts w:hint="eastAsia" w:ascii="宋体" w:hAnsi="宋体" w:eastAsia="宋体" w:cs="宋体"/>
          <w:color w:val="auto"/>
          <w:sz w:val="24"/>
          <w:szCs w:val="24"/>
          <w:highlight w:val="none"/>
          <w:lang w:val="en-US" w:eastAsia="zh-CN"/>
        </w:rPr>
        <w:t>费率的</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%计算，</w:t>
      </w:r>
      <w:r>
        <w:rPr>
          <w:rFonts w:hint="eastAsia" w:ascii="宋体" w:hAnsi="宋体" w:eastAsia="宋体" w:cs="宋体"/>
          <w:color w:val="auto"/>
          <w:sz w:val="24"/>
          <w:szCs w:val="24"/>
          <w:highlight w:val="none"/>
        </w:rPr>
        <w:t>向中标单位收取招标代理费，该费用中标人须在中标公告发出5日内一次性付清。（户名：浙江五石中正工程咨询有限公司；账号：1202003209900014176；开户银行：中国工商银行杭州潮王路支行）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财务联系电话：0571-88271625。</w:t>
      </w:r>
    </w:p>
    <w:tbl>
      <w:tblPr>
        <w:tblStyle w:val="24"/>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777"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0.50%</w:t>
            </w:r>
          </w:p>
        </w:tc>
        <w:tc>
          <w:tcPr>
            <w:tcW w:w="1640"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0.25%</w:t>
            </w:r>
          </w:p>
        </w:tc>
        <w:tc>
          <w:tcPr>
            <w:tcW w:w="2119"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0.35%</w:t>
            </w:r>
          </w:p>
        </w:tc>
      </w:tr>
    </w:tbl>
    <w:p>
      <w:pPr>
        <w:shd w:val="clear"/>
        <w:spacing w:line="360" w:lineRule="auto"/>
        <w:ind w:firstLine="482" w:firstLineChars="200"/>
        <w:outlineLvl w:val="1"/>
        <w:rPr>
          <w:rFonts w:ascii="宋体" w:hAnsi="宋体" w:cs="宋体"/>
          <w:b/>
          <w:bCs/>
          <w:color w:val="auto"/>
          <w:sz w:val="24"/>
          <w:szCs w:val="32"/>
          <w:highlight w:val="none"/>
        </w:rPr>
      </w:pPr>
      <w:bookmarkStart w:id="62" w:name="_Toc1817965825"/>
      <w:bookmarkEnd w:id="62"/>
      <w:bookmarkStart w:id="63" w:name="_Toc20450"/>
      <w:bookmarkEnd w:id="63"/>
      <w:r>
        <w:rPr>
          <w:rFonts w:hint="eastAsia" w:ascii="宋体" w:hAnsi="宋体" w:cs="宋体"/>
          <w:b/>
          <w:bCs/>
          <w:color w:val="auto"/>
          <w:sz w:val="24"/>
          <w:szCs w:val="32"/>
          <w:highlight w:val="none"/>
        </w:rPr>
        <w:t>七、合同签订及公告</w:t>
      </w:r>
    </w:p>
    <w:p>
      <w:pPr>
        <w:shd w:val="clear"/>
        <w:spacing w:line="360" w:lineRule="auto"/>
        <w:ind w:firstLine="482" w:firstLineChars="200"/>
        <w:outlineLvl w:val="2"/>
        <w:rPr>
          <w:rFonts w:ascii="宋体" w:hAnsi="宋体" w:cs="宋体"/>
          <w:b/>
          <w:bCs/>
          <w:color w:val="auto"/>
          <w:sz w:val="24"/>
          <w:szCs w:val="32"/>
          <w:highlight w:val="none"/>
        </w:rPr>
      </w:pPr>
      <w:bookmarkStart w:id="64" w:name="_Toc154291259"/>
      <w:bookmarkEnd w:id="64"/>
      <w:bookmarkStart w:id="65" w:name="_Toc350"/>
      <w:bookmarkEnd w:id="65"/>
      <w:r>
        <w:rPr>
          <w:rFonts w:hint="eastAsia" w:ascii="宋体" w:hAnsi="宋体" w:cs="宋体"/>
          <w:b/>
          <w:bCs/>
          <w:color w:val="auto"/>
          <w:sz w:val="24"/>
          <w:szCs w:val="32"/>
          <w:highlight w:val="none"/>
        </w:rPr>
        <w:t>（一）签订合同</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1.采购人应当自中标通知书发出之日起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日内，按照招标文件和中标人投标文件的规定，与中标人签订书面合同。所签订的合同不得对招标文件确定的事项和中标人投标文件作实质性修改。</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2.采购人不得向中标人提出任何不合理的要求作为签订合同的条件。</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3.中标人无故拖延、拒签合同的,取消中标资格。</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5.询问或者质疑事项可能影响中标结果的，采购人应当暂停签订合同，已经签订合同的，应当中止履行合同（中标结果的质疑期为中标结果公告期限届满之日起七个工作日）。</w:t>
      </w:r>
    </w:p>
    <w:p>
      <w:pPr>
        <w:shd w:val="clear"/>
        <w:spacing w:line="360" w:lineRule="auto"/>
        <w:ind w:firstLine="482" w:firstLineChars="200"/>
        <w:outlineLvl w:val="2"/>
        <w:rPr>
          <w:rFonts w:ascii="宋体" w:hAnsi="宋体" w:cs="宋体"/>
          <w:b/>
          <w:bCs/>
          <w:color w:val="auto"/>
          <w:sz w:val="24"/>
          <w:szCs w:val="32"/>
          <w:highlight w:val="none"/>
        </w:rPr>
      </w:pPr>
      <w:bookmarkStart w:id="66" w:name="_Toc11039"/>
      <w:bookmarkEnd w:id="66"/>
      <w:bookmarkStart w:id="67" w:name="_Toc1160428084"/>
      <w:bookmarkEnd w:id="67"/>
      <w:r>
        <w:rPr>
          <w:rFonts w:hint="eastAsia" w:ascii="宋体" w:hAnsi="宋体" w:cs="宋体"/>
          <w:b/>
          <w:bCs/>
          <w:color w:val="auto"/>
          <w:sz w:val="24"/>
          <w:szCs w:val="32"/>
          <w:highlight w:val="none"/>
        </w:rPr>
        <w:t>（二）合同公告及备案</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1.采购人应当自政府采购合同签订之日起2个工作日内，在省级以上财政部门指定的政府采购信息发布媒体及相关网站上公告。</w:t>
      </w:r>
    </w:p>
    <w:p>
      <w:pPr>
        <w:shd w:val="clear"/>
        <w:spacing w:line="360" w:lineRule="auto"/>
        <w:ind w:firstLine="480" w:firstLineChars="200"/>
        <w:rPr>
          <w:rFonts w:hint="eastAsia" w:ascii="宋体" w:hAnsi="宋体" w:cs="宋体"/>
          <w:b/>
          <w:bCs/>
          <w:color w:val="auto"/>
          <w:sz w:val="36"/>
          <w:szCs w:val="44"/>
          <w:highlight w:val="none"/>
        </w:rPr>
      </w:pPr>
      <w:bookmarkStart w:id="68" w:name="_Toc14362"/>
      <w:bookmarkStart w:id="69" w:name="_Toc20587"/>
      <w:bookmarkStart w:id="70" w:name="_Toc2015809381"/>
      <w:r>
        <w:rPr>
          <w:rFonts w:hint="eastAsia" w:ascii="宋体" w:hAnsi="宋体" w:cs="宋体"/>
          <w:color w:val="auto"/>
          <w:sz w:val="24"/>
          <w:highlight w:val="none"/>
        </w:rPr>
        <w:t>2.采购人应当自政府采购合同签订之日起7个工作日内，将政府采购合同副本报同级人民政府财政部门备案以及采购组织机构存档。</w:t>
      </w:r>
      <w:r>
        <w:rPr>
          <w:rFonts w:hint="eastAsia" w:ascii="宋体" w:hAnsi="宋体" w:cs="宋体"/>
          <w:b/>
          <w:bCs/>
          <w:color w:val="auto"/>
          <w:sz w:val="36"/>
          <w:szCs w:val="44"/>
          <w:highlight w:val="none"/>
        </w:rPr>
        <w:br w:type="page"/>
      </w:r>
    </w:p>
    <w:bookmarkEnd w:id="68"/>
    <w:bookmarkEnd w:id="69"/>
    <w:bookmarkEnd w:id="70"/>
    <w:p>
      <w:pPr>
        <w:shd w:val="clea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p>
    <w:p>
      <w:pPr>
        <w:shd w:val="clear"/>
        <w:autoSpaceDE w:val="0"/>
        <w:autoSpaceDN w:val="0"/>
        <w:spacing w:line="360" w:lineRule="auto"/>
        <w:ind w:firstLine="480" w:firstLineChars="200"/>
        <w:rPr>
          <w:rFonts w:ascii="宋体" w:hAnsi="宋体" w:cs="宋体"/>
          <w:b/>
          <w:i/>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pPr>
        <w:shd w:val="clea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二、本次招标项目的评标方法为综合评分法，总计100分，其中资格及</w:t>
      </w:r>
      <w:r>
        <w:rPr>
          <w:rFonts w:hint="eastAsia" w:ascii="宋体" w:hAnsi="宋体" w:cs="宋体"/>
          <w:bCs/>
          <w:color w:val="auto"/>
          <w:sz w:val="24"/>
          <w:highlight w:val="none"/>
          <w:lang w:val="zh-CN"/>
        </w:rPr>
        <w:t>商务技术文件分值</w:t>
      </w:r>
      <w:r>
        <w:rPr>
          <w:rFonts w:hint="default" w:ascii="宋体" w:hAnsi="宋体" w:cs="宋体"/>
          <w:bCs/>
          <w:color w:val="auto"/>
          <w:sz w:val="24"/>
          <w:highlight w:val="none"/>
        </w:rPr>
        <w:t>70</w:t>
      </w:r>
      <w:r>
        <w:rPr>
          <w:rFonts w:hint="eastAsia" w:ascii="宋体" w:hAnsi="宋体" w:cs="宋体"/>
          <w:bCs/>
          <w:color w:val="auto"/>
          <w:sz w:val="24"/>
          <w:highlight w:val="none"/>
          <w:lang w:val="zh-CN"/>
        </w:rPr>
        <w:t>分，投标报价分值</w:t>
      </w:r>
      <w:r>
        <w:rPr>
          <w:rFonts w:hint="default" w:ascii="宋体" w:hAnsi="宋体" w:cs="宋体"/>
          <w:bCs/>
          <w:color w:val="auto"/>
          <w:sz w:val="24"/>
          <w:highlight w:val="none"/>
        </w:rPr>
        <w:t>30</w:t>
      </w:r>
      <w:r>
        <w:rPr>
          <w:rFonts w:hint="eastAsia" w:ascii="宋体" w:hAnsi="宋体" w:cs="宋体"/>
          <w:bCs/>
          <w:color w:val="auto"/>
          <w:sz w:val="24"/>
          <w:highlight w:val="none"/>
          <w:lang w:val="zh-CN"/>
        </w:rPr>
        <w:t>分</w:t>
      </w:r>
      <w:r>
        <w:rPr>
          <w:rFonts w:hint="eastAsia" w:ascii="宋体" w:hAnsi="宋体" w:cs="宋体"/>
          <w:color w:val="auto"/>
          <w:sz w:val="24"/>
          <w:highlight w:val="none"/>
        </w:rPr>
        <w:t>。评标标准按评分细化条款及分值进行评审。</w:t>
      </w:r>
    </w:p>
    <w:p>
      <w:pPr>
        <w:shd w:val="clear"/>
        <w:autoSpaceDE w:val="0"/>
        <w:autoSpaceDN w:val="0"/>
        <w:adjustRightInd w:val="0"/>
        <w:spacing w:line="360" w:lineRule="auto"/>
        <w:ind w:firstLine="472"/>
        <w:rPr>
          <w:rFonts w:ascii="宋体" w:hAnsi="宋体" w:cs="宋体"/>
          <w:bCs/>
          <w:color w:val="auto"/>
          <w:sz w:val="24"/>
          <w:highlight w:val="none"/>
          <w:lang w:val="zh-CN"/>
        </w:rPr>
      </w:pPr>
      <w:r>
        <w:rPr>
          <w:rFonts w:hint="eastAsia" w:ascii="宋体" w:hAnsi="宋体" w:cs="宋体"/>
          <w:bCs/>
          <w:color w:val="auto"/>
          <w:sz w:val="24"/>
          <w:highlight w:val="none"/>
          <w:lang w:val="zh-CN"/>
        </w:rPr>
        <w:t>（一）</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商务技术文件中的客观分由评标委员会讨论后统一打分；其余在规定的分值内单独评定打分</w:t>
      </w:r>
      <w:r>
        <w:rPr>
          <w:rFonts w:hint="eastAsia" w:ascii="宋体" w:hAnsi="宋体" w:cs="宋体"/>
          <w:color w:val="auto"/>
          <w:sz w:val="24"/>
          <w:highlight w:val="none"/>
        </w:rPr>
        <w:t>（小数点后保留1位）</w:t>
      </w:r>
      <w:r>
        <w:rPr>
          <w:rFonts w:hint="eastAsia" w:ascii="宋体" w:hAnsi="宋体" w:cs="宋体"/>
          <w:bCs/>
          <w:color w:val="auto"/>
          <w:sz w:val="24"/>
          <w:highlight w:val="none"/>
          <w:lang w:val="zh-CN"/>
        </w:rPr>
        <w:t>。</w:t>
      </w:r>
    </w:p>
    <w:p>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bCs/>
          <w:color w:val="auto"/>
          <w:sz w:val="24"/>
          <w:highlight w:val="none"/>
          <w:lang w:val="zh-CN"/>
        </w:rPr>
        <w:t>（二）各投标人</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lang w:val="zh-CN"/>
        </w:rPr>
        <w:t>得分按照评标委员会成</w:t>
      </w:r>
      <w:r>
        <w:rPr>
          <w:rFonts w:hint="eastAsia" w:ascii="宋体" w:hAnsi="宋体" w:cs="宋体"/>
          <w:bCs/>
          <w:color w:val="auto"/>
          <w:sz w:val="24"/>
          <w:highlight w:val="none"/>
          <w:lang w:val="zh-CN"/>
        </w:rPr>
        <w:t>员的独立评分结果汇总后的算术平均分计算</w:t>
      </w:r>
      <w:r>
        <w:rPr>
          <w:rFonts w:hint="eastAsia" w:ascii="宋体" w:hAnsi="宋体" w:cs="宋体"/>
          <w:color w:val="auto"/>
          <w:sz w:val="24"/>
          <w:highlight w:val="none"/>
        </w:rPr>
        <w:t>（小数点后保留2位）</w:t>
      </w:r>
      <w:r>
        <w:rPr>
          <w:rFonts w:hint="eastAsia" w:ascii="宋体" w:hAnsi="宋体" w:cs="宋体"/>
          <w:bCs/>
          <w:color w:val="auto"/>
          <w:sz w:val="24"/>
          <w:highlight w:val="none"/>
          <w:lang w:val="zh-CN"/>
        </w:rPr>
        <w:t>，计算公式为：</w:t>
      </w:r>
    </w:p>
    <w:p>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w:t>
      </w:r>
      <w:r>
        <w:rPr>
          <w:rFonts w:hint="eastAsia" w:ascii="宋体" w:hAnsi="宋体" w:cs="宋体"/>
          <w:bCs/>
          <w:color w:val="auto"/>
          <w:sz w:val="24"/>
          <w:highlight w:val="none"/>
          <w:lang w:val="zh-CN"/>
        </w:rPr>
        <w:t>=评标委员会所有成员评分合计数/评标委员会组成人员数。</w:t>
      </w:r>
    </w:p>
    <w:p>
      <w:pPr>
        <w:shd w:val="clear"/>
        <w:autoSpaceDE w:val="0"/>
        <w:autoSpaceDN w:val="0"/>
        <w:adjustRightInd w:val="0"/>
        <w:spacing w:line="360" w:lineRule="auto"/>
        <w:ind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zh-CN"/>
        </w:rPr>
        <w:t>（三）</w:t>
      </w:r>
      <w:r>
        <w:rPr>
          <w:rFonts w:hint="eastAsia" w:ascii="宋体" w:hAnsi="宋体" w:cs="宋体"/>
          <w:color w:val="auto"/>
          <w:sz w:val="24"/>
          <w:highlight w:val="none"/>
          <w:lang w:val="zh-CN"/>
        </w:rPr>
        <w:t>投标报价得分采用低价优先法计算</w:t>
      </w:r>
      <w:r>
        <w:rPr>
          <w:rFonts w:hint="eastAsia" w:ascii="宋体" w:hAnsi="宋体" w:cs="宋体"/>
          <w:color w:val="auto"/>
          <w:sz w:val="24"/>
          <w:highlight w:val="none"/>
        </w:rPr>
        <w:t>（小数点后保留2位）</w:t>
      </w:r>
      <w:r>
        <w:rPr>
          <w:rFonts w:hint="eastAsia" w:ascii="宋体" w:hAnsi="宋体" w:cs="宋体"/>
          <w:color w:val="auto"/>
          <w:sz w:val="24"/>
          <w:highlight w:val="none"/>
          <w:lang w:val="zh-CN"/>
        </w:rPr>
        <w:t>，即满足招标文件要求且投标价格最低的投标报价为评标基准价，其报价得满分。其他投标人的投标报价得分按下列公式计算：</w:t>
      </w:r>
    </w:p>
    <w:p>
      <w:pPr>
        <w:shd w:val="clear"/>
        <w:autoSpaceDE w:val="0"/>
        <w:autoSpaceDN w:val="0"/>
        <w:adjustRightInd w:val="0"/>
        <w:spacing w:line="360" w:lineRule="auto"/>
        <w:ind w:right="85"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投标报价得分=(评标基准价／投标报价)×</w:t>
      </w:r>
      <w:r>
        <w:rPr>
          <w:rFonts w:hint="default" w:ascii="宋体" w:hAnsi="宋体" w:cs="宋体"/>
          <w:color w:val="auto"/>
          <w:sz w:val="24"/>
          <w:highlight w:val="none"/>
          <w:u w:val="single"/>
        </w:rPr>
        <w:t>30</w:t>
      </w:r>
      <w:r>
        <w:rPr>
          <w:rFonts w:hint="eastAsia" w:ascii="宋体" w:hAnsi="宋体" w:cs="宋体"/>
          <w:color w:val="auto"/>
          <w:sz w:val="24"/>
          <w:highlight w:val="none"/>
          <w:u w:val="single"/>
        </w:rPr>
        <w:t>%×100 。</w:t>
      </w:r>
    </w:p>
    <w:p>
      <w:pPr>
        <w:shd w:val="clea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（四）投标人综合得分＝资格及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得分＋投标报价得分。</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（五）政府采购政策及优惠：</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zh-CN"/>
        </w:rPr>
        <w:t>%的扣除，用扣除后的价格参加评审。</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组成联合体或者接受分包的小微企业与联合体内其他企业、分包企业之间存在直接控股、管理关系的，不享受价格扣除优惠政策。</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以联合体形式参加政府采购活动，联合体各方均为中小企业的，联合体视同中小企业。其中，联合体各方均为小微企业的，联合体视同小微企业。</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投标文件中须同时出具《政府采购促进中小企业发展管理办法》【财库（2020）46号】规定的《中小企业声明函》，否则不得享受价格扣除。</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本项目对符合规定的小微企业（含小型企业）报价给予10%的扣除。</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（2）根据《关于政府采购支持监狱企业发展有关问题的通知》（财库[2014]68号）的规定，供应商如为监狱企业且所投产品为小型或微型企业生产的，其投标报价扣除10%后参与评审。</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投标文件中须同时提供：供应商的省级以上监狱管理局、戒毒管理局（含新疆生产建设兵团）出具的属于监狱企业的证明文件，未提供完整证明材料的，投标报价不予扣减。</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享受政府采购支持政策的残疾人福利性单位应当同时满足以下条件：</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①安置的残疾人占本单位在职职工人数的比例不低于25%（含25%），并且安置的残疾人人数不少于10人（含10人）；</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②依法与安置的每位残疾人签订了一年以上（含一年）的劳动合同或服务协议；</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③为安置的每位残疾人按月足额缴纳了基本养老保险、基本医疗保险、失业保险、工伤保险和生育保险等社会保险费；</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④通过银行等金融机构向安置的每位残疾人，按月支付了不低于单位所在区县适用的经省级人民政府批准的月最低工资标准的工资；</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⑤提供本单位制造的货物、承担的工程或者服务（以下简称产品），或者提供其他残疾人福利性单位制造的货物（不包括使用非残疾人福利性单位注册商标的货物）。</w:t>
      </w:r>
    </w:p>
    <w:p>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注：得分以系统计算为准，保留2位小数。</w:t>
      </w:r>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四、如综合得分相同，投标报价低者为先；如综合得分且投标报价相同的，货物类采购项目以技术性能得分较高者为先，服务类采购项目以实力信誉及业绩得分较高者为先。</w:t>
      </w:r>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六、本次评分具体分值细化条款如下表：</w:t>
      </w:r>
    </w:p>
    <w:p>
      <w:pPr>
        <w:shd w:val="clear"/>
        <w:rPr>
          <w:rFonts w:ascii="宋体" w:hAnsi="宋体" w:cs="宋体"/>
          <w:b/>
          <w:bCs/>
          <w:color w:val="auto"/>
          <w:sz w:val="24"/>
          <w:highlight w:val="none"/>
        </w:rPr>
      </w:pPr>
      <w:bookmarkStart w:id="71" w:name="_Toc5439"/>
      <w:bookmarkStart w:id="72" w:name="_Toc8522"/>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011"/>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31" w:type="pct"/>
            <w:vAlign w:val="center"/>
          </w:tcPr>
          <w:p>
            <w:pPr>
              <w:shd w:val="clear"/>
              <w:adjustRightInd w:val="0"/>
              <w:snapToGrid w:val="0"/>
              <w:spacing w:line="360" w:lineRule="auto"/>
              <w:jc w:val="center"/>
              <w:rPr>
                <w:rFonts w:hint="eastAsia" w:ascii="宋体" w:hAnsi="宋体" w:eastAsia="宋体" w:cs="宋体"/>
                <w:color w:val="auto"/>
                <w:w w:val="90"/>
                <w:sz w:val="24"/>
                <w:szCs w:val="24"/>
                <w:highlight w:val="none"/>
              </w:rPr>
            </w:pPr>
            <w:bookmarkStart w:id="73" w:name="_Toc1006251395"/>
            <w:r>
              <w:rPr>
                <w:rFonts w:hint="eastAsia" w:ascii="宋体" w:hAnsi="宋体" w:eastAsia="宋体" w:cs="宋体"/>
                <w:color w:val="auto"/>
                <w:w w:val="90"/>
                <w:sz w:val="24"/>
                <w:szCs w:val="24"/>
                <w:highlight w:val="none"/>
              </w:rPr>
              <w:t>评分项目</w:t>
            </w:r>
          </w:p>
        </w:tc>
        <w:tc>
          <w:tcPr>
            <w:tcW w:w="593" w:type="pct"/>
            <w:vAlign w:val="center"/>
          </w:tcPr>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分值</w:t>
            </w:r>
          </w:p>
        </w:tc>
        <w:tc>
          <w:tcPr>
            <w:tcW w:w="3774" w:type="pct"/>
            <w:vAlign w:val="center"/>
          </w:tcPr>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评分内容及标准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1" w:type="pct"/>
            <w:vAlign w:val="center"/>
          </w:tcPr>
          <w:p>
            <w:pPr>
              <w:shd w:val="clear"/>
              <w:spacing w:line="360" w:lineRule="auto"/>
              <w:ind w:left="105" w:leftChars="50" w:right="105" w:rightChars="50"/>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投标报价评分标准</w:t>
            </w:r>
          </w:p>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30分</w:t>
            </w:r>
          </w:p>
        </w:tc>
        <w:tc>
          <w:tcPr>
            <w:tcW w:w="593" w:type="pct"/>
            <w:vAlign w:val="center"/>
          </w:tcPr>
          <w:p>
            <w:pPr>
              <w:shd w:val="clear"/>
              <w:spacing w:line="360" w:lineRule="auto"/>
              <w:ind w:right="105" w:rightChars="50"/>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投标报价</w:t>
            </w:r>
          </w:p>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（30分）</w:t>
            </w:r>
          </w:p>
        </w:tc>
        <w:tc>
          <w:tcPr>
            <w:tcW w:w="3774" w:type="pct"/>
            <w:vAlign w:val="center"/>
          </w:tcPr>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进入综合评审的最低评标价为评标基准价，其价格分为满分。</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其他投标人价格分按以下公式计算：</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价格分=（评标基准价／评标价）×30分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1" w:type="pct"/>
            <w:vMerge w:val="restart"/>
            <w:vAlign w:val="center"/>
          </w:tcPr>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商务评分标准</w:t>
            </w:r>
          </w:p>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25分</w:t>
            </w:r>
          </w:p>
        </w:tc>
        <w:tc>
          <w:tcPr>
            <w:tcW w:w="593" w:type="pct"/>
            <w:vAlign w:val="center"/>
          </w:tcPr>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投标人业绩</w:t>
            </w:r>
          </w:p>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（3分）</w:t>
            </w:r>
          </w:p>
        </w:tc>
        <w:tc>
          <w:tcPr>
            <w:tcW w:w="3774" w:type="pct"/>
            <w:vAlign w:val="center"/>
          </w:tcPr>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1）投标人具有近三年（以合同时间为准）同类产品的业绩（投标文件中提供该项业绩的中标通知书、合同复印件、该项目合同验收报告，签订时间以业绩合同为准；如业绩合同不能体现以上全部内容，可提供业绩合同甲方加盖单位公章（不包括部门公章）的证明。）每完整提供1份业绩得1分，满分3分需提供合同复印件，提供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1" w:type="pct"/>
            <w:vMerge w:val="continue"/>
            <w:vAlign w:val="center"/>
          </w:tcPr>
          <w:p>
            <w:pPr>
              <w:shd w:val="clear"/>
              <w:adjustRightInd w:val="0"/>
              <w:snapToGrid w:val="0"/>
              <w:spacing w:line="360" w:lineRule="auto"/>
              <w:jc w:val="center"/>
              <w:rPr>
                <w:rFonts w:hint="eastAsia" w:ascii="宋体" w:hAnsi="宋体" w:eastAsia="宋体" w:cs="宋体"/>
                <w:color w:val="auto"/>
                <w:w w:val="90"/>
                <w:sz w:val="24"/>
                <w:szCs w:val="24"/>
                <w:highlight w:val="none"/>
              </w:rPr>
            </w:pPr>
          </w:p>
        </w:tc>
        <w:tc>
          <w:tcPr>
            <w:tcW w:w="593" w:type="pct"/>
            <w:vAlign w:val="center"/>
          </w:tcPr>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投标人培训方案</w:t>
            </w:r>
          </w:p>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（4分）</w:t>
            </w:r>
          </w:p>
        </w:tc>
        <w:tc>
          <w:tcPr>
            <w:tcW w:w="3774" w:type="pct"/>
            <w:vAlign w:val="center"/>
          </w:tcPr>
          <w:p>
            <w:pPr>
              <w:pStyle w:val="53"/>
              <w:shd w:val="clear"/>
              <w:adjustRightInd w:val="0"/>
              <w:snapToGrid w:val="0"/>
              <w:spacing w:line="360" w:lineRule="auto"/>
              <w:ind w:firstLine="0" w:firstLineChars="0"/>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投标人应具备成熟的培训体系，培训方案至少包含培训内容、培训目标、培训时间及地点安排等，具备线下及线上培训体系的得4分，仅具备线下或线上其中一类培训体系的得2分，无培训体系不得分；</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需提供以往培训相关证明材料，否则不得分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1" w:type="pct"/>
            <w:vMerge w:val="continue"/>
            <w:vAlign w:val="center"/>
          </w:tcPr>
          <w:p>
            <w:pPr>
              <w:shd w:val="clear"/>
              <w:adjustRightInd w:val="0"/>
              <w:snapToGrid w:val="0"/>
              <w:spacing w:line="360" w:lineRule="auto"/>
              <w:jc w:val="center"/>
              <w:rPr>
                <w:rFonts w:hint="eastAsia" w:ascii="宋体" w:hAnsi="宋体" w:eastAsia="宋体" w:cs="宋体"/>
                <w:color w:val="auto"/>
                <w:w w:val="90"/>
                <w:sz w:val="24"/>
                <w:szCs w:val="24"/>
                <w:highlight w:val="none"/>
              </w:rPr>
            </w:pPr>
          </w:p>
        </w:tc>
        <w:tc>
          <w:tcPr>
            <w:tcW w:w="593" w:type="pct"/>
            <w:vAlign w:val="center"/>
          </w:tcPr>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投标人资质</w:t>
            </w:r>
          </w:p>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（3分）</w:t>
            </w:r>
          </w:p>
        </w:tc>
        <w:tc>
          <w:tcPr>
            <w:tcW w:w="3774" w:type="pct"/>
            <w:vAlign w:val="center"/>
          </w:tcPr>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投标人企业资质完整性，有效期内的质量管理体系认证、环境管理体系认证证书、职业健康安全管理体系证书，需相关证书扫描件，每提供一项得1分，满分3分。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1" w:type="pct"/>
            <w:vMerge w:val="continue"/>
            <w:vAlign w:val="center"/>
          </w:tcPr>
          <w:p>
            <w:pPr>
              <w:shd w:val="clear"/>
              <w:adjustRightInd w:val="0"/>
              <w:snapToGrid w:val="0"/>
              <w:spacing w:line="360" w:lineRule="auto"/>
              <w:jc w:val="center"/>
              <w:rPr>
                <w:rFonts w:hint="eastAsia" w:ascii="宋体" w:hAnsi="宋体" w:eastAsia="宋体" w:cs="宋体"/>
                <w:color w:val="auto"/>
                <w:w w:val="90"/>
                <w:sz w:val="24"/>
                <w:szCs w:val="24"/>
                <w:highlight w:val="none"/>
              </w:rPr>
            </w:pPr>
          </w:p>
        </w:tc>
        <w:tc>
          <w:tcPr>
            <w:tcW w:w="593" w:type="pct"/>
            <w:vAlign w:val="center"/>
          </w:tcPr>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售后服务</w:t>
            </w:r>
          </w:p>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（12分）</w:t>
            </w:r>
          </w:p>
        </w:tc>
        <w:tc>
          <w:tcPr>
            <w:tcW w:w="3774" w:type="pct"/>
            <w:vAlign w:val="center"/>
          </w:tcPr>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针对本项目的售后服务编制售后服务及维保方案，方案安排合理，售后服务措施，维修响应时间、备件供应保障、三包期外收费标准等情况，由评标委员会进行综合评分：</w:t>
            </w:r>
          </w:p>
          <w:p>
            <w:pPr>
              <w:pStyle w:val="53"/>
              <w:numPr>
                <w:ilvl w:val="0"/>
                <w:numId w:val="3"/>
              </w:numPr>
              <w:shd w:val="clear"/>
              <w:adjustRightInd w:val="0"/>
              <w:snapToGrid w:val="0"/>
              <w:spacing w:line="360" w:lineRule="auto"/>
              <w:ind w:left="0" w:firstLine="0" w:firstLineChars="0"/>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承诺技术人员24小时内到达现场修复故障，若不能修复，在3天内解决或提供备品备件的得4分；在7天内解决或提供备品备件的得2分，否则不得分；</w:t>
            </w:r>
          </w:p>
          <w:p>
            <w:pPr>
              <w:pStyle w:val="53"/>
              <w:numPr>
                <w:ilvl w:val="0"/>
                <w:numId w:val="3"/>
              </w:numPr>
              <w:shd w:val="clear"/>
              <w:adjustRightInd w:val="0"/>
              <w:snapToGrid w:val="0"/>
              <w:spacing w:line="360" w:lineRule="auto"/>
              <w:ind w:left="0" w:firstLine="0" w:firstLineChars="0"/>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售后服务方案内容完善可行、科学合理的得4分；方案较完善的得2分；方案内容存在缺陷、需要完善的得1分；未提供方案的不得分。</w:t>
            </w:r>
          </w:p>
          <w:p>
            <w:pPr>
              <w:pStyle w:val="53"/>
              <w:numPr>
                <w:ilvl w:val="0"/>
                <w:numId w:val="3"/>
              </w:numPr>
              <w:shd w:val="clear"/>
              <w:adjustRightInd w:val="0"/>
              <w:snapToGrid w:val="0"/>
              <w:spacing w:line="360" w:lineRule="auto"/>
              <w:ind w:left="0" w:firstLine="0" w:firstLineChars="0"/>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维保方案内容完善可行、科学合理的得4分；方案较完善的得2；方案内容存在缺陷、需要完善的得1分；未提供方案的不得分。</w:t>
            </w:r>
          </w:p>
          <w:p>
            <w:pPr>
              <w:pStyle w:val="7"/>
              <w:shd w:val="clear"/>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w w:val="90"/>
                <w:sz w:val="24"/>
                <w:szCs w:val="24"/>
                <w:highlight w:val="none"/>
              </w:rPr>
              <w:t>以上均须提供相关证明材料，否则不得分。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1" w:type="pct"/>
            <w:vMerge w:val="continue"/>
            <w:vAlign w:val="center"/>
          </w:tcPr>
          <w:p>
            <w:pPr>
              <w:shd w:val="clear"/>
              <w:adjustRightInd w:val="0"/>
              <w:snapToGrid w:val="0"/>
              <w:spacing w:line="360" w:lineRule="auto"/>
              <w:jc w:val="center"/>
              <w:rPr>
                <w:rFonts w:hint="eastAsia" w:ascii="宋体" w:hAnsi="宋体" w:eastAsia="宋体" w:cs="宋体"/>
                <w:color w:val="auto"/>
                <w:w w:val="90"/>
                <w:sz w:val="24"/>
                <w:szCs w:val="24"/>
                <w:highlight w:val="none"/>
              </w:rPr>
            </w:pPr>
          </w:p>
        </w:tc>
        <w:tc>
          <w:tcPr>
            <w:tcW w:w="593" w:type="pct"/>
            <w:vAlign w:val="center"/>
          </w:tcPr>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备品备件方案</w:t>
            </w:r>
          </w:p>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（3分）</w:t>
            </w:r>
          </w:p>
        </w:tc>
        <w:tc>
          <w:tcPr>
            <w:tcW w:w="3774" w:type="pct"/>
            <w:vAlign w:val="center"/>
          </w:tcPr>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质保期满后配件及专用耗材供应价格：根据投标人同类配件及专用耗材供应以及让利幅度方案评价，满分3分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1" w:type="pct"/>
            <w:vMerge w:val="restart"/>
            <w:vAlign w:val="center"/>
          </w:tcPr>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技术</w:t>
            </w:r>
          </w:p>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45分</w:t>
            </w:r>
          </w:p>
        </w:tc>
        <w:tc>
          <w:tcPr>
            <w:tcW w:w="593" w:type="pct"/>
            <w:vAlign w:val="center"/>
          </w:tcPr>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满足货物指标要求情况（30分）</w:t>
            </w:r>
          </w:p>
        </w:tc>
        <w:tc>
          <w:tcPr>
            <w:tcW w:w="3774" w:type="pct"/>
            <w:vAlign w:val="center"/>
          </w:tcPr>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评标委员会根据所投产品对招标文件 “公开招标需求”中的技术参数及要求的响应情况进行综合打分。</w:t>
            </w:r>
          </w:p>
          <w:p>
            <w:pPr>
              <w:pStyle w:val="53"/>
              <w:numPr>
                <w:ilvl w:val="0"/>
                <w:numId w:val="4"/>
              </w:numPr>
              <w:shd w:val="clear"/>
              <w:adjustRightInd w:val="0"/>
              <w:snapToGrid w:val="0"/>
              <w:spacing w:line="360" w:lineRule="auto"/>
              <w:ind w:left="0" w:firstLine="0" w:firstLineChars="0"/>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完全满足招标文件技术参数及要求，得满分；</w:t>
            </w:r>
          </w:p>
          <w:p>
            <w:pPr>
              <w:pStyle w:val="53"/>
              <w:numPr>
                <w:ilvl w:val="0"/>
                <w:numId w:val="4"/>
              </w:numPr>
              <w:shd w:val="clear"/>
              <w:adjustRightInd w:val="0"/>
              <w:snapToGrid w:val="0"/>
              <w:spacing w:line="360" w:lineRule="auto"/>
              <w:ind w:left="0" w:firstLine="0" w:firstLineChars="0"/>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★号及标注技术参数为重要技术参数要求，不满足（或负偏离）的，每项扣3分，扣完为止，</w:t>
            </w:r>
            <w:r>
              <w:rPr>
                <w:rFonts w:hint="eastAsia" w:ascii="宋体" w:hAnsi="宋体" w:eastAsia="宋体" w:cs="宋体"/>
                <w:color w:val="auto"/>
                <w:w w:val="90"/>
                <w:sz w:val="24"/>
                <w:szCs w:val="24"/>
                <w:highlight w:val="none"/>
                <w:lang w:eastAsia="zh-CN"/>
              </w:rPr>
              <w:t>★</w:t>
            </w:r>
            <w:r>
              <w:rPr>
                <w:rFonts w:hint="eastAsia" w:ascii="宋体" w:hAnsi="宋体" w:eastAsia="宋体" w:cs="宋体"/>
                <w:color w:val="auto"/>
                <w:w w:val="90"/>
                <w:sz w:val="24"/>
                <w:szCs w:val="24"/>
                <w:highlight w:val="none"/>
              </w:rPr>
              <w:t>号为实质性参数，不允许偏离；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1" w:type="pct"/>
            <w:vMerge w:val="continue"/>
            <w:vAlign w:val="center"/>
          </w:tcPr>
          <w:p>
            <w:pPr>
              <w:shd w:val="clear"/>
              <w:adjustRightInd w:val="0"/>
              <w:snapToGrid w:val="0"/>
              <w:spacing w:line="360" w:lineRule="auto"/>
              <w:jc w:val="center"/>
              <w:rPr>
                <w:rFonts w:hint="eastAsia" w:ascii="宋体" w:hAnsi="宋体" w:eastAsia="宋体" w:cs="宋体"/>
                <w:color w:val="auto"/>
                <w:w w:val="90"/>
                <w:sz w:val="24"/>
                <w:szCs w:val="24"/>
                <w:highlight w:val="none"/>
              </w:rPr>
            </w:pPr>
          </w:p>
        </w:tc>
        <w:tc>
          <w:tcPr>
            <w:tcW w:w="593" w:type="pct"/>
            <w:vAlign w:val="center"/>
          </w:tcPr>
          <w:p>
            <w:pPr>
              <w:shd w:val="clear"/>
              <w:spacing w:line="360" w:lineRule="auto"/>
              <w:ind w:left="105" w:leftChars="50" w:right="105" w:rightChars="50"/>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产品的先进性</w:t>
            </w:r>
          </w:p>
          <w:p>
            <w:pPr>
              <w:shd w:val="clear"/>
              <w:spacing w:line="360" w:lineRule="auto"/>
              <w:ind w:left="105" w:leftChars="50" w:right="105" w:rightChars="50"/>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（7分）</w:t>
            </w:r>
          </w:p>
          <w:p>
            <w:pPr>
              <w:shd w:val="clear"/>
              <w:adjustRightInd w:val="0"/>
              <w:snapToGrid w:val="0"/>
              <w:spacing w:line="360" w:lineRule="auto"/>
              <w:jc w:val="center"/>
              <w:rPr>
                <w:rFonts w:hint="eastAsia" w:ascii="宋体" w:hAnsi="宋体" w:eastAsia="宋体" w:cs="宋体"/>
                <w:color w:val="auto"/>
                <w:w w:val="90"/>
                <w:sz w:val="24"/>
                <w:szCs w:val="24"/>
                <w:highlight w:val="none"/>
              </w:rPr>
            </w:pPr>
          </w:p>
        </w:tc>
        <w:tc>
          <w:tcPr>
            <w:tcW w:w="3774" w:type="pct"/>
            <w:vAlign w:val="center"/>
          </w:tcPr>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技术产品充分满足用户的需求、并能体现先进性、稳定性、完整性、合理性、前瞻性、可拓展性和对本项目的针对性（包含重点和难点、相关接口及相应的对策和建议）</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产品配置方案完整、成熟、有前瞻性、细节完善，对本项目针对性强，并能提供系统截图的，得7分；</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产品技术方案对本项目的前瞻性与针对性一般，有少量系统截图的，得5分；</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方案较简单，无针对性、前瞻性，得2分；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1" w:type="pct"/>
            <w:vMerge w:val="continue"/>
            <w:vAlign w:val="center"/>
          </w:tcPr>
          <w:p>
            <w:pPr>
              <w:shd w:val="clear"/>
              <w:adjustRightInd w:val="0"/>
              <w:snapToGrid w:val="0"/>
              <w:spacing w:line="360" w:lineRule="auto"/>
              <w:jc w:val="center"/>
              <w:rPr>
                <w:rFonts w:hint="eastAsia" w:ascii="宋体" w:hAnsi="宋体" w:eastAsia="宋体" w:cs="宋体"/>
                <w:color w:val="auto"/>
                <w:w w:val="90"/>
                <w:sz w:val="24"/>
                <w:szCs w:val="24"/>
                <w:highlight w:val="none"/>
              </w:rPr>
            </w:pPr>
          </w:p>
        </w:tc>
        <w:tc>
          <w:tcPr>
            <w:tcW w:w="593" w:type="pct"/>
            <w:vAlign w:val="center"/>
          </w:tcPr>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投标人企业实力</w:t>
            </w:r>
          </w:p>
          <w:p>
            <w:pPr>
              <w:shd w:val="clear"/>
              <w:adjustRightInd w:val="0"/>
              <w:snapToGrid w:val="0"/>
              <w:spacing w:line="360" w:lineRule="auto"/>
              <w:jc w:val="center"/>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（8分）</w:t>
            </w:r>
          </w:p>
        </w:tc>
        <w:tc>
          <w:tcPr>
            <w:tcW w:w="3774" w:type="pct"/>
            <w:vAlign w:val="center"/>
          </w:tcPr>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设备供应商具有省部级科研项目立项，得3分，未提供不得分。</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为保证供应及使用安全性稳定性，投标人需具备需提供相关证明文件，如售后服务认证证书，大型科学仪器维修证书等，</w:t>
            </w:r>
            <w:r>
              <w:rPr>
                <w:rFonts w:hint="eastAsia" w:ascii="宋体" w:hAnsi="宋体" w:eastAsia="宋体" w:cs="宋体"/>
                <w:color w:val="auto"/>
                <w:w w:val="90"/>
                <w:kern w:val="0"/>
                <w:sz w:val="24"/>
                <w:szCs w:val="24"/>
                <w:highlight w:val="none"/>
              </w:rPr>
              <w:t>每提供1项得1分，最高2分。</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投标方人员配置：</w:t>
            </w:r>
            <w:r>
              <w:rPr>
                <w:rFonts w:hint="eastAsia" w:ascii="宋体" w:hAnsi="宋体" w:eastAsia="宋体" w:cs="宋体"/>
                <w:color w:val="auto"/>
                <w:w w:val="90"/>
                <w:kern w:val="0"/>
                <w:sz w:val="24"/>
                <w:szCs w:val="24"/>
                <w:highlight w:val="none"/>
              </w:rPr>
              <w:t>技术团队履历及能力说明，须提供项目负责人、专业技术人员的社保证明、资格证（如有）、职称证明（如有），由评审小组判定评分，最高得3分.</w:t>
            </w:r>
          </w:p>
        </w:tc>
      </w:tr>
    </w:tbl>
    <w:p>
      <w:pPr>
        <w:numPr>
          <w:ilvl w:val="0"/>
          <w:numId w:val="5"/>
        </w:numPr>
        <w:shd w:val="clear"/>
        <w:spacing w:line="360" w:lineRule="auto"/>
        <w:jc w:val="center"/>
        <w:outlineLvl w:val="0"/>
        <w:rPr>
          <w:rFonts w:ascii="宋体" w:hAnsi="宋体" w:cs="宋体"/>
          <w:b/>
          <w:bCs/>
          <w:color w:val="auto"/>
          <w:sz w:val="36"/>
          <w:szCs w:val="44"/>
          <w:highlight w:val="none"/>
        </w:rPr>
        <w:sectPr>
          <w:footerReference r:id="rId5" w:type="default"/>
          <w:pgSz w:w="11906" w:h="16838"/>
          <w:pgMar w:top="1440" w:right="1800" w:bottom="1440" w:left="1800" w:header="851" w:footer="992" w:gutter="0"/>
          <w:pgNumType w:fmt="decimal" w:start="1"/>
          <w:cols w:space="425" w:num="1"/>
          <w:docGrid w:type="lines" w:linePitch="312" w:charSpace="0"/>
        </w:sectPr>
      </w:pPr>
    </w:p>
    <w:bookmarkEnd w:id="71"/>
    <w:bookmarkEnd w:id="72"/>
    <w:bookmarkEnd w:id="73"/>
    <w:p>
      <w:pPr>
        <w:numPr>
          <w:ilvl w:val="0"/>
          <w:numId w:val="0"/>
        </w:numPr>
        <w:shd w:val="clear"/>
        <w:spacing w:line="360" w:lineRule="auto"/>
        <w:jc w:val="center"/>
        <w:outlineLvl w:val="0"/>
        <w:rPr>
          <w:rFonts w:ascii="宋体" w:hAnsi="宋体" w:cs="宋体"/>
          <w:b/>
          <w:bCs/>
          <w:color w:val="auto"/>
          <w:sz w:val="36"/>
          <w:szCs w:val="44"/>
          <w:highlight w:val="none"/>
        </w:rPr>
      </w:pPr>
      <w:r>
        <w:rPr>
          <w:rFonts w:hint="eastAsia" w:ascii="宋体" w:hAnsi="宋体" w:eastAsia="宋体" w:cs="宋体"/>
          <w:b/>
          <w:bCs/>
          <w:color w:val="auto"/>
          <w:kern w:val="2"/>
          <w:sz w:val="36"/>
          <w:szCs w:val="44"/>
          <w:highlight w:val="none"/>
          <w:lang w:val="en-US" w:eastAsia="zh-CN" w:bidi="ar-SA"/>
        </w:rPr>
        <w:t>第四章</w:t>
      </w:r>
      <w:r>
        <w:rPr>
          <w:rFonts w:hint="eastAsia" w:ascii="宋体" w:hAnsi="宋体" w:cs="宋体"/>
          <w:b/>
          <w:bCs/>
          <w:color w:val="auto"/>
          <w:kern w:val="2"/>
          <w:sz w:val="36"/>
          <w:szCs w:val="44"/>
          <w:highlight w:val="none"/>
          <w:lang w:val="en-US" w:eastAsia="zh-CN" w:bidi="ar-SA"/>
        </w:rPr>
        <w:t xml:space="preserve"> </w:t>
      </w:r>
      <w:r>
        <w:rPr>
          <w:rFonts w:hint="eastAsia" w:ascii="宋体" w:hAnsi="宋体" w:cs="宋体"/>
          <w:b/>
          <w:bCs/>
          <w:color w:val="auto"/>
          <w:sz w:val="36"/>
          <w:szCs w:val="44"/>
          <w:highlight w:val="none"/>
        </w:rPr>
        <w:t>公开招标需求</w:t>
      </w:r>
    </w:p>
    <w:p>
      <w:pPr>
        <w:pStyle w:val="3"/>
        <w:shd w:val="clear"/>
        <w:spacing w:before="100" w:beforeAutospacing="1" w:after="0" w:line="360" w:lineRule="auto"/>
        <w:jc w:val="left"/>
        <w:rPr>
          <w:rFonts w:hint="eastAsia" w:ascii="宋体" w:hAnsi="宋体" w:eastAsia="宋体" w:cs="宋体"/>
          <w:snapToGrid w:val="0"/>
          <w:color w:val="auto"/>
          <w:kern w:val="0"/>
          <w:sz w:val="24"/>
          <w:szCs w:val="24"/>
          <w:highlight w:val="none"/>
        </w:rPr>
      </w:pPr>
      <w:bookmarkStart w:id="74" w:name="_Toc958534192"/>
      <w:bookmarkStart w:id="75" w:name="_Toc30339"/>
      <w:bookmarkStart w:id="76" w:name="_Toc24468"/>
      <w:r>
        <w:rPr>
          <w:rFonts w:hint="eastAsia" w:ascii="宋体" w:hAnsi="宋体" w:eastAsia="宋体" w:cs="宋体"/>
          <w:snapToGrid w:val="0"/>
          <w:color w:val="auto"/>
          <w:kern w:val="0"/>
          <w:sz w:val="24"/>
          <w:szCs w:val="24"/>
          <w:highlight w:val="none"/>
        </w:rPr>
        <w:t>一、采购清单</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4014"/>
        <w:gridCol w:w="1710"/>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pct"/>
            <w:vAlign w:val="center"/>
          </w:tcPr>
          <w:p>
            <w:pPr>
              <w:shd w:val="clear"/>
              <w:spacing w:line="360" w:lineRule="auto"/>
              <w:jc w:val="center"/>
              <w:rPr>
                <w:rFonts w:hint="eastAsia" w:ascii="宋体" w:hAnsi="宋体" w:eastAsia="宋体" w:cs="宋体"/>
                <w:b/>
                <w:color w:val="auto"/>
                <w:kern w:val="0"/>
                <w:sz w:val="24"/>
                <w:szCs w:val="24"/>
                <w:highlight w:val="none"/>
                <w14:ligatures w14:val="none"/>
              </w:rPr>
            </w:pPr>
            <w:r>
              <w:rPr>
                <w:rFonts w:hint="eastAsia" w:ascii="宋体" w:hAnsi="宋体" w:eastAsia="宋体" w:cs="宋体"/>
                <w:b/>
                <w:color w:val="auto"/>
                <w:kern w:val="0"/>
                <w:sz w:val="24"/>
                <w:szCs w:val="24"/>
                <w:highlight w:val="none"/>
                <w14:ligatures w14:val="none"/>
              </w:rPr>
              <w:t>序号</w:t>
            </w:r>
          </w:p>
        </w:tc>
        <w:tc>
          <w:tcPr>
            <w:tcW w:w="2357" w:type="pct"/>
            <w:vAlign w:val="center"/>
          </w:tcPr>
          <w:p>
            <w:pPr>
              <w:shd w:val="clear"/>
              <w:spacing w:line="360" w:lineRule="auto"/>
              <w:jc w:val="center"/>
              <w:rPr>
                <w:rFonts w:hint="eastAsia" w:ascii="宋体" w:hAnsi="宋体" w:eastAsia="宋体" w:cs="宋体"/>
                <w:b/>
                <w:color w:val="auto"/>
                <w:kern w:val="0"/>
                <w:sz w:val="24"/>
                <w:szCs w:val="24"/>
                <w:highlight w:val="none"/>
                <w14:ligatures w14:val="none"/>
              </w:rPr>
            </w:pPr>
            <w:r>
              <w:rPr>
                <w:rFonts w:hint="eastAsia" w:ascii="宋体" w:hAnsi="宋体" w:eastAsia="宋体" w:cs="宋体"/>
                <w:b/>
                <w:color w:val="auto"/>
                <w:kern w:val="0"/>
                <w:sz w:val="24"/>
                <w:szCs w:val="24"/>
                <w:highlight w:val="none"/>
                <w14:ligatures w14:val="none"/>
              </w:rPr>
              <w:t>产品名称</w:t>
            </w:r>
          </w:p>
        </w:tc>
        <w:tc>
          <w:tcPr>
            <w:tcW w:w="1004" w:type="pct"/>
            <w:vAlign w:val="center"/>
          </w:tcPr>
          <w:p>
            <w:pPr>
              <w:shd w:val="clear"/>
              <w:spacing w:line="360" w:lineRule="auto"/>
              <w:jc w:val="center"/>
              <w:rPr>
                <w:rFonts w:hint="eastAsia" w:ascii="宋体" w:hAnsi="宋体" w:eastAsia="宋体" w:cs="宋体"/>
                <w:b/>
                <w:color w:val="auto"/>
                <w:kern w:val="0"/>
                <w:sz w:val="24"/>
                <w:szCs w:val="24"/>
                <w:highlight w:val="none"/>
                <w14:ligatures w14:val="none"/>
              </w:rPr>
            </w:pPr>
            <w:r>
              <w:rPr>
                <w:rFonts w:hint="eastAsia" w:ascii="宋体" w:hAnsi="宋体" w:eastAsia="宋体" w:cs="宋体"/>
                <w:b/>
                <w:color w:val="auto"/>
                <w:kern w:val="0"/>
                <w:sz w:val="24"/>
                <w:szCs w:val="24"/>
                <w:highlight w:val="none"/>
                <w14:ligatures w14:val="none"/>
              </w:rPr>
              <w:t>数量</w:t>
            </w:r>
          </w:p>
        </w:tc>
        <w:tc>
          <w:tcPr>
            <w:tcW w:w="1017" w:type="pct"/>
            <w:vAlign w:val="center"/>
          </w:tcPr>
          <w:p>
            <w:pPr>
              <w:shd w:val="clear"/>
              <w:spacing w:line="360" w:lineRule="auto"/>
              <w:jc w:val="center"/>
              <w:rPr>
                <w:rFonts w:hint="eastAsia" w:ascii="宋体" w:hAnsi="宋体" w:eastAsia="宋体" w:cs="宋体"/>
                <w:b/>
                <w:color w:val="auto"/>
                <w:kern w:val="0"/>
                <w:sz w:val="24"/>
                <w:szCs w:val="24"/>
                <w:highlight w:val="none"/>
                <w14:ligatures w14:val="none"/>
              </w:rPr>
            </w:pPr>
            <w:r>
              <w:rPr>
                <w:rFonts w:hint="eastAsia" w:ascii="宋体" w:hAnsi="宋体" w:eastAsia="宋体" w:cs="宋体"/>
                <w:b/>
                <w:color w:val="auto"/>
                <w:kern w:val="0"/>
                <w:sz w:val="24"/>
                <w:szCs w:val="24"/>
                <w:highlight w:val="none"/>
                <w14:ligatures w14: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20" w:type="pct"/>
            <w:vAlign w:val="center"/>
          </w:tcPr>
          <w:p>
            <w:pPr>
              <w:widowControl/>
              <w:shd w:val="clear"/>
              <w:spacing w:line="360" w:lineRule="auto"/>
              <w:jc w:val="center"/>
              <w:textAlignment w:val="center"/>
              <w:rPr>
                <w:rFonts w:hint="eastAsia" w:ascii="宋体" w:hAnsi="宋体" w:eastAsia="宋体" w:cs="宋体"/>
                <w:b/>
                <w:color w:val="auto"/>
                <w:kern w:val="0"/>
                <w:sz w:val="24"/>
                <w:szCs w:val="24"/>
                <w:highlight w:val="none"/>
                <w14:ligatures w14:val="none"/>
              </w:rPr>
            </w:pPr>
            <w:r>
              <w:rPr>
                <w:rFonts w:hint="eastAsia" w:ascii="宋体" w:hAnsi="宋体" w:eastAsia="宋体" w:cs="宋体"/>
                <w:color w:val="auto"/>
                <w:kern w:val="0"/>
                <w:sz w:val="24"/>
                <w:szCs w:val="24"/>
                <w:highlight w:val="none"/>
                <w:lang w:bidi="ar"/>
                <w14:ligatures w14:val="none"/>
              </w:rPr>
              <w:t>1</w:t>
            </w:r>
          </w:p>
        </w:tc>
        <w:tc>
          <w:tcPr>
            <w:tcW w:w="2357" w:type="pct"/>
            <w:vAlign w:val="center"/>
          </w:tcPr>
          <w:p>
            <w:pPr>
              <w:widowControl/>
              <w:shd w:val="clear"/>
              <w:spacing w:line="360" w:lineRule="auto"/>
              <w:jc w:val="left"/>
              <w:textAlignment w:val="center"/>
              <w:rPr>
                <w:rFonts w:hint="eastAsia" w:ascii="宋体" w:hAnsi="宋体" w:eastAsia="宋体" w:cs="宋体"/>
                <w:b/>
                <w:color w:val="auto"/>
                <w:kern w:val="0"/>
                <w:sz w:val="24"/>
                <w:szCs w:val="24"/>
                <w:highlight w:val="none"/>
                <w14:ligatures w14:val="none"/>
              </w:rPr>
            </w:pPr>
            <w:r>
              <w:rPr>
                <w:rFonts w:hint="eastAsia" w:ascii="宋体" w:hAnsi="宋体" w:eastAsia="宋体" w:cs="宋体"/>
                <w:color w:val="auto"/>
                <w:sz w:val="24"/>
                <w:szCs w:val="24"/>
                <w:highlight w:val="none"/>
              </w:rPr>
              <w:t>连续流教学平台：连续流教学系统，每套设备包含有进料泵、反应模块、PLC 控制模块、温控器、集成框架等</w:t>
            </w:r>
          </w:p>
        </w:tc>
        <w:tc>
          <w:tcPr>
            <w:tcW w:w="1004" w:type="pct"/>
            <w:vAlign w:val="center"/>
          </w:tcPr>
          <w:p>
            <w:pPr>
              <w:widowControl/>
              <w:shd w:val="clear"/>
              <w:spacing w:line="360" w:lineRule="auto"/>
              <w:jc w:val="center"/>
              <w:textAlignment w:val="center"/>
              <w:rPr>
                <w:rFonts w:hint="eastAsia" w:ascii="宋体" w:hAnsi="宋体" w:eastAsia="宋体" w:cs="宋体"/>
                <w:b/>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w:t>
            </w:r>
          </w:p>
        </w:tc>
        <w:tc>
          <w:tcPr>
            <w:tcW w:w="1017" w:type="pct"/>
            <w:vAlign w:val="center"/>
          </w:tcPr>
          <w:p>
            <w:pPr>
              <w:widowControl/>
              <w:shd w:val="clear"/>
              <w:spacing w:line="360" w:lineRule="auto"/>
              <w:jc w:val="center"/>
              <w:textAlignment w:val="center"/>
              <w:rPr>
                <w:rFonts w:hint="eastAsia" w:ascii="宋体" w:hAnsi="宋体" w:eastAsia="宋体" w:cs="宋体"/>
                <w:b/>
                <w:color w:val="auto"/>
                <w:kern w:val="0"/>
                <w:sz w:val="24"/>
                <w:szCs w:val="24"/>
                <w:highlight w:val="none"/>
                <w14:ligatures w14:val="none"/>
              </w:rPr>
            </w:pPr>
            <w:r>
              <w:rPr>
                <w:rFonts w:hint="eastAsia" w:ascii="宋体" w:hAnsi="宋体" w:eastAsia="宋体" w:cs="宋体"/>
                <w:color w:val="auto"/>
                <w:kern w:val="0"/>
                <w:sz w:val="24"/>
                <w:szCs w:val="24"/>
                <w:highlight w:val="none"/>
                <w:lang w:bidi="ar"/>
                <w14:ligatures w14: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20" w:type="pct"/>
            <w:vAlign w:val="center"/>
          </w:tcPr>
          <w:p>
            <w:pPr>
              <w:widowControl/>
              <w:shd w:val="clear"/>
              <w:spacing w:line="360" w:lineRule="auto"/>
              <w:jc w:val="center"/>
              <w:textAlignment w:val="center"/>
              <w:rPr>
                <w:rFonts w:hint="eastAsia" w:ascii="宋体" w:hAnsi="宋体" w:eastAsia="宋体" w:cs="宋体"/>
                <w:b/>
                <w:color w:val="auto"/>
                <w:kern w:val="0"/>
                <w:sz w:val="24"/>
                <w:szCs w:val="24"/>
                <w:highlight w:val="none"/>
                <w14:ligatures w14:val="none"/>
              </w:rPr>
            </w:pPr>
            <w:r>
              <w:rPr>
                <w:rFonts w:hint="eastAsia" w:ascii="宋体" w:hAnsi="宋体" w:eastAsia="宋体" w:cs="宋体"/>
                <w:color w:val="auto"/>
                <w:kern w:val="0"/>
                <w:sz w:val="24"/>
                <w:szCs w:val="24"/>
                <w:highlight w:val="none"/>
                <w:lang w:bidi="ar"/>
                <w14:ligatures w14:val="none"/>
              </w:rPr>
              <w:t>2</w:t>
            </w:r>
          </w:p>
        </w:tc>
        <w:tc>
          <w:tcPr>
            <w:tcW w:w="2357" w:type="pct"/>
            <w:vAlign w:val="center"/>
          </w:tcPr>
          <w:p>
            <w:pPr>
              <w:widowControl/>
              <w:shd w:val="clear"/>
              <w:spacing w:line="360" w:lineRule="auto"/>
              <w:jc w:val="left"/>
              <w:textAlignment w:val="center"/>
              <w:rPr>
                <w:rFonts w:hint="eastAsia" w:ascii="宋体" w:hAnsi="宋体" w:eastAsia="宋体" w:cs="宋体"/>
                <w:b/>
                <w:color w:val="auto"/>
                <w:kern w:val="0"/>
                <w:sz w:val="24"/>
                <w:szCs w:val="24"/>
                <w:highlight w:val="none"/>
                <w14:ligatures w14:val="none"/>
              </w:rPr>
            </w:pPr>
            <w:r>
              <w:rPr>
                <w:rFonts w:hint="eastAsia" w:ascii="宋体" w:hAnsi="宋体" w:eastAsia="宋体" w:cs="宋体"/>
                <w:color w:val="auto"/>
                <w:sz w:val="24"/>
                <w:szCs w:val="24"/>
                <w:highlight w:val="none"/>
              </w:rPr>
              <w:t>连续流工艺开发平台：开发平台，每套设备包含微通道反应器，进料泵，温控器，天平，集成框架，备品备件包等</w:t>
            </w:r>
          </w:p>
        </w:tc>
        <w:tc>
          <w:tcPr>
            <w:tcW w:w="1004" w:type="pct"/>
            <w:vAlign w:val="center"/>
          </w:tcPr>
          <w:p>
            <w:pPr>
              <w:widowControl/>
              <w:shd w:val="clear"/>
              <w:spacing w:line="360" w:lineRule="auto"/>
              <w:jc w:val="center"/>
              <w:textAlignment w:val="center"/>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w:t>
            </w:r>
          </w:p>
        </w:tc>
        <w:tc>
          <w:tcPr>
            <w:tcW w:w="1017" w:type="pct"/>
            <w:vAlign w:val="center"/>
          </w:tcPr>
          <w:p>
            <w:pPr>
              <w:widowControl/>
              <w:shd w:val="clear"/>
              <w:spacing w:line="360" w:lineRule="auto"/>
              <w:jc w:val="center"/>
              <w:textAlignment w:val="center"/>
              <w:rPr>
                <w:rFonts w:hint="eastAsia" w:ascii="宋体" w:hAnsi="宋体" w:eastAsia="宋体" w:cs="宋体"/>
                <w:b/>
                <w:color w:val="auto"/>
                <w:kern w:val="0"/>
                <w:sz w:val="24"/>
                <w:szCs w:val="24"/>
                <w:highlight w:val="none"/>
                <w14:ligatures w14:val="none"/>
              </w:rPr>
            </w:pPr>
            <w:r>
              <w:rPr>
                <w:rFonts w:hint="eastAsia" w:ascii="宋体" w:hAnsi="宋体" w:eastAsia="宋体" w:cs="宋体"/>
                <w:color w:val="auto"/>
                <w:kern w:val="0"/>
                <w:sz w:val="24"/>
                <w:szCs w:val="24"/>
                <w:highlight w:val="none"/>
                <w:lang w:bidi="ar"/>
                <w14:ligatures w14: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20" w:type="pct"/>
            <w:vAlign w:val="center"/>
          </w:tcPr>
          <w:p>
            <w:pPr>
              <w:widowControl/>
              <w:shd w:val="clear"/>
              <w:spacing w:line="360" w:lineRule="auto"/>
              <w:jc w:val="center"/>
              <w:textAlignment w:val="center"/>
              <w:rPr>
                <w:rFonts w:hint="eastAsia" w:ascii="宋体" w:hAnsi="宋体" w:eastAsia="宋体" w:cs="宋体"/>
                <w:b/>
                <w:color w:val="auto"/>
                <w:kern w:val="0"/>
                <w:sz w:val="24"/>
                <w:szCs w:val="24"/>
                <w:highlight w:val="none"/>
                <w14:ligatures w14:val="none"/>
              </w:rPr>
            </w:pPr>
            <w:r>
              <w:rPr>
                <w:rFonts w:hint="eastAsia" w:ascii="宋体" w:hAnsi="宋体" w:eastAsia="宋体" w:cs="宋体"/>
                <w:color w:val="auto"/>
                <w:kern w:val="0"/>
                <w:sz w:val="24"/>
                <w:szCs w:val="24"/>
                <w:highlight w:val="none"/>
                <w:lang w:bidi="ar"/>
                <w14:ligatures w14:val="none"/>
              </w:rPr>
              <w:t>3</w:t>
            </w:r>
          </w:p>
        </w:tc>
        <w:tc>
          <w:tcPr>
            <w:tcW w:w="2357" w:type="pct"/>
            <w:vAlign w:val="center"/>
          </w:tcPr>
          <w:p>
            <w:pPr>
              <w:widowControl/>
              <w:shd w:val="clear"/>
              <w:spacing w:line="360" w:lineRule="auto"/>
              <w:jc w:val="left"/>
              <w:textAlignment w:val="center"/>
              <w:rPr>
                <w:rFonts w:hint="eastAsia" w:ascii="宋体" w:hAnsi="宋体" w:eastAsia="宋体" w:cs="宋体"/>
                <w:b/>
                <w:color w:val="auto"/>
                <w:kern w:val="0"/>
                <w:sz w:val="24"/>
                <w:szCs w:val="24"/>
                <w:highlight w:val="none"/>
                <w14:ligatures w14:val="none"/>
              </w:rPr>
            </w:pPr>
            <w:r>
              <w:rPr>
                <w:rFonts w:hint="eastAsia" w:ascii="宋体" w:hAnsi="宋体" w:eastAsia="宋体" w:cs="宋体"/>
                <w:bCs/>
                <w:color w:val="auto"/>
                <w:kern w:val="0"/>
                <w:sz w:val="24"/>
                <w:szCs w:val="24"/>
                <w:highlight w:val="none"/>
              </w:rPr>
              <w:t>连续光化学反应教学平台（含四氟柱塞泵的供液系统）</w:t>
            </w:r>
          </w:p>
        </w:tc>
        <w:tc>
          <w:tcPr>
            <w:tcW w:w="1004" w:type="pct"/>
            <w:vAlign w:val="center"/>
          </w:tcPr>
          <w:p>
            <w:pPr>
              <w:widowControl/>
              <w:shd w:val="clear"/>
              <w:spacing w:line="360" w:lineRule="auto"/>
              <w:jc w:val="center"/>
              <w:textAlignment w:val="center"/>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w:t>
            </w:r>
          </w:p>
        </w:tc>
        <w:tc>
          <w:tcPr>
            <w:tcW w:w="1017" w:type="pct"/>
            <w:vAlign w:val="center"/>
          </w:tcPr>
          <w:p>
            <w:pPr>
              <w:widowControl/>
              <w:shd w:val="clear"/>
              <w:spacing w:line="360" w:lineRule="auto"/>
              <w:jc w:val="center"/>
              <w:textAlignment w:val="center"/>
              <w:rPr>
                <w:rFonts w:hint="eastAsia" w:ascii="宋体" w:hAnsi="宋体" w:eastAsia="宋体" w:cs="宋体"/>
                <w:b/>
                <w:color w:val="auto"/>
                <w:kern w:val="0"/>
                <w:sz w:val="24"/>
                <w:szCs w:val="24"/>
                <w:highlight w:val="none"/>
                <w14:ligatures w14:val="none"/>
              </w:rPr>
            </w:pPr>
            <w:r>
              <w:rPr>
                <w:rFonts w:hint="eastAsia" w:ascii="宋体" w:hAnsi="宋体" w:eastAsia="宋体" w:cs="宋体"/>
                <w:color w:val="auto"/>
                <w:kern w:val="0"/>
                <w:sz w:val="24"/>
                <w:szCs w:val="24"/>
                <w:highlight w:val="none"/>
                <w:lang w:bidi="ar"/>
                <w14:ligatures w14: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20" w:type="pct"/>
            <w:vAlign w:val="center"/>
          </w:tcPr>
          <w:p>
            <w:pPr>
              <w:widowControl/>
              <w:shd w:val="clear"/>
              <w:spacing w:line="360" w:lineRule="auto"/>
              <w:jc w:val="center"/>
              <w:textAlignment w:val="center"/>
              <w:rPr>
                <w:rFonts w:hint="eastAsia" w:ascii="宋体" w:hAnsi="宋体" w:eastAsia="宋体" w:cs="宋体"/>
                <w:b/>
                <w:color w:val="auto"/>
                <w:kern w:val="0"/>
                <w:sz w:val="24"/>
                <w:szCs w:val="24"/>
                <w:highlight w:val="none"/>
                <w14:ligatures w14:val="none"/>
              </w:rPr>
            </w:pPr>
            <w:r>
              <w:rPr>
                <w:rFonts w:hint="eastAsia" w:ascii="宋体" w:hAnsi="宋体" w:eastAsia="宋体" w:cs="宋体"/>
                <w:color w:val="auto"/>
                <w:kern w:val="0"/>
                <w:sz w:val="24"/>
                <w:szCs w:val="24"/>
                <w:highlight w:val="none"/>
                <w:lang w:bidi="ar"/>
                <w14:ligatures w14:val="none"/>
              </w:rPr>
              <w:t>4</w:t>
            </w:r>
          </w:p>
        </w:tc>
        <w:tc>
          <w:tcPr>
            <w:tcW w:w="2357" w:type="pct"/>
            <w:vAlign w:val="center"/>
          </w:tcPr>
          <w:p>
            <w:pPr>
              <w:widowControl/>
              <w:shd w:val="clear"/>
              <w:spacing w:line="360" w:lineRule="auto"/>
              <w:jc w:val="left"/>
              <w:textAlignment w:val="center"/>
              <w:rPr>
                <w:rFonts w:hint="eastAsia" w:ascii="宋体" w:hAnsi="宋体" w:eastAsia="宋体" w:cs="宋体"/>
                <w:b/>
                <w:color w:val="auto"/>
                <w:kern w:val="0"/>
                <w:sz w:val="24"/>
                <w:szCs w:val="24"/>
                <w:highlight w:val="none"/>
                <w14:ligatures w14:val="none"/>
              </w:rPr>
            </w:pPr>
            <w:r>
              <w:rPr>
                <w:rFonts w:hint="eastAsia" w:ascii="宋体" w:hAnsi="宋体" w:eastAsia="宋体" w:cs="宋体"/>
                <w:bCs/>
                <w:color w:val="auto"/>
                <w:kern w:val="0"/>
                <w:sz w:val="24"/>
                <w:szCs w:val="24"/>
                <w:highlight w:val="none"/>
              </w:rPr>
              <w:t>连续动态管式反应器</w:t>
            </w:r>
          </w:p>
        </w:tc>
        <w:tc>
          <w:tcPr>
            <w:tcW w:w="1004" w:type="pct"/>
            <w:vAlign w:val="center"/>
          </w:tcPr>
          <w:p>
            <w:pPr>
              <w:widowControl/>
              <w:shd w:val="clear"/>
              <w:spacing w:line="360" w:lineRule="auto"/>
              <w:jc w:val="center"/>
              <w:textAlignment w:val="center"/>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w:t>
            </w:r>
          </w:p>
        </w:tc>
        <w:tc>
          <w:tcPr>
            <w:tcW w:w="1017" w:type="pct"/>
            <w:vAlign w:val="center"/>
          </w:tcPr>
          <w:p>
            <w:pPr>
              <w:widowControl/>
              <w:shd w:val="clear"/>
              <w:spacing w:line="360" w:lineRule="auto"/>
              <w:jc w:val="center"/>
              <w:textAlignment w:val="center"/>
              <w:rPr>
                <w:rFonts w:hint="eastAsia" w:ascii="宋体" w:hAnsi="宋体" w:eastAsia="宋体" w:cs="宋体"/>
                <w:b/>
                <w:color w:val="auto"/>
                <w:kern w:val="0"/>
                <w:sz w:val="24"/>
                <w:szCs w:val="24"/>
                <w:highlight w:val="none"/>
                <w14:ligatures w14:val="none"/>
              </w:rPr>
            </w:pPr>
            <w:r>
              <w:rPr>
                <w:rFonts w:hint="eastAsia" w:ascii="宋体" w:hAnsi="宋体" w:eastAsia="宋体" w:cs="宋体"/>
                <w:color w:val="auto"/>
                <w:kern w:val="0"/>
                <w:sz w:val="24"/>
                <w:szCs w:val="24"/>
                <w:highlight w:val="none"/>
                <w:lang w:bidi="ar"/>
                <w14:ligatures w14: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20" w:type="pct"/>
            <w:vAlign w:val="center"/>
          </w:tcPr>
          <w:p>
            <w:pPr>
              <w:widowControl/>
              <w:shd w:val="clear"/>
              <w:spacing w:line="360" w:lineRule="auto"/>
              <w:jc w:val="center"/>
              <w:textAlignment w:val="center"/>
              <w:rPr>
                <w:rFonts w:hint="eastAsia" w:ascii="宋体" w:hAnsi="宋体" w:eastAsia="宋体" w:cs="宋体"/>
                <w:b/>
                <w:color w:val="auto"/>
                <w:kern w:val="0"/>
                <w:sz w:val="24"/>
                <w:szCs w:val="24"/>
                <w:highlight w:val="none"/>
                <w14:ligatures w14:val="none"/>
              </w:rPr>
            </w:pPr>
            <w:r>
              <w:rPr>
                <w:rFonts w:hint="eastAsia" w:ascii="宋体" w:hAnsi="宋体" w:eastAsia="宋体" w:cs="宋体"/>
                <w:color w:val="auto"/>
                <w:kern w:val="0"/>
                <w:sz w:val="24"/>
                <w:szCs w:val="24"/>
                <w:highlight w:val="none"/>
                <w:lang w:bidi="ar"/>
                <w14:ligatures w14:val="none"/>
              </w:rPr>
              <w:t>5</w:t>
            </w:r>
          </w:p>
        </w:tc>
        <w:tc>
          <w:tcPr>
            <w:tcW w:w="2357" w:type="pct"/>
            <w:vAlign w:val="center"/>
          </w:tcPr>
          <w:p>
            <w:pPr>
              <w:widowControl/>
              <w:shd w:val="clear"/>
              <w:spacing w:line="360" w:lineRule="auto"/>
              <w:jc w:val="left"/>
              <w:textAlignment w:val="center"/>
              <w:rPr>
                <w:rFonts w:hint="eastAsia" w:ascii="宋体" w:hAnsi="宋体" w:eastAsia="宋体" w:cs="宋体"/>
                <w:b/>
                <w:color w:val="auto"/>
                <w:kern w:val="0"/>
                <w:sz w:val="24"/>
                <w:szCs w:val="24"/>
                <w:highlight w:val="none"/>
                <w14:ligatures w14:val="none"/>
              </w:rPr>
            </w:pPr>
            <w:bookmarkStart w:id="77" w:name="OLE_LINK35"/>
            <w:r>
              <w:rPr>
                <w:rFonts w:hint="eastAsia" w:ascii="宋体" w:hAnsi="宋体" w:eastAsia="宋体" w:cs="宋体"/>
                <w:bCs/>
                <w:color w:val="auto"/>
                <w:kern w:val="0"/>
                <w:sz w:val="24"/>
                <w:szCs w:val="24"/>
                <w:highlight w:val="none"/>
              </w:rPr>
              <w:t>冷热一体机</w:t>
            </w:r>
            <w:bookmarkEnd w:id="77"/>
          </w:p>
        </w:tc>
        <w:tc>
          <w:tcPr>
            <w:tcW w:w="1004" w:type="pct"/>
            <w:vAlign w:val="center"/>
          </w:tcPr>
          <w:p>
            <w:pPr>
              <w:widowControl/>
              <w:shd w:val="clear"/>
              <w:spacing w:line="360" w:lineRule="auto"/>
              <w:jc w:val="center"/>
              <w:textAlignment w:val="center"/>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w:t>
            </w:r>
          </w:p>
        </w:tc>
        <w:tc>
          <w:tcPr>
            <w:tcW w:w="1017" w:type="pct"/>
            <w:vAlign w:val="center"/>
          </w:tcPr>
          <w:p>
            <w:pPr>
              <w:widowControl/>
              <w:shd w:val="clear"/>
              <w:spacing w:line="360" w:lineRule="auto"/>
              <w:jc w:val="center"/>
              <w:textAlignment w:val="center"/>
              <w:rPr>
                <w:rFonts w:hint="eastAsia" w:ascii="宋体" w:hAnsi="宋体" w:eastAsia="宋体" w:cs="宋体"/>
                <w:b/>
                <w:color w:val="auto"/>
                <w:kern w:val="0"/>
                <w:sz w:val="24"/>
                <w:szCs w:val="24"/>
                <w:highlight w:val="none"/>
                <w14:ligatures w14:val="none"/>
              </w:rPr>
            </w:pPr>
            <w:r>
              <w:rPr>
                <w:rFonts w:hint="eastAsia" w:ascii="宋体" w:hAnsi="宋体" w:eastAsia="宋体" w:cs="宋体"/>
                <w:color w:val="auto"/>
                <w:kern w:val="0"/>
                <w:sz w:val="24"/>
                <w:szCs w:val="24"/>
                <w:highlight w:val="none"/>
                <w:lang w:bidi="ar"/>
                <w14:ligatures w14:val="none"/>
              </w:rPr>
              <w:t>台</w:t>
            </w:r>
          </w:p>
        </w:tc>
      </w:tr>
    </w:tbl>
    <w:p>
      <w:pPr>
        <w:pStyle w:val="3"/>
        <w:shd w:val="clear"/>
        <w:spacing w:before="100" w:beforeAutospacing="1" w:after="0"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二、采购技术参数要求</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21"/>
        <w:gridCol w:w="1105"/>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tcPr>
          <w:p>
            <w:pPr>
              <w:shd w:val="clea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02" w:type="pct"/>
            <w:gridSpan w:val="2"/>
            <w:vAlign w:val="center"/>
          </w:tcPr>
          <w:p>
            <w:pPr>
              <w:shd w:val="clea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产品名称</w:t>
            </w:r>
          </w:p>
        </w:tc>
        <w:tc>
          <w:tcPr>
            <w:tcW w:w="3547" w:type="pct"/>
            <w:vAlign w:val="center"/>
          </w:tcPr>
          <w:p>
            <w:pPr>
              <w:shd w:val="clea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restart"/>
            <w:vAlign w:val="center"/>
          </w:tcPr>
          <w:p>
            <w:pPr>
              <w:shd w:val="clear"/>
              <w:adjustRightInd w:val="0"/>
              <w:snapToGrid w:val="0"/>
              <w:spacing w:line="360" w:lineRule="auto"/>
              <w:jc w:val="left"/>
              <w:textAlignment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bidi="ar"/>
              </w:rPr>
              <w:t>1</w:t>
            </w:r>
          </w:p>
        </w:tc>
        <w:tc>
          <w:tcPr>
            <w:tcW w:w="547" w:type="pct"/>
            <w:vMerge w:val="restart"/>
            <w:vAlign w:val="center"/>
          </w:tcPr>
          <w:p>
            <w:pPr>
              <w:shd w:val="clea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连续流教学平台</w:t>
            </w:r>
          </w:p>
        </w:tc>
        <w:tc>
          <w:tcPr>
            <w:tcW w:w="654" w:type="pct"/>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反应器模组</w:t>
            </w:r>
          </w:p>
        </w:tc>
        <w:tc>
          <w:tcPr>
            <w:tcW w:w="3547" w:type="pct"/>
          </w:tcPr>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模块化的教学用微通道连续流反应器系统，可以进行液/液，气/液等类型的反应；微通道连续流反应器单元应包含1个玻璃流体模块（安装在1个反应器框架上）。</w:t>
            </w:r>
          </w:p>
          <w:p>
            <w:pPr>
              <w:shd w:val="clear"/>
              <w:snapToGrid w:val="0"/>
              <w:spacing w:line="360" w:lineRule="auto"/>
              <w:jc w:val="left"/>
              <w:rPr>
                <w:rFonts w:hint="eastAsia" w:ascii="宋体" w:hAnsi="宋体" w:eastAsia="宋体" w:cs="宋体"/>
                <w:b/>
                <w:bCs/>
                <w:color w:val="auto"/>
                <w:w w:val="90"/>
                <w:sz w:val="24"/>
                <w:szCs w:val="24"/>
                <w:highlight w:val="none"/>
              </w:rPr>
            </w:pPr>
            <w:r>
              <w:rPr>
                <w:rFonts w:hint="eastAsia" w:ascii="宋体" w:hAnsi="宋体" w:eastAsia="宋体" w:cs="宋体"/>
                <w:b/>
                <w:bCs/>
                <w:color w:val="auto"/>
                <w:w w:val="90"/>
                <w:sz w:val="24"/>
                <w:szCs w:val="24"/>
                <w:highlight w:val="none"/>
              </w:rPr>
              <w:t>1.反应器模组</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rPr>
              <w:t>★</w:t>
            </w:r>
            <w:r>
              <w:rPr>
                <w:rFonts w:hint="eastAsia" w:ascii="宋体" w:hAnsi="宋体" w:eastAsia="宋体" w:cs="宋体"/>
                <w:color w:val="auto"/>
                <w:w w:val="90"/>
                <w:sz w:val="24"/>
                <w:szCs w:val="24"/>
                <w:highlight w:val="none"/>
              </w:rPr>
              <w:t>1.1模块材质：特种玻璃，玻璃流体模块材料耐酸、有机溶剂腐蚀；</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lang w:eastAsia="zh-CN"/>
              </w:rPr>
              <w:t>★</w:t>
            </w:r>
            <w:r>
              <w:rPr>
                <w:rFonts w:hint="eastAsia" w:ascii="宋体" w:hAnsi="宋体" w:eastAsia="宋体" w:cs="宋体"/>
                <w:color w:val="auto"/>
                <w:w w:val="90"/>
                <w:sz w:val="24"/>
                <w:szCs w:val="24"/>
                <w:highlight w:val="none"/>
              </w:rPr>
              <w:t>1.2反应器通道结构设计为原创性结构设计，结构应光滑，避免死角残留；单模块应具备53-54个混合单元，需提供原创性设计说明文件；</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lang w:eastAsia="zh-CN"/>
              </w:rPr>
              <w:t>★</w:t>
            </w:r>
            <w:r>
              <w:rPr>
                <w:rFonts w:hint="eastAsia" w:ascii="宋体" w:hAnsi="宋体" w:eastAsia="宋体" w:cs="宋体"/>
                <w:color w:val="auto"/>
                <w:w w:val="90"/>
                <w:sz w:val="24"/>
                <w:szCs w:val="24"/>
                <w:highlight w:val="none"/>
              </w:rPr>
              <w:t>1.3单模块反应层持液体积：约2.7 ml，不低于2.5ml，不高于3.0ml；</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rPr>
              <w:t>★</w:t>
            </w:r>
            <w:r>
              <w:rPr>
                <w:rFonts w:hint="eastAsia" w:ascii="宋体" w:hAnsi="宋体" w:eastAsia="宋体" w:cs="宋体"/>
                <w:color w:val="auto"/>
                <w:w w:val="90"/>
                <w:sz w:val="24"/>
                <w:szCs w:val="24"/>
                <w:highlight w:val="none"/>
              </w:rPr>
              <w:t>1.4反应模块可耐受温度范围：-5 - 120</w:t>
            </w:r>
            <w:r>
              <w:rPr>
                <w:rFonts w:hint="eastAsia" w:ascii="宋体" w:hAnsi="宋体" w:eastAsia="宋体" w:cs="宋体"/>
                <w:color w:val="auto"/>
                <w:w w:val="90"/>
                <w:sz w:val="24"/>
                <w:szCs w:val="24"/>
                <w:highlight w:val="none"/>
                <w:vertAlign w:val="superscript"/>
              </w:rPr>
              <w:t xml:space="preserve"> o</w:t>
            </w:r>
            <w:r>
              <w:rPr>
                <w:rFonts w:hint="eastAsia" w:ascii="宋体" w:hAnsi="宋体" w:eastAsia="宋体" w:cs="宋体"/>
                <w:color w:val="auto"/>
                <w:w w:val="90"/>
                <w:sz w:val="24"/>
                <w:szCs w:val="24"/>
                <w:highlight w:val="none"/>
              </w:rPr>
              <w:t>C；</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1.5反应模块压力承压范围：0-6 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hd w:val="clear"/>
              <w:adjustRightInd w:val="0"/>
              <w:snapToGrid w:val="0"/>
              <w:spacing w:line="360" w:lineRule="auto"/>
              <w:jc w:val="left"/>
              <w:textAlignment w:val="center"/>
              <w:rPr>
                <w:rFonts w:hint="eastAsia" w:ascii="宋体" w:hAnsi="宋体" w:eastAsia="宋体" w:cs="宋体"/>
                <w:b/>
                <w:color w:val="auto"/>
                <w:sz w:val="24"/>
                <w:szCs w:val="24"/>
                <w:highlight w:val="none"/>
              </w:rPr>
            </w:pPr>
          </w:p>
        </w:tc>
        <w:tc>
          <w:tcPr>
            <w:tcW w:w="547" w:type="pct"/>
            <w:vMerge w:val="continue"/>
            <w:vAlign w:val="center"/>
          </w:tcPr>
          <w:p>
            <w:pPr>
              <w:shd w:val="clear"/>
              <w:adjustRightInd w:val="0"/>
              <w:snapToGrid w:val="0"/>
              <w:spacing w:line="360" w:lineRule="auto"/>
              <w:jc w:val="left"/>
              <w:textAlignment w:val="center"/>
              <w:rPr>
                <w:rFonts w:hint="eastAsia" w:ascii="宋体" w:hAnsi="宋体" w:eastAsia="宋体" w:cs="宋体"/>
                <w:color w:val="auto"/>
                <w:sz w:val="24"/>
                <w:szCs w:val="24"/>
                <w:highlight w:val="none"/>
              </w:rPr>
            </w:pPr>
          </w:p>
        </w:tc>
        <w:tc>
          <w:tcPr>
            <w:tcW w:w="654" w:type="pct"/>
            <w:vAlign w:val="center"/>
          </w:tcPr>
          <w:p>
            <w:pPr>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进料系统</w:t>
            </w:r>
          </w:p>
        </w:tc>
        <w:tc>
          <w:tcPr>
            <w:tcW w:w="3547" w:type="pct"/>
          </w:tcPr>
          <w:p>
            <w:pPr>
              <w:shd w:val="clear"/>
              <w:snapToGrid w:val="0"/>
              <w:spacing w:line="360" w:lineRule="auto"/>
              <w:jc w:val="left"/>
              <w:rPr>
                <w:rFonts w:hint="eastAsia" w:ascii="宋体" w:hAnsi="宋体" w:eastAsia="宋体" w:cs="宋体"/>
                <w:b/>
                <w:bCs/>
                <w:color w:val="auto"/>
                <w:w w:val="90"/>
                <w:sz w:val="24"/>
                <w:szCs w:val="24"/>
                <w:highlight w:val="none"/>
              </w:rPr>
            </w:pPr>
            <w:r>
              <w:rPr>
                <w:rFonts w:hint="eastAsia" w:ascii="宋体" w:hAnsi="宋体" w:eastAsia="宋体" w:cs="宋体"/>
                <w:b/>
                <w:bCs/>
                <w:color w:val="auto"/>
                <w:w w:val="90"/>
                <w:sz w:val="24"/>
                <w:szCs w:val="24"/>
                <w:highlight w:val="none"/>
              </w:rPr>
              <w:t>2.进料系统</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rPr>
              <w:t>★</w:t>
            </w:r>
            <w:r>
              <w:rPr>
                <w:rFonts w:hint="eastAsia" w:ascii="宋体" w:hAnsi="宋体" w:eastAsia="宋体" w:cs="宋体"/>
                <w:color w:val="auto"/>
                <w:w w:val="90"/>
                <w:sz w:val="24"/>
                <w:szCs w:val="24"/>
                <w:highlight w:val="none"/>
              </w:rPr>
              <w:t>2.1防腐蚀进料泵过流材质为塑料；</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2.2类型：防腐蚀注射器泵；</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2.3数量：2台，系统具有兼容性，用户以后可以增加1台泵和增加1个气体的进料装置；</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rPr>
              <w:t>★</w:t>
            </w:r>
            <w:r>
              <w:rPr>
                <w:rFonts w:hint="eastAsia" w:ascii="宋体" w:hAnsi="宋体" w:eastAsia="宋体" w:cs="宋体"/>
                <w:color w:val="auto"/>
                <w:w w:val="90"/>
                <w:sz w:val="24"/>
                <w:szCs w:val="24"/>
                <w:highlight w:val="none"/>
              </w:rPr>
              <w:t>2.4流速量范围：0-8ml/min，最大流量不小于5 ml/min；</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2.5注射器材质：塑料；</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2.6体积：10-30 ml；</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2.7最高压力：≥ 5 bar；</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2.8流速波动：&lt;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hd w:val="clear"/>
              <w:adjustRightInd w:val="0"/>
              <w:snapToGrid w:val="0"/>
              <w:spacing w:line="360" w:lineRule="auto"/>
              <w:jc w:val="left"/>
              <w:textAlignment w:val="center"/>
              <w:rPr>
                <w:rFonts w:hint="eastAsia" w:ascii="宋体" w:hAnsi="宋体" w:eastAsia="宋体" w:cs="宋体"/>
                <w:b/>
                <w:color w:val="auto"/>
                <w:sz w:val="24"/>
                <w:szCs w:val="24"/>
                <w:highlight w:val="none"/>
              </w:rPr>
            </w:pPr>
          </w:p>
        </w:tc>
        <w:tc>
          <w:tcPr>
            <w:tcW w:w="547" w:type="pct"/>
            <w:vMerge w:val="continue"/>
            <w:vAlign w:val="center"/>
          </w:tcPr>
          <w:p>
            <w:pPr>
              <w:shd w:val="clear"/>
              <w:adjustRightInd w:val="0"/>
              <w:snapToGrid w:val="0"/>
              <w:spacing w:line="360" w:lineRule="auto"/>
              <w:jc w:val="left"/>
              <w:textAlignment w:val="center"/>
              <w:rPr>
                <w:rFonts w:hint="eastAsia" w:ascii="宋体" w:hAnsi="宋体" w:eastAsia="宋体" w:cs="宋体"/>
                <w:color w:val="auto"/>
                <w:sz w:val="24"/>
                <w:szCs w:val="24"/>
                <w:highlight w:val="none"/>
              </w:rPr>
            </w:pPr>
          </w:p>
        </w:tc>
        <w:tc>
          <w:tcPr>
            <w:tcW w:w="654" w:type="pct"/>
            <w:vAlign w:val="center"/>
          </w:tcPr>
          <w:p>
            <w:pPr>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数据自动记录与存储系统</w:t>
            </w:r>
          </w:p>
        </w:tc>
        <w:tc>
          <w:tcPr>
            <w:tcW w:w="3547" w:type="pct"/>
            <w:vAlign w:val="center"/>
          </w:tcPr>
          <w:p>
            <w:pPr>
              <w:shd w:val="clear"/>
              <w:snapToGrid w:val="0"/>
              <w:spacing w:line="360" w:lineRule="auto"/>
              <w:jc w:val="left"/>
              <w:rPr>
                <w:rFonts w:hint="eastAsia" w:ascii="宋体" w:hAnsi="宋体" w:eastAsia="宋体" w:cs="宋体"/>
                <w:b/>
                <w:bCs/>
                <w:color w:val="auto"/>
                <w:w w:val="90"/>
                <w:sz w:val="24"/>
                <w:szCs w:val="24"/>
                <w:highlight w:val="none"/>
              </w:rPr>
            </w:pPr>
            <w:r>
              <w:rPr>
                <w:rFonts w:hint="eastAsia" w:ascii="宋体" w:hAnsi="宋体" w:eastAsia="宋体" w:cs="宋体"/>
                <w:b/>
                <w:bCs/>
                <w:color w:val="auto"/>
                <w:w w:val="90"/>
                <w:sz w:val="24"/>
                <w:szCs w:val="24"/>
                <w:highlight w:val="none"/>
              </w:rPr>
              <w:t>3.数据自动记录与存储系统</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rPr>
              <w:t>★</w:t>
            </w:r>
            <w:r>
              <w:rPr>
                <w:rFonts w:hint="eastAsia" w:ascii="宋体" w:hAnsi="宋体" w:eastAsia="宋体" w:cs="宋体"/>
                <w:color w:val="auto"/>
                <w:w w:val="90"/>
                <w:sz w:val="24"/>
                <w:szCs w:val="24"/>
                <w:highlight w:val="none"/>
              </w:rPr>
              <w:t>3.1可以记录并存储流速、温度、等数据；</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3.2存储容量：≥ 16 GB；</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3.3屏幕尺寸：10.1英寸PAD控制屏；</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3.4 CPU数：8核；</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3.5接口：micro-USB；</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3.6配备专业工作站，可以对进料泵、温控系统等进行控制，可以显示流速、温度等数据；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hd w:val="clear"/>
              <w:adjustRightInd w:val="0"/>
              <w:snapToGrid w:val="0"/>
              <w:spacing w:line="360" w:lineRule="auto"/>
              <w:jc w:val="left"/>
              <w:textAlignment w:val="center"/>
              <w:rPr>
                <w:rFonts w:hint="eastAsia" w:ascii="宋体" w:hAnsi="宋体" w:eastAsia="宋体" w:cs="宋体"/>
                <w:b/>
                <w:color w:val="auto"/>
                <w:sz w:val="24"/>
                <w:szCs w:val="24"/>
                <w:highlight w:val="none"/>
              </w:rPr>
            </w:pPr>
          </w:p>
        </w:tc>
        <w:tc>
          <w:tcPr>
            <w:tcW w:w="547" w:type="pct"/>
            <w:vMerge w:val="continue"/>
            <w:vAlign w:val="center"/>
          </w:tcPr>
          <w:p>
            <w:pPr>
              <w:shd w:val="clear"/>
              <w:adjustRightInd w:val="0"/>
              <w:snapToGrid w:val="0"/>
              <w:spacing w:line="360" w:lineRule="auto"/>
              <w:jc w:val="left"/>
              <w:textAlignment w:val="center"/>
              <w:rPr>
                <w:rFonts w:hint="eastAsia" w:ascii="宋体" w:hAnsi="宋体" w:eastAsia="宋体" w:cs="宋体"/>
                <w:color w:val="auto"/>
                <w:sz w:val="24"/>
                <w:szCs w:val="24"/>
                <w:highlight w:val="none"/>
              </w:rPr>
            </w:pPr>
          </w:p>
        </w:tc>
        <w:tc>
          <w:tcPr>
            <w:tcW w:w="654" w:type="pct"/>
            <w:vAlign w:val="center"/>
          </w:tcPr>
          <w:p>
            <w:pPr>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集成系统</w:t>
            </w:r>
          </w:p>
        </w:tc>
        <w:tc>
          <w:tcPr>
            <w:tcW w:w="3547" w:type="pct"/>
            <w:vAlign w:val="center"/>
          </w:tcPr>
          <w:p>
            <w:pPr>
              <w:shd w:val="clear"/>
              <w:snapToGrid w:val="0"/>
              <w:spacing w:line="360" w:lineRule="auto"/>
              <w:jc w:val="left"/>
              <w:rPr>
                <w:rFonts w:hint="eastAsia" w:ascii="宋体" w:hAnsi="宋体" w:eastAsia="宋体" w:cs="宋体"/>
                <w:b/>
                <w:bCs/>
                <w:color w:val="auto"/>
                <w:w w:val="90"/>
                <w:sz w:val="24"/>
                <w:szCs w:val="24"/>
                <w:highlight w:val="none"/>
              </w:rPr>
            </w:pPr>
            <w:r>
              <w:rPr>
                <w:rFonts w:hint="eastAsia" w:ascii="宋体" w:hAnsi="宋体" w:eastAsia="宋体" w:cs="宋体"/>
                <w:b/>
                <w:bCs/>
                <w:color w:val="auto"/>
                <w:w w:val="90"/>
                <w:sz w:val="24"/>
                <w:szCs w:val="24"/>
                <w:highlight w:val="none"/>
              </w:rPr>
              <w:t>4. 集成系统</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4.1反应器模块、进料系统和数据自动记录与存储系统需要集成在一个框架上；</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4.2尺寸：不超过630×420×550mm (主设备尺寸)；</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4.3接头：英制标准接头，1/4”或1/8”英寸；</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4.4管线：316不锈钢或PFA；</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4.5与反应物料液接部分管线材质：非金属接触，高耐腐蚀性；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widowControl/>
              <w:shd w:val="clear"/>
              <w:adjustRightInd w:val="0"/>
              <w:snapToGrid w:val="0"/>
              <w:spacing w:line="360" w:lineRule="auto"/>
              <w:jc w:val="left"/>
              <w:textAlignment w:val="center"/>
              <w:rPr>
                <w:rFonts w:hint="eastAsia" w:ascii="宋体" w:hAnsi="宋体" w:eastAsia="宋体" w:cs="宋体"/>
                <w:b/>
                <w:color w:val="auto"/>
                <w:sz w:val="24"/>
                <w:szCs w:val="24"/>
                <w:highlight w:val="none"/>
              </w:rPr>
            </w:pPr>
          </w:p>
        </w:tc>
        <w:tc>
          <w:tcPr>
            <w:tcW w:w="547" w:type="pct"/>
            <w:vMerge w:val="continue"/>
            <w:vAlign w:val="center"/>
          </w:tcPr>
          <w:p>
            <w:pPr>
              <w:widowControl/>
              <w:shd w:val="clear"/>
              <w:adjustRightInd w:val="0"/>
              <w:snapToGrid w:val="0"/>
              <w:spacing w:line="360" w:lineRule="auto"/>
              <w:jc w:val="left"/>
              <w:textAlignment w:val="center"/>
              <w:rPr>
                <w:rFonts w:hint="eastAsia" w:ascii="宋体" w:hAnsi="宋体" w:eastAsia="宋体" w:cs="宋体"/>
                <w:color w:val="auto"/>
                <w:sz w:val="24"/>
                <w:szCs w:val="24"/>
                <w:highlight w:val="none"/>
              </w:rPr>
            </w:pPr>
          </w:p>
        </w:tc>
        <w:tc>
          <w:tcPr>
            <w:tcW w:w="654" w:type="pct"/>
            <w:vAlign w:val="center"/>
          </w:tcPr>
          <w:p>
            <w:pPr>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加热冷却恒温系统</w:t>
            </w:r>
          </w:p>
        </w:tc>
        <w:tc>
          <w:tcPr>
            <w:tcW w:w="3547" w:type="pct"/>
            <w:vAlign w:val="center"/>
          </w:tcPr>
          <w:p>
            <w:pPr>
              <w:shd w:val="clear"/>
              <w:snapToGrid w:val="0"/>
              <w:spacing w:line="360" w:lineRule="auto"/>
              <w:jc w:val="left"/>
              <w:rPr>
                <w:rFonts w:hint="eastAsia" w:ascii="宋体" w:hAnsi="宋体" w:eastAsia="宋体" w:cs="宋体"/>
                <w:b/>
                <w:bCs/>
                <w:color w:val="auto"/>
                <w:w w:val="90"/>
                <w:sz w:val="24"/>
                <w:szCs w:val="24"/>
                <w:highlight w:val="none"/>
              </w:rPr>
            </w:pPr>
            <w:r>
              <w:rPr>
                <w:rFonts w:hint="eastAsia" w:ascii="宋体" w:hAnsi="宋体" w:eastAsia="宋体" w:cs="宋体"/>
                <w:b/>
                <w:bCs/>
                <w:color w:val="auto"/>
                <w:w w:val="90"/>
                <w:sz w:val="24"/>
                <w:szCs w:val="24"/>
                <w:highlight w:val="none"/>
              </w:rPr>
              <w:t>5.加热冷却恒温系统</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5.1采用加热恒温系统进行温度控制，加热恒温系统通过导热油流进/出反应器换热层对反应器进行温度控制；</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5.2温度范围：-5℃-120℃；</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5.3加热功率：≥1.0 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hd w:val="clear"/>
              <w:adjustRightInd w:val="0"/>
              <w:snapToGrid w:val="0"/>
              <w:spacing w:line="360" w:lineRule="auto"/>
              <w:jc w:val="left"/>
              <w:textAlignment w:val="center"/>
              <w:rPr>
                <w:rFonts w:hint="eastAsia" w:ascii="宋体" w:hAnsi="宋体" w:eastAsia="宋体" w:cs="宋体"/>
                <w:b/>
                <w:color w:val="auto"/>
                <w:sz w:val="24"/>
                <w:szCs w:val="24"/>
                <w:highlight w:val="none"/>
              </w:rPr>
            </w:pPr>
          </w:p>
        </w:tc>
        <w:tc>
          <w:tcPr>
            <w:tcW w:w="547" w:type="pct"/>
            <w:vMerge w:val="continue"/>
            <w:vAlign w:val="center"/>
          </w:tcPr>
          <w:p>
            <w:pPr>
              <w:shd w:val="clear"/>
              <w:adjustRightInd w:val="0"/>
              <w:snapToGrid w:val="0"/>
              <w:spacing w:line="360" w:lineRule="auto"/>
              <w:jc w:val="left"/>
              <w:textAlignment w:val="center"/>
              <w:rPr>
                <w:rFonts w:hint="eastAsia" w:ascii="宋体" w:hAnsi="宋体" w:eastAsia="宋体" w:cs="宋体"/>
                <w:color w:val="auto"/>
                <w:sz w:val="24"/>
                <w:szCs w:val="24"/>
                <w:highlight w:val="none"/>
              </w:rPr>
            </w:pPr>
          </w:p>
        </w:tc>
        <w:tc>
          <w:tcPr>
            <w:tcW w:w="654" w:type="pct"/>
            <w:vAlign w:val="center"/>
          </w:tcPr>
          <w:p>
            <w:pPr>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配套实验、课件及培训</w:t>
            </w:r>
          </w:p>
        </w:tc>
        <w:tc>
          <w:tcPr>
            <w:tcW w:w="3547" w:type="pct"/>
            <w:vAlign w:val="center"/>
          </w:tcPr>
          <w:p>
            <w:pPr>
              <w:shd w:val="clear"/>
              <w:snapToGrid w:val="0"/>
              <w:spacing w:line="360" w:lineRule="auto"/>
              <w:jc w:val="left"/>
              <w:rPr>
                <w:rFonts w:hint="eastAsia" w:ascii="宋体" w:hAnsi="宋体" w:eastAsia="宋体" w:cs="宋体"/>
                <w:b/>
                <w:bCs/>
                <w:color w:val="auto"/>
                <w:w w:val="90"/>
                <w:sz w:val="24"/>
                <w:szCs w:val="24"/>
                <w:highlight w:val="none"/>
              </w:rPr>
            </w:pPr>
            <w:r>
              <w:rPr>
                <w:rFonts w:hint="eastAsia" w:ascii="宋体" w:hAnsi="宋体" w:eastAsia="宋体" w:cs="宋体"/>
                <w:b/>
                <w:bCs/>
                <w:color w:val="auto"/>
                <w:w w:val="90"/>
                <w:sz w:val="24"/>
                <w:szCs w:val="24"/>
                <w:highlight w:val="none"/>
              </w:rPr>
              <w:t>6. 配套实验、课件及培训服务</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lang w:eastAsia="zh-CN"/>
              </w:rPr>
              <w:t>★</w:t>
            </w:r>
            <w:r>
              <w:rPr>
                <w:rFonts w:hint="eastAsia" w:ascii="宋体" w:hAnsi="宋体" w:eastAsia="宋体" w:cs="宋体"/>
                <w:color w:val="auto"/>
                <w:w w:val="90"/>
                <w:sz w:val="24"/>
                <w:szCs w:val="24"/>
                <w:highlight w:val="none"/>
              </w:rPr>
              <w:t>6.1提供10个设备适用的成熟的连续流实验案例（课件及视频）；需提供课程建设相关资料，协助学校完成连续流课程建设并协助学校进行各类竞赛；</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lang w:eastAsia="zh-CN"/>
              </w:rPr>
              <w:t>★</w:t>
            </w:r>
            <w:r>
              <w:rPr>
                <w:rFonts w:hint="eastAsia" w:ascii="宋体" w:hAnsi="宋体" w:eastAsia="宋体" w:cs="宋体"/>
                <w:color w:val="auto"/>
                <w:w w:val="90"/>
                <w:sz w:val="24"/>
                <w:szCs w:val="24"/>
                <w:highlight w:val="none"/>
              </w:rPr>
              <w:t>6.2提供国内外连续流教学课件，供老师理论课程参考；课程及课件需经过国内高校验证，有同等课程协助服务经验；</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6.3提供 1位应用工程师客户现场2天的安装示范服务，提供教师培训班名额2个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restart"/>
            <w:vAlign w:val="center"/>
          </w:tcPr>
          <w:p>
            <w:pPr>
              <w:shd w:val="clear"/>
              <w:adjustRightInd w:val="0"/>
              <w:snapToGrid w:val="0"/>
              <w:spacing w:line="360" w:lineRule="auto"/>
              <w:jc w:val="left"/>
              <w:textAlignment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bidi="ar"/>
              </w:rPr>
              <w:t>2</w:t>
            </w:r>
          </w:p>
        </w:tc>
        <w:tc>
          <w:tcPr>
            <w:tcW w:w="547" w:type="pct"/>
            <w:vMerge w:val="restart"/>
            <w:vAlign w:val="center"/>
          </w:tcPr>
          <w:p>
            <w:pPr>
              <w:shd w:val="clear"/>
              <w:adjustRightInd w:val="0"/>
              <w:snapToGrid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连续流工艺开发平台</w:t>
            </w:r>
          </w:p>
        </w:tc>
        <w:tc>
          <w:tcPr>
            <w:tcW w:w="654" w:type="pct"/>
            <w:vAlign w:val="center"/>
          </w:tcPr>
          <w:p>
            <w:pPr>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输液泵单元要求</w:t>
            </w:r>
          </w:p>
        </w:tc>
        <w:tc>
          <w:tcPr>
            <w:tcW w:w="3547" w:type="pct"/>
          </w:tcPr>
          <w:p>
            <w:pPr>
              <w:widowControl/>
              <w:shd w:val="clear"/>
              <w:adjustRightInd w:val="0"/>
              <w:snapToGrid w:val="0"/>
              <w:spacing w:line="360" w:lineRule="auto"/>
              <w:jc w:val="left"/>
              <w:textAlignment w:val="center"/>
              <w:rPr>
                <w:rFonts w:hint="eastAsia" w:ascii="宋体" w:hAnsi="宋体" w:eastAsia="宋体" w:cs="宋体"/>
                <w:b/>
                <w:bCs/>
                <w:color w:val="auto"/>
                <w:w w:val="90"/>
                <w:sz w:val="24"/>
                <w:szCs w:val="24"/>
                <w:highlight w:val="none"/>
              </w:rPr>
            </w:pPr>
            <w:r>
              <w:rPr>
                <w:rFonts w:hint="eastAsia" w:ascii="宋体" w:hAnsi="宋体" w:eastAsia="宋体" w:cs="宋体"/>
                <w:b/>
                <w:bCs/>
                <w:color w:val="auto"/>
                <w:w w:val="90"/>
                <w:sz w:val="24"/>
                <w:szCs w:val="24"/>
                <w:highlight w:val="none"/>
              </w:rPr>
              <w:t>1. 输液泵单元要求</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rPr>
              <w:t>★</w:t>
            </w:r>
            <w:r>
              <w:rPr>
                <w:rFonts w:hint="eastAsia" w:ascii="宋体" w:hAnsi="宋体" w:eastAsia="宋体" w:cs="宋体"/>
                <w:color w:val="auto"/>
                <w:w w:val="90"/>
                <w:sz w:val="24"/>
                <w:szCs w:val="24"/>
                <w:highlight w:val="none"/>
              </w:rPr>
              <w:t>1.1，防腐蚀进料泵2台，流速范围0.1-100ml/min；</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1.2，流速精度±0.5%；</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1.3，过流部件材质要求耐酸碱腐蚀；</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1.4，最大压力 1.8MPa，可设置关停压力上限为1.8MPa；</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1.5，长期工作压力：≤4MPa；</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1.6，流量重复性：RSD≤0.3％；</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rPr>
              <w:t>★</w:t>
            </w:r>
            <w:r>
              <w:rPr>
                <w:rFonts w:hint="eastAsia" w:ascii="宋体" w:hAnsi="宋体" w:eastAsia="宋体" w:cs="宋体"/>
                <w:color w:val="auto"/>
                <w:w w:val="90"/>
                <w:sz w:val="24"/>
                <w:szCs w:val="24"/>
                <w:highlight w:val="none"/>
              </w:rPr>
              <w:t>1.7，浆液进料泵1台，SS316L泵体，最高流量不小于7.5L/h；</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1.8，最高承压不小于2.5MPa。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hd w:val="clear"/>
              <w:adjustRightInd w:val="0"/>
              <w:snapToGrid w:val="0"/>
              <w:spacing w:line="360" w:lineRule="auto"/>
              <w:jc w:val="left"/>
              <w:textAlignment w:val="center"/>
              <w:rPr>
                <w:rFonts w:hint="eastAsia" w:ascii="宋体" w:hAnsi="宋体" w:eastAsia="宋体" w:cs="宋体"/>
                <w:b/>
                <w:color w:val="auto"/>
                <w:sz w:val="24"/>
                <w:szCs w:val="24"/>
                <w:highlight w:val="none"/>
              </w:rPr>
            </w:pPr>
          </w:p>
        </w:tc>
        <w:tc>
          <w:tcPr>
            <w:tcW w:w="547" w:type="pct"/>
            <w:vMerge w:val="continue"/>
            <w:vAlign w:val="center"/>
          </w:tcPr>
          <w:p>
            <w:pPr>
              <w:shd w:val="clear"/>
              <w:adjustRightInd w:val="0"/>
              <w:snapToGrid w:val="0"/>
              <w:spacing w:line="360" w:lineRule="auto"/>
              <w:jc w:val="left"/>
              <w:textAlignment w:val="center"/>
              <w:rPr>
                <w:rFonts w:hint="eastAsia" w:ascii="宋体" w:hAnsi="宋体" w:eastAsia="宋体" w:cs="宋体"/>
                <w:color w:val="auto"/>
                <w:sz w:val="24"/>
                <w:szCs w:val="24"/>
                <w:highlight w:val="none"/>
              </w:rPr>
            </w:pPr>
          </w:p>
        </w:tc>
        <w:tc>
          <w:tcPr>
            <w:tcW w:w="654" w:type="pct"/>
            <w:vAlign w:val="center"/>
          </w:tcPr>
          <w:p>
            <w:pPr>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加热冷却动态控温系统</w:t>
            </w:r>
          </w:p>
        </w:tc>
        <w:tc>
          <w:tcPr>
            <w:tcW w:w="3547" w:type="pct"/>
          </w:tcPr>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b/>
                <w:bCs/>
                <w:color w:val="auto"/>
                <w:w w:val="90"/>
                <w:sz w:val="24"/>
                <w:szCs w:val="24"/>
                <w:highlight w:val="none"/>
              </w:rPr>
              <w:t>2. 加热冷却动态控温系统</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rPr>
              <w:t>★</w:t>
            </w:r>
            <w:r>
              <w:rPr>
                <w:rFonts w:hint="eastAsia" w:ascii="宋体" w:hAnsi="宋体" w:eastAsia="宋体" w:cs="宋体"/>
                <w:color w:val="auto"/>
                <w:w w:val="90"/>
                <w:sz w:val="24"/>
                <w:szCs w:val="24"/>
                <w:highlight w:val="none"/>
              </w:rPr>
              <w:t>2.1换热器温度控制范围-20℃至200℃;</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2.2双温区，控温精度在1度以内;</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2.3采用加热恒温系统进行温度控制，加热恒温系统通过导热油流进/出反应器换热层对反应器进行温度控制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hd w:val="clear"/>
              <w:adjustRightInd w:val="0"/>
              <w:snapToGrid w:val="0"/>
              <w:spacing w:line="360" w:lineRule="auto"/>
              <w:jc w:val="left"/>
              <w:textAlignment w:val="center"/>
              <w:rPr>
                <w:rFonts w:hint="eastAsia" w:ascii="宋体" w:hAnsi="宋体" w:eastAsia="宋体" w:cs="宋体"/>
                <w:b/>
                <w:color w:val="auto"/>
                <w:sz w:val="24"/>
                <w:szCs w:val="24"/>
                <w:highlight w:val="none"/>
              </w:rPr>
            </w:pPr>
          </w:p>
        </w:tc>
        <w:tc>
          <w:tcPr>
            <w:tcW w:w="547" w:type="pct"/>
            <w:vMerge w:val="continue"/>
            <w:vAlign w:val="center"/>
          </w:tcPr>
          <w:p>
            <w:pPr>
              <w:shd w:val="clear"/>
              <w:adjustRightInd w:val="0"/>
              <w:snapToGrid w:val="0"/>
              <w:spacing w:line="360" w:lineRule="auto"/>
              <w:jc w:val="left"/>
              <w:textAlignment w:val="center"/>
              <w:rPr>
                <w:rFonts w:hint="eastAsia" w:ascii="宋体" w:hAnsi="宋体" w:eastAsia="宋体" w:cs="宋体"/>
                <w:color w:val="auto"/>
                <w:sz w:val="24"/>
                <w:szCs w:val="24"/>
                <w:highlight w:val="none"/>
              </w:rPr>
            </w:pPr>
          </w:p>
        </w:tc>
        <w:tc>
          <w:tcPr>
            <w:tcW w:w="654" w:type="pct"/>
            <w:vAlign w:val="center"/>
          </w:tcPr>
          <w:p>
            <w:pPr>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反应器进料系统</w:t>
            </w:r>
          </w:p>
        </w:tc>
        <w:tc>
          <w:tcPr>
            <w:tcW w:w="3547" w:type="pct"/>
            <w:vAlign w:val="center"/>
          </w:tcPr>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b/>
                <w:bCs/>
                <w:color w:val="auto"/>
                <w:w w:val="90"/>
                <w:sz w:val="24"/>
                <w:szCs w:val="24"/>
                <w:highlight w:val="none"/>
              </w:rPr>
              <w:t>3. 反应器进料系统</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3.1配备气体流量计，流量范围：3-150mln/min；</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rPr>
              <w:t>★</w:t>
            </w:r>
            <w:r>
              <w:rPr>
                <w:rFonts w:hint="eastAsia" w:ascii="宋体" w:hAnsi="宋体" w:eastAsia="宋体" w:cs="宋体"/>
                <w:color w:val="auto"/>
                <w:w w:val="90"/>
                <w:sz w:val="24"/>
                <w:szCs w:val="24"/>
                <w:highlight w:val="none"/>
              </w:rPr>
              <w:t>3.2适用气体：氮气、氧气、氢气、二氧化碳、一氧化碳、乙炔、空气、氩气;</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3.3系统中应提供监测系统压力的压力表和保护系统安全性的卸荷阀1套（不锈钢材质）；</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3.4定制组合 包含卡套、球阀、接 头，单向阀等常用备件；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hd w:val="clear"/>
              <w:adjustRightInd w:val="0"/>
              <w:snapToGrid w:val="0"/>
              <w:spacing w:line="360" w:lineRule="auto"/>
              <w:jc w:val="left"/>
              <w:textAlignment w:val="center"/>
              <w:rPr>
                <w:rFonts w:hint="eastAsia" w:ascii="宋体" w:hAnsi="宋体" w:eastAsia="宋体" w:cs="宋体"/>
                <w:b/>
                <w:color w:val="auto"/>
                <w:sz w:val="24"/>
                <w:szCs w:val="24"/>
                <w:highlight w:val="none"/>
              </w:rPr>
            </w:pPr>
          </w:p>
        </w:tc>
        <w:tc>
          <w:tcPr>
            <w:tcW w:w="547" w:type="pct"/>
            <w:vMerge w:val="continue"/>
            <w:vAlign w:val="center"/>
          </w:tcPr>
          <w:p>
            <w:pPr>
              <w:shd w:val="clear"/>
              <w:adjustRightInd w:val="0"/>
              <w:snapToGrid w:val="0"/>
              <w:spacing w:line="360" w:lineRule="auto"/>
              <w:jc w:val="left"/>
              <w:textAlignment w:val="center"/>
              <w:rPr>
                <w:rFonts w:hint="eastAsia" w:ascii="宋体" w:hAnsi="宋体" w:eastAsia="宋体" w:cs="宋体"/>
                <w:color w:val="auto"/>
                <w:sz w:val="24"/>
                <w:szCs w:val="24"/>
                <w:highlight w:val="none"/>
              </w:rPr>
            </w:pPr>
          </w:p>
        </w:tc>
        <w:tc>
          <w:tcPr>
            <w:tcW w:w="654" w:type="pct"/>
            <w:vAlign w:val="center"/>
          </w:tcPr>
          <w:p>
            <w:pPr>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备品备件包</w:t>
            </w:r>
          </w:p>
        </w:tc>
        <w:tc>
          <w:tcPr>
            <w:tcW w:w="3547" w:type="pct"/>
            <w:vAlign w:val="center"/>
          </w:tcPr>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b/>
                <w:bCs/>
                <w:color w:val="auto"/>
                <w:w w:val="90"/>
                <w:sz w:val="24"/>
                <w:szCs w:val="24"/>
                <w:highlight w:val="none"/>
              </w:rPr>
              <w:t>4. 备品备件包</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4.1定制组合 包含多型号 O型密封圈、堵头、堵帽、转接头，1/4和1/8不锈钢和PFA管线；</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4.2常用开口扳手 、内六角扳手、割管 器、开槽器、K型热 电偶电子温度计等；</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4.3包含一个进口背压阀以及相关链接管路；</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rPr>
              <w:t>★</w:t>
            </w:r>
            <w:r>
              <w:rPr>
                <w:rFonts w:hint="eastAsia" w:ascii="宋体" w:hAnsi="宋体" w:eastAsia="宋体" w:cs="宋体"/>
                <w:color w:val="auto"/>
                <w:w w:val="90"/>
                <w:sz w:val="24"/>
                <w:szCs w:val="24"/>
                <w:highlight w:val="none"/>
              </w:rPr>
              <w:t>4.4输料管线需要满足非腐蚀性液体（不锈钢或防腐蚀液体管线包）、腐蚀性液体（防腐蚀液体管线包）以及非腐蚀性气体（不锈钢气体输料管线包）的物料输送；</w:t>
            </w:r>
          </w:p>
          <w:p>
            <w:pPr>
              <w:pStyle w:val="23"/>
              <w:shd w:val="clear"/>
              <w:snapToGrid w:val="0"/>
              <w:spacing w:after="0" w:line="360" w:lineRule="auto"/>
              <w:ind w:left="0" w:leftChars="0" w:firstLine="0" w:firstLineChars="0"/>
              <w:contextualSpacing/>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4.5供应商需提供连接进料泵和反应器的连接用管线，接头，工具包等，以使得整个系统的正常使用；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hd w:val="clear"/>
              <w:adjustRightInd w:val="0"/>
              <w:snapToGrid w:val="0"/>
              <w:spacing w:line="360" w:lineRule="auto"/>
              <w:jc w:val="left"/>
              <w:textAlignment w:val="center"/>
              <w:rPr>
                <w:rFonts w:hint="eastAsia" w:ascii="宋体" w:hAnsi="宋体" w:eastAsia="宋体" w:cs="宋体"/>
                <w:b/>
                <w:color w:val="auto"/>
                <w:sz w:val="24"/>
                <w:szCs w:val="24"/>
                <w:highlight w:val="none"/>
              </w:rPr>
            </w:pPr>
          </w:p>
        </w:tc>
        <w:tc>
          <w:tcPr>
            <w:tcW w:w="547" w:type="pct"/>
            <w:vMerge w:val="continue"/>
            <w:vAlign w:val="center"/>
          </w:tcPr>
          <w:p>
            <w:pPr>
              <w:shd w:val="clear"/>
              <w:adjustRightInd w:val="0"/>
              <w:snapToGrid w:val="0"/>
              <w:spacing w:line="360" w:lineRule="auto"/>
              <w:jc w:val="left"/>
              <w:textAlignment w:val="center"/>
              <w:rPr>
                <w:rFonts w:hint="eastAsia" w:ascii="宋体" w:hAnsi="宋体" w:eastAsia="宋体" w:cs="宋体"/>
                <w:color w:val="auto"/>
                <w:sz w:val="24"/>
                <w:szCs w:val="24"/>
                <w:highlight w:val="none"/>
              </w:rPr>
            </w:pPr>
          </w:p>
        </w:tc>
        <w:tc>
          <w:tcPr>
            <w:tcW w:w="654" w:type="pct"/>
            <w:vAlign w:val="center"/>
          </w:tcPr>
          <w:p>
            <w:pPr>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微通道反应器主机</w:t>
            </w:r>
          </w:p>
        </w:tc>
        <w:tc>
          <w:tcPr>
            <w:tcW w:w="3547" w:type="pct"/>
            <w:vAlign w:val="center"/>
          </w:tcPr>
          <w:p>
            <w:pPr>
              <w:shd w:val="clear"/>
              <w:adjustRightInd w:val="0"/>
              <w:snapToGrid w:val="0"/>
              <w:spacing w:line="360" w:lineRule="auto"/>
              <w:jc w:val="left"/>
              <w:rPr>
                <w:rFonts w:hint="eastAsia" w:ascii="宋体" w:hAnsi="宋体" w:eastAsia="宋体" w:cs="宋体"/>
                <w:b/>
                <w:bCs/>
                <w:color w:val="auto"/>
                <w:w w:val="90"/>
                <w:sz w:val="24"/>
                <w:szCs w:val="24"/>
                <w:highlight w:val="none"/>
              </w:rPr>
            </w:pPr>
            <w:r>
              <w:rPr>
                <w:rFonts w:hint="eastAsia" w:ascii="宋体" w:hAnsi="宋体" w:eastAsia="宋体" w:cs="宋体"/>
                <w:b/>
                <w:bCs/>
                <w:color w:val="auto"/>
                <w:w w:val="90"/>
                <w:sz w:val="24"/>
                <w:szCs w:val="24"/>
                <w:highlight w:val="none"/>
              </w:rPr>
              <w:t>5. 微通道反应器主机</w:t>
            </w:r>
          </w:p>
          <w:p>
            <w:pPr>
              <w:pStyle w:val="60"/>
              <w:shd w:val="clear"/>
              <w:snapToGrid w:val="0"/>
              <w:spacing w:after="0" w:line="360" w:lineRule="auto"/>
              <w:ind w:left="0" w:leftChars="0" w:firstLine="0"/>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5.1反应器为模块化设计，可根据需要拆卸组装，便于模块的维护和根据合成工艺的需求做相应调整，具有较高的灵活性；</w:t>
            </w:r>
          </w:p>
          <w:p>
            <w:pPr>
              <w:pStyle w:val="60"/>
              <w:shd w:val="clear"/>
              <w:snapToGrid w:val="0"/>
              <w:spacing w:after="0" w:line="360" w:lineRule="auto"/>
              <w:ind w:left="0" w:leftChars="0" w:firstLine="0"/>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5.2反应器可以做到至少两个温度区域，以适应化学反应在不同的阶段对温度灵活性调整的需要，为确保安全，反应器换热侧与反应侧温差T&gt;150℃；</w:t>
            </w:r>
          </w:p>
          <w:p>
            <w:pPr>
              <w:pStyle w:val="60"/>
              <w:shd w:val="clear"/>
              <w:snapToGrid w:val="0"/>
              <w:spacing w:after="0" w:line="360" w:lineRule="auto"/>
              <w:ind w:left="0" w:leftChars="0" w:firstLine="0"/>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rPr>
              <w:t>★</w:t>
            </w:r>
            <w:r>
              <w:rPr>
                <w:rFonts w:hint="eastAsia" w:ascii="宋体" w:hAnsi="宋体" w:eastAsia="宋体" w:cs="宋体"/>
                <w:color w:val="auto"/>
                <w:w w:val="90"/>
                <w:sz w:val="24"/>
                <w:szCs w:val="24"/>
                <w:highlight w:val="none"/>
              </w:rPr>
              <w:t>5.3反应器至少包括5个流体模组，由5个玻璃流体模块组成，安装在一个反应器框架上），每个模块容积8.2mL-8.5mL，各流体模块可单独使用，也可以连接在一起使用；</w:t>
            </w:r>
          </w:p>
          <w:p>
            <w:pPr>
              <w:pStyle w:val="60"/>
              <w:shd w:val="clear"/>
              <w:snapToGrid w:val="0"/>
              <w:spacing w:after="0" w:line="360" w:lineRule="auto"/>
              <w:ind w:left="0" w:leftChars="0" w:firstLine="0"/>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rPr>
              <w:t>★</w:t>
            </w:r>
            <w:r>
              <w:rPr>
                <w:rFonts w:hint="eastAsia" w:ascii="宋体" w:hAnsi="宋体" w:eastAsia="宋体" w:cs="宋体"/>
                <w:color w:val="auto"/>
                <w:w w:val="90"/>
                <w:sz w:val="24"/>
                <w:szCs w:val="24"/>
                <w:highlight w:val="none"/>
              </w:rPr>
              <w:t>5.4反应器正常使用温度范围-10度到200度；后续可扩展至-60度到200度，采用换热器对其进行温度控制；</w:t>
            </w:r>
          </w:p>
          <w:p>
            <w:pPr>
              <w:pStyle w:val="60"/>
              <w:shd w:val="clear"/>
              <w:snapToGrid w:val="0"/>
              <w:spacing w:after="0" w:line="360" w:lineRule="auto"/>
              <w:ind w:left="0" w:leftChars="0" w:firstLine="0"/>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5.5反应器可适用压力范围：反应器系统压力≤18bar；</w:t>
            </w:r>
          </w:p>
          <w:p>
            <w:pPr>
              <w:pStyle w:val="60"/>
              <w:shd w:val="clear"/>
              <w:snapToGrid w:val="0"/>
              <w:spacing w:after="0" w:line="360" w:lineRule="auto"/>
              <w:ind w:left="0" w:leftChars="0" w:firstLine="0"/>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rPr>
              <w:t>★</w:t>
            </w:r>
            <w:r>
              <w:rPr>
                <w:rFonts w:hint="eastAsia" w:ascii="宋体" w:hAnsi="宋体" w:eastAsia="宋体" w:cs="宋体"/>
                <w:color w:val="auto"/>
                <w:w w:val="90"/>
                <w:sz w:val="24"/>
                <w:szCs w:val="24"/>
                <w:highlight w:val="none"/>
              </w:rPr>
              <w:t>5.6反应器可适用流体流速范围：20mL/min～250mL/min;</w:t>
            </w:r>
          </w:p>
          <w:p>
            <w:pPr>
              <w:pStyle w:val="60"/>
              <w:shd w:val="clear"/>
              <w:snapToGrid w:val="0"/>
              <w:spacing w:after="0" w:line="360" w:lineRule="auto"/>
              <w:ind w:left="0" w:leftChars="0" w:firstLine="0"/>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5.7反应器需配有背压阀，过流材质为非金属材质，可耐受酸碱腐蚀，通过控制背压阀可在不同流速范围及压力范围下确保压力平稳；</w:t>
            </w:r>
          </w:p>
          <w:p>
            <w:pPr>
              <w:pStyle w:val="60"/>
              <w:shd w:val="clear"/>
              <w:snapToGrid w:val="0"/>
              <w:spacing w:after="0" w:line="360" w:lineRule="auto"/>
              <w:ind w:left="0" w:leftChars="0" w:firstLine="0"/>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5.8模块之间可进行多种搭配形式，必须满足液/液、液/固、液/液/固、气/液/固等类型的合成反应，可处理10%-20%左右固含量固体；</w:t>
            </w:r>
          </w:p>
          <w:p>
            <w:pPr>
              <w:pStyle w:val="60"/>
              <w:shd w:val="clear"/>
              <w:snapToGrid w:val="0"/>
              <w:spacing w:after="0" w:line="360" w:lineRule="auto"/>
              <w:ind w:left="0" w:leftChars="0" w:firstLine="0"/>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rPr>
              <w:t>★</w:t>
            </w:r>
            <w:r>
              <w:rPr>
                <w:rFonts w:hint="eastAsia" w:ascii="宋体" w:hAnsi="宋体" w:eastAsia="宋体" w:cs="宋体"/>
                <w:color w:val="auto"/>
                <w:w w:val="90"/>
                <w:sz w:val="24"/>
                <w:szCs w:val="24"/>
                <w:highlight w:val="none"/>
              </w:rPr>
              <w:t>5.9多功能玻璃流体模块为反应-换热一体式集成设计，单个反应模块可充当多种功能，如加热/冷却，反应，淬灭等，玻璃流体模块中不添加任何粘合剂或密封圈;进出料口为对穿孔设计，可多面进料；</w:t>
            </w:r>
          </w:p>
          <w:p>
            <w:pPr>
              <w:pStyle w:val="60"/>
              <w:shd w:val="clear"/>
              <w:snapToGrid w:val="0"/>
              <w:spacing w:after="0" w:line="360" w:lineRule="auto"/>
              <w:ind w:left="0" w:leftChars="0" w:firstLine="0"/>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5.10反应器玻璃流体模块配备防撞击部件，能与周围环境有效隔离，避免机械打击损坏反应；玻璃流体模块可视化，能对反应过程现象进行监视；</w:t>
            </w:r>
          </w:p>
          <w:p>
            <w:pPr>
              <w:pStyle w:val="60"/>
              <w:shd w:val="clear"/>
              <w:snapToGrid w:val="0"/>
              <w:spacing w:after="0" w:line="360" w:lineRule="auto"/>
              <w:ind w:left="0" w:leftChars="0" w:firstLine="0"/>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lang w:eastAsia="zh-CN"/>
              </w:rPr>
              <w:t>★</w:t>
            </w:r>
            <w:r>
              <w:rPr>
                <w:rFonts w:hint="eastAsia" w:ascii="宋体" w:hAnsi="宋体" w:eastAsia="宋体" w:cs="宋体"/>
                <w:color w:val="auto"/>
                <w:w w:val="90"/>
                <w:sz w:val="24"/>
                <w:szCs w:val="24"/>
                <w:highlight w:val="none"/>
              </w:rPr>
              <w:t>5.11反应器允许含有固体催化剂的浆料流体通过微反应通道进行反应，可允许通过固体颗粒直径不大于200µm、固含量10%-20%的浆料，以避免发生微通道堵塞;</w:t>
            </w:r>
          </w:p>
          <w:p>
            <w:pPr>
              <w:pStyle w:val="60"/>
              <w:shd w:val="clear"/>
              <w:snapToGrid w:val="0"/>
              <w:spacing w:after="0" w:line="360" w:lineRule="auto"/>
              <w:ind w:left="0" w:leftChars="0" w:firstLine="0"/>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lang w:eastAsia="zh-CN"/>
              </w:rPr>
              <w:t>★</w:t>
            </w:r>
            <w:r>
              <w:rPr>
                <w:rFonts w:hint="eastAsia" w:ascii="宋体" w:hAnsi="宋体" w:eastAsia="宋体" w:cs="宋体"/>
                <w:color w:val="auto"/>
                <w:w w:val="90"/>
                <w:sz w:val="24"/>
                <w:szCs w:val="24"/>
                <w:highlight w:val="none"/>
              </w:rPr>
              <w:t>5.12反应器通道结构设计为原创性结构设计，结构应光滑，避免死角残留；单模块应具备53-54个混合单元，需提供原创性设计说明文件；</w:t>
            </w:r>
          </w:p>
          <w:p>
            <w:pPr>
              <w:pStyle w:val="60"/>
              <w:shd w:val="clear"/>
              <w:snapToGrid w:val="0"/>
              <w:spacing w:after="0" w:line="360" w:lineRule="auto"/>
              <w:ind w:left="0" w:leftChars="0" w:firstLine="0"/>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5..13反应器与反应物料接触部分无金属接触，避免酸、碱体系对反应器通道造成腐蚀;</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rPr>
              <w:t>★</w:t>
            </w:r>
            <w:r>
              <w:rPr>
                <w:rFonts w:hint="eastAsia" w:ascii="宋体" w:hAnsi="宋体" w:eastAsia="宋体" w:cs="宋体"/>
                <w:color w:val="auto"/>
                <w:w w:val="90"/>
                <w:sz w:val="24"/>
                <w:szCs w:val="24"/>
                <w:highlight w:val="none"/>
              </w:rPr>
              <w:t>5.14流速范围15-250ml/min范围内，任意流速下模块中液液相比表面积范围：1,000-10,000m</w:t>
            </w:r>
            <w:r>
              <w:rPr>
                <w:rFonts w:hint="eastAsia" w:ascii="宋体" w:hAnsi="宋体" w:eastAsia="宋体" w:cs="宋体"/>
                <w:color w:val="auto"/>
                <w:w w:val="90"/>
                <w:sz w:val="24"/>
                <w:szCs w:val="24"/>
                <w:highlight w:val="none"/>
                <w:vertAlign w:val="superscript"/>
              </w:rPr>
              <w:t>-1</w:t>
            </w:r>
            <w:r>
              <w:rPr>
                <w:rFonts w:hint="eastAsia" w:ascii="宋体" w:hAnsi="宋体" w:eastAsia="宋体" w:cs="宋体"/>
                <w:color w:val="auto"/>
                <w:w w:val="90"/>
                <w:sz w:val="24"/>
                <w:szCs w:val="24"/>
                <w:highlight w:val="none"/>
              </w:rPr>
              <w:t>，总传质系数Kla:1.9-41 s</w:t>
            </w:r>
            <w:r>
              <w:rPr>
                <w:rFonts w:hint="eastAsia" w:ascii="宋体" w:hAnsi="宋体" w:eastAsia="宋体" w:cs="宋体"/>
                <w:color w:val="auto"/>
                <w:w w:val="90"/>
                <w:sz w:val="24"/>
                <w:szCs w:val="24"/>
                <w:highlight w:val="none"/>
                <w:vertAlign w:val="superscript"/>
              </w:rPr>
              <w:t>-1</w:t>
            </w:r>
            <w:r>
              <w:rPr>
                <w:rFonts w:hint="eastAsia" w:ascii="宋体" w:hAnsi="宋体" w:eastAsia="宋体" w:cs="宋体"/>
                <w:color w:val="auto"/>
                <w:w w:val="90"/>
                <w:sz w:val="24"/>
                <w:szCs w:val="24"/>
                <w:highlight w:val="none"/>
              </w:rPr>
              <w:t>；</w:t>
            </w:r>
          </w:p>
          <w:p>
            <w:pPr>
              <w:pStyle w:val="60"/>
              <w:shd w:val="clear"/>
              <w:snapToGrid w:val="0"/>
              <w:spacing w:after="0" w:line="360" w:lineRule="auto"/>
              <w:ind w:left="0" w:leftChars="0" w:firstLine="0"/>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rPr>
              <w:t>★</w:t>
            </w:r>
            <w:r>
              <w:rPr>
                <w:rFonts w:hint="eastAsia" w:ascii="宋体" w:hAnsi="宋体" w:eastAsia="宋体" w:cs="宋体"/>
                <w:color w:val="auto"/>
                <w:w w:val="90"/>
                <w:sz w:val="24"/>
                <w:szCs w:val="24"/>
                <w:highlight w:val="none"/>
              </w:rPr>
              <w:t>5.15流速范围15-250ml/min范围内，任意流速下模块气-液相比表面积范围：160-1,300m</w:t>
            </w:r>
            <w:r>
              <w:rPr>
                <w:rFonts w:hint="eastAsia" w:ascii="宋体" w:hAnsi="宋体" w:eastAsia="宋体" w:cs="宋体"/>
                <w:color w:val="auto"/>
                <w:w w:val="90"/>
                <w:sz w:val="24"/>
                <w:szCs w:val="24"/>
                <w:highlight w:val="none"/>
                <w:vertAlign w:val="superscript"/>
              </w:rPr>
              <w:t>-1</w:t>
            </w:r>
            <w:r>
              <w:rPr>
                <w:rFonts w:hint="eastAsia" w:ascii="宋体" w:hAnsi="宋体" w:eastAsia="宋体" w:cs="宋体"/>
                <w:color w:val="auto"/>
                <w:w w:val="90"/>
                <w:sz w:val="24"/>
                <w:szCs w:val="24"/>
                <w:highlight w:val="none"/>
              </w:rPr>
              <w:t>，总传质系数Kla:0.2-3 s</w:t>
            </w:r>
            <w:r>
              <w:rPr>
                <w:rFonts w:hint="eastAsia" w:ascii="宋体" w:hAnsi="宋体" w:eastAsia="宋体" w:cs="宋体"/>
                <w:color w:val="auto"/>
                <w:w w:val="90"/>
                <w:sz w:val="24"/>
                <w:szCs w:val="24"/>
                <w:highlight w:val="none"/>
                <w:vertAlign w:val="superscript"/>
              </w:rPr>
              <w:t>-1</w:t>
            </w:r>
            <w:r>
              <w:rPr>
                <w:rFonts w:hint="eastAsia" w:ascii="宋体" w:hAnsi="宋体" w:eastAsia="宋体" w:cs="宋体"/>
                <w:color w:val="auto"/>
                <w:w w:val="90"/>
                <w:sz w:val="24"/>
                <w:szCs w:val="24"/>
                <w:highlight w:val="none"/>
              </w:rPr>
              <w:t>；</w:t>
            </w:r>
          </w:p>
          <w:p>
            <w:pPr>
              <w:pStyle w:val="60"/>
              <w:shd w:val="clear"/>
              <w:snapToGrid w:val="0"/>
              <w:spacing w:after="0" w:line="360" w:lineRule="auto"/>
              <w:ind w:left="0" w:leftChars="0" w:firstLine="0"/>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5.16反应器的制造商具有5件以上有关微反应器设计、制造专利；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hd w:val="clear"/>
              <w:adjustRightInd w:val="0"/>
              <w:snapToGrid w:val="0"/>
              <w:spacing w:line="360" w:lineRule="auto"/>
              <w:jc w:val="left"/>
              <w:textAlignment w:val="center"/>
              <w:rPr>
                <w:rFonts w:hint="eastAsia" w:ascii="宋体" w:hAnsi="宋体" w:eastAsia="宋体" w:cs="宋体"/>
                <w:color w:val="auto"/>
                <w:sz w:val="24"/>
                <w:szCs w:val="24"/>
                <w:highlight w:val="none"/>
                <w:lang w:bidi="ar"/>
              </w:rPr>
            </w:pPr>
          </w:p>
        </w:tc>
        <w:tc>
          <w:tcPr>
            <w:tcW w:w="547" w:type="pct"/>
            <w:vMerge w:val="continue"/>
            <w:vAlign w:val="center"/>
          </w:tcPr>
          <w:p>
            <w:pPr>
              <w:shd w:val="clear"/>
              <w:adjustRightInd w:val="0"/>
              <w:snapToGrid w:val="0"/>
              <w:spacing w:line="360" w:lineRule="auto"/>
              <w:jc w:val="left"/>
              <w:textAlignment w:val="center"/>
              <w:rPr>
                <w:rFonts w:hint="eastAsia" w:ascii="宋体" w:hAnsi="宋体" w:eastAsia="宋体" w:cs="宋体"/>
                <w:color w:val="auto"/>
                <w:sz w:val="24"/>
                <w:szCs w:val="24"/>
                <w:highlight w:val="none"/>
              </w:rPr>
            </w:pPr>
          </w:p>
        </w:tc>
        <w:tc>
          <w:tcPr>
            <w:tcW w:w="654" w:type="pct"/>
            <w:vAlign w:val="center"/>
          </w:tcPr>
          <w:p>
            <w:pPr>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3547" w:type="pct"/>
            <w:vAlign w:val="center"/>
          </w:tcPr>
          <w:p>
            <w:pPr>
              <w:shd w:val="clear"/>
              <w:adjustRightInd w:val="0"/>
              <w:snapToGrid w:val="0"/>
              <w:spacing w:line="360" w:lineRule="auto"/>
              <w:jc w:val="left"/>
              <w:rPr>
                <w:rFonts w:hint="eastAsia" w:ascii="宋体" w:hAnsi="宋体" w:eastAsia="宋体" w:cs="宋体"/>
                <w:b/>
                <w:bCs/>
                <w:color w:val="auto"/>
                <w:w w:val="90"/>
                <w:sz w:val="24"/>
                <w:szCs w:val="24"/>
                <w:highlight w:val="none"/>
              </w:rPr>
            </w:pPr>
            <w:r>
              <w:rPr>
                <w:rFonts w:hint="eastAsia" w:ascii="宋体" w:hAnsi="宋体" w:eastAsia="宋体" w:cs="宋体"/>
                <w:b/>
                <w:bCs/>
                <w:color w:val="auto"/>
                <w:w w:val="90"/>
                <w:sz w:val="24"/>
                <w:szCs w:val="24"/>
                <w:highlight w:val="none"/>
              </w:rPr>
              <w:t>6. 售后服务</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6.1 设备保修期限从安装合格并签署验收确认单之日起12个月或货到客户现场18个月，易损件除外；</w:t>
            </w:r>
          </w:p>
          <w:p>
            <w:pPr>
              <w:pStyle w:val="60"/>
              <w:shd w:val="clear"/>
              <w:snapToGrid w:val="0"/>
              <w:spacing w:after="0" w:line="360" w:lineRule="auto"/>
              <w:ind w:left="0" w:leftChars="0" w:firstLine="0"/>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6.2 质量保证期内设备及配件出现故障时的维修响应时间：24小时以内，电话技术支持；若需上门维修，则72小时内到达现场并进行维修；</w:t>
            </w:r>
          </w:p>
          <w:p>
            <w:pPr>
              <w:pStyle w:val="60"/>
              <w:shd w:val="clear"/>
              <w:snapToGrid w:val="0"/>
              <w:spacing w:after="0" w:line="360" w:lineRule="auto"/>
              <w:ind w:left="0" w:leftChars="0" w:firstLine="0"/>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rPr>
              <w:t>★</w:t>
            </w:r>
            <w:r>
              <w:rPr>
                <w:rFonts w:hint="eastAsia" w:ascii="宋体" w:hAnsi="宋体" w:eastAsia="宋体" w:cs="宋体"/>
                <w:color w:val="auto"/>
                <w:w w:val="90"/>
                <w:sz w:val="24"/>
                <w:szCs w:val="24"/>
                <w:highlight w:val="none"/>
              </w:rPr>
              <w:t>6.3 设备制造商应具备成熟的培训体系，应提供定期培训，需提供两位工程师在技术提供方服务中心进行2天的培训，在这3天内，客户工程师将会得到示范实验的培训；</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bCs/>
                <w:color w:val="auto"/>
                <w:w w:val="90"/>
                <w:sz w:val="24"/>
                <w:szCs w:val="24"/>
                <w:highlight w:val="none"/>
                <w:lang w:eastAsia="zh-CN"/>
              </w:rPr>
              <w:t>★</w:t>
            </w:r>
            <w:r>
              <w:rPr>
                <w:rFonts w:hint="eastAsia" w:ascii="宋体" w:hAnsi="宋体" w:eastAsia="宋体" w:cs="宋体"/>
                <w:color w:val="auto"/>
                <w:w w:val="90"/>
                <w:sz w:val="24"/>
                <w:szCs w:val="24"/>
                <w:highlight w:val="none"/>
              </w:rPr>
              <w:t>6.4为保证教学及应用水平提升，设备制造商应具备成熟的线上培训课程，为学院提供不少于40个学习账号，以供学生及老师进行线上自主学习连续化课程；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hd w:val="clear"/>
              <w:adjustRightInd w:val="0"/>
              <w:snapToGrid w:val="0"/>
              <w:spacing w:line="360" w:lineRule="auto"/>
              <w:jc w:val="left"/>
              <w:textAlignment w:val="center"/>
              <w:rPr>
                <w:rFonts w:hint="eastAsia" w:ascii="宋体" w:hAnsi="宋体" w:eastAsia="宋体" w:cs="宋体"/>
                <w:color w:val="auto"/>
                <w:sz w:val="24"/>
                <w:szCs w:val="24"/>
                <w:highlight w:val="none"/>
                <w:lang w:bidi="ar"/>
              </w:rPr>
            </w:pPr>
          </w:p>
        </w:tc>
        <w:tc>
          <w:tcPr>
            <w:tcW w:w="547" w:type="pct"/>
            <w:vMerge w:val="continue"/>
            <w:vAlign w:val="center"/>
          </w:tcPr>
          <w:p>
            <w:pPr>
              <w:shd w:val="clear"/>
              <w:adjustRightInd w:val="0"/>
              <w:snapToGrid w:val="0"/>
              <w:spacing w:line="360" w:lineRule="auto"/>
              <w:jc w:val="left"/>
              <w:textAlignment w:val="center"/>
              <w:rPr>
                <w:rFonts w:hint="eastAsia" w:ascii="宋体" w:hAnsi="宋体" w:eastAsia="宋体" w:cs="宋体"/>
                <w:color w:val="auto"/>
                <w:sz w:val="24"/>
                <w:szCs w:val="24"/>
                <w:highlight w:val="none"/>
              </w:rPr>
            </w:pPr>
          </w:p>
        </w:tc>
        <w:tc>
          <w:tcPr>
            <w:tcW w:w="654" w:type="pct"/>
            <w:vAlign w:val="center"/>
          </w:tcPr>
          <w:p>
            <w:pPr>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在线紫外检测模块</w:t>
            </w:r>
          </w:p>
        </w:tc>
        <w:tc>
          <w:tcPr>
            <w:tcW w:w="3547" w:type="pct"/>
            <w:vAlign w:val="center"/>
          </w:tcPr>
          <w:p>
            <w:pPr>
              <w:shd w:val="clear"/>
              <w:adjustRightInd w:val="0"/>
              <w:snapToGrid w:val="0"/>
              <w:spacing w:line="360" w:lineRule="auto"/>
              <w:jc w:val="left"/>
              <w:rPr>
                <w:rFonts w:hint="eastAsia" w:ascii="宋体" w:hAnsi="宋体" w:eastAsia="宋体" w:cs="宋体"/>
                <w:b/>
                <w:bCs/>
                <w:color w:val="auto"/>
                <w:w w:val="90"/>
                <w:sz w:val="24"/>
                <w:szCs w:val="24"/>
                <w:highlight w:val="none"/>
              </w:rPr>
            </w:pPr>
            <w:r>
              <w:rPr>
                <w:rFonts w:hint="eastAsia" w:ascii="宋体" w:hAnsi="宋体" w:eastAsia="宋体" w:cs="宋体"/>
                <w:b/>
                <w:bCs/>
                <w:color w:val="auto"/>
                <w:w w:val="90"/>
                <w:sz w:val="24"/>
                <w:szCs w:val="24"/>
                <w:highlight w:val="none"/>
              </w:rPr>
              <w:t>7.选配功能</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连续流微通道反应器搭配在线紫外检测器，适用于化学反应的连续在线监测</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7.1光学系统：双光束，Czerny-Turner单色器（双光束，双流通检测池设计，具有动态扣背景功能，减小溶剂及温度等外界因素影响，提高在线检测绝对稳定性）</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7.2光源：钨灯，氘灯</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7.3检测器：双光电二极管</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7.4波长范围：200-1000nm</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7.5光谱带宽：8nm</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7.6波长准确度：±0.5nm</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7.7波长重复性：≤0.2nm</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7.8光度范围：0~4 Abs</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7.9光度准确度：±0.3%T</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7.10光度重复性：≤0.15%T</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7.11噪声：±0.00005A /3min</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7.12漂移：≤0.0005A/h</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7.13流通池光程：1mm（最小可到0.1mm）</w:t>
            </w:r>
          </w:p>
          <w:p>
            <w:pPr>
              <w:shd w:val="clear"/>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7.14流通池材料：石英玻璃</w:t>
            </w:r>
          </w:p>
          <w:p>
            <w:pPr>
              <w:shd w:val="clear"/>
              <w:adjustRightInd w:val="0"/>
              <w:snapToGrid w:val="0"/>
              <w:spacing w:line="360" w:lineRule="auto"/>
              <w:jc w:val="left"/>
              <w:rPr>
                <w:rFonts w:hint="eastAsia" w:ascii="宋体" w:hAnsi="宋体" w:eastAsia="宋体" w:cs="宋体"/>
                <w:b/>
                <w:bCs/>
                <w:color w:val="auto"/>
                <w:w w:val="90"/>
                <w:sz w:val="24"/>
                <w:szCs w:val="24"/>
                <w:highlight w:val="none"/>
              </w:rPr>
            </w:pPr>
            <w:r>
              <w:rPr>
                <w:rFonts w:hint="eastAsia" w:ascii="宋体" w:hAnsi="宋体" w:eastAsia="宋体" w:cs="宋体"/>
                <w:color w:val="auto"/>
                <w:w w:val="90"/>
                <w:sz w:val="24"/>
                <w:szCs w:val="24"/>
                <w:highlight w:val="none"/>
              </w:rPr>
              <w:t>7.15通讯接口：USB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restart"/>
            <w:vAlign w:val="center"/>
          </w:tcPr>
          <w:p>
            <w:pPr>
              <w:shd w:val="clear"/>
              <w:adjustRightInd w:val="0"/>
              <w:snapToGrid w:val="0"/>
              <w:spacing w:line="360" w:lineRule="auto"/>
              <w:jc w:val="left"/>
              <w:textAlignment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bidi="ar"/>
              </w:rPr>
              <w:t>3</w:t>
            </w:r>
          </w:p>
        </w:tc>
        <w:tc>
          <w:tcPr>
            <w:tcW w:w="547" w:type="pct"/>
            <w:vMerge w:val="restart"/>
            <w:vAlign w:val="center"/>
          </w:tcPr>
          <w:p>
            <w:pPr>
              <w:shd w:val="clea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连续光化学反应教学平台（含四氟柱塞泵的供液系统）</w:t>
            </w:r>
          </w:p>
        </w:tc>
        <w:tc>
          <w:tcPr>
            <w:tcW w:w="654" w:type="pct"/>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供液模块</w:t>
            </w:r>
          </w:p>
        </w:tc>
        <w:tc>
          <w:tcPr>
            <w:tcW w:w="3547" w:type="pct"/>
            <w:vAlign w:val="center"/>
          </w:tcPr>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★1.1 输液泵：双柱塞串联式高压恒流泵</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eastAsia="zh-CN"/>
              </w:rPr>
              <w:t>★</w:t>
            </w:r>
            <w:r>
              <w:rPr>
                <w:rFonts w:hint="eastAsia" w:ascii="宋体" w:hAnsi="宋体" w:eastAsia="宋体" w:cs="宋体"/>
                <w:color w:val="auto"/>
                <w:w w:val="90"/>
                <w:sz w:val="24"/>
                <w:szCs w:val="24"/>
                <w:highlight w:val="none"/>
              </w:rPr>
              <w:t>1.2 流量范围：0.001-10.00mL/min，以0.001mL/min为增量</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1.3 流量重复性：＜±0.5%</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1.4 流量精确度：＜±0.5%</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1.5 最大操作压力：4MPa</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1.6 触液材质：</w:t>
            </w:r>
            <w:bookmarkStart w:id="78" w:name="OLE_LINK34"/>
            <w:r>
              <w:rPr>
                <w:rFonts w:hint="eastAsia" w:ascii="宋体" w:hAnsi="宋体" w:eastAsia="宋体" w:cs="宋体"/>
                <w:color w:val="auto"/>
                <w:w w:val="90"/>
                <w:sz w:val="24"/>
                <w:szCs w:val="24"/>
                <w:highlight w:val="none"/>
              </w:rPr>
              <w:t>PTFE</w:t>
            </w:r>
            <w:bookmarkEnd w:id="78"/>
            <w:r>
              <w:rPr>
                <w:rFonts w:hint="eastAsia" w:ascii="宋体" w:hAnsi="宋体" w:eastAsia="宋体" w:cs="宋体"/>
                <w:color w:val="auto"/>
                <w:w w:val="90"/>
                <w:sz w:val="24"/>
                <w:szCs w:val="24"/>
                <w:highlight w:val="none"/>
              </w:rPr>
              <w:t>、316L</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w:t>
            </w:r>
            <w:r>
              <w:rPr>
                <w:rFonts w:hint="eastAsia" w:ascii="宋体" w:hAnsi="宋体" w:eastAsia="宋体" w:cs="宋体"/>
                <w:color w:val="auto"/>
                <w:w w:val="90"/>
                <w:sz w:val="24"/>
                <w:szCs w:val="24"/>
                <w:highlight w:val="none"/>
                <w:lang w:eastAsia="zh-CN"/>
              </w:rPr>
              <w:t>★</w:t>
            </w:r>
            <w:r>
              <w:rPr>
                <w:rFonts w:hint="eastAsia" w:ascii="宋体" w:hAnsi="宋体" w:eastAsia="宋体" w:cs="宋体"/>
                <w:color w:val="auto"/>
                <w:w w:val="90"/>
                <w:sz w:val="24"/>
                <w:szCs w:val="24"/>
                <w:highlight w:val="none"/>
              </w:rPr>
              <w:t>1.7 泵自带流量补偿功能，流量偏差直接设置数值纠正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hd w:val="clear"/>
              <w:adjustRightInd w:val="0"/>
              <w:snapToGrid w:val="0"/>
              <w:spacing w:line="360" w:lineRule="auto"/>
              <w:jc w:val="left"/>
              <w:textAlignment w:val="center"/>
              <w:rPr>
                <w:rFonts w:hint="eastAsia" w:ascii="宋体" w:hAnsi="宋体" w:eastAsia="宋体" w:cs="宋体"/>
                <w:b/>
                <w:color w:val="auto"/>
                <w:sz w:val="24"/>
                <w:szCs w:val="24"/>
                <w:highlight w:val="none"/>
              </w:rPr>
            </w:pPr>
          </w:p>
        </w:tc>
        <w:tc>
          <w:tcPr>
            <w:tcW w:w="547" w:type="pct"/>
            <w:vMerge w:val="continue"/>
            <w:vAlign w:val="center"/>
          </w:tcPr>
          <w:p>
            <w:pPr>
              <w:shd w:val="clear"/>
              <w:snapToGrid w:val="0"/>
              <w:spacing w:line="360" w:lineRule="auto"/>
              <w:jc w:val="left"/>
              <w:rPr>
                <w:rFonts w:hint="eastAsia" w:ascii="宋体" w:hAnsi="宋体" w:eastAsia="宋体" w:cs="宋体"/>
                <w:color w:val="auto"/>
                <w:sz w:val="24"/>
                <w:szCs w:val="24"/>
                <w:highlight w:val="none"/>
              </w:rPr>
            </w:pPr>
          </w:p>
        </w:tc>
        <w:tc>
          <w:tcPr>
            <w:tcW w:w="654" w:type="pct"/>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反应模块</w:t>
            </w:r>
          </w:p>
        </w:tc>
        <w:tc>
          <w:tcPr>
            <w:tcW w:w="3547" w:type="pct"/>
            <w:vAlign w:val="center"/>
          </w:tcPr>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2.1 反应器形式：玻璃板式微反应器</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w:t>
            </w:r>
            <w:r>
              <w:rPr>
                <w:rFonts w:hint="eastAsia" w:ascii="宋体" w:hAnsi="宋体" w:eastAsia="宋体" w:cs="宋体"/>
                <w:color w:val="auto"/>
                <w:w w:val="90"/>
                <w:sz w:val="24"/>
                <w:szCs w:val="24"/>
                <w:highlight w:val="none"/>
                <w:lang w:eastAsia="zh-CN"/>
              </w:rPr>
              <w:t>★</w:t>
            </w:r>
            <w:r>
              <w:rPr>
                <w:rFonts w:hint="eastAsia" w:ascii="宋体" w:hAnsi="宋体" w:eastAsia="宋体" w:cs="宋体"/>
                <w:color w:val="auto"/>
                <w:w w:val="90"/>
                <w:sz w:val="24"/>
                <w:szCs w:val="24"/>
                <w:highlight w:val="none"/>
              </w:rPr>
              <w:t>2.2 材质：石英玻璃</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2.3 反应器进料口：不低于2进1出的配置</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eastAsia="zh-CN"/>
              </w:rPr>
              <w:t>★</w:t>
            </w:r>
            <w:r>
              <w:rPr>
                <w:rFonts w:hint="eastAsia" w:ascii="宋体" w:hAnsi="宋体" w:eastAsia="宋体" w:cs="宋体"/>
                <w:color w:val="auto"/>
                <w:w w:val="90"/>
                <w:sz w:val="24"/>
                <w:szCs w:val="24"/>
                <w:highlight w:val="none"/>
              </w:rPr>
              <w:t>2.4 单板持液量：4-6mL</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★2.5 数量及总持液量：1块板，持液量4-6mL</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2.6 反应器耐温：-20-220℃（外接循环浴设备，不含）</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w:t>
            </w:r>
            <w:r>
              <w:rPr>
                <w:rFonts w:hint="eastAsia" w:ascii="宋体" w:hAnsi="宋体" w:eastAsia="宋体" w:cs="宋体"/>
                <w:color w:val="auto"/>
                <w:w w:val="90"/>
                <w:sz w:val="24"/>
                <w:szCs w:val="24"/>
                <w:highlight w:val="none"/>
                <w:lang w:eastAsia="zh-CN"/>
              </w:rPr>
              <w:t>★</w:t>
            </w:r>
            <w:r>
              <w:rPr>
                <w:rFonts w:hint="eastAsia" w:ascii="宋体" w:hAnsi="宋体" w:eastAsia="宋体" w:cs="宋体"/>
                <w:color w:val="auto"/>
                <w:w w:val="90"/>
                <w:sz w:val="24"/>
                <w:szCs w:val="24"/>
                <w:highlight w:val="none"/>
              </w:rPr>
              <w:t>2.7 反应器最大耐压：2.4MPa</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w:t>
            </w:r>
            <w:r>
              <w:rPr>
                <w:rFonts w:hint="eastAsia" w:ascii="宋体" w:hAnsi="宋体" w:eastAsia="宋体" w:cs="宋体"/>
                <w:color w:val="auto"/>
                <w:w w:val="90"/>
                <w:sz w:val="24"/>
                <w:szCs w:val="24"/>
                <w:highlight w:val="none"/>
                <w:lang w:eastAsia="zh-CN"/>
              </w:rPr>
              <w:t>★</w:t>
            </w:r>
            <w:r>
              <w:rPr>
                <w:rFonts w:hint="eastAsia" w:ascii="宋体" w:hAnsi="宋体" w:eastAsia="宋体" w:cs="宋体"/>
                <w:color w:val="auto"/>
                <w:w w:val="90"/>
                <w:sz w:val="24"/>
                <w:szCs w:val="24"/>
                <w:highlight w:val="none"/>
              </w:rPr>
              <w:t>2.8 换热形式：附带1层换热层</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★2.9 通道类型：单层三维立体通道结构，通道结构为一体成型（须有相应自有专利）。</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2.10液体通量：0.1-20 mL/min</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2.11玻璃板式微反应器为反应-换热一体式集成设计，单个反应模块可充当多种功能，如加热/冷却，反应，淬灭等，玻璃流体模块中不添加任何粘合剂或密封圈</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★2.12反应器流体模块的微反应通道应有利于强化流体在反应通道中的传质，需要提供相应的证明文件。</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2.13保证反应器产学研结合应用，反应器应具有无缝放大能力，从实验室工艺开发到吨级生产，无需中试验证，可直接实现放大生产，不接受通过数量的增加，实现放大生产的方式。</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2.14玻璃流体模块可视化，能对反应过程现象进行监视</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eastAsia="zh-CN"/>
              </w:rPr>
              <w:t>★</w:t>
            </w:r>
            <w:r>
              <w:rPr>
                <w:rFonts w:hint="eastAsia" w:ascii="宋体" w:hAnsi="宋体" w:eastAsia="宋体" w:cs="宋体"/>
                <w:color w:val="auto"/>
                <w:w w:val="90"/>
                <w:sz w:val="24"/>
                <w:szCs w:val="24"/>
                <w:highlight w:val="none"/>
              </w:rPr>
              <w:t>2.15提供≥3个光化学反应器的成交案例（需提供合同和发票）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49" w:type="pct"/>
            <w:vMerge w:val="continue"/>
            <w:vAlign w:val="center"/>
          </w:tcPr>
          <w:p>
            <w:pPr>
              <w:shd w:val="clear"/>
              <w:adjustRightInd w:val="0"/>
              <w:snapToGrid w:val="0"/>
              <w:spacing w:line="360" w:lineRule="auto"/>
              <w:jc w:val="left"/>
              <w:textAlignment w:val="center"/>
              <w:rPr>
                <w:rFonts w:hint="eastAsia" w:ascii="宋体" w:hAnsi="宋体" w:eastAsia="宋体" w:cs="宋体"/>
                <w:b/>
                <w:color w:val="auto"/>
                <w:sz w:val="24"/>
                <w:szCs w:val="24"/>
                <w:highlight w:val="none"/>
              </w:rPr>
            </w:pPr>
          </w:p>
        </w:tc>
        <w:tc>
          <w:tcPr>
            <w:tcW w:w="547" w:type="pct"/>
            <w:vMerge w:val="continue"/>
            <w:vAlign w:val="center"/>
          </w:tcPr>
          <w:p>
            <w:pPr>
              <w:shd w:val="clear"/>
              <w:adjustRightInd w:val="0"/>
              <w:snapToGrid w:val="0"/>
              <w:spacing w:line="360" w:lineRule="auto"/>
              <w:jc w:val="left"/>
              <w:textAlignment w:val="center"/>
              <w:rPr>
                <w:rFonts w:hint="eastAsia" w:ascii="宋体" w:hAnsi="宋体" w:eastAsia="宋体" w:cs="宋体"/>
                <w:color w:val="auto"/>
                <w:sz w:val="24"/>
                <w:szCs w:val="24"/>
                <w:highlight w:val="none"/>
              </w:rPr>
            </w:pPr>
          </w:p>
        </w:tc>
        <w:tc>
          <w:tcPr>
            <w:tcW w:w="654" w:type="pct"/>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光源系统</w:t>
            </w:r>
          </w:p>
        </w:tc>
        <w:tc>
          <w:tcPr>
            <w:tcW w:w="3547" w:type="pct"/>
            <w:vAlign w:val="center"/>
          </w:tcPr>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★3.1 可见光波长：配套LED光源1套，可使用波长范围365-900nm，同时也可实现超宽谱波长。</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3.2 功率：60W±5W</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★3.3数量：1套，与冷却系统集成为一体</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3.4冷却：液体冷却。</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★3.5 不可见光波长：配套LED光源1套，波长254-365nm。</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3.6 功率：60W±5W</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★3.7数量：1套，与冷却系统集成为一体</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3.8冷却：液体冷却。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widowControl/>
              <w:shd w:val="clear"/>
              <w:adjustRightInd w:val="0"/>
              <w:snapToGrid w:val="0"/>
              <w:spacing w:line="360" w:lineRule="auto"/>
              <w:jc w:val="left"/>
              <w:textAlignment w:val="center"/>
              <w:rPr>
                <w:rFonts w:hint="eastAsia" w:ascii="宋体" w:hAnsi="宋体" w:eastAsia="宋体" w:cs="宋体"/>
                <w:b/>
                <w:color w:val="auto"/>
                <w:sz w:val="24"/>
                <w:szCs w:val="24"/>
                <w:highlight w:val="none"/>
              </w:rPr>
            </w:pPr>
          </w:p>
        </w:tc>
        <w:tc>
          <w:tcPr>
            <w:tcW w:w="547" w:type="pct"/>
            <w:vMerge w:val="continue"/>
            <w:vAlign w:val="center"/>
          </w:tcPr>
          <w:p>
            <w:pPr>
              <w:widowControl/>
              <w:shd w:val="clear"/>
              <w:adjustRightInd w:val="0"/>
              <w:snapToGrid w:val="0"/>
              <w:spacing w:line="360" w:lineRule="auto"/>
              <w:jc w:val="left"/>
              <w:textAlignment w:val="center"/>
              <w:rPr>
                <w:rFonts w:hint="eastAsia" w:ascii="宋体" w:hAnsi="宋体" w:eastAsia="宋体" w:cs="宋体"/>
                <w:color w:val="auto"/>
                <w:sz w:val="24"/>
                <w:szCs w:val="24"/>
                <w:highlight w:val="none"/>
              </w:rPr>
            </w:pPr>
          </w:p>
        </w:tc>
        <w:tc>
          <w:tcPr>
            <w:tcW w:w="654" w:type="pct"/>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控制系统</w:t>
            </w:r>
          </w:p>
        </w:tc>
        <w:tc>
          <w:tcPr>
            <w:tcW w:w="3547" w:type="pct"/>
            <w:vAlign w:val="center"/>
          </w:tcPr>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★4.1</w:t>
            </w:r>
            <w:bookmarkStart w:id="79" w:name="OLE_LINK36"/>
            <w:r>
              <w:rPr>
                <w:rFonts w:hint="eastAsia" w:ascii="宋体" w:hAnsi="宋体" w:eastAsia="宋体" w:cs="宋体"/>
                <w:color w:val="auto"/>
                <w:w w:val="90"/>
                <w:sz w:val="24"/>
                <w:szCs w:val="24"/>
                <w:highlight w:val="none"/>
              </w:rPr>
              <w:t>内嵌界面友好的操作系统，支持多窗口、多任务的操作模式</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4.2 原厂源代码级全中文版，图形可视化操作模式。</w:t>
            </w:r>
          </w:p>
          <w:p>
            <w:pPr>
              <w:shd w:val="clear"/>
              <w:adjustRightInd w:val="0"/>
              <w:snapToGrid w:val="0"/>
              <w:spacing w:line="360" w:lineRule="auto"/>
              <w:jc w:val="left"/>
              <w:rPr>
                <w:rFonts w:hint="eastAsia" w:ascii="宋体" w:hAnsi="宋体" w:eastAsia="宋体" w:cs="宋体"/>
                <w:color w:val="auto"/>
                <w:w w:val="90"/>
                <w:sz w:val="24"/>
                <w:szCs w:val="24"/>
                <w:highlight w:val="none"/>
              </w:rPr>
            </w:pPr>
            <w:bookmarkStart w:id="80" w:name="_Hlk13829530"/>
            <w:r>
              <w:rPr>
                <w:rFonts w:hint="eastAsia" w:ascii="宋体" w:hAnsi="宋体" w:eastAsia="宋体" w:cs="宋体"/>
                <w:color w:val="auto"/>
                <w:w w:val="90"/>
                <w:sz w:val="24"/>
                <w:szCs w:val="24"/>
                <w:highlight w:val="none"/>
              </w:rPr>
              <w:t>4.3 触控屏控制系统，以工艺方法为</w:t>
            </w:r>
            <w:bookmarkEnd w:id="79"/>
            <w:r>
              <w:rPr>
                <w:rFonts w:hint="eastAsia" w:ascii="宋体" w:hAnsi="宋体" w:eastAsia="宋体" w:cs="宋体"/>
                <w:color w:val="auto"/>
                <w:w w:val="90"/>
                <w:sz w:val="24"/>
                <w:szCs w:val="24"/>
                <w:highlight w:val="none"/>
              </w:rPr>
              <w:t>单元，存储大量实验基础数据</w:t>
            </w:r>
            <w:bookmarkEnd w:id="80"/>
            <w:r>
              <w:rPr>
                <w:rFonts w:hint="eastAsia" w:ascii="宋体" w:hAnsi="宋体" w:eastAsia="宋体" w:cs="宋体"/>
                <w:color w:val="auto"/>
                <w:w w:val="90"/>
                <w:sz w:val="24"/>
                <w:szCs w:val="24"/>
                <w:highlight w:val="none"/>
              </w:rPr>
              <w:t>。</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4.4 数据自动保存，可随时调阅，并可导出防止丢失。</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4.5 可设置多级管理权限</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★4.6 自主编写操作系统并取得软件著作权，后续软件免费升级服务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Align w:val="center"/>
          </w:tcPr>
          <w:p>
            <w:pPr>
              <w:widowControl/>
              <w:shd w:val="clear"/>
              <w:adjustRightInd w:val="0"/>
              <w:snapToGrid w:val="0"/>
              <w:spacing w:line="360" w:lineRule="auto"/>
              <w:jc w:val="left"/>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w:t>
            </w:r>
          </w:p>
        </w:tc>
        <w:tc>
          <w:tcPr>
            <w:tcW w:w="547" w:type="pct"/>
            <w:vAlign w:val="center"/>
          </w:tcPr>
          <w:p>
            <w:pPr>
              <w:shd w:val="clea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连续动态管式反应器</w:t>
            </w:r>
          </w:p>
        </w:tc>
        <w:tc>
          <w:tcPr>
            <w:tcW w:w="654" w:type="pct"/>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基本参数</w:t>
            </w:r>
          </w:p>
        </w:tc>
        <w:tc>
          <w:tcPr>
            <w:tcW w:w="3547" w:type="pct"/>
            <w:vAlign w:val="center"/>
          </w:tcPr>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持液量：90-110mL</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使用压力:大于等于常压-1MPa</w:t>
            </w:r>
            <w:bookmarkStart w:id="81" w:name="OLE_LINK4"/>
            <w:r>
              <w:rPr>
                <w:rFonts w:hint="eastAsia" w:ascii="宋体" w:hAnsi="宋体" w:eastAsia="宋体" w:cs="宋体"/>
                <w:color w:val="auto"/>
                <w:w w:val="90"/>
                <w:sz w:val="24"/>
                <w:szCs w:val="24"/>
                <w:highlight w:val="none"/>
              </w:rPr>
              <w:t>范围</w:t>
            </w:r>
            <w:bookmarkEnd w:id="81"/>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使用温度：大于等于室温-120度范围</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转速范围：大于等于0-300rpm范围</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反应材质：哈氏合金C276(含材质证明)</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密封圈材质：耐腐蚀，耐溶剂材质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restart"/>
            <w:vAlign w:val="center"/>
          </w:tcPr>
          <w:p>
            <w:pPr>
              <w:shd w:val="clear"/>
              <w:adjustRightInd w:val="0"/>
              <w:snapToGrid w:val="0"/>
              <w:spacing w:line="360" w:lineRule="auto"/>
              <w:jc w:val="left"/>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w:t>
            </w:r>
          </w:p>
        </w:tc>
        <w:tc>
          <w:tcPr>
            <w:tcW w:w="547" w:type="pct"/>
            <w:vMerge w:val="restart"/>
            <w:vAlign w:val="center"/>
          </w:tcPr>
          <w:p>
            <w:pPr>
              <w:shd w:val="clea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冷热一体机</w:t>
            </w:r>
          </w:p>
        </w:tc>
        <w:tc>
          <w:tcPr>
            <w:tcW w:w="654" w:type="pct"/>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控制系统</w:t>
            </w:r>
          </w:p>
        </w:tc>
        <w:tc>
          <w:tcPr>
            <w:tcW w:w="3547" w:type="pct"/>
            <w:vAlign w:val="center"/>
          </w:tcPr>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温度范围:大于等于-40～+200摄氏度的范围</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安 全 保 护:延时、过电流、过热、超温、相序、缺相保护</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显示屏:可以通过液晶屏智能控制设备</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控温精度:±0.1℃</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整机总功率:≥10000W</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加热功率:≥6000W</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制冷剂:使用环保制冷剂</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外循环接口:可与玻璃反应釜或微反应器对接使用</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循环液:甲级硅油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hd w:val="clear"/>
              <w:adjustRightInd w:val="0"/>
              <w:snapToGrid w:val="0"/>
              <w:spacing w:line="360" w:lineRule="auto"/>
              <w:jc w:val="left"/>
              <w:textAlignment w:val="center"/>
              <w:rPr>
                <w:rFonts w:hint="eastAsia" w:ascii="宋体" w:hAnsi="宋体" w:eastAsia="宋体" w:cs="宋体"/>
                <w:color w:val="auto"/>
                <w:sz w:val="24"/>
                <w:szCs w:val="24"/>
                <w:highlight w:val="none"/>
                <w:lang w:bidi="ar"/>
              </w:rPr>
            </w:pPr>
          </w:p>
        </w:tc>
        <w:tc>
          <w:tcPr>
            <w:tcW w:w="547" w:type="pct"/>
            <w:vMerge w:val="continue"/>
            <w:vAlign w:val="center"/>
          </w:tcPr>
          <w:p>
            <w:pPr>
              <w:shd w:val="clear"/>
              <w:snapToGrid w:val="0"/>
              <w:spacing w:line="360" w:lineRule="auto"/>
              <w:jc w:val="left"/>
              <w:rPr>
                <w:rFonts w:hint="eastAsia" w:ascii="宋体" w:hAnsi="宋体" w:eastAsia="宋体" w:cs="宋体"/>
                <w:b/>
                <w:bCs/>
                <w:color w:val="auto"/>
                <w:sz w:val="24"/>
                <w:szCs w:val="24"/>
                <w:highlight w:val="none"/>
              </w:rPr>
            </w:pPr>
          </w:p>
        </w:tc>
        <w:tc>
          <w:tcPr>
            <w:tcW w:w="654" w:type="pct"/>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压缩机</w:t>
            </w:r>
          </w:p>
        </w:tc>
        <w:tc>
          <w:tcPr>
            <w:tcW w:w="3547" w:type="pct"/>
            <w:vAlign w:val="center"/>
          </w:tcPr>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制冷量：10280-2560W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shd w:val="clear"/>
              <w:adjustRightInd w:val="0"/>
              <w:snapToGrid w:val="0"/>
              <w:spacing w:line="360" w:lineRule="auto"/>
              <w:jc w:val="left"/>
              <w:textAlignment w:val="center"/>
              <w:rPr>
                <w:rFonts w:hint="eastAsia" w:ascii="宋体" w:hAnsi="宋体" w:eastAsia="宋体" w:cs="宋体"/>
                <w:color w:val="auto"/>
                <w:sz w:val="24"/>
                <w:szCs w:val="24"/>
                <w:highlight w:val="none"/>
                <w:lang w:bidi="ar"/>
              </w:rPr>
            </w:pPr>
          </w:p>
        </w:tc>
        <w:tc>
          <w:tcPr>
            <w:tcW w:w="547" w:type="pct"/>
            <w:vMerge w:val="continue"/>
            <w:vAlign w:val="center"/>
          </w:tcPr>
          <w:p>
            <w:pPr>
              <w:shd w:val="clear"/>
              <w:snapToGrid w:val="0"/>
              <w:spacing w:line="360" w:lineRule="auto"/>
              <w:jc w:val="left"/>
              <w:rPr>
                <w:rFonts w:hint="eastAsia" w:ascii="宋体" w:hAnsi="宋体" w:eastAsia="宋体" w:cs="宋体"/>
                <w:b/>
                <w:bCs/>
                <w:color w:val="auto"/>
                <w:sz w:val="24"/>
                <w:szCs w:val="24"/>
                <w:highlight w:val="none"/>
              </w:rPr>
            </w:pPr>
          </w:p>
        </w:tc>
        <w:tc>
          <w:tcPr>
            <w:tcW w:w="654" w:type="pct"/>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循环泵</w:t>
            </w:r>
          </w:p>
        </w:tc>
        <w:tc>
          <w:tcPr>
            <w:tcW w:w="3547" w:type="pct"/>
            <w:vAlign w:val="center"/>
          </w:tcPr>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功率≥370W</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扬程≥28M</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流量≥42L/min</w:t>
            </w:r>
          </w:p>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压力≤0.2MPa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vAlign w:val="center"/>
          </w:tcPr>
          <w:p>
            <w:pPr>
              <w:widowControl/>
              <w:shd w:val="clear"/>
              <w:adjustRightInd w:val="0"/>
              <w:snapToGrid w:val="0"/>
              <w:spacing w:line="360" w:lineRule="auto"/>
              <w:jc w:val="left"/>
              <w:textAlignment w:val="center"/>
              <w:rPr>
                <w:rFonts w:hint="eastAsia" w:ascii="宋体" w:hAnsi="宋体" w:eastAsia="宋体" w:cs="宋体"/>
                <w:color w:val="auto"/>
                <w:sz w:val="24"/>
                <w:szCs w:val="24"/>
                <w:highlight w:val="none"/>
                <w:lang w:bidi="ar"/>
              </w:rPr>
            </w:pPr>
          </w:p>
        </w:tc>
        <w:tc>
          <w:tcPr>
            <w:tcW w:w="547" w:type="pct"/>
            <w:vMerge w:val="continue"/>
            <w:vAlign w:val="center"/>
          </w:tcPr>
          <w:p>
            <w:pPr>
              <w:shd w:val="clear"/>
              <w:snapToGrid w:val="0"/>
              <w:spacing w:line="360" w:lineRule="auto"/>
              <w:jc w:val="left"/>
              <w:rPr>
                <w:rFonts w:hint="eastAsia" w:ascii="宋体" w:hAnsi="宋体" w:eastAsia="宋体" w:cs="宋体"/>
                <w:b/>
                <w:bCs/>
                <w:color w:val="auto"/>
                <w:sz w:val="24"/>
                <w:szCs w:val="24"/>
                <w:highlight w:val="none"/>
              </w:rPr>
            </w:pPr>
          </w:p>
        </w:tc>
        <w:tc>
          <w:tcPr>
            <w:tcW w:w="654" w:type="pct"/>
            <w:vAlign w:val="center"/>
          </w:tcPr>
          <w:p>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板式换热器</w:t>
            </w:r>
          </w:p>
        </w:tc>
        <w:tc>
          <w:tcPr>
            <w:tcW w:w="3547" w:type="pct"/>
            <w:vAlign w:val="center"/>
          </w:tcPr>
          <w:p>
            <w:pPr>
              <w:shd w:val="clear"/>
              <w:adjustRightInd w:val="0"/>
              <w:snapToGrid w:val="0"/>
              <w:spacing w:line="360" w:lineRule="auto"/>
              <w:jc w:val="left"/>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换热面积≥1.46㎡</w:t>
            </w:r>
          </w:p>
        </w:tc>
      </w:tr>
    </w:tbl>
    <w:p>
      <w:pPr>
        <w:pStyle w:val="3"/>
        <w:numPr>
          <w:ilvl w:val="0"/>
          <w:numId w:val="6"/>
        </w:numPr>
        <w:shd w:val="clear"/>
        <w:spacing w:before="100" w:beforeAutospacing="1" w:after="0"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商务要求</w:t>
      </w:r>
    </w:p>
    <w:p>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1、质保期/维保期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免费质保期/维保期至少</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年(产品技术需求栏中有特别注明的除外)</w:t>
      </w:r>
    </w:p>
    <w:p>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2、项目工期：自签订合同之日起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日内供货、安装调试完毕。</w:t>
      </w:r>
    </w:p>
    <w:p>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3、交货地点：送货校内实训室并安装调试</w:t>
      </w:r>
    </w:p>
    <w:p>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4、付款条件：合同签订后以及具备实施条件后10个工作日内预付合同款项的40%，验收合格后支付合同款项的60%。</w:t>
      </w:r>
    </w:p>
    <w:p>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5、履约保证金 无</w:t>
      </w:r>
    </w:p>
    <w:p>
      <w:pPr>
        <w:shd w:val="clea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6、建议投标人现场勘查要求。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br w:type="textWrapping"/>
      </w:r>
    </w:p>
    <w:p>
      <w:pPr>
        <w:shd w:val="clear"/>
        <w:rPr>
          <w:rFonts w:hint="eastAsia" w:ascii="黑体" w:hAnsi="黑体" w:eastAsia="黑体"/>
          <w:b/>
          <w:color w:val="auto"/>
          <w:sz w:val="44"/>
          <w:szCs w:val="44"/>
          <w:highlight w:val="none"/>
        </w:rPr>
      </w:pPr>
      <w:r>
        <w:rPr>
          <w:rFonts w:hint="eastAsia" w:ascii="黑体" w:hAnsi="黑体" w:eastAsia="黑体"/>
          <w:b/>
          <w:color w:val="auto"/>
          <w:sz w:val="44"/>
          <w:szCs w:val="44"/>
          <w:highlight w:val="none"/>
        </w:rPr>
        <w:br w:type="page"/>
      </w:r>
    </w:p>
    <w:bookmarkEnd w:id="74"/>
    <w:p>
      <w:pPr>
        <w:numPr>
          <w:ilvl w:val="0"/>
          <w:numId w:val="0"/>
        </w:numPr>
        <w:shd w:val="clear"/>
        <w:spacing w:line="360" w:lineRule="auto"/>
        <w:jc w:val="center"/>
        <w:outlineLvl w:val="0"/>
        <w:rPr>
          <w:rFonts w:ascii="黑体" w:hAnsi="黑体" w:eastAsia="黑体"/>
          <w:b/>
          <w:color w:val="auto"/>
          <w:sz w:val="44"/>
          <w:szCs w:val="44"/>
          <w:highlight w:val="none"/>
        </w:rPr>
      </w:pPr>
      <w:r>
        <w:rPr>
          <w:rFonts w:hint="eastAsia" w:ascii="黑体" w:hAnsi="黑体" w:eastAsia="黑体"/>
          <w:b/>
          <w:color w:val="auto"/>
          <w:sz w:val="44"/>
          <w:szCs w:val="44"/>
          <w:highlight w:val="none"/>
        </w:rPr>
        <w:t>买卖</w:t>
      </w:r>
      <w:r>
        <w:rPr>
          <w:rFonts w:ascii="黑体" w:hAnsi="黑体" w:eastAsia="黑体"/>
          <w:b/>
          <w:color w:val="auto"/>
          <w:sz w:val="44"/>
          <w:szCs w:val="44"/>
          <w:highlight w:val="none"/>
        </w:rPr>
        <w:t>合同</w:t>
      </w:r>
      <w:r>
        <w:rPr>
          <w:rFonts w:hint="eastAsia" w:ascii="黑体" w:hAnsi="黑体" w:eastAsia="黑体"/>
          <w:b/>
          <w:color w:val="auto"/>
          <w:sz w:val="44"/>
          <w:szCs w:val="44"/>
          <w:highlight w:val="none"/>
        </w:rPr>
        <w:t>（参考）</w:t>
      </w:r>
    </w:p>
    <w:p>
      <w:pPr>
        <w:keepNext w:val="0"/>
        <w:keepLines w:val="0"/>
        <w:pageBreakBefore w:val="0"/>
        <w:widowControl/>
        <w:shd w:val="clear"/>
        <w:kinsoku/>
        <w:wordWrap/>
        <w:overflowPunct/>
        <w:topLinePunct w:val="0"/>
        <w:autoSpaceDE/>
        <w:autoSpaceDN/>
        <w:bidi w:val="0"/>
        <w:adjustRightInd/>
        <w:spacing w:line="360" w:lineRule="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项目名称：</w:t>
      </w:r>
      <w:r>
        <w:rPr>
          <w:rFonts w:hint="eastAsia" w:ascii="宋体" w:hAnsi="宋体" w:cs="宋体"/>
          <w:bCs/>
          <w:color w:val="auto"/>
          <w:kern w:val="0"/>
          <w:sz w:val="24"/>
          <w:szCs w:val="24"/>
          <w:highlight w:val="none"/>
          <w:lang w:val="en-US" w:eastAsia="zh-CN"/>
        </w:rPr>
        <w:t xml:space="preserve"> </w:t>
      </w:r>
    </w:p>
    <w:p>
      <w:pPr>
        <w:keepNext w:val="0"/>
        <w:keepLines w:val="0"/>
        <w:pageBreakBefore w:val="0"/>
        <w:shd w:val="clear"/>
        <w:kinsoku/>
        <w:wordWrap/>
        <w:overflowPunct/>
        <w:topLinePunct w:val="0"/>
        <w:autoSpaceDE/>
        <w:autoSpaceDN/>
        <w:bidi w:val="0"/>
        <w:adjustRightInd/>
        <w:spacing w:line="360" w:lineRule="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项目编号：</w:t>
      </w:r>
      <w:r>
        <w:rPr>
          <w:rFonts w:hint="eastAsia" w:ascii="宋体" w:hAnsi="宋体" w:cs="宋体"/>
          <w:bCs/>
          <w:color w:val="auto"/>
          <w:kern w:val="0"/>
          <w:sz w:val="24"/>
          <w:szCs w:val="24"/>
          <w:highlight w:val="none"/>
          <w:lang w:val="en-US" w:eastAsia="zh-CN"/>
        </w:rPr>
        <w:t xml:space="preserve"> </w:t>
      </w:r>
    </w:p>
    <w:p>
      <w:pPr>
        <w:keepNext w:val="0"/>
        <w:keepLines w:val="0"/>
        <w:pageBreakBefore w:val="0"/>
        <w:shd w:val="clear"/>
        <w:kinsoku/>
        <w:wordWrap/>
        <w:overflowPunct/>
        <w:topLinePunct w:val="0"/>
        <w:autoSpaceDE/>
        <w:autoSpaceDN/>
        <w:bidi w:val="0"/>
        <w:adjustRightInd/>
        <w:spacing w:line="360" w:lineRule="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标段信息：</w:t>
      </w:r>
      <w:r>
        <w:rPr>
          <w:rFonts w:hint="eastAsia" w:ascii="宋体" w:hAnsi="宋体" w:cs="宋体"/>
          <w:bCs/>
          <w:color w:val="auto"/>
          <w:kern w:val="0"/>
          <w:sz w:val="24"/>
          <w:szCs w:val="24"/>
          <w:highlight w:val="none"/>
          <w:lang w:val="en-US" w:eastAsia="zh-CN"/>
        </w:rPr>
        <w:t xml:space="preserve"> </w:t>
      </w:r>
    </w:p>
    <w:p>
      <w:pPr>
        <w:keepNext w:val="0"/>
        <w:keepLines w:val="0"/>
        <w:pageBreakBefore w:val="0"/>
        <w:shd w:val="clear"/>
        <w:kinsoku/>
        <w:wordWrap/>
        <w:overflowPunct/>
        <w:topLinePunct w:val="0"/>
        <w:autoSpaceDE/>
        <w:autoSpaceDN/>
        <w:bidi w:val="0"/>
        <w:adjustRightInd/>
        <w:spacing w:line="360" w:lineRule="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sz w:val="24"/>
          <w:szCs w:val="24"/>
          <w:highlight w:val="none"/>
        </w:rPr>
        <w:t>甲方</w:t>
      </w:r>
      <w:r>
        <w:rPr>
          <w:rFonts w:hint="eastAsia" w:ascii="宋体" w:hAnsi="宋体" w:eastAsia="宋体" w:cs="宋体"/>
          <w:bCs/>
          <w:color w:val="auto"/>
          <w:kern w:val="0"/>
          <w:sz w:val="24"/>
          <w:szCs w:val="24"/>
          <w:highlight w:val="none"/>
        </w:rPr>
        <w:t>：（采购人）</w:t>
      </w:r>
      <w:r>
        <w:rPr>
          <w:rFonts w:hint="eastAsia" w:ascii="宋体" w:hAnsi="宋体" w:cs="宋体"/>
          <w:bCs/>
          <w:color w:val="auto"/>
          <w:kern w:val="0"/>
          <w:sz w:val="24"/>
          <w:szCs w:val="24"/>
          <w:highlight w:val="none"/>
          <w:lang w:eastAsia="zh-CN"/>
        </w:rPr>
        <w:t>台州职业技术学院</w:t>
      </w:r>
    </w:p>
    <w:p>
      <w:pPr>
        <w:keepNext w:val="0"/>
        <w:keepLines w:val="0"/>
        <w:pageBreakBefore w:val="0"/>
        <w:shd w:val="clear"/>
        <w:kinsoku/>
        <w:wordWrap/>
        <w:overflowPunct/>
        <w:topLinePunct w:val="0"/>
        <w:autoSpaceDE/>
        <w:autoSpaceDN/>
        <w:bidi w:val="0"/>
        <w:adjustRightInd/>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所在地</w:t>
      </w:r>
      <w:r>
        <w:rPr>
          <w:rFonts w:hint="eastAsia" w:ascii="宋体" w:hAnsi="宋体" w:eastAsia="宋体" w:cs="宋体"/>
          <w:bCs/>
          <w:color w:val="auto"/>
          <w:kern w:val="0"/>
          <w:sz w:val="24"/>
          <w:szCs w:val="24"/>
          <w:highlight w:val="none"/>
        </w:rPr>
        <w:t>：浙江台州</w:t>
      </w:r>
    </w:p>
    <w:p>
      <w:pPr>
        <w:keepNext w:val="0"/>
        <w:keepLines w:val="0"/>
        <w:pageBreakBefore w:val="0"/>
        <w:shd w:val="clear"/>
        <w:kinsoku/>
        <w:wordWrap/>
        <w:overflowPunct/>
        <w:topLinePunct w:val="0"/>
        <w:autoSpaceDE/>
        <w:autoSpaceDN/>
        <w:bidi w:val="0"/>
        <w:adjustRightInd/>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乙方：（中标供应商）</w:t>
      </w:r>
      <w:r>
        <w:rPr>
          <w:rFonts w:hint="eastAsia" w:ascii="宋体" w:hAnsi="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p>
    <w:p>
      <w:pPr>
        <w:keepNext w:val="0"/>
        <w:keepLines w:val="0"/>
        <w:pageBreakBefore w:val="0"/>
        <w:shd w:val="clear"/>
        <w:kinsoku/>
        <w:wordWrap/>
        <w:overflowPunct/>
        <w:topLinePunct w:val="0"/>
        <w:autoSpaceDE/>
        <w:autoSpaceDN/>
        <w:bidi w:val="0"/>
        <w:adjustRightInd/>
        <w:spacing w:line="360" w:lineRule="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 xml:space="preserve">所在地： </w:t>
      </w:r>
      <w:r>
        <w:rPr>
          <w:rFonts w:hint="eastAsia" w:ascii="宋体" w:hAnsi="宋体" w:cs="宋体"/>
          <w:bCs/>
          <w:color w:val="auto"/>
          <w:kern w:val="0"/>
          <w:sz w:val="24"/>
          <w:szCs w:val="24"/>
          <w:highlight w:val="none"/>
          <w:lang w:val="en-US" w:eastAsia="zh-CN"/>
        </w:rPr>
        <w:t xml:space="preserve"> </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甲、乙双方根据</w:t>
      </w:r>
      <w:r>
        <w:rPr>
          <w:rFonts w:hint="eastAsia" w:ascii="宋体" w:hAnsi="宋体" w:cs="宋体"/>
          <w:color w:val="auto"/>
          <w:kern w:val="0"/>
          <w:sz w:val="24"/>
          <w:szCs w:val="24"/>
          <w:highlight w:val="none"/>
          <w:lang w:eastAsia="zh-CN"/>
        </w:rPr>
        <w:t>台州职业技术学院</w:t>
      </w:r>
      <w:r>
        <w:rPr>
          <w:rFonts w:hint="eastAsia" w:ascii="宋体" w:hAnsi="宋体" w:eastAsia="宋体" w:cs="宋体"/>
          <w:color w:val="auto"/>
          <w:kern w:val="0"/>
          <w:sz w:val="24"/>
          <w:szCs w:val="24"/>
          <w:highlight w:val="none"/>
        </w:rPr>
        <w:t>关于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项目公开招标的结果，签署本合同。</w:t>
      </w:r>
    </w:p>
    <w:p>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rPr>
          <w:rFonts w:hint="eastAsia" w:ascii="宋体" w:hAnsi="宋体" w:eastAsia="宋体" w:cs="宋体"/>
          <w:strike/>
          <w:color w:val="auto"/>
          <w:kern w:val="0"/>
          <w:sz w:val="24"/>
          <w:szCs w:val="24"/>
          <w:highlight w:val="none"/>
        </w:rPr>
      </w:pPr>
      <w:r>
        <w:rPr>
          <w:rStyle w:val="58"/>
          <w:rFonts w:hint="eastAsia" w:ascii="宋体" w:hAnsi="宋体" w:eastAsia="宋体" w:cs="宋体"/>
          <w:b w:val="0"/>
          <w:bCs w:val="0"/>
          <w:color w:val="auto"/>
          <w:sz w:val="24"/>
          <w:szCs w:val="24"/>
          <w:highlight w:val="none"/>
        </w:rPr>
        <w:t>一、货物内容及合同价格</w:t>
      </w:r>
    </w:p>
    <w:tbl>
      <w:tblPr>
        <w:tblStyle w:val="2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85"/>
        <w:gridCol w:w="1623"/>
        <w:gridCol w:w="1921"/>
        <w:gridCol w:w="8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09"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1885"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货物名称</w:t>
            </w:r>
          </w:p>
        </w:tc>
        <w:tc>
          <w:tcPr>
            <w:tcW w:w="1623"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品牌、产地</w:t>
            </w:r>
          </w:p>
        </w:tc>
        <w:tc>
          <w:tcPr>
            <w:tcW w:w="1921"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型号规格</w:t>
            </w:r>
          </w:p>
        </w:tc>
        <w:tc>
          <w:tcPr>
            <w:tcW w:w="850"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数量</w:t>
            </w:r>
          </w:p>
        </w:tc>
        <w:tc>
          <w:tcPr>
            <w:tcW w:w="1134" w:type="dxa"/>
            <w:noWrap w:val="0"/>
            <w:vAlign w:val="center"/>
          </w:tcPr>
          <w:p>
            <w:pPr>
              <w:keepNext w:val="0"/>
              <w:keepLines w:val="0"/>
              <w:pageBreakBefore w:val="0"/>
              <w:shd w:val="clear"/>
              <w:kinsoku/>
              <w:wordWrap/>
              <w:overflowPunct/>
              <w:topLinePunct w:val="0"/>
              <w:autoSpaceDE/>
              <w:autoSpaceDN/>
              <w:bidi w:val="0"/>
              <w:adjustRightInd/>
              <w:snapToGrid w:val="0"/>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单价（元）</w:t>
            </w:r>
          </w:p>
        </w:tc>
        <w:tc>
          <w:tcPr>
            <w:tcW w:w="1134" w:type="dxa"/>
            <w:noWrap w:val="0"/>
            <w:vAlign w:val="center"/>
          </w:tcPr>
          <w:p>
            <w:pPr>
              <w:keepNext w:val="0"/>
              <w:keepLines w:val="0"/>
              <w:pageBreakBefore w:val="0"/>
              <w:shd w:val="clear"/>
              <w:kinsoku/>
              <w:wordWrap/>
              <w:overflowPunct/>
              <w:topLinePunct w:val="0"/>
              <w:autoSpaceDE/>
              <w:autoSpaceDN/>
              <w:bidi w:val="0"/>
              <w:adjustRightInd/>
              <w:snapToGrid w:val="0"/>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p>
        </w:tc>
        <w:tc>
          <w:tcPr>
            <w:tcW w:w="1885"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p>
        </w:tc>
        <w:tc>
          <w:tcPr>
            <w:tcW w:w="1623"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p>
        </w:tc>
        <w:tc>
          <w:tcPr>
            <w:tcW w:w="1921"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p>
        </w:tc>
        <w:tc>
          <w:tcPr>
            <w:tcW w:w="850"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p>
        </w:tc>
        <w:tc>
          <w:tcPr>
            <w:tcW w:w="1134"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p>
        </w:tc>
        <w:tc>
          <w:tcPr>
            <w:tcW w:w="1134" w:type="dxa"/>
            <w:tcBorders>
              <w:bottom w:val="single" w:color="auto" w:sz="4" w:space="0"/>
            </w:tcBorders>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p>
        </w:tc>
        <w:tc>
          <w:tcPr>
            <w:tcW w:w="1885"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p>
        </w:tc>
        <w:tc>
          <w:tcPr>
            <w:tcW w:w="1623"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p>
        </w:tc>
        <w:tc>
          <w:tcPr>
            <w:tcW w:w="1921"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p>
        </w:tc>
        <w:tc>
          <w:tcPr>
            <w:tcW w:w="850"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p>
        </w:tc>
        <w:tc>
          <w:tcPr>
            <w:tcW w:w="1134"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p>
        </w:tc>
        <w:tc>
          <w:tcPr>
            <w:tcW w:w="1134" w:type="dxa"/>
            <w:tcBorders>
              <w:bottom w:val="single" w:color="auto" w:sz="4" w:space="0"/>
            </w:tcBorders>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22" w:type="dxa"/>
            <w:gridSpan w:val="6"/>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134" w:type="dxa"/>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56" w:type="dxa"/>
            <w:gridSpan w:val="7"/>
            <w:noWrap w:val="0"/>
            <w:vAlign w:val="center"/>
          </w:tcPr>
          <w:p>
            <w:pPr>
              <w:keepNext w:val="0"/>
              <w:keepLines w:val="0"/>
              <w:pageBreakBefore w:val="0"/>
              <w:shd w:val="clear"/>
              <w:tabs>
                <w:tab w:val="left" w:pos="180"/>
              </w:tabs>
              <w:kinsoku/>
              <w:wordWrap/>
              <w:overflowPunct/>
              <w:topLinePunct w:val="0"/>
              <w:autoSpaceDE/>
              <w:autoSpaceDN/>
              <w:bidi w:val="0"/>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合同总价（人民币大写）： </w:t>
            </w:r>
          </w:p>
        </w:tc>
      </w:tr>
    </w:tbl>
    <w:p>
      <w:pPr>
        <w:keepNext w:val="0"/>
        <w:keepLines w:val="0"/>
        <w:pageBreakBefore w:val="0"/>
        <w:shd w:val="clear"/>
        <w:kinsoku/>
        <w:wordWrap/>
        <w:overflowPunct/>
        <w:topLinePunct w:val="0"/>
        <w:autoSpaceDE/>
        <w:autoSpaceDN/>
        <w:bidi w:val="0"/>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注：1.以上货物内容不清楚的详见招标文件或附件清单。</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2.以上合同总价包含货物送达用户并能正常使用所需的一切费用。</w:t>
      </w:r>
    </w:p>
    <w:p>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二、技术资料</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1.乙方应按招标文件规定的时间向甲方提供使用货物的有关技术资料。</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三、知识产权</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乙方应保证所提供的货物或其任何一部分均不会侵犯任何第三方的知识产权。如果任何第三方向甲方提起侵权索赔，乙方应负责与之进行交涉，造成甲方损失的后果均由乙方承担。</w:t>
      </w:r>
    </w:p>
    <w:p>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四、产权担保</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乙方保证所交付的货物的所有权完全属于乙方且无任何抵押、查封等权利瑕疵，否则由乙方承担全部责任。</w:t>
      </w:r>
    </w:p>
    <w:p>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五、转包或分包</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1.本合同范围的货物，应由乙方直接供应，不得转让他人供应；</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2.除非得到甲方的书面同意，乙方不得将本合同范围的货物全部或部分分包给他人供应；</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3.如有转让和未经甲方同意的分包行为，甲方有权解除合同，并追究乙方的违约责任。</w:t>
      </w:r>
    </w:p>
    <w:p>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六、质保期</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质保期为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年。</w:t>
      </w:r>
    </w:p>
    <w:p>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七、交货时间、交货方式及交货地点</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1.交货时间：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交货；</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，运费、装卸费由乙方负责；</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3.交货地点：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八、货款支付</w:t>
      </w:r>
    </w:p>
    <w:p>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rPr>
          <w:rFonts w:hint="eastAsia" w:ascii="宋体" w:hAnsi="宋体" w:cs="宋体"/>
          <w:b w:val="0"/>
          <w:bCs w:val="0"/>
          <w:color w:val="auto"/>
          <w:sz w:val="24"/>
          <w:szCs w:val="24"/>
          <w:highlight w:val="none"/>
          <w:lang w:eastAsia="zh-CN"/>
        </w:rPr>
      </w:pPr>
    </w:p>
    <w:p>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九、税费</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本合同执行中相关的一切税费均由乙方负担。</w:t>
      </w:r>
    </w:p>
    <w:p>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十、质量保证及售后服务</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1.乙方应按招标文件规定的货物性能、技术要求、质量标准向甲方提供未经使用的全新原装正品。</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2.乙方提供的货物在质保期内非因人为原因发生故障，乙方应负责免费更换。对达不到技术要求者，根据实际情况，经双方协商，可按以下办法处理：</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⑴更换：由乙方承担所发生的全部费用。</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⑵贬值处理：由甲乙双方合议定价。</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⑶退货处理：乙方应退还甲方支付的合同款，同时应承担该货物的直接费用（运输、保险、检验、货款利息及银行手续费等）。</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上述三种方式如协商不成，甲方有权直接自行选择上述三项处理方式任一项进行处理，乙方不得异议。</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3.质保期内如在使用过程中发生质量问题，乙方在接到甲方通知后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小时内给与答复，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小时内派员赶赴现场予以解决。否则，应按每次500元支付甲方违约金。同一质量问题，如修理超过3次，甲方有权提出更换商品，乙方必须更换。否则，甲方因此支出的全部费用由乙方承担。质保期外，乙方应在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小时内作出响应，</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个工作日内到达甲方现场维修，一般故障应在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小时内修复，重大故障应在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小时内修复。</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在质保期内，乙方应对货物出现的质量及安全问题负责处理解决并承担一切费用及责任。质保期过后，乙方提供终身维修服务，能提供广泛、即时、优惠的技术服务，并提供质量上乘、价格合理的各种配件。乙方保证供应货物质保期后3年内所需的备品、备件，并给出详细清单（品名、货号、生产厂家、数量、价格等）。</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5.乙方终身免费提供应用咨询及技术帮助，质保期内，易损件和外购件根据原厂家质保期和国家质保标准保修，因人为因素出现的故障酌情收取材料费；质保期外实行有偿服务。</w:t>
      </w:r>
    </w:p>
    <w:p>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十一、调试和验收</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1.甲方对乙方提交的货物依据招标文件上的技术规格要求和国家有关质量标准进行现场初步验收，外观、说明书符合招标文件技术要求的，给予签收，初步验收不合格的不予签收。</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2.乙方交货前应对产品做出全面检查和对验收文件进行整理，并列出清单，作为甲方收货验收和使用的技术条件依据，检验的结果应随货物交甲方。</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3.乙方对安装仪器的实验室工作条件应提出具体要求，并在安装前予以确认。</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4.货物到达甲方指定交货地点后，根据甲方的时间安排，乙方在接到甲方通知后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内进行安装调试，直到符合技术要求，甲方才做最终验收。安装调试合格后，乙方负责对甲方技术人员（至少2人）进行免费现场培训，培训内容包括仪器的性能、原理、操作、保养和维护等，培训日程视实际情况另定。</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5.对技术复杂的货物，甲方可请国家认可的专业检测机构参与初步验收及最终验收，并由其出具质量检测报告。</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6.验收时乙方必须在现场，验收完毕后作出验收结果报告；验收费用由乙方负责。如乙方拒不到场，视为其同意甲方之验收结果并不得异议。</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7.因乙方人员在合同履行过程中造成甲方或其自身人身或财产损害，由乙方承担全部责任。</w:t>
      </w:r>
    </w:p>
    <w:p>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十二、货物包装、发运及运输</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1.乙方应在货物发运前对其进行满足运输距离、防潮、防震、防锈和防破损装卸等要求包装，以保证货物安全运达甲方指定地点。</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2.使用说明书、质量检验证明书、随配附件和工具以及清单一并附于货物内。</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3.乙方在货物发运手续办理完毕后24小时内或货到甲方48</w:t>
      </w:r>
      <w:r>
        <w:rPr>
          <w:rFonts w:hint="eastAsia" w:ascii="宋体" w:hAnsi="宋体" w:eastAsia="宋体" w:cs="宋体"/>
          <w:color w:val="auto"/>
          <w:sz w:val="24"/>
          <w:szCs w:val="24"/>
          <w:highlight w:val="none"/>
        </w:rPr>
        <w:t>小时前通知甲方</w:t>
      </w:r>
      <w:r>
        <w:rPr>
          <w:rFonts w:hint="eastAsia" w:ascii="宋体" w:hAnsi="宋体" w:eastAsia="宋体" w:cs="宋体"/>
          <w:color w:val="auto"/>
          <w:kern w:val="0"/>
          <w:sz w:val="24"/>
          <w:szCs w:val="24"/>
          <w:highlight w:val="none"/>
        </w:rPr>
        <w:t>，以准备接货。</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4.货物在交付甲方前发生的风险均由乙方负责。</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5.货物在约定的交付期限内由乙方送达甲方指定的地点，乙方同时需通知甲方货物已送达，并与甲方工作人员办理交接手续，否则视为未交付。</w:t>
      </w:r>
    </w:p>
    <w:p>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十三、违约责任</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1.甲方无正当理由拒收货物的，甲方向乙方偿付拒收货款总值的百分之五违约金。</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2.甲方无故逾期验收和办理货款支付手续的,甲方应按逾期付款总额每日万分之五向乙方支付违约金。</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逾期交付货物的，乙方应按逾期交货总额每日千分之六向甲方支付违约金，甲方可直接从待付货款中扣除。乙方逾期超过约定日期10个工作日不能交货的或有其他违约行为的，甲方有权解除合同，预付款返还甲方，并且乙方应向甲方支付合同总价20%的违约金，如造成甲方损失超过违约金的，超出部分由乙方继续承担赔偿责任。</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所交的货物品种、型号、规格、技术参数、质量不符合合同约定及招标文件规定标准的，甲方有权拒收该货物，乙方愿意更换货物但逾期交货的，按乙方逾期交货处理。乙方拒绝更换货物的，甲方可单方面解除合同，预付款返还甲方，并向甲方支付合同总价20%的违约金，如造成甲方的损失超过违约金的，乙方理应继续承担赔偿责任。</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5.若发生纠纷，由违约方赔偿守约方因纠纷所支付的费用（包括但不限于律师费、差旅费、诉讼费、保全费、鉴定费、评估费等）。</w:t>
      </w:r>
    </w:p>
    <w:p>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十四、不可抗力</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1.在合同有效期内，任何一方因不可抗力事件导致不能履行合同，则合同履行期可延长，其延长期与不可抗力影响期相同。</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2.不可抗力事件发生后，应立即通知对方，并寄送有关权威机构出具的证明。</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3.不可抗力事件延续60天以上，双方应通过友好协商，确定是否继续履行合同。</w:t>
      </w:r>
    </w:p>
    <w:p>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十五、解决合同纠纷方式</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双方在执行合同中所发生的一切争议，应通过协商解决。如协商不成，依法向甲方所在地人民法院提起诉讼。</w:t>
      </w:r>
    </w:p>
    <w:p>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十六、合同生效及其它</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1.合同经双方法定代表人或授权代表签字并加盖单位公章后生效。</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2.本合同未尽事宜，遵照《民法典》及有关规定执行。</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3.本合同一式柒份，甲方执伍份、乙方执贰份。本项目未尽事宜以招标文件、投标文件及澄清文件等为准。</w:t>
      </w:r>
    </w:p>
    <w:p>
      <w:pPr>
        <w:keepNext w:val="0"/>
        <w:keepLines w:val="0"/>
        <w:pageBreakBefore w:val="0"/>
        <w:widowControl/>
        <w:shd w:val="clear"/>
        <w:kinsoku/>
        <w:wordWrap/>
        <w:overflowPunct/>
        <w:topLinePunct w:val="0"/>
        <w:autoSpaceDE/>
        <w:autoSpaceDN/>
        <w:bidi w:val="0"/>
        <w:adjustRightInd/>
        <w:spacing w:line="360" w:lineRule="auto"/>
        <w:ind w:firstLine="482" w:firstLineChars="200"/>
        <w:rPr>
          <w:rFonts w:hint="eastAsia" w:ascii="宋体" w:hAnsi="宋体" w:eastAsia="宋体" w:cs="宋体"/>
          <w:b/>
          <w:color w:val="auto"/>
          <w:sz w:val="24"/>
          <w:szCs w:val="24"/>
          <w:highlight w:val="none"/>
        </w:rPr>
      </w:pPr>
    </w:p>
    <w:p>
      <w:pPr>
        <w:keepNext w:val="0"/>
        <w:keepLines w:val="0"/>
        <w:pageBreakBefore w:val="0"/>
        <w:widowControl/>
        <w:shd w:val="clear"/>
        <w:kinsoku/>
        <w:wordWrap/>
        <w:overflowPunct/>
        <w:topLinePunct w:val="0"/>
        <w:autoSpaceDE/>
        <w:autoSpaceDN/>
        <w:bidi w:val="0"/>
        <w:adjustRightInd/>
        <w:spacing w:line="360" w:lineRule="auto"/>
        <w:ind w:firstLine="482" w:firstLineChars="200"/>
        <w:rPr>
          <w:rFonts w:hint="eastAsia" w:ascii="宋体" w:hAnsi="宋体" w:eastAsia="宋体" w:cs="宋体"/>
          <w:b/>
          <w:color w:val="auto"/>
          <w:sz w:val="24"/>
          <w:szCs w:val="24"/>
          <w:highlight w:val="none"/>
        </w:rPr>
      </w:pPr>
    </w:p>
    <w:p>
      <w:pPr>
        <w:keepNext w:val="0"/>
        <w:keepLines w:val="0"/>
        <w:pageBreakBefore w:val="0"/>
        <w:shd w:val="clear"/>
        <w:kinsoku/>
        <w:wordWrap/>
        <w:overflowPunct/>
        <w:topLinePunct w:val="0"/>
        <w:autoSpaceDE/>
        <w:autoSpaceDN/>
        <w:bidi w:val="0"/>
        <w:adjustRightInd/>
        <w:spacing w:line="360" w:lineRule="auto"/>
        <w:ind w:left="5880" w:hanging="5880" w:hangingChars="2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w:t>
      </w:r>
      <w:r>
        <w:rPr>
          <w:rFonts w:hint="eastAsia" w:ascii="宋体" w:hAnsi="宋体" w:cs="宋体"/>
          <w:color w:val="auto"/>
          <w:sz w:val="24"/>
          <w:szCs w:val="24"/>
          <w:highlight w:val="none"/>
          <w:lang w:eastAsia="zh-CN"/>
        </w:rPr>
        <w:t>台州职业技术学院</w:t>
      </w:r>
      <w:r>
        <w:rPr>
          <w:rFonts w:hint="eastAsia" w:ascii="宋体" w:hAnsi="宋体" w:eastAsia="宋体" w:cs="宋体"/>
          <w:color w:val="auto"/>
          <w:sz w:val="24"/>
          <w:szCs w:val="24"/>
          <w:highlight w:val="none"/>
        </w:rPr>
        <w:t xml:space="preserve">                  乙方（公章）</w:t>
      </w:r>
    </w:p>
    <w:p>
      <w:pPr>
        <w:keepNext w:val="0"/>
        <w:keepLines w:val="0"/>
        <w:pageBreakBefore w:val="0"/>
        <w:shd w:val="clear"/>
        <w:kinsoku/>
        <w:wordWrap/>
        <w:overflowPunct/>
        <w:topLinePunct w:val="0"/>
        <w:autoSpaceDE/>
        <w:autoSpaceDN/>
        <w:bidi w:val="0"/>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pPr>
        <w:keepNext w:val="0"/>
        <w:keepLines w:val="0"/>
        <w:pageBreakBefore w:val="0"/>
        <w:shd w:val="clear"/>
        <w:kinsoku/>
        <w:wordWrap/>
        <w:overflowPunct/>
        <w:topLinePunct w:val="0"/>
        <w:autoSpaceDE/>
        <w:autoSpaceDN/>
        <w:bidi w:val="0"/>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pPr>
        <w:keepNext w:val="0"/>
        <w:keepLines w:val="0"/>
        <w:pageBreakBefore w:val="0"/>
        <w:shd w:val="clear"/>
        <w:kinsoku/>
        <w:wordWrap/>
        <w:overflowPunct/>
        <w:topLinePunct w:val="0"/>
        <w:autoSpaceDE/>
        <w:autoSpaceDN/>
        <w:bidi w:val="0"/>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联系电话：0576-88660896               联系电话：</w:t>
      </w:r>
    </w:p>
    <w:p>
      <w:pPr>
        <w:keepNext w:val="0"/>
        <w:keepLines w:val="0"/>
        <w:pageBreakBefore w:val="0"/>
        <w:shd w:val="clear"/>
        <w:kinsoku/>
        <w:wordWrap/>
        <w:overflowPunct/>
        <w:topLinePunct w:val="0"/>
        <w:autoSpaceDE/>
        <w:autoSpaceDN/>
        <w:bidi w:val="0"/>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开户银行：建行台州市分行              开户银行： </w:t>
      </w:r>
    </w:p>
    <w:p>
      <w:pPr>
        <w:keepNext w:val="0"/>
        <w:keepLines w:val="0"/>
        <w:pageBreakBefore w:val="0"/>
        <w:shd w:val="clear"/>
        <w:kinsoku/>
        <w:wordWrap/>
        <w:overflowPunct/>
        <w:topLinePunct w:val="0"/>
        <w:autoSpaceDE/>
        <w:autoSpaceDN/>
        <w:bidi w:val="0"/>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kern w:val="0"/>
          <w:sz w:val="24"/>
          <w:szCs w:val="24"/>
          <w:highlight w:val="none"/>
        </w:rPr>
        <w:t>33050166350000000852</w:t>
      </w:r>
      <w:r>
        <w:rPr>
          <w:rFonts w:hint="eastAsia" w:ascii="宋体" w:hAnsi="宋体" w:eastAsia="宋体" w:cs="宋体"/>
          <w:color w:val="auto"/>
          <w:sz w:val="24"/>
          <w:szCs w:val="24"/>
          <w:highlight w:val="none"/>
        </w:rPr>
        <w:t xml:space="preserve">            账号：</w:t>
      </w:r>
    </w:p>
    <w:p>
      <w:pPr>
        <w:keepNext w:val="0"/>
        <w:keepLines w:val="0"/>
        <w:pageBreakBefore w:val="0"/>
        <w:shd w:val="clear"/>
        <w:kinsoku/>
        <w:wordWrap/>
        <w:overflowPunct/>
        <w:topLinePunct w:val="0"/>
        <w:autoSpaceDE/>
        <w:autoSpaceDN/>
        <w:bidi w:val="0"/>
        <w:adjustRightInd/>
        <w:spacing w:line="360" w:lineRule="auto"/>
        <w:ind w:left="3800" w:hanging="3800" w:hangingChars="1900"/>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地址：</w:t>
      </w:r>
      <w:r>
        <w:rPr>
          <w:rFonts w:hint="eastAsia" w:ascii="宋体" w:hAnsi="宋体" w:eastAsia="宋体" w:cs="宋体"/>
          <w:color w:val="auto"/>
          <w:sz w:val="24"/>
          <w:szCs w:val="24"/>
          <w:highlight w:val="none"/>
        </w:rPr>
        <w:t xml:space="preserve">台州市椒江区市府大道1139号      </w:t>
      </w:r>
      <w:r>
        <w:rPr>
          <w:rFonts w:hint="eastAsia" w:ascii="宋体" w:hAnsi="宋体" w:eastAsia="宋体" w:cs="宋体"/>
          <w:color w:val="auto"/>
          <w:spacing w:val="-20"/>
          <w:sz w:val="24"/>
          <w:szCs w:val="24"/>
          <w:highlight w:val="none"/>
        </w:rPr>
        <w:t>地址：</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shd w:val="clear"/>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p>
    <w:p>
      <w:pPr>
        <w:shd w:val="clea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签订时间： 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    月    日</w:t>
      </w:r>
    </w:p>
    <w:p>
      <w:pPr>
        <w:shd w:val="clear"/>
        <w:rPr>
          <w:rFonts w:ascii="仿宋" w:hAnsi="仿宋" w:eastAsia="仿宋"/>
          <w:color w:val="auto"/>
          <w:highlight w:val="none"/>
        </w:rPr>
      </w:pPr>
    </w:p>
    <w:p>
      <w:pPr>
        <w:shd w:val="clear"/>
        <w:spacing w:line="360" w:lineRule="auto"/>
        <w:jc w:val="center"/>
        <w:rPr>
          <w:rFonts w:ascii="宋体" w:hAnsi="宋体" w:cs="宋体"/>
          <w:b/>
          <w:bCs/>
          <w:color w:val="auto"/>
          <w:sz w:val="36"/>
          <w:szCs w:val="44"/>
          <w:highlight w:val="none"/>
        </w:rPr>
      </w:pPr>
    </w:p>
    <w:p>
      <w:pPr>
        <w:pStyle w:val="34"/>
        <w:shd w:val="clear"/>
        <w:rPr>
          <w:rFonts w:ascii="宋体" w:hAnsi="宋体" w:cs="宋体"/>
          <w:b/>
          <w:bCs/>
          <w:color w:val="auto"/>
          <w:sz w:val="36"/>
          <w:szCs w:val="44"/>
          <w:highlight w:val="none"/>
        </w:rPr>
      </w:pPr>
    </w:p>
    <w:p>
      <w:pPr>
        <w:pStyle w:val="8"/>
        <w:shd w:val="clear"/>
        <w:jc w:val="center"/>
        <w:rPr>
          <w:color w:val="auto"/>
          <w:highlight w:val="none"/>
        </w:rPr>
        <w:sectPr>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r>
        <w:rPr>
          <w:rFonts w:hint="eastAsia" w:ascii="宋体" w:hAnsi="宋体" w:cs="宋体"/>
          <w:b/>
          <w:bCs/>
          <w:color w:val="auto"/>
          <w:highlight w:val="none"/>
        </w:rPr>
        <w:t>（合同签订最终以甲方法律顾问审核版为准）</w:t>
      </w:r>
    </w:p>
    <w:bookmarkEnd w:id="75"/>
    <w:bookmarkEnd w:id="76"/>
    <w:p>
      <w:pPr>
        <w:shd w:val="clear"/>
        <w:spacing w:line="360" w:lineRule="auto"/>
        <w:jc w:val="center"/>
        <w:outlineLvl w:val="0"/>
        <w:rPr>
          <w:rFonts w:ascii="宋体" w:hAnsi="宋体" w:cs="宋体"/>
          <w:b/>
          <w:bCs/>
          <w:color w:val="auto"/>
          <w:sz w:val="36"/>
          <w:szCs w:val="44"/>
          <w:highlight w:val="none"/>
        </w:rPr>
      </w:pPr>
      <w:bookmarkStart w:id="82" w:name="_Toc1462963273"/>
      <w:bookmarkEnd w:id="82"/>
      <w:r>
        <w:rPr>
          <w:rFonts w:hint="eastAsia" w:ascii="宋体" w:hAnsi="宋体" w:cs="宋体"/>
          <w:b/>
          <w:bCs/>
          <w:color w:val="auto"/>
          <w:sz w:val="36"/>
          <w:szCs w:val="44"/>
          <w:highlight w:val="none"/>
        </w:rPr>
        <w:t>第六章 投标文件格式附件</w:t>
      </w:r>
    </w:p>
    <w:p>
      <w:pPr>
        <w:shd w:val="clear"/>
        <w:outlineLvl w:val="0"/>
        <w:rPr>
          <w:rFonts w:ascii="宋体" w:hAnsi="宋体" w:cs="宋体"/>
          <w:b/>
          <w:color w:val="auto"/>
          <w:kern w:val="0"/>
          <w:sz w:val="28"/>
          <w:szCs w:val="28"/>
          <w:highlight w:val="none"/>
        </w:rPr>
      </w:pPr>
      <w:bookmarkStart w:id="83" w:name="_Toc12913"/>
      <w:bookmarkEnd w:id="83"/>
      <w:bookmarkStart w:id="84" w:name="_Toc1483454808"/>
      <w:bookmarkEnd w:id="84"/>
      <w:bookmarkStart w:id="85" w:name="_Toc30432"/>
      <w:bookmarkEnd w:id="85"/>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p>
    <w:p>
      <w:pPr>
        <w:shd w:val="clear"/>
        <w:spacing w:line="360" w:lineRule="auto"/>
        <w:rPr>
          <w:rFonts w:ascii="宋体" w:hAnsi="宋体" w:cs="宋体"/>
          <w:b/>
          <w:color w:val="auto"/>
          <w:sz w:val="30"/>
          <w:szCs w:val="30"/>
          <w:highlight w:val="none"/>
        </w:rPr>
      </w:pPr>
    </w:p>
    <w:p>
      <w:pPr>
        <w:shd w:val="clea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hd w:val="clea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pPr>
        <w:shd w:val="clear"/>
        <w:autoSpaceDE w:val="0"/>
        <w:autoSpaceDN w:val="0"/>
        <w:adjustRightInd w:val="0"/>
        <w:spacing w:line="360" w:lineRule="auto"/>
        <w:jc w:val="center"/>
        <w:rPr>
          <w:rFonts w:ascii="宋体" w:hAnsi="宋体" w:cs="宋体"/>
          <w:color w:val="auto"/>
          <w:sz w:val="84"/>
          <w:szCs w:val="84"/>
          <w:highlight w:val="none"/>
          <w:lang w:val="zh-CN"/>
        </w:rPr>
      </w:pP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hd w:val="clear"/>
        <w:autoSpaceDE w:val="0"/>
        <w:autoSpaceDN w:val="0"/>
        <w:adjustRightInd w:val="0"/>
        <w:spacing w:line="360" w:lineRule="auto"/>
        <w:jc w:val="center"/>
        <w:rPr>
          <w:rFonts w:ascii="宋体" w:hAnsi="宋体" w:cs="宋体"/>
          <w:color w:val="auto"/>
          <w:sz w:val="36"/>
          <w:szCs w:val="36"/>
          <w:highlight w:val="none"/>
        </w:rPr>
      </w:pPr>
    </w:p>
    <w:p>
      <w:pPr>
        <w:shd w:val="clear"/>
        <w:autoSpaceDE w:val="0"/>
        <w:autoSpaceDN w:val="0"/>
        <w:adjustRightInd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（资格及商务技术文件）</w:t>
      </w:r>
    </w:p>
    <w:p>
      <w:pPr>
        <w:shd w:val="clear"/>
        <w:autoSpaceDE w:val="0"/>
        <w:autoSpaceDN w:val="0"/>
        <w:adjustRightInd w:val="0"/>
        <w:spacing w:line="360" w:lineRule="auto"/>
        <w:rPr>
          <w:rFonts w:ascii="宋体" w:hAnsi="宋体" w:cs="宋体"/>
          <w:color w:val="auto"/>
          <w:sz w:val="36"/>
          <w:szCs w:val="36"/>
          <w:highlight w:val="none"/>
        </w:rPr>
      </w:pP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资格及商务技术文件目录</w:t>
      </w:r>
    </w:p>
    <w:p>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 资格证明文件目录</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1.投标声明书（附件2）；</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2.授权委托书（附件3）；</w:t>
      </w:r>
    </w:p>
    <w:p>
      <w:pPr>
        <w:pStyle w:val="23"/>
        <w:shd w:val="clear"/>
        <w:ind w:left="0" w:leftChars="0" w:firstLine="0"/>
        <w:rPr>
          <w:rFonts w:ascii="宋体" w:hAnsi="宋体" w:cs="宋体"/>
          <w:color w:val="auto"/>
          <w:sz w:val="28"/>
          <w:szCs w:val="36"/>
          <w:highlight w:val="none"/>
        </w:rPr>
      </w:pPr>
      <w:r>
        <w:rPr>
          <w:rFonts w:hint="eastAsia" w:ascii="宋体" w:hAnsi="宋体" w:cs="宋体"/>
          <w:color w:val="auto"/>
          <w:sz w:val="28"/>
          <w:szCs w:val="36"/>
          <w:highlight w:val="none"/>
        </w:rPr>
        <w:t xml:space="preserve">   </w:t>
      </w:r>
      <w:r>
        <w:rPr>
          <w:rFonts w:hint="default" w:ascii="宋体" w:hAnsi="宋体" w:cs="宋体"/>
          <w:color w:val="auto"/>
          <w:sz w:val="28"/>
          <w:szCs w:val="36"/>
          <w:highlight w:val="none"/>
        </w:rPr>
        <w:t xml:space="preserve"> 3</w:t>
      </w:r>
      <w:r>
        <w:rPr>
          <w:rFonts w:hint="eastAsia" w:ascii="宋体" w:hAnsi="宋体" w:cs="宋体"/>
          <w:color w:val="auto"/>
          <w:sz w:val="28"/>
          <w:szCs w:val="36"/>
          <w:highlight w:val="none"/>
        </w:rPr>
        <w:t>.法人或者其他组织的营业执照等证明文件，自然人的身份证明；</w:t>
      </w:r>
    </w:p>
    <w:p>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4</w:t>
      </w:r>
      <w:r>
        <w:rPr>
          <w:rFonts w:hint="eastAsia" w:ascii="宋体" w:hAnsi="宋体" w:cs="宋体"/>
          <w:color w:val="auto"/>
          <w:sz w:val="28"/>
          <w:szCs w:val="36"/>
          <w:highlight w:val="none"/>
        </w:rPr>
        <w:t>.财务状况报告，依法缴纳税收和社会保障资金的相关材料；</w:t>
      </w:r>
    </w:p>
    <w:p>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5</w:t>
      </w:r>
      <w:r>
        <w:rPr>
          <w:rFonts w:hint="eastAsia" w:ascii="宋体" w:hAnsi="宋体" w:cs="宋体"/>
          <w:color w:val="auto"/>
          <w:sz w:val="28"/>
          <w:szCs w:val="36"/>
          <w:highlight w:val="none"/>
        </w:rPr>
        <w:t>.具备履行合同所必需的设备和专业技术能力的证明材料（根据项目性质提供）；</w:t>
      </w:r>
    </w:p>
    <w:p>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6</w:t>
      </w:r>
      <w:r>
        <w:rPr>
          <w:rFonts w:hint="eastAsia" w:ascii="宋体" w:hAnsi="宋体" w:cs="宋体"/>
          <w:color w:val="auto"/>
          <w:sz w:val="28"/>
          <w:szCs w:val="36"/>
          <w:highlight w:val="none"/>
        </w:rPr>
        <w:t>.</w:t>
      </w:r>
      <w:r>
        <w:rPr>
          <w:rFonts w:hint="eastAsia" w:ascii="宋体" w:hAnsi="宋体" w:cs="宋体"/>
          <w:color w:val="auto"/>
          <w:sz w:val="28"/>
          <w:szCs w:val="36"/>
          <w:highlight w:val="none"/>
          <w:lang w:val="zh-CN"/>
        </w:rPr>
        <w:t>采购公告中符合供应商特定条件的有效资质证书复印件（投标供应商特定条件中有要求的必须提供），以及需要说明的其他资料</w:t>
      </w:r>
      <w:r>
        <w:rPr>
          <w:rFonts w:hint="eastAsia" w:ascii="宋体" w:hAnsi="宋体" w:cs="宋体"/>
          <w:color w:val="auto"/>
          <w:sz w:val="28"/>
          <w:szCs w:val="36"/>
          <w:highlight w:val="none"/>
        </w:rPr>
        <w:t>。</w:t>
      </w:r>
    </w:p>
    <w:p>
      <w:pPr>
        <w:shd w:val="clear"/>
        <w:rPr>
          <w:rFonts w:ascii="宋体" w:hAnsi="宋体" w:cs="宋体"/>
          <w:color w:val="auto"/>
          <w:sz w:val="28"/>
          <w:szCs w:val="36"/>
          <w:highlight w:val="none"/>
        </w:rPr>
      </w:pPr>
      <w:r>
        <w:rPr>
          <w:rFonts w:hint="eastAsia" w:ascii="宋体" w:hAnsi="宋体" w:cs="宋体"/>
          <w:color w:val="auto"/>
          <w:sz w:val="28"/>
          <w:szCs w:val="36"/>
          <w:highlight w:val="none"/>
        </w:rPr>
        <w:br w:type="page"/>
      </w:r>
    </w:p>
    <w:p>
      <w:pPr>
        <w:shd w:val="clear"/>
        <w:spacing w:line="360" w:lineRule="auto"/>
        <w:outlineLvl w:val="0"/>
        <w:rPr>
          <w:rFonts w:ascii="宋体" w:hAnsi="宋体" w:cs="宋体"/>
          <w:b/>
          <w:color w:val="auto"/>
          <w:sz w:val="28"/>
          <w:highlight w:val="none"/>
        </w:rPr>
      </w:pPr>
      <w:bookmarkStart w:id="86" w:name="_Toc139816386"/>
      <w:bookmarkEnd w:id="86"/>
      <w:bookmarkStart w:id="87" w:name="_Toc23824"/>
      <w:bookmarkEnd w:id="87"/>
      <w:bookmarkStart w:id="88" w:name="_Toc10699"/>
      <w:bookmarkEnd w:id="88"/>
      <w:r>
        <w:rPr>
          <w:rFonts w:hint="eastAsia" w:ascii="宋体" w:hAnsi="宋体" w:cs="宋体"/>
          <w:b/>
          <w:color w:val="auto"/>
          <w:sz w:val="28"/>
          <w:highlight w:val="none"/>
        </w:rPr>
        <w:t>附件2</w:t>
      </w:r>
    </w:p>
    <w:p>
      <w:pPr>
        <w:shd w:val="clea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lang w:eastAsia="zh-CN"/>
        </w:rPr>
        <w:t>台州职业技术学院台州市大学生微反应技术创新与实践中心项目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 xml:space="preserve"> ZJWS2024-JJ358</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pPr>
        <w:shd w:val="clear"/>
        <w:spacing w:line="400" w:lineRule="exact"/>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pPr>
        <w:shd w:val="clear"/>
        <w:spacing w:line="400" w:lineRule="exact"/>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本单位若违反以上承诺，将无条件接受项目主管部门和有关监督管理部门的调查，并愿意承担取消中标资格及限制在本地区参与投标等一切法律责任。</w:t>
      </w:r>
    </w:p>
    <w:p>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法定代表人或授权委托人（签字）：</w:t>
      </w:r>
    </w:p>
    <w:p>
      <w:pPr>
        <w:shd w:val="clear"/>
        <w:spacing w:line="360" w:lineRule="auto"/>
        <w:ind w:firstLine="4560" w:firstLineChars="1900"/>
        <w:rPr>
          <w:rFonts w:ascii="宋体" w:hAnsi="宋体" w:cs="宋体"/>
          <w:color w:val="auto"/>
          <w:kern w:val="0"/>
          <w:sz w:val="24"/>
          <w:highlight w:val="none"/>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pPr>
        <w:shd w:val="clear"/>
        <w:spacing w:line="360" w:lineRule="auto"/>
        <w:outlineLvl w:val="0"/>
        <w:rPr>
          <w:rFonts w:ascii="宋体" w:hAnsi="宋体" w:cs="宋体"/>
          <w:b/>
          <w:color w:val="auto"/>
          <w:sz w:val="28"/>
          <w:highlight w:val="none"/>
        </w:rPr>
      </w:pPr>
      <w:bookmarkStart w:id="89" w:name="_Toc5973"/>
      <w:bookmarkEnd w:id="89"/>
      <w:bookmarkStart w:id="90" w:name="_Toc1946"/>
      <w:bookmarkEnd w:id="90"/>
      <w:bookmarkStart w:id="91" w:name="_Toc546889684"/>
      <w:bookmarkEnd w:id="91"/>
      <w:r>
        <w:rPr>
          <w:rFonts w:hint="eastAsia" w:ascii="宋体" w:hAnsi="宋体" w:cs="宋体"/>
          <w:b/>
          <w:color w:val="auto"/>
          <w:sz w:val="28"/>
          <w:highlight w:val="none"/>
        </w:rPr>
        <w:t>附件3</w:t>
      </w:r>
    </w:p>
    <w:p>
      <w:pPr>
        <w:shd w:val="clea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授权委托书</w:t>
      </w:r>
    </w:p>
    <w:p>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台州职业技术学院台州市大学生微反应技术创新与实践中心项目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pPr>
        <w:shd w:val="clear"/>
        <w:spacing w:line="360" w:lineRule="auto"/>
        <w:ind w:firstLine="480" w:firstLineChars="200"/>
        <w:rPr>
          <w:rFonts w:ascii="宋体" w:hAnsi="宋体" w:cs="宋体"/>
          <w:color w:val="auto"/>
          <w:sz w:val="24"/>
          <w:szCs w:val="32"/>
          <w:highlight w:val="none"/>
        </w:rPr>
      </w:pP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pPr>
        <w:shd w:val="clear"/>
        <w:spacing w:line="360" w:lineRule="auto"/>
        <w:rPr>
          <w:rFonts w:ascii="宋体" w:hAnsi="宋体" w:cs="宋体"/>
          <w:b/>
          <w:color w:val="auto"/>
          <w:sz w:val="24"/>
          <w:highlight w:val="none"/>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pPr>
        <w:shd w:val="clear"/>
        <w:spacing w:line="360" w:lineRule="auto"/>
        <w:rPr>
          <w:rFonts w:ascii="宋体" w:hAnsi="宋体" w:cs="宋体"/>
          <w:b/>
          <w:bCs/>
          <w:color w:val="auto"/>
          <w:sz w:val="28"/>
          <w:szCs w:val="36"/>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bookmarkStart w:id="92" w:name="_Toc10120"/>
      <w:bookmarkStart w:id="93" w:name="_Toc31224"/>
      <w:r>
        <w:rPr>
          <w:rFonts w:hint="eastAsia" w:ascii="宋体" w:hAnsi="宋体" w:cs="宋体"/>
          <w:color w:val="auto"/>
          <w:sz w:val="24"/>
          <w:szCs w:val="32"/>
          <w:highlight w:val="none"/>
        </w:rPr>
        <w:t>邮政编码：</w:t>
      </w:r>
    </w:p>
    <w:bookmarkEnd w:id="92"/>
    <w:bookmarkEnd w:id="93"/>
    <w:p>
      <w:pPr>
        <w:shd w:val="clear"/>
        <w:spacing w:line="360" w:lineRule="auto"/>
        <w:outlineLvl w:val="0"/>
        <w:rPr>
          <w:rFonts w:hint="eastAsia" w:ascii="宋体" w:hAnsi="宋体" w:eastAsia="宋体" w:cs="宋体"/>
          <w:b/>
          <w:bCs/>
          <w:color w:val="auto"/>
          <w:sz w:val="28"/>
          <w:szCs w:val="36"/>
          <w:highlight w:val="none"/>
          <w:lang w:eastAsia="zh-CN"/>
        </w:rPr>
      </w:pPr>
      <w:bookmarkStart w:id="94" w:name="_Toc344909828"/>
      <w:bookmarkEnd w:id="94"/>
      <w:bookmarkStart w:id="95" w:name="_Toc841115943"/>
      <w:bookmarkEnd w:id="95"/>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4</w:t>
      </w:r>
    </w:p>
    <w:p>
      <w:pPr>
        <w:shd w:val="clear"/>
        <w:spacing w:line="360" w:lineRule="auto"/>
        <w:jc w:val="center"/>
        <w:rPr>
          <w:rFonts w:ascii="宋体" w:hAnsi="宋体" w:cs="宋体"/>
          <w:b/>
          <w:bCs/>
          <w:color w:val="auto"/>
          <w:sz w:val="32"/>
          <w:szCs w:val="40"/>
          <w:highlight w:val="none"/>
        </w:rPr>
      </w:pPr>
      <w:bookmarkStart w:id="96" w:name="_Toc495302720"/>
      <w:bookmarkEnd w:id="96"/>
      <w:r>
        <w:rPr>
          <w:rFonts w:hint="eastAsia" w:ascii="宋体" w:hAnsi="宋体" w:cs="宋体"/>
          <w:b/>
          <w:bCs/>
          <w:color w:val="auto"/>
          <w:sz w:val="32"/>
          <w:szCs w:val="40"/>
          <w:highlight w:val="none"/>
        </w:rPr>
        <w:t>财务状况报告</w:t>
      </w: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投标人可提供以下一种材料作为本单位财务状态报告：</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1.提供经审计的财务报告，包括资产负载表、利润表、现金流量表、所有者权益变动表及其附注复印件；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2.银行出具的资信证明复印件；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3.复印件需要盖章确认。</w:t>
      </w: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rPr>
          <w:rFonts w:ascii="宋体" w:hAnsi="宋体" w:cs="宋体"/>
          <w:b/>
          <w:bCs/>
          <w:color w:val="auto"/>
          <w:sz w:val="32"/>
          <w:szCs w:val="40"/>
          <w:highlight w:val="none"/>
        </w:rPr>
      </w:pPr>
      <w:bookmarkStart w:id="97" w:name="_Toc495302721"/>
      <w:r>
        <w:rPr>
          <w:rFonts w:hint="eastAsia" w:ascii="宋体" w:hAnsi="宋体" w:cs="宋体"/>
          <w:b/>
          <w:bCs/>
          <w:color w:val="auto"/>
          <w:sz w:val="32"/>
          <w:szCs w:val="40"/>
          <w:highlight w:val="none"/>
        </w:rPr>
        <w:br w:type="page"/>
      </w:r>
    </w:p>
    <w:bookmarkEnd w:id="97"/>
    <w:p>
      <w:pPr>
        <w:shd w:val="clear"/>
        <w:spacing w:line="360" w:lineRule="auto"/>
        <w:jc w:val="center"/>
        <w:rPr>
          <w:rFonts w:ascii="宋体" w:hAnsi="宋体" w:cs="宋体"/>
          <w:b/>
          <w:bCs/>
          <w:color w:val="auto"/>
          <w:sz w:val="32"/>
          <w:szCs w:val="40"/>
          <w:highlight w:val="none"/>
        </w:rPr>
      </w:pPr>
      <w:r>
        <w:rPr>
          <w:rFonts w:hint="eastAsia" w:ascii="宋体" w:hAnsi="宋体" w:cs="宋体"/>
          <w:b/>
          <w:bCs/>
          <w:color w:val="auto"/>
          <w:sz w:val="32"/>
          <w:szCs w:val="40"/>
          <w:highlight w:val="none"/>
        </w:rPr>
        <w:t>依法缴纳税收和社会保障资金</w:t>
      </w:r>
    </w:p>
    <w:p>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依法缴纳税收和社会保障资金的相关材料要求：</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营业执照属于三证合一的，则不需要提供税务登记证复印件。营业执照属于五证合一的，则不需要提供税务登记证和社会保险登记证复印件。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1.提供投标人税务登记证（国税、地税）和参加本项目采购活动前近三个月内相应税务机关出具的完税证明，包括缴纳增值税、企业所得税等凭据的复印件；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2.提供投标人社会保险登记证和参加政府采购活动前近三个月内缴纳社会保险的凭据（专用收据或社会保险缴纳清单）复印件；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3.依法免税或不需要缴纳社会保障资金的投标人，应提供相应文件证明其依法免税或不需要缴纳社会保障资金的材料复印件；</w:t>
      </w:r>
    </w:p>
    <w:p>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4.复印件需要盖章确认。</w:t>
      </w: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spacing w:line="360" w:lineRule="auto"/>
        <w:ind w:firstLine="480" w:firstLineChars="200"/>
        <w:rPr>
          <w:rFonts w:ascii="宋体" w:hAnsi="宋体" w:cs="宋体"/>
          <w:color w:val="auto"/>
          <w:sz w:val="24"/>
          <w:szCs w:val="32"/>
          <w:highlight w:val="none"/>
          <w:lang w:val="zh-CN"/>
        </w:rPr>
      </w:pPr>
    </w:p>
    <w:p>
      <w:pPr>
        <w:shd w:val="clear"/>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第二部分 商务与技术文件</w:t>
      </w:r>
      <w:r>
        <w:rPr>
          <w:rFonts w:hint="eastAsia" w:ascii="宋体" w:hAnsi="宋体" w:cs="宋体"/>
          <w:b/>
          <w:bCs/>
          <w:color w:val="auto"/>
          <w:sz w:val="28"/>
          <w:szCs w:val="36"/>
          <w:highlight w:val="none"/>
        </w:rPr>
        <w:t>目录</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（1）供应商基本情况；</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（2）供货清单（不涉及价格）；</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（3）商务及技术响应表；</w:t>
      </w:r>
    </w:p>
    <w:p>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（4）其余内容根据评标办法自拟；</w:t>
      </w:r>
    </w:p>
    <w:p>
      <w:pPr>
        <w:shd w:val="clear"/>
        <w:spacing w:line="360" w:lineRule="auto"/>
        <w:rPr>
          <w:rFonts w:ascii="宋体" w:hAnsi="宋体" w:cs="宋体"/>
          <w:color w:val="auto"/>
          <w:sz w:val="24"/>
          <w:szCs w:val="32"/>
          <w:highlight w:val="none"/>
        </w:rPr>
      </w:pPr>
    </w:p>
    <w:p>
      <w:pPr>
        <w:shd w:val="clear"/>
        <w:rPr>
          <w:rFonts w:ascii="宋体" w:hAnsi="宋体" w:cs="宋体"/>
          <w:b/>
          <w:bCs/>
          <w:color w:val="auto"/>
          <w:sz w:val="28"/>
          <w:szCs w:val="36"/>
          <w:highlight w:val="none"/>
          <w:lang w:val="zh-CN"/>
        </w:rPr>
      </w:pPr>
      <w:bookmarkStart w:id="98" w:name="_Toc19677"/>
      <w:bookmarkStart w:id="99" w:name="_Toc1898289447"/>
      <w:bookmarkStart w:id="100" w:name="_Toc21996"/>
      <w:r>
        <w:rPr>
          <w:rFonts w:hint="eastAsia" w:ascii="宋体" w:hAnsi="宋体" w:cs="宋体"/>
          <w:b/>
          <w:bCs/>
          <w:color w:val="auto"/>
          <w:sz w:val="28"/>
          <w:szCs w:val="36"/>
          <w:highlight w:val="none"/>
          <w:lang w:val="zh-CN"/>
        </w:rPr>
        <w:br w:type="page"/>
      </w:r>
    </w:p>
    <w:bookmarkEnd w:id="98"/>
    <w:bookmarkEnd w:id="99"/>
    <w:bookmarkEnd w:id="100"/>
    <w:p>
      <w:pPr>
        <w:shd w:val="clear"/>
        <w:outlineLvl w:val="0"/>
        <w:rPr>
          <w:rFonts w:hint="eastAsia" w:ascii="宋体" w:hAnsi="宋体" w:eastAsia="宋体" w:cs="宋体"/>
          <w:b/>
          <w:bCs/>
          <w:color w:val="auto"/>
          <w:sz w:val="28"/>
          <w:szCs w:val="36"/>
          <w:highlight w:val="none"/>
          <w:lang w:val="zh-CN"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5</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4"/>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企业名称</w:t>
            </w:r>
          </w:p>
        </w:tc>
        <w:tc>
          <w:tcPr>
            <w:tcW w:w="3765" w:type="dxa"/>
            <w:gridSpan w:val="6"/>
            <w:shd w:val="clear" w:color="auto" w:fill="auto"/>
            <w:vAlign w:val="center"/>
          </w:tcPr>
          <w:p>
            <w:pPr>
              <w:shd w:val="clear"/>
              <w:jc w:val="center"/>
              <w:rPr>
                <w:rFonts w:ascii="宋体" w:hAnsi="宋体" w:cs="宋体"/>
                <w:color w:val="auto"/>
                <w:sz w:val="24"/>
                <w:highlight w:val="none"/>
              </w:rPr>
            </w:pP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法人代表</w:t>
            </w:r>
          </w:p>
        </w:tc>
        <w:tc>
          <w:tcPr>
            <w:tcW w:w="2608" w:type="dxa"/>
            <w:gridSpan w:val="3"/>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地址</w:t>
            </w:r>
          </w:p>
        </w:tc>
        <w:tc>
          <w:tcPr>
            <w:tcW w:w="3765" w:type="dxa"/>
            <w:gridSpan w:val="6"/>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企业性质</w:t>
            </w:r>
          </w:p>
        </w:tc>
        <w:tc>
          <w:tcPr>
            <w:tcW w:w="2608" w:type="dxa"/>
            <w:gridSpan w:val="3"/>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80" w:type="dxa"/>
            <w:tcBorders>
              <w:bottom w:val="single" w:color="auto" w:sz="4" w:space="0"/>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股东姓名</w:t>
            </w:r>
          </w:p>
        </w:tc>
        <w:tc>
          <w:tcPr>
            <w:tcW w:w="690" w:type="dxa"/>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股权结构（%）</w:t>
            </w:r>
          </w:p>
        </w:tc>
        <w:tc>
          <w:tcPr>
            <w:tcW w:w="2115" w:type="dxa"/>
            <w:gridSpan w:val="3"/>
            <w:tcBorders>
              <w:bottom w:val="single" w:color="auto" w:sz="4" w:space="0"/>
            </w:tcBorders>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股东关系</w:t>
            </w:r>
          </w:p>
        </w:tc>
        <w:tc>
          <w:tcPr>
            <w:tcW w:w="2608" w:type="dxa"/>
            <w:gridSpan w:val="3"/>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联系人姓名</w:t>
            </w:r>
          </w:p>
        </w:tc>
        <w:tc>
          <w:tcPr>
            <w:tcW w:w="690" w:type="dxa"/>
            <w:vMerge w:val="restart"/>
            <w:tcBorders>
              <w:top w:val="nil"/>
            </w:tcBorders>
            <w:shd w:val="clear" w:color="auto" w:fill="auto"/>
            <w:vAlign w:val="center"/>
          </w:tcPr>
          <w:p>
            <w:pPr>
              <w:shd w:val="clear"/>
              <w:jc w:val="center"/>
              <w:rPr>
                <w:rFonts w:ascii="宋体" w:hAnsi="宋体" w:cs="宋体"/>
                <w:color w:val="auto"/>
                <w:sz w:val="24"/>
                <w:highlight w:val="none"/>
              </w:rPr>
            </w:pPr>
          </w:p>
        </w:tc>
        <w:tc>
          <w:tcPr>
            <w:tcW w:w="960" w:type="dxa"/>
            <w:gridSpan w:val="2"/>
            <w:tcBorders>
              <w:top w:val="nil"/>
              <w:bottom w:val="single" w:color="auto" w:sz="4" w:space="0"/>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固定电话</w:t>
            </w:r>
          </w:p>
        </w:tc>
        <w:tc>
          <w:tcPr>
            <w:tcW w:w="2115" w:type="dxa"/>
            <w:gridSpan w:val="3"/>
            <w:tcBorders>
              <w:top w:val="nil"/>
              <w:bottom w:val="single" w:color="auto" w:sz="4" w:space="0"/>
            </w:tcBorders>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c>
          <w:tcPr>
            <w:tcW w:w="1560" w:type="dxa"/>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608" w:type="dxa"/>
            <w:gridSpan w:val="3"/>
            <w:vMerge w:val="restart"/>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80" w:type="dxa"/>
            <w:vMerge w:val="continue"/>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690" w:type="dxa"/>
            <w:vMerge w:val="continue"/>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手机</w:t>
            </w:r>
          </w:p>
        </w:tc>
        <w:tc>
          <w:tcPr>
            <w:tcW w:w="2115" w:type="dxa"/>
            <w:gridSpan w:val="3"/>
            <w:tcBorders>
              <w:bottom w:val="single" w:color="auto" w:sz="4" w:space="0"/>
            </w:tcBorders>
            <w:shd w:val="clear" w:color="auto" w:fill="auto"/>
            <w:vAlign w:val="center"/>
          </w:tcPr>
          <w:p>
            <w:pPr>
              <w:shd w:val="clear"/>
              <w:jc w:val="center"/>
              <w:rPr>
                <w:rFonts w:ascii="宋体" w:hAnsi="宋体" w:cs="宋体"/>
                <w:color w:val="auto"/>
                <w:sz w:val="24"/>
                <w:highlight w:val="none"/>
              </w:rPr>
            </w:pPr>
          </w:p>
        </w:tc>
        <w:tc>
          <w:tcPr>
            <w:tcW w:w="1560" w:type="dxa"/>
            <w:vMerge w:val="continue"/>
            <w:shd w:val="clear" w:color="auto" w:fill="auto"/>
            <w:vAlign w:val="center"/>
          </w:tcPr>
          <w:p>
            <w:pPr>
              <w:shd w:val="clear"/>
              <w:jc w:val="center"/>
              <w:rPr>
                <w:rFonts w:ascii="宋体" w:hAnsi="宋体" w:cs="宋体"/>
                <w:color w:val="auto"/>
                <w:sz w:val="24"/>
                <w:highlight w:val="none"/>
              </w:rPr>
            </w:pPr>
          </w:p>
        </w:tc>
        <w:tc>
          <w:tcPr>
            <w:tcW w:w="2608" w:type="dxa"/>
            <w:gridSpan w:val="3"/>
            <w:vMerge w:val="continue"/>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80" w:type="dxa"/>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w:t>
            </w:r>
          </w:p>
          <w:p>
            <w:pPr>
              <w:shd w:val="clear"/>
              <w:jc w:val="center"/>
              <w:rPr>
                <w:rFonts w:ascii="宋体" w:hAnsi="宋体" w:cs="宋体"/>
                <w:color w:val="auto"/>
                <w:sz w:val="24"/>
                <w:highlight w:val="none"/>
              </w:rPr>
            </w:pPr>
            <w:r>
              <w:rPr>
                <w:rFonts w:hint="eastAsia" w:ascii="宋体" w:hAnsi="宋体" w:cs="宋体"/>
                <w:color w:val="auto"/>
                <w:sz w:val="24"/>
                <w:highlight w:val="none"/>
              </w:rPr>
              <w:t>企</w:t>
            </w:r>
          </w:p>
          <w:p>
            <w:pPr>
              <w:shd w:val="clear"/>
              <w:jc w:val="center"/>
              <w:rPr>
                <w:rFonts w:ascii="宋体" w:hAnsi="宋体" w:cs="宋体"/>
                <w:color w:val="auto"/>
                <w:sz w:val="24"/>
                <w:highlight w:val="none"/>
              </w:rPr>
            </w:pPr>
            <w:r>
              <w:rPr>
                <w:rFonts w:hint="eastAsia" w:ascii="宋体" w:hAnsi="宋体" w:cs="宋体"/>
                <w:color w:val="auto"/>
                <w:sz w:val="24"/>
                <w:highlight w:val="none"/>
              </w:rPr>
              <w:t>业</w:t>
            </w:r>
          </w:p>
          <w:p>
            <w:pPr>
              <w:shd w:val="clear"/>
              <w:jc w:val="center"/>
              <w:rPr>
                <w:rFonts w:ascii="宋体" w:hAnsi="宋体" w:cs="宋体"/>
                <w:color w:val="auto"/>
                <w:sz w:val="24"/>
                <w:highlight w:val="none"/>
              </w:rPr>
            </w:pPr>
            <w:r>
              <w:rPr>
                <w:rFonts w:hint="eastAsia" w:ascii="宋体" w:hAnsi="宋体" w:cs="宋体"/>
                <w:color w:val="auto"/>
                <w:sz w:val="24"/>
                <w:highlight w:val="none"/>
              </w:rPr>
              <w:t>概</w:t>
            </w:r>
          </w:p>
          <w:p>
            <w:pPr>
              <w:shd w:val="clear"/>
              <w:jc w:val="center"/>
              <w:rPr>
                <w:rFonts w:ascii="宋体" w:hAnsi="宋体" w:cs="宋体"/>
                <w:color w:val="auto"/>
                <w:sz w:val="24"/>
                <w:highlight w:val="none"/>
              </w:rPr>
            </w:pPr>
            <w:r>
              <w:rPr>
                <w:rFonts w:hint="eastAsia" w:ascii="宋体" w:hAnsi="宋体" w:cs="宋体"/>
                <w:color w:val="auto"/>
                <w:sz w:val="24"/>
                <w:highlight w:val="none"/>
              </w:rPr>
              <w:t>况</w:t>
            </w:r>
          </w:p>
        </w:tc>
        <w:tc>
          <w:tcPr>
            <w:tcW w:w="690" w:type="dxa"/>
            <w:tcBorders>
              <w:top w:val="nil"/>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职工人数</w:t>
            </w:r>
          </w:p>
        </w:tc>
        <w:tc>
          <w:tcPr>
            <w:tcW w:w="960" w:type="dxa"/>
            <w:gridSpan w:val="2"/>
            <w:tcBorders>
              <w:top w:val="nil"/>
            </w:tcBorders>
            <w:shd w:val="clear" w:color="auto" w:fill="auto"/>
            <w:vAlign w:val="center"/>
          </w:tcPr>
          <w:p>
            <w:pPr>
              <w:shd w:val="clear"/>
              <w:jc w:val="center"/>
              <w:rPr>
                <w:rFonts w:ascii="宋体" w:hAnsi="宋体" w:cs="宋体"/>
                <w:color w:val="auto"/>
                <w:sz w:val="24"/>
                <w:highlight w:val="none"/>
              </w:rPr>
            </w:pPr>
          </w:p>
        </w:tc>
        <w:tc>
          <w:tcPr>
            <w:tcW w:w="926" w:type="dxa"/>
            <w:tcBorders>
              <w:top w:val="nil"/>
            </w:tcBorders>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具备大专以上学历人数</w:t>
            </w:r>
          </w:p>
        </w:tc>
        <w:tc>
          <w:tcPr>
            <w:tcW w:w="1189" w:type="dxa"/>
            <w:gridSpan w:val="2"/>
            <w:tcBorders>
              <w:top w:val="nil"/>
            </w:tcBorders>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国家授予技术职称人数</w:t>
            </w:r>
          </w:p>
        </w:tc>
        <w:tc>
          <w:tcPr>
            <w:tcW w:w="2608" w:type="dxa"/>
            <w:gridSpan w:val="3"/>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69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占地面积</w:t>
            </w:r>
          </w:p>
        </w:tc>
        <w:tc>
          <w:tcPr>
            <w:tcW w:w="960" w:type="dxa"/>
            <w:gridSpan w:val="2"/>
            <w:shd w:val="clear" w:color="auto" w:fill="auto"/>
            <w:vAlign w:val="center"/>
          </w:tcPr>
          <w:p>
            <w:pPr>
              <w:shd w:val="clear"/>
              <w:jc w:val="center"/>
              <w:rPr>
                <w:rFonts w:ascii="宋体" w:hAnsi="宋体" w:cs="宋体"/>
                <w:color w:val="auto"/>
                <w:sz w:val="24"/>
                <w:highlight w:val="none"/>
              </w:rPr>
            </w:pPr>
          </w:p>
        </w:tc>
        <w:tc>
          <w:tcPr>
            <w:tcW w:w="926"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建筑面积</w:t>
            </w:r>
          </w:p>
        </w:tc>
        <w:tc>
          <w:tcPr>
            <w:tcW w:w="1189"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平方米</w:t>
            </w:r>
          </w:p>
          <w:p>
            <w:pPr>
              <w:shd w:val="clear"/>
              <w:jc w:val="center"/>
              <w:rPr>
                <w:rFonts w:ascii="宋体" w:hAnsi="宋体" w:cs="宋体"/>
                <w:color w:val="auto"/>
                <w:sz w:val="24"/>
                <w:highlight w:val="none"/>
              </w:rPr>
            </w:pPr>
            <w:r>
              <w:rPr>
                <w:rFonts w:hint="eastAsia" w:ascii="宋体" w:hAnsi="宋体" w:cs="宋体"/>
                <w:color w:val="auto"/>
                <w:sz w:val="24"/>
                <w:highlight w:val="none"/>
              </w:rPr>
              <w:t>□自有</w:t>
            </w:r>
          </w:p>
          <w:p>
            <w:pPr>
              <w:shd w:val="clear"/>
              <w:jc w:val="center"/>
              <w:rPr>
                <w:rFonts w:ascii="宋体" w:hAnsi="宋体" w:cs="宋体"/>
                <w:color w:val="auto"/>
                <w:sz w:val="24"/>
                <w:highlight w:val="none"/>
              </w:rPr>
            </w:pPr>
            <w:r>
              <w:rPr>
                <w:rFonts w:hint="eastAsia" w:ascii="宋体" w:hAnsi="宋体" w:cs="宋体"/>
                <w:color w:val="auto"/>
                <w:sz w:val="24"/>
                <w:highlight w:val="none"/>
              </w:rPr>
              <w:t>□租赁</w:t>
            </w:r>
          </w:p>
        </w:tc>
        <w:tc>
          <w:tcPr>
            <w:tcW w:w="156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生产经营场所及场所的设施与设备</w:t>
            </w:r>
          </w:p>
        </w:tc>
        <w:tc>
          <w:tcPr>
            <w:tcW w:w="2608" w:type="dxa"/>
            <w:gridSpan w:val="3"/>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69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960" w:type="dxa"/>
            <w:gridSpan w:val="2"/>
            <w:shd w:val="clear" w:color="auto" w:fill="auto"/>
            <w:vAlign w:val="center"/>
          </w:tcPr>
          <w:p>
            <w:pPr>
              <w:shd w:val="clear"/>
              <w:jc w:val="center"/>
              <w:rPr>
                <w:rFonts w:ascii="宋体" w:hAnsi="宋体" w:cs="宋体"/>
                <w:color w:val="auto"/>
                <w:sz w:val="24"/>
                <w:highlight w:val="none"/>
              </w:rPr>
            </w:pPr>
          </w:p>
        </w:tc>
        <w:tc>
          <w:tcPr>
            <w:tcW w:w="926"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注册发证机关</w:t>
            </w:r>
          </w:p>
        </w:tc>
        <w:tc>
          <w:tcPr>
            <w:tcW w:w="2749" w:type="dxa"/>
            <w:gridSpan w:val="3"/>
            <w:shd w:val="clear" w:color="auto" w:fill="auto"/>
            <w:vAlign w:val="center"/>
          </w:tcPr>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tc>
        <w:tc>
          <w:tcPr>
            <w:tcW w:w="1675"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公司成立时间</w:t>
            </w:r>
          </w:p>
        </w:tc>
        <w:tc>
          <w:tcPr>
            <w:tcW w:w="933" w:type="dxa"/>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690"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核准经营范围</w:t>
            </w:r>
          </w:p>
        </w:tc>
        <w:tc>
          <w:tcPr>
            <w:tcW w:w="7243" w:type="dxa"/>
            <w:gridSpan w:val="9"/>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7933" w:type="dxa"/>
            <w:gridSpan w:val="10"/>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0" w:type="dxa"/>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2．</w:t>
            </w:r>
          </w:p>
          <w:p>
            <w:pPr>
              <w:shd w:val="clear"/>
              <w:jc w:val="center"/>
              <w:rPr>
                <w:rFonts w:ascii="宋体" w:hAnsi="宋体" w:cs="宋体"/>
                <w:color w:val="auto"/>
                <w:sz w:val="24"/>
                <w:highlight w:val="none"/>
              </w:rPr>
            </w:pPr>
            <w:r>
              <w:rPr>
                <w:rFonts w:hint="eastAsia" w:ascii="宋体" w:hAnsi="宋体" w:cs="宋体"/>
                <w:color w:val="auto"/>
                <w:sz w:val="24"/>
                <w:highlight w:val="none"/>
              </w:rPr>
              <w:t>企业有关资质获证情况</w:t>
            </w:r>
          </w:p>
        </w:tc>
        <w:tc>
          <w:tcPr>
            <w:tcW w:w="1355" w:type="dxa"/>
            <w:gridSpan w:val="2"/>
            <w:vMerge w:val="restart"/>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产品生产许可证情况（对需获得生产许可证的产品要填写此栏）</w:t>
            </w:r>
          </w:p>
        </w:tc>
        <w:tc>
          <w:tcPr>
            <w:tcW w:w="1333" w:type="dxa"/>
            <w:gridSpan w:val="3"/>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1077"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发证机关</w:t>
            </w:r>
          </w:p>
        </w:tc>
        <w:tc>
          <w:tcPr>
            <w:tcW w:w="1617"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编号</w:t>
            </w:r>
          </w:p>
        </w:tc>
        <w:tc>
          <w:tcPr>
            <w:tcW w:w="1618"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发证时间</w:t>
            </w:r>
          </w:p>
        </w:tc>
        <w:tc>
          <w:tcPr>
            <w:tcW w:w="933" w:type="dxa"/>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1355" w:type="dxa"/>
            <w:gridSpan w:val="2"/>
            <w:vMerge w:val="continue"/>
            <w:shd w:val="clear" w:color="auto" w:fill="auto"/>
            <w:vAlign w:val="center"/>
          </w:tcPr>
          <w:p>
            <w:pPr>
              <w:shd w:val="clear"/>
              <w:jc w:val="center"/>
              <w:rPr>
                <w:rFonts w:ascii="宋体" w:hAnsi="宋体" w:cs="宋体"/>
                <w:color w:val="auto"/>
                <w:sz w:val="24"/>
                <w:highlight w:val="none"/>
              </w:rPr>
            </w:pPr>
          </w:p>
        </w:tc>
        <w:tc>
          <w:tcPr>
            <w:tcW w:w="1333" w:type="dxa"/>
            <w:gridSpan w:val="3"/>
            <w:shd w:val="clear" w:color="auto" w:fill="auto"/>
            <w:vAlign w:val="center"/>
          </w:tcPr>
          <w:p>
            <w:pPr>
              <w:shd w:val="clear"/>
              <w:jc w:val="center"/>
              <w:rPr>
                <w:rFonts w:ascii="宋体" w:hAnsi="宋体" w:cs="宋体"/>
                <w:color w:val="auto"/>
                <w:sz w:val="24"/>
                <w:highlight w:val="none"/>
              </w:rPr>
            </w:pPr>
          </w:p>
        </w:tc>
        <w:tc>
          <w:tcPr>
            <w:tcW w:w="1077" w:type="dxa"/>
            <w:shd w:val="clear" w:color="auto" w:fill="auto"/>
            <w:vAlign w:val="center"/>
          </w:tcPr>
          <w:p>
            <w:pPr>
              <w:shd w:val="clear"/>
              <w:jc w:val="center"/>
              <w:rPr>
                <w:rFonts w:ascii="宋体" w:hAnsi="宋体" w:cs="宋体"/>
                <w:color w:val="auto"/>
                <w:sz w:val="24"/>
                <w:highlight w:val="none"/>
              </w:rPr>
            </w:pPr>
          </w:p>
        </w:tc>
        <w:tc>
          <w:tcPr>
            <w:tcW w:w="1617" w:type="dxa"/>
            <w:gridSpan w:val="2"/>
            <w:shd w:val="clear" w:color="auto" w:fill="auto"/>
            <w:vAlign w:val="center"/>
          </w:tcPr>
          <w:p>
            <w:pPr>
              <w:shd w:val="clear"/>
              <w:jc w:val="center"/>
              <w:rPr>
                <w:rFonts w:ascii="宋体" w:hAnsi="宋体" w:cs="宋体"/>
                <w:color w:val="auto"/>
                <w:sz w:val="24"/>
                <w:highlight w:val="none"/>
              </w:rPr>
            </w:pPr>
          </w:p>
        </w:tc>
        <w:tc>
          <w:tcPr>
            <w:tcW w:w="2551" w:type="dxa"/>
            <w:gridSpan w:val="2"/>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1355"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企业通过质量体系、环保体系、计量等认证情况</w:t>
            </w:r>
          </w:p>
        </w:tc>
        <w:tc>
          <w:tcPr>
            <w:tcW w:w="6578" w:type="dxa"/>
            <w:gridSpan w:val="8"/>
            <w:shd w:val="clear" w:color="auto" w:fill="auto"/>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80" w:type="dxa"/>
            <w:vMerge w:val="continue"/>
            <w:shd w:val="clear" w:color="auto" w:fill="auto"/>
            <w:vAlign w:val="center"/>
          </w:tcPr>
          <w:p>
            <w:pPr>
              <w:shd w:val="clear"/>
              <w:jc w:val="center"/>
              <w:rPr>
                <w:rFonts w:ascii="宋体" w:hAnsi="宋体" w:cs="宋体"/>
                <w:color w:val="auto"/>
                <w:sz w:val="24"/>
                <w:highlight w:val="none"/>
              </w:rPr>
            </w:pPr>
          </w:p>
        </w:tc>
        <w:tc>
          <w:tcPr>
            <w:tcW w:w="1355" w:type="dxa"/>
            <w:gridSpan w:val="2"/>
            <w:shd w:val="clear" w:color="auto" w:fill="auto"/>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企业获得专利情况</w:t>
            </w:r>
          </w:p>
        </w:tc>
        <w:tc>
          <w:tcPr>
            <w:tcW w:w="6578" w:type="dxa"/>
            <w:gridSpan w:val="8"/>
            <w:shd w:val="clear" w:color="auto" w:fill="auto"/>
            <w:vAlign w:val="center"/>
          </w:tcPr>
          <w:p>
            <w:pPr>
              <w:shd w:val="clear"/>
              <w:jc w:val="center"/>
              <w:rPr>
                <w:rFonts w:ascii="宋体" w:hAnsi="宋体" w:cs="宋体"/>
                <w:color w:val="auto"/>
                <w:sz w:val="24"/>
                <w:highlight w:val="none"/>
              </w:rPr>
            </w:pPr>
          </w:p>
        </w:tc>
      </w:tr>
    </w:tbl>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r>
        <w:rPr>
          <w:rFonts w:hint="eastAsia" w:ascii="宋体" w:hAnsi="宋体" w:cs="宋体"/>
          <w:b/>
          <w:bCs/>
          <w:color w:val="auto"/>
          <w:sz w:val="24"/>
          <w:szCs w:val="32"/>
          <w:highlight w:val="none"/>
        </w:rPr>
        <w:t>要求：</w:t>
      </w:r>
      <w:r>
        <w:rPr>
          <w:rFonts w:hint="eastAsia" w:ascii="宋体" w:hAnsi="宋体" w:cs="宋体"/>
          <w:color w:val="auto"/>
          <w:sz w:val="24"/>
          <w:szCs w:val="32"/>
          <w:highlight w:val="none"/>
        </w:rPr>
        <w:t>1.姓名栏必须将所有股东都统计在内，若非股份公司此行（第三行）无需填写；</w:t>
      </w:r>
    </w:p>
    <w:p>
      <w:pPr>
        <w:shd w:val="clear"/>
        <w:spacing w:line="360" w:lineRule="auto"/>
        <w:rPr>
          <w:rFonts w:ascii="宋体" w:hAnsi="宋体" w:cs="宋体"/>
          <w:color w:val="auto"/>
          <w:sz w:val="24"/>
          <w:szCs w:val="32"/>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outlineLvl w:val="0"/>
        <w:rPr>
          <w:rFonts w:hint="eastAsia" w:ascii="宋体" w:hAnsi="宋体" w:eastAsia="宋体" w:cs="宋体"/>
          <w:color w:val="auto"/>
          <w:sz w:val="24"/>
          <w:highlight w:val="none"/>
          <w:lang w:eastAsia="zh-CN"/>
        </w:rPr>
      </w:pPr>
      <w:bookmarkStart w:id="101" w:name="_Toc19940"/>
      <w:bookmarkEnd w:id="101"/>
      <w:bookmarkStart w:id="102" w:name="_Toc31215"/>
      <w:bookmarkEnd w:id="102"/>
      <w:bookmarkStart w:id="103" w:name="_Toc1533675897"/>
      <w:bookmarkEnd w:id="103"/>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6</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pPr>
        <w:shd w:val="clea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4"/>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2"/>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2"/>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2"/>
              <w:shd w:val="clear"/>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auto"/>
                <w:kern w:val="44"/>
                <w:sz w:val="24"/>
                <w:szCs w:val="20"/>
                <w:highlight w:val="none"/>
              </w:rPr>
            </w:pPr>
          </w:p>
        </w:tc>
      </w:tr>
    </w:tbl>
    <w:p>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3.出具上述人员在本单位服务的外部证明，如：投标截止日之前六个月参加社会保险的《投保单》或《社会保险参保人员证明》等。</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outlineLvl w:val="0"/>
        <w:rPr>
          <w:rFonts w:hint="eastAsia" w:ascii="宋体" w:hAnsi="宋体" w:cs="宋体"/>
          <w:b/>
          <w:color w:val="auto"/>
          <w:sz w:val="28"/>
          <w:highlight w:val="none"/>
        </w:rPr>
      </w:pPr>
      <w:bookmarkStart w:id="104" w:name="_Toc22076"/>
      <w:bookmarkEnd w:id="104"/>
      <w:bookmarkStart w:id="105" w:name="_Toc15412"/>
      <w:bookmarkEnd w:id="105"/>
      <w:bookmarkStart w:id="106" w:name="_Toc244585938"/>
      <w:bookmarkEnd w:id="106"/>
    </w:p>
    <w:p>
      <w:pPr>
        <w:shd w:val="clear"/>
        <w:spacing w:line="360" w:lineRule="auto"/>
        <w:outlineLvl w:val="0"/>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7</w:t>
      </w:r>
    </w:p>
    <w:p>
      <w:pPr>
        <w:shd w:val="clear"/>
        <w:spacing w:before="158" w:beforeLines="50" w:after="158"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4"/>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shd w:val="clear"/>
              <w:jc w:val="center"/>
              <w:rPr>
                <w:rFonts w:ascii="宋体" w:hAnsi="宋体" w:cs="宋体"/>
                <w:b/>
                <w:bCs/>
                <w:color w:val="auto"/>
                <w:sz w:val="24"/>
                <w:highlight w:val="none"/>
                <w:lang w:val="zh-CN"/>
              </w:rPr>
            </w:pPr>
          </w:p>
        </w:tc>
      </w:tr>
    </w:tbl>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rPr>
          <w:rFonts w:hint="eastAsia" w:ascii="宋体" w:hAnsi="宋体" w:eastAsia="宋体" w:cs="宋体"/>
          <w:b/>
          <w:bCs/>
          <w:color w:val="auto"/>
          <w:sz w:val="28"/>
          <w:szCs w:val="36"/>
          <w:highlight w:val="none"/>
          <w:lang w:eastAsia="zh-CN"/>
        </w:rPr>
      </w:pPr>
      <w:bookmarkStart w:id="107" w:name="_Toc16779"/>
      <w:bookmarkEnd w:id="107"/>
      <w:bookmarkStart w:id="108" w:name="_Toc472159608"/>
      <w:bookmarkEnd w:id="108"/>
      <w:bookmarkStart w:id="109" w:name="_Toc9916"/>
      <w:bookmarkEnd w:id="109"/>
      <w:r>
        <w:rPr>
          <w:rFonts w:hint="eastAsia" w:ascii="宋体" w:hAnsi="宋体" w:cs="宋体"/>
          <w:b/>
          <w:bCs/>
          <w:color w:val="auto"/>
          <w:sz w:val="28"/>
          <w:szCs w:val="36"/>
          <w:highlight w:val="none"/>
          <w:lang w:val="zh-CN"/>
        </w:rPr>
        <w:br w:type="page"/>
      </w: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8</w:t>
      </w:r>
    </w:p>
    <w:p>
      <w:pPr>
        <w:shd w:val="clea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拟投入设备配置清单</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项目编号：</w:t>
      </w:r>
    </w:p>
    <w:tbl>
      <w:tblPr>
        <w:tblStyle w:val="24"/>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ascii="宋体" w:hAnsi="宋体" w:cs="宋体"/>
                <w:color w:val="auto"/>
                <w:sz w:val="24"/>
                <w:highlight w:val="none"/>
              </w:rPr>
            </w:pPr>
          </w:p>
        </w:tc>
        <w:tc>
          <w:tcPr>
            <w:tcW w:w="2169" w:type="dxa"/>
            <w:vAlign w:val="center"/>
          </w:tcPr>
          <w:p>
            <w:pPr>
              <w:shd w:val="clear"/>
              <w:jc w:val="center"/>
              <w:rPr>
                <w:rFonts w:ascii="宋体" w:hAnsi="宋体" w:cs="宋体"/>
                <w:color w:val="auto"/>
                <w:sz w:val="24"/>
                <w:highlight w:val="none"/>
              </w:rPr>
            </w:pPr>
          </w:p>
        </w:tc>
        <w:tc>
          <w:tcPr>
            <w:tcW w:w="1134" w:type="dxa"/>
            <w:vAlign w:val="center"/>
          </w:tcPr>
          <w:p>
            <w:pPr>
              <w:shd w:val="clear"/>
              <w:jc w:val="center"/>
              <w:rPr>
                <w:rFonts w:ascii="宋体" w:hAnsi="宋体" w:cs="宋体"/>
                <w:color w:val="auto"/>
                <w:sz w:val="24"/>
                <w:highlight w:val="none"/>
              </w:rPr>
            </w:pPr>
          </w:p>
        </w:tc>
        <w:tc>
          <w:tcPr>
            <w:tcW w:w="1842" w:type="dxa"/>
            <w:vAlign w:val="center"/>
          </w:tcPr>
          <w:p>
            <w:pPr>
              <w:shd w:val="clear"/>
              <w:jc w:val="center"/>
              <w:rPr>
                <w:rFonts w:ascii="宋体" w:hAnsi="宋体" w:cs="宋体"/>
                <w:color w:val="auto"/>
                <w:sz w:val="24"/>
                <w:highlight w:val="none"/>
              </w:rPr>
            </w:pPr>
          </w:p>
        </w:tc>
        <w:tc>
          <w:tcPr>
            <w:tcW w:w="993" w:type="dxa"/>
            <w:vAlign w:val="center"/>
          </w:tcPr>
          <w:p>
            <w:pPr>
              <w:shd w:val="clear"/>
              <w:jc w:val="center"/>
              <w:rPr>
                <w:rFonts w:ascii="宋体" w:hAnsi="宋体" w:cs="宋体"/>
                <w:color w:val="auto"/>
                <w:sz w:val="24"/>
                <w:highlight w:val="none"/>
              </w:rPr>
            </w:pPr>
          </w:p>
        </w:tc>
        <w:tc>
          <w:tcPr>
            <w:tcW w:w="1559" w:type="dxa"/>
            <w:vAlign w:val="center"/>
          </w:tcPr>
          <w:p>
            <w:pPr>
              <w:shd w:val="clear"/>
              <w:jc w:val="center"/>
              <w:rPr>
                <w:rFonts w:ascii="宋体" w:hAnsi="宋体" w:cs="宋体"/>
                <w:color w:val="auto"/>
                <w:sz w:val="24"/>
                <w:highlight w:val="none"/>
              </w:rPr>
            </w:pPr>
          </w:p>
        </w:tc>
      </w:tr>
    </w:tbl>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jc w:val="left"/>
        <w:outlineLvl w:val="0"/>
        <w:rPr>
          <w:rFonts w:hint="eastAsia" w:ascii="宋体" w:hAnsi="宋体" w:eastAsia="宋体" w:cs="宋体"/>
          <w:b/>
          <w:bCs/>
          <w:color w:val="auto"/>
          <w:sz w:val="28"/>
          <w:szCs w:val="36"/>
          <w:highlight w:val="none"/>
          <w:lang w:eastAsia="zh-CN"/>
        </w:rPr>
      </w:pPr>
      <w:bookmarkStart w:id="110" w:name="_Toc5432"/>
      <w:bookmarkEnd w:id="110"/>
      <w:bookmarkStart w:id="111" w:name="_Toc2015"/>
      <w:bookmarkEnd w:id="111"/>
      <w:bookmarkStart w:id="112" w:name="_Toc634455991"/>
      <w:bookmarkEnd w:id="112"/>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9</w:t>
      </w:r>
    </w:p>
    <w:p>
      <w:pPr>
        <w:shd w:val="clea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p>
      <w:pPr>
        <w:shd w:val="clear"/>
        <w:spacing w:line="360" w:lineRule="auto"/>
        <w:rPr>
          <w:rFonts w:ascii="宋体" w:hAnsi="宋体" w:cs="宋体"/>
          <w:color w:val="auto"/>
          <w:sz w:val="24"/>
          <w:highlight w:val="none"/>
        </w:rPr>
      </w:pPr>
    </w:p>
    <w:tbl>
      <w:tblPr>
        <w:tblStyle w:val="24"/>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553"/>
        <w:gridCol w:w="1980"/>
        <w:gridCol w:w="1473"/>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75"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53"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1980"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招标参数</w:t>
            </w:r>
          </w:p>
        </w:tc>
        <w:tc>
          <w:tcPr>
            <w:tcW w:w="1473"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投标参数</w:t>
            </w:r>
          </w:p>
        </w:tc>
        <w:tc>
          <w:tcPr>
            <w:tcW w:w="1435"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pPr>
              <w:shd w:val="clear"/>
              <w:jc w:val="center"/>
              <w:rPr>
                <w:rFonts w:ascii="宋体" w:hAnsi="宋体" w:cs="宋体"/>
                <w:b/>
                <w:bCs/>
                <w:color w:val="auto"/>
                <w:sz w:val="24"/>
                <w:highlight w:val="none"/>
              </w:rPr>
            </w:pPr>
          </w:p>
        </w:tc>
        <w:tc>
          <w:tcPr>
            <w:tcW w:w="2553" w:type="dxa"/>
            <w:vAlign w:val="center"/>
          </w:tcPr>
          <w:p>
            <w:pPr>
              <w:shd w:val="clear"/>
              <w:jc w:val="center"/>
              <w:rPr>
                <w:rFonts w:ascii="宋体" w:hAnsi="宋体" w:cs="宋体"/>
                <w:b/>
                <w:bCs/>
                <w:color w:val="auto"/>
                <w:sz w:val="24"/>
                <w:highlight w:val="none"/>
              </w:rPr>
            </w:pPr>
          </w:p>
        </w:tc>
        <w:tc>
          <w:tcPr>
            <w:tcW w:w="1980" w:type="dxa"/>
            <w:vAlign w:val="center"/>
          </w:tcPr>
          <w:p>
            <w:pPr>
              <w:shd w:val="clear"/>
              <w:jc w:val="center"/>
              <w:rPr>
                <w:rFonts w:ascii="宋体" w:hAnsi="宋体" w:cs="宋体"/>
                <w:b/>
                <w:bCs/>
                <w:color w:val="auto"/>
                <w:sz w:val="24"/>
                <w:highlight w:val="none"/>
              </w:rPr>
            </w:pPr>
          </w:p>
        </w:tc>
        <w:tc>
          <w:tcPr>
            <w:tcW w:w="1473" w:type="dxa"/>
            <w:vAlign w:val="center"/>
          </w:tcPr>
          <w:p>
            <w:pPr>
              <w:shd w:val="clear"/>
              <w:jc w:val="center"/>
              <w:rPr>
                <w:rFonts w:ascii="宋体" w:hAnsi="宋体" w:cs="宋体"/>
                <w:b/>
                <w:bCs/>
                <w:color w:val="auto"/>
                <w:sz w:val="24"/>
                <w:highlight w:val="none"/>
              </w:rPr>
            </w:pPr>
          </w:p>
        </w:tc>
        <w:tc>
          <w:tcPr>
            <w:tcW w:w="1435" w:type="dxa"/>
            <w:vAlign w:val="center"/>
          </w:tcPr>
          <w:p>
            <w:pPr>
              <w:shd w:val="clear"/>
              <w:jc w:val="center"/>
              <w:rPr>
                <w:rFonts w:ascii="宋体" w:hAnsi="宋体" w:cs="宋体"/>
                <w:b/>
                <w:bCs/>
                <w:color w:val="auto"/>
                <w:sz w:val="24"/>
                <w:highlight w:val="none"/>
              </w:rPr>
            </w:pPr>
          </w:p>
        </w:tc>
      </w:tr>
    </w:tbl>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1.本表参照本招标文件“第四章 公开招标需求”内容填制，对照招标文件要求在“偏离情况”栏注明“正偏离”、“负偏离”或“无偏离”。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bookmarkStart w:id="113" w:name="_Toc1045533382"/>
      <w:bookmarkStart w:id="114" w:name="_Toc14652"/>
      <w:bookmarkStart w:id="115" w:name="_Toc7243"/>
    </w:p>
    <w:p>
      <w:pPr>
        <w:shd w:val="clear"/>
        <w:spacing w:line="360" w:lineRule="auto"/>
        <w:jc w:val="left"/>
        <w:outlineLvl w:val="0"/>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10</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评分项对应一览表</w:t>
      </w:r>
    </w:p>
    <w:p>
      <w:pPr>
        <w:shd w:val="clear"/>
        <w:spacing w:line="360" w:lineRule="auto"/>
        <w:jc w:val="left"/>
        <w:rPr>
          <w:rFonts w:ascii="宋体" w:hAnsi="宋体" w:cs="宋体"/>
          <w:b/>
          <w:bCs/>
          <w:color w:val="auto"/>
          <w:sz w:val="24"/>
          <w:szCs w:val="32"/>
          <w:highlight w:val="none"/>
          <w:lang w:val="zh-CN"/>
        </w:rPr>
      </w:pPr>
    </w:p>
    <w:tbl>
      <w:tblPr>
        <w:tblStyle w:val="24"/>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258" w:type="dxa"/>
            <w:tcBorders>
              <w:top w:val="double" w:color="auto" w:sz="4" w:space="0"/>
            </w:tcBorders>
          </w:tcPr>
          <w:p>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细节内容</w:t>
            </w:r>
          </w:p>
        </w:tc>
        <w:tc>
          <w:tcPr>
            <w:tcW w:w="2260" w:type="dxa"/>
            <w:tcBorders>
              <w:top w:val="double" w:color="auto" w:sz="4" w:space="0"/>
            </w:tcBorders>
          </w:tcPr>
          <w:p>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是否响应</w:t>
            </w:r>
          </w:p>
        </w:tc>
        <w:tc>
          <w:tcPr>
            <w:tcW w:w="2047" w:type="dxa"/>
            <w:tcBorders>
              <w:top w:val="double" w:color="auto" w:sz="4" w:space="0"/>
              <w:right w:val="single" w:color="auto" w:sz="4" w:space="0"/>
            </w:tcBorders>
          </w:tcPr>
          <w:p>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w:t>
            </w:r>
          </w:p>
          <w:p>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对应页码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8"/>
              <w:shd w:val="clear"/>
              <w:spacing w:line="360" w:lineRule="auto"/>
              <w:jc w:val="center"/>
              <w:rPr>
                <w:rFonts w:ascii="宋体" w:hAnsi="宋体" w:cs="宋体"/>
                <w:color w:val="auto"/>
                <w:szCs w:val="21"/>
                <w:highlight w:val="none"/>
              </w:rPr>
            </w:pPr>
          </w:p>
        </w:tc>
        <w:tc>
          <w:tcPr>
            <w:tcW w:w="2258" w:type="dxa"/>
          </w:tcPr>
          <w:p>
            <w:pPr>
              <w:pStyle w:val="38"/>
              <w:shd w:val="clear"/>
              <w:spacing w:line="360" w:lineRule="auto"/>
              <w:jc w:val="center"/>
              <w:rPr>
                <w:rFonts w:ascii="宋体" w:hAnsi="宋体" w:cs="宋体"/>
                <w:color w:val="auto"/>
                <w:szCs w:val="21"/>
                <w:highlight w:val="none"/>
              </w:rPr>
            </w:pPr>
          </w:p>
        </w:tc>
        <w:tc>
          <w:tcPr>
            <w:tcW w:w="2260" w:type="dxa"/>
          </w:tcPr>
          <w:p>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8"/>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8"/>
              <w:shd w:val="clear"/>
              <w:spacing w:line="360" w:lineRule="auto"/>
              <w:jc w:val="center"/>
              <w:rPr>
                <w:rFonts w:ascii="宋体" w:hAnsi="宋体" w:cs="宋体"/>
                <w:color w:val="auto"/>
                <w:szCs w:val="21"/>
                <w:highlight w:val="none"/>
              </w:rPr>
            </w:pPr>
          </w:p>
        </w:tc>
        <w:tc>
          <w:tcPr>
            <w:tcW w:w="2258" w:type="dxa"/>
          </w:tcPr>
          <w:p>
            <w:pPr>
              <w:pStyle w:val="38"/>
              <w:shd w:val="clear"/>
              <w:spacing w:line="360" w:lineRule="auto"/>
              <w:jc w:val="center"/>
              <w:rPr>
                <w:rFonts w:ascii="宋体" w:hAnsi="宋体" w:cs="宋体"/>
                <w:color w:val="auto"/>
                <w:szCs w:val="21"/>
                <w:highlight w:val="none"/>
              </w:rPr>
            </w:pPr>
          </w:p>
        </w:tc>
        <w:tc>
          <w:tcPr>
            <w:tcW w:w="2260" w:type="dxa"/>
          </w:tcPr>
          <w:p>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8"/>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8"/>
              <w:shd w:val="clear"/>
              <w:spacing w:line="360" w:lineRule="auto"/>
              <w:jc w:val="center"/>
              <w:rPr>
                <w:rFonts w:ascii="宋体" w:hAnsi="宋体" w:cs="宋体"/>
                <w:color w:val="auto"/>
                <w:szCs w:val="21"/>
                <w:highlight w:val="none"/>
              </w:rPr>
            </w:pPr>
          </w:p>
        </w:tc>
        <w:tc>
          <w:tcPr>
            <w:tcW w:w="2258" w:type="dxa"/>
          </w:tcPr>
          <w:p>
            <w:pPr>
              <w:pStyle w:val="38"/>
              <w:shd w:val="clear"/>
              <w:spacing w:line="360" w:lineRule="auto"/>
              <w:jc w:val="center"/>
              <w:rPr>
                <w:rFonts w:ascii="宋体" w:hAnsi="宋体" w:cs="宋体"/>
                <w:color w:val="auto"/>
                <w:szCs w:val="21"/>
                <w:highlight w:val="none"/>
              </w:rPr>
            </w:pPr>
          </w:p>
        </w:tc>
        <w:tc>
          <w:tcPr>
            <w:tcW w:w="2260" w:type="dxa"/>
          </w:tcPr>
          <w:p>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8"/>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8"/>
              <w:shd w:val="clear"/>
              <w:spacing w:line="360" w:lineRule="auto"/>
              <w:jc w:val="center"/>
              <w:rPr>
                <w:rFonts w:ascii="宋体" w:hAnsi="宋体" w:cs="宋体"/>
                <w:color w:val="auto"/>
                <w:szCs w:val="21"/>
                <w:highlight w:val="none"/>
              </w:rPr>
            </w:pPr>
          </w:p>
        </w:tc>
        <w:tc>
          <w:tcPr>
            <w:tcW w:w="2258" w:type="dxa"/>
          </w:tcPr>
          <w:p>
            <w:pPr>
              <w:pStyle w:val="38"/>
              <w:shd w:val="clear"/>
              <w:spacing w:line="360" w:lineRule="auto"/>
              <w:jc w:val="center"/>
              <w:rPr>
                <w:rFonts w:ascii="宋体" w:hAnsi="宋体" w:cs="宋体"/>
                <w:color w:val="auto"/>
                <w:szCs w:val="21"/>
                <w:highlight w:val="none"/>
              </w:rPr>
            </w:pPr>
          </w:p>
        </w:tc>
        <w:tc>
          <w:tcPr>
            <w:tcW w:w="2260" w:type="dxa"/>
          </w:tcPr>
          <w:p>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8"/>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8"/>
              <w:shd w:val="clear"/>
              <w:spacing w:line="360" w:lineRule="auto"/>
              <w:jc w:val="center"/>
              <w:rPr>
                <w:rFonts w:ascii="宋体" w:hAnsi="宋体" w:cs="宋体"/>
                <w:color w:val="auto"/>
                <w:szCs w:val="21"/>
                <w:highlight w:val="none"/>
              </w:rPr>
            </w:pPr>
          </w:p>
        </w:tc>
        <w:tc>
          <w:tcPr>
            <w:tcW w:w="2258" w:type="dxa"/>
          </w:tcPr>
          <w:p>
            <w:pPr>
              <w:pStyle w:val="38"/>
              <w:shd w:val="clear"/>
              <w:spacing w:line="360" w:lineRule="auto"/>
              <w:jc w:val="center"/>
              <w:rPr>
                <w:rFonts w:ascii="宋体" w:hAnsi="宋体" w:cs="宋体"/>
                <w:color w:val="auto"/>
                <w:szCs w:val="21"/>
                <w:highlight w:val="none"/>
              </w:rPr>
            </w:pPr>
          </w:p>
        </w:tc>
        <w:tc>
          <w:tcPr>
            <w:tcW w:w="2260" w:type="dxa"/>
          </w:tcPr>
          <w:p>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8"/>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8"/>
              <w:shd w:val="clear"/>
              <w:spacing w:line="360" w:lineRule="auto"/>
              <w:jc w:val="center"/>
              <w:rPr>
                <w:rFonts w:ascii="宋体" w:hAnsi="宋体" w:cs="宋体"/>
                <w:color w:val="auto"/>
                <w:szCs w:val="21"/>
                <w:highlight w:val="none"/>
              </w:rPr>
            </w:pPr>
          </w:p>
        </w:tc>
        <w:tc>
          <w:tcPr>
            <w:tcW w:w="2258" w:type="dxa"/>
          </w:tcPr>
          <w:p>
            <w:pPr>
              <w:pStyle w:val="38"/>
              <w:shd w:val="clear"/>
              <w:spacing w:line="360" w:lineRule="auto"/>
              <w:jc w:val="center"/>
              <w:rPr>
                <w:rFonts w:ascii="宋体" w:hAnsi="宋体" w:cs="宋体"/>
                <w:color w:val="auto"/>
                <w:szCs w:val="21"/>
                <w:highlight w:val="none"/>
              </w:rPr>
            </w:pPr>
          </w:p>
        </w:tc>
        <w:tc>
          <w:tcPr>
            <w:tcW w:w="2260" w:type="dxa"/>
          </w:tcPr>
          <w:p>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8"/>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38"/>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pPr>
              <w:pStyle w:val="38"/>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pPr>
              <w:pStyle w:val="38"/>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pPr>
              <w:pStyle w:val="38"/>
              <w:shd w:val="clear"/>
              <w:spacing w:line="360" w:lineRule="auto"/>
              <w:jc w:val="center"/>
              <w:rPr>
                <w:rFonts w:ascii="宋体" w:hAnsi="宋体" w:cs="宋体"/>
                <w:color w:val="auto"/>
                <w:szCs w:val="21"/>
                <w:highlight w:val="none"/>
              </w:rPr>
            </w:pPr>
          </w:p>
        </w:tc>
      </w:tr>
    </w:tbl>
    <w:p>
      <w:pPr>
        <w:shd w:val="clear"/>
        <w:spacing w:line="360" w:lineRule="auto"/>
        <w:jc w:val="left"/>
        <w:rPr>
          <w:rFonts w:ascii="宋体" w:hAnsi="宋体" w:cs="宋体"/>
          <w:b/>
          <w:bCs/>
          <w:color w:val="auto"/>
          <w:sz w:val="24"/>
          <w:szCs w:val="32"/>
          <w:highlight w:val="none"/>
          <w:lang w:val="zh-CN"/>
        </w:rPr>
      </w:pP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1.本表参照本招标文件“第三章 评标办法及评分标准”内容填制；</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2.附所列报告扫描件或其他证明材料。</w:t>
      </w: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p>
    <w:bookmarkEnd w:id="113"/>
    <w:bookmarkEnd w:id="114"/>
    <w:bookmarkEnd w:id="115"/>
    <w:p>
      <w:pPr>
        <w:shd w:val="clear"/>
        <w:spacing w:line="360" w:lineRule="auto"/>
        <w:jc w:val="left"/>
        <w:outlineLvl w:val="0"/>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11</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pPr>
        <w:shd w:val="clear"/>
        <w:spacing w:line="360" w:lineRule="auto"/>
        <w:jc w:val="left"/>
        <w:rPr>
          <w:rFonts w:ascii="宋体" w:hAnsi="宋体" w:cs="宋体"/>
          <w:b/>
          <w:bCs/>
          <w:color w:val="auto"/>
          <w:sz w:val="24"/>
          <w:szCs w:val="32"/>
          <w:highlight w:val="none"/>
          <w:lang w:val="zh-CN"/>
        </w:rPr>
      </w:pPr>
    </w:p>
    <w:tbl>
      <w:tblPr>
        <w:tblStyle w:val="24"/>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8"/>
              <w:shd w:val="clear"/>
              <w:spacing w:line="360" w:lineRule="auto"/>
              <w:jc w:val="center"/>
              <w:rPr>
                <w:rFonts w:ascii="宋体" w:hAnsi="宋体" w:cs="宋体"/>
                <w:color w:val="auto"/>
                <w:szCs w:val="21"/>
                <w:highlight w:val="none"/>
              </w:rPr>
            </w:pPr>
          </w:p>
        </w:tc>
        <w:tc>
          <w:tcPr>
            <w:tcW w:w="2258" w:type="dxa"/>
          </w:tcPr>
          <w:p>
            <w:pPr>
              <w:pStyle w:val="38"/>
              <w:shd w:val="clear"/>
              <w:spacing w:line="360" w:lineRule="auto"/>
              <w:jc w:val="center"/>
              <w:rPr>
                <w:rFonts w:ascii="宋体" w:hAnsi="宋体" w:cs="宋体"/>
                <w:color w:val="auto"/>
                <w:szCs w:val="21"/>
                <w:highlight w:val="none"/>
              </w:rPr>
            </w:pPr>
          </w:p>
        </w:tc>
        <w:tc>
          <w:tcPr>
            <w:tcW w:w="2260" w:type="dxa"/>
          </w:tcPr>
          <w:p>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8"/>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8"/>
              <w:shd w:val="clear"/>
              <w:spacing w:line="360" w:lineRule="auto"/>
              <w:jc w:val="center"/>
              <w:rPr>
                <w:rFonts w:ascii="宋体" w:hAnsi="宋体" w:cs="宋体"/>
                <w:color w:val="auto"/>
                <w:szCs w:val="21"/>
                <w:highlight w:val="none"/>
              </w:rPr>
            </w:pPr>
          </w:p>
        </w:tc>
        <w:tc>
          <w:tcPr>
            <w:tcW w:w="2258" w:type="dxa"/>
          </w:tcPr>
          <w:p>
            <w:pPr>
              <w:pStyle w:val="38"/>
              <w:shd w:val="clear"/>
              <w:spacing w:line="360" w:lineRule="auto"/>
              <w:jc w:val="center"/>
              <w:rPr>
                <w:rFonts w:ascii="宋体" w:hAnsi="宋体" w:cs="宋体"/>
                <w:color w:val="auto"/>
                <w:szCs w:val="21"/>
                <w:highlight w:val="none"/>
              </w:rPr>
            </w:pPr>
          </w:p>
        </w:tc>
        <w:tc>
          <w:tcPr>
            <w:tcW w:w="2260" w:type="dxa"/>
          </w:tcPr>
          <w:p>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8"/>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8"/>
              <w:shd w:val="clear"/>
              <w:spacing w:line="360" w:lineRule="auto"/>
              <w:jc w:val="center"/>
              <w:rPr>
                <w:rFonts w:ascii="宋体" w:hAnsi="宋体" w:cs="宋体"/>
                <w:color w:val="auto"/>
                <w:szCs w:val="21"/>
                <w:highlight w:val="none"/>
              </w:rPr>
            </w:pPr>
          </w:p>
        </w:tc>
        <w:tc>
          <w:tcPr>
            <w:tcW w:w="2258" w:type="dxa"/>
          </w:tcPr>
          <w:p>
            <w:pPr>
              <w:pStyle w:val="38"/>
              <w:shd w:val="clear"/>
              <w:spacing w:line="360" w:lineRule="auto"/>
              <w:jc w:val="center"/>
              <w:rPr>
                <w:rFonts w:ascii="宋体" w:hAnsi="宋体" w:cs="宋体"/>
                <w:color w:val="auto"/>
                <w:szCs w:val="21"/>
                <w:highlight w:val="none"/>
              </w:rPr>
            </w:pPr>
          </w:p>
        </w:tc>
        <w:tc>
          <w:tcPr>
            <w:tcW w:w="2260" w:type="dxa"/>
          </w:tcPr>
          <w:p>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8"/>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8"/>
              <w:shd w:val="clear"/>
              <w:spacing w:line="360" w:lineRule="auto"/>
              <w:jc w:val="center"/>
              <w:rPr>
                <w:rFonts w:ascii="宋体" w:hAnsi="宋体" w:cs="宋体"/>
                <w:color w:val="auto"/>
                <w:szCs w:val="21"/>
                <w:highlight w:val="none"/>
              </w:rPr>
            </w:pPr>
          </w:p>
        </w:tc>
        <w:tc>
          <w:tcPr>
            <w:tcW w:w="2258" w:type="dxa"/>
          </w:tcPr>
          <w:p>
            <w:pPr>
              <w:pStyle w:val="38"/>
              <w:shd w:val="clear"/>
              <w:spacing w:line="360" w:lineRule="auto"/>
              <w:jc w:val="center"/>
              <w:rPr>
                <w:rFonts w:ascii="宋体" w:hAnsi="宋体" w:cs="宋体"/>
                <w:color w:val="auto"/>
                <w:szCs w:val="21"/>
                <w:highlight w:val="none"/>
              </w:rPr>
            </w:pPr>
          </w:p>
        </w:tc>
        <w:tc>
          <w:tcPr>
            <w:tcW w:w="2260" w:type="dxa"/>
          </w:tcPr>
          <w:p>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8"/>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8"/>
              <w:shd w:val="clear"/>
              <w:spacing w:line="360" w:lineRule="auto"/>
              <w:jc w:val="center"/>
              <w:rPr>
                <w:rFonts w:ascii="宋体" w:hAnsi="宋体" w:cs="宋体"/>
                <w:color w:val="auto"/>
                <w:szCs w:val="21"/>
                <w:highlight w:val="none"/>
              </w:rPr>
            </w:pPr>
          </w:p>
        </w:tc>
        <w:tc>
          <w:tcPr>
            <w:tcW w:w="2258" w:type="dxa"/>
          </w:tcPr>
          <w:p>
            <w:pPr>
              <w:pStyle w:val="38"/>
              <w:shd w:val="clear"/>
              <w:spacing w:line="360" w:lineRule="auto"/>
              <w:jc w:val="center"/>
              <w:rPr>
                <w:rFonts w:ascii="宋体" w:hAnsi="宋体" w:cs="宋体"/>
                <w:color w:val="auto"/>
                <w:szCs w:val="21"/>
                <w:highlight w:val="none"/>
              </w:rPr>
            </w:pPr>
          </w:p>
        </w:tc>
        <w:tc>
          <w:tcPr>
            <w:tcW w:w="2260" w:type="dxa"/>
          </w:tcPr>
          <w:p>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8"/>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8"/>
              <w:shd w:val="clear"/>
              <w:spacing w:line="360" w:lineRule="auto"/>
              <w:jc w:val="center"/>
              <w:rPr>
                <w:rFonts w:ascii="宋体" w:hAnsi="宋体" w:cs="宋体"/>
                <w:color w:val="auto"/>
                <w:szCs w:val="21"/>
                <w:highlight w:val="none"/>
              </w:rPr>
            </w:pPr>
          </w:p>
        </w:tc>
        <w:tc>
          <w:tcPr>
            <w:tcW w:w="2258" w:type="dxa"/>
          </w:tcPr>
          <w:p>
            <w:pPr>
              <w:pStyle w:val="38"/>
              <w:shd w:val="clear"/>
              <w:spacing w:line="360" w:lineRule="auto"/>
              <w:jc w:val="center"/>
              <w:rPr>
                <w:rFonts w:ascii="宋体" w:hAnsi="宋体" w:cs="宋体"/>
                <w:color w:val="auto"/>
                <w:szCs w:val="21"/>
                <w:highlight w:val="none"/>
              </w:rPr>
            </w:pPr>
          </w:p>
        </w:tc>
        <w:tc>
          <w:tcPr>
            <w:tcW w:w="2260" w:type="dxa"/>
          </w:tcPr>
          <w:p>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pPr>
              <w:pStyle w:val="38"/>
              <w:shd w:val="clear"/>
              <w:spacing w:line="360" w:lineRule="auto"/>
              <w:jc w:val="center"/>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38"/>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pPr>
              <w:pStyle w:val="38"/>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pPr>
              <w:pStyle w:val="38"/>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pPr>
              <w:pStyle w:val="38"/>
              <w:shd w:val="clear"/>
              <w:spacing w:line="360" w:lineRule="auto"/>
              <w:jc w:val="center"/>
              <w:rPr>
                <w:rFonts w:ascii="宋体" w:hAnsi="宋体" w:cs="宋体"/>
                <w:color w:val="auto"/>
                <w:szCs w:val="21"/>
                <w:highlight w:val="none"/>
              </w:rPr>
            </w:pPr>
          </w:p>
        </w:tc>
      </w:tr>
    </w:tbl>
    <w:p>
      <w:pPr>
        <w:shd w:val="clear"/>
        <w:spacing w:line="360" w:lineRule="auto"/>
        <w:jc w:val="left"/>
        <w:rPr>
          <w:rFonts w:ascii="宋体" w:hAnsi="宋体" w:cs="宋体"/>
          <w:b/>
          <w:bCs/>
          <w:color w:val="auto"/>
          <w:sz w:val="24"/>
          <w:szCs w:val="32"/>
          <w:highlight w:val="none"/>
          <w:lang w:val="zh-CN"/>
        </w:rPr>
      </w:pPr>
    </w:p>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360" w:lineRule="auto"/>
        <w:jc w:val="left"/>
        <w:rPr>
          <w:rFonts w:ascii="宋体" w:hAnsi="宋体" w:cs="宋体"/>
          <w:b/>
          <w:bCs/>
          <w:color w:val="auto"/>
          <w:sz w:val="24"/>
          <w:szCs w:val="32"/>
          <w:highlight w:val="none"/>
          <w:lang w:val="zh-CN"/>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rPr>
          <w:rFonts w:ascii="宋体" w:hAnsi="宋体" w:cs="宋体"/>
          <w:b/>
          <w:bCs/>
          <w:color w:val="auto"/>
          <w:sz w:val="24"/>
          <w:highlight w:val="none"/>
        </w:rPr>
      </w:pPr>
    </w:p>
    <w:p>
      <w:pPr>
        <w:shd w:val="clear"/>
        <w:spacing w:line="360" w:lineRule="auto"/>
        <w:jc w:val="left"/>
        <w:outlineLvl w:val="0"/>
        <w:rPr>
          <w:rFonts w:hint="eastAsia" w:ascii="宋体" w:hAnsi="宋体" w:eastAsia="宋体" w:cs="宋体"/>
          <w:b/>
          <w:bCs/>
          <w:color w:val="auto"/>
          <w:sz w:val="28"/>
          <w:szCs w:val="36"/>
          <w:highlight w:val="none"/>
          <w:lang w:eastAsia="zh-CN"/>
        </w:rPr>
      </w:pPr>
      <w:bookmarkStart w:id="116" w:name="_Toc1568351520"/>
      <w:bookmarkEnd w:id="116"/>
      <w:bookmarkStart w:id="117" w:name="_Toc10621"/>
      <w:bookmarkEnd w:id="117"/>
      <w:bookmarkStart w:id="118" w:name="_Toc4215"/>
      <w:bookmarkEnd w:id="118"/>
      <w:r>
        <w:rPr>
          <w:rFonts w:hint="eastAsia" w:ascii="宋体" w:hAnsi="宋体" w:cs="宋体"/>
          <w:b/>
          <w:bCs/>
          <w:color w:val="auto"/>
          <w:sz w:val="28"/>
          <w:szCs w:val="36"/>
          <w:highlight w:val="none"/>
          <w:lang w:val="zh-CN"/>
        </w:rPr>
        <w:t>附件1</w:t>
      </w:r>
      <w:r>
        <w:rPr>
          <w:rFonts w:hint="eastAsia" w:ascii="宋体" w:hAnsi="宋体" w:cs="宋体"/>
          <w:b/>
          <w:bCs/>
          <w:color w:val="auto"/>
          <w:sz w:val="28"/>
          <w:szCs w:val="36"/>
          <w:highlight w:val="none"/>
          <w:lang w:val="en-US" w:eastAsia="zh-CN"/>
        </w:rPr>
        <w:t>2</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pPr>
        <w:shd w:val="clear"/>
        <w:spacing w:line="360" w:lineRule="auto"/>
        <w:rPr>
          <w:rFonts w:ascii="宋体" w:hAnsi="宋体" w:cs="宋体"/>
          <w:b/>
          <w:bCs/>
          <w:color w:val="auto"/>
          <w:sz w:val="24"/>
          <w:highlight w:val="none"/>
        </w:rPr>
      </w:pPr>
    </w:p>
    <w:tbl>
      <w:tblPr>
        <w:tblStyle w:val="24"/>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39"/>
              <w:shd w:val="clear"/>
              <w:spacing w:line="360" w:lineRule="auto"/>
              <w:rPr>
                <w:rFonts w:ascii="宋体" w:hAnsi="宋体" w:cs="宋体"/>
                <w:color w:val="auto"/>
                <w:sz w:val="24"/>
                <w:highlight w:val="none"/>
              </w:rPr>
            </w:pPr>
          </w:p>
        </w:tc>
      </w:tr>
    </w:tbl>
    <w:p>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1.业绩证明应提供证明材料（合同及中标通知书原件扫描件，缺一不可，否则为无效业绩）；</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pacing w:line="360" w:lineRule="auto"/>
        <w:jc w:val="left"/>
        <w:outlineLvl w:val="0"/>
        <w:rPr>
          <w:rFonts w:hint="eastAsia" w:ascii="宋体" w:hAnsi="宋体" w:eastAsia="宋体" w:cs="宋体"/>
          <w:b/>
          <w:bCs/>
          <w:color w:val="auto"/>
          <w:sz w:val="28"/>
          <w:szCs w:val="36"/>
          <w:highlight w:val="none"/>
          <w:lang w:eastAsia="zh-CN"/>
        </w:rPr>
      </w:pPr>
      <w:bookmarkStart w:id="119" w:name="_Toc24692"/>
      <w:bookmarkEnd w:id="119"/>
      <w:bookmarkStart w:id="120" w:name="_Toc1069713362"/>
      <w:bookmarkEnd w:id="120"/>
      <w:bookmarkStart w:id="121" w:name="_Toc19429"/>
      <w:bookmarkEnd w:id="121"/>
      <w:r>
        <w:rPr>
          <w:rFonts w:hint="eastAsia" w:ascii="宋体" w:hAnsi="宋体" w:cs="宋体"/>
          <w:b/>
          <w:bCs/>
          <w:color w:val="auto"/>
          <w:sz w:val="28"/>
          <w:szCs w:val="36"/>
          <w:highlight w:val="none"/>
          <w:lang w:val="zh-CN"/>
        </w:rPr>
        <w:t>附件1</w:t>
      </w:r>
      <w:r>
        <w:rPr>
          <w:rFonts w:hint="eastAsia" w:ascii="宋体" w:hAnsi="宋体" w:cs="宋体"/>
          <w:b/>
          <w:bCs/>
          <w:color w:val="auto"/>
          <w:sz w:val="28"/>
          <w:szCs w:val="36"/>
          <w:highlight w:val="none"/>
          <w:lang w:val="en-US" w:eastAsia="zh-CN"/>
        </w:rPr>
        <w:t>3</w:t>
      </w: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pPr>
        <w:shd w:val="clear"/>
        <w:spacing w:line="360" w:lineRule="auto"/>
        <w:rPr>
          <w:rFonts w:ascii="宋体" w:hAnsi="宋体" w:cs="宋体"/>
          <w:b/>
          <w:color w:val="auto"/>
          <w:sz w:val="24"/>
          <w:highlight w:val="none"/>
        </w:rPr>
      </w:pPr>
    </w:p>
    <w:tbl>
      <w:tblPr>
        <w:tblStyle w:val="24"/>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hd w:val="clea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pPr>
              <w:shd w:val="clea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pPr>
              <w:shd w:val="clea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pPr>
              <w:shd w:val="clea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pPr>
              <w:shd w:val="clea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交货和服务</w:t>
            </w:r>
          </w:p>
          <w:p>
            <w:pPr>
              <w:shd w:val="clear"/>
              <w:snapToGrid w:val="0"/>
              <w:rPr>
                <w:rFonts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ascii="宋体" w:hAnsi="宋体" w:cs="宋体"/>
                <w:color w:val="auto"/>
                <w:sz w:val="24"/>
                <w:highlight w:val="none"/>
              </w:rPr>
            </w:pPr>
          </w:p>
        </w:tc>
        <w:tc>
          <w:tcPr>
            <w:tcW w:w="1785" w:type="dxa"/>
            <w:vAlign w:val="center"/>
          </w:tcPr>
          <w:p>
            <w:pPr>
              <w:shd w:val="clear"/>
              <w:snapToGrid w:val="0"/>
              <w:rPr>
                <w:rFonts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hd w:val="clear"/>
              <w:rPr>
                <w:rFonts w:ascii="宋体" w:hAnsi="宋体" w:cs="宋体"/>
                <w:color w:val="auto"/>
                <w:sz w:val="24"/>
                <w:highlight w:val="none"/>
              </w:rPr>
            </w:pPr>
          </w:p>
        </w:tc>
        <w:tc>
          <w:tcPr>
            <w:tcW w:w="1785" w:type="dxa"/>
          </w:tcPr>
          <w:p>
            <w:pPr>
              <w:shd w:val="clear"/>
              <w:snapToGrid w:val="0"/>
              <w:rPr>
                <w:rFonts w:ascii="宋体" w:hAnsi="宋体" w:cs="宋体"/>
                <w:color w:val="auto"/>
                <w:sz w:val="24"/>
                <w:highlight w:val="none"/>
              </w:rPr>
            </w:pP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rPr>
                <w:rFonts w:ascii="宋体" w:hAnsi="宋体" w:cs="宋体"/>
                <w:color w:val="auto"/>
                <w:sz w:val="24"/>
                <w:highlight w:val="none"/>
              </w:rPr>
            </w:pPr>
          </w:p>
        </w:tc>
        <w:tc>
          <w:tcPr>
            <w:tcW w:w="1785" w:type="dxa"/>
          </w:tcPr>
          <w:p>
            <w:pPr>
              <w:shd w:val="clear"/>
              <w:snapToGrid w:val="0"/>
              <w:rPr>
                <w:rFonts w:ascii="宋体" w:hAnsi="宋体" w:cs="宋体"/>
                <w:color w:val="auto"/>
                <w:sz w:val="24"/>
                <w:highlight w:val="none"/>
              </w:rPr>
            </w:pPr>
          </w:p>
        </w:tc>
        <w:tc>
          <w:tcPr>
            <w:tcW w:w="1785" w:type="dxa"/>
            <w:vAlign w:val="center"/>
          </w:tcPr>
          <w:p>
            <w:pPr>
              <w:shd w:val="clear"/>
              <w:rPr>
                <w:rFonts w:ascii="宋体" w:hAnsi="宋体" w:cs="宋体"/>
                <w:color w:val="auto"/>
                <w:sz w:val="24"/>
                <w:highlight w:val="none"/>
              </w:rPr>
            </w:pPr>
          </w:p>
        </w:tc>
        <w:tc>
          <w:tcPr>
            <w:tcW w:w="1365" w:type="dxa"/>
            <w:vAlign w:val="center"/>
          </w:tcPr>
          <w:p>
            <w:pPr>
              <w:shd w:val="clear"/>
              <w:rPr>
                <w:rFonts w:ascii="宋体" w:hAnsi="宋体" w:cs="宋体"/>
                <w:color w:val="auto"/>
                <w:sz w:val="24"/>
                <w:highlight w:val="none"/>
              </w:rPr>
            </w:pPr>
          </w:p>
        </w:tc>
        <w:tc>
          <w:tcPr>
            <w:tcW w:w="2625" w:type="dxa"/>
            <w:vAlign w:val="center"/>
          </w:tcPr>
          <w:p>
            <w:pPr>
              <w:shd w:val="clear"/>
              <w:rPr>
                <w:rFonts w:ascii="宋体" w:hAnsi="宋体" w:cs="宋体"/>
                <w:color w:val="auto"/>
                <w:sz w:val="24"/>
                <w:highlight w:val="none"/>
              </w:rPr>
            </w:pPr>
          </w:p>
        </w:tc>
      </w:tr>
    </w:tbl>
    <w:p>
      <w:pPr>
        <w:shd w:val="clear"/>
        <w:spacing w:line="360" w:lineRule="auto"/>
        <w:rPr>
          <w:rFonts w:ascii="宋体" w:hAnsi="宋体" w:cs="宋体"/>
          <w:b/>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tabs>
          <w:tab w:val="left" w:pos="2460"/>
        </w:tabs>
        <w:spacing w:line="360" w:lineRule="auto"/>
        <w:outlineLvl w:val="0"/>
        <w:rPr>
          <w:rFonts w:hint="eastAsia" w:ascii="宋体" w:hAnsi="宋体" w:eastAsia="宋体" w:cs="宋体"/>
          <w:b/>
          <w:color w:val="auto"/>
          <w:sz w:val="28"/>
          <w:highlight w:val="none"/>
          <w:lang w:eastAsia="zh-CN"/>
        </w:rPr>
      </w:pPr>
      <w:bookmarkStart w:id="122" w:name="_Toc30065"/>
      <w:bookmarkEnd w:id="122"/>
      <w:bookmarkStart w:id="123" w:name="_Toc2086866097"/>
      <w:bookmarkEnd w:id="123"/>
      <w:bookmarkStart w:id="124" w:name="_Toc9756"/>
      <w:bookmarkEnd w:id="124"/>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4</w:t>
      </w:r>
    </w:p>
    <w:p>
      <w:pPr>
        <w:shd w:val="clea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pPr>
        <w:shd w:val="clear"/>
        <w:spacing w:line="360" w:lineRule="auto"/>
        <w:rPr>
          <w:rFonts w:ascii="宋体" w:hAnsi="宋体" w:cs="宋体"/>
          <w:b/>
          <w:color w:val="auto"/>
          <w:sz w:val="24"/>
          <w:highlight w:val="none"/>
        </w:rPr>
      </w:pP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40"/>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pPr>
              <w:pStyle w:val="40"/>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pPr>
              <w:pStyle w:val="40"/>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pPr>
              <w:pStyle w:val="40"/>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40"/>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pPr>
              <w:pStyle w:val="4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pPr>
              <w:pStyle w:val="40"/>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pPr>
              <w:pStyle w:val="40"/>
              <w:shd w:val="clear"/>
              <w:spacing w:line="360" w:lineRule="auto"/>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40"/>
              <w:widowControl/>
              <w:shd w:val="clear"/>
              <w:spacing w:line="360" w:lineRule="auto"/>
              <w:jc w:val="left"/>
              <w:rPr>
                <w:rFonts w:ascii="宋体" w:hAnsi="宋体" w:cs="宋体"/>
                <w:bCs/>
                <w:color w:val="auto"/>
                <w:sz w:val="24"/>
                <w:highlight w:val="none"/>
              </w:rPr>
            </w:pPr>
          </w:p>
        </w:tc>
        <w:tc>
          <w:tcPr>
            <w:tcW w:w="2355" w:type="dxa"/>
            <w:vMerge w:val="continue"/>
            <w:vAlign w:val="center"/>
          </w:tcPr>
          <w:p>
            <w:pPr>
              <w:pStyle w:val="40"/>
              <w:widowControl/>
              <w:shd w:val="clear"/>
              <w:spacing w:line="360" w:lineRule="auto"/>
              <w:jc w:val="left"/>
              <w:rPr>
                <w:rFonts w:ascii="宋体" w:hAnsi="宋体" w:cs="宋体"/>
                <w:bCs/>
                <w:color w:val="auto"/>
                <w:sz w:val="24"/>
                <w:highlight w:val="none"/>
              </w:rPr>
            </w:pPr>
          </w:p>
        </w:tc>
        <w:tc>
          <w:tcPr>
            <w:tcW w:w="4061" w:type="dxa"/>
          </w:tcPr>
          <w:p>
            <w:pPr>
              <w:pStyle w:val="40"/>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pPr>
              <w:pStyle w:val="40"/>
              <w:shd w:val="clear"/>
              <w:spacing w:line="360" w:lineRule="auto"/>
              <w:jc w:val="left"/>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40"/>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pPr>
              <w:pStyle w:val="40"/>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pPr>
              <w:pStyle w:val="40"/>
              <w:widowControl/>
              <w:shd w:val="clear"/>
              <w:spacing w:line="360" w:lineRule="auto"/>
              <w:jc w:val="left"/>
              <w:rPr>
                <w:rFonts w:ascii="宋体" w:hAnsi="宋体" w:cs="宋体"/>
                <w:bCs/>
                <w:color w:val="auto"/>
                <w:sz w:val="24"/>
                <w:highlight w:val="none"/>
              </w:rPr>
            </w:pPr>
          </w:p>
          <w:p>
            <w:pPr>
              <w:pStyle w:val="40"/>
              <w:widowControl/>
              <w:shd w:val="clear"/>
              <w:spacing w:line="360" w:lineRule="auto"/>
              <w:jc w:val="left"/>
              <w:rPr>
                <w:rFonts w:ascii="宋体" w:hAnsi="宋体" w:cs="宋体"/>
                <w:bCs/>
                <w:color w:val="auto"/>
                <w:sz w:val="24"/>
                <w:highlight w:val="none"/>
              </w:rPr>
            </w:pPr>
          </w:p>
          <w:p>
            <w:pPr>
              <w:pStyle w:val="40"/>
              <w:shd w:val="clear"/>
              <w:spacing w:line="360" w:lineRule="auto"/>
              <w:rPr>
                <w:rFonts w:ascii="宋体" w:hAnsi="宋体" w:cs="宋体"/>
                <w:bCs/>
                <w:color w:val="auto"/>
                <w:sz w:val="24"/>
                <w:highlight w:val="none"/>
              </w:rPr>
            </w:pPr>
          </w:p>
        </w:tc>
        <w:tc>
          <w:tcPr>
            <w:tcW w:w="1373" w:type="dxa"/>
          </w:tcPr>
          <w:p>
            <w:pPr>
              <w:pStyle w:val="40"/>
              <w:widowControl/>
              <w:shd w:val="clear"/>
              <w:spacing w:line="360" w:lineRule="auto"/>
              <w:jc w:val="left"/>
              <w:rPr>
                <w:rFonts w:ascii="宋体" w:hAnsi="宋体" w:cs="宋体"/>
                <w:bCs/>
                <w:color w:val="auto"/>
                <w:sz w:val="24"/>
                <w:highlight w:val="none"/>
              </w:rPr>
            </w:pPr>
          </w:p>
          <w:p>
            <w:pPr>
              <w:pStyle w:val="40"/>
              <w:widowControl/>
              <w:shd w:val="clear"/>
              <w:spacing w:line="360" w:lineRule="auto"/>
              <w:jc w:val="left"/>
              <w:rPr>
                <w:rFonts w:ascii="宋体" w:hAnsi="宋体" w:cs="宋体"/>
                <w:bCs/>
                <w:color w:val="auto"/>
                <w:sz w:val="24"/>
                <w:highlight w:val="none"/>
              </w:rPr>
            </w:pPr>
          </w:p>
          <w:p>
            <w:pPr>
              <w:pStyle w:val="40"/>
              <w:shd w:val="clear"/>
              <w:spacing w:line="360" w:lineRule="auto"/>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pPr>
              <w:pStyle w:val="4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pPr>
              <w:pStyle w:val="40"/>
              <w:widowControl/>
              <w:shd w:val="clear"/>
              <w:spacing w:line="360" w:lineRule="auto"/>
              <w:jc w:val="left"/>
              <w:rPr>
                <w:rFonts w:ascii="宋体" w:hAnsi="宋体" w:cs="宋体"/>
                <w:bCs/>
                <w:i/>
                <w:color w:val="auto"/>
                <w:sz w:val="24"/>
                <w:highlight w:val="none"/>
              </w:rPr>
            </w:pPr>
          </w:p>
          <w:p>
            <w:pPr>
              <w:pStyle w:val="40"/>
              <w:widowControl/>
              <w:shd w:val="clear"/>
              <w:spacing w:line="360" w:lineRule="auto"/>
              <w:jc w:val="left"/>
              <w:rPr>
                <w:rFonts w:ascii="宋体" w:hAnsi="宋体" w:cs="宋体"/>
                <w:bCs/>
                <w:i/>
                <w:color w:val="auto"/>
                <w:sz w:val="24"/>
                <w:highlight w:val="none"/>
              </w:rPr>
            </w:pPr>
          </w:p>
        </w:tc>
        <w:tc>
          <w:tcPr>
            <w:tcW w:w="1373" w:type="dxa"/>
          </w:tcPr>
          <w:p>
            <w:pPr>
              <w:pStyle w:val="40"/>
              <w:widowControl/>
              <w:shd w:val="clear"/>
              <w:spacing w:line="360" w:lineRule="auto"/>
              <w:jc w:val="left"/>
              <w:rPr>
                <w:rFonts w:ascii="宋体" w:hAnsi="宋体" w:cs="宋体"/>
                <w:bCs/>
                <w:i/>
                <w:color w:val="auto"/>
                <w:sz w:val="24"/>
                <w:highlight w:val="none"/>
              </w:rPr>
            </w:pPr>
          </w:p>
          <w:p>
            <w:pPr>
              <w:pStyle w:val="40"/>
              <w:widowControl/>
              <w:shd w:val="clear"/>
              <w:spacing w:line="360" w:lineRule="auto"/>
              <w:jc w:val="left"/>
              <w:rPr>
                <w:rFonts w:ascii="宋体" w:hAnsi="宋体" w:cs="宋体"/>
                <w:bCs/>
                <w:i/>
                <w:color w:val="auto"/>
                <w:sz w:val="24"/>
                <w:highlight w:val="none"/>
              </w:rPr>
            </w:pPr>
          </w:p>
          <w:p>
            <w:pPr>
              <w:pStyle w:val="40"/>
              <w:widowControl/>
              <w:shd w:val="clear"/>
              <w:spacing w:line="360" w:lineRule="auto"/>
              <w:jc w:val="left"/>
              <w:rPr>
                <w:rFonts w:ascii="宋体" w:hAnsi="宋体" w:cs="宋体"/>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4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pPr>
              <w:pStyle w:val="4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pPr>
              <w:pStyle w:val="40"/>
              <w:widowControl/>
              <w:shd w:val="clear"/>
              <w:spacing w:line="360" w:lineRule="auto"/>
              <w:jc w:val="left"/>
              <w:rPr>
                <w:rFonts w:ascii="宋体" w:hAnsi="宋体" w:cs="宋体"/>
                <w:bCs/>
                <w:color w:val="auto"/>
                <w:sz w:val="24"/>
                <w:highlight w:val="none"/>
              </w:rPr>
            </w:pPr>
          </w:p>
        </w:tc>
        <w:tc>
          <w:tcPr>
            <w:tcW w:w="1373" w:type="dxa"/>
            <w:tcBorders>
              <w:bottom w:val="single" w:color="auto" w:sz="4" w:space="0"/>
            </w:tcBorders>
          </w:tcPr>
          <w:p>
            <w:pPr>
              <w:pStyle w:val="40"/>
              <w:widowControl/>
              <w:shd w:val="clear"/>
              <w:spacing w:line="360" w:lineRule="auto"/>
              <w:jc w:val="left"/>
              <w:rPr>
                <w:rFonts w:ascii="宋体" w:hAnsi="宋体" w:cs="宋体"/>
                <w:bCs/>
                <w:color w:val="auto"/>
                <w:sz w:val="24"/>
                <w:highlight w:val="none"/>
              </w:rPr>
            </w:pPr>
          </w:p>
        </w:tc>
      </w:tr>
    </w:tbl>
    <w:p>
      <w:pPr>
        <w:shd w:val="clear"/>
        <w:spacing w:line="360" w:lineRule="auto"/>
        <w:ind w:left="549" w:hanging="549" w:hangingChars="171"/>
        <w:jc w:val="center"/>
        <w:rPr>
          <w:rFonts w:ascii="宋体" w:hAnsi="宋体" w:cs="宋体"/>
          <w:b/>
          <w:color w:val="auto"/>
          <w:sz w:val="32"/>
          <w:szCs w:val="32"/>
          <w:highlight w:val="none"/>
        </w:rPr>
      </w:pP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outlineLvl w:val="0"/>
        <w:rPr>
          <w:rFonts w:ascii="宋体" w:hAnsi="宋体" w:cs="宋体"/>
          <w:b/>
          <w:bCs/>
          <w:color w:val="auto"/>
          <w:sz w:val="28"/>
          <w:szCs w:val="36"/>
          <w:highlight w:val="none"/>
        </w:rPr>
      </w:pPr>
      <w:bookmarkStart w:id="125" w:name="_Toc18363"/>
      <w:bookmarkEnd w:id="125"/>
      <w:bookmarkStart w:id="126" w:name="_Toc17132"/>
      <w:bookmarkEnd w:id="126"/>
      <w:bookmarkStart w:id="127" w:name="_Toc1255569475"/>
      <w:bookmarkEnd w:id="127"/>
      <w:r>
        <w:rPr>
          <w:rFonts w:hint="eastAsia" w:ascii="宋体" w:hAnsi="宋体" w:cs="宋体"/>
          <w:b/>
          <w:bCs/>
          <w:color w:val="auto"/>
          <w:sz w:val="28"/>
          <w:szCs w:val="36"/>
          <w:highlight w:val="none"/>
        </w:rPr>
        <w:t>附件1</w:t>
      </w:r>
      <w:r>
        <w:rPr>
          <w:rFonts w:hint="eastAsia" w:ascii="宋体" w:hAnsi="宋体" w:cs="宋体"/>
          <w:b/>
          <w:bCs/>
          <w:color w:val="auto"/>
          <w:sz w:val="28"/>
          <w:szCs w:val="36"/>
          <w:highlight w:val="none"/>
          <w:lang w:val="en-US" w:eastAsia="zh-CN"/>
        </w:rPr>
        <w:t>5</w:t>
      </w:r>
      <w:r>
        <w:rPr>
          <w:rFonts w:hint="eastAsia" w:ascii="宋体" w:hAnsi="宋体" w:cs="宋体"/>
          <w:b/>
          <w:bCs/>
          <w:color w:val="auto"/>
          <w:sz w:val="28"/>
          <w:szCs w:val="36"/>
          <w:highlight w:val="none"/>
        </w:rPr>
        <w:t>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p>
    <w:p>
      <w:pPr>
        <w:shd w:val="clea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hd w:val="clear"/>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pPr>
        <w:shd w:val="clear"/>
        <w:jc w:val="center"/>
        <w:rPr>
          <w:rFonts w:ascii="宋体" w:hAnsi="宋体" w:cs="宋体"/>
          <w:b/>
          <w:color w:val="auto"/>
          <w:spacing w:val="40"/>
          <w:sz w:val="84"/>
          <w:szCs w:val="84"/>
          <w:highlight w:val="none"/>
        </w:rPr>
      </w:pP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pPr>
        <w:shd w:val="clear"/>
        <w:jc w:val="center"/>
        <w:rPr>
          <w:rFonts w:ascii="宋体" w:hAnsi="宋体" w:cs="宋体"/>
          <w:color w:val="auto"/>
          <w:sz w:val="36"/>
          <w:szCs w:val="36"/>
          <w:highlight w:val="none"/>
        </w:rPr>
      </w:pPr>
    </w:p>
    <w:p>
      <w:pPr>
        <w:shd w:val="clear"/>
        <w:jc w:val="center"/>
        <w:rPr>
          <w:rFonts w:ascii="宋体" w:hAnsi="宋体" w:cs="宋体"/>
          <w:color w:val="auto"/>
          <w:sz w:val="36"/>
          <w:szCs w:val="36"/>
          <w:highlight w:val="none"/>
        </w:rPr>
      </w:pPr>
    </w:p>
    <w:p>
      <w:pPr>
        <w:shd w:val="clear"/>
        <w:spacing w:line="360" w:lineRule="auto"/>
        <w:ind w:right="532"/>
        <w:jc w:val="center"/>
        <w:rPr>
          <w:rFonts w:ascii="宋体" w:hAnsi="宋体" w:cs="宋体"/>
          <w:color w:val="auto"/>
          <w:sz w:val="36"/>
          <w:szCs w:val="36"/>
          <w:highlight w:val="none"/>
        </w:rPr>
      </w:pPr>
    </w:p>
    <w:p>
      <w:pPr>
        <w:shd w:val="clea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pPr>
        <w:shd w:val="clear"/>
        <w:rPr>
          <w:rFonts w:ascii="宋体" w:hAnsi="宋体" w:cs="宋体"/>
          <w:color w:val="auto"/>
          <w:sz w:val="36"/>
          <w:szCs w:val="36"/>
          <w:highlight w:val="none"/>
        </w:rPr>
      </w:pPr>
      <w:r>
        <w:rPr>
          <w:rFonts w:hint="eastAsia" w:ascii="宋体" w:hAnsi="宋体" w:cs="宋体"/>
          <w:color w:val="auto"/>
          <w:sz w:val="36"/>
          <w:szCs w:val="36"/>
          <w:highlight w:val="none"/>
        </w:rPr>
        <w:t>地址：</w:t>
      </w:r>
    </w:p>
    <w:p>
      <w:pPr>
        <w:shd w:val="clear"/>
        <w:rPr>
          <w:rFonts w:ascii="宋体" w:hAnsi="宋体" w:cs="宋体"/>
          <w:color w:val="auto"/>
          <w:sz w:val="36"/>
          <w:szCs w:val="36"/>
          <w:highlight w:val="none"/>
        </w:rPr>
      </w:pPr>
      <w:r>
        <w:rPr>
          <w:rFonts w:hint="eastAsia" w:ascii="宋体" w:hAnsi="宋体" w:cs="宋体"/>
          <w:color w:val="auto"/>
          <w:sz w:val="36"/>
          <w:szCs w:val="36"/>
          <w:highlight w:val="none"/>
        </w:rPr>
        <w:t>时间：</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pPr>
        <w:shd w:val="clear"/>
        <w:spacing w:line="360" w:lineRule="auto"/>
        <w:rPr>
          <w:rFonts w:ascii="宋体" w:hAnsi="宋体" w:cs="宋体"/>
          <w:color w:val="auto"/>
          <w:sz w:val="24"/>
          <w:highlight w:val="none"/>
        </w:rPr>
      </w:pPr>
    </w:p>
    <w:p>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w:t>
      </w:r>
      <w:r>
        <w:rPr>
          <w:rFonts w:hint="eastAsia" w:ascii="宋体" w:hAnsi="宋体" w:cs="宋体"/>
          <w:color w:val="auto"/>
          <w:sz w:val="28"/>
          <w:szCs w:val="36"/>
          <w:highlight w:val="none"/>
          <w:lang w:val="en-US" w:eastAsia="zh-CN"/>
        </w:rPr>
        <w:t>16</w:t>
      </w:r>
      <w:r>
        <w:rPr>
          <w:rFonts w:hint="eastAsia" w:ascii="宋体" w:hAnsi="宋体" w:cs="宋体"/>
          <w:color w:val="auto"/>
          <w:sz w:val="28"/>
          <w:szCs w:val="36"/>
          <w:highlight w:val="none"/>
        </w:rPr>
        <w:t>）；</w:t>
      </w:r>
    </w:p>
    <w:p>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w:t>
      </w:r>
      <w:r>
        <w:rPr>
          <w:rFonts w:hint="eastAsia" w:ascii="宋体" w:hAnsi="宋体" w:cs="宋体"/>
          <w:color w:val="auto"/>
          <w:sz w:val="28"/>
          <w:szCs w:val="36"/>
          <w:highlight w:val="none"/>
          <w:lang w:val="en-US" w:eastAsia="zh-CN"/>
        </w:rPr>
        <w:t>17</w:t>
      </w:r>
      <w:r>
        <w:rPr>
          <w:rFonts w:hint="eastAsia" w:ascii="宋体" w:hAnsi="宋体" w:cs="宋体"/>
          <w:color w:val="auto"/>
          <w:sz w:val="28"/>
          <w:szCs w:val="36"/>
          <w:highlight w:val="none"/>
        </w:rPr>
        <w:t>）；</w:t>
      </w:r>
    </w:p>
    <w:p>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3.针对报价投标人认为其他需要说明的；</w:t>
      </w: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color w:val="auto"/>
          <w:sz w:val="24"/>
          <w:szCs w:val="32"/>
          <w:highlight w:val="none"/>
        </w:rPr>
      </w:pPr>
    </w:p>
    <w:p>
      <w:pPr>
        <w:shd w:val="clear"/>
        <w:spacing w:line="360" w:lineRule="auto"/>
        <w:rPr>
          <w:rFonts w:ascii="宋体" w:hAnsi="宋体" w:cs="宋体"/>
          <w:b/>
          <w:color w:val="auto"/>
          <w:sz w:val="28"/>
          <w:highlight w:val="none"/>
        </w:rPr>
      </w:pPr>
      <w:bookmarkStart w:id="128" w:name="_Toc31938"/>
      <w:bookmarkStart w:id="129" w:name="_Toc23246"/>
    </w:p>
    <w:p>
      <w:pPr>
        <w:shd w:val="clear"/>
        <w:spacing w:line="360" w:lineRule="auto"/>
        <w:outlineLvl w:val="0"/>
        <w:rPr>
          <w:rFonts w:ascii="宋体" w:hAnsi="宋体" w:cs="宋体"/>
          <w:b/>
          <w:color w:val="auto"/>
          <w:sz w:val="28"/>
          <w:highlight w:val="none"/>
        </w:rPr>
      </w:pPr>
      <w:bookmarkStart w:id="130" w:name="_Toc1181850903"/>
    </w:p>
    <w:bookmarkEnd w:id="128"/>
    <w:bookmarkEnd w:id="129"/>
    <w:bookmarkEnd w:id="130"/>
    <w:p>
      <w:pPr>
        <w:shd w:val="clear"/>
        <w:spacing w:line="360" w:lineRule="auto"/>
        <w:outlineLvl w:val="0"/>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6</w:t>
      </w:r>
    </w:p>
    <w:p>
      <w:pPr>
        <w:shd w:val="clea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pPr>
        <w:shd w:val="clear"/>
        <w:spacing w:line="360" w:lineRule="auto"/>
        <w:ind w:left="-2" w:hanging="2"/>
        <w:jc w:val="center"/>
        <w:rPr>
          <w:rFonts w:ascii="宋体" w:hAnsi="宋体" w:cs="宋体"/>
          <w:b/>
          <w:color w:val="auto"/>
          <w:sz w:val="32"/>
          <w:szCs w:val="32"/>
          <w:highlight w:val="none"/>
        </w:rPr>
      </w:pPr>
    </w:p>
    <w:p>
      <w:pPr>
        <w:pStyle w:val="11"/>
        <w:shd w:val="clear"/>
        <w:spacing w:line="360" w:lineRule="auto"/>
        <w:rPr>
          <w:rFonts w:hAnsi="宋体" w:cs="宋体"/>
          <w:b/>
          <w:color w:val="auto"/>
          <w:sz w:val="24"/>
          <w:highlight w:val="none"/>
        </w:rPr>
      </w:pPr>
      <w:r>
        <w:rPr>
          <w:rFonts w:hint="eastAsia" w:hAnsi="宋体" w:cs="宋体"/>
          <w:b/>
          <w:color w:val="auto"/>
          <w:sz w:val="24"/>
          <w:highlight w:val="none"/>
        </w:rPr>
        <w:t>项目编号：</w:t>
      </w:r>
    </w:p>
    <w:p>
      <w:pPr>
        <w:pStyle w:val="41"/>
        <w:shd w:val="clear"/>
        <w:spacing w:line="360" w:lineRule="auto"/>
        <w:ind w:right="480"/>
        <w:jc w:val="left"/>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 xml:space="preserve">                                     [货币单位：人民币元]</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shd w:val="clea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shd w:val="clea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shd w:val="clear"/>
              <w:autoSpaceDE w:val="0"/>
              <w:autoSpaceDN w:val="0"/>
              <w:spacing w:line="360" w:lineRule="auto"/>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shd w:val="clear"/>
              <w:spacing w:line="360" w:lineRule="auto"/>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shd w:val="clear"/>
              <w:autoSpaceDE w:val="0"/>
              <w:autoSpaceDN w:val="0"/>
              <w:spacing w:line="360" w:lineRule="auto"/>
              <w:jc w:val="center"/>
              <w:rPr>
                <w:rFonts w:ascii="宋体" w:hAnsi="宋体" w:cs="宋体"/>
                <w:color w:val="auto"/>
                <w:sz w:val="24"/>
                <w:highlight w:val="none"/>
              </w:rPr>
            </w:pPr>
          </w:p>
        </w:tc>
      </w:tr>
    </w:tbl>
    <w:p>
      <w:pPr>
        <w:shd w:val="clear"/>
        <w:spacing w:line="360" w:lineRule="auto"/>
        <w:ind w:left="480"/>
        <w:rPr>
          <w:rFonts w:ascii="宋体" w:hAnsi="宋体" w:cs="宋体"/>
          <w:b/>
          <w:color w:val="auto"/>
          <w:sz w:val="24"/>
          <w:highlight w:val="none"/>
        </w:rPr>
      </w:pPr>
    </w:p>
    <w:p>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填报要求：</w:t>
      </w:r>
    </w:p>
    <w:p>
      <w:pPr>
        <w:pStyle w:val="6"/>
        <w:shd w:val="clea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1.投标总报价是包括货款、标准附件、备品备件、专用工具、包装、运输、装卸、保险、税金、货到就位以及安装、调试、培训、保修、合同包含的所有风险责任等各项费用及不可预见费等所需的全部费用。</w:t>
      </w:r>
    </w:p>
    <w:p>
      <w:pPr>
        <w:shd w:val="clear"/>
        <w:spacing w:line="360" w:lineRule="auto"/>
        <w:ind w:firstLine="480" w:firstLineChars="200"/>
        <w:rPr>
          <w:rFonts w:ascii="宋体" w:hAnsi="宋体" w:cs="宋体"/>
          <w:b/>
          <w:i/>
          <w:color w:val="auto"/>
          <w:sz w:val="24"/>
          <w:highlight w:val="none"/>
          <w:u w:val="single"/>
        </w:rPr>
      </w:pPr>
      <w:r>
        <w:rPr>
          <w:rFonts w:hint="eastAsia" w:ascii="宋体" w:hAnsi="宋体" w:cs="宋体"/>
          <w:color w:val="auto"/>
          <w:kern w:val="0"/>
          <w:sz w:val="24"/>
          <w:highlight w:val="none"/>
        </w:rPr>
        <w:t>2.报价一经涂改，应在涂改处加盖单位公章，或者由法定代表人或全权代表签字或盖章，否则其投标作无效标处理。</w:t>
      </w:r>
    </w:p>
    <w:p>
      <w:pPr>
        <w:shd w:val="clear"/>
        <w:spacing w:line="360" w:lineRule="auto"/>
        <w:rPr>
          <w:rFonts w:ascii="宋体" w:hAnsi="宋体" w:cs="宋体"/>
          <w:color w:val="auto"/>
          <w:sz w:val="24"/>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spacing w:line="360" w:lineRule="auto"/>
        <w:jc w:val="left"/>
        <w:rPr>
          <w:rFonts w:ascii="宋体" w:hAnsi="宋体" w:cs="宋体"/>
          <w:color w:val="auto"/>
          <w:sz w:val="24"/>
          <w:szCs w:val="32"/>
          <w:highlight w:val="none"/>
        </w:rPr>
      </w:pPr>
    </w:p>
    <w:p>
      <w:pPr>
        <w:shd w:val="clear"/>
        <w:spacing w:line="360" w:lineRule="auto"/>
        <w:ind w:firstLine="480" w:firstLineChars="200"/>
        <w:jc w:val="left"/>
        <w:rPr>
          <w:rFonts w:ascii="宋体" w:hAnsi="宋体" w:cs="宋体"/>
          <w:color w:val="auto"/>
          <w:sz w:val="24"/>
          <w:szCs w:val="32"/>
          <w:highlight w:val="none"/>
        </w:rPr>
      </w:pPr>
    </w:p>
    <w:p>
      <w:pPr>
        <w:pStyle w:val="8"/>
        <w:shd w:val="clear"/>
        <w:rPr>
          <w:rFonts w:ascii="宋体" w:hAnsi="宋体" w:cs="宋体"/>
          <w:color w:val="auto"/>
          <w:szCs w:val="32"/>
          <w:highlight w:val="none"/>
        </w:rPr>
      </w:pPr>
    </w:p>
    <w:p>
      <w:pPr>
        <w:pStyle w:val="16"/>
        <w:shd w:val="clear"/>
        <w:rPr>
          <w:rFonts w:ascii="宋体" w:hAnsi="宋体" w:cs="宋体"/>
          <w:color w:val="auto"/>
          <w:highlight w:val="none"/>
        </w:rPr>
      </w:pPr>
    </w:p>
    <w:p>
      <w:pPr>
        <w:shd w:val="clear"/>
        <w:spacing w:line="360" w:lineRule="auto"/>
        <w:ind w:firstLine="480" w:firstLineChars="200"/>
        <w:jc w:val="left"/>
        <w:rPr>
          <w:rFonts w:ascii="宋体" w:hAnsi="宋体" w:cs="宋体"/>
          <w:color w:val="auto"/>
          <w:sz w:val="24"/>
          <w:szCs w:val="32"/>
          <w:highlight w:val="none"/>
        </w:rPr>
      </w:pPr>
    </w:p>
    <w:p>
      <w:pPr>
        <w:shd w:val="clear"/>
        <w:spacing w:line="360" w:lineRule="auto"/>
        <w:outlineLvl w:val="0"/>
        <w:rPr>
          <w:rFonts w:hint="eastAsia" w:ascii="宋体" w:hAnsi="宋体" w:eastAsia="宋体" w:cs="宋体"/>
          <w:b/>
          <w:color w:val="auto"/>
          <w:sz w:val="28"/>
          <w:highlight w:val="none"/>
          <w:lang w:eastAsia="zh-CN"/>
        </w:rPr>
      </w:pPr>
      <w:bookmarkStart w:id="131" w:name="_Toc24869"/>
      <w:bookmarkEnd w:id="131"/>
      <w:bookmarkStart w:id="132" w:name="_Toc1291875618"/>
      <w:bookmarkEnd w:id="132"/>
      <w:bookmarkStart w:id="133" w:name="_Toc20462"/>
      <w:bookmarkEnd w:id="133"/>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7</w:t>
      </w:r>
    </w:p>
    <w:p>
      <w:pPr>
        <w:shd w:val="clear"/>
        <w:spacing w:line="360" w:lineRule="auto"/>
        <w:jc w:val="center"/>
        <w:rPr>
          <w:rFonts w:ascii="宋体" w:hAnsi="宋体" w:cs="宋体"/>
          <w:color w:val="auto"/>
          <w:highlight w:val="none"/>
        </w:rPr>
      </w:pPr>
      <w:r>
        <w:rPr>
          <w:rFonts w:hint="eastAsia" w:ascii="宋体" w:hAnsi="宋体" w:cs="宋体"/>
          <w:b/>
          <w:color w:val="auto"/>
          <w:sz w:val="32"/>
          <w:szCs w:val="32"/>
          <w:highlight w:val="none"/>
        </w:rPr>
        <w:t>报价明细表</w:t>
      </w:r>
    </w:p>
    <w:p>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项目编号：                                    [货币单位：人民币元]</w:t>
      </w:r>
    </w:p>
    <w:tbl>
      <w:tblPr>
        <w:tblStyle w:val="24"/>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22"/>
        <w:gridCol w:w="1345"/>
        <w:gridCol w:w="1221"/>
        <w:gridCol w:w="855"/>
        <w:gridCol w:w="732"/>
        <w:gridCol w:w="855"/>
        <w:gridCol w:w="863"/>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3" w:type="dxa"/>
            <w:vAlign w:val="center"/>
          </w:tcPr>
          <w:p>
            <w:pPr>
              <w:shd w:val="clear"/>
              <w:jc w:val="center"/>
              <w:rPr>
                <w:b/>
                <w:color w:val="auto"/>
                <w:sz w:val="24"/>
                <w:highlight w:val="none"/>
              </w:rPr>
            </w:pPr>
            <w:r>
              <w:rPr>
                <w:rFonts w:hint="eastAsia"/>
                <w:b/>
                <w:color w:val="auto"/>
                <w:sz w:val="24"/>
                <w:highlight w:val="none"/>
              </w:rPr>
              <w:t>序号</w:t>
            </w:r>
          </w:p>
        </w:tc>
        <w:tc>
          <w:tcPr>
            <w:tcW w:w="1122" w:type="dxa"/>
            <w:vAlign w:val="center"/>
          </w:tcPr>
          <w:p>
            <w:pPr>
              <w:shd w:val="clear"/>
              <w:jc w:val="center"/>
              <w:rPr>
                <w:b/>
                <w:color w:val="auto"/>
                <w:sz w:val="24"/>
                <w:highlight w:val="none"/>
              </w:rPr>
            </w:pPr>
            <w:r>
              <w:rPr>
                <w:rFonts w:hint="eastAsia"/>
                <w:b/>
                <w:color w:val="auto"/>
                <w:sz w:val="24"/>
                <w:highlight w:val="none"/>
              </w:rPr>
              <w:t>设备名称</w:t>
            </w:r>
          </w:p>
        </w:tc>
        <w:tc>
          <w:tcPr>
            <w:tcW w:w="1345" w:type="dxa"/>
            <w:vAlign w:val="center"/>
          </w:tcPr>
          <w:p>
            <w:pPr>
              <w:shd w:val="clear"/>
              <w:jc w:val="center"/>
              <w:rPr>
                <w:b/>
                <w:color w:val="auto"/>
                <w:sz w:val="24"/>
                <w:highlight w:val="none"/>
              </w:rPr>
            </w:pPr>
            <w:r>
              <w:rPr>
                <w:rFonts w:hint="eastAsia"/>
                <w:b/>
                <w:color w:val="auto"/>
                <w:sz w:val="24"/>
                <w:highlight w:val="none"/>
              </w:rPr>
              <w:t>制造商名称（全称）</w:t>
            </w:r>
          </w:p>
        </w:tc>
        <w:tc>
          <w:tcPr>
            <w:tcW w:w="1221" w:type="dxa"/>
            <w:vAlign w:val="center"/>
          </w:tcPr>
          <w:p>
            <w:pPr>
              <w:shd w:val="clear"/>
              <w:jc w:val="center"/>
              <w:rPr>
                <w:b/>
                <w:color w:val="auto"/>
                <w:sz w:val="24"/>
                <w:highlight w:val="none"/>
              </w:rPr>
            </w:pPr>
            <w:r>
              <w:rPr>
                <w:rFonts w:hint="eastAsia"/>
                <w:b/>
                <w:color w:val="auto"/>
                <w:sz w:val="24"/>
                <w:highlight w:val="none"/>
              </w:rPr>
              <w:t>是否是小微企业</w:t>
            </w:r>
          </w:p>
        </w:tc>
        <w:tc>
          <w:tcPr>
            <w:tcW w:w="855" w:type="dxa"/>
            <w:vAlign w:val="center"/>
          </w:tcPr>
          <w:p>
            <w:pPr>
              <w:shd w:val="clear"/>
              <w:jc w:val="center"/>
              <w:rPr>
                <w:b/>
                <w:color w:val="auto"/>
                <w:sz w:val="24"/>
                <w:highlight w:val="none"/>
              </w:rPr>
            </w:pPr>
            <w:r>
              <w:rPr>
                <w:rFonts w:hint="eastAsia"/>
                <w:b/>
                <w:color w:val="auto"/>
                <w:sz w:val="24"/>
                <w:highlight w:val="none"/>
              </w:rPr>
              <w:t>品牌</w:t>
            </w:r>
          </w:p>
          <w:p>
            <w:pPr>
              <w:shd w:val="clear"/>
              <w:jc w:val="center"/>
              <w:rPr>
                <w:b/>
                <w:color w:val="auto"/>
                <w:sz w:val="24"/>
                <w:highlight w:val="none"/>
              </w:rPr>
            </w:pPr>
            <w:r>
              <w:rPr>
                <w:rFonts w:hint="eastAsia"/>
                <w:b/>
                <w:color w:val="auto"/>
                <w:sz w:val="24"/>
                <w:highlight w:val="none"/>
              </w:rPr>
              <w:t>型号</w:t>
            </w:r>
          </w:p>
        </w:tc>
        <w:tc>
          <w:tcPr>
            <w:tcW w:w="732" w:type="dxa"/>
            <w:vAlign w:val="center"/>
          </w:tcPr>
          <w:p>
            <w:pPr>
              <w:shd w:val="clear"/>
              <w:jc w:val="center"/>
              <w:rPr>
                <w:b/>
                <w:color w:val="auto"/>
                <w:sz w:val="24"/>
                <w:highlight w:val="none"/>
              </w:rPr>
            </w:pPr>
            <w:r>
              <w:rPr>
                <w:rFonts w:hint="eastAsia"/>
                <w:b/>
                <w:color w:val="auto"/>
                <w:sz w:val="24"/>
                <w:highlight w:val="none"/>
              </w:rPr>
              <w:t>数量</w:t>
            </w:r>
          </w:p>
        </w:tc>
        <w:tc>
          <w:tcPr>
            <w:tcW w:w="855" w:type="dxa"/>
            <w:vAlign w:val="center"/>
          </w:tcPr>
          <w:p>
            <w:pPr>
              <w:shd w:val="clear"/>
              <w:jc w:val="center"/>
              <w:rPr>
                <w:b/>
                <w:color w:val="auto"/>
                <w:sz w:val="24"/>
                <w:highlight w:val="none"/>
              </w:rPr>
            </w:pPr>
            <w:r>
              <w:rPr>
                <w:rFonts w:hint="eastAsia"/>
                <w:b/>
                <w:color w:val="auto"/>
                <w:sz w:val="24"/>
                <w:highlight w:val="none"/>
              </w:rPr>
              <w:t>单位</w:t>
            </w:r>
          </w:p>
        </w:tc>
        <w:tc>
          <w:tcPr>
            <w:tcW w:w="863" w:type="dxa"/>
            <w:vAlign w:val="center"/>
          </w:tcPr>
          <w:p>
            <w:pPr>
              <w:shd w:val="clear"/>
              <w:jc w:val="center"/>
              <w:rPr>
                <w:b/>
                <w:color w:val="auto"/>
                <w:sz w:val="24"/>
                <w:highlight w:val="none"/>
              </w:rPr>
            </w:pPr>
            <w:r>
              <w:rPr>
                <w:rFonts w:hint="eastAsia"/>
                <w:b/>
                <w:color w:val="auto"/>
                <w:sz w:val="24"/>
                <w:highlight w:val="none"/>
              </w:rPr>
              <w:t>单价</w:t>
            </w:r>
          </w:p>
        </w:tc>
        <w:tc>
          <w:tcPr>
            <w:tcW w:w="805" w:type="dxa"/>
            <w:vAlign w:val="center"/>
          </w:tcPr>
          <w:p>
            <w:pPr>
              <w:shd w:val="clear"/>
              <w:jc w:val="center"/>
              <w:rPr>
                <w:b/>
                <w:color w:val="auto"/>
                <w:sz w:val="24"/>
                <w:highlight w:val="none"/>
              </w:rPr>
            </w:pPr>
            <w:r>
              <w:rPr>
                <w:rFonts w:hint="eastAsia"/>
                <w:b/>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pPr>
              <w:shd w:val="clear"/>
              <w:spacing w:line="480" w:lineRule="auto"/>
              <w:jc w:val="center"/>
              <w:rPr>
                <w:rFonts w:ascii="宋体" w:hAnsi="宋体"/>
                <w:b/>
                <w:color w:val="auto"/>
                <w:sz w:val="24"/>
                <w:highlight w:val="none"/>
              </w:rPr>
            </w:pPr>
          </w:p>
        </w:tc>
        <w:tc>
          <w:tcPr>
            <w:tcW w:w="1122" w:type="dxa"/>
          </w:tcPr>
          <w:p>
            <w:pPr>
              <w:shd w:val="clear"/>
              <w:spacing w:line="480" w:lineRule="auto"/>
              <w:jc w:val="center"/>
              <w:rPr>
                <w:rFonts w:ascii="宋体" w:hAnsi="宋体"/>
                <w:color w:val="auto"/>
                <w:sz w:val="24"/>
                <w:highlight w:val="none"/>
              </w:rPr>
            </w:pPr>
          </w:p>
        </w:tc>
        <w:tc>
          <w:tcPr>
            <w:tcW w:w="1345" w:type="dxa"/>
            <w:vAlign w:val="center"/>
          </w:tcPr>
          <w:p>
            <w:pPr>
              <w:shd w:val="clear"/>
              <w:spacing w:line="480" w:lineRule="auto"/>
              <w:jc w:val="center"/>
              <w:rPr>
                <w:rFonts w:ascii="宋体" w:hAnsi="宋体"/>
                <w:b/>
                <w:color w:val="auto"/>
                <w:sz w:val="24"/>
                <w:highlight w:val="none"/>
              </w:rPr>
            </w:pPr>
          </w:p>
        </w:tc>
        <w:tc>
          <w:tcPr>
            <w:tcW w:w="1221" w:type="dxa"/>
            <w:vAlign w:val="center"/>
          </w:tcPr>
          <w:p>
            <w:pPr>
              <w:shd w:val="clear"/>
              <w:spacing w:line="480" w:lineRule="auto"/>
              <w:jc w:val="center"/>
              <w:rPr>
                <w:rFonts w:ascii="宋体" w:hAnsi="宋体"/>
                <w:b/>
                <w:color w:val="auto"/>
                <w:sz w:val="24"/>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732" w:type="dxa"/>
          </w:tcPr>
          <w:p>
            <w:pPr>
              <w:shd w:val="clear"/>
              <w:spacing w:line="480" w:lineRule="auto"/>
              <w:jc w:val="center"/>
              <w:rPr>
                <w:rFonts w:ascii="宋体" w:hAnsi="宋体"/>
                <w:color w:val="auto"/>
                <w:highlight w:val="none"/>
              </w:rPr>
            </w:pPr>
          </w:p>
        </w:tc>
        <w:tc>
          <w:tcPr>
            <w:tcW w:w="855" w:type="dxa"/>
            <w:vAlign w:val="center"/>
          </w:tcPr>
          <w:p>
            <w:pPr>
              <w:shd w:val="clear"/>
              <w:spacing w:line="480" w:lineRule="auto"/>
              <w:jc w:val="center"/>
              <w:rPr>
                <w:rFonts w:ascii="宋体" w:hAnsi="宋体"/>
                <w:b/>
                <w:color w:val="auto"/>
                <w:sz w:val="24"/>
                <w:highlight w:val="none"/>
              </w:rPr>
            </w:pPr>
          </w:p>
        </w:tc>
        <w:tc>
          <w:tcPr>
            <w:tcW w:w="863" w:type="dxa"/>
            <w:vAlign w:val="center"/>
          </w:tcPr>
          <w:p>
            <w:pPr>
              <w:shd w:val="clear"/>
              <w:spacing w:line="480" w:lineRule="auto"/>
              <w:jc w:val="center"/>
              <w:rPr>
                <w:rFonts w:ascii="宋体" w:hAnsi="宋体"/>
                <w:b/>
                <w:color w:val="auto"/>
                <w:sz w:val="24"/>
                <w:highlight w:val="none"/>
              </w:rPr>
            </w:pPr>
          </w:p>
        </w:tc>
        <w:tc>
          <w:tcPr>
            <w:tcW w:w="805" w:type="dxa"/>
            <w:vAlign w:val="center"/>
          </w:tcPr>
          <w:p>
            <w:pPr>
              <w:shd w:val="clea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6" w:type="dxa"/>
            <w:gridSpan w:val="8"/>
            <w:vAlign w:val="center"/>
          </w:tcPr>
          <w:p>
            <w:pPr>
              <w:shd w:val="clear"/>
              <w:spacing w:line="480" w:lineRule="auto"/>
              <w:jc w:val="left"/>
              <w:rPr>
                <w:rFonts w:ascii="宋体" w:hAnsi="宋体"/>
                <w:b/>
                <w:color w:val="auto"/>
                <w:sz w:val="28"/>
                <w:szCs w:val="28"/>
                <w:highlight w:val="none"/>
              </w:rPr>
            </w:pPr>
            <w:r>
              <w:rPr>
                <w:rFonts w:ascii="宋体" w:hAnsi="宋体"/>
                <w:b/>
                <w:color w:val="auto"/>
                <w:sz w:val="28"/>
                <w:szCs w:val="28"/>
                <w:highlight w:val="none"/>
              </w:rPr>
              <w:t>合计大写（人民币）</w:t>
            </w:r>
            <w:r>
              <w:rPr>
                <w:rFonts w:hint="eastAsia" w:ascii="宋体" w:hAnsi="宋体"/>
                <w:b/>
                <w:color w:val="auto"/>
                <w:sz w:val="28"/>
                <w:szCs w:val="28"/>
                <w:highlight w:val="none"/>
              </w:rPr>
              <w:t>：</w:t>
            </w:r>
          </w:p>
        </w:tc>
        <w:tc>
          <w:tcPr>
            <w:tcW w:w="805" w:type="dxa"/>
            <w:vAlign w:val="center"/>
          </w:tcPr>
          <w:p>
            <w:pPr>
              <w:shd w:val="clear"/>
              <w:spacing w:line="480" w:lineRule="auto"/>
              <w:jc w:val="left"/>
              <w:rPr>
                <w:rFonts w:ascii="宋体" w:hAnsi="宋体"/>
                <w:b/>
                <w:color w:val="auto"/>
                <w:sz w:val="28"/>
                <w:szCs w:val="28"/>
                <w:highlight w:val="none"/>
              </w:rPr>
            </w:pPr>
            <w:r>
              <w:rPr>
                <w:rFonts w:hint="eastAsia" w:ascii="宋体" w:hAnsi="宋体"/>
                <w:b/>
                <w:color w:val="auto"/>
                <w:sz w:val="28"/>
                <w:szCs w:val="28"/>
                <w:highlight w:val="none"/>
              </w:rPr>
              <w:t>￥</w:t>
            </w:r>
          </w:p>
        </w:tc>
      </w:tr>
    </w:tbl>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要求：</w:t>
      </w:r>
    </w:p>
    <w:p>
      <w:pPr>
        <w:shd w:val="clear"/>
        <w:spacing w:line="360" w:lineRule="auto"/>
        <w:ind w:left="435"/>
        <w:rPr>
          <w:rFonts w:ascii="宋体" w:hAnsi="宋体" w:cs="宋体"/>
          <w:color w:val="auto"/>
          <w:sz w:val="24"/>
          <w:highlight w:val="none"/>
        </w:rPr>
      </w:pPr>
      <w:bookmarkStart w:id="134" w:name="_Toc78171641"/>
      <w:bookmarkEnd w:id="134"/>
      <w:r>
        <w:rPr>
          <w:rFonts w:hint="eastAsia" w:ascii="宋体" w:hAnsi="宋体" w:cs="宋体"/>
          <w:color w:val="auto"/>
          <w:sz w:val="24"/>
          <w:highlight w:val="none"/>
        </w:rPr>
        <w:t>1.本表为《开标一览表》的报价明细表，以上表格要求细分项目及报价，需提供费用构成明细，如有缺项、漏项，视为投标报价中已包含相关费用，采购人无需另外支付任何费用。</w:t>
      </w:r>
    </w:p>
    <w:p>
      <w:pPr>
        <w:shd w:val="clear"/>
        <w:spacing w:line="360" w:lineRule="auto"/>
        <w:ind w:left="435"/>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“报价明细表”中的报价合计应与“开标一览表”中的投标总报价相一致，不一致时，以开标一览表为准。</w:t>
      </w:r>
    </w:p>
    <w:p>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投标报价明细表所填内容按招标文件采购设备清单要求为准。如有漏报的，视同已包含在投标总价内或已作优惠处理。有重大缺项的将作无效标处理。</w:t>
      </w:r>
    </w:p>
    <w:p>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lang w:val="zh-CN"/>
        </w:rPr>
        <w:t>4.本表中的型号规格必须明确，招标文件中明确要求定制的除外。</w:t>
      </w:r>
    </w:p>
    <w:p>
      <w:pPr>
        <w:shd w:val="clear"/>
        <w:spacing w:line="360" w:lineRule="auto"/>
        <w:ind w:firstLine="480" w:firstLineChars="200"/>
        <w:jc w:val="left"/>
        <w:rPr>
          <w:rFonts w:ascii="宋体" w:hAnsi="宋体" w:cs="宋体"/>
          <w:color w:val="auto"/>
          <w:sz w:val="24"/>
          <w:szCs w:val="32"/>
          <w:highlight w:val="none"/>
        </w:rPr>
      </w:pP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pPr>
        <w:shd w:val="clear"/>
        <w:rPr>
          <w:rFonts w:ascii="宋体" w:hAnsi="宋体" w:cs="宋体"/>
          <w:bCs/>
          <w:color w:val="auto"/>
          <w:sz w:val="24"/>
          <w:highlight w:val="none"/>
        </w:rPr>
      </w:pPr>
      <w:bookmarkStart w:id="135" w:name="_Toc22876"/>
      <w:bookmarkEnd w:id="135"/>
      <w:r>
        <w:rPr>
          <w:rFonts w:hint="eastAsia" w:ascii="宋体" w:hAnsi="宋体" w:cs="宋体"/>
          <w:b/>
          <w:color w:val="auto"/>
          <w:sz w:val="28"/>
          <w:highlight w:val="none"/>
        </w:rPr>
        <w:br w:type="page"/>
      </w:r>
    </w:p>
    <w:p>
      <w:pPr>
        <w:shd w:val="clear"/>
        <w:tabs>
          <w:tab w:val="left" w:pos="2460"/>
        </w:tabs>
        <w:spacing w:line="360" w:lineRule="auto"/>
        <w:outlineLvl w:val="0"/>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18</w:t>
      </w:r>
    </w:p>
    <w:p>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 xml:space="preserve">采购活动，提供的货物全部由符合政策要求的中小企业制造。相关企业的具体情况如下： </w:t>
      </w:r>
    </w:p>
    <w:p>
      <w:pPr>
        <w:numPr>
          <w:ilvl w:val="0"/>
          <w:numId w:val="7"/>
        </w:numPr>
        <w:shd w:val="clear"/>
        <w:spacing w:line="360" w:lineRule="auto"/>
        <w:ind w:firstLine="480" w:firstLineChars="200"/>
        <w:jc w:val="left"/>
        <w:rPr>
          <w:rFonts w:ascii="宋体" w:hAnsi="宋体" w:cs="宋体"/>
          <w:bCs/>
          <w:color w:val="auto"/>
          <w:sz w:val="24"/>
          <w:highlight w:val="none"/>
        </w:rPr>
      </w:pPr>
      <w:r>
        <w:rPr>
          <w:rFonts w:ascii="宋体" w:hAnsi="宋体" w:cs="宋体"/>
          <w:bCs/>
          <w:color w:val="auto"/>
          <w:sz w:val="24"/>
          <w:highlight w:val="none"/>
          <w:u w:val="single"/>
        </w:rPr>
        <w:t xml:space="preserve">            </w:t>
      </w:r>
      <w:r>
        <w:rPr>
          <w:rFonts w:hint="eastAsia" w:ascii="宋体" w:hAnsi="宋体" w:cs="宋体"/>
          <w:bCs/>
          <w:color w:val="auto"/>
          <w:sz w:val="24"/>
          <w:highlight w:val="none"/>
        </w:rPr>
        <w:t>，属于</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30"/>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pPr>
        <w:shd w:val="clear"/>
        <w:spacing w:line="360" w:lineRule="auto"/>
        <w:jc w:val="left"/>
        <w:rPr>
          <w:rFonts w:ascii="宋体" w:hAnsi="宋体" w:cs="宋体"/>
          <w:bCs/>
          <w:color w:val="auto"/>
          <w:sz w:val="24"/>
          <w:highlight w:val="none"/>
        </w:rPr>
      </w:pPr>
    </w:p>
    <w:p>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pPr>
        <w:shd w:val="clear"/>
        <w:spacing w:line="360" w:lineRule="auto"/>
        <w:ind w:firstLine="480" w:firstLineChars="200"/>
        <w:jc w:val="left"/>
        <w:rPr>
          <w:rFonts w:ascii="宋体" w:hAnsi="宋体" w:cs="宋体"/>
          <w:bCs/>
          <w:color w:val="auto"/>
          <w:sz w:val="24"/>
          <w:highlight w:val="none"/>
        </w:rPr>
      </w:pPr>
    </w:p>
    <w:p>
      <w:pPr>
        <w:shd w:val="clear"/>
        <w:spacing w:line="360" w:lineRule="auto"/>
        <w:ind w:firstLine="480" w:firstLineChars="200"/>
        <w:jc w:val="left"/>
        <w:rPr>
          <w:rFonts w:ascii="宋体" w:hAnsi="宋体" w:cs="宋体"/>
          <w:bCs/>
          <w:color w:val="auto"/>
          <w:sz w:val="24"/>
          <w:highlight w:val="none"/>
        </w:rPr>
      </w:pPr>
    </w:p>
    <w:p>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注：供应商提供声明函内容不实的，属于提供虚假材料谋取中标、成交，依照《中华人民共和国政府采购法》等国家有关规定追究相应责任。 </w:t>
      </w:r>
    </w:p>
    <w:p>
      <w:pPr>
        <w:shd w:val="clear"/>
        <w:rPr>
          <w:rFonts w:hint="eastAsia" w:ascii="宋体" w:hAnsi="宋体"/>
          <w:b/>
          <w:color w:val="auto"/>
          <w:sz w:val="28"/>
          <w:szCs w:val="28"/>
          <w:highlight w:val="none"/>
          <w:lang w:val="en-GB"/>
        </w:rPr>
      </w:pPr>
      <w:r>
        <w:rPr>
          <w:rFonts w:hint="eastAsia" w:ascii="宋体" w:hAnsi="宋体"/>
          <w:b/>
          <w:color w:val="auto"/>
          <w:sz w:val="28"/>
          <w:szCs w:val="28"/>
          <w:highlight w:val="none"/>
          <w:lang w:val="en-GB"/>
        </w:rPr>
        <w:br w:type="page"/>
      </w:r>
    </w:p>
    <w:p>
      <w:pPr>
        <w:shd w:val="clear"/>
        <w:spacing w:line="420" w:lineRule="exact"/>
        <w:jc w:val="center"/>
        <w:rPr>
          <w:rFonts w:ascii="宋体" w:hAnsi="宋体"/>
          <w:b/>
          <w:color w:val="auto"/>
          <w:sz w:val="28"/>
          <w:szCs w:val="28"/>
          <w:highlight w:val="none"/>
          <w:lang w:val="en-GB"/>
        </w:rPr>
      </w:pPr>
      <w:r>
        <w:rPr>
          <w:rFonts w:hint="eastAsia" w:ascii="宋体" w:hAnsi="宋体"/>
          <w:b/>
          <w:color w:val="auto"/>
          <w:sz w:val="28"/>
          <w:szCs w:val="28"/>
          <w:highlight w:val="none"/>
          <w:lang w:val="en-GB"/>
        </w:rPr>
        <w:t>政府采购活动确认声明书</w:t>
      </w:r>
    </w:p>
    <w:p>
      <w:pPr>
        <w:shd w:val="clear"/>
        <w:snapToGrid w:val="0"/>
        <w:spacing w:line="400" w:lineRule="exact"/>
        <w:rPr>
          <w:rFonts w:ascii="宋体" w:hAnsi="宋体" w:cs="宋体"/>
          <w:b/>
          <w:color w:val="auto"/>
          <w:sz w:val="24"/>
          <w:highlight w:val="none"/>
        </w:rPr>
      </w:pPr>
      <w:r>
        <w:rPr>
          <w:rFonts w:hint="eastAsia" w:ascii="宋体" w:hAnsi="宋体" w:cs="宋体"/>
          <w:color w:val="auto"/>
          <w:kern w:val="0"/>
          <w:sz w:val="24"/>
          <w:highlight w:val="none"/>
          <w:u w:val="single"/>
        </w:rPr>
        <w:t>浙江五石中正工程咨询有限公司</w:t>
      </w:r>
      <w:r>
        <w:rPr>
          <w:rFonts w:hint="eastAsia" w:ascii="宋体" w:hAnsi="宋体" w:cs="宋体"/>
          <w:color w:val="auto"/>
          <w:kern w:val="0"/>
          <w:sz w:val="24"/>
          <w:highlight w:val="none"/>
        </w:rPr>
        <w:t>（采购组织机构名称）：</w:t>
      </w:r>
    </w:p>
    <w:p>
      <w:pPr>
        <w:widowControl/>
        <w:shd w:val="clear"/>
        <w:spacing w:line="400" w:lineRule="exact"/>
        <w:ind w:firstLine="504" w:firstLineChars="200"/>
        <w:jc w:val="left"/>
        <w:rPr>
          <w:rFonts w:ascii="宋体" w:hAnsi="宋体" w:cs="宋体"/>
          <w:color w:val="auto"/>
          <w:spacing w:val="6"/>
          <w:kern w:val="0"/>
          <w:sz w:val="24"/>
          <w:highlight w:val="none"/>
          <w:u w:val="single"/>
        </w:rPr>
      </w:pPr>
      <w:r>
        <w:rPr>
          <w:rFonts w:hint="eastAsia" w:ascii="宋体" w:hAnsi="宋体" w:cs="宋体"/>
          <w:color w:val="auto"/>
          <w:spacing w:val="6"/>
          <w:kern w:val="0"/>
          <w:sz w:val="24"/>
          <w:highlight w:val="none"/>
          <w:lang w:val="zh-CN"/>
        </w:rPr>
        <w:t>本人经由单位</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(法人代表)</w:t>
      </w:r>
      <w:r>
        <w:rPr>
          <w:rFonts w:hint="eastAsia" w:ascii="宋体" w:hAnsi="宋体" w:cs="宋体"/>
          <w:color w:val="auto"/>
          <w:spacing w:val="6"/>
          <w:kern w:val="0"/>
          <w:sz w:val="24"/>
          <w:highlight w:val="none"/>
          <w:lang w:val="zh-CN"/>
        </w:rPr>
        <w:t>合法授权参加</w:t>
      </w:r>
      <w:r>
        <w:rPr>
          <w:rFonts w:hint="eastAsia" w:ascii="宋体" w:hAnsi="宋体" w:cs="宋体"/>
          <w:color w:val="auto"/>
          <w:spacing w:val="6"/>
          <w:kern w:val="0"/>
          <w:sz w:val="24"/>
          <w:highlight w:val="none"/>
        </w:rPr>
        <w:t>（项目名称</w:t>
      </w:r>
      <w:r>
        <w:rPr>
          <w:rFonts w:hint="eastAsia" w:ascii="宋体" w:hAnsi="宋体" w:cs="宋体"/>
          <w:color w:val="auto"/>
          <w:spacing w:val="6"/>
          <w:kern w:val="0"/>
          <w:sz w:val="24"/>
          <w:highlight w:val="none"/>
          <w:u w:val="single"/>
        </w:rPr>
        <w:t xml:space="preserve">            </w:t>
      </w:r>
    </w:p>
    <w:p>
      <w:pPr>
        <w:widowControl/>
        <w:shd w:val="clear"/>
        <w:spacing w:line="400" w:lineRule="exact"/>
        <w:jc w:val="left"/>
        <w:rPr>
          <w:rFonts w:ascii="宋体" w:hAnsi="宋体" w:cs="宋体"/>
          <w:color w:val="auto"/>
          <w:kern w:val="0"/>
          <w:sz w:val="24"/>
          <w:highlight w:val="none"/>
          <w:lang w:val="zh-CN"/>
        </w:rPr>
      </w:pP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lang w:val="zh-CN"/>
        </w:rPr>
        <w:t>（</w:t>
      </w:r>
      <w:r>
        <w:rPr>
          <w:rFonts w:hint="eastAsia" w:ascii="宋体" w:hAnsi="宋体" w:cs="宋体"/>
          <w:color w:val="auto"/>
          <w:spacing w:val="6"/>
          <w:kern w:val="0"/>
          <w:sz w:val="24"/>
          <w:highlight w:val="none"/>
        </w:rPr>
        <w:t>项目</w:t>
      </w:r>
      <w:r>
        <w:rPr>
          <w:rFonts w:hint="eastAsia" w:ascii="宋体" w:hAnsi="宋体" w:cs="宋体"/>
          <w:color w:val="auto"/>
          <w:spacing w:val="6"/>
          <w:kern w:val="0"/>
          <w:sz w:val="24"/>
          <w:highlight w:val="none"/>
          <w:lang w:val="zh-CN"/>
        </w:rPr>
        <w:t>编号：</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rPr>
        <w:t xml:space="preserve"> </w:t>
      </w:r>
      <w:r>
        <w:rPr>
          <w:rFonts w:hint="eastAsia" w:ascii="宋体" w:hAnsi="宋体" w:cs="宋体"/>
          <w:color w:val="auto"/>
          <w:spacing w:val="6"/>
          <w:kern w:val="0"/>
          <w:sz w:val="24"/>
          <w:highlight w:val="none"/>
          <w:lang w:val="zh-CN"/>
        </w:rPr>
        <w:t>）政府采购活动，经与本单位法人代表（负责人）联系确认，现就有关公平竞争事项郑重声明如下：</w:t>
      </w:r>
    </w:p>
    <w:p>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一、本单位与采购人之间</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A.投资关系    B.行政隶属关系    C.业务指导关系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w:t>
      </w:r>
    </w:p>
    <w:p>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pacing w:val="6"/>
          <w:sz w:val="24"/>
          <w:highlight w:val="none"/>
        </w:rPr>
        <w:t>二、</w:t>
      </w:r>
      <w:r>
        <w:rPr>
          <w:rFonts w:hint="eastAsia" w:ascii="宋体" w:hAnsi="宋体" w:cs="宋体"/>
          <w:color w:val="auto"/>
          <w:kern w:val="0"/>
          <w:sz w:val="24"/>
          <w:highlight w:val="none"/>
        </w:rPr>
        <w:t>现已清楚知道参加本项目采购活动的其他所有供应商名称，本单位</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□与其他所有供应商之间均不存在利害关系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□与之间存在下列利害关系：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A.法定代表人或负责人或实际控制人是同一人</w:t>
      </w:r>
    </w:p>
    <w:p>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B.法定代表人或负责人或实际控制人是夫妻关系</w:t>
      </w:r>
    </w:p>
    <w:p>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C.法定代表人或负责人或实际控制人是直系血亲关系</w:t>
      </w:r>
    </w:p>
    <w:p>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D.法定代表人或负责人或实际控制人存在三代以内旁系血亲关系</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E.法定代表人或负责人或实际控制人存在近姻亲关系</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F.法定代表人或负责人或实际控制人存在股份控制或实际控制关系</w:t>
      </w:r>
    </w:p>
    <w:p>
      <w:pPr>
        <w:shd w:val="clear"/>
        <w:snapToGrid w:val="0"/>
        <w:spacing w:line="40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G.存在共同直接或间接投资设立子公司、联营企业和合营企业情况</w:t>
      </w:r>
    </w:p>
    <w:p>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H.存在分级代理或代销关系、同一生产制造商关系、管理关系、重要业务（占主营业务收入50%以上）或重要财务往来关系（如融资）等其他实质性控制关系</w:t>
      </w:r>
    </w:p>
    <w:p>
      <w:pPr>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I.其他利害关系情况。</w:t>
      </w:r>
    </w:p>
    <w:p>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z w:val="24"/>
          <w:highlight w:val="none"/>
        </w:rPr>
        <w:t>三、现已清楚知道并</w:t>
      </w:r>
      <w:r>
        <w:rPr>
          <w:rFonts w:hint="eastAsia" w:ascii="宋体" w:hAnsi="宋体" w:cs="宋体"/>
          <w:color w:val="auto"/>
          <w:kern w:val="0"/>
          <w:sz w:val="24"/>
          <w:highlight w:val="none"/>
        </w:rPr>
        <w:t>严格遵守政府采购法律法规和现场纪律。</w:t>
      </w:r>
    </w:p>
    <w:p>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四、我发现供应商之间存在或可能存在上述第二条第项利害关系。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pPr>
        <w:shd w:val="clear"/>
        <w:snapToGrid w:val="0"/>
        <w:spacing w:line="400" w:lineRule="exact"/>
        <w:ind w:firstLine="5301" w:firstLineChars="2200"/>
        <w:rPr>
          <w:rFonts w:ascii="宋体" w:hAnsi="宋体" w:cs="宋体"/>
          <w:b/>
          <w:color w:val="auto"/>
          <w:sz w:val="24"/>
          <w:highlight w:val="none"/>
        </w:rPr>
      </w:pPr>
      <w:r>
        <w:rPr>
          <w:rFonts w:hint="eastAsia" w:ascii="宋体" w:hAnsi="宋体" w:cs="宋体"/>
          <w:b/>
          <w:color w:val="auto"/>
          <w:sz w:val="24"/>
          <w:highlight w:val="none"/>
        </w:rPr>
        <w:t>供应商代表签名：</w:t>
      </w:r>
    </w:p>
    <w:p>
      <w:pPr>
        <w:shd w:val="clear"/>
        <w:tabs>
          <w:tab w:val="left" w:pos="1418"/>
        </w:tabs>
        <w:autoSpaceDE w:val="0"/>
        <w:autoSpaceDN w:val="0"/>
        <w:adjustRightInd w:val="0"/>
        <w:spacing w:line="4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  月  日</w:t>
      </w:r>
    </w:p>
    <w:p>
      <w:pPr>
        <w:shd w:val="clear"/>
        <w:tabs>
          <w:tab w:val="left" w:pos="1418"/>
        </w:tabs>
        <w:autoSpaceDE w:val="0"/>
        <w:autoSpaceDN w:val="0"/>
        <w:adjustRightInd w:val="0"/>
        <w:spacing w:line="400" w:lineRule="exact"/>
        <w:rPr>
          <w:color w:val="auto"/>
          <w:highlight w:val="none"/>
        </w:rPr>
      </w:pPr>
      <w:r>
        <w:rPr>
          <w:rFonts w:hint="eastAsia" w:ascii="宋体" w:hAnsi="宋体" w:cs="宋体"/>
          <w:b/>
          <w:bCs/>
          <w:color w:val="auto"/>
          <w:kern w:val="0"/>
          <w:sz w:val="24"/>
          <w:highlight w:val="none"/>
        </w:rPr>
        <w:t>说明：商务技术文件开启后30分钟内，供应商通过邮件形式将经授权代表签署的《</w:t>
      </w:r>
      <w:r>
        <w:rPr>
          <w:rFonts w:hint="eastAsia" w:ascii="宋体" w:hAnsi="宋体" w:cs="宋体"/>
          <w:b/>
          <w:bCs/>
          <w:color w:val="auto"/>
          <w:kern w:val="0"/>
          <w:sz w:val="24"/>
          <w:highlight w:val="none"/>
          <w:lang w:val="en-GB"/>
        </w:rPr>
        <w:t>政府采购活动确认声明书</w:t>
      </w:r>
      <w:r>
        <w:rPr>
          <w:rFonts w:hint="eastAsia" w:ascii="宋体" w:hAnsi="宋体" w:cs="宋体"/>
          <w:b/>
          <w:bCs/>
          <w:color w:val="auto"/>
          <w:kern w:val="0"/>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highlight w:val="none"/>
          <w:lang w:val="en-GB"/>
        </w:rPr>
        <w:t>zjwstz@163.com</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rPr>
        <w:fldChar w:fldCharType="end"/>
      </w:r>
      <w:r>
        <w:rPr>
          <w:rFonts w:hint="eastAsia" w:ascii="宋体" w:hAnsi="宋体" w:cs="宋体"/>
          <w:b/>
          <w:bCs/>
          <w:color w:val="auto"/>
          <w:kern w:val="0"/>
          <w:sz w:val="24"/>
          <w:highlight w:val="none"/>
        </w:rPr>
        <w:t>不填写或未按规定发出邮件的，视同默认不存在确认声明书中的相关违规情形。</w:t>
      </w:r>
    </w:p>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00" w:usb3="00000000" w:csb0="00040000" w:csb1="00000000"/>
  </w:font>
  <w:font w:name="Comic Sans MS">
    <w:panose1 w:val="030F0702030302020204"/>
    <w:charset w:val="00"/>
    <w:family w:val="script"/>
    <w:pitch w:val="default"/>
    <w:sig w:usb0="000002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THR4s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pJZopFPz84/v5&#10;5+/zr2/kKsrTWD9H1INFXGjfmRZNM5x7HEbWbelU/IIPgR/ini7iijYQHi/NprPZGC4O37ABfvZ0&#10;3Tof3gujSDRy6lC9JCo7bn3oQoeQmE2bTS1lqqDUpMnp9dXb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xMdHi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h1sktAgAAVgQAAA4AAABkcnMvZTJvRG9jLnhtbK1UzY7TMBC+I/EO&#10;lu80aReW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zh1sktAgAAVg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8"/>
      </w:pPr>
      <w:r>
        <w:rPr>
          <w:rStyle w:val="30"/>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cs="宋体"/>
        <w:b/>
        <w:bCs/>
        <w:i/>
        <w:iCs/>
        <w:color w:val="000000"/>
        <w:kern w:val="0"/>
        <w:sz w:val="18"/>
        <w:szCs w:val="18"/>
        <w:u w:val="single"/>
      </w:rPr>
      <w:t xml:space="preserve">台州市政府采购招标文件                                                           </w:t>
    </w:r>
    <w:r>
      <w:rPr>
        <w:rFonts w:hint="eastAsia" w:cs="宋体"/>
        <w:b/>
        <w:bCs/>
        <w:i/>
        <w:iCs/>
        <w:color w:val="000000"/>
        <w:spacing w:val="-20"/>
        <w:kern w:val="0"/>
        <w:sz w:val="18"/>
        <w:szCs w:val="18"/>
        <w:u w:val="single"/>
      </w:rPr>
      <w:t xml:space="preserve">第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69</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70</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pPr>
      <w:pStyle w:val="1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9BBB9"/>
    <w:multiLevelType w:val="singleLevel"/>
    <w:tmpl w:val="8D69BBB9"/>
    <w:lvl w:ilvl="0" w:tentative="0">
      <w:start w:val="1"/>
      <w:numFmt w:val="decimal"/>
      <w:pStyle w:val="5"/>
      <w:lvlText w:val="%1."/>
      <w:lvlJc w:val="left"/>
      <w:pPr>
        <w:tabs>
          <w:tab w:val="left" w:pos="360"/>
        </w:tabs>
        <w:ind w:left="360" w:hanging="360"/>
      </w:pPr>
    </w:lvl>
  </w:abstractNum>
  <w:abstractNum w:abstractNumId="1">
    <w:nsid w:val="EFC23556"/>
    <w:multiLevelType w:val="singleLevel"/>
    <w:tmpl w:val="EFC23556"/>
    <w:lvl w:ilvl="0" w:tentative="0">
      <w:start w:val="3"/>
      <w:numFmt w:val="chineseCounting"/>
      <w:suff w:val="nothing"/>
      <w:lvlText w:val="%1、"/>
      <w:lvlJc w:val="left"/>
      <w:rPr>
        <w:rFonts w:hint="eastAsia"/>
      </w:rPr>
    </w:lvl>
  </w:abstractNum>
  <w:abstractNum w:abstractNumId="2">
    <w:nsid w:val="EFF3F1BF"/>
    <w:multiLevelType w:val="singleLevel"/>
    <w:tmpl w:val="EFF3F1BF"/>
    <w:lvl w:ilvl="0" w:tentative="0">
      <w:start w:val="4"/>
      <w:numFmt w:val="chineseCounting"/>
      <w:suff w:val="space"/>
      <w:lvlText w:val="第%1章"/>
      <w:lvlJc w:val="left"/>
      <w:rPr>
        <w:rFonts w:hint="eastAsia"/>
      </w:rPr>
    </w:lvl>
  </w:abstractNum>
  <w:abstractNum w:abstractNumId="3">
    <w:nsid w:val="FA7D2C85"/>
    <w:multiLevelType w:val="singleLevel"/>
    <w:tmpl w:val="FA7D2C85"/>
    <w:lvl w:ilvl="0" w:tentative="0">
      <w:start w:val="1"/>
      <w:numFmt w:val="decimal"/>
      <w:suff w:val="space"/>
      <w:lvlText w:val="%1."/>
      <w:lvlJc w:val="left"/>
    </w:lvl>
  </w:abstractNum>
  <w:abstractNum w:abstractNumId="4">
    <w:nsid w:val="FFFFFF88"/>
    <w:multiLevelType w:val="singleLevel"/>
    <w:tmpl w:val="FFFFFF88"/>
    <w:lvl w:ilvl="0" w:tentative="0">
      <w:start w:val="1"/>
      <w:numFmt w:val="decimal"/>
      <w:pStyle w:val="49"/>
      <w:lvlText w:val="%1."/>
      <w:lvlJc w:val="left"/>
      <w:pPr>
        <w:widowControl/>
        <w:tabs>
          <w:tab w:val="left" w:pos="360"/>
        </w:tabs>
        <w:ind w:left="360" w:hanging="360"/>
      </w:pPr>
    </w:lvl>
  </w:abstractNum>
  <w:abstractNum w:abstractNumId="5">
    <w:nsid w:val="00875F1A"/>
    <w:multiLevelType w:val="multilevel"/>
    <w:tmpl w:val="00875F1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17F6FC9"/>
    <w:multiLevelType w:val="multilevel"/>
    <w:tmpl w:val="417F6FC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NGNjYjliZDExMGMyOWU4YmI1Njk2NDY2ZTFlMDIifQ=="/>
    <w:docVar w:name="KSO_WPS_MARK_KEY" w:val="a1b44423-945e-42fb-93bf-d1468b49dcf1"/>
  </w:docVars>
  <w:rsids>
    <w:rsidRoot w:val="577F39BE"/>
    <w:rsid w:val="000262AD"/>
    <w:rsid w:val="00104A66"/>
    <w:rsid w:val="002566CF"/>
    <w:rsid w:val="002B2CA2"/>
    <w:rsid w:val="00445252"/>
    <w:rsid w:val="004E5015"/>
    <w:rsid w:val="00505088"/>
    <w:rsid w:val="005D23B4"/>
    <w:rsid w:val="00654D90"/>
    <w:rsid w:val="007572C4"/>
    <w:rsid w:val="00BC768E"/>
    <w:rsid w:val="00CE1399"/>
    <w:rsid w:val="00D647A0"/>
    <w:rsid w:val="00DF6A9B"/>
    <w:rsid w:val="00EC38DE"/>
    <w:rsid w:val="00EF69C9"/>
    <w:rsid w:val="014E07D2"/>
    <w:rsid w:val="01EB2D5D"/>
    <w:rsid w:val="02E4255E"/>
    <w:rsid w:val="03675EC4"/>
    <w:rsid w:val="03925C2B"/>
    <w:rsid w:val="0423404B"/>
    <w:rsid w:val="04D201A8"/>
    <w:rsid w:val="04E771EF"/>
    <w:rsid w:val="050F517C"/>
    <w:rsid w:val="06AB56C6"/>
    <w:rsid w:val="06CE2FB1"/>
    <w:rsid w:val="06FB62C0"/>
    <w:rsid w:val="070D73B5"/>
    <w:rsid w:val="072B48B6"/>
    <w:rsid w:val="073B37B8"/>
    <w:rsid w:val="07E016C9"/>
    <w:rsid w:val="08923E94"/>
    <w:rsid w:val="08B77640"/>
    <w:rsid w:val="08E46F26"/>
    <w:rsid w:val="08F0070A"/>
    <w:rsid w:val="095E0160"/>
    <w:rsid w:val="09953862"/>
    <w:rsid w:val="09CB3010"/>
    <w:rsid w:val="09DB3168"/>
    <w:rsid w:val="0A187F18"/>
    <w:rsid w:val="0B0D4EF6"/>
    <w:rsid w:val="0B923CFA"/>
    <w:rsid w:val="0B957346"/>
    <w:rsid w:val="0BFC05AE"/>
    <w:rsid w:val="0C141441"/>
    <w:rsid w:val="0C1F4E62"/>
    <w:rsid w:val="0CE91166"/>
    <w:rsid w:val="0CEA07DA"/>
    <w:rsid w:val="0CF308DE"/>
    <w:rsid w:val="0D31309F"/>
    <w:rsid w:val="0D58596B"/>
    <w:rsid w:val="0D9B3218"/>
    <w:rsid w:val="0E7923CB"/>
    <w:rsid w:val="0E8950DF"/>
    <w:rsid w:val="0E947D89"/>
    <w:rsid w:val="0EAB5DE5"/>
    <w:rsid w:val="0F2D1459"/>
    <w:rsid w:val="0F476BAA"/>
    <w:rsid w:val="10507547"/>
    <w:rsid w:val="112B125D"/>
    <w:rsid w:val="11904838"/>
    <w:rsid w:val="1197141F"/>
    <w:rsid w:val="12402D20"/>
    <w:rsid w:val="13125A5D"/>
    <w:rsid w:val="141F4EB6"/>
    <w:rsid w:val="14A53E96"/>
    <w:rsid w:val="14CE60A4"/>
    <w:rsid w:val="14F72E20"/>
    <w:rsid w:val="1509575D"/>
    <w:rsid w:val="15202377"/>
    <w:rsid w:val="15671DBF"/>
    <w:rsid w:val="15BD0657"/>
    <w:rsid w:val="16E90413"/>
    <w:rsid w:val="16FE5900"/>
    <w:rsid w:val="1713661F"/>
    <w:rsid w:val="17345C06"/>
    <w:rsid w:val="174C2549"/>
    <w:rsid w:val="174D31CB"/>
    <w:rsid w:val="17542220"/>
    <w:rsid w:val="180336B3"/>
    <w:rsid w:val="18254C98"/>
    <w:rsid w:val="18336304"/>
    <w:rsid w:val="18416AFF"/>
    <w:rsid w:val="1917555D"/>
    <w:rsid w:val="193655C7"/>
    <w:rsid w:val="19DC2F1D"/>
    <w:rsid w:val="1A494CD3"/>
    <w:rsid w:val="1A56245C"/>
    <w:rsid w:val="1A6513D2"/>
    <w:rsid w:val="1A9237B1"/>
    <w:rsid w:val="1BCA303C"/>
    <w:rsid w:val="1BCC03A2"/>
    <w:rsid w:val="1C037E84"/>
    <w:rsid w:val="1C0E0EA6"/>
    <w:rsid w:val="1C452338"/>
    <w:rsid w:val="1C6731D7"/>
    <w:rsid w:val="1CC76E0B"/>
    <w:rsid w:val="1CDF13B0"/>
    <w:rsid w:val="1D2642A2"/>
    <w:rsid w:val="1D626DE2"/>
    <w:rsid w:val="1D666D95"/>
    <w:rsid w:val="1E6F69F9"/>
    <w:rsid w:val="1EDF6DFF"/>
    <w:rsid w:val="1F0644D4"/>
    <w:rsid w:val="1F437A44"/>
    <w:rsid w:val="1F8571F7"/>
    <w:rsid w:val="1FA8EA86"/>
    <w:rsid w:val="20D23DD2"/>
    <w:rsid w:val="210C7C53"/>
    <w:rsid w:val="21800F61"/>
    <w:rsid w:val="219901ED"/>
    <w:rsid w:val="220E1DE1"/>
    <w:rsid w:val="22B47437"/>
    <w:rsid w:val="234B66FA"/>
    <w:rsid w:val="23F02362"/>
    <w:rsid w:val="23F549CE"/>
    <w:rsid w:val="240D3CC3"/>
    <w:rsid w:val="242D5F16"/>
    <w:rsid w:val="246D4781"/>
    <w:rsid w:val="24A24A33"/>
    <w:rsid w:val="24A57F49"/>
    <w:rsid w:val="24BA3961"/>
    <w:rsid w:val="24BC729A"/>
    <w:rsid w:val="24CE5BEE"/>
    <w:rsid w:val="25572239"/>
    <w:rsid w:val="257840F1"/>
    <w:rsid w:val="26247945"/>
    <w:rsid w:val="273B1A0A"/>
    <w:rsid w:val="2786250D"/>
    <w:rsid w:val="28C46F44"/>
    <w:rsid w:val="29131BB0"/>
    <w:rsid w:val="2916341D"/>
    <w:rsid w:val="297912D9"/>
    <w:rsid w:val="2A33232B"/>
    <w:rsid w:val="2AA70DE5"/>
    <w:rsid w:val="2AD64F90"/>
    <w:rsid w:val="2B4133B8"/>
    <w:rsid w:val="2B825C60"/>
    <w:rsid w:val="2BF71CD4"/>
    <w:rsid w:val="2C087994"/>
    <w:rsid w:val="2C4549B6"/>
    <w:rsid w:val="2C725840"/>
    <w:rsid w:val="2CF2270F"/>
    <w:rsid w:val="2D341572"/>
    <w:rsid w:val="2D390077"/>
    <w:rsid w:val="2DD21686"/>
    <w:rsid w:val="2E471C3B"/>
    <w:rsid w:val="2E886DD6"/>
    <w:rsid w:val="2ED14854"/>
    <w:rsid w:val="2EF245A2"/>
    <w:rsid w:val="2F6A28D7"/>
    <w:rsid w:val="2FB41BE1"/>
    <w:rsid w:val="30275F10"/>
    <w:rsid w:val="30345CAA"/>
    <w:rsid w:val="30CD23D7"/>
    <w:rsid w:val="30EE6588"/>
    <w:rsid w:val="31483AD3"/>
    <w:rsid w:val="318E6A88"/>
    <w:rsid w:val="3215357A"/>
    <w:rsid w:val="321F7C28"/>
    <w:rsid w:val="32AA1E64"/>
    <w:rsid w:val="32FB3683"/>
    <w:rsid w:val="33250BEC"/>
    <w:rsid w:val="345B262C"/>
    <w:rsid w:val="3491068E"/>
    <w:rsid w:val="34FE6C56"/>
    <w:rsid w:val="356B6FBD"/>
    <w:rsid w:val="35820619"/>
    <w:rsid w:val="387C3F6A"/>
    <w:rsid w:val="3885236D"/>
    <w:rsid w:val="389A16BD"/>
    <w:rsid w:val="38F82CD5"/>
    <w:rsid w:val="39461AFC"/>
    <w:rsid w:val="39B44705"/>
    <w:rsid w:val="39D86C2D"/>
    <w:rsid w:val="3A3011F6"/>
    <w:rsid w:val="3A99566D"/>
    <w:rsid w:val="3AFE1F63"/>
    <w:rsid w:val="3B69075A"/>
    <w:rsid w:val="3B985F13"/>
    <w:rsid w:val="3BB84E4C"/>
    <w:rsid w:val="3BE04135"/>
    <w:rsid w:val="3CE6145D"/>
    <w:rsid w:val="3D9D02F8"/>
    <w:rsid w:val="3DB72FC9"/>
    <w:rsid w:val="3DEFE3FA"/>
    <w:rsid w:val="3E0A667E"/>
    <w:rsid w:val="3EEA3817"/>
    <w:rsid w:val="3F003653"/>
    <w:rsid w:val="3F165ACD"/>
    <w:rsid w:val="3F397A0D"/>
    <w:rsid w:val="3FAC4683"/>
    <w:rsid w:val="3FE3BA12"/>
    <w:rsid w:val="3FE760A6"/>
    <w:rsid w:val="40587751"/>
    <w:rsid w:val="40F938F8"/>
    <w:rsid w:val="42096E52"/>
    <w:rsid w:val="42A744DE"/>
    <w:rsid w:val="42CB20FB"/>
    <w:rsid w:val="43745ED2"/>
    <w:rsid w:val="443E02E9"/>
    <w:rsid w:val="44BE0346"/>
    <w:rsid w:val="44E34E2E"/>
    <w:rsid w:val="45257EED"/>
    <w:rsid w:val="457B4226"/>
    <w:rsid w:val="458F4F8F"/>
    <w:rsid w:val="469333E2"/>
    <w:rsid w:val="46BB59DA"/>
    <w:rsid w:val="477C0DDF"/>
    <w:rsid w:val="47A25CE3"/>
    <w:rsid w:val="482B3ABC"/>
    <w:rsid w:val="482C7443"/>
    <w:rsid w:val="48502AE8"/>
    <w:rsid w:val="486E0728"/>
    <w:rsid w:val="48F600B8"/>
    <w:rsid w:val="4928157F"/>
    <w:rsid w:val="49465201"/>
    <w:rsid w:val="49554133"/>
    <w:rsid w:val="4961269A"/>
    <w:rsid w:val="4972249A"/>
    <w:rsid w:val="49994BD3"/>
    <w:rsid w:val="49D5329E"/>
    <w:rsid w:val="49DA721B"/>
    <w:rsid w:val="4A2B43F6"/>
    <w:rsid w:val="4A3B6D2F"/>
    <w:rsid w:val="4A3E237C"/>
    <w:rsid w:val="4A624D42"/>
    <w:rsid w:val="4B71326F"/>
    <w:rsid w:val="4B8D341F"/>
    <w:rsid w:val="4BCB5E91"/>
    <w:rsid w:val="4BE13907"/>
    <w:rsid w:val="4C1635B0"/>
    <w:rsid w:val="4C341657"/>
    <w:rsid w:val="4CC06703"/>
    <w:rsid w:val="4CF1717A"/>
    <w:rsid w:val="4D362277"/>
    <w:rsid w:val="4D3E402A"/>
    <w:rsid w:val="4D900DA5"/>
    <w:rsid w:val="4E1B0998"/>
    <w:rsid w:val="4E1F62F6"/>
    <w:rsid w:val="4EA5602C"/>
    <w:rsid w:val="4ED2031D"/>
    <w:rsid w:val="4F053468"/>
    <w:rsid w:val="4F2E6E63"/>
    <w:rsid w:val="4F9400C4"/>
    <w:rsid w:val="4FED4628"/>
    <w:rsid w:val="501231E7"/>
    <w:rsid w:val="506574AF"/>
    <w:rsid w:val="506643DA"/>
    <w:rsid w:val="50B906C0"/>
    <w:rsid w:val="50BD31D8"/>
    <w:rsid w:val="511415F8"/>
    <w:rsid w:val="518D16BF"/>
    <w:rsid w:val="52040FAB"/>
    <w:rsid w:val="526F62D1"/>
    <w:rsid w:val="527471C8"/>
    <w:rsid w:val="529D60B4"/>
    <w:rsid w:val="52A77E4D"/>
    <w:rsid w:val="52C25982"/>
    <w:rsid w:val="52D22B48"/>
    <w:rsid w:val="52E945DF"/>
    <w:rsid w:val="53A45945"/>
    <w:rsid w:val="54BB7377"/>
    <w:rsid w:val="54EA6F8C"/>
    <w:rsid w:val="550564FD"/>
    <w:rsid w:val="55E069DD"/>
    <w:rsid w:val="561635B7"/>
    <w:rsid w:val="5618142A"/>
    <w:rsid w:val="57142982"/>
    <w:rsid w:val="57153701"/>
    <w:rsid w:val="576F3D1B"/>
    <w:rsid w:val="577F39BE"/>
    <w:rsid w:val="579041C9"/>
    <w:rsid w:val="58153286"/>
    <w:rsid w:val="58311772"/>
    <w:rsid w:val="5870229A"/>
    <w:rsid w:val="58744FA8"/>
    <w:rsid w:val="58B91034"/>
    <w:rsid w:val="58FF07C7"/>
    <w:rsid w:val="59BB133A"/>
    <w:rsid w:val="5A53777D"/>
    <w:rsid w:val="5A9A6669"/>
    <w:rsid w:val="5ACE5056"/>
    <w:rsid w:val="5AFA711E"/>
    <w:rsid w:val="5CFE7579"/>
    <w:rsid w:val="5D8B7F79"/>
    <w:rsid w:val="5E174391"/>
    <w:rsid w:val="5E40685E"/>
    <w:rsid w:val="5E7D1D29"/>
    <w:rsid w:val="5EAE58CA"/>
    <w:rsid w:val="5F7E496F"/>
    <w:rsid w:val="5FB52C88"/>
    <w:rsid w:val="5FBE4A39"/>
    <w:rsid w:val="5FC353A5"/>
    <w:rsid w:val="5FD536B3"/>
    <w:rsid w:val="6044381A"/>
    <w:rsid w:val="60D26297"/>
    <w:rsid w:val="619217FD"/>
    <w:rsid w:val="626351D7"/>
    <w:rsid w:val="628A39FA"/>
    <w:rsid w:val="62A43769"/>
    <w:rsid w:val="62C0545C"/>
    <w:rsid w:val="6301625D"/>
    <w:rsid w:val="631E1C7A"/>
    <w:rsid w:val="633B0D18"/>
    <w:rsid w:val="633D4B6E"/>
    <w:rsid w:val="63453518"/>
    <w:rsid w:val="63A55989"/>
    <w:rsid w:val="63D659EB"/>
    <w:rsid w:val="64056A7F"/>
    <w:rsid w:val="64487C27"/>
    <w:rsid w:val="64625BCF"/>
    <w:rsid w:val="64BB489D"/>
    <w:rsid w:val="64CF659A"/>
    <w:rsid w:val="651F644A"/>
    <w:rsid w:val="65471CB1"/>
    <w:rsid w:val="66527100"/>
    <w:rsid w:val="66687C27"/>
    <w:rsid w:val="66F56854"/>
    <w:rsid w:val="67312852"/>
    <w:rsid w:val="67443E93"/>
    <w:rsid w:val="67B83316"/>
    <w:rsid w:val="67C84E74"/>
    <w:rsid w:val="684E5A28"/>
    <w:rsid w:val="690F1528"/>
    <w:rsid w:val="69627F47"/>
    <w:rsid w:val="69654847"/>
    <w:rsid w:val="69A43688"/>
    <w:rsid w:val="6A254F5A"/>
    <w:rsid w:val="6A3D112E"/>
    <w:rsid w:val="6A581195"/>
    <w:rsid w:val="6AA840D4"/>
    <w:rsid w:val="6BCA3618"/>
    <w:rsid w:val="6D4B0F4F"/>
    <w:rsid w:val="6DE150DF"/>
    <w:rsid w:val="6E511E4E"/>
    <w:rsid w:val="6E5726B1"/>
    <w:rsid w:val="6E8157A9"/>
    <w:rsid w:val="6E92168F"/>
    <w:rsid w:val="6F4C5596"/>
    <w:rsid w:val="6FA30D9E"/>
    <w:rsid w:val="6FAE5625"/>
    <w:rsid w:val="70221C74"/>
    <w:rsid w:val="70553A48"/>
    <w:rsid w:val="710B53FA"/>
    <w:rsid w:val="71B00731"/>
    <w:rsid w:val="71FC3D99"/>
    <w:rsid w:val="720A29C0"/>
    <w:rsid w:val="72700F9E"/>
    <w:rsid w:val="729B3B13"/>
    <w:rsid w:val="72C31E23"/>
    <w:rsid w:val="734C3630"/>
    <w:rsid w:val="737E6DB7"/>
    <w:rsid w:val="739105E7"/>
    <w:rsid w:val="743E555E"/>
    <w:rsid w:val="74A04134"/>
    <w:rsid w:val="75313507"/>
    <w:rsid w:val="758A1640"/>
    <w:rsid w:val="75CA0CC1"/>
    <w:rsid w:val="75ED5D25"/>
    <w:rsid w:val="7605515A"/>
    <w:rsid w:val="763C7396"/>
    <w:rsid w:val="767A22D2"/>
    <w:rsid w:val="76966F18"/>
    <w:rsid w:val="7698346A"/>
    <w:rsid w:val="76D31AF0"/>
    <w:rsid w:val="774933D6"/>
    <w:rsid w:val="775FACFE"/>
    <w:rsid w:val="77702DE3"/>
    <w:rsid w:val="77A44FB4"/>
    <w:rsid w:val="77CA514A"/>
    <w:rsid w:val="780A0551"/>
    <w:rsid w:val="785E1CB7"/>
    <w:rsid w:val="786B9AE4"/>
    <w:rsid w:val="788D60F9"/>
    <w:rsid w:val="79DD1987"/>
    <w:rsid w:val="7A0B2638"/>
    <w:rsid w:val="7AAD5B3F"/>
    <w:rsid w:val="7AD65B35"/>
    <w:rsid w:val="7B41716B"/>
    <w:rsid w:val="7BCB4195"/>
    <w:rsid w:val="7BEA18F8"/>
    <w:rsid w:val="7C372C37"/>
    <w:rsid w:val="7C8B7B63"/>
    <w:rsid w:val="7CF519D5"/>
    <w:rsid w:val="7D4F2D46"/>
    <w:rsid w:val="7D5316BF"/>
    <w:rsid w:val="7DDC7AEA"/>
    <w:rsid w:val="7E042183"/>
    <w:rsid w:val="7E392BAC"/>
    <w:rsid w:val="7E5A2860"/>
    <w:rsid w:val="7E8E4C02"/>
    <w:rsid w:val="7EFA53F3"/>
    <w:rsid w:val="7F363F9C"/>
    <w:rsid w:val="7F7B4BAE"/>
    <w:rsid w:val="7F7D2F3D"/>
    <w:rsid w:val="7F945FBF"/>
    <w:rsid w:val="B7FECC2D"/>
    <w:rsid w:val="BF7B38BF"/>
    <w:rsid w:val="CD1752D6"/>
    <w:rsid w:val="DAFF51A3"/>
    <w:rsid w:val="DEDB58BC"/>
    <w:rsid w:val="DFDF2A40"/>
    <w:rsid w:val="DFEE5D51"/>
    <w:rsid w:val="E5EF8D34"/>
    <w:rsid w:val="ECFFCA1F"/>
    <w:rsid w:val="EF6DB042"/>
    <w:rsid w:val="EFFF3A75"/>
    <w:rsid w:val="F3EE90C6"/>
    <w:rsid w:val="F5FE39CD"/>
    <w:rsid w:val="FDFE4E77"/>
    <w:rsid w:val="FDFFFC44"/>
    <w:rsid w:val="FF5F377F"/>
    <w:rsid w:val="FFE53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uiPriority="99" w:name="heading 3"/>
    <w:lsdException w:qFormat="1" w:uiPriority="0" w:semiHidden="0"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qFormat="1" w:unhideWhenUsed="0" w:uiPriority="3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99"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qFormat="1" w:uiPriority="99" w:name="footnote reference"/>
    <w:lsdException w:qFormat="1" w:unhideWhenUsed="0" w:uiPriority="0"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qFormat="1" w:unhideWhenUsed="0" w:uiPriority="0"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0"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qFormat="1" w:unhideWhenUsed="0" w:uiPriority="0" w:semiHidden="0" w:name="Body Text Indent 3"/>
    <w:lsdException w:qFormat="1"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99" w:semiHidden="0" w:name="Document Map"/>
    <w:lsdException w:qFormat="1" w:unhideWhenUsed="0" w:uiPriority="99"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unhideWhenUsed/>
    <w:qFormat/>
    <w:uiPriority w:val="0"/>
    <w:pPr>
      <w:keepNext/>
      <w:keepLines/>
      <w:adjustRightInd w:val="0"/>
      <w:snapToGrid w:val="0"/>
      <w:spacing w:before="50" w:beforeLines="50" w:after="50" w:afterLines="50" w:line="360" w:lineRule="auto"/>
      <w:outlineLvl w:val="3"/>
    </w:pPr>
    <w:rPr>
      <w:rFonts w:ascii="Arial" w:hAnsi="Arial" w:eastAsia="黑体"/>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99"/>
    <w:pPr>
      <w:ind w:firstLine="420"/>
    </w:pPr>
    <w:rPr>
      <w:szCs w:val="20"/>
    </w:rPr>
  </w:style>
  <w:style w:type="paragraph" w:styleId="7">
    <w:name w:val="annotation text"/>
    <w:basedOn w:val="1"/>
    <w:qFormat/>
    <w:uiPriority w:val="0"/>
    <w:pPr>
      <w:jc w:val="left"/>
    </w:pPr>
  </w:style>
  <w:style w:type="paragraph" w:styleId="8">
    <w:name w:val="Body Text"/>
    <w:basedOn w:val="1"/>
    <w:qFormat/>
    <w:uiPriority w:val="99"/>
    <w:pPr>
      <w:spacing w:line="360" w:lineRule="exact"/>
    </w:pPr>
    <w:rPr>
      <w:sz w:val="24"/>
    </w:rPr>
  </w:style>
  <w:style w:type="paragraph" w:styleId="9">
    <w:name w:val="Body Text Indent"/>
    <w:basedOn w:val="1"/>
    <w:qFormat/>
    <w:uiPriority w:val="99"/>
    <w:pPr>
      <w:spacing w:after="120"/>
      <w:ind w:left="420" w:leftChars="200"/>
    </w:pPr>
  </w:style>
  <w:style w:type="paragraph" w:styleId="10">
    <w:name w:val="Block Text"/>
    <w:basedOn w:val="1"/>
    <w:qFormat/>
    <w:uiPriority w:val="99"/>
    <w:pPr>
      <w:adjustRightInd w:val="0"/>
      <w:spacing w:line="300" w:lineRule="auto"/>
      <w:ind w:left="958" w:right="-120" w:rightChars="-120"/>
      <w:jc w:val="left"/>
    </w:pPr>
    <w:rPr>
      <w:rFonts w:ascii="宋体" w:hAnsi="宋体"/>
      <w:sz w:val="28"/>
    </w:rPr>
  </w:style>
  <w:style w:type="paragraph" w:styleId="11">
    <w:name w:val="Plain Text"/>
    <w:basedOn w:val="1"/>
    <w:qFormat/>
    <w:uiPriority w:val="99"/>
    <w:rPr>
      <w:rFonts w:ascii="宋体" w:hAnsi="Courier New"/>
    </w:rPr>
  </w:style>
  <w:style w:type="paragraph" w:styleId="12">
    <w:name w:val="Date"/>
    <w:basedOn w:val="1"/>
    <w:next w:val="1"/>
    <w:qFormat/>
    <w:uiPriority w:val="99"/>
    <w:pPr>
      <w:ind w:left="2500" w:leftChars="2500"/>
    </w:pPr>
    <w:rPr>
      <w:rFonts w:ascii="Calibri" w:hAnsi="Calibri" w:eastAsia="楷体_GB2312"/>
      <w:sz w:val="32"/>
      <w:szCs w:val="22"/>
    </w:rPr>
  </w:style>
  <w:style w:type="paragraph" w:styleId="13">
    <w:name w:val="Balloon Text"/>
    <w:basedOn w:val="1"/>
    <w:link w:val="4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4"/>
    <w:basedOn w:val="1"/>
    <w:next w:val="1"/>
    <w:qFormat/>
    <w:uiPriority w:val="39"/>
    <w:pPr>
      <w:widowControl/>
      <w:ind w:left="600"/>
      <w:jc w:val="left"/>
    </w:pPr>
    <w:rPr>
      <w:kern w:val="0"/>
      <w:sz w:val="18"/>
      <w:szCs w:val="20"/>
    </w:rPr>
  </w:style>
  <w:style w:type="paragraph" w:styleId="17">
    <w:name w:val="Subtitle"/>
    <w:basedOn w:val="1"/>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8">
    <w:name w:val="footnote text"/>
    <w:basedOn w:val="1"/>
    <w:semiHidden/>
    <w:unhideWhenUsed/>
    <w:qFormat/>
    <w:uiPriority w:val="99"/>
    <w:pPr>
      <w:snapToGrid w:val="0"/>
      <w:jc w:val="left"/>
    </w:pPr>
    <w:rPr>
      <w:sz w:val="18"/>
    </w:rPr>
  </w:style>
  <w:style w:type="paragraph" w:styleId="19">
    <w:name w:val="Body Text Indent 3"/>
    <w:basedOn w:val="1"/>
    <w:autoRedefine/>
    <w:qFormat/>
    <w:uiPriority w:val="0"/>
    <w:pPr>
      <w:spacing w:after="120"/>
      <w:ind w:left="420" w:leftChars="200"/>
    </w:pPr>
    <w:rPr>
      <w:rFonts w:ascii="Times New Roman" w:hAnsi="Times New Roman" w:eastAsia="宋体" w:cs="Times New Roman"/>
      <w:sz w:val="16"/>
      <w:szCs w:val="16"/>
    </w:r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paragraph" w:styleId="21">
    <w:name w:val="Title"/>
    <w:basedOn w:val="1"/>
    <w:link w:val="58"/>
    <w:qFormat/>
    <w:uiPriority w:val="0"/>
    <w:pPr>
      <w:spacing w:before="240" w:after="60"/>
      <w:jc w:val="center"/>
      <w:outlineLvl w:val="0"/>
    </w:pPr>
    <w:rPr>
      <w:rFonts w:ascii="Cambria" w:hAnsi="Cambria"/>
      <w:b/>
      <w:bCs/>
      <w:kern w:val="0"/>
      <w:sz w:val="32"/>
      <w:szCs w:val="32"/>
    </w:rPr>
  </w:style>
  <w:style w:type="paragraph" w:styleId="22">
    <w:name w:val="Body Text First Indent"/>
    <w:basedOn w:val="8"/>
    <w:autoRedefine/>
    <w:qFormat/>
    <w:uiPriority w:val="99"/>
    <w:pPr>
      <w:ind w:firstLine="420"/>
    </w:pPr>
    <w:rPr>
      <w:sz w:val="21"/>
      <w:szCs w:val="21"/>
    </w:rPr>
  </w:style>
  <w:style w:type="paragraph" w:styleId="23">
    <w:name w:val="Body Text First Indent 2"/>
    <w:basedOn w:val="9"/>
    <w:autoRedefine/>
    <w:qFormat/>
    <w:uiPriority w:val="0"/>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Emphasis"/>
    <w:qFormat/>
    <w:uiPriority w:val="0"/>
    <w:rPr>
      <w:i/>
    </w:rPr>
  </w:style>
  <w:style w:type="character" w:styleId="29">
    <w:name w:val="annotation reference"/>
    <w:basedOn w:val="26"/>
    <w:qFormat/>
    <w:uiPriority w:val="0"/>
    <w:rPr>
      <w:sz w:val="21"/>
      <w:szCs w:val="21"/>
    </w:rPr>
  </w:style>
  <w:style w:type="character" w:styleId="30">
    <w:name w:val="footnote reference"/>
    <w:basedOn w:val="26"/>
    <w:semiHidden/>
    <w:unhideWhenUsed/>
    <w:qFormat/>
    <w:uiPriority w:val="99"/>
    <w:rPr>
      <w:vertAlign w:val="superscript"/>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明显引用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33">
    <w:name w:val="NormalCharacter"/>
    <w:qFormat/>
    <w:uiPriority w:val="0"/>
    <w:rPr>
      <w:rFonts w:ascii="Times New Roman" w:hAnsi="Times New Roman" w:eastAsia="宋体" w:cs="Times New Roman"/>
      <w:kern w:val="2"/>
      <w:sz w:val="21"/>
      <w:szCs w:val="24"/>
      <w:lang w:val="en-US" w:eastAsia="zh-CN" w:bidi="ar-SA"/>
    </w:rPr>
  </w:style>
  <w:style w:type="paragraph" w:customStyle="1" w:styleId="34">
    <w:name w:val="表格文字"/>
    <w:basedOn w:val="1"/>
    <w:autoRedefine/>
    <w:qFormat/>
    <w:uiPriority w:val="99"/>
    <w:pPr>
      <w:adjustRightInd w:val="0"/>
      <w:spacing w:line="420" w:lineRule="atLeast"/>
      <w:jc w:val="left"/>
    </w:pPr>
    <w:rPr>
      <w:kern w:val="0"/>
    </w:rPr>
  </w:style>
  <w:style w:type="paragraph" w:customStyle="1" w:styleId="35">
    <w:name w:val="NormalIndent"/>
    <w:basedOn w:val="1"/>
    <w:qFormat/>
    <w:uiPriority w:val="0"/>
    <w:pPr>
      <w:ind w:firstLine="420"/>
    </w:pPr>
    <w:rPr>
      <w:szCs w:val="20"/>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正文2"/>
    <w:basedOn w:val="1"/>
    <w:qFormat/>
    <w:uiPriority w:val="0"/>
    <w:pPr>
      <w:spacing w:before="156" w:line="360" w:lineRule="auto"/>
      <w:ind w:firstLine="510" w:firstLineChars="200"/>
    </w:pPr>
    <w:rPr>
      <w:sz w:val="24"/>
      <w:szCs w:val="20"/>
    </w:rPr>
  </w:style>
  <w:style w:type="paragraph" w:customStyle="1" w:styleId="38">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列出段落2"/>
    <w:basedOn w:val="1"/>
    <w:qFormat/>
    <w:uiPriority w:val="99"/>
    <w:pPr>
      <w:ind w:firstLine="420" w:firstLineChars="200"/>
    </w:pPr>
    <w:rPr>
      <w:sz w:val="24"/>
    </w:rPr>
  </w:style>
  <w:style w:type="paragraph" w:customStyle="1" w:styleId="46">
    <w:name w:val="zw"/>
    <w:basedOn w:val="1"/>
    <w:qFormat/>
    <w:uiPriority w:val="99"/>
    <w:pPr>
      <w:widowControl/>
      <w:spacing w:before="30"/>
      <w:ind w:left="100" w:right="100"/>
    </w:pPr>
    <w:rPr>
      <w:rFonts w:ascii="方正书宋简体" w:hAnsi="宋体" w:eastAsia="方正书宋简体"/>
      <w:color w:val="000000"/>
      <w:kern w:val="0"/>
      <w:szCs w:val="21"/>
    </w:rPr>
  </w:style>
  <w:style w:type="character" w:customStyle="1" w:styleId="47">
    <w:name w:val="批注框文本 Char"/>
    <w:basedOn w:val="26"/>
    <w:link w:val="13"/>
    <w:autoRedefine/>
    <w:qFormat/>
    <w:uiPriority w:val="0"/>
    <w:rPr>
      <w:rFonts w:ascii="Times New Roman" w:hAnsi="Times New Roman" w:eastAsia="宋体" w:cs="Times New Roman"/>
      <w:kern w:val="2"/>
      <w:sz w:val="18"/>
      <w:szCs w:val="18"/>
    </w:rPr>
  </w:style>
  <w:style w:type="character" w:customStyle="1" w:styleId="48">
    <w:name w:val="UserStyle_29"/>
    <w:qFormat/>
    <w:uiPriority w:val="0"/>
    <w:rPr>
      <w:rFonts w:ascii="宋体" w:hAnsi="宋体" w:eastAsia="宋体"/>
      <w:color w:val="000000"/>
      <w:sz w:val="24"/>
      <w:szCs w:val="24"/>
    </w:rPr>
  </w:style>
  <w:style w:type="paragraph" w:customStyle="1" w:styleId="49">
    <w:name w:val="ListNumber"/>
    <w:basedOn w:val="1"/>
    <w:qFormat/>
    <w:uiPriority w:val="0"/>
    <w:pPr>
      <w:numPr>
        <w:ilvl w:val="0"/>
        <w:numId w:val="2"/>
      </w:numPr>
      <w:ind w:firstLine="0"/>
    </w:pPr>
  </w:style>
  <w:style w:type="paragraph" w:customStyle="1" w:styleId="50">
    <w:name w:val="TOC1"/>
    <w:basedOn w:val="1"/>
    <w:autoRedefine/>
    <w:qFormat/>
    <w:uiPriority w:val="0"/>
    <w:pPr>
      <w:tabs>
        <w:tab w:val="left" w:pos="1260"/>
        <w:tab w:val="left" w:pos="1685"/>
        <w:tab w:val="right" w:leader="dot" w:pos="8400"/>
      </w:tabs>
      <w:spacing w:line="320" w:lineRule="exact"/>
      <w:ind w:firstLine="280" w:firstLineChars="100"/>
    </w:pPr>
  </w:style>
  <w:style w:type="paragraph" w:customStyle="1" w:styleId="51">
    <w:name w:val="UserStyle_31"/>
    <w:basedOn w:val="1"/>
    <w:qFormat/>
    <w:uiPriority w:val="0"/>
    <w:pPr>
      <w:snapToGrid w:val="0"/>
      <w:spacing w:line="300" w:lineRule="auto"/>
      <w:ind w:firstLine="300" w:firstLineChars="300"/>
    </w:pPr>
    <w:rPr>
      <w:rFonts w:ascii="Comic Sans MS" w:hAnsi="Comic Sans MS"/>
      <w:sz w:val="30"/>
    </w:rPr>
  </w:style>
  <w:style w:type="paragraph" w:customStyle="1" w:styleId="52">
    <w:name w:val="PlainText"/>
    <w:basedOn w:val="1"/>
    <w:qFormat/>
    <w:uiPriority w:val="0"/>
    <w:rPr>
      <w:rFonts w:ascii="宋体" w:hAnsi="Courier New"/>
    </w:rPr>
  </w:style>
  <w:style w:type="paragraph" w:styleId="53">
    <w:name w:val="List Paragraph"/>
    <w:basedOn w:val="1"/>
    <w:qFormat/>
    <w:uiPriority w:val="34"/>
    <w:pPr>
      <w:ind w:firstLine="420" w:firstLineChars="200"/>
    </w:pPr>
  </w:style>
  <w:style w:type="character" w:customStyle="1" w:styleId="54">
    <w:name w:val="标题 1 Char Char"/>
    <w:basedOn w:val="26"/>
    <w:qFormat/>
    <w:uiPriority w:val="99"/>
    <w:rPr>
      <w:rFonts w:eastAsia="宋体" w:cs="Times New Roman"/>
      <w:b/>
      <w:spacing w:val="-2"/>
      <w:sz w:val="24"/>
      <w:lang w:val="en-US" w:eastAsia="zh-CN" w:bidi="ar-SA"/>
    </w:rPr>
  </w:style>
  <w:style w:type="paragraph" w:customStyle="1" w:styleId="5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8">
    <w:name w:val="标题 字符"/>
    <w:link w:val="21"/>
    <w:qFormat/>
    <w:uiPriority w:val="10"/>
    <w:rPr>
      <w:rFonts w:ascii="Cambria" w:hAnsi="Cambria"/>
      <w:b/>
      <w:bCs/>
      <w:kern w:val="0"/>
      <w:sz w:val="32"/>
      <w:szCs w:val="32"/>
    </w:rPr>
  </w:style>
  <w:style w:type="paragraph" w:customStyle="1" w:styleId="5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首行缩进 21"/>
    <w:basedOn w:val="9"/>
    <w:autoRedefine/>
    <w:qFormat/>
    <w:uiPriority w:val="0"/>
    <w:pPr>
      <w:ind w:firstLine="420"/>
    </w:pPr>
    <w:rPr>
      <w:rFonts w:ascii="Times New Roman" w:hAnsi="Times New Roman" w:eastAsia="宋体" w:cs="Times New Roman"/>
      <w:szCs w:val="24"/>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66</Pages>
  <Words>15044</Words>
  <Characters>16562</Characters>
  <Lines>245</Lines>
  <Paragraphs>69</Paragraphs>
  <TotalTime>18</TotalTime>
  <ScaleCrop>false</ScaleCrop>
  <LinksUpToDate>false</LinksUpToDate>
  <CharactersWithSpaces>16665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2021-07-19T06:31:00Z</dcterms:created>
  <dc:creator>潘麒锋</dc:creator>
  <cp:lastModifiedBy>陆喵了个白。</cp:lastModifiedBy>
  <dcterms:modified xsi:type="dcterms:W3CDTF">2024-11-06T02:30:03Z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18A26B164A61444EB580C4FD7CA3CA0F_13</vt:lpwstr>
  </property>
</Properties>
</file>