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DDFAC">
      <w:pPr>
        <w:kinsoku/>
        <w:rPr>
          <w:rFonts w:ascii="宋体" w:hAnsi="宋体" w:eastAsia="宋体" w:cs="宋体"/>
          <w:color w:val="auto"/>
        </w:rPr>
      </w:pPr>
    </w:p>
    <w:p w14:paraId="6652AA35">
      <w:pPr>
        <w:kinsoku/>
        <w:jc w:val="center"/>
        <w:rPr>
          <w:rFonts w:ascii="宋体" w:hAnsi="宋体" w:eastAsia="宋体" w:cs="宋体"/>
          <w:b/>
          <w:bCs/>
          <w:color w:val="auto"/>
          <w:sz w:val="36"/>
          <w:szCs w:val="36"/>
        </w:rPr>
      </w:pPr>
    </w:p>
    <w:p w14:paraId="0A50E4F0">
      <w:pPr>
        <w:kinsoku/>
        <w:jc w:val="center"/>
        <w:rPr>
          <w:rFonts w:hint="eastAsia" w:ascii="宋体" w:hAnsi="宋体" w:eastAsia="宋体" w:cs="宋体"/>
          <w:color w:val="auto"/>
          <w:sz w:val="47"/>
          <w:szCs w:val="47"/>
          <w:lang w:eastAsia="zh-CN"/>
          <w14:textOutline w14:w="8712" w14:cap="sq" w14:cmpd="sng" w14:algn="ctr">
            <w14:solidFill>
              <w14:srgbClr w14:val="000000"/>
            </w14:solidFill>
            <w14:prstDash w14:val="solid"/>
            <w14:bevel/>
          </w14:textOutline>
        </w:rPr>
      </w:pPr>
      <w:r>
        <w:rPr>
          <w:rFonts w:hint="eastAsia" w:ascii="宋体" w:hAnsi="宋体" w:eastAsia="宋体" w:cs="宋体"/>
          <w:b/>
          <w:bCs/>
          <w:color w:val="auto"/>
          <w:sz w:val="44"/>
          <w:szCs w:val="44"/>
          <w:lang w:eastAsia="zh-CN"/>
        </w:rPr>
        <w:t>壶源江大畈段沿江生态廊道太阳能路灯</w:t>
      </w:r>
    </w:p>
    <w:p w14:paraId="7CB651C6">
      <w:pPr>
        <w:kinsoku/>
        <w:jc w:val="center"/>
        <w:rPr>
          <w:rFonts w:ascii="宋体" w:hAnsi="宋体" w:eastAsia="宋体" w:cs="宋体"/>
          <w:color w:val="auto"/>
          <w:sz w:val="47"/>
          <w:szCs w:val="47"/>
          <w14:textOutline w14:w="8712" w14:cap="sq" w14:cmpd="sng" w14:algn="ctr">
            <w14:solidFill>
              <w14:srgbClr w14:val="000000"/>
            </w14:solidFill>
            <w14:prstDash w14:val="solid"/>
            <w14:bevel/>
          </w14:textOutline>
        </w:rPr>
      </w:pPr>
    </w:p>
    <w:p w14:paraId="5555E5C1">
      <w:pPr>
        <w:kinsoku/>
        <w:jc w:val="center"/>
        <w:rPr>
          <w:rFonts w:ascii="宋体" w:hAnsi="宋体" w:eastAsia="宋体" w:cs="宋体"/>
          <w:color w:val="auto"/>
          <w:sz w:val="47"/>
          <w:szCs w:val="47"/>
          <w14:textOutline w14:w="8712" w14:cap="sq" w14:cmpd="sng" w14:algn="ctr">
            <w14:solidFill>
              <w14:srgbClr w14:val="000000"/>
            </w14:solidFill>
            <w14:prstDash w14:val="solid"/>
            <w14:bevel/>
          </w14:textOutline>
        </w:rPr>
      </w:pPr>
      <w:r>
        <w:rPr>
          <w:rFonts w:hint="eastAsia" w:ascii="宋体" w:hAnsi="宋体" w:eastAsia="宋体" w:cs="宋体"/>
          <w:color w:val="auto"/>
          <w:sz w:val="47"/>
          <w:szCs w:val="47"/>
          <w14:textOutline w14:w="8712" w14:cap="sq" w14:cmpd="sng" w14:algn="ctr">
            <w14:solidFill>
              <w14:srgbClr w14:val="000000"/>
            </w14:solidFill>
            <w14:prstDash w14:val="solid"/>
            <w14:bevel/>
          </w14:textOutline>
        </w:rPr>
        <w:t>公开招标采购文件</w:t>
      </w:r>
    </w:p>
    <w:p w14:paraId="5D8A2BAD">
      <w:pPr>
        <w:pStyle w:val="4"/>
        <w:kinsoku/>
        <w:jc w:val="center"/>
        <w:rPr>
          <w:rFonts w:ascii="宋体" w:hAnsi="宋体" w:eastAsia="宋体" w:cs="宋体"/>
          <w:color w:val="auto"/>
          <w:sz w:val="30"/>
          <w:szCs w:val="30"/>
          <w14:textOutline w14:w="8712" w14:cap="sq" w14:cmpd="sng" w14:algn="ctr">
            <w14:solidFill>
              <w14:srgbClr w14:val="000000"/>
            </w14:solidFill>
            <w14:prstDash w14:val="solid"/>
            <w14:bevel/>
          </w14:textOutline>
        </w:rPr>
      </w:pPr>
      <w:r>
        <w:rPr>
          <w:rFonts w:hint="eastAsia" w:ascii="宋体" w:hAnsi="宋体" w:eastAsia="宋体" w:cs="宋体"/>
          <w:color w:val="auto"/>
          <w:sz w:val="30"/>
          <w:szCs w:val="30"/>
          <w14:textOutline w14:w="8712" w14:cap="sq" w14:cmpd="sng" w14:algn="ctr">
            <w14:solidFill>
              <w14:srgbClr w14:val="000000"/>
            </w14:solidFill>
            <w14:prstDash w14:val="solid"/>
            <w14:bevel/>
          </w14:textOutline>
        </w:rPr>
        <w:t>（电子招投标）</w:t>
      </w:r>
    </w:p>
    <w:p w14:paraId="64CBD982">
      <w:pPr>
        <w:kinsoku/>
        <w:rPr>
          <w:rFonts w:ascii="宋体" w:hAnsi="宋体" w:eastAsia="宋体" w:cs="宋体"/>
          <w:color w:val="auto"/>
          <w:sz w:val="30"/>
          <w:szCs w:val="30"/>
          <w14:textOutline w14:w="8712" w14:cap="sq" w14:cmpd="sng" w14:algn="ctr">
            <w14:solidFill>
              <w14:srgbClr w14:val="000000"/>
            </w14:solidFill>
            <w14:prstDash w14:val="solid"/>
            <w14:bevel/>
          </w14:textOutline>
        </w:rPr>
      </w:pPr>
    </w:p>
    <w:p w14:paraId="5A5D0762">
      <w:pPr>
        <w:pStyle w:val="4"/>
        <w:kinsoku/>
        <w:rPr>
          <w:rFonts w:ascii="宋体" w:hAnsi="宋体" w:eastAsia="宋体" w:cs="宋体"/>
          <w:color w:val="auto"/>
          <w:sz w:val="30"/>
          <w:szCs w:val="30"/>
          <w14:textOutline w14:w="8712" w14:cap="sq" w14:cmpd="sng" w14:algn="ctr">
            <w14:solidFill>
              <w14:srgbClr w14:val="000000"/>
            </w14:solidFill>
            <w14:prstDash w14:val="solid"/>
            <w14:bevel/>
          </w14:textOutline>
        </w:rPr>
      </w:pPr>
    </w:p>
    <w:p w14:paraId="0463CDFA">
      <w:pPr>
        <w:kinsoku/>
        <w:jc w:val="center"/>
        <w:rPr>
          <w:rFonts w:hint="eastAsia" w:ascii="宋体" w:hAnsi="宋体" w:eastAsia="宋体" w:cs="宋体"/>
          <w:color w:val="auto"/>
          <w:sz w:val="30"/>
          <w:szCs w:val="30"/>
          <w:lang w:eastAsia="zh-CN"/>
          <w14:textOutline w14:w="8712" w14:cap="sq" w14:cmpd="sng" w14:algn="ctr">
            <w14:solidFill>
              <w14:srgbClr w14:val="000000"/>
            </w14:solidFill>
            <w14:prstDash w14:val="solid"/>
            <w14:bevel/>
          </w14:textOutline>
        </w:rPr>
      </w:pPr>
      <w:r>
        <w:rPr>
          <w:rFonts w:hint="eastAsia" w:ascii="宋体" w:hAnsi="宋体" w:eastAsia="宋体" w:cs="宋体"/>
          <w:color w:val="auto"/>
          <w:sz w:val="30"/>
          <w:szCs w:val="30"/>
          <w14:textOutline w14:w="8712" w14:cap="sq" w14:cmpd="sng" w14:algn="ctr">
            <w14:solidFill>
              <w14:srgbClr w14:val="000000"/>
            </w14:solidFill>
            <w14:prstDash w14:val="solid"/>
            <w14:bevel/>
          </w14:textOutline>
        </w:rPr>
        <w:t>项目编号：</w:t>
      </w:r>
      <w:r>
        <w:rPr>
          <w:rFonts w:hint="eastAsia" w:ascii="宋体" w:hAnsi="宋体" w:eastAsia="宋体" w:cs="宋体"/>
          <w:color w:val="auto"/>
          <w:sz w:val="30"/>
          <w:szCs w:val="30"/>
          <w:lang w:eastAsia="zh-CN"/>
          <w14:textOutline w14:w="8712" w14:cap="sq" w14:cmpd="sng" w14:algn="ctr">
            <w14:solidFill>
              <w14:srgbClr w14:val="000000"/>
            </w14:solidFill>
            <w14:prstDash w14:val="solid"/>
            <w14:bevel/>
          </w14:textOutline>
        </w:rPr>
        <w:t>HCPJ2024-09</w:t>
      </w:r>
    </w:p>
    <w:p w14:paraId="15F3E9F4">
      <w:pPr>
        <w:pStyle w:val="4"/>
        <w:kinsoku/>
        <w:rPr>
          <w:rFonts w:ascii="宋体" w:hAnsi="宋体" w:eastAsia="宋体" w:cs="宋体"/>
          <w:color w:val="auto"/>
          <w:sz w:val="30"/>
          <w:szCs w:val="30"/>
          <w14:textOutline w14:w="8712" w14:cap="sq" w14:cmpd="sng" w14:algn="ctr">
            <w14:solidFill>
              <w14:srgbClr w14:val="000000"/>
            </w14:solidFill>
            <w14:prstDash w14:val="solid"/>
            <w14:bevel/>
          </w14:textOutline>
        </w:rPr>
      </w:pPr>
    </w:p>
    <w:p w14:paraId="26B0536A">
      <w:pPr>
        <w:kinsoku/>
        <w:rPr>
          <w:rFonts w:ascii="宋体" w:hAnsi="宋体" w:eastAsia="宋体" w:cs="宋体"/>
          <w:color w:val="auto"/>
          <w:sz w:val="30"/>
          <w:szCs w:val="30"/>
          <w14:textOutline w14:w="8712" w14:cap="sq" w14:cmpd="sng" w14:algn="ctr">
            <w14:solidFill>
              <w14:srgbClr w14:val="000000"/>
            </w14:solidFill>
            <w14:prstDash w14:val="solid"/>
            <w14:bevel/>
          </w14:textOutline>
        </w:rPr>
      </w:pPr>
    </w:p>
    <w:p w14:paraId="0BB06113">
      <w:pPr>
        <w:pStyle w:val="4"/>
        <w:kinsoku/>
        <w:rPr>
          <w:rFonts w:ascii="宋体" w:hAnsi="宋体" w:eastAsia="宋体" w:cs="宋体"/>
          <w:color w:val="auto"/>
          <w:sz w:val="30"/>
          <w:szCs w:val="30"/>
          <w14:textOutline w14:w="8712" w14:cap="sq" w14:cmpd="sng" w14:algn="ctr">
            <w14:solidFill>
              <w14:srgbClr w14:val="000000"/>
            </w14:solidFill>
            <w14:prstDash w14:val="solid"/>
            <w14:bevel/>
          </w14:textOutline>
        </w:rPr>
      </w:pPr>
    </w:p>
    <w:p w14:paraId="30817723">
      <w:pPr>
        <w:kinsoku/>
        <w:rPr>
          <w:rFonts w:ascii="宋体" w:hAnsi="宋体" w:eastAsia="宋体" w:cs="宋体"/>
          <w:color w:val="auto"/>
          <w:sz w:val="30"/>
          <w:szCs w:val="30"/>
          <w14:textOutline w14:w="8712" w14:cap="sq" w14:cmpd="sng" w14:algn="ctr">
            <w14:solidFill>
              <w14:srgbClr w14:val="000000"/>
            </w14:solidFill>
            <w14:prstDash w14:val="solid"/>
            <w14:bevel/>
          </w14:textOutline>
        </w:rPr>
      </w:pPr>
    </w:p>
    <w:p w14:paraId="402562FD">
      <w:pPr>
        <w:pStyle w:val="4"/>
        <w:kinsoku/>
        <w:rPr>
          <w:rFonts w:ascii="宋体" w:hAnsi="宋体" w:eastAsia="宋体" w:cs="宋体"/>
          <w:color w:val="auto"/>
          <w:sz w:val="30"/>
          <w:szCs w:val="30"/>
          <w14:textOutline w14:w="8712" w14:cap="sq" w14:cmpd="sng" w14:algn="ctr">
            <w14:solidFill>
              <w14:srgbClr w14:val="000000"/>
            </w14:solidFill>
            <w14:prstDash w14:val="solid"/>
            <w14:bevel/>
          </w14:textOutline>
        </w:rPr>
      </w:pPr>
    </w:p>
    <w:p w14:paraId="5123A9A9">
      <w:pPr>
        <w:kinsoku/>
        <w:spacing w:line="360" w:lineRule="auto"/>
        <w:rPr>
          <w:rFonts w:ascii="宋体" w:hAnsi="宋体" w:eastAsia="宋体" w:cs="宋体"/>
          <w:color w:val="auto"/>
          <w:sz w:val="30"/>
          <w:szCs w:val="30"/>
          <w14:textOutline w14:w="8712" w14:cap="sq" w14:cmpd="sng" w14:algn="ctr">
            <w14:solidFill>
              <w14:srgbClr w14:val="000000"/>
            </w14:solidFill>
            <w14:prstDash w14:val="solid"/>
            <w14:bevel/>
          </w14:textOutline>
        </w:rPr>
      </w:pPr>
    </w:p>
    <w:p w14:paraId="36B28045">
      <w:pPr>
        <w:kinsoku/>
        <w:spacing w:line="360" w:lineRule="auto"/>
        <w:rPr>
          <w:rFonts w:hint="eastAsia" w:ascii="宋体" w:hAnsi="宋体" w:eastAsia="宋体" w:cs="宋体"/>
          <w:color w:val="auto"/>
          <w:sz w:val="30"/>
          <w:szCs w:val="30"/>
          <w:lang w:eastAsia="zh-CN"/>
          <w14:textOutline w14:w="8712" w14:cap="sq" w14:cmpd="sng" w14:algn="ctr">
            <w14:solidFill>
              <w14:srgbClr w14:val="000000"/>
            </w14:solidFill>
            <w14:prstDash w14:val="solid"/>
            <w14:bevel/>
          </w14:textOutline>
        </w:rPr>
      </w:pPr>
      <w:r>
        <w:rPr>
          <w:rFonts w:hint="eastAsia" w:ascii="宋体" w:hAnsi="宋体" w:eastAsia="宋体" w:cs="宋体"/>
          <w:color w:val="auto"/>
          <w:spacing w:val="225"/>
          <w:kern w:val="0"/>
          <w:sz w:val="30"/>
          <w:szCs w:val="30"/>
          <w:fitText w:val="1800" w:id="2069718470"/>
          <w14:textOutline w14:w="8712" w14:cap="sq" w14:cmpd="sng" w14:algn="ctr">
            <w14:solidFill>
              <w14:srgbClr w14:val="000000"/>
            </w14:solidFill>
            <w14:prstDash w14:val="solid"/>
            <w14:bevel/>
          </w14:textOutline>
        </w:rPr>
        <w:t>采购</w:t>
      </w:r>
      <w:r>
        <w:rPr>
          <w:rFonts w:hint="eastAsia" w:ascii="宋体" w:hAnsi="宋体" w:eastAsia="宋体" w:cs="宋体"/>
          <w:color w:val="auto"/>
          <w:spacing w:val="0"/>
          <w:kern w:val="0"/>
          <w:sz w:val="30"/>
          <w:szCs w:val="30"/>
          <w:fitText w:val="1800" w:id="2069718470"/>
          <w14:textOutline w14:w="8712" w14:cap="sq" w14:cmpd="sng" w14:algn="ctr">
            <w14:solidFill>
              <w14:srgbClr w14:val="000000"/>
            </w14:solidFill>
            <w14:prstDash w14:val="solid"/>
            <w14:bevel/>
          </w14:textOutline>
        </w:rPr>
        <w:t>人</w:t>
      </w:r>
      <w:r>
        <w:rPr>
          <w:rFonts w:hint="eastAsia" w:ascii="宋体" w:hAnsi="宋体" w:eastAsia="宋体" w:cs="宋体"/>
          <w:color w:val="auto"/>
          <w:sz w:val="30"/>
          <w:szCs w:val="30"/>
          <w14:textOutline w14:w="8712" w14:cap="sq" w14:cmpd="sng" w14:algn="ctr">
            <w14:solidFill>
              <w14:srgbClr w14:val="000000"/>
            </w14:solidFill>
            <w14:prstDash w14:val="solid"/>
            <w14:bevel/>
          </w14:textOutline>
        </w:rPr>
        <w:t>：</w:t>
      </w:r>
      <w:r>
        <w:rPr>
          <w:rFonts w:hint="eastAsia" w:ascii="宋体" w:hAnsi="宋体" w:eastAsia="宋体" w:cs="宋体"/>
          <w:color w:val="auto"/>
          <w:sz w:val="30"/>
          <w:szCs w:val="30"/>
          <w:lang w:eastAsia="zh-CN"/>
          <w14:textOutline w14:w="8712" w14:cap="sq" w14:cmpd="sng" w14:algn="ctr">
            <w14:solidFill>
              <w14:srgbClr w14:val="000000"/>
            </w14:solidFill>
            <w14:prstDash w14:val="solid"/>
            <w14:bevel/>
          </w14:textOutline>
        </w:rPr>
        <w:t>浦江县大畈乡人民政府</w:t>
      </w:r>
    </w:p>
    <w:p w14:paraId="08126D01">
      <w:pPr>
        <w:kinsoku/>
        <w:spacing w:line="360" w:lineRule="auto"/>
        <w:rPr>
          <w:rFonts w:ascii="宋体" w:hAnsi="宋体" w:eastAsia="宋体" w:cs="宋体"/>
          <w:color w:val="auto"/>
          <w:sz w:val="30"/>
          <w:szCs w:val="30"/>
          <w14:textOutline w14:w="8712" w14:cap="sq" w14:cmpd="sng" w14:algn="ctr">
            <w14:solidFill>
              <w14:srgbClr w14:val="000000"/>
            </w14:solidFill>
            <w14:prstDash w14:val="solid"/>
            <w14:bevel/>
          </w14:textOutline>
        </w:rPr>
      </w:pPr>
      <w:r>
        <w:rPr>
          <w:rFonts w:hint="eastAsia" w:ascii="宋体" w:hAnsi="宋体" w:eastAsia="宋体" w:cs="宋体"/>
          <w:color w:val="auto"/>
          <w:sz w:val="30"/>
          <w:szCs w:val="30"/>
          <w14:textOutline w14:w="8712" w14:cap="sq" w14:cmpd="sng" w14:algn="ctr">
            <w14:solidFill>
              <w14:srgbClr w14:val="000000"/>
            </w14:solidFill>
            <w14:prstDash w14:val="solid"/>
            <w14:bevel/>
          </w14:textOutline>
        </w:rPr>
        <w:t>采购代理代构：华春建设工程项目管理有限责任公司</w:t>
      </w:r>
    </w:p>
    <w:p w14:paraId="572EA5C9">
      <w:pPr>
        <w:kinsoku/>
        <w:rPr>
          <w:color w:val="auto"/>
        </w:rPr>
      </w:pPr>
      <w:r>
        <w:rPr>
          <w:rFonts w:hint="eastAsia" w:ascii="宋体" w:hAnsi="宋体" w:eastAsia="宋体" w:cs="宋体"/>
          <w:color w:val="auto"/>
          <w:sz w:val="30"/>
          <w:szCs w:val="30"/>
          <w14:textOutline w14:w="8712" w14:cap="sq" w14:cmpd="sng" w14:algn="ctr">
            <w14:solidFill>
              <w14:srgbClr w14:val="000000"/>
            </w14:solidFill>
            <w14:prstDash w14:val="solid"/>
            <w14:bevel/>
          </w14:textOutline>
        </w:rPr>
        <w:t xml:space="preserve">           </w:t>
      </w:r>
    </w:p>
    <w:p w14:paraId="28171D00">
      <w:pPr>
        <w:kinsoku/>
        <w:jc w:val="both"/>
        <w:rPr>
          <w:rFonts w:ascii="宋体" w:hAnsi="宋体" w:eastAsia="宋体" w:cs="宋体"/>
          <w:color w:val="auto"/>
          <w:sz w:val="47"/>
          <w:szCs w:val="47"/>
          <w14:textOutline w14:w="8712" w14:cap="sq" w14:cmpd="sng" w14:algn="ctr">
            <w14:solidFill>
              <w14:srgbClr w14:val="000000"/>
            </w14:solidFill>
            <w14:prstDash w14:val="solid"/>
            <w14:bevel/>
          </w14:textOutline>
        </w:rPr>
      </w:pPr>
      <w:r>
        <w:rPr>
          <w:rFonts w:hint="eastAsia" w:ascii="宋体" w:hAnsi="宋体" w:eastAsia="宋体" w:cs="宋体"/>
          <w:color w:val="auto"/>
          <w:sz w:val="47"/>
          <w:szCs w:val="47"/>
          <w14:textOutline w14:w="8712" w14:cap="sq" w14:cmpd="sng" w14:algn="ctr">
            <w14:solidFill>
              <w14:srgbClr w14:val="000000"/>
            </w14:solidFill>
            <w14:prstDash w14:val="solid"/>
            <w14:bevel/>
          </w14:textOutline>
        </w:rPr>
        <w:t xml:space="preserve">        </w:t>
      </w:r>
    </w:p>
    <w:p w14:paraId="131CB926">
      <w:pPr>
        <w:kinsoku/>
        <w:ind w:firstLine="2160" w:firstLineChars="600"/>
        <w:jc w:val="both"/>
        <w:rPr>
          <w:color w:val="auto"/>
          <w:sz w:val="36"/>
          <w:szCs w:val="36"/>
        </w:rPr>
      </w:pPr>
      <w:r>
        <w:rPr>
          <w:rFonts w:hint="eastAsia" w:ascii="宋体" w:hAnsi="宋体" w:eastAsia="宋体" w:cs="宋体"/>
          <w:color w:val="auto"/>
          <w:sz w:val="36"/>
          <w:szCs w:val="36"/>
          <w14:textOutline w14:w="8712" w14:cap="sq" w14:cmpd="sng" w14:algn="ctr">
            <w14:solidFill>
              <w14:srgbClr w14:val="000000"/>
            </w14:solidFill>
            <w14:prstDash w14:val="solid"/>
            <w14:bevel/>
          </w14:textOutline>
        </w:rPr>
        <w:t xml:space="preserve"> 2024年</w:t>
      </w:r>
      <w:r>
        <w:rPr>
          <w:rFonts w:hint="eastAsia" w:ascii="宋体" w:hAnsi="宋体" w:eastAsia="宋体" w:cs="宋体"/>
          <w:color w:val="auto"/>
          <w:sz w:val="36"/>
          <w:szCs w:val="36"/>
          <w:lang w:val="en-US" w:eastAsia="zh-CN"/>
          <w14:textOutline w14:w="8712" w14:cap="sq" w14:cmpd="sng" w14:algn="ctr">
            <w14:solidFill>
              <w14:srgbClr w14:val="000000"/>
            </w14:solidFill>
            <w14:prstDash w14:val="solid"/>
            <w14:bevel/>
          </w14:textOutline>
        </w:rPr>
        <w:t>9</w:t>
      </w:r>
      <w:r>
        <w:rPr>
          <w:rFonts w:hint="eastAsia" w:ascii="宋体" w:hAnsi="宋体" w:eastAsia="宋体" w:cs="宋体"/>
          <w:color w:val="auto"/>
          <w:sz w:val="36"/>
          <w:szCs w:val="36"/>
          <w14:textOutline w14:w="8712" w14:cap="sq" w14:cmpd="sng" w14:algn="ctr">
            <w14:solidFill>
              <w14:srgbClr w14:val="000000"/>
            </w14:solidFill>
            <w14:prstDash w14:val="solid"/>
            <w14:bevel/>
          </w14:textOutline>
        </w:rPr>
        <w:t>月</w:t>
      </w:r>
    </w:p>
    <w:p w14:paraId="1545190F">
      <w:pPr>
        <w:kinsoku/>
        <w:rPr>
          <w:rFonts w:ascii="宋体" w:hAnsi="宋体" w:eastAsia="宋体" w:cs="宋体"/>
          <w:color w:val="auto"/>
          <w:sz w:val="47"/>
          <w:szCs w:val="47"/>
          <w14:textOutline w14:w="8712" w14:cap="sq" w14:cmpd="sng" w14:algn="ctr">
            <w14:solidFill>
              <w14:srgbClr w14:val="000000"/>
            </w14:solidFill>
            <w14:prstDash w14:val="solid"/>
            <w14:bevel/>
          </w14:textOutline>
        </w:rPr>
      </w:pPr>
      <w:r>
        <w:rPr>
          <w:rFonts w:ascii="宋体" w:hAnsi="宋体" w:eastAsia="宋体" w:cs="宋体"/>
          <w:color w:val="auto"/>
          <w:sz w:val="47"/>
          <w:szCs w:val="47"/>
          <w14:textOutline w14:w="8712" w14:cap="sq" w14:cmpd="sng" w14:algn="ctr">
            <w14:solidFill>
              <w14:srgbClr w14:val="000000"/>
            </w14:solidFill>
            <w14:prstDash w14:val="solid"/>
            <w14:bevel/>
          </w14:textOutline>
        </w:rPr>
        <w:br w:type="page"/>
      </w:r>
    </w:p>
    <w:p w14:paraId="472807B1">
      <w:pPr>
        <w:kinsoku/>
        <w:spacing w:before="342" w:line="225" w:lineRule="auto"/>
        <w:ind w:left="3851"/>
        <w:rPr>
          <w:rFonts w:ascii="宋体" w:hAnsi="宋体" w:eastAsia="宋体" w:cs="宋体"/>
          <w:color w:val="auto"/>
          <w:sz w:val="47"/>
          <w:szCs w:val="47"/>
        </w:rPr>
      </w:pPr>
      <w:r>
        <w:rPr>
          <w:rFonts w:ascii="宋体" w:hAnsi="宋体" w:eastAsia="宋体" w:cs="宋体"/>
          <w:color w:val="auto"/>
          <w:sz w:val="47"/>
          <w:szCs w:val="47"/>
          <w14:textOutline w14:w="8712" w14:cap="sq" w14:cmpd="sng" w14:algn="ctr">
            <w14:solidFill>
              <w14:srgbClr w14:val="000000"/>
            </w14:solidFill>
            <w14:prstDash w14:val="solid"/>
            <w14:bevel/>
          </w14:textOutline>
        </w:rPr>
        <w:t>目</w:t>
      </w:r>
      <w:r>
        <w:rPr>
          <w:rFonts w:ascii="宋体" w:hAnsi="宋体" w:eastAsia="宋体" w:cs="宋体"/>
          <w:color w:val="auto"/>
          <w:sz w:val="47"/>
          <w:szCs w:val="47"/>
        </w:rPr>
        <w:t xml:space="preserve">  </w:t>
      </w:r>
      <w:r>
        <w:rPr>
          <w:rFonts w:ascii="宋体" w:hAnsi="宋体" w:eastAsia="宋体" w:cs="宋体"/>
          <w:color w:val="auto"/>
          <w:sz w:val="47"/>
          <w:szCs w:val="47"/>
          <w14:textOutline w14:w="8712" w14:cap="sq" w14:cmpd="sng" w14:algn="ctr">
            <w14:solidFill>
              <w14:srgbClr w14:val="000000"/>
            </w14:solidFill>
            <w14:prstDash w14:val="solid"/>
            <w14:bevel/>
          </w14:textOutline>
        </w:rPr>
        <w:t>录</w:t>
      </w:r>
    </w:p>
    <w:p w14:paraId="2C035814">
      <w:pPr>
        <w:kinsoku/>
        <w:rPr>
          <w:color w:val="auto"/>
        </w:rPr>
      </w:pPr>
    </w:p>
    <w:p w14:paraId="2122EDF4">
      <w:pPr>
        <w:kinsoku/>
        <w:rPr>
          <w:color w:val="auto"/>
        </w:rPr>
      </w:pPr>
    </w:p>
    <w:p w14:paraId="611E58CF">
      <w:pPr>
        <w:kinsoku/>
        <w:rPr>
          <w:color w:val="auto"/>
        </w:rPr>
      </w:pPr>
    </w:p>
    <w:p w14:paraId="19D3CCEB">
      <w:pPr>
        <w:kinsoku/>
        <w:spacing w:line="360" w:lineRule="auto"/>
        <w:rPr>
          <w:color w:val="auto"/>
          <w:sz w:val="32"/>
          <w:szCs w:val="32"/>
        </w:rPr>
      </w:pPr>
      <w:r>
        <w:rPr>
          <w:rFonts w:hint="eastAsia"/>
          <w:color w:val="auto"/>
          <w:sz w:val="32"/>
          <w:szCs w:val="32"/>
        </w:rPr>
        <w:t>第一部分</w:t>
      </w:r>
      <w:r>
        <w:rPr>
          <w:rFonts w:hint="eastAsia"/>
          <w:color w:val="auto"/>
          <w:sz w:val="32"/>
          <w:szCs w:val="32"/>
        </w:rPr>
        <w:tab/>
      </w:r>
      <w:r>
        <w:rPr>
          <w:rFonts w:hint="eastAsia"/>
          <w:color w:val="auto"/>
          <w:sz w:val="32"/>
          <w:szCs w:val="32"/>
        </w:rPr>
        <w:t>公开招标公告</w:t>
      </w:r>
    </w:p>
    <w:p w14:paraId="6E8F6EB8">
      <w:pPr>
        <w:kinsoku/>
        <w:spacing w:line="360" w:lineRule="auto"/>
        <w:rPr>
          <w:color w:val="auto"/>
          <w:sz w:val="32"/>
          <w:szCs w:val="32"/>
        </w:rPr>
      </w:pPr>
      <w:r>
        <w:rPr>
          <w:rFonts w:hint="eastAsia"/>
          <w:color w:val="auto"/>
          <w:sz w:val="32"/>
          <w:szCs w:val="32"/>
        </w:rPr>
        <w:t>第二部分</w:t>
      </w:r>
      <w:r>
        <w:rPr>
          <w:rFonts w:hint="eastAsia"/>
          <w:color w:val="auto"/>
          <w:sz w:val="32"/>
          <w:szCs w:val="32"/>
        </w:rPr>
        <w:tab/>
      </w:r>
      <w:r>
        <w:rPr>
          <w:rFonts w:hint="eastAsia"/>
          <w:color w:val="auto"/>
          <w:sz w:val="32"/>
          <w:szCs w:val="32"/>
        </w:rPr>
        <w:t>投标人须知</w:t>
      </w:r>
    </w:p>
    <w:p w14:paraId="7278165B">
      <w:pPr>
        <w:kinsoku/>
        <w:spacing w:line="360" w:lineRule="auto"/>
        <w:rPr>
          <w:color w:val="auto"/>
          <w:sz w:val="32"/>
          <w:szCs w:val="32"/>
        </w:rPr>
      </w:pPr>
      <w:r>
        <w:rPr>
          <w:rFonts w:hint="eastAsia"/>
          <w:color w:val="auto"/>
          <w:sz w:val="32"/>
          <w:szCs w:val="32"/>
        </w:rPr>
        <w:t>第三部分</w:t>
      </w:r>
      <w:r>
        <w:rPr>
          <w:rFonts w:hint="eastAsia"/>
          <w:color w:val="auto"/>
          <w:sz w:val="32"/>
          <w:szCs w:val="32"/>
        </w:rPr>
        <w:tab/>
      </w:r>
      <w:r>
        <w:rPr>
          <w:rFonts w:hint="eastAsia"/>
          <w:color w:val="auto"/>
          <w:sz w:val="32"/>
          <w:szCs w:val="32"/>
        </w:rPr>
        <w:t>采购需求</w:t>
      </w:r>
    </w:p>
    <w:p w14:paraId="5A7DFED3">
      <w:pPr>
        <w:kinsoku/>
        <w:spacing w:line="360" w:lineRule="auto"/>
        <w:rPr>
          <w:color w:val="auto"/>
          <w:sz w:val="32"/>
          <w:szCs w:val="32"/>
        </w:rPr>
      </w:pPr>
      <w:r>
        <w:rPr>
          <w:rFonts w:hint="eastAsia"/>
          <w:color w:val="auto"/>
          <w:sz w:val="32"/>
          <w:szCs w:val="32"/>
        </w:rPr>
        <w:t>第四部分</w:t>
      </w:r>
      <w:r>
        <w:rPr>
          <w:rFonts w:hint="eastAsia"/>
          <w:color w:val="auto"/>
          <w:sz w:val="32"/>
          <w:szCs w:val="32"/>
        </w:rPr>
        <w:tab/>
      </w:r>
      <w:r>
        <w:rPr>
          <w:rFonts w:hint="eastAsia"/>
          <w:color w:val="auto"/>
          <w:sz w:val="32"/>
          <w:szCs w:val="32"/>
        </w:rPr>
        <w:t>评标办法</w:t>
      </w:r>
    </w:p>
    <w:p w14:paraId="0D809DDD">
      <w:pPr>
        <w:kinsoku/>
        <w:spacing w:line="360" w:lineRule="auto"/>
        <w:rPr>
          <w:color w:val="auto"/>
          <w:sz w:val="32"/>
          <w:szCs w:val="32"/>
        </w:rPr>
      </w:pPr>
      <w:r>
        <w:rPr>
          <w:rFonts w:hint="eastAsia"/>
          <w:color w:val="auto"/>
          <w:sz w:val="32"/>
          <w:szCs w:val="32"/>
        </w:rPr>
        <w:t>第五部分</w:t>
      </w:r>
      <w:r>
        <w:rPr>
          <w:rFonts w:hint="eastAsia"/>
          <w:color w:val="auto"/>
          <w:sz w:val="32"/>
          <w:szCs w:val="32"/>
        </w:rPr>
        <w:tab/>
      </w:r>
      <w:r>
        <w:rPr>
          <w:rFonts w:hint="eastAsia"/>
          <w:color w:val="auto"/>
          <w:sz w:val="32"/>
          <w:szCs w:val="32"/>
        </w:rPr>
        <w:t>拟签订的合同文本</w:t>
      </w:r>
    </w:p>
    <w:p w14:paraId="35E34B65">
      <w:pPr>
        <w:kinsoku/>
        <w:spacing w:line="360" w:lineRule="auto"/>
        <w:rPr>
          <w:color w:val="auto"/>
          <w:sz w:val="32"/>
          <w:szCs w:val="32"/>
        </w:rPr>
      </w:pPr>
      <w:r>
        <w:rPr>
          <w:rFonts w:hint="eastAsia"/>
          <w:color w:val="auto"/>
          <w:sz w:val="32"/>
          <w:szCs w:val="32"/>
        </w:rPr>
        <w:t>第六部分</w:t>
      </w:r>
      <w:r>
        <w:rPr>
          <w:rFonts w:hint="eastAsia"/>
          <w:color w:val="auto"/>
          <w:sz w:val="32"/>
          <w:szCs w:val="32"/>
        </w:rPr>
        <w:tab/>
      </w:r>
      <w:r>
        <w:rPr>
          <w:rFonts w:hint="eastAsia"/>
          <w:color w:val="auto"/>
          <w:sz w:val="32"/>
          <w:szCs w:val="32"/>
        </w:rPr>
        <w:t>应提交的有关格式范例</w:t>
      </w:r>
    </w:p>
    <w:p w14:paraId="5AD9C0E3">
      <w:pPr>
        <w:kinsoku/>
        <w:spacing w:line="360" w:lineRule="auto"/>
        <w:rPr>
          <w:color w:val="auto"/>
          <w:sz w:val="32"/>
          <w:szCs w:val="32"/>
        </w:rPr>
      </w:pPr>
      <w:r>
        <w:rPr>
          <w:rFonts w:hint="eastAsia"/>
          <w:color w:val="auto"/>
          <w:sz w:val="32"/>
          <w:szCs w:val="32"/>
        </w:rPr>
        <w:t>第七部分</w:t>
      </w:r>
      <w:r>
        <w:rPr>
          <w:rFonts w:hint="eastAsia"/>
          <w:color w:val="auto"/>
          <w:sz w:val="32"/>
          <w:szCs w:val="32"/>
        </w:rPr>
        <w:tab/>
      </w:r>
      <w:r>
        <w:rPr>
          <w:rFonts w:hint="eastAsia"/>
          <w:color w:val="auto"/>
          <w:sz w:val="32"/>
          <w:szCs w:val="32"/>
        </w:rPr>
        <w:t>其他</w:t>
      </w:r>
    </w:p>
    <w:p w14:paraId="32FC6743">
      <w:pPr>
        <w:kinsoku/>
        <w:rPr>
          <w:color w:val="auto"/>
          <w:sz w:val="32"/>
          <w:szCs w:val="32"/>
        </w:rPr>
      </w:pPr>
      <w:r>
        <w:rPr>
          <w:rFonts w:hint="eastAsia"/>
          <w:color w:val="auto"/>
          <w:sz w:val="32"/>
          <w:szCs w:val="32"/>
        </w:rPr>
        <w:br w:type="page"/>
      </w:r>
    </w:p>
    <w:p w14:paraId="24A858B9">
      <w:pPr>
        <w:kinsoku/>
        <w:rPr>
          <w:color w:val="auto"/>
        </w:rPr>
        <w:sectPr>
          <w:footerReference r:id="rId3" w:type="default"/>
          <w:pgSz w:w="11906" w:h="16839"/>
          <w:pgMar w:top="1440" w:right="1800" w:bottom="1440" w:left="1800" w:header="0" w:footer="1001" w:gutter="0"/>
          <w:pgNumType w:fmt="numberInDash"/>
          <w:cols w:space="720" w:num="1"/>
        </w:sectPr>
      </w:pPr>
    </w:p>
    <w:p w14:paraId="1FAA2DAF">
      <w:pPr>
        <w:kinsoku/>
        <w:spacing w:before="113" w:line="223" w:lineRule="auto"/>
        <w:ind w:left="2657"/>
        <w:outlineLvl w:val="0"/>
        <w:rPr>
          <w:rFonts w:ascii="宋体" w:hAnsi="宋体" w:eastAsia="宋体" w:cs="宋体"/>
          <w:color w:val="auto"/>
          <w:sz w:val="35"/>
          <w:szCs w:val="35"/>
        </w:rPr>
      </w:pPr>
      <w:r>
        <w:rPr>
          <w:rFonts w:ascii="宋体" w:hAnsi="宋体" w:eastAsia="宋体" w:cs="宋体"/>
          <w:color w:val="auto"/>
          <w:sz w:val="35"/>
          <w:szCs w:val="35"/>
          <w14:textOutline w14:w="6540" w14:cap="sq" w14:cmpd="sng" w14:algn="ctr">
            <w14:solidFill>
              <w14:srgbClr w14:val="000000"/>
            </w14:solidFill>
            <w14:prstDash w14:val="solid"/>
            <w14:bevel/>
          </w14:textOutline>
        </w:rPr>
        <w:t>第一部分</w:t>
      </w:r>
      <w:r>
        <w:rPr>
          <w:rFonts w:ascii="宋体" w:hAnsi="宋体" w:eastAsia="宋体" w:cs="宋体"/>
          <w:color w:val="auto"/>
          <w:sz w:val="35"/>
          <w:szCs w:val="35"/>
        </w:rPr>
        <w:t xml:space="preserve"> </w:t>
      </w:r>
      <w:r>
        <w:rPr>
          <w:rFonts w:ascii="宋体" w:hAnsi="宋体" w:eastAsia="宋体" w:cs="宋体"/>
          <w:color w:val="auto"/>
          <w:sz w:val="35"/>
          <w:szCs w:val="35"/>
          <w14:textOutline w14:w="6540" w14:cap="sq" w14:cmpd="sng" w14:algn="ctr">
            <w14:solidFill>
              <w14:srgbClr w14:val="000000"/>
            </w14:solidFill>
            <w14:prstDash w14:val="solid"/>
            <w14:bevel/>
          </w14:textOutline>
        </w:rPr>
        <w:t>公开招标公告</w:t>
      </w:r>
    </w:p>
    <w:p w14:paraId="29635C74">
      <w:pPr>
        <w:kinsoku/>
        <w:spacing w:line="69" w:lineRule="exact"/>
        <w:rPr>
          <w:color w:val="auto"/>
        </w:rPr>
      </w:pPr>
    </w:p>
    <w:tbl>
      <w:tblPr>
        <w:tblStyle w:val="31"/>
        <w:tblW w:w="8975" w:type="dxa"/>
        <w:tblInd w:w="5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75"/>
      </w:tblGrid>
      <w:tr w14:paraId="1DC4402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1" w:hRule="atLeast"/>
        </w:trPr>
        <w:tc>
          <w:tcPr>
            <w:tcW w:w="8975" w:type="dxa"/>
          </w:tcPr>
          <w:p w14:paraId="45072B9F">
            <w:pPr>
              <w:kinsoku/>
              <w:spacing w:before="119" w:line="227" w:lineRule="auto"/>
              <w:ind w:left="120"/>
              <w:rPr>
                <w:rFonts w:ascii="宋体" w:hAnsi="宋体" w:eastAsia="宋体" w:cs="宋体"/>
                <w:color w:val="auto"/>
              </w:rPr>
            </w:pPr>
            <w:r>
              <w:rPr>
                <w:rFonts w:ascii="宋体" w:hAnsi="宋体" w:eastAsia="宋体" w:cs="宋体"/>
                <w:color w:val="auto"/>
              </w:rPr>
              <w:t>项目概况：</w:t>
            </w:r>
          </w:p>
          <w:p w14:paraId="19EAFF7B">
            <w:pPr>
              <w:kinsoku/>
              <w:spacing w:before="183" w:line="376" w:lineRule="auto"/>
              <w:ind w:left="115" w:right="108" w:firstLine="523"/>
              <w:rPr>
                <w:rFonts w:ascii="宋体" w:hAnsi="宋体" w:eastAsia="宋体" w:cs="宋体"/>
                <w:color w:val="auto"/>
              </w:rPr>
            </w:pPr>
            <w:r>
              <w:rPr>
                <w:rFonts w:hint="eastAsia" w:ascii="宋体" w:hAnsi="宋体" w:eastAsia="宋体" w:cs="宋体"/>
                <w:color w:val="auto"/>
                <w:u w:val="single"/>
                <w:lang w:eastAsia="zh-CN"/>
              </w:rPr>
              <w:t>壶源江大畈段沿江生态廊道太阳能路灯</w:t>
            </w:r>
            <w:r>
              <w:rPr>
                <w:rFonts w:ascii="宋体" w:hAnsi="宋体" w:eastAsia="宋体" w:cs="宋体"/>
                <w:color w:val="auto"/>
              </w:rPr>
              <w:t>招标项目的潜在投标人应在</w:t>
            </w:r>
            <w:r>
              <w:rPr>
                <w:rFonts w:ascii="宋体" w:hAnsi="宋体" w:eastAsia="宋体" w:cs="宋体"/>
                <w:color w:val="auto"/>
                <w:u w:val="single"/>
              </w:rPr>
              <w:t xml:space="preserve"> </w:t>
            </w:r>
            <w:r>
              <w:rPr>
                <w:rFonts w:hint="eastAsia" w:ascii="宋体" w:hAnsi="宋体" w:eastAsia="宋体" w:cs="宋体"/>
                <w:color w:val="auto"/>
                <w:u w:val="single"/>
              </w:rPr>
              <w:t>（</w:t>
            </w:r>
            <w:r>
              <w:rPr>
                <w:rFonts w:ascii="宋体" w:hAnsi="宋体" w:eastAsia="宋体" w:cs="宋体"/>
                <w:color w:val="auto"/>
                <w:u w:val="single"/>
              </w:rPr>
              <w:t>浙江政府采购云平台</w:t>
            </w:r>
            <w:r>
              <w:rPr>
                <w:rFonts w:hint="eastAsia" w:ascii="宋体" w:hAnsi="宋体" w:eastAsia="宋体" w:cs="宋体"/>
                <w:color w:val="auto"/>
                <w:u w:val="single"/>
              </w:rPr>
              <w:t>（</w:t>
            </w:r>
            <w:r>
              <w:rPr>
                <w:rFonts w:ascii="宋体" w:hAnsi="宋体" w:eastAsia="宋体" w:cs="宋体"/>
                <w:color w:val="auto"/>
                <w:u w:val="single"/>
              </w:rPr>
              <w:t>www.zcygov.cn</w:t>
            </w:r>
            <w:r>
              <w:rPr>
                <w:rFonts w:hint="eastAsia" w:ascii="宋体" w:hAnsi="宋体" w:eastAsia="宋体" w:cs="宋体"/>
                <w:color w:val="auto"/>
                <w:u w:val="single"/>
              </w:rPr>
              <w:t>）</w:t>
            </w:r>
            <w:r>
              <w:rPr>
                <w:rFonts w:ascii="宋体" w:hAnsi="宋体" w:eastAsia="宋体" w:cs="宋体"/>
                <w:color w:val="auto"/>
                <w:u w:val="single"/>
              </w:rPr>
              <w:t xml:space="preserve"> </w:t>
            </w:r>
            <w:r>
              <w:rPr>
                <w:rFonts w:hint="eastAsia" w:ascii="宋体" w:hAnsi="宋体" w:eastAsia="宋体" w:cs="宋体"/>
                <w:color w:val="auto"/>
                <w:u w:val="single"/>
              </w:rPr>
              <w:t>）</w:t>
            </w:r>
            <w:r>
              <w:rPr>
                <w:rFonts w:ascii="宋体" w:hAnsi="宋体" w:eastAsia="宋体" w:cs="宋体"/>
                <w:color w:val="auto"/>
              </w:rPr>
              <w:t>获取</w:t>
            </w:r>
            <w:r>
              <w:rPr>
                <w:rFonts w:hint="eastAsia" w:ascii="宋体" w:hAnsi="宋体" w:eastAsia="宋体" w:cs="宋体"/>
                <w:color w:val="auto"/>
              </w:rPr>
              <w:t>（</w:t>
            </w:r>
            <w:r>
              <w:rPr>
                <w:rFonts w:ascii="宋体" w:hAnsi="宋体" w:eastAsia="宋体" w:cs="宋体"/>
                <w:color w:val="auto"/>
              </w:rPr>
              <w:t>下载</w:t>
            </w:r>
            <w:r>
              <w:rPr>
                <w:rFonts w:hint="eastAsia" w:ascii="宋体" w:hAnsi="宋体" w:eastAsia="宋体" w:cs="宋体"/>
                <w:color w:val="auto"/>
              </w:rPr>
              <w:t>）</w:t>
            </w:r>
            <w:r>
              <w:rPr>
                <w:rFonts w:ascii="宋体" w:hAnsi="宋体" w:eastAsia="宋体" w:cs="宋体"/>
                <w:color w:val="auto"/>
              </w:rPr>
              <w:t>招标文件，并于</w:t>
            </w:r>
            <w:r>
              <w:rPr>
                <w:rFonts w:hint="eastAsia" w:ascii="宋体" w:hAnsi="宋体" w:eastAsia="宋体" w:cs="宋体"/>
                <w:color w:val="auto"/>
                <w:u w:val="single"/>
                <w:lang w:eastAsia="zh-CN"/>
              </w:rPr>
              <w:t>2024年</w:t>
            </w:r>
            <w:r>
              <w:rPr>
                <w:rFonts w:hint="eastAsia" w:ascii="宋体" w:hAnsi="宋体" w:eastAsia="宋体" w:cs="宋体"/>
                <w:color w:val="auto"/>
                <w:u w:val="single"/>
                <w:lang w:val="en-US" w:eastAsia="zh-CN"/>
              </w:rPr>
              <w:t>10</w:t>
            </w:r>
            <w:r>
              <w:rPr>
                <w:rFonts w:hint="eastAsia" w:ascii="宋体" w:hAnsi="宋体" w:eastAsia="宋体" w:cs="宋体"/>
                <w:color w:val="auto"/>
                <w:u w:val="single"/>
                <w:lang w:eastAsia="zh-CN"/>
              </w:rPr>
              <w:t>月</w:t>
            </w:r>
            <w:r>
              <w:rPr>
                <w:rFonts w:hint="eastAsia" w:ascii="宋体" w:hAnsi="宋体" w:eastAsia="宋体" w:cs="宋体"/>
                <w:color w:val="auto"/>
                <w:u w:val="single"/>
                <w:lang w:val="en-US" w:eastAsia="zh-CN"/>
              </w:rPr>
              <w:t>8</w:t>
            </w:r>
            <w:r>
              <w:rPr>
                <w:rFonts w:hint="eastAsia" w:ascii="宋体" w:hAnsi="宋体" w:eastAsia="宋体" w:cs="宋体"/>
                <w:color w:val="auto"/>
                <w:u w:val="single"/>
                <w:lang w:eastAsia="zh-CN"/>
              </w:rPr>
              <w:t>日</w:t>
            </w:r>
            <w:r>
              <w:rPr>
                <w:rFonts w:hint="eastAsia" w:ascii="宋体" w:hAnsi="宋体" w:eastAsia="宋体" w:cs="宋体"/>
                <w:color w:val="auto"/>
                <w:u w:val="single"/>
              </w:rPr>
              <w:t>9</w:t>
            </w:r>
            <w:r>
              <w:rPr>
                <w:rFonts w:ascii="宋体" w:hAnsi="宋体" w:eastAsia="宋体" w:cs="宋体"/>
                <w:color w:val="auto"/>
                <w:u w:val="single"/>
              </w:rPr>
              <w:t>时</w:t>
            </w:r>
            <w:r>
              <w:rPr>
                <w:rFonts w:hint="eastAsia" w:ascii="宋体" w:hAnsi="宋体" w:eastAsia="宋体" w:cs="宋体"/>
                <w:color w:val="auto"/>
                <w:u w:val="single"/>
              </w:rPr>
              <w:t>30</w:t>
            </w:r>
            <w:r>
              <w:rPr>
                <w:rFonts w:ascii="宋体" w:hAnsi="宋体" w:eastAsia="宋体" w:cs="宋体"/>
                <w:color w:val="auto"/>
                <w:u w:val="single"/>
              </w:rPr>
              <w:t>分</w:t>
            </w:r>
            <w:r>
              <w:rPr>
                <w:rFonts w:hint="eastAsia" w:ascii="宋体" w:hAnsi="宋体" w:eastAsia="宋体" w:cs="宋体"/>
                <w:color w:val="auto"/>
                <w:u w:val="single"/>
              </w:rPr>
              <w:t>（</w:t>
            </w:r>
            <w:r>
              <w:rPr>
                <w:rFonts w:ascii="宋体" w:hAnsi="宋体" w:eastAsia="宋体" w:cs="宋体"/>
                <w:color w:val="auto"/>
              </w:rPr>
              <w:t>北京时间</w:t>
            </w:r>
            <w:r>
              <w:rPr>
                <w:rFonts w:hint="eastAsia" w:ascii="宋体" w:hAnsi="宋体" w:eastAsia="宋体" w:cs="宋体"/>
                <w:color w:val="auto"/>
              </w:rPr>
              <w:t>）</w:t>
            </w:r>
            <w:r>
              <w:rPr>
                <w:rFonts w:ascii="宋体" w:hAnsi="宋体" w:eastAsia="宋体" w:cs="宋体"/>
                <w:color w:val="auto"/>
              </w:rPr>
              <w:t>前递交</w:t>
            </w:r>
            <w:r>
              <w:rPr>
                <w:rFonts w:hint="eastAsia" w:ascii="宋体" w:hAnsi="宋体" w:eastAsia="宋体" w:cs="宋体"/>
                <w:color w:val="auto"/>
              </w:rPr>
              <w:t>（</w:t>
            </w:r>
            <w:r>
              <w:rPr>
                <w:rFonts w:ascii="宋体" w:hAnsi="宋体" w:eastAsia="宋体" w:cs="宋体"/>
                <w:color w:val="auto"/>
              </w:rPr>
              <w:t>上传</w:t>
            </w:r>
            <w:r>
              <w:rPr>
                <w:rFonts w:hint="eastAsia" w:ascii="宋体" w:hAnsi="宋体" w:eastAsia="宋体" w:cs="宋体"/>
                <w:color w:val="auto"/>
              </w:rPr>
              <w:t>）</w:t>
            </w:r>
            <w:r>
              <w:rPr>
                <w:rFonts w:ascii="宋体" w:hAnsi="宋体" w:eastAsia="宋体" w:cs="宋体"/>
                <w:color w:val="auto"/>
              </w:rPr>
              <w:t>投标文件。</w:t>
            </w:r>
          </w:p>
        </w:tc>
      </w:tr>
    </w:tbl>
    <w:p w14:paraId="159A6C1C">
      <w:pPr>
        <w:tabs>
          <w:tab w:val="left" w:pos="126"/>
        </w:tabs>
        <w:kinsoku/>
        <w:spacing w:line="360" w:lineRule="auto"/>
        <w:rPr>
          <w:rFonts w:ascii="宋体" w:hAnsi="宋体" w:eastAsia="宋体" w:cs="宋体"/>
          <w:b/>
          <w:bCs/>
          <w:color w:val="auto"/>
        </w:rPr>
      </w:pPr>
      <w:r>
        <w:rPr>
          <w:rFonts w:hint="eastAsia" w:ascii="宋体" w:hAnsi="宋体" w:eastAsia="宋体" w:cs="宋体"/>
          <w:b/>
          <w:bCs/>
          <w:color w:val="auto"/>
        </w:rPr>
        <w:t>一、项目基本情况</w:t>
      </w:r>
    </w:p>
    <w:p w14:paraId="41209583">
      <w:pPr>
        <w:kinsoku/>
        <w:spacing w:line="360" w:lineRule="auto"/>
        <w:ind w:firstLine="420" w:firstLineChars="200"/>
        <w:rPr>
          <w:rFonts w:hint="eastAsia" w:ascii="宋体" w:hAnsi="宋体" w:eastAsia="宋体" w:cs="宋体"/>
          <w:color w:val="auto"/>
          <w:lang w:eastAsia="zh-CN"/>
        </w:rPr>
      </w:pPr>
      <w:r>
        <w:rPr>
          <w:rFonts w:hint="eastAsia" w:ascii="宋体" w:hAnsi="宋体" w:eastAsia="宋体" w:cs="宋体"/>
          <w:color w:val="auto"/>
        </w:rPr>
        <w:t>项目编号：</w:t>
      </w:r>
      <w:r>
        <w:rPr>
          <w:rFonts w:hint="eastAsia" w:ascii="宋体" w:hAnsi="宋体" w:eastAsia="宋体" w:cs="宋体"/>
          <w:color w:val="auto"/>
          <w:lang w:eastAsia="zh-CN"/>
        </w:rPr>
        <w:t>HCPJ2024-09</w:t>
      </w:r>
    </w:p>
    <w:p w14:paraId="1452B611">
      <w:pPr>
        <w:tabs>
          <w:tab w:val="left" w:pos="126"/>
        </w:tabs>
        <w:kinsoku/>
        <w:spacing w:line="360" w:lineRule="auto"/>
        <w:ind w:firstLine="420" w:firstLineChars="200"/>
        <w:rPr>
          <w:rFonts w:hint="eastAsia" w:ascii="宋体" w:hAnsi="宋体" w:eastAsia="宋体" w:cs="宋体"/>
          <w:color w:val="auto"/>
          <w:lang w:eastAsia="zh-CN"/>
        </w:rPr>
      </w:pPr>
      <w:r>
        <w:rPr>
          <w:rFonts w:hint="eastAsia" w:ascii="宋体" w:hAnsi="宋体" w:eastAsia="宋体" w:cs="宋体"/>
          <w:color w:val="auto"/>
        </w:rPr>
        <w:t>项目名称：</w:t>
      </w:r>
      <w:r>
        <w:rPr>
          <w:rFonts w:hint="eastAsia" w:ascii="宋体" w:hAnsi="宋体" w:eastAsia="宋体" w:cs="宋体"/>
          <w:color w:val="auto"/>
          <w:lang w:eastAsia="zh-CN"/>
        </w:rPr>
        <w:t>壶源江大畈段沿江生态廊道太阳能路灯</w:t>
      </w:r>
    </w:p>
    <w:p w14:paraId="4B8A804E">
      <w:pPr>
        <w:tabs>
          <w:tab w:val="left" w:pos="126"/>
        </w:tabs>
        <w:kinsoku/>
        <w:spacing w:line="360" w:lineRule="auto"/>
        <w:ind w:firstLine="420" w:firstLineChars="200"/>
        <w:rPr>
          <w:rFonts w:hint="default" w:ascii="宋体" w:hAnsi="宋体" w:eastAsia="宋体" w:cs="宋体"/>
          <w:color w:val="auto"/>
          <w:lang w:val="en-US" w:eastAsia="zh-CN"/>
        </w:rPr>
      </w:pPr>
      <w:r>
        <w:rPr>
          <w:rFonts w:hint="eastAsia" w:ascii="宋体" w:hAnsi="宋体" w:eastAsia="宋体" w:cs="宋体"/>
          <w:color w:val="auto"/>
        </w:rPr>
        <w:t>预算金额 （元）：</w:t>
      </w:r>
      <w:r>
        <w:rPr>
          <w:rFonts w:hint="eastAsia" w:ascii="宋体" w:hAnsi="宋体" w:eastAsia="宋体" w:cs="宋体"/>
          <w:color w:val="auto"/>
          <w:lang w:val="en-US" w:eastAsia="zh-CN"/>
        </w:rPr>
        <w:t>450000</w:t>
      </w:r>
    </w:p>
    <w:p w14:paraId="1A84A80D">
      <w:pPr>
        <w:tabs>
          <w:tab w:val="left" w:pos="126"/>
        </w:tabs>
        <w:kinsoku/>
        <w:spacing w:line="360" w:lineRule="auto"/>
        <w:ind w:firstLine="420" w:firstLineChars="200"/>
        <w:rPr>
          <w:rFonts w:hint="default" w:ascii="宋体" w:hAnsi="宋体" w:eastAsia="宋体" w:cs="宋体"/>
          <w:color w:val="auto"/>
          <w:lang w:val="en-US" w:eastAsia="zh-CN"/>
        </w:rPr>
      </w:pPr>
      <w:r>
        <w:rPr>
          <w:rFonts w:hint="eastAsia" w:ascii="宋体" w:hAnsi="宋体" w:eastAsia="宋体" w:cs="宋体"/>
          <w:color w:val="auto"/>
        </w:rPr>
        <w:t>最高限价 （元）：</w:t>
      </w:r>
      <w:r>
        <w:rPr>
          <w:rFonts w:hint="eastAsia" w:ascii="宋体" w:hAnsi="宋体" w:eastAsia="宋体" w:cs="宋体"/>
          <w:color w:val="auto"/>
          <w:lang w:val="en-US" w:eastAsia="zh-CN"/>
        </w:rPr>
        <w:t>450000</w:t>
      </w:r>
    </w:p>
    <w:p w14:paraId="3C9C9C90">
      <w:pPr>
        <w:tabs>
          <w:tab w:val="left" w:pos="126"/>
        </w:tabs>
        <w:kinsoku/>
        <w:spacing w:line="360" w:lineRule="auto"/>
        <w:ind w:firstLine="420" w:firstLineChars="200"/>
        <w:rPr>
          <w:rFonts w:ascii="宋体" w:hAnsi="宋体" w:eastAsia="宋体" w:cs="宋体"/>
          <w:color w:val="auto"/>
        </w:rPr>
      </w:pPr>
      <w:r>
        <w:rPr>
          <w:rFonts w:hint="eastAsia" w:ascii="宋体" w:hAnsi="宋体" w:eastAsia="宋体" w:cs="宋体"/>
          <w:color w:val="auto"/>
        </w:rPr>
        <w:t>采购需求：</w:t>
      </w:r>
    </w:p>
    <w:p w14:paraId="7E964814">
      <w:pPr>
        <w:tabs>
          <w:tab w:val="left" w:pos="126"/>
        </w:tabs>
        <w:kinsoku/>
        <w:spacing w:line="360" w:lineRule="auto"/>
        <w:ind w:firstLine="420" w:firstLineChars="200"/>
        <w:rPr>
          <w:rFonts w:hint="eastAsia" w:ascii="宋体" w:hAnsi="宋体" w:eastAsia="宋体" w:cs="宋体"/>
          <w:color w:val="auto"/>
          <w:lang w:eastAsia="zh-CN"/>
        </w:rPr>
      </w:pPr>
      <w:r>
        <w:rPr>
          <w:rFonts w:hint="eastAsia" w:ascii="宋体" w:hAnsi="宋体" w:eastAsia="宋体" w:cs="宋体"/>
          <w:color w:val="auto"/>
        </w:rPr>
        <w:t>标项名称：</w:t>
      </w:r>
      <w:r>
        <w:rPr>
          <w:rFonts w:hint="eastAsia" w:ascii="宋体" w:hAnsi="宋体" w:eastAsia="宋体" w:cs="宋体"/>
          <w:color w:val="auto"/>
          <w:lang w:eastAsia="zh-CN"/>
        </w:rPr>
        <w:t>壶源江大畈段沿江生态廊道太阳能路灯</w:t>
      </w:r>
    </w:p>
    <w:p w14:paraId="418ECF96">
      <w:pPr>
        <w:tabs>
          <w:tab w:val="left" w:pos="126"/>
        </w:tabs>
        <w:kinsoku/>
        <w:spacing w:line="360" w:lineRule="auto"/>
        <w:ind w:firstLine="420" w:firstLineChars="200"/>
        <w:rPr>
          <w:rFonts w:ascii="宋体" w:hAnsi="宋体" w:eastAsia="宋体" w:cs="宋体"/>
          <w:color w:val="auto"/>
        </w:rPr>
      </w:pPr>
      <w:r>
        <w:rPr>
          <w:rFonts w:hint="eastAsia" w:ascii="宋体" w:hAnsi="宋体" w:eastAsia="宋体" w:cs="宋体"/>
          <w:color w:val="auto"/>
        </w:rPr>
        <w:t>数量：1</w:t>
      </w:r>
    </w:p>
    <w:p w14:paraId="2D155B9B">
      <w:pPr>
        <w:tabs>
          <w:tab w:val="left" w:pos="126"/>
        </w:tabs>
        <w:kinsoku/>
        <w:spacing w:line="360" w:lineRule="auto"/>
        <w:ind w:firstLine="420" w:firstLineChars="200"/>
        <w:rPr>
          <w:rFonts w:hint="default" w:ascii="宋体" w:hAnsi="宋体" w:eastAsia="宋体" w:cs="宋体"/>
          <w:color w:val="auto"/>
          <w:lang w:val="en-US" w:eastAsia="zh-CN"/>
        </w:rPr>
      </w:pPr>
      <w:r>
        <w:rPr>
          <w:rFonts w:hint="eastAsia" w:ascii="宋体" w:hAnsi="宋体" w:eastAsia="宋体" w:cs="宋体"/>
          <w:color w:val="auto"/>
        </w:rPr>
        <w:t>预算金额 （元）：</w:t>
      </w:r>
      <w:r>
        <w:rPr>
          <w:rFonts w:hint="eastAsia" w:ascii="宋体" w:hAnsi="宋体" w:eastAsia="宋体" w:cs="宋体"/>
          <w:color w:val="auto"/>
          <w:lang w:val="en-US" w:eastAsia="zh-CN"/>
        </w:rPr>
        <w:t>450000</w:t>
      </w:r>
    </w:p>
    <w:p w14:paraId="1FA58A5D">
      <w:pPr>
        <w:tabs>
          <w:tab w:val="left" w:pos="126"/>
        </w:tabs>
        <w:kinsoku/>
        <w:spacing w:line="360" w:lineRule="auto"/>
        <w:ind w:firstLine="420" w:firstLineChars="200"/>
        <w:rPr>
          <w:rFonts w:ascii="宋体" w:hAnsi="宋体" w:eastAsia="宋体" w:cs="宋体"/>
          <w:color w:val="auto"/>
        </w:rPr>
      </w:pPr>
      <w:r>
        <w:rPr>
          <w:rFonts w:hint="eastAsia" w:ascii="宋体" w:hAnsi="宋体" w:eastAsia="宋体" w:cs="宋体"/>
          <w:color w:val="auto"/>
        </w:rPr>
        <w:t>简要规格描述或项目基本概况介绍、用途：</w:t>
      </w:r>
      <w:r>
        <w:rPr>
          <w:rFonts w:hint="eastAsia" w:ascii="宋体" w:hAnsi="宋体" w:eastAsia="宋体" w:cs="宋体"/>
          <w:color w:val="auto"/>
          <w:lang w:val="en-US" w:eastAsia="zh-CN"/>
        </w:rPr>
        <w:t>主要为壶源江大畈段沿江生态廊道（经过生态修复段）130套太阳能路灯的采购及安装</w:t>
      </w:r>
      <w:r>
        <w:rPr>
          <w:rFonts w:hint="eastAsia" w:ascii="宋体" w:hAnsi="宋体" w:eastAsia="宋体" w:cs="宋体"/>
          <w:color w:val="auto"/>
        </w:rPr>
        <w:t>。具体详见采购文件的第三部分《招标内容及需求》。</w:t>
      </w:r>
    </w:p>
    <w:p w14:paraId="7EBDCF3C">
      <w:pPr>
        <w:tabs>
          <w:tab w:val="left" w:pos="126"/>
        </w:tabs>
        <w:kinsoku/>
        <w:spacing w:line="360" w:lineRule="auto"/>
        <w:ind w:firstLine="420" w:firstLineChars="200"/>
        <w:rPr>
          <w:rFonts w:ascii="宋体" w:hAnsi="宋体" w:eastAsia="宋体" w:cs="宋体"/>
          <w:color w:val="auto"/>
        </w:rPr>
      </w:pPr>
      <w:r>
        <w:rPr>
          <w:rFonts w:hint="eastAsia" w:ascii="宋体" w:hAnsi="宋体" w:eastAsia="宋体" w:cs="宋体"/>
          <w:color w:val="auto"/>
        </w:rPr>
        <w:t>备注：</w:t>
      </w:r>
    </w:p>
    <w:p w14:paraId="5A87640B">
      <w:pPr>
        <w:tabs>
          <w:tab w:val="left" w:pos="126"/>
        </w:tabs>
        <w:kinsoku/>
        <w:spacing w:line="360" w:lineRule="auto"/>
        <w:ind w:firstLine="420" w:firstLineChars="200"/>
        <w:rPr>
          <w:rFonts w:ascii="宋体" w:hAnsi="宋体" w:eastAsia="宋体" w:cs="宋体"/>
          <w:color w:val="auto"/>
        </w:rPr>
      </w:pPr>
      <w:r>
        <w:rPr>
          <w:rFonts w:hint="eastAsia" w:ascii="宋体" w:hAnsi="宋体" w:eastAsia="宋体" w:cs="宋体"/>
          <w:color w:val="auto"/>
        </w:rPr>
        <w:t>合同服务期限：</w:t>
      </w:r>
      <w:r>
        <w:rPr>
          <w:rFonts w:hint="eastAsia" w:ascii="宋体" w:hAnsi="宋体" w:eastAsia="宋体" w:cs="宋体"/>
          <w:color w:val="auto"/>
          <w:lang w:val="en-US" w:eastAsia="zh-CN"/>
        </w:rPr>
        <w:t>40日历天完成供货及安装</w:t>
      </w:r>
      <w:r>
        <w:rPr>
          <w:rFonts w:hint="eastAsia" w:ascii="宋体" w:hAnsi="宋体" w:eastAsia="宋体" w:cs="宋体"/>
          <w:color w:val="auto"/>
        </w:rPr>
        <w:t>。</w:t>
      </w:r>
    </w:p>
    <w:p w14:paraId="173FC33C">
      <w:pPr>
        <w:tabs>
          <w:tab w:val="left" w:pos="126"/>
        </w:tabs>
        <w:kinsoku/>
        <w:spacing w:line="360" w:lineRule="auto"/>
        <w:ind w:firstLine="420" w:firstLineChars="200"/>
        <w:rPr>
          <w:rFonts w:ascii="宋体" w:hAnsi="宋体" w:eastAsia="宋体" w:cs="宋体"/>
          <w:color w:val="auto"/>
        </w:rPr>
      </w:pPr>
      <w:r>
        <w:rPr>
          <w:rFonts w:hint="eastAsia" w:ascii="宋体" w:hAnsi="宋体" w:eastAsia="宋体" w:cs="宋体"/>
          <w:color w:val="auto"/>
        </w:rPr>
        <w:t>本项目谢绝联合体投标。</w:t>
      </w:r>
    </w:p>
    <w:p w14:paraId="4FD5E86E">
      <w:pPr>
        <w:numPr>
          <w:ilvl w:val="0"/>
          <w:numId w:val="1"/>
        </w:numPr>
        <w:tabs>
          <w:tab w:val="left" w:pos="126"/>
        </w:tabs>
        <w:kinsoku/>
        <w:spacing w:line="360" w:lineRule="auto"/>
        <w:rPr>
          <w:rFonts w:ascii="宋体" w:hAnsi="宋体" w:eastAsia="宋体" w:cs="宋体"/>
          <w:b/>
          <w:bCs/>
          <w:color w:val="auto"/>
        </w:rPr>
      </w:pPr>
      <w:r>
        <w:rPr>
          <w:rFonts w:hint="eastAsia" w:ascii="宋体" w:hAnsi="宋体" w:eastAsia="宋体" w:cs="宋体"/>
          <w:b/>
          <w:bCs/>
          <w:color w:val="auto"/>
        </w:rPr>
        <w:t>申请人的资格要求：</w:t>
      </w:r>
    </w:p>
    <w:p w14:paraId="37FCB12B">
      <w:pPr>
        <w:tabs>
          <w:tab w:val="left" w:pos="126"/>
        </w:tabs>
        <w:kinsoku/>
        <w:spacing w:line="360" w:lineRule="auto"/>
        <w:ind w:firstLine="210" w:firstLineChars="100"/>
        <w:rPr>
          <w:rFonts w:ascii="宋体" w:hAnsi="宋体" w:eastAsia="宋体" w:cs="宋体"/>
          <w:color w:val="auto"/>
        </w:rPr>
      </w:pPr>
      <w:r>
        <w:rPr>
          <w:rFonts w:hint="eastAsia" w:ascii="宋体" w:hAnsi="宋体" w:eastAsia="宋体" w:cs="宋体"/>
          <w:color w:val="auto"/>
        </w:rPr>
        <w:t>（1）符合《中华人民共和国政府采购法》第二十二条规定；未被“信用中国”（www.creditchina.gov.cn）、中国政府采购网（www.ccgp.gov.cn）列入失信被执行人、重大税收违法案件当事人名单、政府采购严重违法失信行为记录名单；</w:t>
      </w:r>
    </w:p>
    <w:p w14:paraId="0B2078A3">
      <w:pPr>
        <w:tabs>
          <w:tab w:val="left" w:pos="126"/>
        </w:tabs>
        <w:kinsoku/>
        <w:spacing w:line="360" w:lineRule="auto"/>
        <w:ind w:firstLine="210" w:firstLineChars="100"/>
        <w:rPr>
          <w:rFonts w:ascii="宋体" w:hAnsi="宋体" w:eastAsia="宋体" w:cs="宋体"/>
          <w:color w:val="auto"/>
        </w:rPr>
      </w:pPr>
      <w:r>
        <w:rPr>
          <w:rFonts w:hint="eastAsia" w:ascii="宋体" w:hAnsi="宋体" w:eastAsia="宋体" w:cs="宋体"/>
          <w:color w:val="auto"/>
        </w:rPr>
        <w:t>（2）落实政府采购政策需满足的资格要求：供应商为中小企业/小微企业或监狱企业或残疾人福利性单位。</w:t>
      </w:r>
    </w:p>
    <w:p w14:paraId="276CF391">
      <w:pPr>
        <w:tabs>
          <w:tab w:val="left" w:pos="126"/>
        </w:tabs>
        <w:kinsoku/>
        <w:spacing w:line="360" w:lineRule="auto"/>
        <w:ind w:firstLine="210" w:firstLineChars="100"/>
        <w:rPr>
          <w:rFonts w:ascii="宋体" w:hAnsi="宋体" w:eastAsia="宋体" w:cs="宋体"/>
          <w:color w:val="auto"/>
        </w:rPr>
      </w:pPr>
      <w:r>
        <w:rPr>
          <w:rFonts w:hint="eastAsia" w:ascii="宋体" w:hAnsi="宋体" w:eastAsia="宋体" w:cs="宋体"/>
          <w:color w:val="auto"/>
        </w:rPr>
        <w:t>（3）本项目的特定资格要求:/</w:t>
      </w:r>
    </w:p>
    <w:p w14:paraId="7437256B">
      <w:pPr>
        <w:tabs>
          <w:tab w:val="left" w:pos="126"/>
        </w:tabs>
        <w:kinsoku/>
        <w:spacing w:line="360" w:lineRule="auto"/>
        <w:rPr>
          <w:rFonts w:ascii="宋体" w:hAnsi="宋体" w:eastAsia="宋体" w:cs="宋体"/>
          <w:b/>
          <w:bCs/>
          <w:color w:val="auto"/>
        </w:rPr>
      </w:pPr>
      <w:r>
        <w:rPr>
          <w:rFonts w:hint="eastAsia" w:ascii="宋体" w:hAnsi="宋体" w:eastAsia="宋体" w:cs="宋体"/>
          <w:b/>
          <w:bCs/>
          <w:color w:val="auto"/>
        </w:rPr>
        <w:t>三、获取招标文件</w:t>
      </w:r>
    </w:p>
    <w:p w14:paraId="6C85B6F5">
      <w:pPr>
        <w:kinsoku/>
        <w:spacing w:line="360" w:lineRule="auto"/>
        <w:ind w:firstLine="485"/>
        <w:rPr>
          <w:rFonts w:ascii="宋体" w:hAnsi="宋体" w:eastAsia="宋体" w:cs="宋体"/>
          <w:color w:val="auto"/>
        </w:rPr>
      </w:pPr>
      <w:r>
        <w:rPr>
          <w:rFonts w:hint="eastAsia" w:ascii="宋体" w:hAnsi="宋体" w:eastAsia="宋体" w:cs="宋体"/>
          <w:b/>
          <w:bCs/>
          <w:color w:val="auto"/>
        </w:rPr>
        <w:t>时间：</w:t>
      </w:r>
      <w:r>
        <w:rPr>
          <w:rFonts w:hint="eastAsia" w:ascii="宋体" w:hAnsi="宋体" w:eastAsia="宋体" w:cs="宋体"/>
          <w:color w:val="auto"/>
        </w:rPr>
        <w:t>/至</w:t>
      </w:r>
      <w:r>
        <w:rPr>
          <w:rFonts w:hint="eastAsia" w:ascii="宋体" w:hAnsi="宋体" w:eastAsia="宋体" w:cs="宋体"/>
          <w:color w:val="auto"/>
          <w:u w:val="single"/>
          <w:lang w:eastAsia="zh-CN"/>
        </w:rPr>
        <w:t>2024年</w:t>
      </w:r>
      <w:r>
        <w:rPr>
          <w:rFonts w:hint="eastAsia" w:ascii="宋体" w:hAnsi="宋体" w:eastAsia="宋体" w:cs="宋体"/>
          <w:color w:val="auto"/>
          <w:u w:val="single"/>
          <w:lang w:val="en-US" w:eastAsia="zh-CN"/>
        </w:rPr>
        <w:t>10</w:t>
      </w:r>
      <w:r>
        <w:rPr>
          <w:rFonts w:hint="eastAsia" w:ascii="宋体" w:hAnsi="宋体" w:eastAsia="宋体" w:cs="宋体"/>
          <w:color w:val="auto"/>
          <w:u w:val="single"/>
          <w:lang w:eastAsia="zh-CN"/>
        </w:rPr>
        <w:t>月</w:t>
      </w:r>
      <w:r>
        <w:rPr>
          <w:rFonts w:hint="eastAsia" w:ascii="宋体" w:hAnsi="宋体" w:eastAsia="宋体" w:cs="宋体"/>
          <w:color w:val="auto"/>
          <w:u w:val="single"/>
          <w:lang w:val="en-US" w:eastAsia="zh-CN"/>
        </w:rPr>
        <w:t>8</w:t>
      </w:r>
      <w:r>
        <w:rPr>
          <w:rFonts w:hint="eastAsia" w:ascii="宋体" w:hAnsi="宋体" w:eastAsia="宋体" w:cs="宋体"/>
          <w:color w:val="auto"/>
          <w:u w:val="single"/>
          <w:lang w:eastAsia="zh-CN"/>
        </w:rPr>
        <w:t>日</w:t>
      </w:r>
      <w:r>
        <w:rPr>
          <w:rFonts w:hint="eastAsia" w:ascii="宋体" w:hAnsi="宋体" w:eastAsia="宋体" w:cs="宋体"/>
          <w:color w:val="auto"/>
        </w:rPr>
        <w:t>，每天上午00:00至12:00 ，下午12:00至23:59 （北京时间，线上获取法定节假日均可，线下获取文件法定节假日除外）</w:t>
      </w:r>
    </w:p>
    <w:p w14:paraId="0B53FF04">
      <w:pPr>
        <w:kinsoku/>
        <w:spacing w:line="360" w:lineRule="auto"/>
        <w:ind w:firstLine="422" w:firstLineChars="200"/>
        <w:rPr>
          <w:rFonts w:ascii="宋体" w:hAnsi="宋体" w:eastAsia="宋体" w:cs="宋体"/>
          <w:color w:val="auto"/>
        </w:rPr>
      </w:pPr>
      <w:r>
        <w:rPr>
          <w:rFonts w:hint="eastAsia" w:ascii="宋体" w:hAnsi="宋体" w:eastAsia="宋体" w:cs="宋体"/>
          <w:b/>
          <w:bCs/>
          <w:color w:val="auto"/>
        </w:rPr>
        <w:t>地点 （网址）：</w:t>
      </w:r>
      <w:r>
        <w:rPr>
          <w:rFonts w:hint="eastAsia" w:ascii="仿宋" w:hAnsi="仿宋" w:eastAsia="仿宋" w:cs="仿宋"/>
          <w:color w:val="auto"/>
          <w:sz w:val="24"/>
        </w:rPr>
        <w:t xml:space="preserve">政采云平台（https://www.zcygov.cn/） </w:t>
      </w:r>
    </w:p>
    <w:p w14:paraId="42026490">
      <w:pPr>
        <w:kinsoku/>
        <w:spacing w:line="360" w:lineRule="auto"/>
        <w:ind w:firstLine="481"/>
        <w:rPr>
          <w:rFonts w:ascii="宋体" w:hAnsi="宋体" w:eastAsia="宋体" w:cs="宋体"/>
          <w:color w:val="auto"/>
        </w:rPr>
      </w:pPr>
      <w:r>
        <w:rPr>
          <w:rFonts w:hint="eastAsia" w:ascii="宋体" w:hAnsi="宋体" w:eastAsia="宋体" w:cs="宋体"/>
          <w:b/>
          <w:bCs/>
          <w:color w:val="auto"/>
        </w:rPr>
        <w:t>方式：</w:t>
      </w:r>
      <w:r>
        <w:rPr>
          <w:rFonts w:hint="eastAsia" w:ascii="宋体" w:hAnsi="宋体" w:eastAsia="宋体" w:cs="宋体"/>
          <w:color w:val="auto"/>
        </w:rPr>
        <w:t>供应商登录政采云平台 https://www.zcygov.cn/在线申请获取采购文件 （进 入“项目采购”应用，在获取采购文件菜单中选择项目， 申请获取采购文件）</w:t>
      </w:r>
    </w:p>
    <w:p w14:paraId="7040B83B">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售价 （元）：0</w:t>
      </w:r>
    </w:p>
    <w:p w14:paraId="0633681E">
      <w:pPr>
        <w:tabs>
          <w:tab w:val="left" w:pos="126"/>
        </w:tabs>
        <w:kinsoku/>
        <w:spacing w:line="360" w:lineRule="auto"/>
        <w:rPr>
          <w:rFonts w:ascii="宋体" w:hAnsi="宋体" w:eastAsia="宋体" w:cs="宋体"/>
          <w:b/>
          <w:bCs/>
          <w:color w:val="auto"/>
        </w:rPr>
      </w:pPr>
      <w:r>
        <w:rPr>
          <w:rFonts w:hint="eastAsia" w:ascii="宋体" w:hAnsi="宋体" w:eastAsia="宋体" w:cs="宋体"/>
          <w:b/>
          <w:bCs/>
          <w:color w:val="auto"/>
        </w:rPr>
        <w:t>四、提交投标文件截止时间、开标时间和地点</w:t>
      </w:r>
    </w:p>
    <w:p w14:paraId="7052AE2D">
      <w:pPr>
        <w:kinsoku/>
        <w:spacing w:line="360" w:lineRule="auto"/>
        <w:ind w:firstLine="422" w:firstLineChars="200"/>
        <w:rPr>
          <w:rFonts w:ascii="宋体" w:hAnsi="宋体" w:eastAsia="宋体" w:cs="宋体"/>
          <w:color w:val="auto"/>
        </w:rPr>
      </w:pPr>
      <w:r>
        <w:rPr>
          <w:rFonts w:hint="eastAsia" w:ascii="宋体" w:hAnsi="宋体" w:eastAsia="宋体" w:cs="宋体"/>
          <w:b/>
          <w:bCs/>
          <w:color w:val="auto"/>
        </w:rPr>
        <w:t>提交投标文件截止时间：</w:t>
      </w:r>
      <w:r>
        <w:rPr>
          <w:rFonts w:hint="eastAsia" w:ascii="宋体" w:hAnsi="宋体" w:eastAsia="宋体" w:cs="宋体"/>
          <w:color w:val="auto"/>
          <w:lang w:eastAsia="zh-CN"/>
        </w:rPr>
        <w:t>2024年</w:t>
      </w:r>
      <w:r>
        <w:rPr>
          <w:rFonts w:hint="eastAsia" w:ascii="宋体" w:hAnsi="宋体" w:eastAsia="宋体" w:cs="宋体"/>
          <w:color w:val="auto"/>
          <w:lang w:val="en-US" w:eastAsia="zh-CN"/>
        </w:rPr>
        <w:t>10</w:t>
      </w:r>
      <w:r>
        <w:rPr>
          <w:rFonts w:hint="eastAsia" w:ascii="宋体" w:hAnsi="宋体" w:eastAsia="宋体" w:cs="宋体"/>
          <w:color w:val="auto"/>
          <w:lang w:eastAsia="zh-CN"/>
        </w:rPr>
        <w:t>月</w:t>
      </w:r>
      <w:r>
        <w:rPr>
          <w:rFonts w:hint="eastAsia" w:ascii="宋体" w:hAnsi="宋体" w:eastAsia="宋体" w:cs="宋体"/>
          <w:color w:val="auto"/>
          <w:lang w:val="en-US" w:eastAsia="zh-CN"/>
        </w:rPr>
        <w:t>8</w:t>
      </w:r>
      <w:r>
        <w:rPr>
          <w:rFonts w:hint="eastAsia" w:ascii="宋体" w:hAnsi="宋体" w:eastAsia="宋体" w:cs="宋体"/>
          <w:color w:val="auto"/>
          <w:lang w:eastAsia="zh-CN"/>
        </w:rPr>
        <w:t xml:space="preserve"> 日</w:t>
      </w:r>
      <w:r>
        <w:rPr>
          <w:rFonts w:hint="eastAsia" w:ascii="宋体" w:hAnsi="宋体" w:eastAsia="宋体" w:cs="宋体"/>
          <w:color w:val="auto"/>
        </w:rPr>
        <w:t>9</w:t>
      </w:r>
      <w:r>
        <w:rPr>
          <w:rFonts w:ascii="宋体" w:hAnsi="宋体" w:eastAsia="宋体" w:cs="宋体"/>
          <w:color w:val="auto"/>
        </w:rPr>
        <w:t>时</w:t>
      </w:r>
      <w:r>
        <w:rPr>
          <w:rFonts w:hint="eastAsia" w:ascii="宋体" w:hAnsi="宋体" w:eastAsia="宋体" w:cs="宋体"/>
          <w:color w:val="auto"/>
        </w:rPr>
        <w:t>30</w:t>
      </w:r>
      <w:r>
        <w:rPr>
          <w:rFonts w:ascii="宋体" w:hAnsi="宋体" w:eastAsia="宋体" w:cs="宋体"/>
          <w:color w:val="auto"/>
        </w:rPr>
        <w:t>分</w:t>
      </w:r>
      <w:r>
        <w:rPr>
          <w:rFonts w:hint="eastAsia" w:ascii="宋体" w:hAnsi="宋体" w:eastAsia="宋体" w:cs="宋体"/>
          <w:color w:val="auto"/>
        </w:rPr>
        <w:t>（北京时间）</w:t>
      </w:r>
    </w:p>
    <w:p w14:paraId="7298D5A4">
      <w:pPr>
        <w:kinsoku/>
        <w:spacing w:line="360" w:lineRule="auto"/>
        <w:ind w:firstLine="480"/>
        <w:rPr>
          <w:rFonts w:ascii="宋体" w:hAnsi="宋体" w:eastAsia="宋体" w:cs="宋体"/>
          <w:color w:val="auto"/>
        </w:rPr>
      </w:pPr>
      <w:r>
        <w:rPr>
          <w:rFonts w:hint="eastAsia" w:ascii="宋体" w:hAnsi="宋体" w:eastAsia="宋体" w:cs="宋体"/>
          <w:b/>
          <w:bCs/>
          <w:color w:val="auto"/>
        </w:rPr>
        <w:t>投标地点 （网址）：</w:t>
      </w:r>
      <w:r>
        <w:rPr>
          <w:rFonts w:hint="eastAsia" w:ascii="宋体" w:hAnsi="宋体" w:eastAsia="宋体" w:cs="宋体"/>
          <w:color w:val="auto"/>
        </w:rPr>
        <w:t>政府采购云平台（www.zcygov.cn）</w:t>
      </w:r>
    </w:p>
    <w:p w14:paraId="07B5C849">
      <w:pPr>
        <w:kinsoku/>
        <w:spacing w:line="360" w:lineRule="auto"/>
        <w:ind w:firstLine="422" w:firstLineChars="200"/>
        <w:rPr>
          <w:rFonts w:ascii="宋体" w:hAnsi="宋体" w:eastAsia="宋体" w:cs="宋体"/>
          <w:color w:val="auto"/>
        </w:rPr>
      </w:pPr>
      <w:r>
        <w:rPr>
          <w:rFonts w:hint="eastAsia" w:ascii="宋体" w:hAnsi="宋体" w:eastAsia="宋体" w:cs="宋体"/>
          <w:b/>
          <w:bCs/>
          <w:color w:val="auto"/>
        </w:rPr>
        <w:t>开标时间：</w:t>
      </w:r>
      <w:r>
        <w:rPr>
          <w:rFonts w:hint="eastAsia" w:ascii="宋体" w:hAnsi="宋体" w:eastAsia="宋体" w:cs="宋体"/>
          <w:color w:val="auto"/>
          <w:lang w:eastAsia="zh-CN"/>
        </w:rPr>
        <w:t>2024年</w:t>
      </w:r>
      <w:r>
        <w:rPr>
          <w:rFonts w:hint="eastAsia" w:ascii="宋体" w:hAnsi="宋体" w:eastAsia="宋体" w:cs="宋体"/>
          <w:color w:val="auto"/>
          <w:lang w:val="en-US" w:eastAsia="zh-CN"/>
        </w:rPr>
        <w:t>10</w:t>
      </w:r>
      <w:r>
        <w:rPr>
          <w:rFonts w:hint="eastAsia" w:ascii="宋体" w:hAnsi="宋体" w:eastAsia="宋体" w:cs="宋体"/>
          <w:color w:val="auto"/>
          <w:lang w:eastAsia="zh-CN"/>
        </w:rPr>
        <w:t>月</w:t>
      </w:r>
      <w:r>
        <w:rPr>
          <w:rFonts w:hint="eastAsia" w:ascii="宋体" w:hAnsi="宋体" w:eastAsia="宋体" w:cs="宋体"/>
          <w:color w:val="auto"/>
          <w:lang w:val="en-US" w:eastAsia="zh-CN"/>
        </w:rPr>
        <w:t>8</w:t>
      </w:r>
      <w:r>
        <w:rPr>
          <w:rFonts w:hint="eastAsia" w:ascii="宋体" w:hAnsi="宋体" w:eastAsia="宋体" w:cs="宋体"/>
          <w:color w:val="auto"/>
          <w:lang w:eastAsia="zh-CN"/>
        </w:rPr>
        <w:t>日</w:t>
      </w:r>
      <w:r>
        <w:rPr>
          <w:rFonts w:hint="eastAsia" w:ascii="宋体" w:hAnsi="宋体" w:eastAsia="宋体" w:cs="宋体"/>
          <w:color w:val="auto"/>
        </w:rPr>
        <w:t>9</w:t>
      </w:r>
      <w:r>
        <w:rPr>
          <w:rFonts w:ascii="宋体" w:hAnsi="宋体" w:eastAsia="宋体" w:cs="宋体"/>
          <w:color w:val="auto"/>
        </w:rPr>
        <w:t>时</w:t>
      </w:r>
      <w:r>
        <w:rPr>
          <w:rFonts w:hint="eastAsia" w:ascii="宋体" w:hAnsi="宋体" w:eastAsia="宋体" w:cs="宋体"/>
          <w:color w:val="auto"/>
        </w:rPr>
        <w:t>30</w:t>
      </w:r>
      <w:r>
        <w:rPr>
          <w:rFonts w:ascii="宋体" w:hAnsi="宋体" w:eastAsia="宋体" w:cs="宋体"/>
          <w:color w:val="auto"/>
        </w:rPr>
        <w:t>分</w:t>
      </w:r>
      <w:r>
        <w:rPr>
          <w:rFonts w:hint="eastAsia" w:ascii="宋体" w:hAnsi="宋体" w:eastAsia="宋体" w:cs="宋体"/>
          <w:color w:val="auto"/>
        </w:rPr>
        <w:t>（北京时间）</w:t>
      </w:r>
    </w:p>
    <w:p w14:paraId="24F8C948">
      <w:pPr>
        <w:kinsoku/>
        <w:spacing w:line="360" w:lineRule="auto"/>
        <w:ind w:firstLine="477"/>
        <w:rPr>
          <w:rFonts w:ascii="宋体" w:hAnsi="宋体" w:eastAsia="宋体" w:cs="宋体"/>
          <w:color w:val="auto"/>
        </w:rPr>
      </w:pPr>
      <w:r>
        <w:rPr>
          <w:rFonts w:hint="eastAsia" w:ascii="宋体" w:hAnsi="宋体" w:eastAsia="宋体" w:cs="宋体"/>
          <w:b/>
          <w:bCs/>
          <w:color w:val="auto"/>
        </w:rPr>
        <w:t>开标地点 （网址）：</w:t>
      </w:r>
      <w:r>
        <w:rPr>
          <w:rFonts w:hint="eastAsia" w:ascii="仿宋" w:hAnsi="仿宋" w:eastAsia="仿宋" w:cs="仿宋"/>
          <w:color w:val="auto"/>
          <w:sz w:val="24"/>
        </w:rPr>
        <w:t xml:space="preserve">政采云平台（https://www.zcygov.cn/） </w:t>
      </w:r>
    </w:p>
    <w:p w14:paraId="37BE2C5F">
      <w:pPr>
        <w:kinsoku/>
        <w:spacing w:line="360" w:lineRule="auto"/>
        <w:rPr>
          <w:rFonts w:ascii="宋体" w:hAnsi="宋体" w:eastAsia="宋体" w:cs="宋体"/>
          <w:color w:val="auto"/>
        </w:rPr>
      </w:pPr>
      <w:r>
        <w:rPr>
          <w:rFonts w:hint="eastAsia" w:ascii="宋体" w:hAnsi="宋体" w:eastAsia="宋体" w:cs="宋体"/>
          <w:b/>
          <w:bCs/>
          <w:color w:val="auto"/>
        </w:rPr>
        <w:t>五、采购意向公开链接</w:t>
      </w:r>
    </w:p>
    <w:p w14:paraId="0D993006">
      <w:pPr>
        <w:kinsoku/>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https://zfcg.czt.zj.gov.cn/site/detail?categoryCode=ZcyAnnouncement&amp;parentId=600007&amp;articleId=zYPCjuNKb4LE0SDFVwQDtw==</w:t>
      </w:r>
    </w:p>
    <w:p w14:paraId="0B30CFA1">
      <w:pPr>
        <w:kinsoku/>
        <w:spacing w:line="360" w:lineRule="auto"/>
        <w:rPr>
          <w:rFonts w:ascii="宋体" w:hAnsi="宋体" w:eastAsia="宋体" w:cs="宋体"/>
          <w:b/>
          <w:bCs/>
          <w:color w:val="auto"/>
        </w:rPr>
      </w:pPr>
      <w:r>
        <w:rPr>
          <w:rFonts w:hint="eastAsia" w:ascii="宋体" w:hAnsi="宋体" w:eastAsia="宋体" w:cs="宋体"/>
          <w:b/>
          <w:bCs/>
          <w:color w:val="auto"/>
        </w:rPr>
        <w:t>六、公告期限</w:t>
      </w:r>
    </w:p>
    <w:p w14:paraId="4708540E">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自本公告发布之日起 5 个工作日。</w:t>
      </w:r>
    </w:p>
    <w:p w14:paraId="20ACE497">
      <w:pPr>
        <w:kinsoku/>
        <w:spacing w:line="360" w:lineRule="auto"/>
        <w:rPr>
          <w:rFonts w:ascii="宋体" w:hAnsi="宋体" w:eastAsia="宋体" w:cs="宋体"/>
          <w:b/>
          <w:bCs/>
          <w:color w:val="auto"/>
        </w:rPr>
      </w:pPr>
      <w:r>
        <w:rPr>
          <w:rFonts w:hint="eastAsia" w:ascii="宋体" w:hAnsi="宋体" w:eastAsia="宋体" w:cs="宋体"/>
          <w:b/>
          <w:bCs/>
          <w:color w:val="auto"/>
        </w:rPr>
        <w:t>七、其他补充事宜</w:t>
      </w:r>
    </w:p>
    <w:p w14:paraId="6AB53CD5">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3E75F4BD">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eastAsia="宋体" w:cs="宋体"/>
          <w:color w:val="auto"/>
          <w:lang w:eastAsia="zh-CN"/>
        </w:rPr>
        <w:t>－</w:t>
      </w:r>
      <w:r>
        <w:rPr>
          <w:rFonts w:hint="eastAsia" w:ascii="宋体" w:hAnsi="宋体" w:eastAsia="宋体" w:cs="宋体"/>
          <w:color w:val="auto"/>
        </w:rPr>
        <w:t>项目采购</w:t>
      </w:r>
      <w:r>
        <w:rPr>
          <w:rFonts w:hint="eastAsia" w:ascii="宋体" w:hAnsi="宋体" w:eastAsia="宋体" w:cs="宋体"/>
          <w:color w:val="auto"/>
          <w:lang w:eastAsia="zh-CN"/>
        </w:rPr>
        <w:t>－</w:t>
      </w:r>
      <w:r>
        <w:rPr>
          <w:rFonts w:hint="eastAsia" w:ascii="宋体" w:hAnsi="宋体" w:eastAsia="宋体" w:cs="宋体"/>
          <w:color w:val="auto"/>
        </w:rPr>
        <w:t>询问质疑投诉</w:t>
      </w:r>
      <w:r>
        <w:rPr>
          <w:rFonts w:hint="eastAsia" w:ascii="宋体" w:hAnsi="宋体" w:eastAsia="宋体" w:cs="宋体"/>
          <w:color w:val="auto"/>
          <w:lang w:eastAsia="zh-CN"/>
        </w:rPr>
        <w:t>－</w:t>
      </w:r>
      <w:r>
        <w:rPr>
          <w:rFonts w:hint="eastAsia" w:ascii="宋体" w:hAnsi="宋体" w:eastAsia="宋体" w:cs="宋体"/>
          <w:color w:val="auto"/>
        </w:rPr>
        <w:t>询问列表</w:t>
      </w:r>
      <w:r>
        <w:rPr>
          <w:rFonts w:hint="eastAsia" w:ascii="宋体" w:hAnsi="宋体" w:eastAsia="宋体" w:cs="宋体"/>
          <w:color w:val="auto"/>
          <w:lang w:eastAsia="zh-CN"/>
        </w:rPr>
        <w:t>：</w:t>
      </w:r>
      <w:r>
        <w:rPr>
          <w:rFonts w:hint="eastAsia" w:ascii="宋体" w:hAnsi="宋体" w:eastAsia="宋体" w:cs="宋体"/>
          <w:color w:val="auto"/>
        </w:rPr>
        <w:t>鼓励供应商在线提起质疑，路径为：政采云</w:t>
      </w:r>
      <w:r>
        <w:rPr>
          <w:rFonts w:hint="eastAsia" w:ascii="宋体" w:hAnsi="宋体" w:eastAsia="宋体" w:cs="宋体"/>
          <w:color w:val="auto"/>
          <w:lang w:eastAsia="zh-CN"/>
        </w:rPr>
        <w:t>－</w:t>
      </w:r>
      <w:r>
        <w:rPr>
          <w:rFonts w:hint="eastAsia" w:ascii="宋体" w:hAnsi="宋体" w:eastAsia="宋体" w:cs="宋体"/>
          <w:color w:val="auto"/>
        </w:rPr>
        <w:t>项目采购</w:t>
      </w:r>
      <w:r>
        <w:rPr>
          <w:rFonts w:hint="eastAsia" w:ascii="宋体" w:hAnsi="宋体" w:eastAsia="宋体" w:cs="宋体"/>
          <w:color w:val="auto"/>
          <w:lang w:eastAsia="zh-CN"/>
        </w:rPr>
        <w:t>－</w:t>
      </w:r>
      <w:r>
        <w:rPr>
          <w:rFonts w:hint="eastAsia" w:ascii="宋体" w:hAnsi="宋体" w:eastAsia="宋体" w:cs="宋体"/>
          <w:color w:val="auto"/>
        </w:rPr>
        <w:t>询问质疑投诉</w:t>
      </w:r>
      <w:r>
        <w:rPr>
          <w:rFonts w:hint="eastAsia" w:ascii="宋体" w:hAnsi="宋体" w:eastAsia="宋体" w:cs="宋体"/>
          <w:color w:val="auto"/>
          <w:lang w:eastAsia="zh-CN"/>
        </w:rPr>
        <w:t>－</w:t>
      </w:r>
      <w:r>
        <w:rPr>
          <w:rFonts w:hint="eastAsia" w:ascii="宋体" w:hAnsi="宋体" w:eastAsia="宋体" w:cs="宋体"/>
          <w:color w:val="auto"/>
        </w:rPr>
        <w:t>质疑列表。质疑供应商对在线质疑答复不满意的，可在线提起投诉，路径为：</w:t>
      </w:r>
      <w:r>
        <w:rPr>
          <w:rFonts w:hint="eastAsia" w:ascii="宋体" w:hAnsi="宋体" w:eastAsia="宋体" w:cs="宋体"/>
          <w:color w:val="auto"/>
          <w:lang w:eastAsia="zh-CN"/>
        </w:rPr>
        <w:t>浙江政务服务网－</w:t>
      </w:r>
      <w:r>
        <w:rPr>
          <w:rFonts w:hint="eastAsia" w:ascii="宋体" w:hAnsi="宋体" w:eastAsia="宋体" w:cs="宋体"/>
          <w:color w:val="auto"/>
        </w:rPr>
        <w:t>政府采购投诉处理</w:t>
      </w:r>
      <w:r>
        <w:rPr>
          <w:rFonts w:hint="eastAsia" w:ascii="宋体" w:hAnsi="宋体" w:eastAsia="宋体" w:cs="宋体"/>
          <w:color w:val="auto"/>
          <w:lang w:eastAsia="zh-CN"/>
        </w:rPr>
        <w:t>－</w:t>
      </w:r>
      <w:r>
        <w:rPr>
          <w:rFonts w:hint="eastAsia" w:ascii="宋体" w:hAnsi="宋体" w:eastAsia="宋体" w:cs="宋体"/>
          <w:color w:val="auto"/>
        </w:rPr>
        <w:t>在线办理。</w:t>
      </w:r>
    </w:p>
    <w:p w14:paraId="039F5345">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7EE084">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4.其他事项</w:t>
      </w:r>
    </w:p>
    <w:p w14:paraId="271A3FA5">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1）根据《浙江省财政厅关于规范政府采购投标人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05513738">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2</w:t>
      </w:r>
      <w:r>
        <w:rPr>
          <w:rFonts w:hint="eastAsia" w:ascii="宋体" w:hAnsi="宋体" w:eastAsia="宋体" w:cs="宋体"/>
          <w:color w:val="auto"/>
        </w:rPr>
        <w:t>）中小企业信用融资</w:t>
      </w:r>
      <w:r>
        <w:rPr>
          <w:rFonts w:hint="eastAsia" w:ascii="宋体" w:hAnsi="宋体" w:eastAsia="宋体" w:cs="宋体"/>
          <w:color w:val="auto"/>
          <w:lang w:eastAsia="zh-CN"/>
        </w:rPr>
        <w:t>：</w:t>
      </w:r>
      <w:r>
        <w:rPr>
          <w:rFonts w:hint="eastAsia" w:ascii="宋体" w:hAnsi="宋体" w:eastAsia="宋体" w:cs="宋体"/>
          <w:color w:val="auto"/>
        </w:rPr>
        <w:t xml:space="preserve"> 为支持和促进中小企业发展，进一步发挥政府采购政策功能，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网（https://zfcg.czt.zj.gov.cn）的中小企业信用融资栏目了解相关信息。供应商可以通过浙江政府采购网（https://zfcg.czt.zj.gov.cn）首页的“浙江政采贷”模块进入申请，还可以通过政府采购云平台（https://www.zcygov.cn）首页的“金融服务”模块进入申请。</w:t>
      </w:r>
    </w:p>
    <w:p w14:paraId="454ADB7B">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3</w:t>
      </w:r>
      <w:r>
        <w:rPr>
          <w:rFonts w:hint="eastAsia" w:ascii="宋体" w:hAnsi="宋体" w:eastAsia="宋体" w:cs="宋体"/>
          <w:color w:val="auto"/>
        </w:rPr>
        <w:t>）根据《浙江省财政厅关于进一步加大政府采购支持中小企业力度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6A63CD9C">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4</w:t>
      </w:r>
      <w:r>
        <w:rPr>
          <w:rFonts w:hint="eastAsia" w:ascii="宋体" w:hAnsi="宋体" w:eastAsia="宋体" w:cs="宋体"/>
          <w:color w:val="auto"/>
        </w:rPr>
        <w:t>）本项目采取电子招投标，电子招投标有关事项说明：</w:t>
      </w:r>
    </w:p>
    <w:p w14:paraId="733DE6B6">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A.首次参加投标的单位通过“政府采购云平台（https://www.zcygov.cn）</w:t>
      </w:r>
      <w:r>
        <w:rPr>
          <w:rFonts w:hint="eastAsia" w:ascii="宋体" w:hAnsi="宋体" w:eastAsia="宋体" w:cs="宋体"/>
          <w:color w:val="auto"/>
          <w:lang w:eastAsia="zh-CN"/>
        </w:rPr>
        <w:t>－</w:t>
      </w:r>
      <w:r>
        <w:rPr>
          <w:rFonts w:hint="eastAsia" w:ascii="宋体" w:hAnsi="宋体" w:eastAsia="宋体" w:cs="宋体"/>
          <w:color w:val="auto"/>
        </w:rPr>
        <w:t>商家入驻”进行账户注册，注册完毕待审核成功成为浙江省政府采购网供应商后方可登录获取，注册咨询电话：400-881-7190。因未注册入库造成无法投标或投标失败等后果由供应商自行承担。</w:t>
      </w:r>
    </w:p>
    <w:p w14:paraId="3D48147F">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B.投标人须申领CA，相关操作可参考“浙江政府采购网-下载专区</w:t>
      </w:r>
      <w:r>
        <w:rPr>
          <w:rFonts w:hint="eastAsia" w:ascii="宋体" w:hAnsi="宋体" w:eastAsia="宋体" w:cs="宋体"/>
          <w:color w:val="auto"/>
          <w:lang w:eastAsia="zh-CN"/>
        </w:rPr>
        <w:t>－</w:t>
      </w:r>
      <w:r>
        <w:rPr>
          <w:rFonts w:hint="eastAsia" w:ascii="宋体" w:hAnsi="宋体" w:eastAsia="宋体" w:cs="宋体"/>
          <w:color w:val="auto"/>
        </w:rPr>
        <w:t>电子交易客户端-CA驱动和申领流程”。</w:t>
      </w:r>
      <w:r>
        <w:rPr>
          <w:rFonts w:hint="eastAsia" w:ascii="宋体" w:hAnsi="宋体" w:eastAsia="宋体" w:cs="宋体"/>
          <w:b/>
          <w:bCs/>
          <w:color w:val="auto"/>
        </w:rPr>
        <w:t>CA数字证书办理预计一周左右，建议各投标人抓紧时间办理</w:t>
      </w:r>
      <w:r>
        <w:rPr>
          <w:rFonts w:hint="eastAsia" w:ascii="宋体" w:hAnsi="宋体" w:eastAsia="宋体" w:cs="宋体"/>
          <w:color w:val="auto"/>
        </w:rPr>
        <w:t>。因未办理CA数字证书造成无法投标或投标失败等后果由供应商自行承担。</w:t>
      </w:r>
    </w:p>
    <w:p w14:paraId="1EBCB874">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C.投标人使用账号或CA登录政府采购云平台（https://www.zcygov.cn）进入政采云系统“项目采购”模块“获取采购文件”菜单中选择项目，网上获取采购文件。通过本公告下方“游客，浏览采购文件”下载的采购文件仅供浏览。</w:t>
      </w:r>
    </w:p>
    <w:p w14:paraId="33AC1DCD">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D.本项目通过“浙江政府采购网（http://zfcg.czt.zj.gov.cn）”实行电子投标，不接受纸质投标文件，投标人须安装客户端软件，并按照采购文件和电子交易平台的要求制作投标文件。</w:t>
      </w:r>
    </w:p>
    <w:p w14:paraId="02F95341">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客户端软件下载方式：投标人可通过“浙江政府采购网-下载专区</w:t>
      </w:r>
      <w:r>
        <w:rPr>
          <w:rFonts w:hint="eastAsia" w:ascii="宋体" w:hAnsi="宋体" w:eastAsia="宋体" w:cs="宋体"/>
          <w:color w:val="auto"/>
          <w:lang w:eastAsia="zh-CN"/>
        </w:rPr>
        <w:t>－</w:t>
      </w:r>
      <w:r>
        <w:rPr>
          <w:rFonts w:hint="eastAsia" w:ascii="宋体" w:hAnsi="宋体" w:eastAsia="宋体" w:cs="宋体"/>
          <w:color w:val="auto"/>
        </w:rPr>
        <w:t>电子交易客户端”进行下载。</w:t>
      </w:r>
    </w:p>
    <w:p w14:paraId="3B65DFE2">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w:t>
      </w:r>
      <w:r>
        <w:rPr>
          <w:rFonts w:hint="eastAsia" w:ascii="宋体" w:hAnsi="宋体" w:eastAsia="宋体" w:cs="宋体"/>
          <w:b/>
          <w:bCs/>
          <w:color w:val="auto"/>
        </w:rPr>
        <w:t>政府采购金融服务提示：</w:t>
      </w:r>
      <w:r>
        <w:rPr>
          <w:rFonts w:hint="eastAsia" w:ascii="宋体" w:hAnsi="宋体" w:eastAsia="宋体" w:cs="宋体"/>
          <w:color w:val="auto"/>
        </w:rPr>
        <w:t>为扩大政府采购金融服务面，除政采云网上金融服务合作银行外，金华市范围增加线下合作银行两家，具体信息如下：</w:t>
      </w:r>
    </w:p>
    <w:p w14:paraId="2761A2E0">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金华银行文创支行 联系人：张琳俊 联系电话：13586975082 0579-82479020</w:t>
      </w:r>
    </w:p>
    <w:p w14:paraId="2B3E42EE">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浙商银行金华浦江支行 联系人：严艳萍 联系电话：13566950560 0579-88088337</w:t>
      </w:r>
    </w:p>
    <w:p w14:paraId="6FC1C09D">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（注：浙商银行金华浦江支行：①开立预收（付）款退款保函，全部免收手续费。</w:t>
      </w:r>
    </w:p>
    <w:p w14:paraId="256F40E3">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②开立履约保函，不低于1‰，最低200元/笔，不足1季的按1季计收。）</w:t>
      </w:r>
    </w:p>
    <w:p w14:paraId="7695A3FE">
      <w:pPr>
        <w:kinsoku/>
        <w:spacing w:line="360" w:lineRule="auto"/>
        <w:rPr>
          <w:rFonts w:ascii="宋体" w:hAnsi="宋体" w:eastAsia="宋体" w:cs="宋体"/>
          <w:b/>
          <w:bCs/>
          <w:color w:val="auto"/>
        </w:rPr>
      </w:pPr>
      <w:r>
        <w:rPr>
          <w:rFonts w:hint="eastAsia" w:ascii="宋体" w:hAnsi="宋体" w:eastAsia="宋体" w:cs="宋体"/>
          <w:b/>
          <w:bCs/>
          <w:color w:val="auto"/>
        </w:rPr>
        <w:t>八、凡对本次招标提出询问、质疑、投诉，请按以下方式联系</w:t>
      </w:r>
    </w:p>
    <w:p w14:paraId="6AAF6900">
      <w:pPr>
        <w:kinsoku/>
        <w:autoSpaceDE/>
        <w:autoSpaceDN/>
        <w:spacing w:line="360" w:lineRule="auto"/>
        <w:ind w:firstLine="388" w:firstLineChars="185"/>
        <w:textAlignment w:val="auto"/>
        <w:rPr>
          <w:rFonts w:ascii="宋体" w:hAnsi="宋体" w:eastAsia="宋体" w:cs="宋体"/>
          <w:color w:val="auto"/>
        </w:rPr>
      </w:pPr>
      <w:r>
        <w:rPr>
          <w:rFonts w:hint="eastAsia" w:ascii="宋体" w:hAnsi="宋体" w:eastAsia="宋体" w:cs="宋体"/>
          <w:color w:val="auto"/>
        </w:rPr>
        <w:t>1.采购人信息</w:t>
      </w:r>
    </w:p>
    <w:p w14:paraId="62F56B41">
      <w:pPr>
        <w:kinsoku/>
        <w:autoSpaceDE/>
        <w:autoSpaceDN/>
        <w:spacing w:line="360" w:lineRule="auto"/>
        <w:ind w:firstLine="388" w:firstLineChars="185"/>
        <w:textAlignment w:val="auto"/>
        <w:rPr>
          <w:rFonts w:hint="eastAsia" w:ascii="宋体" w:hAnsi="宋体" w:eastAsia="宋体" w:cs="宋体"/>
          <w:color w:val="auto"/>
          <w:lang w:eastAsia="zh-CN"/>
        </w:rPr>
      </w:pPr>
      <w:r>
        <w:rPr>
          <w:rFonts w:hint="eastAsia" w:ascii="宋体" w:hAnsi="宋体" w:eastAsia="宋体" w:cs="宋体"/>
          <w:color w:val="auto"/>
        </w:rPr>
        <w:t>名    称：</w:t>
      </w:r>
      <w:r>
        <w:rPr>
          <w:rFonts w:hint="eastAsia" w:ascii="宋体" w:hAnsi="宋体" w:eastAsia="宋体" w:cs="宋体"/>
          <w:color w:val="auto"/>
          <w:lang w:eastAsia="zh-CN"/>
        </w:rPr>
        <w:t>浦江县大畈乡人民政府</w:t>
      </w:r>
    </w:p>
    <w:p w14:paraId="407A7604">
      <w:pPr>
        <w:kinsoku/>
        <w:autoSpaceDE/>
        <w:autoSpaceDN/>
        <w:spacing w:line="360" w:lineRule="auto"/>
        <w:ind w:firstLine="388" w:firstLineChars="185"/>
        <w:textAlignment w:val="auto"/>
        <w:rPr>
          <w:rFonts w:hint="eastAsia" w:ascii="宋体" w:hAnsi="宋体" w:eastAsia="宋体" w:cs="宋体"/>
          <w:color w:val="auto"/>
          <w:lang w:eastAsia="zh-CN"/>
        </w:rPr>
      </w:pPr>
      <w:r>
        <w:rPr>
          <w:rFonts w:hint="eastAsia" w:ascii="宋体" w:hAnsi="宋体" w:eastAsia="宋体" w:cs="宋体"/>
          <w:color w:val="auto"/>
        </w:rPr>
        <w:t>地    址：</w:t>
      </w:r>
      <w:r>
        <w:rPr>
          <w:rFonts w:hint="eastAsia" w:ascii="宋体" w:hAnsi="宋体" w:eastAsia="宋体" w:cs="宋体"/>
          <w:color w:val="auto"/>
          <w:lang w:eastAsia="zh-CN"/>
        </w:rPr>
        <w:t>浦江县大畈乡夏明村1号</w:t>
      </w:r>
    </w:p>
    <w:p w14:paraId="17C18A3F">
      <w:pPr>
        <w:kinsoku/>
        <w:autoSpaceDE/>
        <w:autoSpaceDN/>
        <w:spacing w:line="360" w:lineRule="auto"/>
        <w:ind w:firstLine="388" w:firstLineChars="185"/>
        <w:textAlignment w:val="auto"/>
        <w:rPr>
          <w:rFonts w:ascii="宋体" w:hAnsi="宋体" w:eastAsia="宋体" w:cs="宋体"/>
          <w:color w:val="auto"/>
        </w:rPr>
      </w:pPr>
      <w:r>
        <w:rPr>
          <w:rFonts w:hint="eastAsia" w:ascii="宋体" w:hAnsi="宋体" w:eastAsia="宋体" w:cs="宋体"/>
          <w:color w:val="auto"/>
        </w:rPr>
        <w:t>传    真 ：  /</w:t>
      </w:r>
    </w:p>
    <w:p w14:paraId="17805EA4">
      <w:pPr>
        <w:kinsoku/>
        <w:autoSpaceDE/>
        <w:autoSpaceDN/>
        <w:spacing w:line="360" w:lineRule="auto"/>
        <w:ind w:firstLine="388" w:firstLineChars="185"/>
        <w:textAlignment w:val="auto"/>
        <w:rPr>
          <w:rFonts w:hint="default" w:ascii="宋体" w:hAnsi="宋体" w:eastAsia="宋体" w:cs="宋体"/>
          <w:color w:val="auto"/>
          <w:lang w:val="en-US" w:eastAsia="zh-CN"/>
        </w:rPr>
      </w:pPr>
      <w:r>
        <w:rPr>
          <w:rFonts w:hint="eastAsia" w:ascii="宋体" w:hAnsi="宋体" w:eastAsia="宋体" w:cs="宋体"/>
          <w:color w:val="auto"/>
        </w:rPr>
        <w:t>项目联系人 （询问）：</w:t>
      </w:r>
      <w:r>
        <w:rPr>
          <w:rFonts w:hint="eastAsia" w:ascii="宋体" w:hAnsi="宋体" w:eastAsia="宋体" w:cs="宋体"/>
          <w:color w:val="auto"/>
          <w:lang w:val="en-US" w:eastAsia="zh-CN"/>
        </w:rPr>
        <w:t>傅先生</w:t>
      </w:r>
    </w:p>
    <w:p w14:paraId="2E1937CF">
      <w:pPr>
        <w:kinsoku/>
        <w:autoSpaceDE/>
        <w:autoSpaceDN/>
        <w:spacing w:line="360" w:lineRule="auto"/>
        <w:ind w:firstLine="388" w:firstLineChars="185"/>
        <w:textAlignment w:val="auto"/>
        <w:rPr>
          <w:rFonts w:hint="eastAsia" w:ascii="宋体" w:hAnsi="宋体" w:eastAsia="宋体" w:cs="宋体"/>
          <w:color w:val="auto"/>
          <w:lang w:eastAsia="zh-CN"/>
        </w:rPr>
      </w:pPr>
      <w:r>
        <w:rPr>
          <w:rFonts w:hint="eastAsia" w:ascii="宋体" w:hAnsi="宋体" w:eastAsia="宋体" w:cs="宋体"/>
          <w:color w:val="auto"/>
        </w:rPr>
        <w:t>项目联系方式 （询问）：</w:t>
      </w:r>
      <w:r>
        <w:rPr>
          <w:rFonts w:hint="eastAsia" w:ascii="宋体" w:hAnsi="宋体" w:eastAsia="宋体" w:cs="宋体"/>
          <w:color w:val="auto"/>
          <w:lang w:val="en-US" w:eastAsia="zh-CN"/>
        </w:rPr>
        <w:t xml:space="preserve"> 0579-84360365</w:t>
      </w:r>
    </w:p>
    <w:p w14:paraId="127A660B">
      <w:pPr>
        <w:kinsoku/>
        <w:autoSpaceDE/>
        <w:autoSpaceDN/>
        <w:spacing w:line="360" w:lineRule="auto"/>
        <w:ind w:firstLine="388" w:firstLineChars="185"/>
        <w:textAlignment w:val="auto"/>
        <w:rPr>
          <w:rFonts w:hint="eastAsia" w:ascii="宋体" w:hAnsi="宋体" w:eastAsia="宋体" w:cs="宋体"/>
          <w:color w:val="auto"/>
          <w:lang w:eastAsia="zh-CN"/>
        </w:rPr>
      </w:pPr>
      <w:r>
        <w:rPr>
          <w:rFonts w:hint="eastAsia" w:ascii="宋体" w:hAnsi="宋体" w:eastAsia="宋体" w:cs="宋体"/>
          <w:color w:val="auto"/>
        </w:rPr>
        <w:t>质疑联系人：顾</w:t>
      </w:r>
      <w:r>
        <w:rPr>
          <w:rFonts w:hint="eastAsia" w:ascii="宋体" w:hAnsi="宋体" w:eastAsia="宋体" w:cs="宋体"/>
          <w:color w:val="auto"/>
          <w:lang w:val="en-US" w:eastAsia="zh-CN"/>
        </w:rPr>
        <w:t>先生</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p>
    <w:p w14:paraId="5EE89063">
      <w:pPr>
        <w:kinsoku/>
        <w:autoSpaceDE/>
        <w:autoSpaceDN/>
        <w:spacing w:line="360" w:lineRule="auto"/>
        <w:ind w:firstLine="388" w:firstLineChars="185"/>
        <w:textAlignment w:val="auto"/>
        <w:rPr>
          <w:rFonts w:hint="eastAsia" w:ascii="宋体" w:hAnsi="宋体" w:eastAsia="宋体" w:cs="宋体"/>
          <w:color w:val="auto"/>
          <w:lang w:eastAsia="zh-CN"/>
        </w:rPr>
      </w:pPr>
      <w:r>
        <w:rPr>
          <w:rFonts w:hint="eastAsia" w:ascii="宋体" w:hAnsi="宋体" w:eastAsia="宋体" w:cs="宋体"/>
          <w:color w:val="auto"/>
        </w:rPr>
        <w:t>质疑联系方式：13857910100</w:t>
      </w:r>
      <w:r>
        <w:rPr>
          <w:rFonts w:hint="eastAsia" w:ascii="宋体" w:hAnsi="宋体" w:eastAsia="宋体" w:cs="宋体"/>
          <w:color w:val="auto"/>
          <w:lang w:val="en-US" w:eastAsia="zh-CN"/>
        </w:rPr>
        <w:t xml:space="preserve"> </w:t>
      </w:r>
    </w:p>
    <w:p w14:paraId="6BFBAA7A">
      <w:pPr>
        <w:kinsoku/>
        <w:autoSpaceDE/>
        <w:autoSpaceDN/>
        <w:spacing w:line="360" w:lineRule="auto"/>
        <w:ind w:firstLine="388" w:firstLineChars="185"/>
        <w:textAlignment w:val="auto"/>
        <w:rPr>
          <w:rFonts w:ascii="宋体" w:hAnsi="宋体" w:eastAsia="宋体" w:cs="宋体"/>
          <w:color w:val="auto"/>
        </w:rPr>
      </w:pPr>
      <w:r>
        <w:rPr>
          <w:rFonts w:hint="eastAsia" w:ascii="宋体" w:hAnsi="宋体" w:eastAsia="宋体" w:cs="宋体"/>
          <w:color w:val="auto"/>
        </w:rPr>
        <w:t>2.采购代理机构信息</w:t>
      </w:r>
    </w:p>
    <w:p w14:paraId="4064FAB5">
      <w:pPr>
        <w:kinsoku/>
        <w:autoSpaceDE/>
        <w:autoSpaceDN/>
        <w:spacing w:line="360" w:lineRule="auto"/>
        <w:ind w:firstLine="388" w:firstLineChars="185"/>
        <w:textAlignment w:val="auto"/>
        <w:rPr>
          <w:rFonts w:ascii="宋体" w:hAnsi="宋体" w:eastAsia="宋体" w:cs="宋体"/>
          <w:color w:val="auto"/>
        </w:rPr>
      </w:pPr>
      <w:r>
        <w:rPr>
          <w:rFonts w:hint="eastAsia" w:ascii="宋体" w:hAnsi="宋体" w:eastAsia="宋体" w:cs="宋体"/>
          <w:color w:val="auto"/>
        </w:rPr>
        <w:t>名    称：华春建设工程项目管理有限责任公司</w:t>
      </w:r>
    </w:p>
    <w:p w14:paraId="16CF223A">
      <w:pPr>
        <w:kinsoku/>
        <w:autoSpaceDE/>
        <w:autoSpaceDN/>
        <w:spacing w:line="360" w:lineRule="auto"/>
        <w:ind w:firstLine="388" w:firstLineChars="185"/>
        <w:textAlignment w:val="auto"/>
        <w:rPr>
          <w:rFonts w:ascii="宋体" w:hAnsi="宋体" w:eastAsia="宋体" w:cs="宋体"/>
          <w:color w:val="auto"/>
        </w:rPr>
      </w:pPr>
      <w:r>
        <w:rPr>
          <w:rFonts w:hint="eastAsia" w:ascii="宋体" w:hAnsi="宋体" w:eastAsia="宋体" w:cs="宋体"/>
          <w:color w:val="auto"/>
        </w:rPr>
        <w:t>地    址：浦江县西山北路183-54号二楼</w:t>
      </w:r>
    </w:p>
    <w:p w14:paraId="03404148">
      <w:pPr>
        <w:kinsoku/>
        <w:autoSpaceDE/>
        <w:autoSpaceDN/>
        <w:spacing w:line="360" w:lineRule="auto"/>
        <w:ind w:firstLine="388" w:firstLineChars="185"/>
        <w:textAlignment w:val="auto"/>
        <w:rPr>
          <w:rFonts w:ascii="宋体" w:hAnsi="宋体" w:eastAsia="宋体" w:cs="宋体"/>
          <w:color w:val="auto"/>
        </w:rPr>
      </w:pPr>
      <w:r>
        <w:rPr>
          <w:rFonts w:hint="eastAsia" w:ascii="宋体" w:hAnsi="宋体" w:eastAsia="宋体" w:cs="宋体"/>
          <w:color w:val="auto"/>
        </w:rPr>
        <w:t>传    真 ：/</w:t>
      </w:r>
    </w:p>
    <w:p w14:paraId="26EDB46E">
      <w:pPr>
        <w:kinsoku/>
        <w:autoSpaceDE/>
        <w:autoSpaceDN/>
        <w:spacing w:line="360" w:lineRule="auto"/>
        <w:ind w:firstLine="388" w:firstLineChars="185"/>
        <w:textAlignment w:val="auto"/>
        <w:rPr>
          <w:rFonts w:ascii="宋体" w:hAnsi="宋体" w:eastAsia="宋体" w:cs="宋体"/>
          <w:color w:val="auto"/>
        </w:rPr>
      </w:pPr>
      <w:r>
        <w:rPr>
          <w:rFonts w:hint="eastAsia" w:ascii="宋体" w:hAnsi="宋体" w:eastAsia="宋体" w:cs="宋体"/>
          <w:color w:val="auto"/>
        </w:rPr>
        <w:t>项目联系人 （询问）： 黄先生</w:t>
      </w:r>
    </w:p>
    <w:p w14:paraId="2F3CD9C5">
      <w:pPr>
        <w:kinsoku/>
        <w:autoSpaceDE/>
        <w:autoSpaceDN/>
        <w:spacing w:line="360" w:lineRule="auto"/>
        <w:ind w:firstLine="388" w:firstLineChars="185"/>
        <w:textAlignment w:val="auto"/>
        <w:rPr>
          <w:rFonts w:ascii="宋体" w:hAnsi="宋体" w:eastAsia="宋体" w:cs="宋体"/>
          <w:color w:val="auto"/>
        </w:rPr>
      </w:pPr>
      <w:r>
        <w:rPr>
          <w:rFonts w:hint="eastAsia" w:ascii="宋体" w:hAnsi="宋体" w:eastAsia="宋体" w:cs="宋体"/>
          <w:color w:val="auto"/>
        </w:rPr>
        <w:t>项目联系方式 （询问）：0579-88198309</w:t>
      </w:r>
    </w:p>
    <w:p w14:paraId="51F4D59B">
      <w:pPr>
        <w:kinsoku/>
        <w:autoSpaceDE/>
        <w:autoSpaceDN/>
        <w:spacing w:line="360" w:lineRule="auto"/>
        <w:ind w:firstLine="388" w:firstLineChars="185"/>
        <w:textAlignment w:val="auto"/>
        <w:rPr>
          <w:rFonts w:ascii="宋体" w:hAnsi="宋体" w:eastAsia="宋体" w:cs="宋体"/>
          <w:color w:val="auto"/>
        </w:rPr>
      </w:pPr>
      <w:r>
        <w:rPr>
          <w:rFonts w:hint="eastAsia" w:ascii="宋体" w:hAnsi="宋体" w:eastAsia="宋体" w:cs="宋体"/>
          <w:color w:val="auto"/>
        </w:rPr>
        <w:t>质疑联系人：蒋先生</w:t>
      </w:r>
    </w:p>
    <w:p w14:paraId="388DCE2F">
      <w:pPr>
        <w:kinsoku/>
        <w:autoSpaceDE/>
        <w:autoSpaceDN/>
        <w:spacing w:line="360" w:lineRule="auto"/>
        <w:ind w:firstLine="388" w:firstLineChars="185"/>
        <w:textAlignment w:val="auto"/>
        <w:rPr>
          <w:rFonts w:ascii="宋体" w:hAnsi="宋体" w:eastAsia="宋体" w:cs="宋体"/>
          <w:color w:val="auto"/>
        </w:rPr>
      </w:pPr>
      <w:r>
        <w:rPr>
          <w:rFonts w:hint="eastAsia" w:ascii="宋体" w:hAnsi="宋体" w:eastAsia="宋体" w:cs="宋体"/>
          <w:color w:val="auto"/>
        </w:rPr>
        <w:t>质疑联系方式：15345791188</w:t>
      </w:r>
    </w:p>
    <w:p w14:paraId="637EC28A">
      <w:pPr>
        <w:kinsoku/>
        <w:autoSpaceDE/>
        <w:autoSpaceDN/>
        <w:spacing w:line="360" w:lineRule="auto"/>
        <w:ind w:firstLine="388" w:firstLineChars="185"/>
        <w:textAlignment w:val="auto"/>
        <w:rPr>
          <w:rFonts w:ascii="宋体" w:hAnsi="宋体" w:eastAsia="宋体" w:cs="宋体"/>
          <w:color w:val="auto"/>
        </w:rPr>
      </w:pPr>
      <w:r>
        <w:rPr>
          <w:rFonts w:hint="eastAsia" w:ascii="宋体" w:hAnsi="宋体" w:eastAsia="宋体" w:cs="宋体"/>
          <w:color w:val="auto"/>
        </w:rPr>
        <w:t>3.同级政府采购监督管理部门</w:t>
      </w:r>
    </w:p>
    <w:p w14:paraId="3DB88C13">
      <w:pPr>
        <w:kinsoku/>
        <w:autoSpaceDE/>
        <w:autoSpaceDN/>
        <w:spacing w:line="360" w:lineRule="auto"/>
        <w:ind w:firstLine="388" w:firstLineChars="185"/>
        <w:textAlignment w:val="auto"/>
        <w:rPr>
          <w:rFonts w:ascii="宋体" w:hAnsi="宋体" w:eastAsia="宋体" w:cs="宋体"/>
          <w:color w:val="auto"/>
        </w:rPr>
      </w:pPr>
      <w:r>
        <w:rPr>
          <w:rFonts w:hint="eastAsia" w:ascii="宋体" w:hAnsi="宋体" w:eastAsia="宋体" w:cs="宋体"/>
          <w:color w:val="auto"/>
        </w:rPr>
        <w:t>名    称：浦江县财政局政府采购监管科</w:t>
      </w:r>
    </w:p>
    <w:p w14:paraId="4C2B80B2">
      <w:pPr>
        <w:kinsoku/>
        <w:autoSpaceDE/>
        <w:autoSpaceDN/>
        <w:spacing w:line="360" w:lineRule="auto"/>
        <w:ind w:firstLine="388" w:firstLineChars="185"/>
        <w:textAlignment w:val="auto"/>
        <w:rPr>
          <w:rFonts w:ascii="宋体" w:hAnsi="宋体" w:eastAsia="宋体" w:cs="宋体"/>
          <w:color w:val="auto"/>
        </w:rPr>
      </w:pPr>
      <w:r>
        <w:rPr>
          <w:rFonts w:hint="eastAsia" w:ascii="宋体" w:hAnsi="宋体" w:eastAsia="宋体" w:cs="宋体"/>
          <w:color w:val="auto"/>
        </w:rPr>
        <w:t>地    址：浦江县人民东路 83 号</w:t>
      </w:r>
    </w:p>
    <w:p w14:paraId="1A0FFA29">
      <w:pPr>
        <w:kinsoku/>
        <w:autoSpaceDE/>
        <w:autoSpaceDN/>
        <w:spacing w:line="360" w:lineRule="auto"/>
        <w:ind w:firstLine="388" w:firstLineChars="185"/>
        <w:textAlignment w:val="auto"/>
        <w:rPr>
          <w:rFonts w:ascii="宋体" w:hAnsi="宋体" w:eastAsia="宋体" w:cs="宋体"/>
          <w:color w:val="auto"/>
        </w:rPr>
      </w:pPr>
      <w:r>
        <w:rPr>
          <w:rFonts w:hint="eastAsia" w:ascii="宋体" w:hAnsi="宋体" w:eastAsia="宋体" w:cs="宋体"/>
          <w:color w:val="auto"/>
        </w:rPr>
        <w:t>传    真：0579-84107222</w:t>
      </w:r>
    </w:p>
    <w:p w14:paraId="2A89820B">
      <w:pPr>
        <w:kinsoku/>
        <w:autoSpaceDE/>
        <w:autoSpaceDN/>
        <w:spacing w:line="360" w:lineRule="auto"/>
        <w:ind w:firstLine="388" w:firstLineChars="185"/>
        <w:textAlignment w:val="auto"/>
        <w:rPr>
          <w:rFonts w:ascii="宋体" w:hAnsi="宋体" w:eastAsia="宋体" w:cs="宋体"/>
          <w:color w:val="auto"/>
        </w:rPr>
      </w:pPr>
      <w:r>
        <w:rPr>
          <w:rFonts w:hint="eastAsia" w:ascii="宋体" w:hAnsi="宋体" w:eastAsia="宋体" w:cs="宋体"/>
          <w:color w:val="auto"/>
        </w:rPr>
        <w:t>联系人 ：赵先生</w:t>
      </w:r>
    </w:p>
    <w:p w14:paraId="04ADF235">
      <w:pPr>
        <w:kinsoku/>
        <w:autoSpaceDE/>
        <w:autoSpaceDN/>
        <w:spacing w:line="360" w:lineRule="auto"/>
        <w:ind w:firstLine="388" w:firstLineChars="185"/>
        <w:textAlignment w:val="auto"/>
        <w:rPr>
          <w:rFonts w:ascii="宋体" w:hAnsi="宋体" w:eastAsia="宋体" w:cs="宋体"/>
          <w:color w:val="auto"/>
        </w:rPr>
      </w:pPr>
      <w:r>
        <w:rPr>
          <w:rFonts w:hint="eastAsia" w:ascii="宋体" w:hAnsi="宋体" w:eastAsia="宋体" w:cs="宋体"/>
          <w:color w:val="auto"/>
        </w:rPr>
        <w:t>监督投诉电话：0579-84123011</w:t>
      </w:r>
    </w:p>
    <w:p w14:paraId="0F54EAF2">
      <w:pPr>
        <w:kinsoku/>
        <w:spacing w:line="360" w:lineRule="auto"/>
        <w:jc w:val="right"/>
        <w:rPr>
          <w:rFonts w:ascii="宋体" w:hAnsi="宋体" w:eastAsia="宋体" w:cs="宋体"/>
          <w:color w:val="auto"/>
        </w:rPr>
      </w:pPr>
      <w:r>
        <w:rPr>
          <w:rFonts w:hint="eastAsia" w:ascii="宋体" w:hAnsi="宋体" w:eastAsia="宋体" w:cs="宋体"/>
          <w:color w:val="auto"/>
        </w:rPr>
        <w:t>2024年</w:t>
      </w:r>
      <w:r>
        <w:rPr>
          <w:rFonts w:hint="eastAsia" w:ascii="宋体" w:hAnsi="宋体" w:eastAsia="宋体" w:cs="宋体"/>
          <w:color w:val="auto"/>
          <w:lang w:val="en-US" w:eastAsia="zh-CN"/>
        </w:rPr>
        <w:t>9</w:t>
      </w:r>
      <w:r>
        <w:rPr>
          <w:rFonts w:hint="eastAsia" w:ascii="宋体" w:hAnsi="宋体" w:eastAsia="宋体" w:cs="宋体"/>
          <w:color w:val="auto"/>
        </w:rPr>
        <w:t>月</w:t>
      </w:r>
      <w:r>
        <w:rPr>
          <w:rFonts w:hint="eastAsia" w:ascii="宋体" w:hAnsi="宋体" w:eastAsia="宋体" w:cs="宋体"/>
          <w:color w:val="auto"/>
          <w:lang w:val="en-US" w:eastAsia="zh-CN"/>
        </w:rPr>
        <w:t>11</w:t>
      </w:r>
      <w:r>
        <w:rPr>
          <w:rFonts w:hint="eastAsia" w:ascii="宋体" w:hAnsi="宋体" w:eastAsia="宋体" w:cs="宋体"/>
          <w:color w:val="auto"/>
        </w:rPr>
        <w:t>日</w:t>
      </w:r>
    </w:p>
    <w:p w14:paraId="35F6CA62">
      <w:pPr>
        <w:kinsoku/>
        <w:wordWrap w:val="0"/>
        <w:autoSpaceDE/>
        <w:autoSpaceDN/>
        <w:spacing w:line="360" w:lineRule="auto"/>
        <w:ind w:firstLine="336" w:firstLineChars="160"/>
        <w:textAlignment w:val="auto"/>
        <w:rPr>
          <w:rFonts w:ascii="宋体" w:hAnsi="宋体" w:eastAsia="宋体" w:cs="宋体"/>
          <w:color w:val="auto"/>
        </w:rPr>
      </w:pPr>
      <w:r>
        <w:rPr>
          <w:rFonts w:hint="eastAsia" w:ascii="宋体" w:hAnsi="宋体" w:eastAsia="宋体" w:cs="宋体"/>
          <w:color w:val="auto"/>
        </w:rPr>
        <w:t>若对项目采购电子交易系统操作有疑问，可登录政采云（</w:t>
      </w:r>
      <w:r>
        <w:rPr>
          <w:rFonts w:hint="eastAsia" w:ascii="宋体" w:hAnsi="宋体" w:eastAsia="宋体" w:cs="宋体"/>
          <w:color w:val="auto"/>
          <w:lang w:eastAsia="zh-CN"/>
        </w:rPr>
        <w:t>）</w:t>
      </w:r>
      <w:r>
        <w:rPr>
          <w:rFonts w:hint="eastAsia" w:ascii="宋体" w:hAnsi="宋体" w:eastAsia="宋体" w:cs="宋体"/>
          <w:color w:val="auto"/>
        </w:rPr>
        <w:t>， 点 击 右 侧 咨 询 小 采 ， 获 取 采 小 蜜 智 能 服 务 管 家 帮 助 ， 或 拨 打 政 采 云 服 务 热 线  400-881-7190 获取热线服务帮助。</w:t>
      </w:r>
    </w:p>
    <w:p w14:paraId="35499137">
      <w:pPr>
        <w:kinsoku/>
        <w:wordWrap w:val="0"/>
        <w:autoSpaceDE/>
        <w:autoSpaceDN/>
        <w:spacing w:line="360" w:lineRule="auto"/>
        <w:ind w:firstLine="336" w:firstLineChars="160"/>
        <w:textAlignment w:val="auto"/>
        <w:rPr>
          <w:rFonts w:ascii="宋体" w:hAnsi="宋体" w:eastAsia="宋体" w:cs="宋体"/>
          <w:color w:val="auto"/>
        </w:rPr>
      </w:pPr>
      <w:r>
        <w:rPr>
          <w:rFonts w:hint="eastAsia" w:ascii="宋体" w:hAnsi="宋体" w:eastAsia="宋体" w:cs="宋体"/>
          <w:color w:val="auto"/>
        </w:rPr>
        <w:t>CA 问题联系电话 （人工）：汇信 CA 400-888-4636；天谷 CA 400-087-8198。</w:t>
      </w:r>
    </w:p>
    <w:p w14:paraId="790738C4">
      <w:pPr>
        <w:kinsoku/>
        <w:spacing w:line="360" w:lineRule="auto"/>
        <w:rPr>
          <w:color w:val="auto"/>
        </w:rPr>
        <w:sectPr>
          <w:footerReference r:id="rId4" w:type="default"/>
          <w:pgSz w:w="11906" w:h="16839"/>
          <w:pgMar w:top="1440" w:right="1800" w:bottom="1440" w:left="1800" w:header="0" w:footer="1001" w:gutter="0"/>
          <w:pgNumType w:start="1"/>
          <w:cols w:space="720" w:num="1"/>
        </w:sectPr>
      </w:pPr>
    </w:p>
    <w:p w14:paraId="54C24EEE">
      <w:pPr>
        <w:kinsoku/>
        <w:spacing w:before="113" w:line="225" w:lineRule="auto"/>
        <w:ind w:left="2877"/>
        <w:outlineLvl w:val="0"/>
        <w:rPr>
          <w:rFonts w:ascii="宋体" w:hAnsi="宋体" w:eastAsia="宋体" w:cs="宋体"/>
          <w:color w:val="auto"/>
          <w:sz w:val="35"/>
          <w:szCs w:val="35"/>
        </w:rPr>
      </w:pPr>
      <w:r>
        <w:rPr>
          <w:rFonts w:ascii="宋体" w:hAnsi="宋体" w:eastAsia="宋体" w:cs="宋体"/>
          <w:color w:val="auto"/>
          <w:sz w:val="35"/>
          <w:szCs w:val="35"/>
          <w14:textOutline w14:w="6540" w14:cap="sq" w14:cmpd="sng" w14:algn="ctr">
            <w14:solidFill>
              <w14:srgbClr w14:val="000000"/>
            </w14:solidFill>
            <w14:prstDash w14:val="solid"/>
            <w14:bevel/>
          </w14:textOutline>
        </w:rPr>
        <w:t>第二部分</w:t>
      </w:r>
      <w:r>
        <w:rPr>
          <w:rFonts w:ascii="宋体" w:hAnsi="宋体" w:eastAsia="宋体" w:cs="宋体"/>
          <w:color w:val="auto"/>
          <w:sz w:val="35"/>
          <w:szCs w:val="35"/>
        </w:rPr>
        <w:t xml:space="preserve">  </w:t>
      </w:r>
      <w:r>
        <w:rPr>
          <w:rFonts w:ascii="宋体" w:hAnsi="宋体" w:eastAsia="宋体" w:cs="宋体"/>
          <w:color w:val="auto"/>
          <w:sz w:val="35"/>
          <w:szCs w:val="35"/>
          <w14:textOutline w14:w="6540" w14:cap="sq" w14:cmpd="sng" w14:algn="ctr">
            <w14:solidFill>
              <w14:srgbClr w14:val="000000"/>
            </w14:solidFill>
            <w14:prstDash w14:val="solid"/>
            <w14:bevel/>
          </w14:textOutline>
        </w:rPr>
        <w:t>投标人须知</w:t>
      </w:r>
    </w:p>
    <w:p w14:paraId="33DDB466">
      <w:pPr>
        <w:kinsoku/>
        <w:spacing w:before="221" w:line="224" w:lineRule="auto"/>
        <w:ind w:left="4206"/>
        <w:outlineLvl w:val="1"/>
        <w:rPr>
          <w:rFonts w:ascii="宋体" w:hAnsi="宋体" w:eastAsia="宋体" w:cs="宋体"/>
          <w:color w:val="auto"/>
          <w:sz w:val="31"/>
          <w:szCs w:val="31"/>
        </w:rPr>
      </w:pPr>
      <w:r>
        <w:rPr>
          <w:rFonts w:ascii="宋体" w:hAnsi="宋体" w:eastAsia="宋体" w:cs="宋体"/>
          <w:color w:val="auto"/>
          <w:sz w:val="31"/>
          <w:szCs w:val="31"/>
          <w14:textOutline w14:w="5791" w14:cap="sq" w14:cmpd="sng" w14:algn="ctr">
            <w14:solidFill>
              <w14:srgbClr w14:val="000000"/>
            </w14:solidFill>
            <w14:prstDash w14:val="solid"/>
            <w14:bevel/>
          </w14:textOutline>
        </w:rPr>
        <w:t>前附表</w:t>
      </w:r>
    </w:p>
    <w:p w14:paraId="1B23A40C">
      <w:pPr>
        <w:kinsoku/>
        <w:spacing w:line="93" w:lineRule="exact"/>
        <w:rPr>
          <w:color w:val="auto"/>
        </w:rPr>
      </w:pPr>
    </w:p>
    <w:tbl>
      <w:tblPr>
        <w:tblStyle w:val="31"/>
        <w:tblW w:w="5615" w:type="pct"/>
        <w:tblInd w:w="-3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20"/>
        <w:gridCol w:w="1048"/>
        <w:gridCol w:w="7489"/>
      </w:tblGrid>
      <w:tr w14:paraId="0E89F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38" w:type="pct"/>
            <w:tcBorders>
              <w:left w:val="single" w:color="000000" w:sz="10" w:space="0"/>
            </w:tcBorders>
            <w:vAlign w:val="center"/>
          </w:tcPr>
          <w:p w14:paraId="20BE9DFB">
            <w:pPr>
              <w:widowControl w:val="0"/>
              <w:kinsoku/>
              <w:wordWrap w:val="0"/>
              <w:autoSpaceDE/>
              <w:autoSpaceDN/>
              <w:adjustRightInd/>
              <w:snapToGrid/>
              <w:spacing w:line="360" w:lineRule="auto"/>
              <w:jc w:val="center"/>
              <w:textAlignment w:val="auto"/>
              <w:rPr>
                <w:rFonts w:ascii="宋体" w:hAnsi="宋体" w:eastAsia="宋体" w:cs="宋体"/>
                <w:color w:val="auto"/>
              </w:rPr>
            </w:pPr>
            <w:r>
              <w:rPr>
                <w:rFonts w:hint="eastAsia" w:ascii="宋体" w:hAnsi="宋体" w:eastAsia="宋体" w:cs="宋体"/>
                <w:b/>
                <w:bCs/>
                <w:color w:val="auto"/>
              </w:rPr>
              <w:t>条款号</w:t>
            </w:r>
          </w:p>
        </w:tc>
        <w:tc>
          <w:tcPr>
            <w:tcW w:w="560" w:type="pct"/>
            <w:vAlign w:val="center"/>
          </w:tcPr>
          <w:p w14:paraId="04BBA5AD">
            <w:pPr>
              <w:widowControl w:val="0"/>
              <w:kinsoku/>
              <w:wordWrap w:val="0"/>
              <w:autoSpaceDE/>
              <w:autoSpaceDN/>
              <w:adjustRightInd/>
              <w:snapToGrid/>
              <w:spacing w:line="360" w:lineRule="auto"/>
              <w:jc w:val="center"/>
              <w:textAlignment w:val="auto"/>
              <w:rPr>
                <w:rFonts w:ascii="宋体" w:hAnsi="宋体" w:eastAsia="宋体" w:cs="宋体"/>
                <w:color w:val="auto"/>
              </w:rPr>
            </w:pPr>
            <w:r>
              <w:rPr>
                <w:rFonts w:hint="eastAsia" w:ascii="宋体" w:hAnsi="宋体" w:eastAsia="宋体" w:cs="宋体"/>
                <w:b/>
                <w:bCs/>
                <w:color w:val="auto"/>
              </w:rPr>
              <w:t>条款</w:t>
            </w:r>
          </w:p>
        </w:tc>
        <w:tc>
          <w:tcPr>
            <w:tcW w:w="4000" w:type="pct"/>
            <w:tcBorders>
              <w:right w:val="single" w:color="000000" w:sz="10" w:space="0"/>
            </w:tcBorders>
            <w:vAlign w:val="center"/>
          </w:tcPr>
          <w:p w14:paraId="712828CE">
            <w:pPr>
              <w:widowControl w:val="0"/>
              <w:kinsoku/>
              <w:wordWrap w:val="0"/>
              <w:autoSpaceDE/>
              <w:autoSpaceDN/>
              <w:adjustRightInd/>
              <w:snapToGrid/>
              <w:spacing w:line="360" w:lineRule="auto"/>
              <w:jc w:val="center"/>
              <w:textAlignment w:val="auto"/>
              <w:rPr>
                <w:rFonts w:ascii="宋体" w:hAnsi="宋体" w:eastAsia="宋体" w:cs="宋体"/>
                <w:color w:val="auto"/>
              </w:rPr>
            </w:pPr>
            <w:r>
              <w:rPr>
                <w:rFonts w:hint="eastAsia" w:ascii="宋体" w:hAnsi="宋体" w:eastAsia="宋体" w:cs="宋体"/>
                <w:b/>
                <w:bCs/>
                <w:color w:val="auto"/>
              </w:rPr>
              <w:t>条款内容</w:t>
            </w:r>
          </w:p>
        </w:tc>
      </w:tr>
      <w:tr w14:paraId="4C1E3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38" w:type="pct"/>
            <w:tcBorders>
              <w:left w:val="single" w:color="000000" w:sz="10" w:space="0"/>
            </w:tcBorders>
            <w:vAlign w:val="center"/>
          </w:tcPr>
          <w:p w14:paraId="518848B0">
            <w:pPr>
              <w:widowControl w:val="0"/>
              <w:kinsoku/>
              <w:wordWrap w:val="0"/>
              <w:autoSpaceDE/>
              <w:autoSpaceDN/>
              <w:adjustRightInd/>
              <w:snapToGrid/>
              <w:spacing w:line="360" w:lineRule="auto"/>
              <w:jc w:val="center"/>
              <w:textAlignment w:val="auto"/>
              <w:rPr>
                <w:rFonts w:ascii="宋体" w:hAnsi="宋体" w:eastAsia="宋体" w:cs="宋体"/>
                <w:color w:val="auto"/>
              </w:rPr>
            </w:pPr>
            <w:r>
              <w:rPr>
                <w:rFonts w:hint="eastAsia" w:ascii="宋体" w:hAnsi="宋体" w:eastAsia="宋体" w:cs="宋体"/>
                <w:color w:val="auto"/>
              </w:rPr>
              <w:t>1</w:t>
            </w:r>
          </w:p>
        </w:tc>
        <w:tc>
          <w:tcPr>
            <w:tcW w:w="560" w:type="pct"/>
            <w:vAlign w:val="center"/>
          </w:tcPr>
          <w:p w14:paraId="3130A51A">
            <w:pPr>
              <w:widowControl w:val="0"/>
              <w:kinsoku/>
              <w:wordWrap w:val="0"/>
              <w:autoSpaceDE/>
              <w:autoSpaceDN/>
              <w:adjustRightInd/>
              <w:snapToGrid/>
              <w:spacing w:line="360" w:lineRule="auto"/>
              <w:jc w:val="center"/>
              <w:textAlignment w:val="auto"/>
              <w:rPr>
                <w:rFonts w:ascii="宋体" w:hAnsi="宋体" w:eastAsia="宋体" w:cs="宋体"/>
                <w:b/>
                <w:bCs/>
                <w:color w:val="auto"/>
              </w:rPr>
            </w:pPr>
            <w:r>
              <w:rPr>
                <w:rFonts w:hint="eastAsia" w:ascii="宋体" w:hAnsi="宋体" w:eastAsia="宋体" w:cs="宋体"/>
                <w:b/>
                <w:bCs/>
                <w:color w:val="auto"/>
              </w:rPr>
              <w:t>项目名称</w:t>
            </w:r>
          </w:p>
        </w:tc>
        <w:tc>
          <w:tcPr>
            <w:tcW w:w="4000" w:type="pct"/>
            <w:tcBorders>
              <w:right w:val="single" w:color="000000" w:sz="10" w:space="0"/>
            </w:tcBorders>
            <w:vAlign w:val="center"/>
          </w:tcPr>
          <w:p w14:paraId="56CDD024">
            <w:pPr>
              <w:widowControl w:val="0"/>
              <w:kinsoku/>
              <w:wordWrap w:val="0"/>
              <w:autoSpaceDE/>
              <w:autoSpaceDN/>
              <w:adjustRightInd/>
              <w:snapToGrid/>
              <w:spacing w:line="360" w:lineRule="auto"/>
              <w:ind w:left="216" w:leftChars="103"/>
              <w:jc w:val="both"/>
              <w:textAlignment w:val="auto"/>
              <w:rPr>
                <w:rFonts w:hint="eastAsia" w:ascii="宋体" w:hAnsi="宋体" w:eastAsia="宋体" w:cs="宋体"/>
                <w:color w:val="auto"/>
                <w:lang w:eastAsia="zh-CN"/>
              </w:rPr>
            </w:pPr>
            <w:r>
              <w:rPr>
                <w:rFonts w:hint="eastAsia" w:ascii="宋体" w:hAnsi="宋体" w:eastAsia="宋体" w:cs="宋体"/>
                <w:color w:val="auto"/>
                <w:lang w:eastAsia="zh-CN"/>
              </w:rPr>
              <w:t>壶源江大畈段沿江生态廊道太阳能路灯</w:t>
            </w:r>
          </w:p>
        </w:tc>
      </w:tr>
      <w:tr w14:paraId="4BDE8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38" w:type="pct"/>
            <w:tcBorders>
              <w:left w:val="single" w:color="000000" w:sz="10" w:space="0"/>
            </w:tcBorders>
            <w:vAlign w:val="center"/>
          </w:tcPr>
          <w:p w14:paraId="2C3E4EEE">
            <w:pPr>
              <w:widowControl w:val="0"/>
              <w:kinsoku/>
              <w:wordWrap w:val="0"/>
              <w:autoSpaceDE/>
              <w:autoSpaceDN/>
              <w:adjustRightInd/>
              <w:snapToGrid/>
              <w:spacing w:line="360" w:lineRule="auto"/>
              <w:jc w:val="center"/>
              <w:textAlignment w:val="auto"/>
              <w:rPr>
                <w:rFonts w:ascii="宋体" w:hAnsi="宋体" w:eastAsia="宋体" w:cs="宋体"/>
                <w:color w:val="auto"/>
              </w:rPr>
            </w:pPr>
            <w:r>
              <w:rPr>
                <w:rFonts w:hint="eastAsia" w:ascii="宋体" w:hAnsi="宋体" w:eastAsia="宋体" w:cs="宋体"/>
                <w:color w:val="auto"/>
              </w:rPr>
              <w:t>2</w:t>
            </w:r>
          </w:p>
        </w:tc>
        <w:tc>
          <w:tcPr>
            <w:tcW w:w="560" w:type="pct"/>
            <w:vAlign w:val="center"/>
          </w:tcPr>
          <w:p w14:paraId="2D79F160">
            <w:pPr>
              <w:widowControl w:val="0"/>
              <w:kinsoku/>
              <w:wordWrap w:val="0"/>
              <w:autoSpaceDE/>
              <w:autoSpaceDN/>
              <w:adjustRightInd/>
              <w:snapToGrid/>
              <w:spacing w:line="360" w:lineRule="auto"/>
              <w:jc w:val="center"/>
              <w:textAlignment w:val="auto"/>
              <w:rPr>
                <w:rFonts w:ascii="宋体" w:hAnsi="宋体" w:eastAsia="宋体" w:cs="宋体"/>
                <w:b/>
                <w:bCs/>
                <w:color w:val="auto"/>
              </w:rPr>
            </w:pPr>
            <w:r>
              <w:rPr>
                <w:rFonts w:hint="eastAsia" w:ascii="宋体" w:hAnsi="宋体" w:eastAsia="宋体" w:cs="宋体"/>
                <w:b/>
                <w:bCs/>
                <w:color w:val="auto"/>
              </w:rPr>
              <w:t>实施地点</w:t>
            </w:r>
          </w:p>
        </w:tc>
        <w:tc>
          <w:tcPr>
            <w:tcW w:w="4000" w:type="pct"/>
            <w:tcBorders>
              <w:right w:val="single" w:color="000000" w:sz="10" w:space="0"/>
            </w:tcBorders>
            <w:vAlign w:val="center"/>
          </w:tcPr>
          <w:p w14:paraId="56207113">
            <w:pPr>
              <w:widowControl w:val="0"/>
              <w:kinsoku/>
              <w:wordWrap w:val="0"/>
              <w:autoSpaceDE/>
              <w:autoSpaceDN/>
              <w:adjustRightInd/>
              <w:snapToGrid/>
              <w:spacing w:line="360" w:lineRule="auto"/>
              <w:ind w:left="216" w:leftChars="103"/>
              <w:jc w:val="both"/>
              <w:textAlignment w:val="auto"/>
              <w:rPr>
                <w:rFonts w:hint="eastAsia" w:ascii="宋体" w:hAnsi="宋体" w:eastAsia="宋体" w:cs="宋体"/>
                <w:color w:val="auto"/>
                <w:lang w:eastAsia="zh-CN"/>
              </w:rPr>
            </w:pPr>
            <w:r>
              <w:rPr>
                <w:rFonts w:hint="eastAsia" w:ascii="宋体" w:hAnsi="宋体" w:eastAsia="宋体" w:cs="宋体"/>
                <w:color w:val="auto"/>
                <w:lang w:eastAsia="zh-CN"/>
              </w:rPr>
              <w:t>壶源江大畈段沿江生态廊道（</w:t>
            </w:r>
            <w:r>
              <w:rPr>
                <w:rFonts w:hint="eastAsia" w:ascii="宋体" w:hAnsi="宋体" w:eastAsia="宋体" w:cs="宋体"/>
                <w:color w:val="auto"/>
                <w:lang w:val="en-US" w:eastAsia="zh-CN"/>
              </w:rPr>
              <w:t>经过生态修复段</w:t>
            </w:r>
            <w:r>
              <w:rPr>
                <w:rFonts w:hint="eastAsia" w:ascii="宋体" w:hAnsi="宋体" w:eastAsia="宋体" w:cs="宋体"/>
                <w:color w:val="auto"/>
                <w:lang w:eastAsia="zh-CN"/>
              </w:rPr>
              <w:t>）</w:t>
            </w:r>
          </w:p>
        </w:tc>
      </w:tr>
      <w:tr w14:paraId="0CA31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38" w:type="pct"/>
            <w:tcBorders>
              <w:left w:val="single" w:color="000000" w:sz="10" w:space="0"/>
            </w:tcBorders>
            <w:vAlign w:val="center"/>
          </w:tcPr>
          <w:p w14:paraId="6EB91C6C">
            <w:pPr>
              <w:widowControl w:val="0"/>
              <w:kinsoku/>
              <w:wordWrap w:val="0"/>
              <w:autoSpaceDE/>
              <w:autoSpaceDN/>
              <w:adjustRightInd/>
              <w:snapToGrid/>
              <w:spacing w:line="360" w:lineRule="auto"/>
              <w:jc w:val="center"/>
              <w:textAlignment w:val="auto"/>
              <w:rPr>
                <w:rFonts w:ascii="宋体" w:hAnsi="宋体" w:eastAsia="宋体" w:cs="宋体"/>
                <w:color w:val="auto"/>
              </w:rPr>
            </w:pPr>
            <w:r>
              <w:rPr>
                <w:rFonts w:hint="eastAsia" w:ascii="宋体" w:hAnsi="宋体" w:eastAsia="宋体" w:cs="宋体"/>
                <w:color w:val="auto"/>
              </w:rPr>
              <w:t>3</w:t>
            </w:r>
          </w:p>
        </w:tc>
        <w:tc>
          <w:tcPr>
            <w:tcW w:w="560" w:type="pct"/>
            <w:vAlign w:val="center"/>
          </w:tcPr>
          <w:p w14:paraId="44156AB5">
            <w:pPr>
              <w:widowControl w:val="0"/>
              <w:kinsoku/>
              <w:wordWrap w:val="0"/>
              <w:autoSpaceDE/>
              <w:autoSpaceDN/>
              <w:adjustRightInd/>
              <w:snapToGrid/>
              <w:spacing w:line="360" w:lineRule="auto"/>
              <w:jc w:val="center"/>
              <w:textAlignment w:val="auto"/>
              <w:rPr>
                <w:rFonts w:ascii="宋体" w:hAnsi="宋体" w:eastAsia="宋体" w:cs="宋体"/>
                <w:b/>
                <w:bCs/>
                <w:color w:val="auto"/>
              </w:rPr>
            </w:pPr>
            <w:r>
              <w:rPr>
                <w:rFonts w:hint="eastAsia" w:ascii="宋体" w:hAnsi="宋体" w:eastAsia="宋体" w:cs="宋体"/>
                <w:b/>
                <w:bCs/>
                <w:color w:val="auto"/>
              </w:rPr>
              <w:t>项目编号</w:t>
            </w:r>
          </w:p>
        </w:tc>
        <w:tc>
          <w:tcPr>
            <w:tcW w:w="4000" w:type="pct"/>
            <w:tcBorders>
              <w:right w:val="single" w:color="000000" w:sz="10" w:space="0"/>
            </w:tcBorders>
            <w:vAlign w:val="center"/>
          </w:tcPr>
          <w:p w14:paraId="2D1198A9">
            <w:pPr>
              <w:tabs>
                <w:tab w:val="left" w:pos="126"/>
              </w:tabs>
              <w:kinsoku/>
              <w:spacing w:line="360" w:lineRule="auto"/>
              <w:ind w:firstLine="210" w:firstLineChars="100"/>
              <w:rPr>
                <w:rFonts w:hint="eastAsia" w:ascii="宋体" w:hAnsi="宋体" w:eastAsia="宋体" w:cs="宋体"/>
                <w:color w:val="auto"/>
                <w:lang w:eastAsia="zh-CN"/>
              </w:rPr>
            </w:pPr>
            <w:r>
              <w:rPr>
                <w:rFonts w:hint="eastAsia" w:ascii="宋体" w:hAnsi="宋体" w:eastAsia="宋体" w:cs="宋体"/>
                <w:color w:val="auto"/>
                <w:lang w:eastAsia="zh-CN"/>
              </w:rPr>
              <w:t>HCPJ2024-09</w:t>
            </w:r>
          </w:p>
        </w:tc>
      </w:tr>
      <w:tr w14:paraId="6DB53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38" w:type="pct"/>
            <w:tcBorders>
              <w:left w:val="single" w:color="000000" w:sz="10" w:space="0"/>
            </w:tcBorders>
            <w:vAlign w:val="center"/>
          </w:tcPr>
          <w:p w14:paraId="074298C9">
            <w:pPr>
              <w:widowControl w:val="0"/>
              <w:kinsoku/>
              <w:wordWrap w:val="0"/>
              <w:autoSpaceDE/>
              <w:autoSpaceDN/>
              <w:adjustRightInd/>
              <w:snapToGrid/>
              <w:spacing w:line="360" w:lineRule="auto"/>
              <w:jc w:val="center"/>
              <w:textAlignment w:val="auto"/>
              <w:rPr>
                <w:rFonts w:ascii="宋体" w:hAnsi="宋体" w:eastAsia="宋体" w:cs="宋体"/>
                <w:color w:val="auto"/>
              </w:rPr>
            </w:pPr>
            <w:r>
              <w:rPr>
                <w:rFonts w:hint="eastAsia" w:ascii="宋体" w:hAnsi="宋体" w:eastAsia="宋体" w:cs="宋体"/>
                <w:color w:val="auto"/>
              </w:rPr>
              <w:t>4</w:t>
            </w:r>
          </w:p>
        </w:tc>
        <w:tc>
          <w:tcPr>
            <w:tcW w:w="560" w:type="pct"/>
            <w:vAlign w:val="center"/>
          </w:tcPr>
          <w:p w14:paraId="61A0C92F">
            <w:pPr>
              <w:widowControl w:val="0"/>
              <w:kinsoku/>
              <w:wordWrap w:val="0"/>
              <w:autoSpaceDE/>
              <w:autoSpaceDN/>
              <w:adjustRightInd/>
              <w:snapToGrid/>
              <w:spacing w:line="360" w:lineRule="auto"/>
              <w:jc w:val="center"/>
              <w:textAlignment w:val="auto"/>
              <w:rPr>
                <w:rFonts w:ascii="宋体" w:hAnsi="宋体" w:eastAsia="宋体" w:cs="宋体"/>
                <w:b/>
                <w:bCs/>
                <w:color w:val="auto"/>
              </w:rPr>
            </w:pPr>
            <w:r>
              <w:rPr>
                <w:rFonts w:hint="eastAsia" w:ascii="宋体" w:hAnsi="宋体" w:eastAsia="宋体" w:cs="宋体"/>
                <w:b/>
                <w:bCs/>
                <w:color w:val="auto"/>
              </w:rPr>
              <w:t>采购方式</w:t>
            </w:r>
          </w:p>
        </w:tc>
        <w:tc>
          <w:tcPr>
            <w:tcW w:w="4000" w:type="pct"/>
            <w:tcBorders>
              <w:right w:val="single" w:color="000000" w:sz="10" w:space="0"/>
            </w:tcBorders>
            <w:vAlign w:val="center"/>
          </w:tcPr>
          <w:p w14:paraId="5BF4E0AF">
            <w:pPr>
              <w:widowControl w:val="0"/>
              <w:kinsoku/>
              <w:wordWrap w:val="0"/>
              <w:autoSpaceDE/>
              <w:autoSpaceDN/>
              <w:adjustRightInd/>
              <w:snapToGrid/>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rPr>
              <w:t>公开招标 （电子招投标）</w:t>
            </w:r>
          </w:p>
        </w:tc>
      </w:tr>
      <w:tr w14:paraId="78989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438" w:type="pct"/>
            <w:tcBorders>
              <w:left w:val="single" w:color="000000" w:sz="10" w:space="0"/>
            </w:tcBorders>
            <w:vAlign w:val="center"/>
          </w:tcPr>
          <w:p w14:paraId="123A3CD4">
            <w:pPr>
              <w:widowControl w:val="0"/>
              <w:kinsoku/>
              <w:wordWrap w:val="0"/>
              <w:autoSpaceDE/>
              <w:autoSpaceDN/>
              <w:adjustRightInd/>
              <w:snapToGrid/>
              <w:spacing w:line="360" w:lineRule="auto"/>
              <w:jc w:val="center"/>
              <w:textAlignment w:val="auto"/>
              <w:rPr>
                <w:rFonts w:ascii="宋体" w:hAnsi="宋体" w:eastAsia="宋体" w:cs="宋体"/>
                <w:color w:val="auto"/>
              </w:rPr>
            </w:pPr>
            <w:r>
              <w:rPr>
                <w:rFonts w:hint="eastAsia" w:ascii="宋体" w:hAnsi="宋体" w:eastAsia="宋体" w:cs="宋体"/>
                <w:color w:val="auto"/>
              </w:rPr>
              <w:t>5</w:t>
            </w:r>
          </w:p>
        </w:tc>
        <w:tc>
          <w:tcPr>
            <w:tcW w:w="560" w:type="pct"/>
            <w:vAlign w:val="center"/>
          </w:tcPr>
          <w:p w14:paraId="221B1958">
            <w:pPr>
              <w:widowControl w:val="0"/>
              <w:kinsoku/>
              <w:wordWrap w:val="0"/>
              <w:autoSpaceDE/>
              <w:autoSpaceDN/>
              <w:adjustRightInd/>
              <w:snapToGrid/>
              <w:spacing w:line="360" w:lineRule="auto"/>
              <w:jc w:val="center"/>
              <w:textAlignment w:val="auto"/>
              <w:rPr>
                <w:rFonts w:ascii="宋体" w:hAnsi="宋体" w:eastAsia="宋体" w:cs="宋体"/>
                <w:b/>
                <w:bCs/>
                <w:color w:val="auto"/>
              </w:rPr>
            </w:pPr>
            <w:r>
              <w:rPr>
                <w:rFonts w:hint="eastAsia" w:ascii="宋体" w:hAnsi="宋体" w:eastAsia="宋体" w:cs="宋体"/>
                <w:b/>
                <w:bCs/>
                <w:color w:val="auto"/>
              </w:rPr>
              <w:t>项目概况</w:t>
            </w:r>
          </w:p>
        </w:tc>
        <w:tc>
          <w:tcPr>
            <w:tcW w:w="4000" w:type="pct"/>
            <w:tcBorders>
              <w:right w:val="single" w:color="000000" w:sz="10" w:space="0"/>
            </w:tcBorders>
            <w:vAlign w:val="center"/>
          </w:tcPr>
          <w:p w14:paraId="37FC9AF7">
            <w:pPr>
              <w:widowControl w:val="0"/>
              <w:kinsoku/>
              <w:wordWrap w:val="0"/>
              <w:autoSpaceDE/>
              <w:autoSpaceDN/>
              <w:adjustRightInd/>
              <w:snapToGrid/>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rPr>
              <w:t>采购内容：详见“第三部分 采购需求”。</w:t>
            </w:r>
          </w:p>
        </w:tc>
      </w:tr>
      <w:tr w14:paraId="6CEED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38" w:type="pct"/>
            <w:tcBorders>
              <w:left w:val="single" w:color="000000" w:sz="10" w:space="0"/>
            </w:tcBorders>
            <w:vAlign w:val="center"/>
          </w:tcPr>
          <w:p w14:paraId="5FCC1C13">
            <w:pPr>
              <w:widowControl w:val="0"/>
              <w:kinsoku/>
              <w:wordWrap w:val="0"/>
              <w:autoSpaceDE/>
              <w:autoSpaceDN/>
              <w:adjustRightInd/>
              <w:snapToGrid/>
              <w:spacing w:line="360" w:lineRule="auto"/>
              <w:jc w:val="center"/>
              <w:textAlignment w:val="auto"/>
              <w:rPr>
                <w:rFonts w:ascii="宋体" w:hAnsi="宋体" w:eastAsia="宋体" w:cs="宋体"/>
                <w:color w:val="auto"/>
              </w:rPr>
            </w:pPr>
            <w:r>
              <w:rPr>
                <w:rFonts w:hint="eastAsia" w:ascii="宋体" w:hAnsi="宋体" w:eastAsia="宋体" w:cs="宋体"/>
                <w:b/>
                <w:bCs/>
                <w:color w:val="auto"/>
              </w:rPr>
              <w:t>▲</w:t>
            </w:r>
            <w:r>
              <w:rPr>
                <w:rFonts w:hint="eastAsia" w:ascii="宋体" w:hAnsi="宋体" w:eastAsia="宋体" w:cs="宋体"/>
                <w:color w:val="auto"/>
                <w:lang w:bidi="ar"/>
              </w:rPr>
              <w:t>6</w:t>
            </w:r>
          </w:p>
        </w:tc>
        <w:tc>
          <w:tcPr>
            <w:tcW w:w="560" w:type="pct"/>
            <w:vAlign w:val="center"/>
          </w:tcPr>
          <w:p w14:paraId="18D26795">
            <w:pPr>
              <w:widowControl w:val="0"/>
              <w:kinsoku/>
              <w:wordWrap w:val="0"/>
              <w:autoSpaceDE/>
              <w:autoSpaceDN/>
              <w:adjustRightInd/>
              <w:snapToGrid/>
              <w:spacing w:line="360" w:lineRule="auto"/>
              <w:jc w:val="center"/>
              <w:textAlignment w:val="auto"/>
              <w:rPr>
                <w:rFonts w:ascii="宋体" w:hAnsi="宋体" w:eastAsia="宋体" w:cs="宋体"/>
                <w:b/>
                <w:bCs/>
                <w:color w:val="auto"/>
              </w:rPr>
            </w:pPr>
            <w:r>
              <w:rPr>
                <w:rFonts w:hint="eastAsia" w:ascii="宋体" w:hAnsi="宋体" w:eastAsia="宋体" w:cs="宋体"/>
                <w:color w:val="auto"/>
                <w:lang w:bidi="ar"/>
              </w:rPr>
              <w:t>合同履行期限</w:t>
            </w:r>
          </w:p>
        </w:tc>
        <w:tc>
          <w:tcPr>
            <w:tcW w:w="4000" w:type="pct"/>
            <w:tcBorders>
              <w:right w:val="single" w:color="000000" w:sz="10" w:space="0"/>
            </w:tcBorders>
            <w:vAlign w:val="center"/>
          </w:tcPr>
          <w:p w14:paraId="0DD5AA91">
            <w:pPr>
              <w:widowControl w:val="0"/>
              <w:kinsoku/>
              <w:wordWrap w:val="0"/>
              <w:autoSpaceDE/>
              <w:autoSpaceDN/>
              <w:adjustRightInd/>
              <w:snapToGrid/>
              <w:spacing w:line="360" w:lineRule="auto"/>
              <w:ind w:firstLine="210" w:firstLineChars="100"/>
              <w:jc w:val="both"/>
              <w:textAlignment w:val="auto"/>
              <w:rPr>
                <w:rFonts w:ascii="宋体" w:hAnsi="宋体" w:eastAsia="宋体" w:cs="宋体"/>
                <w:color w:val="auto"/>
              </w:rPr>
            </w:pPr>
            <w:r>
              <w:rPr>
                <w:rFonts w:hint="eastAsia" w:ascii="宋体" w:hAnsi="宋体" w:eastAsia="宋体" w:cs="宋体"/>
                <w:color w:val="auto"/>
                <w:lang w:val="en-US" w:eastAsia="zh-CN"/>
              </w:rPr>
              <w:t>40日历天完成供货及安装</w:t>
            </w:r>
          </w:p>
        </w:tc>
      </w:tr>
      <w:tr w14:paraId="01330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38" w:type="pct"/>
            <w:tcBorders>
              <w:left w:val="single" w:color="000000" w:sz="10" w:space="0"/>
            </w:tcBorders>
            <w:vAlign w:val="center"/>
          </w:tcPr>
          <w:p w14:paraId="07445E9A">
            <w:pPr>
              <w:widowControl w:val="0"/>
              <w:kinsoku/>
              <w:wordWrap w:val="0"/>
              <w:autoSpaceDE/>
              <w:autoSpaceDN/>
              <w:adjustRightInd/>
              <w:snapToGrid/>
              <w:spacing w:line="360" w:lineRule="auto"/>
              <w:jc w:val="center"/>
              <w:textAlignment w:val="auto"/>
              <w:rPr>
                <w:rFonts w:ascii="宋体" w:hAnsi="宋体" w:eastAsia="宋体" w:cs="宋体"/>
                <w:color w:val="auto"/>
              </w:rPr>
            </w:pPr>
            <w:r>
              <w:rPr>
                <w:rFonts w:hint="eastAsia" w:ascii="宋体" w:hAnsi="宋体" w:eastAsia="宋体" w:cs="宋体"/>
                <w:color w:val="auto"/>
              </w:rPr>
              <w:t>7</w:t>
            </w:r>
          </w:p>
        </w:tc>
        <w:tc>
          <w:tcPr>
            <w:tcW w:w="560" w:type="pct"/>
            <w:vAlign w:val="center"/>
          </w:tcPr>
          <w:p w14:paraId="37CD0056">
            <w:pPr>
              <w:widowControl w:val="0"/>
              <w:kinsoku/>
              <w:wordWrap w:val="0"/>
              <w:autoSpaceDE/>
              <w:autoSpaceDN/>
              <w:adjustRightInd/>
              <w:snapToGrid/>
              <w:spacing w:line="360" w:lineRule="auto"/>
              <w:jc w:val="center"/>
              <w:textAlignment w:val="auto"/>
              <w:rPr>
                <w:rFonts w:ascii="宋体" w:hAnsi="宋体" w:eastAsia="宋体" w:cs="宋体"/>
                <w:b/>
                <w:bCs/>
                <w:color w:val="auto"/>
              </w:rPr>
            </w:pPr>
            <w:r>
              <w:rPr>
                <w:rFonts w:hint="eastAsia" w:ascii="宋体" w:hAnsi="宋体" w:eastAsia="宋体" w:cs="宋体"/>
                <w:color w:val="auto"/>
                <w:spacing w:val="5"/>
              </w:rPr>
              <w:t>资金来源</w:t>
            </w:r>
          </w:p>
        </w:tc>
        <w:tc>
          <w:tcPr>
            <w:tcW w:w="4000" w:type="pct"/>
            <w:tcBorders>
              <w:right w:val="single" w:color="000000" w:sz="10" w:space="0"/>
            </w:tcBorders>
            <w:vAlign w:val="center"/>
          </w:tcPr>
          <w:p w14:paraId="19894B0F">
            <w:pPr>
              <w:widowControl w:val="0"/>
              <w:kinsoku/>
              <w:wordWrap w:val="0"/>
              <w:autoSpaceDE/>
              <w:autoSpaceDN/>
              <w:adjustRightInd/>
              <w:snapToGrid/>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spacing w:val="6"/>
              </w:rPr>
              <w:t>财政资金</w:t>
            </w:r>
            <w:r>
              <w:rPr>
                <w:rFonts w:hint="eastAsia" w:ascii="宋体" w:hAnsi="宋体" w:eastAsia="宋体" w:cs="宋体"/>
                <w:color w:val="auto"/>
                <w:spacing w:val="5"/>
              </w:rPr>
              <w:t>。</w:t>
            </w:r>
          </w:p>
        </w:tc>
      </w:tr>
      <w:tr w14:paraId="1D924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438" w:type="pct"/>
            <w:tcBorders>
              <w:left w:val="single" w:color="000000" w:sz="10" w:space="0"/>
            </w:tcBorders>
            <w:vAlign w:val="center"/>
          </w:tcPr>
          <w:p w14:paraId="586E5724">
            <w:pPr>
              <w:widowControl w:val="0"/>
              <w:kinsoku/>
              <w:wordWrap w:val="0"/>
              <w:autoSpaceDE/>
              <w:autoSpaceDN/>
              <w:adjustRightInd/>
              <w:snapToGrid/>
              <w:spacing w:line="360" w:lineRule="auto"/>
              <w:jc w:val="center"/>
              <w:textAlignment w:val="auto"/>
              <w:rPr>
                <w:rFonts w:ascii="宋体" w:hAnsi="宋体" w:eastAsia="宋体" w:cs="宋体"/>
                <w:b/>
                <w:bCs/>
                <w:color w:val="auto"/>
              </w:rPr>
            </w:pPr>
            <w:r>
              <w:rPr>
                <w:rFonts w:hint="eastAsia" w:ascii="宋体" w:hAnsi="宋体" w:eastAsia="宋体" w:cs="宋体"/>
                <w:b/>
                <w:bCs/>
                <w:color w:val="auto"/>
              </w:rPr>
              <w:t>▲</w:t>
            </w:r>
            <w:r>
              <w:rPr>
                <w:rFonts w:hint="eastAsia" w:ascii="宋体" w:hAnsi="宋体" w:eastAsia="宋体" w:cs="宋体"/>
                <w:color w:val="auto"/>
              </w:rPr>
              <w:t>8</w:t>
            </w:r>
          </w:p>
        </w:tc>
        <w:tc>
          <w:tcPr>
            <w:tcW w:w="560" w:type="pct"/>
            <w:vAlign w:val="center"/>
          </w:tcPr>
          <w:p w14:paraId="56667055">
            <w:pPr>
              <w:widowControl w:val="0"/>
              <w:kinsoku/>
              <w:wordWrap w:val="0"/>
              <w:autoSpaceDE/>
              <w:autoSpaceDN/>
              <w:adjustRightInd/>
              <w:snapToGrid/>
              <w:spacing w:line="360" w:lineRule="auto"/>
              <w:jc w:val="center"/>
              <w:textAlignment w:val="auto"/>
              <w:rPr>
                <w:rFonts w:ascii="宋体" w:hAnsi="宋体" w:eastAsia="宋体" w:cs="宋体"/>
                <w:b/>
                <w:bCs/>
                <w:color w:val="auto"/>
              </w:rPr>
            </w:pPr>
            <w:r>
              <w:rPr>
                <w:rFonts w:hint="eastAsia" w:ascii="宋体" w:hAnsi="宋体" w:eastAsia="宋体" w:cs="宋体"/>
                <w:b/>
                <w:bCs/>
                <w:color w:val="auto"/>
              </w:rPr>
              <w:t>采购预算</w:t>
            </w:r>
          </w:p>
        </w:tc>
        <w:tc>
          <w:tcPr>
            <w:tcW w:w="4000" w:type="pct"/>
            <w:tcBorders>
              <w:right w:val="single" w:color="000000" w:sz="10" w:space="0"/>
            </w:tcBorders>
            <w:vAlign w:val="center"/>
          </w:tcPr>
          <w:p w14:paraId="02EA2805">
            <w:pPr>
              <w:widowControl w:val="0"/>
              <w:kinsoku/>
              <w:wordWrap w:val="0"/>
              <w:autoSpaceDE/>
              <w:autoSpaceDN/>
              <w:adjustRightInd/>
              <w:snapToGrid/>
              <w:spacing w:line="360" w:lineRule="auto"/>
              <w:ind w:left="216" w:leftChars="103"/>
              <w:jc w:val="both"/>
              <w:textAlignment w:val="auto"/>
              <w:rPr>
                <w:rFonts w:ascii="宋体" w:hAnsi="宋体" w:eastAsia="宋体" w:cs="宋体"/>
                <w:color w:val="auto"/>
              </w:rPr>
            </w:pPr>
            <w:r>
              <w:rPr>
                <w:rFonts w:hint="eastAsia" w:ascii="宋体" w:hAnsi="宋体" w:eastAsia="宋体" w:cs="宋体"/>
                <w:b/>
                <w:bCs/>
                <w:color w:val="auto"/>
              </w:rPr>
              <w:t>本项目采购预算为</w:t>
            </w:r>
            <w:r>
              <w:rPr>
                <w:rFonts w:hint="eastAsia" w:ascii="宋体" w:hAnsi="宋体" w:eastAsia="宋体" w:cs="宋体"/>
                <w:b/>
                <w:bCs/>
                <w:color w:val="auto"/>
                <w:lang w:eastAsia="zh-CN"/>
              </w:rPr>
              <w:t>人民币4</w:t>
            </w:r>
            <w:r>
              <w:rPr>
                <w:rFonts w:hint="eastAsia" w:ascii="宋体" w:hAnsi="宋体" w:eastAsia="宋体" w:cs="宋体"/>
                <w:b/>
                <w:bCs/>
                <w:color w:val="auto"/>
                <w:lang w:val="en-US" w:eastAsia="zh-CN"/>
              </w:rPr>
              <w:t>5</w:t>
            </w:r>
            <w:r>
              <w:rPr>
                <w:rFonts w:hint="eastAsia" w:ascii="宋体" w:hAnsi="宋体" w:eastAsia="宋体" w:cs="宋体"/>
                <w:b/>
                <w:bCs/>
                <w:color w:val="auto"/>
                <w:lang w:eastAsia="zh-CN"/>
              </w:rPr>
              <w:t>0000 元</w:t>
            </w:r>
            <w:r>
              <w:rPr>
                <w:rFonts w:hint="eastAsia" w:ascii="宋体" w:hAnsi="宋体" w:eastAsia="宋体" w:cs="宋体"/>
                <w:b/>
                <w:bCs/>
                <w:color w:val="auto"/>
              </w:rPr>
              <w:t>，超过此预算的报价将作无效标处理。</w:t>
            </w:r>
          </w:p>
        </w:tc>
      </w:tr>
      <w:tr w14:paraId="32C12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438" w:type="pct"/>
            <w:tcBorders>
              <w:left w:val="single" w:color="000000" w:sz="10" w:space="0"/>
            </w:tcBorders>
            <w:vAlign w:val="center"/>
          </w:tcPr>
          <w:p w14:paraId="3C74ABC2">
            <w:pPr>
              <w:widowControl w:val="0"/>
              <w:kinsoku/>
              <w:wordWrap w:val="0"/>
              <w:autoSpaceDE/>
              <w:autoSpaceDN/>
              <w:adjustRightInd/>
              <w:snapToGrid/>
              <w:spacing w:line="360" w:lineRule="auto"/>
              <w:jc w:val="center"/>
              <w:textAlignment w:val="auto"/>
              <w:rPr>
                <w:rFonts w:ascii="宋体" w:hAnsi="宋体" w:eastAsia="宋体" w:cs="宋体"/>
                <w:color w:val="auto"/>
              </w:rPr>
            </w:pPr>
            <w:r>
              <w:rPr>
                <w:rFonts w:hint="eastAsia" w:ascii="宋体" w:hAnsi="宋体" w:eastAsia="宋体" w:cs="宋体"/>
                <w:b/>
                <w:bCs/>
                <w:color w:val="auto"/>
              </w:rPr>
              <w:t>▲</w:t>
            </w:r>
            <w:r>
              <w:rPr>
                <w:rFonts w:hint="eastAsia" w:ascii="宋体" w:hAnsi="宋体" w:eastAsia="宋体" w:cs="宋体"/>
                <w:color w:val="auto"/>
              </w:rPr>
              <w:t>9</w:t>
            </w:r>
          </w:p>
        </w:tc>
        <w:tc>
          <w:tcPr>
            <w:tcW w:w="560" w:type="pct"/>
            <w:vAlign w:val="center"/>
          </w:tcPr>
          <w:p w14:paraId="0962640C">
            <w:pPr>
              <w:widowControl w:val="0"/>
              <w:kinsoku/>
              <w:wordWrap w:val="0"/>
              <w:autoSpaceDE/>
              <w:autoSpaceDN/>
              <w:adjustRightInd/>
              <w:snapToGrid/>
              <w:spacing w:line="288" w:lineRule="auto"/>
              <w:jc w:val="center"/>
              <w:textAlignment w:val="auto"/>
              <w:rPr>
                <w:rFonts w:ascii="宋体" w:hAnsi="宋体" w:eastAsia="宋体" w:cs="宋体"/>
                <w:b/>
                <w:bCs/>
                <w:color w:val="auto"/>
              </w:rPr>
            </w:pPr>
            <w:r>
              <w:rPr>
                <w:rFonts w:hint="eastAsia" w:ascii="宋体" w:hAnsi="宋体" w:eastAsia="宋体" w:cs="宋体"/>
                <w:color w:val="auto"/>
                <w:lang w:bidi="ar"/>
              </w:rPr>
              <w:t>资格条件</w:t>
            </w:r>
          </w:p>
        </w:tc>
        <w:tc>
          <w:tcPr>
            <w:tcW w:w="4000" w:type="pct"/>
            <w:tcBorders>
              <w:right w:val="single" w:color="000000" w:sz="10" w:space="0"/>
            </w:tcBorders>
          </w:tcPr>
          <w:p w14:paraId="7EDCAF9A">
            <w:pPr>
              <w:numPr>
                <w:ilvl w:val="0"/>
                <w:numId w:val="2"/>
              </w:numPr>
              <w:tabs>
                <w:tab w:val="left" w:pos="126"/>
                <w:tab w:val="clear" w:pos="312"/>
              </w:tabs>
              <w:kinsoku/>
              <w:autoSpaceDE/>
              <w:autoSpaceDN/>
              <w:adjustRightInd/>
              <w:snapToGrid/>
              <w:spacing w:line="288" w:lineRule="auto"/>
              <w:ind w:left="105" w:leftChars="50"/>
              <w:textAlignment w:val="auto"/>
              <w:rPr>
                <w:rFonts w:hint="default"/>
                <w:color w:val="auto"/>
                <w:lang w:val="en-US" w:eastAsia="zh-CN"/>
              </w:rPr>
            </w:pPr>
            <w:r>
              <w:rPr>
                <w:rFonts w:hint="eastAsia" w:ascii="宋体" w:hAnsi="宋体" w:eastAsia="宋体" w:cs="宋体"/>
                <w:color w:val="auto"/>
                <w:lang w:val="en-US" w:eastAsia="zh-CN"/>
              </w:rPr>
              <w:t>详见采购公告要求；</w:t>
            </w:r>
          </w:p>
          <w:p w14:paraId="36A21187">
            <w:pPr>
              <w:kinsoku/>
              <w:autoSpaceDE/>
              <w:autoSpaceDN/>
              <w:adjustRightInd/>
              <w:snapToGrid/>
              <w:spacing w:line="288" w:lineRule="auto"/>
              <w:ind w:left="105" w:leftChars="5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w:t>
            </w:r>
            <w:r>
              <w:rPr>
                <w:rFonts w:hint="eastAsia" w:ascii="宋体" w:hAnsi="宋体" w:eastAsia="宋体" w:cs="宋体"/>
                <w:color w:val="auto"/>
              </w:rPr>
              <w:t>.</w:t>
            </w:r>
            <w:r>
              <w:rPr>
                <w:rFonts w:hint="eastAsia" w:ascii="宋体" w:hAnsi="宋体" w:eastAsia="宋体" w:cs="宋体"/>
                <w:color w:val="auto"/>
                <w:lang w:val="en-US" w:eastAsia="zh-CN"/>
              </w:rPr>
              <w:t>其他</w:t>
            </w:r>
          </w:p>
          <w:p w14:paraId="02241757">
            <w:pPr>
              <w:kinsoku/>
              <w:autoSpaceDE/>
              <w:autoSpaceDN/>
              <w:adjustRightInd/>
              <w:snapToGrid/>
              <w:spacing w:line="288" w:lineRule="auto"/>
              <w:ind w:left="105" w:leftChars="50" w:firstLine="420" w:firstLineChars="200"/>
              <w:textAlignment w:val="auto"/>
              <w:rPr>
                <w:rFonts w:ascii="宋体" w:hAnsi="宋体" w:eastAsia="宋体" w:cs="宋体"/>
                <w:color w:val="auto"/>
              </w:rPr>
            </w:pPr>
            <w:r>
              <w:rPr>
                <w:rFonts w:hint="eastAsia" w:ascii="宋体" w:hAnsi="宋体" w:eastAsia="宋体" w:cs="宋体"/>
                <w:color w:val="auto"/>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FAA4A29">
            <w:pPr>
              <w:kinsoku/>
              <w:autoSpaceDE/>
              <w:autoSpaceDN/>
              <w:adjustRightInd/>
              <w:snapToGrid/>
              <w:spacing w:line="288" w:lineRule="auto"/>
              <w:ind w:left="105" w:leftChars="50"/>
              <w:textAlignment w:val="auto"/>
              <w:rPr>
                <w:rFonts w:ascii="宋体" w:hAnsi="宋体" w:eastAsia="宋体" w:cs="宋体"/>
                <w:color w:val="auto"/>
              </w:rPr>
            </w:pPr>
            <w:r>
              <w:rPr>
                <w:rFonts w:hint="eastAsia" w:ascii="宋体" w:hAnsi="宋体" w:eastAsia="宋体" w:cs="宋体"/>
                <w:color w:val="auto"/>
              </w:rPr>
              <w:t>资格审查资料：投标声明书（格式附后）、资格承诺函（格式附后）或投标人近三个月内任一时间点依法缴纳税收和社保费的资料、相关证件等复印件或扫描件等。</w:t>
            </w:r>
          </w:p>
          <w:p w14:paraId="4EF7CF3A">
            <w:pPr>
              <w:widowControl w:val="0"/>
              <w:kinsoku/>
              <w:wordWrap w:val="0"/>
              <w:autoSpaceDE/>
              <w:autoSpaceDN/>
              <w:adjustRightInd/>
              <w:snapToGrid/>
              <w:spacing w:line="288" w:lineRule="auto"/>
              <w:ind w:left="105" w:leftChars="50" w:firstLine="420" w:firstLineChars="200"/>
              <w:textAlignment w:val="auto"/>
              <w:rPr>
                <w:rFonts w:ascii="宋体" w:hAnsi="宋体" w:eastAsia="宋体" w:cs="宋体"/>
                <w:b/>
                <w:bCs/>
                <w:color w:val="auto"/>
              </w:rPr>
            </w:pPr>
            <w:r>
              <w:rPr>
                <w:rFonts w:hint="eastAsia" w:ascii="宋体" w:hAnsi="宋体" w:eastAsia="宋体" w:cs="宋体"/>
                <w:color w:val="auto"/>
              </w:rPr>
              <w:t>注：根据《浙江省财政厅关于简化供应商信息登记和试行供应商诚信管理的通知》浙财函〔2020〕298号文件，供应商提供书面承诺的，可不提供相关财务状况、缴纳税收和社会保障资金等证明材料</w:t>
            </w:r>
            <w:r>
              <w:rPr>
                <w:rFonts w:hint="eastAsia" w:ascii="宋体" w:hAnsi="宋体" w:eastAsia="宋体" w:cs="宋体"/>
                <w:color w:val="auto"/>
                <w:sz w:val="24"/>
                <w:szCs w:val="24"/>
              </w:rPr>
              <w:t>。</w:t>
            </w:r>
            <w:r>
              <w:rPr>
                <w:rFonts w:hint="eastAsia" w:ascii="宋体" w:hAnsi="宋体" w:eastAsia="宋体" w:cs="宋体"/>
                <w:b/>
                <w:bCs/>
                <w:color w:val="auto"/>
              </w:rPr>
              <w:t>投标声明书（格式附后），资格承诺函（格式附后）</w:t>
            </w:r>
          </w:p>
        </w:tc>
      </w:tr>
      <w:tr w14:paraId="08F33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0DD29B13">
            <w:pPr>
              <w:widowControl w:val="0"/>
              <w:kinsoku/>
              <w:wordWrap w:val="0"/>
              <w:autoSpaceDE/>
              <w:autoSpaceDN/>
              <w:adjustRightInd/>
              <w:snapToGrid/>
              <w:spacing w:line="360" w:lineRule="auto"/>
              <w:jc w:val="center"/>
              <w:textAlignment w:val="auto"/>
              <w:rPr>
                <w:rFonts w:ascii="宋体" w:hAnsi="宋体" w:eastAsia="宋体" w:cs="宋体"/>
                <w:color w:val="auto"/>
              </w:rPr>
            </w:pPr>
            <w:r>
              <w:rPr>
                <w:rFonts w:hint="eastAsia" w:ascii="宋体" w:hAnsi="宋体" w:eastAsia="宋体" w:cs="宋体"/>
                <w:color w:val="auto"/>
                <w:spacing w:val="-10"/>
              </w:rPr>
              <w:t>1</w:t>
            </w:r>
            <w:r>
              <w:rPr>
                <w:rFonts w:hint="eastAsia" w:ascii="宋体" w:hAnsi="宋体" w:eastAsia="宋体" w:cs="宋体"/>
                <w:color w:val="auto"/>
                <w:spacing w:val="-8"/>
              </w:rPr>
              <w:t>0</w:t>
            </w:r>
          </w:p>
        </w:tc>
        <w:tc>
          <w:tcPr>
            <w:tcW w:w="560" w:type="pct"/>
            <w:vAlign w:val="center"/>
          </w:tcPr>
          <w:p w14:paraId="27FA77F9">
            <w:pPr>
              <w:widowControl w:val="0"/>
              <w:kinsoku/>
              <w:wordWrap w:val="0"/>
              <w:autoSpaceDE/>
              <w:autoSpaceDN/>
              <w:adjustRightInd/>
              <w:snapToGrid/>
              <w:spacing w:line="360" w:lineRule="auto"/>
              <w:jc w:val="center"/>
              <w:textAlignment w:val="auto"/>
              <w:rPr>
                <w:rFonts w:ascii="宋体" w:hAnsi="宋体" w:eastAsia="宋体" w:cs="宋体"/>
                <w:b/>
                <w:bCs/>
                <w:color w:val="auto"/>
              </w:rPr>
            </w:pPr>
            <w:r>
              <w:rPr>
                <w:rFonts w:hint="eastAsia" w:ascii="宋体" w:hAnsi="宋体" w:eastAsia="宋体" w:cs="宋体"/>
                <w:color w:val="auto"/>
                <w:spacing w:val="9"/>
              </w:rPr>
              <w:t>投</w:t>
            </w:r>
            <w:r>
              <w:rPr>
                <w:rFonts w:hint="eastAsia" w:ascii="宋体" w:hAnsi="宋体" w:eastAsia="宋体" w:cs="宋体"/>
                <w:color w:val="auto"/>
                <w:spacing w:val="7"/>
              </w:rPr>
              <w:t>标保证金</w:t>
            </w:r>
          </w:p>
        </w:tc>
        <w:tc>
          <w:tcPr>
            <w:tcW w:w="4000" w:type="pct"/>
            <w:tcBorders>
              <w:right w:val="single" w:color="000000" w:sz="10" w:space="0"/>
            </w:tcBorders>
            <w:vAlign w:val="center"/>
          </w:tcPr>
          <w:p w14:paraId="7DD4D65D">
            <w:pPr>
              <w:keepNext w:val="0"/>
              <w:keepLines w:val="0"/>
              <w:pageBreakBefore w:val="0"/>
              <w:widowControl w:val="0"/>
              <w:kinsoku/>
              <w:wordWrap w:val="0"/>
              <w:overflowPunct/>
              <w:topLinePunct w:val="0"/>
              <w:autoSpaceDE/>
              <w:autoSpaceDN/>
              <w:bidi w:val="0"/>
              <w:adjustRightInd/>
              <w:snapToGrid/>
              <w:spacing w:line="312" w:lineRule="auto"/>
              <w:ind w:left="105" w:leftChars="50"/>
              <w:jc w:val="both"/>
              <w:textAlignment w:val="auto"/>
              <w:rPr>
                <w:rFonts w:ascii="宋体" w:hAnsi="宋体" w:eastAsia="宋体" w:cs="宋体"/>
                <w:color w:val="auto"/>
              </w:rPr>
            </w:pPr>
            <w:r>
              <w:rPr>
                <w:rFonts w:hint="eastAsia" w:ascii="宋体" w:hAnsi="宋体" w:eastAsia="宋体" w:cs="宋体"/>
                <w:color w:val="auto"/>
                <w:spacing w:val="7"/>
                <w:position w:val="12"/>
              </w:rPr>
              <w:t>根据浙江省财政厅关于明确政府采购保证金管理工作的通知【浙财采监（2019）5号文件】规定，</w:t>
            </w:r>
            <w:r>
              <w:rPr>
                <w:rFonts w:hint="eastAsia" w:ascii="宋体" w:hAnsi="宋体" w:eastAsia="宋体" w:cs="宋体"/>
                <w:b/>
                <w:bCs/>
                <w:color w:val="auto"/>
                <w:spacing w:val="7"/>
                <w:position w:val="12"/>
              </w:rPr>
              <w:t>本项目不要求缴纳投标保证金。但违反政府采购相关规定给采购人造成损失的，投标人应当承担赔偿责任。</w:t>
            </w:r>
          </w:p>
        </w:tc>
      </w:tr>
      <w:tr w14:paraId="7F49E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029DD562">
            <w:pPr>
              <w:widowControl w:val="0"/>
              <w:kinsoku/>
              <w:wordWrap w:val="0"/>
              <w:autoSpaceDE/>
              <w:autoSpaceDN/>
              <w:adjustRightInd/>
              <w:snapToGrid/>
              <w:spacing w:line="360" w:lineRule="auto"/>
              <w:jc w:val="center"/>
              <w:textAlignment w:val="auto"/>
              <w:rPr>
                <w:rFonts w:ascii="宋体" w:hAnsi="宋体" w:eastAsia="宋体" w:cs="宋体"/>
                <w:color w:val="auto"/>
              </w:rPr>
            </w:pPr>
            <w:r>
              <w:rPr>
                <w:rFonts w:hint="eastAsia" w:ascii="宋体" w:hAnsi="宋体" w:eastAsia="宋体" w:cs="宋体"/>
                <w:color w:val="auto"/>
                <w:spacing w:val="-10"/>
              </w:rPr>
              <w:t>1</w:t>
            </w:r>
            <w:r>
              <w:rPr>
                <w:rFonts w:hint="eastAsia" w:ascii="宋体" w:hAnsi="宋体" w:eastAsia="宋体" w:cs="宋体"/>
                <w:color w:val="auto"/>
                <w:spacing w:val="-8"/>
              </w:rPr>
              <w:t>1</w:t>
            </w:r>
          </w:p>
        </w:tc>
        <w:tc>
          <w:tcPr>
            <w:tcW w:w="560" w:type="pct"/>
            <w:vAlign w:val="center"/>
          </w:tcPr>
          <w:p w14:paraId="07D6741D">
            <w:pPr>
              <w:widowControl w:val="0"/>
              <w:kinsoku/>
              <w:wordWrap w:val="0"/>
              <w:autoSpaceDE/>
              <w:autoSpaceDN/>
              <w:adjustRightInd/>
              <w:snapToGrid/>
              <w:spacing w:line="360" w:lineRule="auto"/>
              <w:jc w:val="center"/>
              <w:textAlignment w:val="auto"/>
              <w:rPr>
                <w:rFonts w:ascii="宋体" w:hAnsi="宋体" w:eastAsia="宋体" w:cs="宋体"/>
                <w:b/>
                <w:bCs/>
                <w:color w:val="auto"/>
              </w:rPr>
            </w:pPr>
            <w:r>
              <w:rPr>
                <w:rFonts w:hint="eastAsia" w:ascii="宋体" w:hAnsi="宋体" w:eastAsia="宋体" w:cs="宋体"/>
                <w:color w:val="auto"/>
                <w:spacing w:val="8"/>
              </w:rPr>
              <w:t>踏</w:t>
            </w:r>
            <w:r>
              <w:rPr>
                <w:rFonts w:hint="eastAsia" w:ascii="宋体" w:hAnsi="宋体" w:eastAsia="宋体" w:cs="宋体"/>
                <w:color w:val="auto"/>
                <w:spacing w:val="7"/>
              </w:rPr>
              <w:t>勘现场</w:t>
            </w:r>
          </w:p>
        </w:tc>
        <w:tc>
          <w:tcPr>
            <w:tcW w:w="4000" w:type="pct"/>
            <w:tcBorders>
              <w:right w:val="single" w:color="000000" w:sz="10" w:space="0"/>
            </w:tcBorders>
            <w:vAlign w:val="center"/>
          </w:tcPr>
          <w:p w14:paraId="0FE33396">
            <w:pPr>
              <w:widowControl w:val="0"/>
              <w:kinsoku/>
              <w:wordWrap w:val="0"/>
              <w:autoSpaceDE/>
              <w:autoSpaceDN/>
              <w:adjustRightInd/>
              <w:snapToGrid/>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spacing w:val="6"/>
              </w:rPr>
              <w:t>不</w:t>
            </w:r>
            <w:r>
              <w:rPr>
                <w:rFonts w:hint="eastAsia" w:ascii="宋体" w:hAnsi="宋体" w:eastAsia="宋体" w:cs="宋体"/>
                <w:color w:val="auto"/>
                <w:spacing w:val="5"/>
              </w:rPr>
              <w:t>组织</w:t>
            </w:r>
          </w:p>
        </w:tc>
      </w:tr>
      <w:tr w14:paraId="13D8A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71AE13D4">
            <w:pPr>
              <w:widowControl w:val="0"/>
              <w:kinsoku/>
              <w:wordWrap w:val="0"/>
              <w:autoSpaceDE/>
              <w:autoSpaceDN/>
              <w:adjustRightInd/>
              <w:snapToGrid/>
              <w:spacing w:line="360" w:lineRule="auto"/>
              <w:jc w:val="center"/>
              <w:textAlignment w:val="auto"/>
              <w:rPr>
                <w:rFonts w:ascii="宋体" w:hAnsi="宋体" w:eastAsia="宋体" w:cs="宋体"/>
                <w:color w:val="auto"/>
              </w:rPr>
            </w:pPr>
            <w:r>
              <w:rPr>
                <w:rFonts w:hint="eastAsia" w:ascii="宋体" w:hAnsi="宋体" w:eastAsia="宋体" w:cs="宋体"/>
                <w:color w:val="auto"/>
                <w:spacing w:val="-10"/>
              </w:rPr>
              <w:t>1</w:t>
            </w:r>
            <w:r>
              <w:rPr>
                <w:rFonts w:hint="eastAsia" w:ascii="宋体" w:hAnsi="宋体" w:eastAsia="宋体" w:cs="宋体"/>
                <w:color w:val="auto"/>
                <w:spacing w:val="-8"/>
              </w:rPr>
              <w:t>2</w:t>
            </w:r>
          </w:p>
        </w:tc>
        <w:tc>
          <w:tcPr>
            <w:tcW w:w="560" w:type="pct"/>
            <w:vAlign w:val="center"/>
          </w:tcPr>
          <w:p w14:paraId="7FD9CEB3">
            <w:pPr>
              <w:widowControl w:val="0"/>
              <w:kinsoku/>
              <w:wordWrap w:val="0"/>
              <w:autoSpaceDE/>
              <w:autoSpaceDN/>
              <w:adjustRightInd/>
              <w:snapToGrid/>
              <w:spacing w:line="360" w:lineRule="auto"/>
              <w:jc w:val="center"/>
              <w:textAlignment w:val="auto"/>
              <w:rPr>
                <w:rFonts w:ascii="宋体" w:hAnsi="宋体" w:eastAsia="宋体" w:cs="宋体"/>
                <w:b/>
                <w:bCs/>
                <w:color w:val="auto"/>
              </w:rPr>
            </w:pPr>
            <w:r>
              <w:rPr>
                <w:rFonts w:hint="eastAsia" w:ascii="宋体" w:hAnsi="宋体" w:eastAsia="宋体" w:cs="宋体"/>
                <w:color w:val="auto"/>
                <w:spacing w:val="8"/>
              </w:rPr>
              <w:t>答疑与澄清</w:t>
            </w:r>
          </w:p>
        </w:tc>
        <w:tc>
          <w:tcPr>
            <w:tcW w:w="4000" w:type="pct"/>
            <w:tcBorders>
              <w:right w:val="single" w:color="000000" w:sz="10" w:space="0"/>
            </w:tcBorders>
            <w:vAlign w:val="center"/>
          </w:tcPr>
          <w:p w14:paraId="6FB6875F">
            <w:pPr>
              <w:widowControl w:val="0"/>
              <w:kinsoku/>
              <w:wordWrap w:val="0"/>
              <w:autoSpaceDE/>
              <w:autoSpaceDN/>
              <w:adjustRightInd/>
              <w:snapToGrid/>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spacing w:val="14"/>
              </w:rPr>
              <w:t>投</w:t>
            </w:r>
            <w:r>
              <w:rPr>
                <w:rFonts w:hint="eastAsia" w:ascii="宋体" w:hAnsi="宋体" w:eastAsia="宋体" w:cs="宋体"/>
                <w:color w:val="auto"/>
                <w:spacing w:val="9"/>
              </w:rPr>
              <w:t>标</w:t>
            </w:r>
            <w:r>
              <w:rPr>
                <w:rFonts w:hint="eastAsia" w:ascii="宋体" w:hAnsi="宋体" w:eastAsia="宋体" w:cs="宋体"/>
                <w:color w:val="auto"/>
                <w:spacing w:val="7"/>
              </w:rPr>
              <w:t>人认为采购文件使自己的权益受到损害的，可以自获取采购</w:t>
            </w:r>
            <w:r>
              <w:rPr>
                <w:rFonts w:hint="eastAsia" w:ascii="宋体" w:hAnsi="宋体" w:eastAsia="宋体" w:cs="宋体"/>
                <w:color w:val="auto"/>
                <w:spacing w:val="13"/>
              </w:rPr>
              <w:t>文</w:t>
            </w:r>
            <w:r>
              <w:rPr>
                <w:rFonts w:hint="eastAsia" w:ascii="宋体" w:hAnsi="宋体" w:eastAsia="宋体" w:cs="宋体"/>
                <w:color w:val="auto"/>
                <w:spacing w:val="7"/>
              </w:rPr>
              <w:t>件之日或者采购文件公告期限届满之日（公告期限届满后获取</w:t>
            </w:r>
            <w:r>
              <w:rPr>
                <w:rFonts w:hint="eastAsia" w:ascii="宋体" w:hAnsi="宋体" w:eastAsia="宋体" w:cs="宋体"/>
                <w:color w:val="auto"/>
                <w:spacing w:val="4"/>
              </w:rPr>
              <w:t>采</w:t>
            </w:r>
            <w:r>
              <w:rPr>
                <w:rFonts w:hint="eastAsia" w:ascii="宋体" w:hAnsi="宋体" w:eastAsia="宋体" w:cs="宋体"/>
                <w:color w:val="auto"/>
                <w:spacing w:val="3"/>
              </w:rPr>
              <w:t>购文件的，以公告期限届满之日为准） 起7个工作日内，以书</w:t>
            </w:r>
            <w:r>
              <w:rPr>
                <w:rFonts w:hint="eastAsia" w:ascii="宋体" w:hAnsi="宋体" w:eastAsia="宋体" w:cs="宋体"/>
                <w:color w:val="auto"/>
                <w:spacing w:val="13"/>
              </w:rPr>
              <w:t>面</w:t>
            </w:r>
            <w:r>
              <w:rPr>
                <w:rFonts w:hint="eastAsia" w:ascii="宋体" w:hAnsi="宋体" w:eastAsia="宋体" w:cs="宋体"/>
                <w:color w:val="auto"/>
                <w:spacing w:val="7"/>
              </w:rPr>
              <w:t>形式向采购人和采购代理机构提出质疑 （采购人、采购代理机</w:t>
            </w:r>
            <w:r>
              <w:rPr>
                <w:rFonts w:hint="eastAsia" w:ascii="宋体" w:hAnsi="宋体" w:eastAsia="宋体" w:cs="宋体"/>
                <w:color w:val="auto"/>
              </w:rPr>
              <w:t xml:space="preserve"> </w:t>
            </w:r>
            <w:r>
              <w:rPr>
                <w:rFonts w:hint="eastAsia" w:ascii="宋体" w:hAnsi="宋体" w:eastAsia="宋体" w:cs="宋体"/>
                <w:color w:val="auto"/>
                <w:spacing w:val="15"/>
              </w:rPr>
              <w:t>构</w:t>
            </w:r>
            <w:r>
              <w:rPr>
                <w:rFonts w:hint="eastAsia" w:ascii="宋体" w:hAnsi="宋体" w:eastAsia="宋体" w:cs="宋体"/>
                <w:color w:val="auto"/>
                <w:spacing w:val="8"/>
              </w:rPr>
              <w:t>联系方式详见第一部分采购公告“八、对本次采购提出询问、</w:t>
            </w:r>
            <w:r>
              <w:rPr>
                <w:rFonts w:hint="eastAsia" w:ascii="宋体" w:hAnsi="宋体" w:eastAsia="宋体" w:cs="宋体"/>
                <w:color w:val="auto"/>
                <w:spacing w:val="10"/>
              </w:rPr>
              <w:t>质</w:t>
            </w:r>
            <w:r>
              <w:rPr>
                <w:rFonts w:hint="eastAsia" w:ascii="宋体" w:hAnsi="宋体" w:eastAsia="宋体" w:cs="宋体"/>
                <w:color w:val="auto"/>
                <w:spacing w:val="7"/>
              </w:rPr>
              <w:t>疑、投诉，请按以下方式联系”） ；逾期提出的，采购组织机</w:t>
            </w:r>
            <w:r>
              <w:rPr>
                <w:rFonts w:hint="eastAsia" w:ascii="宋体" w:hAnsi="宋体" w:eastAsia="宋体" w:cs="宋体"/>
                <w:color w:val="auto"/>
                <w:spacing w:val="14"/>
              </w:rPr>
              <w:t>构</w:t>
            </w:r>
            <w:r>
              <w:rPr>
                <w:rFonts w:hint="eastAsia" w:ascii="宋体" w:hAnsi="宋体" w:eastAsia="宋体" w:cs="宋体"/>
                <w:color w:val="auto"/>
                <w:spacing w:val="13"/>
              </w:rPr>
              <w:t>可</w:t>
            </w:r>
            <w:r>
              <w:rPr>
                <w:rFonts w:hint="eastAsia" w:ascii="宋体" w:hAnsi="宋体" w:eastAsia="宋体" w:cs="宋体"/>
                <w:color w:val="auto"/>
                <w:spacing w:val="7"/>
              </w:rPr>
              <w:t>以不予受理、答复；澄清或者修改的内容可能影响投标文件</w:t>
            </w:r>
            <w:r>
              <w:rPr>
                <w:rFonts w:hint="eastAsia" w:ascii="宋体" w:hAnsi="宋体" w:eastAsia="宋体" w:cs="宋体"/>
                <w:color w:val="auto"/>
              </w:rPr>
              <w:t xml:space="preserve"> </w:t>
            </w:r>
            <w:r>
              <w:rPr>
                <w:rFonts w:hint="eastAsia" w:ascii="宋体" w:hAnsi="宋体" w:eastAsia="宋体" w:cs="宋体"/>
                <w:color w:val="auto"/>
                <w:spacing w:val="13"/>
              </w:rPr>
              <w:t>编</w:t>
            </w:r>
            <w:r>
              <w:rPr>
                <w:rFonts w:hint="eastAsia" w:ascii="宋体" w:hAnsi="宋体" w:eastAsia="宋体" w:cs="宋体"/>
                <w:color w:val="auto"/>
                <w:spacing w:val="11"/>
              </w:rPr>
              <w:t>制的，采购人或者采购代理机构应当在投标截止时间至少15</w:t>
            </w:r>
            <w:r>
              <w:rPr>
                <w:rFonts w:hint="eastAsia" w:ascii="宋体" w:hAnsi="宋体" w:eastAsia="宋体" w:cs="宋体"/>
                <w:color w:val="auto"/>
                <w:spacing w:val="14"/>
              </w:rPr>
              <w:t>日</w:t>
            </w:r>
            <w:r>
              <w:rPr>
                <w:rFonts w:hint="eastAsia" w:ascii="宋体" w:hAnsi="宋体" w:eastAsia="宋体" w:cs="宋体"/>
                <w:color w:val="auto"/>
                <w:spacing w:val="13"/>
              </w:rPr>
              <w:t>前</w:t>
            </w:r>
            <w:r>
              <w:rPr>
                <w:rFonts w:hint="eastAsia" w:ascii="宋体" w:hAnsi="宋体" w:eastAsia="宋体" w:cs="宋体"/>
                <w:color w:val="auto"/>
                <w:spacing w:val="7"/>
              </w:rPr>
              <w:t>，以更正公告形式通知所有获取招标文件的潜在投标人；不足15日的，采购人或者采购代理机构应当顺延提交投标文件</w:t>
            </w:r>
            <w:r>
              <w:rPr>
                <w:rFonts w:hint="eastAsia" w:ascii="宋体" w:hAnsi="宋体" w:eastAsia="宋体" w:cs="宋体"/>
                <w:color w:val="auto"/>
                <w:spacing w:val="3"/>
              </w:rPr>
              <w:t>的</w:t>
            </w:r>
            <w:r>
              <w:rPr>
                <w:rFonts w:hint="eastAsia" w:ascii="宋体" w:hAnsi="宋体" w:eastAsia="宋体" w:cs="宋体"/>
                <w:color w:val="auto"/>
                <w:spacing w:val="7"/>
              </w:rPr>
              <w:t>截</w:t>
            </w:r>
            <w:r>
              <w:rPr>
                <w:rFonts w:hint="eastAsia" w:ascii="宋体" w:hAnsi="宋体" w:eastAsia="宋体" w:cs="宋体"/>
                <w:color w:val="auto"/>
                <w:spacing w:val="6"/>
              </w:rPr>
              <w:t>止时间。</w:t>
            </w:r>
          </w:p>
        </w:tc>
      </w:tr>
      <w:tr w14:paraId="6BA06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497E5181">
            <w:pPr>
              <w:widowControl w:val="0"/>
              <w:kinsoku/>
              <w:wordWrap w:val="0"/>
              <w:autoSpaceDE/>
              <w:autoSpaceDN/>
              <w:spacing w:line="360" w:lineRule="auto"/>
              <w:jc w:val="center"/>
              <w:textAlignment w:val="auto"/>
              <w:rPr>
                <w:rFonts w:ascii="宋体" w:hAnsi="宋体" w:eastAsia="宋体" w:cs="宋体"/>
                <w:color w:val="auto"/>
              </w:rPr>
            </w:pPr>
          </w:p>
          <w:p w14:paraId="0DFD11F4">
            <w:pPr>
              <w:widowControl w:val="0"/>
              <w:kinsoku/>
              <w:wordWrap w:val="0"/>
              <w:autoSpaceDE/>
              <w:autoSpaceDN/>
              <w:spacing w:line="360" w:lineRule="auto"/>
              <w:jc w:val="center"/>
              <w:textAlignment w:val="auto"/>
              <w:rPr>
                <w:rFonts w:ascii="宋体" w:hAnsi="宋体" w:eastAsia="宋体" w:cs="宋体"/>
                <w:color w:val="auto"/>
              </w:rPr>
            </w:pPr>
          </w:p>
          <w:p w14:paraId="718A9EF9">
            <w:pPr>
              <w:widowControl w:val="0"/>
              <w:kinsoku/>
              <w:wordWrap w:val="0"/>
              <w:autoSpaceDE/>
              <w:autoSpaceDN/>
              <w:spacing w:line="360" w:lineRule="auto"/>
              <w:jc w:val="center"/>
              <w:textAlignment w:val="auto"/>
              <w:rPr>
                <w:rFonts w:ascii="宋体" w:hAnsi="宋体" w:eastAsia="宋体" w:cs="宋体"/>
                <w:color w:val="auto"/>
              </w:rPr>
            </w:pPr>
          </w:p>
          <w:p w14:paraId="7940A74E">
            <w:pPr>
              <w:widowControl w:val="0"/>
              <w:kinsoku/>
              <w:wordWrap w:val="0"/>
              <w:autoSpaceDE/>
              <w:autoSpaceDN/>
              <w:spacing w:line="360" w:lineRule="auto"/>
              <w:jc w:val="center"/>
              <w:textAlignment w:val="auto"/>
              <w:rPr>
                <w:rFonts w:ascii="宋体" w:hAnsi="宋体" w:eastAsia="宋体" w:cs="宋体"/>
                <w:color w:val="auto"/>
              </w:rPr>
            </w:pPr>
          </w:p>
          <w:p w14:paraId="2DE0B3DA">
            <w:pPr>
              <w:widowControl w:val="0"/>
              <w:kinsoku/>
              <w:wordWrap w:val="0"/>
              <w:autoSpaceDE/>
              <w:autoSpaceDN/>
              <w:spacing w:line="360" w:lineRule="auto"/>
              <w:jc w:val="center"/>
              <w:textAlignment w:val="auto"/>
              <w:rPr>
                <w:rFonts w:ascii="宋体" w:hAnsi="宋体" w:eastAsia="宋体" w:cs="宋体"/>
                <w:color w:val="auto"/>
              </w:rPr>
            </w:pPr>
          </w:p>
          <w:p w14:paraId="37C78102">
            <w:pPr>
              <w:widowControl w:val="0"/>
              <w:kinsoku/>
              <w:wordWrap w:val="0"/>
              <w:autoSpaceDE/>
              <w:autoSpaceDN/>
              <w:spacing w:line="360" w:lineRule="auto"/>
              <w:jc w:val="center"/>
              <w:textAlignment w:val="auto"/>
              <w:rPr>
                <w:rFonts w:ascii="宋体" w:hAnsi="宋体" w:eastAsia="宋体" w:cs="宋体"/>
                <w:color w:val="auto"/>
                <w:spacing w:val="-10"/>
              </w:rPr>
            </w:pPr>
            <w:r>
              <w:rPr>
                <w:rFonts w:hint="eastAsia" w:ascii="宋体" w:hAnsi="宋体" w:eastAsia="宋体" w:cs="宋体"/>
                <w:color w:val="auto"/>
                <w:spacing w:val="-10"/>
              </w:rPr>
              <w:t>1</w:t>
            </w:r>
            <w:r>
              <w:rPr>
                <w:rFonts w:hint="eastAsia" w:ascii="宋体" w:hAnsi="宋体" w:eastAsia="宋体" w:cs="宋体"/>
                <w:color w:val="auto"/>
                <w:spacing w:val="-8"/>
              </w:rPr>
              <w:t>3</w:t>
            </w:r>
          </w:p>
        </w:tc>
        <w:tc>
          <w:tcPr>
            <w:tcW w:w="560" w:type="pct"/>
            <w:vAlign w:val="center"/>
          </w:tcPr>
          <w:p w14:paraId="12376444">
            <w:pPr>
              <w:widowControl w:val="0"/>
              <w:kinsoku/>
              <w:wordWrap w:val="0"/>
              <w:autoSpaceDE/>
              <w:autoSpaceDN/>
              <w:spacing w:line="360" w:lineRule="auto"/>
              <w:jc w:val="center"/>
              <w:textAlignment w:val="auto"/>
              <w:rPr>
                <w:rFonts w:ascii="宋体" w:hAnsi="宋体" w:eastAsia="宋体" w:cs="宋体"/>
                <w:color w:val="auto"/>
              </w:rPr>
            </w:pPr>
          </w:p>
          <w:p w14:paraId="7E4A1FD9">
            <w:pPr>
              <w:widowControl w:val="0"/>
              <w:kinsoku/>
              <w:wordWrap w:val="0"/>
              <w:autoSpaceDE/>
              <w:autoSpaceDN/>
              <w:spacing w:line="360" w:lineRule="auto"/>
              <w:jc w:val="center"/>
              <w:textAlignment w:val="auto"/>
              <w:rPr>
                <w:rFonts w:ascii="宋体" w:hAnsi="宋体" w:eastAsia="宋体" w:cs="宋体"/>
                <w:color w:val="auto"/>
              </w:rPr>
            </w:pPr>
          </w:p>
          <w:p w14:paraId="2DC25724">
            <w:pPr>
              <w:widowControl w:val="0"/>
              <w:kinsoku/>
              <w:wordWrap w:val="0"/>
              <w:autoSpaceDE/>
              <w:autoSpaceDN/>
              <w:spacing w:line="360" w:lineRule="auto"/>
              <w:jc w:val="center"/>
              <w:textAlignment w:val="auto"/>
              <w:rPr>
                <w:rFonts w:ascii="宋体" w:hAnsi="宋体" w:eastAsia="宋体" w:cs="宋体"/>
                <w:color w:val="auto"/>
                <w:spacing w:val="8"/>
              </w:rPr>
            </w:pPr>
            <w:r>
              <w:rPr>
                <w:rFonts w:hint="eastAsia" w:ascii="宋体" w:hAnsi="宋体" w:eastAsia="宋体" w:cs="宋体"/>
                <w:color w:val="auto"/>
                <w:spacing w:val="8"/>
              </w:rPr>
              <w:t>投标文件形</w:t>
            </w:r>
            <w:r>
              <w:rPr>
                <w:rFonts w:hint="eastAsia" w:ascii="宋体" w:hAnsi="宋体" w:eastAsia="宋体" w:cs="宋体"/>
                <w:color w:val="auto"/>
                <w:spacing w:val="7"/>
              </w:rPr>
              <w:t>式</w:t>
            </w:r>
          </w:p>
        </w:tc>
        <w:tc>
          <w:tcPr>
            <w:tcW w:w="4000" w:type="pct"/>
            <w:tcBorders>
              <w:right w:val="single" w:color="000000" w:sz="10" w:space="0"/>
            </w:tcBorders>
            <w:vAlign w:val="center"/>
          </w:tcPr>
          <w:p w14:paraId="6B60C622">
            <w:pPr>
              <w:widowControl w:val="0"/>
              <w:kinsoku/>
              <w:wordWrap w:val="0"/>
              <w:autoSpaceDE/>
              <w:autoSpaceDN/>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spacing w:val="12"/>
              </w:rPr>
              <w:t>电子投</w:t>
            </w:r>
            <w:r>
              <w:rPr>
                <w:rFonts w:hint="eastAsia" w:ascii="宋体" w:hAnsi="宋体" w:eastAsia="宋体" w:cs="宋体"/>
                <w:color w:val="auto"/>
                <w:spacing w:val="9"/>
              </w:rPr>
              <w:t>标</w:t>
            </w:r>
            <w:r>
              <w:rPr>
                <w:rFonts w:hint="eastAsia" w:ascii="宋体" w:hAnsi="宋体" w:eastAsia="宋体" w:cs="宋体"/>
                <w:color w:val="auto"/>
                <w:spacing w:val="6"/>
              </w:rPr>
              <w:t>文件包括“电子加密投标文件”和“备份投标文件”，</w:t>
            </w:r>
            <w:r>
              <w:rPr>
                <w:rFonts w:hint="eastAsia" w:ascii="宋体" w:hAnsi="宋体" w:eastAsia="宋体" w:cs="宋体"/>
                <w:color w:val="auto"/>
                <w:spacing w:val="11"/>
              </w:rPr>
              <w:t>在投标文件编制完成后同时生成</w:t>
            </w:r>
            <w:r>
              <w:rPr>
                <w:rFonts w:hint="eastAsia" w:ascii="宋体" w:hAnsi="宋体" w:eastAsia="宋体" w:cs="宋体"/>
                <w:color w:val="auto"/>
                <w:spacing w:val="10"/>
              </w:rPr>
              <w:t>。</w:t>
            </w:r>
            <w:r>
              <w:rPr>
                <w:rFonts w:hint="eastAsia" w:ascii="宋体" w:hAnsi="宋体" w:eastAsia="宋体" w:cs="宋体"/>
                <w:color w:val="auto"/>
              </w:rPr>
              <w:t xml:space="preserve">                           </w:t>
            </w:r>
          </w:p>
          <w:p w14:paraId="1D02E885">
            <w:pPr>
              <w:widowControl w:val="0"/>
              <w:kinsoku/>
              <w:wordWrap w:val="0"/>
              <w:autoSpaceDE/>
              <w:autoSpaceDN/>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spacing w:val="16"/>
              </w:rPr>
              <w:t>1.“电子加密投标文件”是指通过“政采云电子交易客户端”</w:t>
            </w:r>
            <w:r>
              <w:rPr>
                <w:rFonts w:hint="eastAsia" w:ascii="宋体" w:hAnsi="宋体" w:eastAsia="宋体" w:cs="宋体"/>
                <w:color w:val="auto"/>
                <w:spacing w:val="20"/>
              </w:rPr>
              <w:t>完</w:t>
            </w:r>
            <w:r>
              <w:rPr>
                <w:rFonts w:hint="eastAsia" w:ascii="宋体" w:hAnsi="宋体" w:eastAsia="宋体" w:cs="宋体"/>
                <w:color w:val="auto"/>
                <w:spacing w:val="14"/>
              </w:rPr>
              <w:t>成</w:t>
            </w:r>
            <w:r>
              <w:rPr>
                <w:rFonts w:hint="eastAsia" w:ascii="宋体" w:hAnsi="宋体" w:eastAsia="宋体" w:cs="宋体"/>
                <w:color w:val="auto"/>
                <w:spacing w:val="10"/>
              </w:rPr>
              <w:t>投标文件编制后生成并加密的数据电文形式的投标文件。</w:t>
            </w:r>
            <w:r>
              <w:rPr>
                <w:rFonts w:hint="eastAsia" w:ascii="宋体" w:hAnsi="宋体" w:eastAsia="宋体" w:cs="宋体"/>
                <w:color w:val="auto"/>
              </w:rPr>
              <w:t xml:space="preserve">  </w:t>
            </w:r>
          </w:p>
          <w:p w14:paraId="285EE1B5">
            <w:pPr>
              <w:widowControl w:val="0"/>
              <w:kinsoku/>
              <w:wordWrap w:val="0"/>
              <w:autoSpaceDE/>
              <w:autoSpaceDN/>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spacing w:val="13"/>
              </w:rPr>
              <w:t>2</w:t>
            </w:r>
            <w:r>
              <w:rPr>
                <w:rFonts w:hint="eastAsia" w:ascii="宋体" w:hAnsi="宋体" w:eastAsia="宋体" w:cs="宋体"/>
                <w:color w:val="auto"/>
                <w:spacing w:val="7"/>
              </w:rPr>
              <w:t>.“备份投标文件”是指与“电子加密投标文件”同时生成的数</w:t>
            </w:r>
            <w:r>
              <w:rPr>
                <w:rFonts w:hint="eastAsia" w:ascii="宋体" w:hAnsi="宋体" w:eastAsia="宋体" w:cs="宋体"/>
                <w:color w:val="auto"/>
                <w:spacing w:val="13"/>
              </w:rPr>
              <w:t>据</w:t>
            </w:r>
            <w:r>
              <w:rPr>
                <w:rFonts w:hint="eastAsia" w:ascii="宋体" w:hAnsi="宋体" w:eastAsia="宋体" w:cs="宋体"/>
                <w:color w:val="auto"/>
                <w:spacing w:val="7"/>
              </w:rPr>
              <w:t>电文形式的电子文件 （备份标书，用于投标人标书解密异常时</w:t>
            </w:r>
            <w:r>
              <w:rPr>
                <w:rFonts w:hint="eastAsia" w:ascii="宋体" w:hAnsi="宋体" w:eastAsia="宋体" w:cs="宋体"/>
                <w:color w:val="auto"/>
                <w:spacing w:val="13"/>
              </w:rPr>
              <w:t>应</w:t>
            </w:r>
            <w:r>
              <w:rPr>
                <w:rFonts w:hint="eastAsia" w:ascii="宋体" w:hAnsi="宋体" w:eastAsia="宋体" w:cs="宋体"/>
                <w:color w:val="auto"/>
                <w:spacing w:val="7"/>
              </w:rPr>
              <w:t>急使用） ，其他方式编制的备份投标文件视为无效备份投标文</w:t>
            </w:r>
            <w:r>
              <w:rPr>
                <w:rFonts w:hint="eastAsia" w:ascii="宋体" w:hAnsi="宋体" w:eastAsia="宋体" w:cs="宋体"/>
                <w:color w:val="auto"/>
                <w:spacing w:val="1"/>
              </w:rPr>
              <w:t>件</w:t>
            </w:r>
            <w:r>
              <w:rPr>
                <w:rFonts w:hint="eastAsia" w:ascii="宋体" w:hAnsi="宋体" w:eastAsia="宋体" w:cs="宋体"/>
                <w:color w:val="auto"/>
              </w:rPr>
              <w:t>。</w:t>
            </w:r>
          </w:p>
          <w:p w14:paraId="3E3CDB55">
            <w:pPr>
              <w:widowControl w:val="0"/>
              <w:kinsoku/>
              <w:wordWrap w:val="0"/>
              <w:autoSpaceDE/>
              <w:autoSpaceDN/>
              <w:spacing w:line="360" w:lineRule="auto"/>
              <w:ind w:left="216" w:leftChars="103"/>
              <w:jc w:val="both"/>
              <w:textAlignment w:val="auto"/>
              <w:rPr>
                <w:rFonts w:ascii="宋体" w:hAnsi="宋体" w:eastAsia="宋体" w:cs="宋体"/>
                <w:color w:val="auto"/>
                <w:spacing w:val="14"/>
              </w:rPr>
            </w:pPr>
            <w:r>
              <w:rPr>
                <w:rFonts w:hint="eastAsia" w:ascii="宋体" w:hAnsi="宋体" w:eastAsia="宋体" w:cs="宋体"/>
                <w:b/>
                <w:bCs/>
                <w:color w:val="auto"/>
              </w:rPr>
              <w:t>注：备份投标文件的提交不作强制要求。</w:t>
            </w:r>
          </w:p>
        </w:tc>
      </w:tr>
      <w:tr w14:paraId="028E2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64EDB0BE">
            <w:pPr>
              <w:widowControl w:val="0"/>
              <w:kinsoku/>
              <w:wordWrap w:val="0"/>
              <w:autoSpaceDE/>
              <w:autoSpaceDN/>
              <w:spacing w:line="360" w:lineRule="auto"/>
              <w:jc w:val="center"/>
              <w:textAlignment w:val="auto"/>
              <w:rPr>
                <w:rFonts w:ascii="宋体" w:hAnsi="宋体" w:eastAsia="宋体" w:cs="宋体"/>
                <w:color w:val="auto"/>
              </w:rPr>
            </w:pPr>
          </w:p>
          <w:p w14:paraId="1A71ACAE">
            <w:pPr>
              <w:widowControl w:val="0"/>
              <w:kinsoku/>
              <w:wordWrap w:val="0"/>
              <w:autoSpaceDE/>
              <w:autoSpaceDN/>
              <w:spacing w:line="360" w:lineRule="auto"/>
              <w:jc w:val="center"/>
              <w:textAlignment w:val="auto"/>
              <w:rPr>
                <w:rFonts w:ascii="宋体" w:hAnsi="宋体" w:eastAsia="宋体" w:cs="宋体"/>
                <w:color w:val="auto"/>
              </w:rPr>
            </w:pPr>
          </w:p>
          <w:p w14:paraId="6F8ADE8A">
            <w:pPr>
              <w:widowControl w:val="0"/>
              <w:kinsoku/>
              <w:wordWrap w:val="0"/>
              <w:autoSpaceDE/>
              <w:autoSpaceDN/>
              <w:spacing w:line="360" w:lineRule="auto"/>
              <w:jc w:val="center"/>
              <w:textAlignment w:val="auto"/>
              <w:rPr>
                <w:rFonts w:ascii="宋体" w:hAnsi="宋体" w:eastAsia="宋体" w:cs="宋体"/>
                <w:color w:val="auto"/>
              </w:rPr>
            </w:pPr>
          </w:p>
          <w:p w14:paraId="3EBED9A4">
            <w:pPr>
              <w:widowControl w:val="0"/>
              <w:kinsoku/>
              <w:wordWrap w:val="0"/>
              <w:autoSpaceDE/>
              <w:autoSpaceDN/>
              <w:spacing w:line="360" w:lineRule="auto"/>
              <w:jc w:val="center"/>
              <w:textAlignment w:val="auto"/>
              <w:rPr>
                <w:rFonts w:ascii="宋体" w:hAnsi="宋体" w:eastAsia="宋体" w:cs="宋体"/>
                <w:color w:val="auto"/>
                <w:spacing w:val="-10"/>
              </w:rPr>
            </w:pPr>
            <w:r>
              <w:rPr>
                <w:rFonts w:hint="eastAsia" w:ascii="宋体" w:hAnsi="宋体" w:eastAsia="宋体" w:cs="宋体"/>
                <w:color w:val="auto"/>
                <w:spacing w:val="-10"/>
              </w:rPr>
              <w:t>1</w:t>
            </w:r>
            <w:r>
              <w:rPr>
                <w:rFonts w:hint="eastAsia" w:ascii="宋体" w:hAnsi="宋体" w:eastAsia="宋体" w:cs="宋体"/>
                <w:color w:val="auto"/>
                <w:spacing w:val="-8"/>
              </w:rPr>
              <w:t>4</w:t>
            </w:r>
          </w:p>
        </w:tc>
        <w:tc>
          <w:tcPr>
            <w:tcW w:w="560" w:type="pct"/>
            <w:vAlign w:val="center"/>
          </w:tcPr>
          <w:p w14:paraId="78BBFFA5">
            <w:pPr>
              <w:widowControl w:val="0"/>
              <w:kinsoku/>
              <w:wordWrap w:val="0"/>
              <w:autoSpaceDE/>
              <w:autoSpaceDN/>
              <w:spacing w:line="360" w:lineRule="auto"/>
              <w:jc w:val="center"/>
              <w:textAlignment w:val="auto"/>
              <w:rPr>
                <w:rFonts w:ascii="宋体" w:hAnsi="宋体" w:eastAsia="宋体" w:cs="宋体"/>
                <w:color w:val="auto"/>
              </w:rPr>
            </w:pPr>
          </w:p>
          <w:p w14:paraId="4E22CCCF">
            <w:pPr>
              <w:widowControl w:val="0"/>
              <w:kinsoku/>
              <w:wordWrap w:val="0"/>
              <w:autoSpaceDE/>
              <w:autoSpaceDN/>
              <w:spacing w:line="360" w:lineRule="auto"/>
              <w:jc w:val="center"/>
              <w:textAlignment w:val="auto"/>
              <w:rPr>
                <w:rFonts w:ascii="宋体" w:hAnsi="宋体" w:eastAsia="宋体" w:cs="宋体"/>
                <w:color w:val="auto"/>
              </w:rPr>
            </w:pPr>
          </w:p>
          <w:p w14:paraId="4D4ECBB2">
            <w:pPr>
              <w:widowControl w:val="0"/>
              <w:kinsoku/>
              <w:wordWrap w:val="0"/>
              <w:autoSpaceDE/>
              <w:autoSpaceDN/>
              <w:spacing w:line="360" w:lineRule="auto"/>
              <w:jc w:val="center"/>
              <w:textAlignment w:val="auto"/>
              <w:rPr>
                <w:rFonts w:ascii="宋体" w:hAnsi="宋体" w:eastAsia="宋体" w:cs="宋体"/>
                <w:color w:val="auto"/>
              </w:rPr>
            </w:pPr>
          </w:p>
          <w:p w14:paraId="0B399FCC">
            <w:pPr>
              <w:widowControl w:val="0"/>
              <w:kinsoku/>
              <w:wordWrap w:val="0"/>
              <w:autoSpaceDE/>
              <w:autoSpaceDN/>
              <w:spacing w:line="360" w:lineRule="auto"/>
              <w:jc w:val="center"/>
              <w:textAlignment w:val="auto"/>
              <w:rPr>
                <w:rFonts w:ascii="宋体" w:hAnsi="宋体" w:eastAsia="宋体" w:cs="宋体"/>
                <w:color w:val="auto"/>
                <w:spacing w:val="8"/>
              </w:rPr>
            </w:pPr>
            <w:r>
              <w:rPr>
                <w:rFonts w:hint="eastAsia" w:ascii="宋体" w:hAnsi="宋体" w:eastAsia="宋体" w:cs="宋体"/>
                <w:color w:val="auto"/>
                <w:spacing w:val="8"/>
              </w:rPr>
              <w:t>投标文件份</w:t>
            </w:r>
            <w:r>
              <w:rPr>
                <w:rFonts w:hint="eastAsia" w:ascii="宋体" w:hAnsi="宋体" w:eastAsia="宋体" w:cs="宋体"/>
                <w:color w:val="auto"/>
                <w:spacing w:val="7"/>
              </w:rPr>
              <w:t>数</w:t>
            </w:r>
          </w:p>
        </w:tc>
        <w:tc>
          <w:tcPr>
            <w:tcW w:w="4000" w:type="pct"/>
            <w:tcBorders>
              <w:right w:val="single" w:color="000000" w:sz="10" w:space="0"/>
            </w:tcBorders>
            <w:vAlign w:val="center"/>
          </w:tcPr>
          <w:p w14:paraId="5234BA7C">
            <w:pPr>
              <w:widowControl w:val="0"/>
              <w:kinsoku/>
              <w:wordWrap w:val="0"/>
              <w:autoSpaceDE/>
              <w:autoSpaceDN/>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spacing w:val="12"/>
              </w:rPr>
              <w:t>1</w:t>
            </w:r>
            <w:r>
              <w:rPr>
                <w:rFonts w:hint="eastAsia" w:ascii="宋体" w:hAnsi="宋体" w:eastAsia="宋体" w:cs="宋体"/>
                <w:color w:val="auto"/>
                <w:spacing w:val="10"/>
              </w:rPr>
              <w:t>.</w:t>
            </w:r>
            <w:r>
              <w:rPr>
                <w:rFonts w:hint="eastAsia" w:ascii="宋体" w:hAnsi="宋体" w:eastAsia="宋体" w:cs="宋体"/>
                <w:color w:val="auto"/>
                <w:spacing w:val="6"/>
              </w:rPr>
              <w:t xml:space="preserve"> 一份电子加密标书 （后缀格式为.</w:t>
            </w:r>
            <w:r>
              <w:rPr>
                <w:rFonts w:hint="eastAsia" w:ascii="宋体" w:hAnsi="宋体" w:eastAsia="宋体" w:cs="宋体"/>
                <w:color w:val="auto"/>
              </w:rPr>
              <w:t>jmbs）</w:t>
            </w:r>
            <w:r>
              <w:rPr>
                <w:rFonts w:hint="eastAsia" w:ascii="宋体" w:hAnsi="宋体" w:eastAsia="宋体" w:cs="宋体"/>
                <w:color w:val="auto"/>
                <w:spacing w:val="6"/>
              </w:rPr>
              <w:t xml:space="preserve"> ，一份备份标书文件</w:t>
            </w:r>
            <w:r>
              <w:rPr>
                <w:rFonts w:hint="eastAsia" w:ascii="宋体" w:hAnsi="宋体" w:eastAsia="宋体" w:cs="宋体"/>
                <w:color w:val="auto"/>
              </w:rPr>
              <w:t xml:space="preserve"> （</w:t>
            </w:r>
            <w:r>
              <w:rPr>
                <w:rFonts w:hint="eastAsia" w:ascii="宋体" w:hAnsi="宋体" w:eastAsia="宋体" w:cs="宋体"/>
                <w:color w:val="auto"/>
                <w:spacing w:val="19"/>
              </w:rPr>
              <w:t>后缀格式为.</w:t>
            </w:r>
            <w:r>
              <w:rPr>
                <w:rFonts w:hint="eastAsia" w:ascii="宋体" w:hAnsi="宋体" w:eastAsia="宋体" w:cs="宋体"/>
                <w:color w:val="auto"/>
              </w:rPr>
              <w:t>bfbs）</w:t>
            </w:r>
            <w:r>
              <w:rPr>
                <w:rFonts w:hint="eastAsia" w:ascii="宋体" w:hAnsi="宋体" w:eastAsia="宋体" w:cs="宋体"/>
                <w:color w:val="auto"/>
                <w:spacing w:val="19"/>
              </w:rPr>
              <w:t xml:space="preserve"> 。</w:t>
            </w:r>
            <w:r>
              <w:rPr>
                <w:rFonts w:hint="eastAsia" w:ascii="宋体" w:hAnsi="宋体" w:eastAsia="宋体" w:cs="宋体"/>
                <w:color w:val="auto"/>
                <w:spacing w:val="14"/>
              </w:rPr>
              <w:t>每</w:t>
            </w:r>
            <w:r>
              <w:rPr>
                <w:rFonts w:hint="eastAsia" w:ascii="宋体" w:hAnsi="宋体" w:eastAsia="宋体" w:cs="宋体"/>
                <w:color w:val="auto"/>
                <w:spacing w:val="12"/>
              </w:rPr>
              <w:t>份</w:t>
            </w:r>
            <w:r>
              <w:rPr>
                <w:rFonts w:hint="eastAsia" w:ascii="宋体" w:hAnsi="宋体" w:eastAsia="宋体" w:cs="宋体"/>
                <w:color w:val="auto"/>
                <w:spacing w:val="7"/>
              </w:rPr>
              <w:t>电子投标文件应包括资格投标文件、商务技术投标文件及报</w:t>
            </w:r>
            <w:r>
              <w:rPr>
                <w:rFonts w:hint="eastAsia" w:ascii="宋体" w:hAnsi="宋体" w:eastAsia="宋体" w:cs="宋体"/>
                <w:color w:val="auto"/>
                <w:spacing w:val="9"/>
              </w:rPr>
              <w:t>价</w:t>
            </w:r>
            <w:r>
              <w:rPr>
                <w:rFonts w:hint="eastAsia" w:ascii="宋体" w:hAnsi="宋体" w:eastAsia="宋体" w:cs="宋体"/>
                <w:color w:val="auto"/>
                <w:spacing w:val="8"/>
              </w:rPr>
              <w:t>投标文件三部分内容。</w:t>
            </w:r>
          </w:p>
          <w:p w14:paraId="589FD96D">
            <w:pPr>
              <w:widowControl w:val="0"/>
              <w:kinsoku/>
              <w:wordWrap w:val="0"/>
              <w:autoSpaceDE/>
              <w:autoSpaceDN/>
              <w:spacing w:line="360" w:lineRule="auto"/>
              <w:ind w:left="216" w:leftChars="103"/>
              <w:jc w:val="both"/>
              <w:textAlignment w:val="auto"/>
              <w:rPr>
                <w:rFonts w:ascii="宋体" w:hAnsi="宋体" w:eastAsia="宋体" w:cs="宋体"/>
                <w:color w:val="auto"/>
                <w:spacing w:val="14"/>
              </w:rPr>
            </w:pPr>
            <w:r>
              <w:rPr>
                <w:rFonts w:hint="eastAsia" w:ascii="宋体" w:hAnsi="宋体" w:eastAsia="宋体" w:cs="宋体"/>
                <w:color w:val="auto"/>
                <w:spacing w:val="9"/>
              </w:rPr>
              <w:t>2</w:t>
            </w:r>
            <w:r>
              <w:rPr>
                <w:rFonts w:hint="eastAsia" w:ascii="宋体" w:hAnsi="宋体" w:eastAsia="宋体" w:cs="宋体"/>
                <w:color w:val="auto"/>
                <w:spacing w:val="7"/>
              </w:rPr>
              <w:t>.如中标，中标人需根据采购人要求提供与电子投标文件一致的</w:t>
            </w:r>
            <w:r>
              <w:rPr>
                <w:rFonts w:hint="eastAsia" w:ascii="宋体" w:hAnsi="宋体" w:eastAsia="宋体" w:cs="宋体"/>
                <w:color w:val="auto"/>
                <w:spacing w:val="8"/>
              </w:rPr>
              <w:t>纸质投标文件至少二份。</w:t>
            </w:r>
          </w:p>
        </w:tc>
      </w:tr>
      <w:tr w14:paraId="5E905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vMerge w:val="restart"/>
            <w:tcBorders>
              <w:left w:val="single" w:color="000000" w:sz="10" w:space="0"/>
            </w:tcBorders>
            <w:vAlign w:val="center"/>
          </w:tcPr>
          <w:p w14:paraId="12C69223">
            <w:pPr>
              <w:widowControl w:val="0"/>
              <w:kinsoku/>
              <w:wordWrap w:val="0"/>
              <w:autoSpaceDE/>
              <w:autoSpaceDN/>
              <w:spacing w:line="360" w:lineRule="auto"/>
              <w:jc w:val="center"/>
              <w:textAlignment w:val="auto"/>
              <w:rPr>
                <w:rFonts w:ascii="宋体" w:hAnsi="宋体" w:eastAsia="宋体" w:cs="宋体"/>
                <w:color w:val="auto"/>
                <w:spacing w:val="-10"/>
              </w:rPr>
            </w:pPr>
            <w:r>
              <w:rPr>
                <w:rFonts w:hint="eastAsia" w:ascii="宋体" w:hAnsi="宋体" w:eastAsia="宋体" w:cs="宋体"/>
                <w:color w:val="auto"/>
                <w:spacing w:val="-10"/>
              </w:rPr>
              <w:t>1</w:t>
            </w:r>
            <w:r>
              <w:rPr>
                <w:rFonts w:hint="eastAsia" w:ascii="宋体" w:hAnsi="宋体" w:eastAsia="宋体" w:cs="宋体"/>
                <w:color w:val="auto"/>
                <w:spacing w:val="-8"/>
              </w:rPr>
              <w:t>5</w:t>
            </w:r>
          </w:p>
        </w:tc>
        <w:tc>
          <w:tcPr>
            <w:tcW w:w="560" w:type="pct"/>
            <w:vMerge w:val="restart"/>
            <w:vAlign w:val="center"/>
          </w:tcPr>
          <w:p w14:paraId="6856008A">
            <w:pPr>
              <w:widowControl w:val="0"/>
              <w:kinsoku/>
              <w:wordWrap w:val="0"/>
              <w:autoSpaceDE/>
              <w:autoSpaceDN/>
              <w:spacing w:line="360" w:lineRule="auto"/>
              <w:jc w:val="center"/>
              <w:textAlignment w:val="auto"/>
              <w:rPr>
                <w:rFonts w:ascii="宋体" w:hAnsi="宋体" w:eastAsia="宋体" w:cs="宋体"/>
                <w:color w:val="auto"/>
                <w:spacing w:val="8"/>
              </w:rPr>
            </w:pPr>
            <w:r>
              <w:rPr>
                <w:rFonts w:hint="eastAsia" w:ascii="宋体" w:hAnsi="宋体" w:eastAsia="宋体" w:cs="宋体"/>
                <w:color w:val="auto"/>
                <w:spacing w:val="8"/>
              </w:rPr>
              <w:t>投标文件的</w:t>
            </w:r>
            <w:r>
              <w:rPr>
                <w:rFonts w:hint="eastAsia" w:ascii="宋体" w:hAnsi="宋体" w:eastAsia="宋体" w:cs="宋体"/>
                <w:color w:val="auto"/>
                <w:spacing w:val="7"/>
              </w:rPr>
              <w:t>上</w:t>
            </w:r>
            <w:r>
              <w:rPr>
                <w:rFonts w:hint="eastAsia" w:ascii="宋体" w:hAnsi="宋体" w:eastAsia="宋体" w:cs="宋体"/>
                <w:color w:val="auto"/>
                <w:spacing w:val="8"/>
              </w:rPr>
              <w:t>传和递交</w:t>
            </w:r>
          </w:p>
        </w:tc>
        <w:tc>
          <w:tcPr>
            <w:tcW w:w="4000" w:type="pct"/>
            <w:tcBorders>
              <w:right w:val="single" w:color="000000" w:sz="10" w:space="0"/>
            </w:tcBorders>
            <w:vAlign w:val="center"/>
          </w:tcPr>
          <w:p w14:paraId="1F40638E">
            <w:pPr>
              <w:widowControl w:val="0"/>
              <w:kinsoku/>
              <w:wordWrap w:val="0"/>
              <w:autoSpaceDE/>
              <w:autoSpaceDN/>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spacing w:val="10"/>
              </w:rPr>
              <w:t>1.电</w:t>
            </w:r>
            <w:r>
              <w:rPr>
                <w:rFonts w:hint="eastAsia" w:ascii="宋体" w:hAnsi="宋体" w:eastAsia="宋体" w:cs="宋体"/>
                <w:color w:val="auto"/>
                <w:spacing w:val="9"/>
              </w:rPr>
              <w:t>子</w:t>
            </w:r>
            <w:r>
              <w:rPr>
                <w:rFonts w:hint="eastAsia" w:ascii="宋体" w:hAnsi="宋体" w:eastAsia="宋体" w:cs="宋体"/>
                <w:color w:val="auto"/>
                <w:spacing w:val="5"/>
              </w:rPr>
              <w:t>加密投标文件：投标文件制作完成并生成加密标书，在投</w:t>
            </w:r>
            <w:r>
              <w:rPr>
                <w:rFonts w:hint="eastAsia" w:ascii="宋体" w:hAnsi="宋体" w:eastAsia="宋体" w:cs="宋体"/>
                <w:color w:val="auto"/>
                <w:spacing w:val="18"/>
              </w:rPr>
              <w:t>标</w:t>
            </w:r>
            <w:r>
              <w:rPr>
                <w:rFonts w:hint="eastAsia" w:ascii="宋体" w:hAnsi="宋体" w:eastAsia="宋体" w:cs="宋体"/>
                <w:color w:val="auto"/>
                <w:spacing w:val="13"/>
              </w:rPr>
              <w:t>截</w:t>
            </w:r>
            <w:r>
              <w:rPr>
                <w:rFonts w:hint="eastAsia" w:ascii="宋体" w:hAnsi="宋体" w:eastAsia="宋体" w:cs="宋体"/>
                <w:color w:val="auto"/>
                <w:spacing w:val="9"/>
              </w:rPr>
              <w:t>止时间前，投标人需将加密的投标文件上传至政采云平台，</w:t>
            </w:r>
            <w:r>
              <w:rPr>
                <w:rFonts w:hint="eastAsia" w:ascii="宋体" w:hAnsi="宋体" w:eastAsia="宋体" w:cs="宋体"/>
                <w:color w:val="auto"/>
                <w:spacing w:val="26"/>
              </w:rPr>
              <w:t>在</w:t>
            </w:r>
            <w:r>
              <w:rPr>
                <w:rFonts w:hint="eastAsia" w:ascii="宋体" w:hAnsi="宋体" w:eastAsia="宋体" w:cs="宋体"/>
                <w:color w:val="auto"/>
                <w:spacing w:val="20"/>
              </w:rPr>
              <w:t>开</w:t>
            </w:r>
            <w:r>
              <w:rPr>
                <w:rFonts w:hint="eastAsia" w:ascii="宋体" w:hAnsi="宋体" w:eastAsia="宋体" w:cs="宋体"/>
                <w:color w:val="auto"/>
                <w:spacing w:val="13"/>
              </w:rPr>
              <w:t>标时间开始后30分钟内（以电子交易平台设定的时间为</w:t>
            </w:r>
            <w:r>
              <w:rPr>
                <w:rFonts w:hint="eastAsia" w:ascii="宋体" w:hAnsi="宋体" w:eastAsia="宋体" w:cs="宋体"/>
                <w:color w:val="auto"/>
                <w:spacing w:val="9"/>
              </w:rPr>
              <w:t>准）</w:t>
            </w:r>
            <w:r>
              <w:rPr>
                <w:rFonts w:hint="eastAsia" w:ascii="宋体" w:hAnsi="宋体" w:eastAsia="宋体" w:cs="宋体"/>
                <w:color w:val="auto"/>
                <w:spacing w:val="6"/>
              </w:rPr>
              <w:t xml:space="preserve"> ，登录“政采云</w:t>
            </w:r>
            <w:r>
              <w:rPr>
                <w:rFonts w:hint="eastAsia" w:ascii="宋体" w:hAnsi="宋体" w:eastAsia="宋体" w:cs="宋体"/>
                <w:color w:val="auto"/>
                <w:spacing w:val="6"/>
                <w:lang w:eastAsia="zh-CN"/>
              </w:rPr>
              <w:t>－</w:t>
            </w:r>
            <w:r>
              <w:rPr>
                <w:rFonts w:hint="eastAsia" w:ascii="宋体" w:hAnsi="宋体" w:eastAsia="宋体" w:cs="宋体"/>
                <w:color w:val="auto"/>
                <w:spacing w:val="6"/>
              </w:rPr>
              <w:t>项目采购</w:t>
            </w:r>
            <w:r>
              <w:rPr>
                <w:rFonts w:hint="eastAsia" w:ascii="宋体" w:hAnsi="宋体" w:eastAsia="宋体" w:cs="宋体"/>
                <w:color w:val="auto"/>
                <w:spacing w:val="6"/>
                <w:lang w:eastAsia="zh-CN"/>
              </w:rPr>
              <w:t>－</w:t>
            </w:r>
            <w:r>
              <w:rPr>
                <w:rFonts w:hint="eastAsia" w:ascii="宋体" w:hAnsi="宋体" w:eastAsia="宋体" w:cs="宋体"/>
                <w:color w:val="auto"/>
                <w:spacing w:val="6"/>
              </w:rPr>
              <w:t>开标评标”功能进行解密投标文</w:t>
            </w:r>
            <w:r>
              <w:rPr>
                <w:rFonts w:hint="eastAsia" w:ascii="宋体" w:hAnsi="宋体" w:eastAsia="宋体" w:cs="宋体"/>
                <w:color w:val="auto"/>
                <w:spacing w:val="5"/>
              </w:rPr>
              <w:t>件（</w:t>
            </w:r>
            <w:r>
              <w:rPr>
                <w:rFonts w:hint="eastAsia" w:ascii="宋体" w:hAnsi="宋体" w:eastAsia="宋体" w:cs="宋体"/>
                <w:color w:val="auto"/>
                <w:spacing w:val="3"/>
              </w:rPr>
              <w:t>为防止解密失败，建议采用制作投标文件的电脑进行解密） 。</w:t>
            </w:r>
          </w:p>
          <w:p w14:paraId="6AE380D1">
            <w:pPr>
              <w:widowControl w:val="0"/>
              <w:kinsoku/>
              <w:wordWrap w:val="0"/>
              <w:autoSpaceDE/>
              <w:autoSpaceDN/>
              <w:spacing w:line="360" w:lineRule="auto"/>
              <w:ind w:left="216" w:leftChars="103"/>
              <w:jc w:val="both"/>
              <w:textAlignment w:val="auto"/>
              <w:rPr>
                <w:rFonts w:ascii="宋体" w:hAnsi="宋体" w:eastAsia="宋体" w:cs="宋体"/>
                <w:b/>
                <w:bCs/>
                <w:color w:val="auto"/>
              </w:rPr>
            </w:pPr>
            <w:r>
              <w:rPr>
                <w:rFonts w:hint="eastAsia" w:ascii="宋体" w:hAnsi="宋体" w:eastAsia="宋体" w:cs="宋体"/>
                <w:b/>
                <w:bCs/>
                <w:color w:val="auto"/>
              </w:rPr>
              <w:t>a.投标人在投标截止时间前未能成功上传或未按要求上传电子加密投标文件的，作投标无效处理。</w:t>
            </w:r>
          </w:p>
          <w:p w14:paraId="630A1F7F">
            <w:pPr>
              <w:widowControl w:val="0"/>
              <w:kinsoku/>
              <w:wordWrap w:val="0"/>
              <w:autoSpaceDE/>
              <w:autoSpaceDN/>
              <w:spacing w:line="360" w:lineRule="auto"/>
              <w:ind w:left="216" w:leftChars="103"/>
              <w:jc w:val="both"/>
              <w:textAlignment w:val="auto"/>
              <w:rPr>
                <w:rFonts w:ascii="宋体" w:hAnsi="宋体" w:eastAsia="宋体" w:cs="宋体"/>
                <w:color w:val="auto"/>
                <w:spacing w:val="14"/>
              </w:rPr>
            </w:pPr>
            <w:r>
              <w:rPr>
                <w:rFonts w:hint="eastAsia" w:ascii="宋体" w:hAnsi="宋体" w:eastAsia="宋体" w:cs="宋体"/>
                <w:color w:val="auto"/>
              </w:rPr>
              <w:t>b</w:t>
            </w:r>
            <w:r>
              <w:rPr>
                <w:rFonts w:hint="eastAsia" w:ascii="宋体" w:hAnsi="宋体" w:eastAsia="宋体" w:cs="宋体"/>
                <w:color w:val="auto"/>
                <w:spacing w:val="14"/>
              </w:rPr>
              <w:t>.投</w:t>
            </w:r>
            <w:r>
              <w:rPr>
                <w:rFonts w:hint="eastAsia" w:ascii="宋体" w:hAnsi="宋体" w:eastAsia="宋体" w:cs="宋体"/>
                <w:color w:val="auto"/>
                <w:spacing w:val="9"/>
              </w:rPr>
              <w:t>标</w:t>
            </w:r>
            <w:r>
              <w:rPr>
                <w:rFonts w:hint="eastAsia" w:ascii="宋体" w:hAnsi="宋体" w:eastAsia="宋体" w:cs="宋体"/>
                <w:color w:val="auto"/>
                <w:spacing w:val="7"/>
              </w:rPr>
              <w:t>人成功上传电子加密投标文件后，可自行打印投标文件接</w:t>
            </w:r>
            <w:r>
              <w:rPr>
                <w:rFonts w:hint="eastAsia" w:ascii="宋体" w:hAnsi="宋体" w:eastAsia="宋体" w:cs="宋体"/>
                <w:color w:val="auto"/>
                <w:spacing w:val="3"/>
              </w:rPr>
              <w:t>收回执。</w:t>
            </w:r>
          </w:p>
        </w:tc>
      </w:tr>
      <w:tr w14:paraId="202DF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vMerge w:val="continue"/>
            <w:tcBorders>
              <w:left w:val="single" w:color="000000" w:sz="10" w:space="0"/>
            </w:tcBorders>
            <w:vAlign w:val="center"/>
          </w:tcPr>
          <w:p w14:paraId="31D162B5">
            <w:pPr>
              <w:widowControl w:val="0"/>
              <w:kinsoku/>
              <w:wordWrap w:val="0"/>
              <w:autoSpaceDE/>
              <w:autoSpaceDN/>
              <w:spacing w:line="360" w:lineRule="auto"/>
              <w:jc w:val="center"/>
              <w:textAlignment w:val="auto"/>
              <w:rPr>
                <w:rFonts w:ascii="宋体" w:hAnsi="宋体" w:eastAsia="宋体" w:cs="宋体"/>
                <w:color w:val="auto"/>
                <w:spacing w:val="-10"/>
              </w:rPr>
            </w:pPr>
          </w:p>
        </w:tc>
        <w:tc>
          <w:tcPr>
            <w:tcW w:w="560" w:type="pct"/>
            <w:vMerge w:val="continue"/>
            <w:vAlign w:val="center"/>
          </w:tcPr>
          <w:p w14:paraId="74F901CC">
            <w:pPr>
              <w:widowControl w:val="0"/>
              <w:kinsoku/>
              <w:wordWrap w:val="0"/>
              <w:autoSpaceDE/>
              <w:autoSpaceDN/>
              <w:spacing w:line="360" w:lineRule="auto"/>
              <w:jc w:val="center"/>
              <w:textAlignment w:val="auto"/>
              <w:rPr>
                <w:rFonts w:ascii="宋体" w:hAnsi="宋体" w:eastAsia="宋体" w:cs="宋体"/>
                <w:color w:val="auto"/>
                <w:spacing w:val="8"/>
              </w:rPr>
            </w:pPr>
          </w:p>
        </w:tc>
        <w:tc>
          <w:tcPr>
            <w:tcW w:w="4000" w:type="pct"/>
            <w:tcBorders>
              <w:right w:val="single" w:color="000000" w:sz="10" w:space="0"/>
            </w:tcBorders>
            <w:vAlign w:val="center"/>
          </w:tcPr>
          <w:p w14:paraId="74ADE3AA">
            <w:pPr>
              <w:widowControl w:val="0"/>
              <w:kinsoku/>
              <w:wordWrap w:val="0"/>
              <w:autoSpaceDE/>
              <w:autoSpaceDN/>
              <w:spacing w:line="360" w:lineRule="auto"/>
              <w:ind w:left="216" w:leftChars="103"/>
              <w:jc w:val="both"/>
              <w:textAlignment w:val="auto"/>
              <w:rPr>
                <w:rFonts w:ascii="宋体" w:hAnsi="宋体" w:eastAsia="宋体" w:cs="宋体"/>
                <w:color w:val="auto"/>
                <w:spacing w:val="9"/>
              </w:rPr>
            </w:pPr>
            <w:r>
              <w:rPr>
                <w:rFonts w:hint="eastAsia" w:ascii="宋体" w:hAnsi="宋体" w:eastAsia="宋体" w:cs="宋体"/>
                <w:color w:val="auto"/>
                <w:spacing w:val="9"/>
              </w:rPr>
              <w:t>2.备份投标文件：“备份投标文件”是指与“电子加密投标文件”同时生成的数据电文形式的电子文件（备份标书），其他方式编制的备份投标文件视为无效备份投标文件。</w:t>
            </w:r>
          </w:p>
          <w:p w14:paraId="544FC15E">
            <w:pPr>
              <w:widowControl w:val="0"/>
              <w:kinsoku/>
              <w:wordWrap w:val="0"/>
              <w:autoSpaceDE/>
              <w:autoSpaceDN/>
              <w:spacing w:line="360" w:lineRule="auto"/>
              <w:ind w:left="216" w:leftChars="103"/>
              <w:jc w:val="both"/>
              <w:textAlignment w:val="auto"/>
              <w:rPr>
                <w:rFonts w:ascii="宋体" w:hAnsi="宋体" w:eastAsia="宋体" w:cs="宋体"/>
                <w:color w:val="auto"/>
                <w:spacing w:val="9"/>
              </w:rPr>
            </w:pPr>
            <w:r>
              <w:rPr>
                <w:rFonts w:hint="eastAsia" w:ascii="宋体" w:hAnsi="宋体" w:eastAsia="宋体" w:cs="宋体"/>
                <w:color w:val="auto"/>
                <w:spacing w:val="9"/>
              </w:rPr>
              <w:t>a.备份投标文件递交要求：投标人将备份投标文件压缩后发送至邮箱：77088566@qq.com，按接收方邮箱收件箱所显示时间为准。开标时间起半小时内发送压缩文件密码至邮箱：770885666@qq.com。</w:t>
            </w:r>
          </w:p>
          <w:p w14:paraId="265A8458">
            <w:pPr>
              <w:widowControl w:val="0"/>
              <w:kinsoku/>
              <w:wordWrap w:val="0"/>
              <w:autoSpaceDE/>
              <w:autoSpaceDN/>
              <w:spacing w:line="360" w:lineRule="auto"/>
              <w:ind w:left="216" w:leftChars="103"/>
              <w:jc w:val="both"/>
              <w:textAlignment w:val="auto"/>
              <w:rPr>
                <w:rFonts w:ascii="宋体" w:hAnsi="宋体" w:eastAsia="宋体" w:cs="宋体"/>
                <w:color w:val="auto"/>
                <w:spacing w:val="9"/>
              </w:rPr>
            </w:pPr>
            <w:r>
              <w:rPr>
                <w:rFonts w:hint="eastAsia" w:ascii="宋体" w:hAnsi="宋体" w:eastAsia="宋体" w:cs="宋体"/>
                <w:color w:val="auto"/>
                <w:spacing w:val="9"/>
              </w:rPr>
              <w:t>b.通过“政府采购云平台”成功上传递交的“电子加密投标文件”已按时解密的，“备份投标文件”自动失效。</w:t>
            </w:r>
          </w:p>
          <w:p w14:paraId="21D4DDB3">
            <w:pPr>
              <w:widowControl w:val="0"/>
              <w:kinsoku/>
              <w:wordWrap w:val="0"/>
              <w:autoSpaceDE/>
              <w:autoSpaceDN/>
              <w:spacing w:line="360" w:lineRule="auto"/>
              <w:ind w:left="216" w:leftChars="103"/>
              <w:jc w:val="both"/>
              <w:textAlignment w:val="auto"/>
              <w:rPr>
                <w:rFonts w:ascii="宋体" w:hAnsi="宋体" w:eastAsia="宋体" w:cs="宋体"/>
                <w:color w:val="auto"/>
                <w:spacing w:val="9"/>
              </w:rPr>
            </w:pPr>
            <w:r>
              <w:rPr>
                <w:rFonts w:hint="eastAsia" w:ascii="宋体" w:hAnsi="宋体" w:eastAsia="宋体" w:cs="宋体"/>
                <w:color w:val="auto"/>
                <w:spacing w:val="9"/>
              </w:rPr>
              <w:t>3.电子加密投标文件的解密和异常情况处理：</w:t>
            </w:r>
          </w:p>
          <w:p w14:paraId="4BD2FC26">
            <w:pPr>
              <w:widowControl w:val="0"/>
              <w:kinsoku/>
              <w:wordWrap w:val="0"/>
              <w:autoSpaceDE/>
              <w:autoSpaceDN/>
              <w:spacing w:line="360" w:lineRule="auto"/>
              <w:ind w:left="216" w:leftChars="103"/>
              <w:jc w:val="both"/>
              <w:textAlignment w:val="auto"/>
              <w:rPr>
                <w:rFonts w:ascii="宋体" w:hAnsi="宋体" w:eastAsia="宋体" w:cs="宋体"/>
                <w:color w:val="auto"/>
                <w:spacing w:val="9"/>
              </w:rPr>
            </w:pPr>
            <w:r>
              <w:rPr>
                <w:rFonts w:hint="eastAsia" w:ascii="宋体" w:hAnsi="宋体" w:eastAsia="宋体" w:cs="宋体"/>
                <w:color w:val="auto"/>
                <w:spacing w:val="9"/>
              </w:rPr>
              <w:t>a.开标后，各投标人代表应当在限定时间内自行完成“电子加密 投标文件”的在线解密。</w:t>
            </w:r>
          </w:p>
          <w:p w14:paraId="50F7B7E8">
            <w:pPr>
              <w:widowControl w:val="0"/>
              <w:kinsoku/>
              <w:wordWrap w:val="0"/>
              <w:autoSpaceDE/>
              <w:autoSpaceDN/>
              <w:spacing w:line="360" w:lineRule="auto"/>
              <w:ind w:left="216" w:leftChars="103"/>
              <w:jc w:val="both"/>
              <w:textAlignment w:val="auto"/>
              <w:rPr>
                <w:rFonts w:ascii="宋体" w:hAnsi="宋体" w:eastAsia="宋体" w:cs="宋体"/>
                <w:color w:val="auto"/>
                <w:spacing w:val="9"/>
              </w:rPr>
            </w:pPr>
            <w:r>
              <w:rPr>
                <w:rFonts w:hint="eastAsia" w:ascii="宋体" w:hAnsi="宋体" w:eastAsia="宋体" w:cs="宋体"/>
                <w:color w:val="auto"/>
                <w:spacing w:val="9"/>
              </w:rPr>
              <w:t>解密完成的时间根据投标人的网速、硬件环境、投标文件的大小 而不同，开标后请投标人尽量提前启动解密，否则可能未按时解密。</w:t>
            </w:r>
          </w:p>
          <w:p w14:paraId="18415340">
            <w:pPr>
              <w:widowControl w:val="0"/>
              <w:kinsoku/>
              <w:wordWrap w:val="0"/>
              <w:autoSpaceDE/>
              <w:autoSpaceDN/>
              <w:spacing w:line="360" w:lineRule="auto"/>
              <w:ind w:left="216" w:leftChars="103"/>
              <w:jc w:val="both"/>
              <w:textAlignment w:val="auto"/>
              <w:rPr>
                <w:rFonts w:ascii="宋体" w:hAnsi="宋体" w:eastAsia="宋体" w:cs="宋体"/>
                <w:color w:val="auto"/>
                <w:spacing w:val="9"/>
              </w:rPr>
            </w:pPr>
            <w:r>
              <w:rPr>
                <w:rFonts w:hint="eastAsia" w:ascii="宋体" w:hAnsi="宋体" w:eastAsia="宋体" w:cs="宋体"/>
                <w:color w:val="auto"/>
                <w:spacing w:val="9"/>
              </w:rPr>
              <w:t>b.投标文件的制作和解密应使用同一个 CA，否则将可能解密失败。</w:t>
            </w:r>
          </w:p>
          <w:p w14:paraId="13C3B90E">
            <w:pPr>
              <w:widowControl w:val="0"/>
              <w:kinsoku/>
              <w:wordWrap w:val="0"/>
              <w:autoSpaceDE/>
              <w:autoSpaceDN/>
              <w:spacing w:line="360" w:lineRule="auto"/>
              <w:ind w:left="216" w:leftChars="103"/>
              <w:jc w:val="both"/>
              <w:textAlignment w:val="auto"/>
              <w:rPr>
                <w:rFonts w:ascii="宋体" w:hAnsi="宋体" w:eastAsia="宋体" w:cs="宋体"/>
                <w:color w:val="auto"/>
                <w:spacing w:val="9"/>
              </w:rPr>
            </w:pPr>
            <w:r>
              <w:rPr>
                <w:rFonts w:hint="eastAsia" w:ascii="宋体" w:hAnsi="宋体" w:eastAsia="宋体" w:cs="宋体"/>
                <w:color w:val="auto"/>
                <w:spacing w:val="9"/>
              </w:rPr>
              <w:t>c.通过“政府采购云平台”成功上传递交的“电子加密投标文件”无法按时解密的，投标人如按规定递交了“备份投标文件”的，以“备份投标文件”为依据（由采购组织机构按“政府采购云平台”操作规范将“备份投标文件”上传至“政府采购云平台”，上传成功后，“电子加密投标文件”自动失效） ，否则视为投标文件撤回。</w:t>
            </w:r>
          </w:p>
          <w:p w14:paraId="6EC4917C">
            <w:pPr>
              <w:widowControl w:val="0"/>
              <w:kinsoku/>
              <w:wordWrap w:val="0"/>
              <w:autoSpaceDE/>
              <w:autoSpaceDN/>
              <w:spacing w:line="360" w:lineRule="auto"/>
              <w:ind w:left="216" w:leftChars="103"/>
              <w:jc w:val="both"/>
              <w:textAlignment w:val="auto"/>
              <w:rPr>
                <w:rFonts w:ascii="宋体" w:hAnsi="宋体" w:eastAsia="宋体" w:cs="宋体"/>
                <w:color w:val="auto"/>
                <w:spacing w:val="9"/>
              </w:rPr>
            </w:pPr>
            <w:r>
              <w:rPr>
                <w:rFonts w:hint="eastAsia" w:ascii="宋体" w:hAnsi="宋体" w:eastAsia="宋体" w:cs="宋体"/>
                <w:color w:val="auto"/>
                <w:spacing w:val="9"/>
              </w:rPr>
              <w:t>d.投标截止时间前，投标人仅递交了“备份投标文件”而未将“电子加密投标文件”成功上传至“政府采购云平台”的，视为投标 无效。</w:t>
            </w:r>
          </w:p>
          <w:p w14:paraId="2D53B58A">
            <w:pPr>
              <w:widowControl w:val="0"/>
              <w:kinsoku/>
              <w:wordWrap w:val="0"/>
              <w:autoSpaceDE/>
              <w:autoSpaceDN/>
              <w:spacing w:line="360" w:lineRule="auto"/>
              <w:ind w:left="216" w:leftChars="103"/>
              <w:jc w:val="both"/>
              <w:textAlignment w:val="auto"/>
              <w:rPr>
                <w:rFonts w:ascii="宋体" w:hAnsi="宋体" w:eastAsia="宋体" w:cs="宋体"/>
                <w:color w:val="auto"/>
                <w:spacing w:val="14"/>
              </w:rPr>
            </w:pPr>
            <w:r>
              <w:rPr>
                <w:rFonts w:hint="eastAsia" w:ascii="宋体" w:hAnsi="宋体" w:eastAsia="宋体" w:cs="宋体"/>
                <w:color w:val="auto"/>
                <w:spacing w:val="9"/>
              </w:rPr>
              <w:t>注：因备份投标文件无法正常打开或正常显示等所引起的一切后果，由投标人自行承担。</w:t>
            </w:r>
          </w:p>
        </w:tc>
      </w:tr>
      <w:tr w14:paraId="00A68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264F4954">
            <w:pPr>
              <w:widowControl w:val="0"/>
              <w:kinsoku/>
              <w:wordWrap w:val="0"/>
              <w:autoSpaceDE/>
              <w:autoSpaceDN/>
              <w:spacing w:line="360" w:lineRule="auto"/>
              <w:jc w:val="center"/>
              <w:textAlignment w:val="auto"/>
              <w:rPr>
                <w:rFonts w:ascii="宋体" w:hAnsi="宋体" w:eastAsia="宋体" w:cs="宋体"/>
                <w:color w:val="auto"/>
              </w:rPr>
            </w:pPr>
          </w:p>
          <w:p w14:paraId="420B82F8">
            <w:pPr>
              <w:widowControl w:val="0"/>
              <w:kinsoku/>
              <w:wordWrap w:val="0"/>
              <w:autoSpaceDE/>
              <w:autoSpaceDN/>
              <w:spacing w:line="360" w:lineRule="auto"/>
              <w:jc w:val="center"/>
              <w:textAlignment w:val="auto"/>
              <w:rPr>
                <w:rFonts w:ascii="宋体" w:hAnsi="宋体" w:eastAsia="宋体" w:cs="宋体"/>
                <w:color w:val="auto"/>
              </w:rPr>
            </w:pPr>
          </w:p>
          <w:p w14:paraId="0A1F748B">
            <w:pPr>
              <w:widowControl w:val="0"/>
              <w:kinsoku/>
              <w:wordWrap w:val="0"/>
              <w:autoSpaceDE/>
              <w:autoSpaceDN/>
              <w:spacing w:line="360" w:lineRule="auto"/>
              <w:jc w:val="center"/>
              <w:textAlignment w:val="auto"/>
              <w:rPr>
                <w:rFonts w:ascii="宋体" w:hAnsi="宋体" w:eastAsia="宋体" w:cs="宋体"/>
                <w:color w:val="auto"/>
              </w:rPr>
            </w:pPr>
          </w:p>
          <w:p w14:paraId="7BBC2672">
            <w:pPr>
              <w:widowControl w:val="0"/>
              <w:kinsoku/>
              <w:wordWrap w:val="0"/>
              <w:autoSpaceDE/>
              <w:autoSpaceDN/>
              <w:spacing w:line="360" w:lineRule="auto"/>
              <w:jc w:val="center"/>
              <w:textAlignment w:val="auto"/>
              <w:rPr>
                <w:rFonts w:ascii="宋体" w:hAnsi="宋体" w:eastAsia="宋体" w:cs="宋体"/>
                <w:color w:val="auto"/>
                <w:spacing w:val="-10"/>
              </w:rPr>
            </w:pPr>
            <w:r>
              <w:rPr>
                <w:rFonts w:hint="eastAsia" w:ascii="宋体" w:hAnsi="宋体" w:eastAsia="宋体" w:cs="宋体"/>
                <w:color w:val="auto"/>
                <w:spacing w:val="-10"/>
              </w:rPr>
              <w:t>1</w:t>
            </w:r>
            <w:r>
              <w:rPr>
                <w:rFonts w:hint="eastAsia" w:ascii="宋体" w:hAnsi="宋体" w:eastAsia="宋体" w:cs="宋体"/>
                <w:color w:val="auto"/>
                <w:spacing w:val="-8"/>
              </w:rPr>
              <w:t>6</w:t>
            </w:r>
          </w:p>
        </w:tc>
        <w:tc>
          <w:tcPr>
            <w:tcW w:w="560" w:type="pct"/>
            <w:vAlign w:val="center"/>
          </w:tcPr>
          <w:p w14:paraId="486B2D7C">
            <w:pPr>
              <w:widowControl w:val="0"/>
              <w:kinsoku/>
              <w:wordWrap w:val="0"/>
              <w:autoSpaceDE/>
              <w:autoSpaceDN/>
              <w:spacing w:line="360" w:lineRule="auto"/>
              <w:jc w:val="center"/>
              <w:textAlignment w:val="auto"/>
              <w:rPr>
                <w:rFonts w:ascii="宋体" w:hAnsi="宋体" w:eastAsia="宋体" w:cs="宋体"/>
                <w:color w:val="auto"/>
              </w:rPr>
            </w:pPr>
          </w:p>
          <w:p w14:paraId="5AA6C37F">
            <w:pPr>
              <w:widowControl w:val="0"/>
              <w:kinsoku/>
              <w:wordWrap w:val="0"/>
              <w:autoSpaceDE/>
              <w:autoSpaceDN/>
              <w:spacing w:line="360" w:lineRule="auto"/>
              <w:jc w:val="center"/>
              <w:textAlignment w:val="auto"/>
              <w:rPr>
                <w:rFonts w:ascii="宋体" w:hAnsi="宋体" w:eastAsia="宋体" w:cs="宋体"/>
                <w:color w:val="auto"/>
                <w:spacing w:val="8"/>
              </w:rPr>
            </w:pPr>
            <w:r>
              <w:rPr>
                <w:rFonts w:hint="eastAsia" w:ascii="宋体" w:hAnsi="宋体" w:eastAsia="宋体" w:cs="宋体"/>
                <w:color w:val="auto"/>
                <w:spacing w:val="8"/>
              </w:rPr>
              <w:t>投标文件、</w:t>
            </w:r>
            <w:r>
              <w:rPr>
                <w:rFonts w:hint="eastAsia" w:ascii="宋体" w:hAnsi="宋体" w:eastAsia="宋体" w:cs="宋体"/>
                <w:color w:val="auto"/>
                <w:spacing w:val="7"/>
              </w:rPr>
              <w:t>流</w:t>
            </w:r>
            <w:r>
              <w:rPr>
                <w:rFonts w:hint="eastAsia" w:ascii="宋体" w:hAnsi="宋体" w:eastAsia="宋体" w:cs="宋体"/>
                <w:color w:val="auto"/>
              </w:rPr>
              <w:t xml:space="preserve"> </w:t>
            </w:r>
            <w:r>
              <w:rPr>
                <w:rFonts w:hint="eastAsia" w:ascii="宋体" w:hAnsi="宋体" w:eastAsia="宋体" w:cs="宋体"/>
                <w:color w:val="auto"/>
                <w:spacing w:val="9"/>
              </w:rPr>
              <w:t>程</w:t>
            </w:r>
            <w:r>
              <w:rPr>
                <w:rFonts w:hint="eastAsia" w:ascii="宋体" w:hAnsi="宋体" w:eastAsia="宋体" w:cs="宋体"/>
                <w:color w:val="auto"/>
                <w:spacing w:val="8"/>
              </w:rPr>
              <w:t>文件签章</w:t>
            </w:r>
          </w:p>
        </w:tc>
        <w:tc>
          <w:tcPr>
            <w:tcW w:w="4000" w:type="pct"/>
            <w:tcBorders>
              <w:right w:val="single" w:color="000000" w:sz="10" w:space="0"/>
            </w:tcBorders>
            <w:vAlign w:val="center"/>
          </w:tcPr>
          <w:p w14:paraId="588DC0E0">
            <w:pPr>
              <w:widowControl w:val="0"/>
              <w:kinsoku/>
              <w:wordWrap w:val="0"/>
              <w:autoSpaceDE/>
              <w:autoSpaceDN/>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spacing w:val="11"/>
              </w:rPr>
              <w:t>1</w:t>
            </w:r>
            <w:r>
              <w:rPr>
                <w:rFonts w:hint="eastAsia" w:ascii="宋体" w:hAnsi="宋体" w:eastAsia="宋体" w:cs="宋体"/>
                <w:color w:val="auto"/>
                <w:spacing w:val="7"/>
              </w:rPr>
              <w:t>. 电子加密投标文件必须有电子签章；</w:t>
            </w:r>
          </w:p>
          <w:p w14:paraId="22797AD7">
            <w:pPr>
              <w:widowControl w:val="0"/>
              <w:kinsoku/>
              <w:wordWrap w:val="0"/>
              <w:autoSpaceDE/>
              <w:autoSpaceDN/>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spacing w:val="12"/>
              </w:rPr>
              <w:t>2</w:t>
            </w:r>
            <w:r>
              <w:rPr>
                <w:rFonts w:hint="eastAsia" w:ascii="宋体" w:hAnsi="宋体" w:eastAsia="宋体" w:cs="宋体"/>
                <w:color w:val="auto"/>
                <w:spacing w:val="11"/>
              </w:rPr>
              <w:t>. 开标后，相关信息记录确认、澄清说明、回复等内容以电子</w:t>
            </w:r>
            <w:r>
              <w:rPr>
                <w:rFonts w:hint="eastAsia" w:ascii="宋体" w:hAnsi="宋体" w:eastAsia="宋体" w:cs="宋体"/>
                <w:color w:val="auto"/>
                <w:spacing w:val="9"/>
              </w:rPr>
              <w:t>签章，或者签章后上传相关文件，均认可</w:t>
            </w:r>
            <w:r>
              <w:rPr>
                <w:rFonts w:hint="eastAsia" w:ascii="宋体" w:hAnsi="宋体" w:eastAsia="宋体" w:cs="宋体"/>
                <w:color w:val="auto"/>
                <w:spacing w:val="8"/>
              </w:rPr>
              <w:t>；</w:t>
            </w:r>
          </w:p>
          <w:p w14:paraId="5FAEC6E9">
            <w:pPr>
              <w:widowControl w:val="0"/>
              <w:kinsoku/>
              <w:wordWrap w:val="0"/>
              <w:autoSpaceDE/>
              <w:autoSpaceDN/>
              <w:spacing w:line="360" w:lineRule="auto"/>
              <w:ind w:left="216" w:leftChars="103"/>
              <w:jc w:val="both"/>
              <w:textAlignment w:val="auto"/>
              <w:rPr>
                <w:rFonts w:ascii="宋体" w:hAnsi="宋体" w:eastAsia="宋体" w:cs="宋体"/>
                <w:color w:val="auto"/>
                <w:spacing w:val="14"/>
              </w:rPr>
            </w:pPr>
            <w:r>
              <w:rPr>
                <w:rFonts w:hint="eastAsia" w:ascii="宋体" w:hAnsi="宋体" w:eastAsia="宋体" w:cs="宋体"/>
                <w:color w:val="auto"/>
                <w:spacing w:val="16"/>
              </w:rPr>
              <w:t>3</w:t>
            </w:r>
            <w:r>
              <w:rPr>
                <w:rFonts w:hint="eastAsia" w:ascii="宋体" w:hAnsi="宋体" w:eastAsia="宋体" w:cs="宋体"/>
                <w:color w:val="auto"/>
                <w:spacing w:val="8"/>
              </w:rPr>
              <w:t>. 政采云系统平台有新的操作流程的，按其规定。</w:t>
            </w:r>
          </w:p>
        </w:tc>
      </w:tr>
      <w:tr w14:paraId="39625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2E32BF44">
            <w:pPr>
              <w:widowControl w:val="0"/>
              <w:kinsoku/>
              <w:wordWrap w:val="0"/>
              <w:autoSpaceDE/>
              <w:autoSpaceDN/>
              <w:spacing w:line="360" w:lineRule="auto"/>
              <w:jc w:val="center"/>
              <w:textAlignment w:val="auto"/>
              <w:rPr>
                <w:rFonts w:ascii="宋体" w:hAnsi="宋体" w:eastAsia="宋体" w:cs="宋体"/>
                <w:color w:val="auto"/>
                <w:spacing w:val="-10"/>
              </w:rPr>
            </w:pPr>
            <w:r>
              <w:rPr>
                <w:rFonts w:hint="eastAsia" w:ascii="宋体" w:hAnsi="宋体" w:eastAsia="宋体" w:cs="宋体"/>
                <w:color w:val="auto"/>
                <w:spacing w:val="-10"/>
              </w:rPr>
              <w:t>1</w:t>
            </w:r>
            <w:r>
              <w:rPr>
                <w:rFonts w:hint="eastAsia" w:ascii="宋体" w:hAnsi="宋体" w:eastAsia="宋体" w:cs="宋体"/>
                <w:color w:val="auto"/>
                <w:spacing w:val="-8"/>
              </w:rPr>
              <w:t>7</w:t>
            </w:r>
          </w:p>
        </w:tc>
        <w:tc>
          <w:tcPr>
            <w:tcW w:w="560" w:type="pct"/>
            <w:vAlign w:val="center"/>
          </w:tcPr>
          <w:p w14:paraId="579BB373">
            <w:pPr>
              <w:widowControl w:val="0"/>
              <w:kinsoku/>
              <w:wordWrap w:val="0"/>
              <w:autoSpaceDE/>
              <w:autoSpaceDN/>
              <w:spacing w:line="360" w:lineRule="auto"/>
              <w:jc w:val="center"/>
              <w:textAlignment w:val="auto"/>
              <w:rPr>
                <w:rFonts w:ascii="宋体" w:hAnsi="宋体" w:eastAsia="宋体" w:cs="宋体"/>
                <w:color w:val="auto"/>
                <w:spacing w:val="8"/>
              </w:rPr>
            </w:pPr>
            <w:r>
              <w:rPr>
                <w:rFonts w:hint="eastAsia" w:ascii="宋体" w:hAnsi="宋体" w:eastAsia="宋体" w:cs="宋体"/>
                <w:color w:val="auto"/>
                <w:spacing w:val="8"/>
              </w:rPr>
              <w:t>评标办</w:t>
            </w:r>
            <w:r>
              <w:rPr>
                <w:rFonts w:hint="eastAsia" w:ascii="宋体" w:hAnsi="宋体" w:eastAsia="宋体" w:cs="宋体"/>
                <w:color w:val="auto"/>
                <w:spacing w:val="7"/>
              </w:rPr>
              <w:t>法</w:t>
            </w:r>
          </w:p>
        </w:tc>
        <w:tc>
          <w:tcPr>
            <w:tcW w:w="4000" w:type="pct"/>
            <w:tcBorders>
              <w:right w:val="single" w:color="000000" w:sz="10" w:space="0"/>
            </w:tcBorders>
            <w:vAlign w:val="center"/>
          </w:tcPr>
          <w:p w14:paraId="443AA3EE">
            <w:pPr>
              <w:widowControl w:val="0"/>
              <w:kinsoku/>
              <w:wordWrap w:val="0"/>
              <w:autoSpaceDE/>
              <w:autoSpaceDN/>
              <w:spacing w:line="360" w:lineRule="auto"/>
              <w:ind w:left="216" w:leftChars="103"/>
              <w:jc w:val="both"/>
              <w:textAlignment w:val="auto"/>
              <w:rPr>
                <w:rFonts w:ascii="宋体" w:hAnsi="宋体" w:eastAsia="宋体" w:cs="宋体"/>
                <w:color w:val="auto"/>
                <w:spacing w:val="14"/>
              </w:rPr>
            </w:pPr>
            <w:r>
              <w:rPr>
                <w:rFonts w:hint="eastAsia" w:ascii="宋体" w:hAnsi="宋体" w:eastAsia="宋体" w:cs="宋体"/>
                <w:color w:val="auto"/>
                <w:spacing w:val="9"/>
              </w:rPr>
              <w:t>综</w:t>
            </w:r>
            <w:r>
              <w:rPr>
                <w:rFonts w:hint="eastAsia" w:ascii="宋体" w:hAnsi="宋体" w:eastAsia="宋体" w:cs="宋体"/>
                <w:color w:val="auto"/>
                <w:spacing w:val="7"/>
              </w:rPr>
              <w:t>合评分法</w:t>
            </w:r>
          </w:p>
        </w:tc>
      </w:tr>
      <w:tr w14:paraId="1866E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542731EB">
            <w:pPr>
              <w:widowControl w:val="0"/>
              <w:kinsoku/>
              <w:wordWrap w:val="0"/>
              <w:autoSpaceDE/>
              <w:autoSpaceDN/>
              <w:spacing w:line="360" w:lineRule="auto"/>
              <w:jc w:val="center"/>
              <w:textAlignment w:val="auto"/>
              <w:rPr>
                <w:rFonts w:ascii="宋体" w:hAnsi="宋体" w:eastAsia="宋体" w:cs="宋体"/>
                <w:color w:val="auto"/>
              </w:rPr>
            </w:pPr>
          </w:p>
          <w:p w14:paraId="14FA8584">
            <w:pPr>
              <w:widowControl w:val="0"/>
              <w:kinsoku/>
              <w:wordWrap w:val="0"/>
              <w:autoSpaceDE/>
              <w:autoSpaceDN/>
              <w:spacing w:line="360" w:lineRule="auto"/>
              <w:jc w:val="center"/>
              <w:textAlignment w:val="auto"/>
              <w:rPr>
                <w:rFonts w:ascii="宋体" w:hAnsi="宋体" w:eastAsia="宋体" w:cs="宋体"/>
                <w:color w:val="auto"/>
                <w:spacing w:val="-10"/>
              </w:rPr>
            </w:pPr>
            <w:r>
              <w:rPr>
                <w:rFonts w:hint="eastAsia" w:ascii="宋体" w:hAnsi="宋体" w:eastAsia="宋体" w:cs="宋体"/>
                <w:color w:val="auto"/>
                <w:spacing w:val="-10"/>
              </w:rPr>
              <w:t>1</w:t>
            </w:r>
            <w:r>
              <w:rPr>
                <w:rFonts w:hint="eastAsia" w:ascii="宋体" w:hAnsi="宋体" w:eastAsia="宋体" w:cs="宋体"/>
                <w:color w:val="auto"/>
                <w:spacing w:val="-8"/>
              </w:rPr>
              <w:t>8</w:t>
            </w:r>
          </w:p>
        </w:tc>
        <w:tc>
          <w:tcPr>
            <w:tcW w:w="560" w:type="pct"/>
            <w:vAlign w:val="center"/>
          </w:tcPr>
          <w:p w14:paraId="4DC6605A">
            <w:pPr>
              <w:widowControl w:val="0"/>
              <w:kinsoku/>
              <w:wordWrap w:val="0"/>
              <w:autoSpaceDE/>
              <w:autoSpaceDN/>
              <w:spacing w:line="360" w:lineRule="auto"/>
              <w:jc w:val="center"/>
              <w:textAlignment w:val="auto"/>
              <w:rPr>
                <w:rFonts w:ascii="宋体" w:hAnsi="宋体" w:eastAsia="宋体" w:cs="宋体"/>
                <w:color w:val="auto"/>
                <w:spacing w:val="8"/>
              </w:rPr>
            </w:pPr>
            <w:r>
              <w:rPr>
                <w:rFonts w:hint="eastAsia" w:ascii="宋体" w:hAnsi="宋体" w:eastAsia="宋体" w:cs="宋体"/>
                <w:color w:val="auto"/>
                <w:spacing w:val="8"/>
              </w:rPr>
              <w:t>开</w:t>
            </w:r>
            <w:r>
              <w:rPr>
                <w:rFonts w:hint="eastAsia" w:ascii="宋体" w:hAnsi="宋体" w:eastAsia="宋体" w:cs="宋体"/>
                <w:color w:val="auto"/>
                <w:spacing w:val="7"/>
              </w:rPr>
              <w:t>标时间</w:t>
            </w:r>
          </w:p>
        </w:tc>
        <w:tc>
          <w:tcPr>
            <w:tcW w:w="4000" w:type="pct"/>
            <w:tcBorders>
              <w:right w:val="single" w:color="000000" w:sz="10" w:space="0"/>
            </w:tcBorders>
            <w:vAlign w:val="center"/>
          </w:tcPr>
          <w:p w14:paraId="1C55F132">
            <w:pPr>
              <w:widowControl w:val="0"/>
              <w:kinsoku/>
              <w:wordWrap w:val="0"/>
              <w:autoSpaceDE/>
              <w:autoSpaceDN/>
              <w:spacing w:line="360" w:lineRule="auto"/>
              <w:ind w:left="216" w:leftChars="103"/>
              <w:jc w:val="both"/>
              <w:textAlignment w:val="auto"/>
              <w:rPr>
                <w:rFonts w:ascii="宋体" w:hAnsi="宋体" w:eastAsia="宋体" w:cs="宋体"/>
                <w:color w:val="auto"/>
                <w:spacing w:val="14"/>
              </w:rPr>
            </w:pPr>
            <w:r>
              <w:rPr>
                <w:rFonts w:hint="eastAsia" w:ascii="宋体" w:hAnsi="宋体" w:eastAsia="宋体" w:cs="宋体"/>
                <w:color w:val="auto"/>
                <w:u w:val="single"/>
              </w:rPr>
              <w:t>2024年</w:t>
            </w:r>
            <w:r>
              <w:rPr>
                <w:rFonts w:hint="eastAsia" w:ascii="宋体" w:hAnsi="宋体" w:eastAsia="宋体" w:cs="宋体"/>
                <w:color w:val="auto"/>
                <w:u w:val="single"/>
                <w:lang w:val="en-US" w:eastAsia="zh-CN"/>
              </w:rPr>
              <w:t>10</w:t>
            </w:r>
            <w:r>
              <w:rPr>
                <w:rFonts w:hint="eastAsia" w:ascii="宋体" w:hAnsi="宋体" w:eastAsia="宋体" w:cs="宋体"/>
                <w:color w:val="auto"/>
                <w:u w:val="single"/>
              </w:rPr>
              <w:t>月</w:t>
            </w:r>
            <w:r>
              <w:rPr>
                <w:rFonts w:hint="eastAsia" w:ascii="宋体" w:hAnsi="宋体" w:eastAsia="宋体" w:cs="宋体"/>
                <w:color w:val="auto"/>
                <w:u w:val="single"/>
                <w:lang w:val="en-US" w:eastAsia="zh-CN"/>
              </w:rPr>
              <w:t>8</w:t>
            </w:r>
            <w:r>
              <w:rPr>
                <w:rFonts w:hint="eastAsia" w:ascii="宋体" w:hAnsi="宋体" w:eastAsia="宋体" w:cs="宋体"/>
                <w:color w:val="auto"/>
                <w:u w:val="single"/>
              </w:rPr>
              <w:t>日9</w:t>
            </w:r>
            <w:r>
              <w:rPr>
                <w:rFonts w:ascii="宋体" w:hAnsi="宋体" w:eastAsia="宋体" w:cs="宋体"/>
                <w:color w:val="auto"/>
                <w:u w:val="single"/>
              </w:rPr>
              <w:t>时</w:t>
            </w:r>
            <w:r>
              <w:rPr>
                <w:rFonts w:hint="eastAsia" w:ascii="宋体" w:hAnsi="宋体" w:eastAsia="宋体" w:cs="宋体"/>
                <w:color w:val="auto"/>
                <w:u w:val="single"/>
              </w:rPr>
              <w:t>30</w:t>
            </w:r>
            <w:r>
              <w:rPr>
                <w:rFonts w:ascii="宋体" w:hAnsi="宋体" w:eastAsia="宋体" w:cs="宋体"/>
                <w:color w:val="auto"/>
                <w:u w:val="single"/>
              </w:rPr>
              <w:t>分</w:t>
            </w:r>
            <w:r>
              <w:rPr>
                <w:rFonts w:hint="eastAsia" w:ascii="宋体" w:hAnsi="宋体" w:eastAsia="宋体" w:cs="宋体"/>
                <w:color w:val="auto"/>
                <w:spacing w:val="-7"/>
              </w:rPr>
              <w:t xml:space="preserve"> （北京时间）</w:t>
            </w:r>
          </w:p>
        </w:tc>
      </w:tr>
      <w:tr w14:paraId="7B02E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6A352974">
            <w:pPr>
              <w:widowControl w:val="0"/>
              <w:kinsoku/>
              <w:wordWrap w:val="0"/>
              <w:autoSpaceDE/>
              <w:autoSpaceDN/>
              <w:spacing w:line="360" w:lineRule="auto"/>
              <w:jc w:val="center"/>
              <w:textAlignment w:val="auto"/>
              <w:rPr>
                <w:rFonts w:ascii="宋体" w:hAnsi="宋体" w:eastAsia="宋体" w:cs="宋体"/>
                <w:color w:val="auto"/>
                <w:spacing w:val="-10"/>
              </w:rPr>
            </w:pPr>
            <w:r>
              <w:rPr>
                <w:rFonts w:hint="eastAsia" w:ascii="宋体" w:hAnsi="宋体" w:eastAsia="宋体" w:cs="宋体"/>
                <w:color w:val="auto"/>
                <w:spacing w:val="-10"/>
              </w:rPr>
              <w:t>1</w:t>
            </w:r>
            <w:r>
              <w:rPr>
                <w:rFonts w:hint="eastAsia" w:ascii="宋体" w:hAnsi="宋体" w:eastAsia="宋体" w:cs="宋体"/>
                <w:color w:val="auto"/>
                <w:spacing w:val="-8"/>
              </w:rPr>
              <w:t>9</w:t>
            </w:r>
          </w:p>
        </w:tc>
        <w:tc>
          <w:tcPr>
            <w:tcW w:w="560" w:type="pct"/>
            <w:vAlign w:val="center"/>
          </w:tcPr>
          <w:p w14:paraId="55675E4A">
            <w:pPr>
              <w:widowControl w:val="0"/>
              <w:kinsoku/>
              <w:wordWrap w:val="0"/>
              <w:autoSpaceDE/>
              <w:autoSpaceDN/>
              <w:spacing w:line="360" w:lineRule="auto"/>
              <w:jc w:val="center"/>
              <w:textAlignment w:val="auto"/>
              <w:rPr>
                <w:rFonts w:ascii="宋体" w:hAnsi="宋体" w:eastAsia="宋体" w:cs="宋体"/>
                <w:color w:val="auto"/>
                <w:spacing w:val="8"/>
              </w:rPr>
            </w:pPr>
            <w:r>
              <w:rPr>
                <w:rFonts w:hint="eastAsia" w:ascii="宋体" w:hAnsi="宋体" w:eastAsia="宋体" w:cs="宋体"/>
                <w:color w:val="auto"/>
                <w:spacing w:val="8"/>
              </w:rPr>
              <w:t>开</w:t>
            </w:r>
            <w:r>
              <w:rPr>
                <w:rFonts w:hint="eastAsia" w:ascii="宋体" w:hAnsi="宋体" w:eastAsia="宋体" w:cs="宋体"/>
                <w:color w:val="auto"/>
                <w:spacing w:val="7"/>
              </w:rPr>
              <w:t>标程序</w:t>
            </w:r>
          </w:p>
        </w:tc>
        <w:tc>
          <w:tcPr>
            <w:tcW w:w="4000" w:type="pct"/>
            <w:tcBorders>
              <w:right w:val="single" w:color="000000" w:sz="10" w:space="0"/>
            </w:tcBorders>
            <w:vAlign w:val="center"/>
          </w:tcPr>
          <w:p w14:paraId="2ECC71A8">
            <w:pPr>
              <w:widowControl w:val="0"/>
              <w:kinsoku/>
              <w:wordWrap w:val="0"/>
              <w:autoSpaceDE/>
              <w:autoSpaceDN/>
              <w:spacing w:line="360" w:lineRule="auto"/>
              <w:ind w:left="216" w:leftChars="103"/>
              <w:jc w:val="both"/>
              <w:textAlignment w:val="auto"/>
              <w:rPr>
                <w:rFonts w:ascii="宋体" w:hAnsi="宋体" w:eastAsia="宋体" w:cs="宋体"/>
                <w:color w:val="auto"/>
                <w:spacing w:val="14"/>
              </w:rPr>
            </w:pPr>
            <w:r>
              <w:rPr>
                <w:rFonts w:hint="eastAsia" w:ascii="宋体" w:hAnsi="宋体" w:eastAsia="宋体" w:cs="宋体"/>
                <w:color w:val="auto"/>
                <w:spacing w:val="13"/>
              </w:rPr>
              <w:t>详见第二部分  投标须知“20.3 开评标程序</w:t>
            </w:r>
            <w:r>
              <w:rPr>
                <w:rFonts w:hint="eastAsia" w:ascii="宋体" w:hAnsi="宋体" w:eastAsia="宋体" w:cs="宋体"/>
                <w:color w:val="auto"/>
                <w:spacing w:val="8"/>
              </w:rPr>
              <w:t>”</w:t>
            </w:r>
          </w:p>
        </w:tc>
      </w:tr>
      <w:tr w14:paraId="76400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2E6EDCC3">
            <w:pPr>
              <w:widowControl w:val="0"/>
              <w:kinsoku/>
              <w:wordWrap w:val="0"/>
              <w:autoSpaceDE/>
              <w:autoSpaceDN/>
              <w:spacing w:line="360" w:lineRule="auto"/>
              <w:jc w:val="center"/>
              <w:textAlignment w:val="auto"/>
              <w:rPr>
                <w:rFonts w:ascii="宋体" w:hAnsi="宋体" w:eastAsia="宋体" w:cs="宋体"/>
                <w:color w:val="auto"/>
                <w:spacing w:val="-10"/>
              </w:rPr>
            </w:pPr>
            <w:r>
              <w:rPr>
                <w:rFonts w:hint="eastAsia" w:ascii="宋体" w:hAnsi="宋体" w:eastAsia="宋体" w:cs="宋体"/>
                <w:color w:val="auto"/>
                <w:spacing w:val="-2"/>
              </w:rPr>
              <w:t>2</w:t>
            </w:r>
            <w:r>
              <w:rPr>
                <w:rFonts w:hint="eastAsia" w:ascii="宋体" w:hAnsi="宋体" w:eastAsia="宋体" w:cs="宋体"/>
                <w:color w:val="auto"/>
                <w:spacing w:val="-1"/>
              </w:rPr>
              <w:t>0</w:t>
            </w:r>
          </w:p>
        </w:tc>
        <w:tc>
          <w:tcPr>
            <w:tcW w:w="560" w:type="pct"/>
            <w:vAlign w:val="center"/>
          </w:tcPr>
          <w:p w14:paraId="2C2A01AA">
            <w:pPr>
              <w:widowControl w:val="0"/>
              <w:kinsoku/>
              <w:wordWrap w:val="0"/>
              <w:autoSpaceDE/>
              <w:autoSpaceDN/>
              <w:spacing w:line="360" w:lineRule="auto"/>
              <w:jc w:val="center"/>
              <w:textAlignment w:val="auto"/>
              <w:rPr>
                <w:rFonts w:ascii="宋体" w:hAnsi="宋体" w:eastAsia="宋体" w:cs="宋体"/>
                <w:color w:val="auto"/>
                <w:spacing w:val="8"/>
              </w:rPr>
            </w:pPr>
            <w:r>
              <w:rPr>
                <w:rFonts w:hint="eastAsia" w:ascii="宋体" w:hAnsi="宋体" w:eastAsia="宋体" w:cs="宋体"/>
                <w:color w:val="auto"/>
                <w:spacing w:val="8"/>
              </w:rPr>
              <w:t>评标程</w:t>
            </w:r>
            <w:r>
              <w:rPr>
                <w:rFonts w:hint="eastAsia" w:ascii="宋体" w:hAnsi="宋体" w:eastAsia="宋体" w:cs="宋体"/>
                <w:color w:val="auto"/>
                <w:spacing w:val="7"/>
              </w:rPr>
              <w:t>序</w:t>
            </w:r>
          </w:p>
        </w:tc>
        <w:tc>
          <w:tcPr>
            <w:tcW w:w="4000" w:type="pct"/>
            <w:tcBorders>
              <w:right w:val="single" w:color="000000" w:sz="10" w:space="0"/>
            </w:tcBorders>
            <w:vAlign w:val="center"/>
          </w:tcPr>
          <w:p w14:paraId="0B3E455B">
            <w:pPr>
              <w:widowControl w:val="0"/>
              <w:kinsoku/>
              <w:wordWrap w:val="0"/>
              <w:autoSpaceDE/>
              <w:autoSpaceDN/>
              <w:spacing w:line="360" w:lineRule="auto"/>
              <w:ind w:left="216" w:leftChars="103"/>
              <w:jc w:val="both"/>
              <w:textAlignment w:val="auto"/>
              <w:rPr>
                <w:rFonts w:ascii="宋体" w:hAnsi="宋体" w:eastAsia="宋体" w:cs="宋体"/>
                <w:color w:val="auto"/>
                <w:spacing w:val="14"/>
              </w:rPr>
            </w:pPr>
            <w:r>
              <w:rPr>
                <w:rFonts w:hint="eastAsia" w:ascii="宋体" w:hAnsi="宋体" w:eastAsia="宋体" w:cs="宋体"/>
                <w:color w:val="auto"/>
                <w:spacing w:val="13"/>
              </w:rPr>
              <w:t>详见第二部分  投标须知“20.3 开评标程序</w:t>
            </w:r>
            <w:r>
              <w:rPr>
                <w:rFonts w:hint="eastAsia" w:ascii="宋体" w:hAnsi="宋体" w:eastAsia="宋体" w:cs="宋体"/>
                <w:color w:val="auto"/>
                <w:spacing w:val="8"/>
              </w:rPr>
              <w:t>”</w:t>
            </w:r>
          </w:p>
        </w:tc>
      </w:tr>
      <w:tr w14:paraId="7C735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7E3E453D">
            <w:pPr>
              <w:widowControl w:val="0"/>
              <w:kinsoku/>
              <w:wordWrap w:val="0"/>
              <w:autoSpaceDE/>
              <w:autoSpaceDN/>
              <w:spacing w:line="360" w:lineRule="auto"/>
              <w:jc w:val="center"/>
              <w:textAlignment w:val="auto"/>
              <w:rPr>
                <w:rFonts w:ascii="宋体" w:hAnsi="宋体" w:eastAsia="宋体" w:cs="宋体"/>
                <w:color w:val="auto"/>
              </w:rPr>
            </w:pPr>
          </w:p>
          <w:p w14:paraId="35C23B5F">
            <w:pPr>
              <w:widowControl w:val="0"/>
              <w:kinsoku/>
              <w:wordWrap w:val="0"/>
              <w:autoSpaceDE/>
              <w:autoSpaceDN/>
              <w:spacing w:line="360" w:lineRule="auto"/>
              <w:jc w:val="center"/>
              <w:textAlignment w:val="auto"/>
              <w:rPr>
                <w:rFonts w:ascii="宋体" w:hAnsi="宋体" w:eastAsia="宋体" w:cs="宋体"/>
                <w:color w:val="auto"/>
                <w:spacing w:val="-10"/>
              </w:rPr>
            </w:pPr>
            <w:r>
              <w:rPr>
                <w:rFonts w:hint="eastAsia" w:ascii="宋体" w:hAnsi="宋体" w:eastAsia="宋体" w:cs="宋体"/>
                <w:b/>
                <w:bCs/>
                <w:color w:val="auto"/>
              </w:rPr>
              <w:t>▲</w:t>
            </w:r>
            <w:r>
              <w:rPr>
                <w:rFonts w:hint="eastAsia" w:ascii="宋体" w:hAnsi="宋体" w:eastAsia="宋体" w:cs="宋体"/>
                <w:color w:val="auto"/>
                <w:spacing w:val="-2"/>
              </w:rPr>
              <w:t>2</w:t>
            </w:r>
            <w:r>
              <w:rPr>
                <w:rFonts w:hint="eastAsia" w:ascii="宋体" w:hAnsi="宋体" w:eastAsia="宋体" w:cs="宋体"/>
                <w:color w:val="auto"/>
                <w:spacing w:val="-1"/>
              </w:rPr>
              <w:t>2</w:t>
            </w:r>
          </w:p>
        </w:tc>
        <w:tc>
          <w:tcPr>
            <w:tcW w:w="560" w:type="pct"/>
            <w:vAlign w:val="center"/>
          </w:tcPr>
          <w:p w14:paraId="7A622789">
            <w:pPr>
              <w:widowControl w:val="0"/>
              <w:kinsoku/>
              <w:wordWrap w:val="0"/>
              <w:autoSpaceDE/>
              <w:autoSpaceDN/>
              <w:spacing w:line="360" w:lineRule="auto"/>
              <w:jc w:val="center"/>
              <w:textAlignment w:val="auto"/>
              <w:rPr>
                <w:rFonts w:ascii="宋体" w:hAnsi="宋体" w:eastAsia="宋体" w:cs="宋体"/>
                <w:color w:val="auto"/>
              </w:rPr>
            </w:pPr>
          </w:p>
          <w:p w14:paraId="12283A88">
            <w:pPr>
              <w:widowControl w:val="0"/>
              <w:kinsoku/>
              <w:wordWrap w:val="0"/>
              <w:autoSpaceDE/>
              <w:autoSpaceDN/>
              <w:spacing w:line="360" w:lineRule="auto"/>
              <w:jc w:val="center"/>
              <w:textAlignment w:val="auto"/>
              <w:rPr>
                <w:rFonts w:ascii="宋体" w:hAnsi="宋体" w:eastAsia="宋体" w:cs="宋体"/>
                <w:color w:val="auto"/>
                <w:spacing w:val="8"/>
              </w:rPr>
            </w:pPr>
            <w:r>
              <w:rPr>
                <w:rFonts w:hint="eastAsia" w:ascii="宋体" w:hAnsi="宋体" w:eastAsia="宋体" w:cs="宋体"/>
                <w:color w:val="auto"/>
                <w:spacing w:val="8"/>
              </w:rPr>
              <w:t>履</w:t>
            </w:r>
            <w:r>
              <w:rPr>
                <w:rFonts w:hint="eastAsia" w:ascii="宋体" w:hAnsi="宋体" w:eastAsia="宋体" w:cs="宋体"/>
                <w:color w:val="auto"/>
                <w:spacing w:val="7"/>
              </w:rPr>
              <w:t>约保证金</w:t>
            </w:r>
          </w:p>
        </w:tc>
        <w:tc>
          <w:tcPr>
            <w:tcW w:w="4000" w:type="pct"/>
            <w:tcBorders>
              <w:right w:val="single" w:color="000000" w:sz="10" w:space="0"/>
            </w:tcBorders>
            <w:vAlign w:val="center"/>
          </w:tcPr>
          <w:p w14:paraId="36828024">
            <w:pPr>
              <w:widowControl w:val="0"/>
              <w:kinsoku/>
              <w:wordWrap w:val="0"/>
              <w:autoSpaceDE/>
              <w:autoSpaceDN/>
              <w:spacing w:line="360" w:lineRule="auto"/>
              <w:ind w:left="216" w:leftChars="103"/>
              <w:jc w:val="both"/>
              <w:textAlignment w:val="auto"/>
              <w:rPr>
                <w:rFonts w:ascii="宋体" w:hAnsi="宋体" w:eastAsia="宋体" w:cs="宋体"/>
                <w:color w:val="auto"/>
                <w:spacing w:val="14"/>
              </w:rPr>
            </w:pPr>
            <w:r>
              <w:rPr>
                <w:rFonts w:hint="eastAsia" w:ascii="宋体" w:hAnsi="宋体" w:eastAsia="宋体" w:cs="宋体"/>
                <w:color w:val="auto"/>
                <w:spacing w:val="14"/>
              </w:rPr>
              <w:t>□不要求。</w:t>
            </w:r>
          </w:p>
          <w:p w14:paraId="4B164EA3">
            <w:pPr>
              <w:widowControl w:val="0"/>
              <w:kinsoku/>
              <w:wordWrap w:val="0"/>
              <w:autoSpaceDE/>
              <w:autoSpaceDN/>
              <w:spacing w:line="360" w:lineRule="auto"/>
              <w:ind w:left="216" w:leftChars="103"/>
              <w:jc w:val="both"/>
              <w:textAlignment w:val="auto"/>
              <w:rPr>
                <w:rFonts w:ascii="宋体" w:hAnsi="宋体" w:eastAsia="宋体" w:cs="宋体"/>
                <w:color w:val="auto"/>
                <w:spacing w:val="14"/>
              </w:rPr>
            </w:pPr>
            <w:r>
              <w:rPr>
                <w:rFonts w:hint="eastAsia" w:ascii="宋体" w:hAnsi="宋体" w:eastAsia="宋体" w:cs="宋体"/>
                <w:color w:val="auto"/>
                <w:spacing w:val="14"/>
              </w:rPr>
              <w:t>☑要求。履约保证金的数额为政府采购合同金额的1%。</w:t>
            </w:r>
          </w:p>
          <w:p w14:paraId="0B36EAC4">
            <w:pPr>
              <w:widowControl w:val="0"/>
              <w:kinsoku/>
              <w:wordWrap w:val="0"/>
              <w:autoSpaceDE/>
              <w:autoSpaceDN/>
              <w:spacing w:line="360" w:lineRule="auto"/>
              <w:ind w:left="216" w:leftChars="103"/>
              <w:jc w:val="both"/>
              <w:textAlignment w:val="auto"/>
              <w:rPr>
                <w:rFonts w:ascii="宋体" w:hAnsi="宋体" w:eastAsia="宋体" w:cs="宋体"/>
                <w:color w:val="auto"/>
                <w:spacing w:val="14"/>
              </w:rPr>
            </w:pPr>
            <w:r>
              <w:rPr>
                <w:rFonts w:hint="eastAsia" w:ascii="宋体" w:hAnsi="宋体" w:eastAsia="宋体" w:cs="宋体"/>
                <w:color w:val="auto"/>
                <w:spacing w:val="14"/>
              </w:rPr>
              <w:t>履约保证金缴纳的形式：银行转账或电汇或银行保函或保险公司保证保险形式</w:t>
            </w:r>
          </w:p>
          <w:p w14:paraId="6FFA52AC">
            <w:pPr>
              <w:widowControl w:val="0"/>
              <w:kinsoku/>
              <w:wordWrap w:val="0"/>
              <w:autoSpaceDE/>
              <w:autoSpaceDN/>
              <w:spacing w:line="312" w:lineRule="auto"/>
              <w:ind w:left="216" w:leftChars="103"/>
              <w:jc w:val="both"/>
              <w:textAlignment w:val="auto"/>
              <w:rPr>
                <w:rFonts w:ascii="宋体" w:hAnsi="宋体" w:eastAsia="宋体" w:cs="宋体"/>
                <w:color w:val="auto"/>
                <w:spacing w:val="14"/>
              </w:rPr>
            </w:pPr>
            <w:r>
              <w:rPr>
                <w:rFonts w:hint="eastAsia" w:ascii="宋体" w:hAnsi="宋体" w:eastAsia="宋体" w:cs="宋体"/>
                <w:color w:val="auto"/>
                <w:spacing w:val="14"/>
              </w:rPr>
              <w:t>1履约保证金形式为现金（账户另行通知），履约保证金待验收通过后视履约情况到采购人处办理履约保证金的退还手续。</w:t>
            </w:r>
          </w:p>
          <w:p w14:paraId="79A9D8BE">
            <w:pPr>
              <w:widowControl w:val="0"/>
              <w:kinsoku/>
              <w:wordWrap w:val="0"/>
              <w:autoSpaceDE/>
              <w:autoSpaceDN/>
              <w:spacing w:line="312" w:lineRule="auto"/>
              <w:ind w:left="216" w:leftChars="103"/>
              <w:jc w:val="both"/>
              <w:textAlignment w:val="auto"/>
              <w:rPr>
                <w:rFonts w:ascii="宋体" w:hAnsi="宋体" w:eastAsia="宋体" w:cs="宋体"/>
                <w:color w:val="auto"/>
                <w:spacing w:val="14"/>
              </w:rPr>
            </w:pPr>
            <w:r>
              <w:rPr>
                <w:rFonts w:hint="eastAsia" w:ascii="宋体" w:hAnsi="宋体" w:eastAsia="宋体" w:cs="宋体"/>
                <w:color w:val="auto"/>
                <w:spacing w:val="14"/>
              </w:rPr>
              <w:t>2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w:t>
            </w:r>
          </w:p>
          <w:p w14:paraId="27530F53">
            <w:pPr>
              <w:widowControl w:val="0"/>
              <w:kinsoku/>
              <w:wordWrap w:val="0"/>
              <w:autoSpaceDE/>
              <w:autoSpaceDN/>
              <w:spacing w:line="312" w:lineRule="auto"/>
              <w:ind w:left="216" w:leftChars="103"/>
              <w:jc w:val="both"/>
              <w:textAlignment w:val="auto"/>
              <w:rPr>
                <w:rFonts w:ascii="宋体" w:hAnsi="宋体" w:eastAsia="宋体" w:cs="宋体"/>
                <w:color w:val="auto"/>
                <w:spacing w:val="14"/>
              </w:rPr>
            </w:pPr>
            <w:r>
              <w:rPr>
                <w:rFonts w:hint="eastAsia" w:ascii="宋体" w:hAnsi="宋体" w:eastAsia="宋体" w:cs="宋体"/>
                <w:color w:val="auto"/>
                <w:spacing w:val="14"/>
              </w:rPr>
              <w:t>3履约保证金退还时间：项目验收合格并经采购人认可后30日内无息退还。</w:t>
            </w:r>
          </w:p>
        </w:tc>
      </w:tr>
      <w:tr w14:paraId="1540B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50BC452B">
            <w:pPr>
              <w:widowControl w:val="0"/>
              <w:kinsoku/>
              <w:wordWrap w:val="0"/>
              <w:autoSpaceDE/>
              <w:autoSpaceDN/>
              <w:spacing w:line="360" w:lineRule="auto"/>
              <w:jc w:val="center"/>
              <w:textAlignment w:val="auto"/>
              <w:rPr>
                <w:rFonts w:ascii="宋体" w:hAnsi="宋体" w:eastAsia="宋体" w:cs="宋体"/>
                <w:color w:val="auto"/>
                <w:spacing w:val="-10"/>
              </w:rPr>
            </w:pPr>
            <w:r>
              <w:rPr>
                <w:rFonts w:hint="eastAsia" w:ascii="宋体" w:hAnsi="宋体" w:eastAsia="宋体" w:cs="宋体"/>
                <w:color w:val="auto"/>
                <w:spacing w:val="-2"/>
              </w:rPr>
              <w:t>2</w:t>
            </w:r>
            <w:r>
              <w:rPr>
                <w:rFonts w:hint="eastAsia" w:ascii="宋体" w:hAnsi="宋体" w:eastAsia="宋体" w:cs="宋体"/>
                <w:color w:val="auto"/>
                <w:spacing w:val="-1"/>
              </w:rPr>
              <w:t>3</w:t>
            </w:r>
          </w:p>
        </w:tc>
        <w:tc>
          <w:tcPr>
            <w:tcW w:w="560" w:type="pct"/>
            <w:vAlign w:val="center"/>
          </w:tcPr>
          <w:p w14:paraId="40D4B1F5">
            <w:pPr>
              <w:widowControl w:val="0"/>
              <w:kinsoku/>
              <w:wordWrap w:val="0"/>
              <w:autoSpaceDE/>
              <w:autoSpaceDN/>
              <w:spacing w:line="360" w:lineRule="auto"/>
              <w:jc w:val="center"/>
              <w:textAlignment w:val="auto"/>
              <w:rPr>
                <w:rFonts w:ascii="宋体" w:hAnsi="宋体" w:eastAsia="宋体" w:cs="宋体"/>
                <w:color w:val="auto"/>
                <w:spacing w:val="8"/>
              </w:rPr>
            </w:pPr>
            <w:r>
              <w:rPr>
                <w:rFonts w:hint="eastAsia" w:ascii="宋体" w:hAnsi="宋体" w:eastAsia="宋体" w:cs="宋体"/>
                <w:color w:val="auto"/>
                <w:spacing w:val="9"/>
              </w:rPr>
              <w:t>询</w:t>
            </w:r>
            <w:r>
              <w:rPr>
                <w:rFonts w:hint="eastAsia" w:ascii="宋体" w:hAnsi="宋体" w:eastAsia="宋体" w:cs="宋体"/>
                <w:color w:val="auto"/>
                <w:spacing w:val="7"/>
              </w:rPr>
              <w:t>标澄清</w:t>
            </w:r>
          </w:p>
        </w:tc>
        <w:tc>
          <w:tcPr>
            <w:tcW w:w="4000" w:type="pct"/>
            <w:tcBorders>
              <w:right w:val="single" w:color="000000" w:sz="10" w:space="0"/>
            </w:tcBorders>
            <w:vAlign w:val="center"/>
          </w:tcPr>
          <w:p w14:paraId="1B66BC56">
            <w:pPr>
              <w:widowControl w:val="0"/>
              <w:kinsoku/>
              <w:wordWrap w:val="0"/>
              <w:autoSpaceDE/>
              <w:autoSpaceDN/>
              <w:spacing w:line="360" w:lineRule="auto"/>
              <w:ind w:left="216" w:leftChars="103"/>
              <w:jc w:val="both"/>
              <w:textAlignment w:val="auto"/>
              <w:rPr>
                <w:rFonts w:ascii="宋体" w:hAnsi="宋体" w:eastAsia="宋体" w:cs="宋体"/>
                <w:color w:val="auto"/>
                <w:spacing w:val="14"/>
              </w:rPr>
            </w:pPr>
            <w:r>
              <w:rPr>
                <w:rFonts w:hint="eastAsia" w:ascii="宋体" w:hAnsi="宋体" w:eastAsia="宋体" w:cs="宋体"/>
                <w:color w:val="auto"/>
                <w:spacing w:val="14"/>
              </w:rPr>
              <w:t>本</w:t>
            </w:r>
            <w:r>
              <w:rPr>
                <w:rFonts w:hint="eastAsia" w:ascii="宋体" w:hAnsi="宋体" w:eastAsia="宋体" w:cs="宋体"/>
                <w:color w:val="auto"/>
                <w:spacing w:val="11"/>
              </w:rPr>
              <w:t>项</w:t>
            </w:r>
            <w:r>
              <w:rPr>
                <w:rFonts w:hint="eastAsia" w:ascii="宋体" w:hAnsi="宋体" w:eastAsia="宋体" w:cs="宋体"/>
                <w:color w:val="auto"/>
                <w:spacing w:val="7"/>
              </w:rPr>
              <w:t>目不要求投标人到开标现场开标，但投标人应派法定代表人</w:t>
            </w:r>
            <w:r>
              <w:rPr>
                <w:rFonts w:hint="eastAsia" w:ascii="宋体" w:hAnsi="宋体" w:eastAsia="宋体" w:cs="宋体"/>
                <w:color w:val="auto"/>
                <w:spacing w:val="14"/>
              </w:rPr>
              <w:t>或</w:t>
            </w:r>
            <w:r>
              <w:rPr>
                <w:rFonts w:hint="eastAsia" w:ascii="宋体" w:hAnsi="宋体" w:eastAsia="宋体" w:cs="宋体"/>
                <w:color w:val="auto"/>
                <w:spacing w:val="8"/>
              </w:rPr>
              <w:t>委托代理人准时在线出席电子开标会议，随时关注开标进度。</w:t>
            </w:r>
            <w:r>
              <w:rPr>
                <w:rFonts w:hint="eastAsia" w:ascii="宋体" w:hAnsi="宋体" w:eastAsia="宋体" w:cs="宋体"/>
                <w:color w:val="auto"/>
              </w:rPr>
              <w:t xml:space="preserve"> </w:t>
            </w:r>
            <w:r>
              <w:rPr>
                <w:rFonts w:hint="eastAsia" w:ascii="宋体" w:hAnsi="宋体" w:eastAsia="宋体" w:cs="宋体"/>
                <w:color w:val="auto"/>
                <w:spacing w:val="14"/>
              </w:rPr>
              <w:t>如</w:t>
            </w:r>
            <w:r>
              <w:rPr>
                <w:rFonts w:hint="eastAsia" w:ascii="宋体" w:hAnsi="宋体" w:eastAsia="宋体" w:cs="宋体"/>
                <w:color w:val="auto"/>
                <w:spacing w:val="12"/>
              </w:rPr>
              <w:t>在</w:t>
            </w:r>
            <w:r>
              <w:rPr>
                <w:rFonts w:hint="eastAsia" w:ascii="宋体" w:hAnsi="宋体" w:eastAsia="宋体" w:cs="宋体"/>
                <w:color w:val="auto"/>
                <w:spacing w:val="7"/>
              </w:rPr>
              <w:t>评标过程中，评标委员会对投标文件有疑问，由评审组长将</w:t>
            </w:r>
            <w:r>
              <w:rPr>
                <w:rFonts w:hint="eastAsia" w:ascii="宋体" w:hAnsi="宋体" w:eastAsia="宋体" w:cs="宋体"/>
                <w:color w:val="auto"/>
                <w:spacing w:val="14"/>
              </w:rPr>
              <w:t>问</w:t>
            </w:r>
            <w:r>
              <w:rPr>
                <w:rFonts w:hint="eastAsia" w:ascii="宋体" w:hAnsi="宋体" w:eastAsia="宋体" w:cs="宋体"/>
                <w:color w:val="auto"/>
                <w:spacing w:val="12"/>
              </w:rPr>
              <w:t>题</w:t>
            </w:r>
            <w:r>
              <w:rPr>
                <w:rFonts w:hint="eastAsia" w:ascii="宋体" w:hAnsi="宋体" w:eastAsia="宋体" w:cs="宋体"/>
                <w:color w:val="auto"/>
                <w:spacing w:val="7"/>
              </w:rPr>
              <w:t>汇总后发起询标澄清函，投标人应在规定截止时间前回复相</w:t>
            </w:r>
            <w:r>
              <w:rPr>
                <w:rFonts w:hint="eastAsia" w:ascii="宋体" w:hAnsi="宋体" w:eastAsia="宋体" w:cs="宋体"/>
                <w:color w:val="auto"/>
                <w:spacing w:val="14"/>
              </w:rPr>
              <w:t>关</w:t>
            </w:r>
            <w:r>
              <w:rPr>
                <w:rFonts w:hint="eastAsia" w:ascii="宋体" w:hAnsi="宋体" w:eastAsia="宋体" w:cs="宋体"/>
                <w:color w:val="auto"/>
                <w:spacing w:val="12"/>
              </w:rPr>
              <w:t>内</w:t>
            </w:r>
            <w:r>
              <w:rPr>
                <w:rFonts w:hint="eastAsia" w:ascii="宋体" w:hAnsi="宋体" w:eastAsia="宋体" w:cs="宋体"/>
                <w:color w:val="auto"/>
                <w:spacing w:val="7"/>
              </w:rPr>
              <w:t>容并经签章后提交。逾期答复的，投标人自行承担由此可能</w:t>
            </w:r>
            <w:r>
              <w:rPr>
                <w:rFonts w:hint="eastAsia" w:ascii="宋体" w:hAnsi="宋体" w:eastAsia="宋体" w:cs="宋体"/>
                <w:color w:val="auto"/>
                <w:spacing w:val="14"/>
              </w:rPr>
              <w:t>导</w:t>
            </w:r>
            <w:r>
              <w:rPr>
                <w:rFonts w:hint="eastAsia" w:ascii="宋体" w:hAnsi="宋体" w:eastAsia="宋体" w:cs="宋体"/>
                <w:color w:val="auto"/>
                <w:spacing w:val="12"/>
              </w:rPr>
              <w:t>致</w:t>
            </w:r>
            <w:r>
              <w:rPr>
                <w:rFonts w:hint="eastAsia" w:ascii="宋体" w:hAnsi="宋体" w:eastAsia="宋体" w:cs="宋体"/>
                <w:color w:val="auto"/>
                <w:spacing w:val="7"/>
              </w:rPr>
              <w:t>的对其不利的评审结果，评标委员会按少数服从多数原则对</w:t>
            </w:r>
            <w:r>
              <w:rPr>
                <w:rFonts w:hint="eastAsia" w:ascii="宋体" w:hAnsi="宋体" w:eastAsia="宋体" w:cs="宋体"/>
                <w:color w:val="auto"/>
              </w:rPr>
              <w:t xml:space="preserve"> </w:t>
            </w:r>
            <w:r>
              <w:rPr>
                <w:rFonts w:hint="eastAsia" w:ascii="宋体" w:hAnsi="宋体" w:eastAsia="宋体" w:cs="宋体"/>
                <w:color w:val="auto"/>
                <w:spacing w:val="14"/>
              </w:rPr>
              <w:t>相</w:t>
            </w:r>
            <w:r>
              <w:rPr>
                <w:rFonts w:hint="eastAsia" w:ascii="宋体" w:hAnsi="宋体" w:eastAsia="宋体" w:cs="宋体"/>
                <w:color w:val="auto"/>
                <w:spacing w:val="12"/>
              </w:rPr>
              <w:t>关</w:t>
            </w:r>
            <w:r>
              <w:rPr>
                <w:rFonts w:hint="eastAsia" w:ascii="宋体" w:hAnsi="宋体" w:eastAsia="宋体" w:cs="宋体"/>
                <w:color w:val="auto"/>
                <w:spacing w:val="7"/>
              </w:rPr>
              <w:t>内容进行评判。投标人未按招标文件要求派代表参加电子开</w:t>
            </w:r>
            <w:r>
              <w:rPr>
                <w:rFonts w:hint="eastAsia" w:ascii="宋体" w:hAnsi="宋体" w:eastAsia="宋体" w:cs="宋体"/>
                <w:color w:val="auto"/>
                <w:spacing w:val="14"/>
              </w:rPr>
              <w:t>标</w:t>
            </w:r>
            <w:r>
              <w:rPr>
                <w:rFonts w:hint="eastAsia" w:ascii="宋体" w:hAnsi="宋体" w:eastAsia="宋体" w:cs="宋体"/>
                <w:color w:val="auto"/>
                <w:spacing w:val="12"/>
              </w:rPr>
              <w:t>会</w:t>
            </w:r>
            <w:r>
              <w:rPr>
                <w:rFonts w:hint="eastAsia" w:ascii="宋体" w:hAnsi="宋体" w:eastAsia="宋体" w:cs="宋体"/>
                <w:color w:val="auto"/>
                <w:spacing w:val="7"/>
              </w:rPr>
              <w:t>议的，视同认可开标结果，事后不得对开标过程及开标结果质疑</w:t>
            </w:r>
            <w:r>
              <w:rPr>
                <w:rFonts w:hint="eastAsia" w:ascii="宋体" w:hAnsi="宋体" w:eastAsia="宋体" w:cs="宋体"/>
                <w:color w:val="auto"/>
                <w:spacing w:val="6"/>
              </w:rPr>
              <w:t>。</w:t>
            </w:r>
          </w:p>
        </w:tc>
      </w:tr>
      <w:tr w14:paraId="26091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3434376B">
            <w:pPr>
              <w:widowControl w:val="0"/>
              <w:kinsoku/>
              <w:wordWrap w:val="0"/>
              <w:autoSpaceDE/>
              <w:autoSpaceDN/>
              <w:spacing w:line="360" w:lineRule="auto"/>
              <w:jc w:val="center"/>
              <w:textAlignment w:val="auto"/>
              <w:rPr>
                <w:rFonts w:ascii="宋体" w:hAnsi="宋体" w:eastAsia="宋体" w:cs="宋体"/>
                <w:color w:val="auto"/>
                <w:spacing w:val="-10"/>
              </w:rPr>
            </w:pPr>
            <w:r>
              <w:rPr>
                <w:rFonts w:hint="eastAsia" w:ascii="宋体" w:hAnsi="宋体" w:eastAsia="宋体" w:cs="宋体"/>
                <w:color w:val="auto"/>
                <w:spacing w:val="-2"/>
              </w:rPr>
              <w:t>2</w:t>
            </w:r>
            <w:r>
              <w:rPr>
                <w:rFonts w:hint="eastAsia" w:ascii="宋体" w:hAnsi="宋体" w:eastAsia="宋体" w:cs="宋体"/>
                <w:color w:val="auto"/>
                <w:spacing w:val="-1"/>
              </w:rPr>
              <w:t>4</w:t>
            </w:r>
          </w:p>
        </w:tc>
        <w:tc>
          <w:tcPr>
            <w:tcW w:w="560" w:type="pct"/>
            <w:vAlign w:val="center"/>
          </w:tcPr>
          <w:p w14:paraId="08FD8FA7">
            <w:pPr>
              <w:widowControl w:val="0"/>
              <w:kinsoku/>
              <w:wordWrap w:val="0"/>
              <w:autoSpaceDE/>
              <w:autoSpaceDN/>
              <w:spacing w:line="360" w:lineRule="auto"/>
              <w:jc w:val="center"/>
              <w:textAlignment w:val="auto"/>
              <w:rPr>
                <w:rFonts w:ascii="宋体" w:hAnsi="宋体" w:eastAsia="宋体" w:cs="宋体"/>
                <w:color w:val="auto"/>
                <w:spacing w:val="8"/>
              </w:rPr>
            </w:pPr>
            <w:r>
              <w:rPr>
                <w:rFonts w:hint="eastAsia" w:ascii="宋体" w:hAnsi="宋体" w:eastAsia="宋体" w:cs="宋体"/>
                <w:color w:val="auto"/>
                <w:spacing w:val="8"/>
              </w:rPr>
              <w:t>公</w:t>
            </w:r>
            <w:r>
              <w:rPr>
                <w:rFonts w:hint="eastAsia" w:ascii="宋体" w:hAnsi="宋体" w:eastAsia="宋体" w:cs="宋体"/>
                <w:color w:val="auto"/>
                <w:spacing w:val="7"/>
              </w:rPr>
              <w:t>告发布媒体</w:t>
            </w:r>
          </w:p>
        </w:tc>
        <w:tc>
          <w:tcPr>
            <w:tcW w:w="4000" w:type="pct"/>
            <w:tcBorders>
              <w:right w:val="single" w:color="000000" w:sz="10" w:space="0"/>
            </w:tcBorders>
            <w:vAlign w:val="center"/>
          </w:tcPr>
          <w:p w14:paraId="4534EBF7">
            <w:pPr>
              <w:widowControl w:val="0"/>
              <w:kinsoku/>
              <w:wordWrap w:val="0"/>
              <w:autoSpaceDE/>
              <w:autoSpaceDN/>
              <w:spacing w:line="360" w:lineRule="auto"/>
              <w:ind w:left="216" w:leftChars="103"/>
              <w:jc w:val="both"/>
              <w:textAlignment w:val="auto"/>
              <w:rPr>
                <w:rFonts w:ascii="宋体" w:hAnsi="宋体" w:eastAsia="宋体" w:cs="宋体"/>
                <w:color w:val="auto"/>
                <w:spacing w:val="14"/>
              </w:rPr>
            </w:pPr>
            <w:r>
              <w:rPr>
                <w:rFonts w:hint="eastAsia" w:ascii="宋体" w:hAnsi="宋体" w:eastAsia="宋体" w:cs="宋体"/>
                <w:color w:val="auto"/>
                <w:spacing w:val="10"/>
              </w:rPr>
              <w:t>浙</w:t>
            </w:r>
            <w:r>
              <w:rPr>
                <w:rFonts w:hint="eastAsia" w:ascii="宋体" w:hAnsi="宋体" w:eastAsia="宋体" w:cs="宋体"/>
                <w:color w:val="auto"/>
                <w:spacing w:val="7"/>
              </w:rPr>
              <w:t>江政府采购网。</w:t>
            </w:r>
          </w:p>
        </w:tc>
      </w:tr>
      <w:tr w14:paraId="3F946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063408BD">
            <w:pPr>
              <w:widowControl w:val="0"/>
              <w:kinsoku/>
              <w:wordWrap w:val="0"/>
              <w:autoSpaceDE/>
              <w:autoSpaceDN/>
              <w:spacing w:line="360" w:lineRule="auto"/>
              <w:jc w:val="center"/>
              <w:textAlignment w:val="auto"/>
              <w:rPr>
                <w:rFonts w:ascii="宋体" w:hAnsi="宋体" w:eastAsia="宋体" w:cs="宋体"/>
                <w:color w:val="auto"/>
                <w:spacing w:val="-10"/>
              </w:rPr>
            </w:pPr>
            <w:r>
              <w:rPr>
                <w:rFonts w:hint="eastAsia" w:ascii="宋体" w:hAnsi="宋体" w:eastAsia="宋体" w:cs="宋体"/>
                <w:color w:val="auto"/>
                <w:spacing w:val="-2"/>
              </w:rPr>
              <w:t>2</w:t>
            </w:r>
            <w:r>
              <w:rPr>
                <w:rFonts w:hint="eastAsia" w:ascii="宋体" w:hAnsi="宋体" w:eastAsia="宋体" w:cs="宋体"/>
                <w:color w:val="auto"/>
                <w:spacing w:val="-1"/>
              </w:rPr>
              <w:t>5</w:t>
            </w:r>
          </w:p>
        </w:tc>
        <w:tc>
          <w:tcPr>
            <w:tcW w:w="560" w:type="pct"/>
            <w:vAlign w:val="center"/>
          </w:tcPr>
          <w:p w14:paraId="16AD46BE">
            <w:pPr>
              <w:widowControl w:val="0"/>
              <w:kinsoku/>
              <w:wordWrap w:val="0"/>
              <w:autoSpaceDE/>
              <w:autoSpaceDN/>
              <w:spacing w:line="360" w:lineRule="auto"/>
              <w:jc w:val="center"/>
              <w:textAlignment w:val="auto"/>
              <w:rPr>
                <w:rFonts w:ascii="宋体" w:hAnsi="宋体" w:eastAsia="宋体" w:cs="宋体"/>
                <w:color w:val="auto"/>
                <w:spacing w:val="8"/>
              </w:rPr>
            </w:pPr>
            <w:r>
              <w:rPr>
                <w:rFonts w:hint="eastAsia" w:ascii="宋体" w:hAnsi="宋体" w:eastAsia="宋体" w:cs="宋体"/>
                <w:color w:val="auto"/>
                <w:spacing w:val="6"/>
              </w:rPr>
              <w:t>中</w:t>
            </w:r>
            <w:r>
              <w:rPr>
                <w:rFonts w:hint="eastAsia" w:ascii="宋体" w:hAnsi="宋体" w:eastAsia="宋体" w:cs="宋体"/>
                <w:color w:val="auto"/>
                <w:spacing w:val="3"/>
              </w:rPr>
              <w:t>标通知书</w:t>
            </w:r>
          </w:p>
        </w:tc>
        <w:tc>
          <w:tcPr>
            <w:tcW w:w="4000" w:type="pct"/>
            <w:tcBorders>
              <w:right w:val="single" w:color="000000" w:sz="10" w:space="0"/>
            </w:tcBorders>
            <w:vAlign w:val="center"/>
          </w:tcPr>
          <w:p w14:paraId="0F9C6829">
            <w:pPr>
              <w:widowControl w:val="0"/>
              <w:kinsoku/>
              <w:wordWrap w:val="0"/>
              <w:autoSpaceDE/>
              <w:autoSpaceDN/>
              <w:spacing w:line="360" w:lineRule="auto"/>
              <w:ind w:left="216" w:leftChars="103"/>
              <w:jc w:val="both"/>
              <w:textAlignment w:val="auto"/>
              <w:rPr>
                <w:rFonts w:ascii="宋体" w:hAnsi="宋体" w:eastAsia="宋体" w:cs="宋体"/>
                <w:color w:val="auto"/>
                <w:spacing w:val="14"/>
              </w:rPr>
            </w:pPr>
            <w:r>
              <w:rPr>
                <w:rFonts w:hint="eastAsia" w:ascii="宋体" w:hAnsi="宋体" w:eastAsia="宋体" w:cs="宋体"/>
                <w:color w:val="auto"/>
                <w:spacing w:val="14"/>
              </w:rPr>
              <w:t>发</w:t>
            </w:r>
            <w:r>
              <w:rPr>
                <w:rFonts w:hint="eastAsia" w:ascii="宋体" w:hAnsi="宋体" w:eastAsia="宋体" w:cs="宋体"/>
                <w:color w:val="auto"/>
                <w:spacing w:val="8"/>
              </w:rPr>
              <w:t>出</w:t>
            </w:r>
            <w:r>
              <w:rPr>
                <w:rFonts w:hint="eastAsia" w:ascii="宋体" w:hAnsi="宋体" w:eastAsia="宋体" w:cs="宋体"/>
                <w:color w:val="auto"/>
                <w:spacing w:val="7"/>
              </w:rPr>
              <w:t>中标结果公告的同时，招标人与招标代理机构共同向中标单</w:t>
            </w:r>
            <w:r>
              <w:rPr>
                <w:rFonts w:hint="eastAsia" w:ascii="宋体" w:hAnsi="宋体" w:eastAsia="宋体" w:cs="宋体"/>
                <w:color w:val="auto"/>
                <w:spacing w:val="8"/>
              </w:rPr>
              <w:t>位发出中标通知书</w:t>
            </w:r>
            <w:r>
              <w:rPr>
                <w:rFonts w:hint="eastAsia" w:ascii="宋体" w:hAnsi="宋体" w:eastAsia="宋体" w:cs="宋体"/>
                <w:color w:val="auto"/>
                <w:spacing w:val="6"/>
              </w:rPr>
              <w:t>。</w:t>
            </w:r>
          </w:p>
        </w:tc>
      </w:tr>
      <w:tr w14:paraId="3B44D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3A509328">
            <w:pPr>
              <w:widowControl w:val="0"/>
              <w:kinsoku/>
              <w:wordWrap w:val="0"/>
              <w:autoSpaceDE/>
              <w:autoSpaceDN/>
              <w:spacing w:line="360" w:lineRule="auto"/>
              <w:jc w:val="center"/>
              <w:textAlignment w:val="auto"/>
              <w:rPr>
                <w:rFonts w:ascii="宋体" w:hAnsi="宋体" w:eastAsia="宋体" w:cs="宋体"/>
                <w:color w:val="auto"/>
                <w:spacing w:val="-10"/>
              </w:rPr>
            </w:pPr>
            <w:r>
              <w:rPr>
                <w:rFonts w:hint="eastAsia" w:ascii="宋体" w:hAnsi="宋体" w:eastAsia="宋体" w:cs="宋体"/>
                <w:color w:val="auto"/>
                <w:spacing w:val="-2"/>
              </w:rPr>
              <w:t>2</w:t>
            </w:r>
            <w:r>
              <w:rPr>
                <w:rFonts w:hint="eastAsia" w:ascii="宋体" w:hAnsi="宋体" w:eastAsia="宋体" w:cs="宋体"/>
                <w:color w:val="auto"/>
                <w:spacing w:val="-1"/>
              </w:rPr>
              <w:t>6</w:t>
            </w:r>
          </w:p>
        </w:tc>
        <w:tc>
          <w:tcPr>
            <w:tcW w:w="560" w:type="pct"/>
            <w:vAlign w:val="center"/>
          </w:tcPr>
          <w:p w14:paraId="540127F3">
            <w:pPr>
              <w:widowControl w:val="0"/>
              <w:kinsoku/>
              <w:wordWrap w:val="0"/>
              <w:autoSpaceDE/>
              <w:autoSpaceDN/>
              <w:spacing w:line="360" w:lineRule="auto"/>
              <w:jc w:val="center"/>
              <w:textAlignment w:val="auto"/>
              <w:rPr>
                <w:rFonts w:ascii="宋体" w:hAnsi="宋体" w:eastAsia="宋体" w:cs="宋体"/>
                <w:color w:val="auto"/>
                <w:spacing w:val="8"/>
              </w:rPr>
            </w:pPr>
            <w:r>
              <w:rPr>
                <w:rFonts w:hint="eastAsia" w:ascii="宋体" w:hAnsi="宋体" w:eastAsia="宋体" w:cs="宋体"/>
                <w:color w:val="auto"/>
                <w:spacing w:val="5"/>
              </w:rPr>
              <w:t>质</w:t>
            </w:r>
            <w:r>
              <w:rPr>
                <w:rFonts w:hint="eastAsia" w:ascii="宋体" w:hAnsi="宋体" w:eastAsia="宋体" w:cs="宋体"/>
                <w:color w:val="auto"/>
                <w:spacing w:val="4"/>
              </w:rPr>
              <w:t>疑</w:t>
            </w:r>
          </w:p>
        </w:tc>
        <w:tc>
          <w:tcPr>
            <w:tcW w:w="4000" w:type="pct"/>
            <w:tcBorders>
              <w:right w:val="single" w:color="000000" w:sz="10" w:space="0"/>
            </w:tcBorders>
            <w:vAlign w:val="center"/>
          </w:tcPr>
          <w:p w14:paraId="7992C9B9">
            <w:pPr>
              <w:widowControl w:val="0"/>
              <w:kinsoku/>
              <w:wordWrap w:val="0"/>
              <w:autoSpaceDE/>
              <w:autoSpaceDN/>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spacing w:val="14"/>
              </w:rPr>
              <w:t>根</w:t>
            </w:r>
            <w:r>
              <w:rPr>
                <w:rFonts w:hint="eastAsia" w:ascii="宋体" w:hAnsi="宋体" w:eastAsia="宋体" w:cs="宋体"/>
                <w:color w:val="auto"/>
                <w:spacing w:val="12"/>
              </w:rPr>
              <w:t>据</w:t>
            </w:r>
            <w:r>
              <w:rPr>
                <w:rFonts w:hint="eastAsia" w:ascii="宋体" w:hAnsi="宋体" w:eastAsia="宋体" w:cs="宋体"/>
                <w:color w:val="auto"/>
                <w:spacing w:val="7"/>
              </w:rPr>
              <w:t>《中华人民共和国政府采购法》第五十二条、《中华人民共</w:t>
            </w:r>
            <w:r>
              <w:rPr>
                <w:rFonts w:hint="eastAsia" w:ascii="宋体" w:hAnsi="宋体" w:eastAsia="宋体" w:cs="宋体"/>
                <w:color w:val="auto"/>
              </w:rPr>
              <w:t xml:space="preserve"> </w:t>
            </w:r>
            <w:r>
              <w:rPr>
                <w:rFonts w:hint="eastAsia" w:ascii="宋体" w:hAnsi="宋体" w:eastAsia="宋体" w:cs="宋体"/>
                <w:color w:val="auto"/>
                <w:spacing w:val="14"/>
              </w:rPr>
              <w:t>和</w:t>
            </w:r>
            <w:r>
              <w:rPr>
                <w:rFonts w:hint="eastAsia" w:ascii="宋体" w:hAnsi="宋体" w:eastAsia="宋体" w:cs="宋体"/>
                <w:color w:val="auto"/>
                <w:spacing w:val="11"/>
              </w:rPr>
              <w:t>国</w:t>
            </w:r>
            <w:r>
              <w:rPr>
                <w:rFonts w:hint="eastAsia" w:ascii="宋体" w:hAnsi="宋体" w:eastAsia="宋体" w:cs="宋体"/>
                <w:color w:val="auto"/>
                <w:spacing w:val="7"/>
              </w:rPr>
              <w:t>政府采购法实施条例》第五十三条、《政府采购质疑和投诉办法》的规定：</w:t>
            </w:r>
          </w:p>
          <w:p w14:paraId="08E4321C">
            <w:pPr>
              <w:widowControl w:val="0"/>
              <w:kinsoku/>
              <w:wordWrap w:val="0"/>
              <w:autoSpaceDE/>
              <w:autoSpaceDN/>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spacing w:val="7"/>
              </w:rPr>
              <w:t>投标人认为采购 （招标） 文件、采购过程、中标或者成交结果</w:t>
            </w:r>
            <w:r>
              <w:rPr>
                <w:rFonts w:hint="eastAsia" w:ascii="宋体" w:hAnsi="宋体" w:eastAsia="宋体" w:cs="宋体"/>
                <w:color w:val="auto"/>
                <w:spacing w:val="2"/>
              </w:rPr>
              <w:t>使</w:t>
            </w:r>
            <w:r>
              <w:rPr>
                <w:rFonts w:hint="eastAsia" w:ascii="宋体" w:hAnsi="宋体" w:eastAsia="宋体" w:cs="宋体"/>
                <w:color w:val="auto"/>
                <w:spacing w:val="14"/>
              </w:rPr>
              <w:t>自</w:t>
            </w:r>
            <w:r>
              <w:rPr>
                <w:rFonts w:hint="eastAsia" w:ascii="宋体" w:hAnsi="宋体" w:eastAsia="宋体" w:cs="宋体"/>
                <w:color w:val="auto"/>
                <w:spacing w:val="7"/>
              </w:rPr>
              <w:t>己的合法权益受到损害的，应当在知道或者应知其权益受到损</w:t>
            </w:r>
            <w:r>
              <w:rPr>
                <w:rFonts w:hint="eastAsia" w:ascii="宋体" w:hAnsi="宋体" w:eastAsia="宋体" w:cs="宋体"/>
                <w:color w:val="auto"/>
                <w:spacing w:val="3"/>
              </w:rPr>
              <w:t>害之日起 7 个工作日内，以书面形式向采购人、采购代理机构</w:t>
            </w:r>
            <w:r>
              <w:rPr>
                <w:rFonts w:hint="eastAsia" w:ascii="宋体" w:hAnsi="宋体" w:eastAsia="宋体" w:cs="宋体"/>
                <w:color w:val="auto"/>
                <w:spacing w:val="1"/>
              </w:rPr>
              <w:t>提</w:t>
            </w:r>
            <w:r>
              <w:rPr>
                <w:rFonts w:hint="eastAsia" w:ascii="宋体" w:hAnsi="宋体" w:eastAsia="宋体" w:cs="宋体"/>
                <w:color w:val="auto"/>
                <w:spacing w:val="10"/>
              </w:rPr>
              <w:t>出</w:t>
            </w:r>
            <w:r>
              <w:rPr>
                <w:rFonts w:hint="eastAsia" w:ascii="宋体" w:hAnsi="宋体" w:eastAsia="宋体" w:cs="宋体"/>
                <w:color w:val="auto"/>
                <w:spacing w:val="9"/>
              </w:rPr>
              <w:t>质疑；逾期提出的，采购组织机构可以不予受理、答复。</w:t>
            </w:r>
          </w:p>
          <w:p w14:paraId="7F058E0F">
            <w:pPr>
              <w:widowControl w:val="0"/>
              <w:kinsoku/>
              <w:wordWrap w:val="0"/>
              <w:autoSpaceDE/>
              <w:autoSpaceDN/>
              <w:spacing w:line="360" w:lineRule="auto"/>
              <w:ind w:left="216" w:leftChars="103"/>
              <w:jc w:val="both"/>
              <w:textAlignment w:val="auto"/>
              <w:rPr>
                <w:rFonts w:ascii="宋体" w:hAnsi="宋体" w:eastAsia="宋体" w:cs="宋体"/>
                <w:color w:val="auto"/>
                <w:spacing w:val="14"/>
              </w:rPr>
            </w:pPr>
            <w:r>
              <w:rPr>
                <w:rFonts w:hint="eastAsia" w:ascii="宋体" w:hAnsi="宋体" w:eastAsia="宋体" w:cs="宋体"/>
                <w:b/>
                <w:bCs/>
                <w:color w:val="auto"/>
              </w:rPr>
              <w:t>本项目要求投标人在法定质疑期内一次性提出针对同一采购程序环节的质疑。</w:t>
            </w:r>
          </w:p>
        </w:tc>
      </w:tr>
      <w:tr w14:paraId="18E57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1726826A">
            <w:pPr>
              <w:widowControl w:val="0"/>
              <w:kinsoku/>
              <w:wordWrap w:val="0"/>
              <w:autoSpaceDE/>
              <w:autoSpaceDN/>
              <w:spacing w:line="360" w:lineRule="auto"/>
              <w:jc w:val="center"/>
              <w:textAlignment w:val="auto"/>
              <w:rPr>
                <w:rFonts w:ascii="宋体" w:hAnsi="宋体" w:eastAsia="宋体" w:cs="宋体"/>
                <w:color w:val="auto"/>
                <w:spacing w:val="-2"/>
              </w:rPr>
            </w:pPr>
            <w:r>
              <w:rPr>
                <w:rFonts w:hint="eastAsia" w:ascii="宋体" w:hAnsi="宋体" w:eastAsia="宋体" w:cs="宋体"/>
                <w:color w:val="auto"/>
                <w:spacing w:val="-2"/>
              </w:rPr>
              <w:t>2</w:t>
            </w:r>
            <w:r>
              <w:rPr>
                <w:rFonts w:hint="eastAsia" w:ascii="宋体" w:hAnsi="宋体" w:eastAsia="宋体" w:cs="宋体"/>
                <w:color w:val="auto"/>
                <w:spacing w:val="-1"/>
              </w:rPr>
              <w:t>7</w:t>
            </w:r>
          </w:p>
        </w:tc>
        <w:tc>
          <w:tcPr>
            <w:tcW w:w="560" w:type="pct"/>
            <w:vAlign w:val="center"/>
          </w:tcPr>
          <w:p w14:paraId="3D1F0593">
            <w:pPr>
              <w:widowControl w:val="0"/>
              <w:kinsoku/>
              <w:wordWrap w:val="0"/>
              <w:autoSpaceDE/>
              <w:autoSpaceDN/>
              <w:spacing w:line="360" w:lineRule="auto"/>
              <w:jc w:val="center"/>
              <w:textAlignment w:val="auto"/>
              <w:rPr>
                <w:rFonts w:ascii="宋体" w:hAnsi="宋体" w:eastAsia="宋体" w:cs="宋体"/>
                <w:color w:val="auto"/>
                <w:spacing w:val="5"/>
              </w:rPr>
            </w:pPr>
            <w:r>
              <w:rPr>
                <w:rFonts w:hint="eastAsia" w:ascii="宋体" w:hAnsi="宋体" w:eastAsia="宋体" w:cs="宋体"/>
                <w:color w:val="auto"/>
                <w:spacing w:val="4"/>
              </w:rPr>
              <w:t>投</w:t>
            </w:r>
            <w:r>
              <w:rPr>
                <w:rFonts w:hint="eastAsia" w:ascii="宋体" w:hAnsi="宋体" w:eastAsia="宋体" w:cs="宋体"/>
                <w:color w:val="auto"/>
                <w:spacing w:val="3"/>
              </w:rPr>
              <w:t>诉</w:t>
            </w:r>
          </w:p>
        </w:tc>
        <w:tc>
          <w:tcPr>
            <w:tcW w:w="4000" w:type="pct"/>
            <w:tcBorders>
              <w:right w:val="single" w:color="000000" w:sz="10" w:space="0"/>
            </w:tcBorders>
            <w:vAlign w:val="center"/>
          </w:tcPr>
          <w:p w14:paraId="1DCEAA93">
            <w:pPr>
              <w:widowControl w:val="0"/>
              <w:kinsoku/>
              <w:wordWrap w:val="0"/>
              <w:autoSpaceDE/>
              <w:autoSpaceDN/>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spacing w:val="14"/>
              </w:rPr>
              <w:t>根</w:t>
            </w:r>
            <w:r>
              <w:rPr>
                <w:rFonts w:hint="eastAsia" w:ascii="宋体" w:hAnsi="宋体" w:eastAsia="宋体" w:cs="宋体"/>
                <w:color w:val="auto"/>
                <w:spacing w:val="8"/>
              </w:rPr>
              <w:t>据《</w:t>
            </w:r>
            <w:r>
              <w:rPr>
                <w:rFonts w:hint="eastAsia" w:ascii="宋体" w:hAnsi="宋体" w:eastAsia="宋体" w:cs="宋体"/>
                <w:color w:val="auto"/>
                <w:spacing w:val="7"/>
              </w:rPr>
              <w:t>中华人民共和国政府采购法</w:t>
            </w:r>
            <w:r>
              <w:rPr>
                <w:rFonts w:hint="eastAsia" w:ascii="宋体" w:hAnsi="宋体" w:eastAsia="宋体" w:cs="宋体"/>
                <w:color w:val="auto"/>
                <w:spacing w:val="8"/>
              </w:rPr>
              <w:t>》第五十五条的规定，质疑投标人对采购人、</w:t>
            </w:r>
            <w:r>
              <w:rPr>
                <w:rFonts w:hint="eastAsia" w:ascii="宋体" w:hAnsi="宋体" w:eastAsia="宋体" w:cs="宋体"/>
                <w:color w:val="auto"/>
                <w:spacing w:val="14"/>
              </w:rPr>
              <w:t>采</w:t>
            </w:r>
            <w:r>
              <w:rPr>
                <w:rFonts w:hint="eastAsia" w:ascii="宋体" w:hAnsi="宋体" w:eastAsia="宋体" w:cs="宋体"/>
                <w:color w:val="auto"/>
                <w:spacing w:val="13"/>
              </w:rPr>
              <w:t>购</w:t>
            </w:r>
            <w:r>
              <w:rPr>
                <w:rFonts w:hint="eastAsia" w:ascii="宋体" w:hAnsi="宋体" w:eastAsia="宋体" w:cs="宋体"/>
                <w:color w:val="auto"/>
                <w:spacing w:val="7"/>
              </w:rPr>
              <w:t>代理机构的答复不满意或者采购人、采购代理机构未在规定</w:t>
            </w:r>
            <w:r>
              <w:rPr>
                <w:rFonts w:hint="eastAsia" w:ascii="宋体" w:hAnsi="宋体" w:eastAsia="宋体" w:cs="宋体"/>
                <w:color w:val="auto"/>
                <w:spacing w:val="14"/>
              </w:rPr>
              <w:t>的</w:t>
            </w:r>
            <w:r>
              <w:rPr>
                <w:rFonts w:hint="eastAsia" w:ascii="宋体" w:hAnsi="宋体" w:eastAsia="宋体" w:cs="宋体"/>
                <w:color w:val="auto"/>
                <w:spacing w:val="13"/>
              </w:rPr>
              <w:t>时</w:t>
            </w:r>
            <w:r>
              <w:rPr>
                <w:rFonts w:hint="eastAsia" w:ascii="宋体" w:hAnsi="宋体" w:eastAsia="宋体" w:cs="宋体"/>
                <w:color w:val="auto"/>
                <w:spacing w:val="7"/>
              </w:rPr>
              <w:t>间内作出答复的，可以在答复期满后十五个工作日内向同级</w:t>
            </w:r>
            <w:r>
              <w:rPr>
                <w:rFonts w:hint="eastAsia" w:ascii="宋体" w:hAnsi="宋体" w:eastAsia="宋体" w:cs="宋体"/>
                <w:color w:val="auto"/>
                <w:spacing w:val="15"/>
              </w:rPr>
              <w:t>政</w:t>
            </w:r>
            <w:r>
              <w:rPr>
                <w:rFonts w:hint="eastAsia" w:ascii="宋体" w:hAnsi="宋体" w:eastAsia="宋体" w:cs="宋体"/>
                <w:color w:val="auto"/>
                <w:spacing w:val="8"/>
              </w:rPr>
              <w:t>府采购监督管理部门投诉。</w:t>
            </w:r>
          </w:p>
          <w:p w14:paraId="6FFCD83E">
            <w:pPr>
              <w:widowControl w:val="0"/>
              <w:kinsoku/>
              <w:wordWrap w:val="0"/>
              <w:autoSpaceDE/>
              <w:autoSpaceDN/>
              <w:spacing w:line="360" w:lineRule="auto"/>
              <w:ind w:left="216" w:leftChars="103"/>
              <w:jc w:val="both"/>
              <w:textAlignment w:val="auto"/>
              <w:rPr>
                <w:rFonts w:ascii="宋体" w:hAnsi="宋体" w:eastAsia="宋体" w:cs="宋体"/>
                <w:color w:val="auto"/>
                <w:spacing w:val="8"/>
                <w14:textOutline w14:w="4356" w14:cap="sq" w14:cmpd="sng" w14:algn="ctr">
                  <w14:solidFill>
                    <w14:srgbClr w14:val="000000"/>
                  </w14:solidFill>
                  <w14:prstDash w14:val="solid"/>
                  <w14:bevel/>
                </w14:textOutline>
              </w:rPr>
            </w:pPr>
            <w:r>
              <w:rPr>
                <w:rFonts w:hint="eastAsia" w:ascii="宋体" w:hAnsi="宋体" w:eastAsia="宋体" w:cs="宋体"/>
                <w:color w:val="auto"/>
                <w:spacing w:val="12"/>
              </w:rPr>
              <w:t>以联</w:t>
            </w:r>
            <w:r>
              <w:rPr>
                <w:rFonts w:hint="eastAsia" w:ascii="宋体" w:hAnsi="宋体" w:eastAsia="宋体" w:cs="宋体"/>
                <w:color w:val="auto"/>
                <w:spacing w:val="7"/>
              </w:rPr>
              <w:t>合</w:t>
            </w:r>
            <w:r>
              <w:rPr>
                <w:rFonts w:hint="eastAsia" w:ascii="宋体" w:hAnsi="宋体" w:eastAsia="宋体" w:cs="宋体"/>
                <w:color w:val="auto"/>
                <w:spacing w:val="6"/>
              </w:rPr>
              <w:t>体形式参加政府采购活动的，其投诉应当由组成联合体的</w:t>
            </w:r>
            <w:r>
              <w:rPr>
                <w:rFonts w:hint="eastAsia" w:ascii="宋体" w:hAnsi="宋体" w:eastAsia="宋体" w:cs="宋体"/>
                <w:color w:val="auto"/>
                <w:spacing w:val="8"/>
              </w:rPr>
              <w:t>所有投标人共同提出。</w:t>
            </w:r>
          </w:p>
        </w:tc>
      </w:tr>
      <w:tr w14:paraId="5DC8B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1AC1D379">
            <w:pPr>
              <w:widowControl w:val="0"/>
              <w:kinsoku/>
              <w:wordWrap w:val="0"/>
              <w:autoSpaceDE/>
              <w:autoSpaceDN/>
              <w:spacing w:line="360" w:lineRule="auto"/>
              <w:jc w:val="center"/>
              <w:textAlignment w:val="auto"/>
              <w:rPr>
                <w:rFonts w:ascii="宋体" w:hAnsi="宋体" w:eastAsia="宋体" w:cs="宋体"/>
                <w:color w:val="auto"/>
              </w:rPr>
            </w:pPr>
          </w:p>
          <w:p w14:paraId="52414E82">
            <w:pPr>
              <w:widowControl w:val="0"/>
              <w:kinsoku/>
              <w:wordWrap w:val="0"/>
              <w:autoSpaceDE/>
              <w:autoSpaceDN/>
              <w:spacing w:line="360" w:lineRule="auto"/>
              <w:jc w:val="center"/>
              <w:textAlignment w:val="auto"/>
              <w:rPr>
                <w:rFonts w:ascii="宋体" w:hAnsi="宋体" w:eastAsia="宋体" w:cs="宋体"/>
                <w:color w:val="auto"/>
              </w:rPr>
            </w:pPr>
          </w:p>
          <w:p w14:paraId="39986D39">
            <w:pPr>
              <w:widowControl w:val="0"/>
              <w:kinsoku/>
              <w:wordWrap w:val="0"/>
              <w:autoSpaceDE/>
              <w:autoSpaceDN/>
              <w:spacing w:line="360" w:lineRule="auto"/>
              <w:jc w:val="center"/>
              <w:textAlignment w:val="auto"/>
              <w:rPr>
                <w:rFonts w:ascii="宋体" w:hAnsi="宋体" w:eastAsia="宋体" w:cs="宋体"/>
                <w:color w:val="auto"/>
              </w:rPr>
            </w:pPr>
          </w:p>
          <w:p w14:paraId="75250564">
            <w:pPr>
              <w:widowControl w:val="0"/>
              <w:kinsoku/>
              <w:wordWrap w:val="0"/>
              <w:autoSpaceDE/>
              <w:autoSpaceDN/>
              <w:spacing w:line="360" w:lineRule="auto"/>
              <w:jc w:val="center"/>
              <w:textAlignment w:val="auto"/>
              <w:rPr>
                <w:rFonts w:ascii="宋体" w:hAnsi="宋体" w:eastAsia="宋体" w:cs="宋体"/>
                <w:color w:val="auto"/>
              </w:rPr>
            </w:pPr>
          </w:p>
          <w:p w14:paraId="6812D028">
            <w:pPr>
              <w:widowControl w:val="0"/>
              <w:kinsoku/>
              <w:wordWrap w:val="0"/>
              <w:autoSpaceDE/>
              <w:autoSpaceDN/>
              <w:spacing w:line="360" w:lineRule="auto"/>
              <w:jc w:val="center"/>
              <w:textAlignment w:val="auto"/>
              <w:rPr>
                <w:rFonts w:ascii="宋体" w:hAnsi="宋体" w:eastAsia="宋体" w:cs="宋体"/>
                <w:color w:val="auto"/>
              </w:rPr>
            </w:pPr>
          </w:p>
          <w:p w14:paraId="0A08D055">
            <w:pPr>
              <w:widowControl w:val="0"/>
              <w:kinsoku/>
              <w:wordWrap w:val="0"/>
              <w:autoSpaceDE/>
              <w:autoSpaceDN/>
              <w:spacing w:line="360" w:lineRule="auto"/>
              <w:jc w:val="center"/>
              <w:textAlignment w:val="auto"/>
              <w:rPr>
                <w:rFonts w:ascii="宋体" w:hAnsi="宋体" w:eastAsia="宋体" w:cs="宋体"/>
                <w:color w:val="auto"/>
              </w:rPr>
            </w:pPr>
          </w:p>
          <w:p w14:paraId="1DCB00A4">
            <w:pPr>
              <w:widowControl w:val="0"/>
              <w:kinsoku/>
              <w:wordWrap w:val="0"/>
              <w:autoSpaceDE/>
              <w:autoSpaceDN/>
              <w:spacing w:line="360" w:lineRule="auto"/>
              <w:jc w:val="center"/>
              <w:textAlignment w:val="auto"/>
              <w:rPr>
                <w:rFonts w:ascii="宋体" w:hAnsi="宋体" w:eastAsia="宋体" w:cs="宋体"/>
                <w:color w:val="auto"/>
                <w:spacing w:val="-2"/>
              </w:rPr>
            </w:pPr>
            <w:r>
              <w:rPr>
                <w:rFonts w:hint="eastAsia" w:ascii="宋体" w:hAnsi="宋体" w:eastAsia="宋体" w:cs="宋体"/>
                <w:color w:val="auto"/>
                <w:spacing w:val="-2"/>
              </w:rPr>
              <w:t>2</w:t>
            </w:r>
            <w:r>
              <w:rPr>
                <w:rFonts w:hint="eastAsia" w:ascii="宋体" w:hAnsi="宋体" w:eastAsia="宋体" w:cs="宋体"/>
                <w:color w:val="auto"/>
                <w:spacing w:val="-1"/>
              </w:rPr>
              <w:t>8</w:t>
            </w:r>
          </w:p>
        </w:tc>
        <w:tc>
          <w:tcPr>
            <w:tcW w:w="560" w:type="pct"/>
            <w:vAlign w:val="center"/>
          </w:tcPr>
          <w:p w14:paraId="715F7E19">
            <w:pPr>
              <w:widowControl w:val="0"/>
              <w:kinsoku/>
              <w:wordWrap w:val="0"/>
              <w:autoSpaceDE/>
              <w:autoSpaceDN/>
              <w:spacing w:line="360" w:lineRule="auto"/>
              <w:jc w:val="center"/>
              <w:textAlignment w:val="auto"/>
              <w:rPr>
                <w:rFonts w:ascii="宋体" w:hAnsi="宋体" w:eastAsia="宋体" w:cs="宋体"/>
                <w:color w:val="auto"/>
              </w:rPr>
            </w:pPr>
          </w:p>
          <w:p w14:paraId="7034B52D">
            <w:pPr>
              <w:widowControl w:val="0"/>
              <w:kinsoku/>
              <w:wordWrap w:val="0"/>
              <w:autoSpaceDE/>
              <w:autoSpaceDN/>
              <w:spacing w:line="360" w:lineRule="auto"/>
              <w:jc w:val="center"/>
              <w:textAlignment w:val="auto"/>
              <w:rPr>
                <w:rFonts w:ascii="宋体" w:hAnsi="宋体" w:eastAsia="宋体" w:cs="宋体"/>
                <w:color w:val="auto"/>
              </w:rPr>
            </w:pPr>
          </w:p>
          <w:p w14:paraId="2D452FC5">
            <w:pPr>
              <w:widowControl w:val="0"/>
              <w:kinsoku/>
              <w:wordWrap w:val="0"/>
              <w:autoSpaceDE/>
              <w:autoSpaceDN/>
              <w:spacing w:line="360" w:lineRule="auto"/>
              <w:jc w:val="center"/>
              <w:textAlignment w:val="auto"/>
              <w:rPr>
                <w:rFonts w:ascii="宋体" w:hAnsi="宋体" w:eastAsia="宋体" w:cs="宋体"/>
                <w:color w:val="auto"/>
              </w:rPr>
            </w:pPr>
          </w:p>
          <w:p w14:paraId="016AA570">
            <w:pPr>
              <w:widowControl w:val="0"/>
              <w:kinsoku/>
              <w:wordWrap w:val="0"/>
              <w:autoSpaceDE/>
              <w:autoSpaceDN/>
              <w:spacing w:line="360" w:lineRule="auto"/>
              <w:jc w:val="center"/>
              <w:textAlignment w:val="auto"/>
              <w:rPr>
                <w:rFonts w:ascii="宋体" w:hAnsi="宋体" w:eastAsia="宋体" w:cs="宋体"/>
                <w:color w:val="auto"/>
              </w:rPr>
            </w:pPr>
          </w:p>
          <w:p w14:paraId="7746145B">
            <w:pPr>
              <w:widowControl w:val="0"/>
              <w:kinsoku/>
              <w:wordWrap w:val="0"/>
              <w:autoSpaceDE/>
              <w:autoSpaceDN/>
              <w:spacing w:line="360" w:lineRule="auto"/>
              <w:jc w:val="center"/>
              <w:textAlignment w:val="auto"/>
              <w:rPr>
                <w:rFonts w:ascii="宋体" w:hAnsi="宋体" w:eastAsia="宋体" w:cs="宋体"/>
                <w:color w:val="auto"/>
              </w:rPr>
            </w:pPr>
          </w:p>
          <w:p w14:paraId="035EC265">
            <w:pPr>
              <w:widowControl w:val="0"/>
              <w:kinsoku/>
              <w:wordWrap w:val="0"/>
              <w:autoSpaceDE/>
              <w:autoSpaceDN/>
              <w:spacing w:line="360" w:lineRule="auto"/>
              <w:jc w:val="center"/>
              <w:textAlignment w:val="auto"/>
              <w:rPr>
                <w:rFonts w:ascii="宋体" w:hAnsi="宋体" w:eastAsia="宋体" w:cs="宋体"/>
                <w:color w:val="auto"/>
              </w:rPr>
            </w:pPr>
          </w:p>
          <w:p w14:paraId="4CF8BB05">
            <w:pPr>
              <w:widowControl w:val="0"/>
              <w:kinsoku/>
              <w:wordWrap w:val="0"/>
              <w:autoSpaceDE/>
              <w:autoSpaceDN/>
              <w:spacing w:line="360" w:lineRule="auto"/>
              <w:jc w:val="center"/>
              <w:textAlignment w:val="auto"/>
              <w:rPr>
                <w:rFonts w:ascii="宋体" w:hAnsi="宋体" w:eastAsia="宋体" w:cs="宋体"/>
                <w:color w:val="auto"/>
                <w:spacing w:val="4"/>
              </w:rPr>
            </w:pPr>
            <w:r>
              <w:rPr>
                <w:rFonts w:hint="eastAsia" w:ascii="宋体" w:hAnsi="宋体" w:eastAsia="宋体" w:cs="宋体"/>
                <w:b/>
                <w:bCs/>
                <w:color w:val="auto"/>
              </w:rPr>
              <w:t>特别说明</w:t>
            </w:r>
          </w:p>
        </w:tc>
        <w:tc>
          <w:tcPr>
            <w:tcW w:w="4000" w:type="pct"/>
            <w:tcBorders>
              <w:right w:val="single" w:color="000000" w:sz="10" w:space="0"/>
            </w:tcBorders>
            <w:vAlign w:val="center"/>
          </w:tcPr>
          <w:p w14:paraId="50D4E725">
            <w:pPr>
              <w:widowControl w:val="0"/>
              <w:kinsoku/>
              <w:wordWrap w:val="0"/>
              <w:autoSpaceDE/>
              <w:autoSpaceDN/>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spacing w:val="28"/>
              </w:rPr>
              <w:t>(</w:t>
            </w:r>
            <w:r>
              <w:rPr>
                <w:rFonts w:hint="eastAsia" w:ascii="宋体" w:hAnsi="宋体" w:eastAsia="宋体" w:cs="宋体"/>
                <w:color w:val="auto"/>
                <w:spacing w:val="18"/>
              </w:rPr>
              <w:t>1</w:t>
            </w:r>
            <w:r>
              <w:rPr>
                <w:rFonts w:hint="eastAsia" w:ascii="宋体" w:hAnsi="宋体" w:eastAsia="宋体" w:cs="宋体"/>
                <w:color w:val="auto"/>
                <w:spacing w:val="14"/>
              </w:rPr>
              <w:t>) 投标人应无条件</w:t>
            </w:r>
            <w:r>
              <w:rPr>
                <w:rFonts w:hint="eastAsia" w:ascii="宋体" w:hAnsi="宋体" w:eastAsia="宋体" w:cs="宋体"/>
                <w:color w:val="auto"/>
                <w:spacing w:val="14"/>
                <w:lang w:eastAsia="zh-CN"/>
              </w:rPr>
              <w:t>地</w:t>
            </w:r>
            <w:r>
              <w:rPr>
                <w:rFonts w:hint="eastAsia" w:ascii="宋体" w:hAnsi="宋体" w:eastAsia="宋体" w:cs="宋体"/>
                <w:color w:val="auto"/>
                <w:spacing w:val="14"/>
              </w:rPr>
              <w:t>、认真仔细</w:t>
            </w:r>
            <w:r>
              <w:rPr>
                <w:rFonts w:hint="eastAsia" w:ascii="宋体" w:hAnsi="宋体" w:eastAsia="宋体" w:cs="宋体"/>
                <w:color w:val="auto"/>
                <w:spacing w:val="14"/>
                <w:lang w:eastAsia="zh-CN"/>
              </w:rPr>
              <w:t>地</w:t>
            </w:r>
            <w:r>
              <w:rPr>
                <w:rFonts w:hint="eastAsia" w:ascii="宋体" w:hAnsi="宋体" w:eastAsia="宋体" w:cs="宋体"/>
                <w:color w:val="auto"/>
                <w:spacing w:val="14"/>
              </w:rPr>
              <w:t>、不厌其烦地阅读本采购文</w:t>
            </w:r>
            <w:r>
              <w:rPr>
                <w:rFonts w:hint="eastAsia" w:ascii="宋体" w:hAnsi="宋体" w:eastAsia="宋体" w:cs="宋体"/>
                <w:color w:val="auto"/>
                <w:spacing w:val="12"/>
              </w:rPr>
              <w:t>件</w:t>
            </w:r>
            <w:r>
              <w:rPr>
                <w:rFonts w:hint="eastAsia" w:ascii="宋体" w:hAnsi="宋体" w:eastAsia="宋体" w:cs="宋体"/>
                <w:color w:val="auto"/>
                <w:spacing w:val="7"/>
              </w:rPr>
              <w:t>及其澄清答疑、修改答复的补充文件，严格按照采购文件及</w:t>
            </w:r>
            <w:r>
              <w:rPr>
                <w:rFonts w:hint="eastAsia" w:ascii="宋体" w:hAnsi="宋体" w:eastAsia="宋体" w:cs="宋体"/>
                <w:color w:val="auto"/>
                <w:spacing w:val="14"/>
              </w:rPr>
              <w:t>补充</w:t>
            </w:r>
            <w:r>
              <w:rPr>
                <w:rFonts w:hint="eastAsia" w:ascii="宋体" w:hAnsi="宋体" w:eastAsia="宋体" w:cs="宋体"/>
                <w:color w:val="auto"/>
                <w:spacing w:val="9"/>
              </w:rPr>
              <w:t>文</w:t>
            </w:r>
            <w:r>
              <w:rPr>
                <w:rFonts w:hint="eastAsia" w:ascii="宋体" w:hAnsi="宋体" w:eastAsia="宋体" w:cs="宋体"/>
                <w:color w:val="auto"/>
                <w:spacing w:val="7"/>
              </w:rPr>
              <w:t>件的规定和要求编制投标文件。在编制投标文件过程中，</w:t>
            </w:r>
            <w:r>
              <w:rPr>
                <w:rFonts w:hint="eastAsia" w:ascii="宋体" w:hAnsi="宋体" w:eastAsia="宋体" w:cs="宋体"/>
                <w:color w:val="auto"/>
                <w:spacing w:val="14"/>
              </w:rPr>
              <w:t>应</w:t>
            </w:r>
            <w:r>
              <w:rPr>
                <w:rFonts w:hint="eastAsia" w:ascii="宋体" w:hAnsi="宋体" w:eastAsia="宋体" w:cs="宋体"/>
                <w:color w:val="auto"/>
                <w:spacing w:val="12"/>
              </w:rPr>
              <w:t>严</w:t>
            </w:r>
            <w:r>
              <w:rPr>
                <w:rFonts w:hint="eastAsia" w:ascii="宋体" w:hAnsi="宋体" w:eastAsia="宋体" w:cs="宋体"/>
                <w:color w:val="auto"/>
                <w:spacing w:val="7"/>
              </w:rPr>
              <w:t>格遵循实事求是、诚信投标的原则，针对采购文件中第三部</w:t>
            </w:r>
            <w:r>
              <w:rPr>
                <w:rFonts w:hint="eastAsia" w:ascii="宋体" w:hAnsi="宋体" w:eastAsia="宋体" w:cs="宋体"/>
                <w:color w:val="auto"/>
                <w:spacing w:val="22"/>
              </w:rPr>
              <w:t>分</w:t>
            </w:r>
            <w:r>
              <w:rPr>
                <w:rFonts w:hint="eastAsia" w:ascii="宋体" w:hAnsi="宋体" w:eastAsia="宋体" w:cs="宋体"/>
                <w:color w:val="auto"/>
                <w:spacing w:val="16"/>
              </w:rPr>
              <w:t>招标内容及招标需求、第四部分合同条款等各项内容进行确</w:t>
            </w:r>
            <w:r>
              <w:rPr>
                <w:rFonts w:hint="eastAsia" w:ascii="宋体" w:hAnsi="宋体" w:eastAsia="宋体" w:cs="宋体"/>
                <w:color w:val="auto"/>
                <w:spacing w:val="9"/>
              </w:rPr>
              <w:t>认，如有偏离，应如实填写响应偏离表</w:t>
            </w:r>
            <w:r>
              <w:rPr>
                <w:rFonts w:hint="eastAsia" w:ascii="宋体" w:hAnsi="宋体" w:eastAsia="宋体" w:cs="宋体"/>
                <w:color w:val="auto"/>
                <w:spacing w:val="7"/>
              </w:rPr>
              <w:t>。</w:t>
            </w:r>
          </w:p>
          <w:p w14:paraId="33BD4595">
            <w:pPr>
              <w:widowControl w:val="0"/>
              <w:kinsoku/>
              <w:wordWrap w:val="0"/>
              <w:autoSpaceDE/>
              <w:autoSpaceDN/>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spacing w:val="28"/>
              </w:rPr>
              <w:t>(</w:t>
            </w:r>
            <w:r>
              <w:rPr>
                <w:rFonts w:hint="eastAsia" w:ascii="宋体" w:hAnsi="宋体" w:eastAsia="宋体" w:cs="宋体"/>
                <w:color w:val="auto"/>
                <w:spacing w:val="18"/>
              </w:rPr>
              <w:t>2</w:t>
            </w:r>
            <w:r>
              <w:rPr>
                <w:rFonts w:hint="eastAsia" w:ascii="宋体" w:hAnsi="宋体" w:eastAsia="宋体" w:cs="宋体"/>
                <w:color w:val="auto"/>
                <w:spacing w:val="14"/>
              </w:rPr>
              <w:t>) 投标人不得通过非正当途径、更不得通过非正当手段获取</w:t>
            </w:r>
            <w:r>
              <w:rPr>
                <w:rFonts w:hint="eastAsia" w:ascii="宋体" w:hAnsi="宋体" w:eastAsia="宋体" w:cs="宋体"/>
                <w:color w:val="auto"/>
                <w:spacing w:val="7"/>
              </w:rPr>
              <w:t>法律法规规定评标委员会（包括其他相关人员）应当保密的相</w:t>
            </w:r>
            <w:r>
              <w:rPr>
                <w:rFonts w:hint="eastAsia" w:ascii="宋体" w:hAnsi="宋体" w:eastAsia="宋体" w:cs="宋体"/>
                <w:color w:val="auto"/>
                <w:spacing w:val="4"/>
              </w:rPr>
              <w:t>关</w:t>
            </w:r>
            <w:r>
              <w:rPr>
                <w:rFonts w:hint="eastAsia" w:ascii="宋体" w:hAnsi="宋体" w:eastAsia="宋体" w:cs="宋体"/>
                <w:color w:val="auto"/>
                <w:spacing w:val="14"/>
              </w:rPr>
              <w:t>内</w:t>
            </w:r>
            <w:r>
              <w:rPr>
                <w:rFonts w:hint="eastAsia" w:ascii="宋体" w:hAnsi="宋体" w:eastAsia="宋体" w:cs="宋体"/>
                <w:color w:val="auto"/>
                <w:spacing w:val="11"/>
              </w:rPr>
              <w:t>容</w:t>
            </w:r>
            <w:r>
              <w:rPr>
                <w:rFonts w:hint="eastAsia" w:ascii="宋体" w:hAnsi="宋体" w:eastAsia="宋体" w:cs="宋体"/>
                <w:color w:val="auto"/>
                <w:spacing w:val="7"/>
              </w:rPr>
              <w:t>。即便由此获得资料并作为向采购人或采购代理机构或监督</w:t>
            </w:r>
            <w:r>
              <w:rPr>
                <w:rFonts w:hint="eastAsia" w:ascii="宋体" w:hAnsi="宋体" w:eastAsia="宋体" w:cs="宋体"/>
                <w:color w:val="auto"/>
              </w:rPr>
              <w:t xml:space="preserve"> </w:t>
            </w:r>
            <w:r>
              <w:rPr>
                <w:rFonts w:hint="eastAsia" w:ascii="宋体" w:hAnsi="宋体" w:eastAsia="宋体" w:cs="宋体"/>
                <w:color w:val="auto"/>
                <w:spacing w:val="7"/>
              </w:rPr>
              <w:t>管理部门提出异 （质） 疑或投诉或法院起诉的理由，均属于非</w:t>
            </w:r>
            <w:r>
              <w:rPr>
                <w:rFonts w:hint="eastAsia" w:ascii="宋体" w:hAnsi="宋体" w:eastAsia="宋体" w:cs="宋体"/>
                <w:color w:val="auto"/>
                <w:spacing w:val="4"/>
              </w:rPr>
              <w:t>法</w:t>
            </w:r>
            <w:r>
              <w:rPr>
                <w:rFonts w:hint="eastAsia" w:ascii="宋体" w:hAnsi="宋体" w:eastAsia="宋体" w:cs="宋体"/>
                <w:color w:val="auto"/>
              </w:rPr>
              <w:t xml:space="preserve"> </w:t>
            </w:r>
            <w:r>
              <w:rPr>
                <w:rFonts w:hint="eastAsia" w:ascii="宋体" w:hAnsi="宋体" w:eastAsia="宋体" w:cs="宋体"/>
                <w:color w:val="auto"/>
                <w:spacing w:val="9"/>
              </w:rPr>
              <w:t>索</w:t>
            </w:r>
            <w:r>
              <w:rPr>
                <w:rFonts w:hint="eastAsia" w:ascii="宋体" w:hAnsi="宋体" w:eastAsia="宋体" w:cs="宋体"/>
                <w:color w:val="auto"/>
                <w:spacing w:val="6"/>
              </w:rPr>
              <w:t>取的依据。</w:t>
            </w:r>
          </w:p>
          <w:p w14:paraId="6FCC6339">
            <w:pPr>
              <w:widowControl w:val="0"/>
              <w:kinsoku/>
              <w:wordWrap w:val="0"/>
              <w:autoSpaceDE/>
              <w:autoSpaceDN/>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spacing w:val="6"/>
              </w:rPr>
              <w:t>(3) 质疑、投诉人未按前列序号第 26、27 条规定进行质疑、</w:t>
            </w:r>
            <w:r>
              <w:rPr>
                <w:rFonts w:hint="eastAsia" w:ascii="宋体" w:hAnsi="宋体" w:eastAsia="宋体" w:cs="宋体"/>
                <w:color w:val="auto"/>
                <w:spacing w:val="4"/>
              </w:rPr>
              <w:t>投</w:t>
            </w:r>
            <w:r>
              <w:rPr>
                <w:rFonts w:hint="eastAsia" w:ascii="宋体" w:hAnsi="宋体" w:eastAsia="宋体" w:cs="宋体"/>
                <w:color w:val="auto"/>
                <w:spacing w:val="16"/>
              </w:rPr>
              <w:t>诉（</w:t>
            </w:r>
            <w:r>
              <w:rPr>
                <w:rFonts w:hint="eastAsia" w:ascii="宋体" w:hAnsi="宋体" w:eastAsia="宋体" w:cs="宋体"/>
                <w:color w:val="auto"/>
                <w:spacing w:val="8"/>
              </w:rPr>
              <w:t>申诉） 、举报等，均属于扰乱政府采购市场不良行为。</w:t>
            </w:r>
          </w:p>
          <w:p w14:paraId="25D12DCE">
            <w:pPr>
              <w:widowControl w:val="0"/>
              <w:kinsoku/>
              <w:wordWrap w:val="0"/>
              <w:autoSpaceDE/>
              <w:autoSpaceDN/>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spacing w:val="28"/>
              </w:rPr>
              <w:t>(</w:t>
            </w:r>
            <w:r>
              <w:rPr>
                <w:rFonts w:hint="eastAsia" w:ascii="宋体" w:hAnsi="宋体" w:eastAsia="宋体" w:cs="宋体"/>
                <w:color w:val="auto"/>
                <w:spacing w:val="18"/>
              </w:rPr>
              <w:t>4</w:t>
            </w:r>
            <w:r>
              <w:rPr>
                <w:rFonts w:hint="eastAsia" w:ascii="宋体" w:hAnsi="宋体" w:eastAsia="宋体" w:cs="宋体"/>
                <w:color w:val="auto"/>
                <w:spacing w:val="14"/>
              </w:rPr>
              <w:t>) 质疑、投诉应当采用书面形式，质疑书、投诉书均应明确</w:t>
            </w:r>
            <w:r>
              <w:rPr>
                <w:rFonts w:hint="eastAsia" w:ascii="宋体" w:hAnsi="宋体" w:eastAsia="宋体" w:cs="宋体"/>
                <w:color w:val="auto"/>
              </w:rPr>
              <w:t xml:space="preserve"> </w:t>
            </w:r>
            <w:r>
              <w:rPr>
                <w:rFonts w:hint="eastAsia" w:ascii="宋体" w:hAnsi="宋体" w:eastAsia="宋体" w:cs="宋体"/>
                <w:color w:val="auto"/>
                <w:spacing w:val="14"/>
              </w:rPr>
              <w:t>阐</w:t>
            </w:r>
            <w:r>
              <w:rPr>
                <w:rFonts w:hint="eastAsia" w:ascii="宋体" w:hAnsi="宋体" w:eastAsia="宋体" w:cs="宋体"/>
                <w:color w:val="auto"/>
                <w:spacing w:val="8"/>
              </w:rPr>
              <w:t>述</w:t>
            </w:r>
            <w:r>
              <w:rPr>
                <w:rFonts w:hint="eastAsia" w:ascii="宋体" w:hAnsi="宋体" w:eastAsia="宋体" w:cs="宋体"/>
                <w:color w:val="auto"/>
                <w:spacing w:val="7"/>
              </w:rPr>
              <w:t>招标文件、招标过程或中标结果中使自己合法权益受到损害</w:t>
            </w:r>
            <w:r>
              <w:rPr>
                <w:rFonts w:hint="eastAsia" w:ascii="宋体" w:hAnsi="宋体" w:eastAsia="宋体" w:cs="宋体"/>
                <w:color w:val="auto"/>
                <w:spacing w:val="14"/>
              </w:rPr>
              <w:t>的</w:t>
            </w:r>
            <w:r>
              <w:rPr>
                <w:rFonts w:hint="eastAsia" w:ascii="宋体" w:hAnsi="宋体" w:eastAsia="宋体" w:cs="宋体"/>
                <w:color w:val="auto"/>
                <w:spacing w:val="8"/>
              </w:rPr>
              <w:t>实</w:t>
            </w:r>
            <w:r>
              <w:rPr>
                <w:rFonts w:hint="eastAsia" w:ascii="宋体" w:hAnsi="宋体" w:eastAsia="宋体" w:cs="宋体"/>
                <w:color w:val="auto"/>
                <w:spacing w:val="7"/>
              </w:rPr>
              <w:t>质性内容，提供相关事实、依据和证据及其来源或线索，便</w:t>
            </w:r>
            <w:r>
              <w:rPr>
                <w:rFonts w:hint="eastAsia" w:ascii="宋体" w:hAnsi="宋体" w:eastAsia="宋体" w:cs="宋体"/>
                <w:color w:val="auto"/>
              </w:rPr>
              <w:t xml:space="preserve"> </w:t>
            </w:r>
            <w:r>
              <w:rPr>
                <w:rFonts w:hint="eastAsia" w:ascii="宋体" w:hAnsi="宋体" w:eastAsia="宋体" w:cs="宋体"/>
                <w:color w:val="auto"/>
                <w:spacing w:val="12"/>
              </w:rPr>
              <w:t>于</w:t>
            </w:r>
            <w:r>
              <w:rPr>
                <w:rFonts w:hint="eastAsia" w:ascii="宋体" w:hAnsi="宋体" w:eastAsia="宋体" w:cs="宋体"/>
                <w:color w:val="auto"/>
                <w:spacing w:val="8"/>
              </w:rPr>
              <w:t>有关单位调查、答复和处理。</w:t>
            </w:r>
          </w:p>
          <w:p w14:paraId="4540D997">
            <w:pPr>
              <w:widowControl w:val="0"/>
              <w:kinsoku/>
              <w:wordWrap w:val="0"/>
              <w:autoSpaceDE/>
              <w:autoSpaceDN/>
              <w:spacing w:line="360" w:lineRule="auto"/>
              <w:ind w:left="216" w:leftChars="103"/>
              <w:jc w:val="both"/>
              <w:textAlignment w:val="auto"/>
              <w:rPr>
                <w:rFonts w:ascii="宋体" w:hAnsi="宋体" w:eastAsia="宋体" w:cs="宋体"/>
                <w:color w:val="auto"/>
                <w:spacing w:val="12"/>
              </w:rPr>
            </w:pPr>
            <w:r>
              <w:rPr>
                <w:rFonts w:hint="eastAsia" w:ascii="宋体" w:hAnsi="宋体" w:eastAsia="宋体" w:cs="宋体"/>
                <w:b/>
                <w:bCs/>
                <w:color w:val="auto"/>
              </w:rPr>
              <w:t>(5) 采购文件中凡标注“▲”的条款均为实质性要求，不响应的投标文件将作无效标处理。</w:t>
            </w:r>
          </w:p>
        </w:tc>
      </w:tr>
      <w:tr w14:paraId="3744B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3CEA2969">
            <w:pPr>
              <w:widowControl w:val="0"/>
              <w:kinsoku/>
              <w:wordWrap w:val="0"/>
              <w:autoSpaceDE/>
              <w:autoSpaceDN/>
              <w:spacing w:line="360" w:lineRule="auto"/>
              <w:jc w:val="center"/>
              <w:textAlignment w:val="auto"/>
              <w:rPr>
                <w:rFonts w:ascii="宋体" w:hAnsi="宋体" w:eastAsia="宋体" w:cs="宋体"/>
                <w:color w:val="auto"/>
                <w:spacing w:val="-2"/>
              </w:rPr>
            </w:pPr>
            <w:r>
              <w:rPr>
                <w:rFonts w:hint="eastAsia" w:ascii="宋体" w:hAnsi="宋体" w:eastAsia="宋体" w:cs="宋体"/>
                <w:color w:val="auto"/>
                <w:spacing w:val="-2"/>
              </w:rPr>
              <w:t>2</w:t>
            </w:r>
            <w:r>
              <w:rPr>
                <w:rFonts w:hint="eastAsia" w:ascii="宋体" w:hAnsi="宋体" w:eastAsia="宋体" w:cs="宋体"/>
                <w:color w:val="auto"/>
                <w:spacing w:val="-1"/>
              </w:rPr>
              <w:t>9</w:t>
            </w:r>
          </w:p>
        </w:tc>
        <w:tc>
          <w:tcPr>
            <w:tcW w:w="560" w:type="pct"/>
            <w:vAlign w:val="center"/>
          </w:tcPr>
          <w:p w14:paraId="65050AC8">
            <w:pPr>
              <w:widowControl w:val="0"/>
              <w:kinsoku/>
              <w:wordWrap w:val="0"/>
              <w:autoSpaceDE/>
              <w:autoSpaceDN/>
              <w:spacing w:line="360" w:lineRule="auto"/>
              <w:jc w:val="center"/>
              <w:textAlignment w:val="auto"/>
              <w:rPr>
                <w:rFonts w:ascii="宋体" w:hAnsi="宋体" w:eastAsia="宋体" w:cs="宋体"/>
                <w:color w:val="auto"/>
              </w:rPr>
            </w:pPr>
          </w:p>
          <w:p w14:paraId="6AEE4066">
            <w:pPr>
              <w:widowControl w:val="0"/>
              <w:kinsoku/>
              <w:wordWrap w:val="0"/>
              <w:autoSpaceDE/>
              <w:autoSpaceDN/>
              <w:spacing w:line="360" w:lineRule="auto"/>
              <w:jc w:val="center"/>
              <w:textAlignment w:val="auto"/>
              <w:rPr>
                <w:rFonts w:ascii="宋体" w:hAnsi="宋体" w:eastAsia="宋体" w:cs="宋体"/>
                <w:color w:val="auto"/>
                <w:spacing w:val="4"/>
              </w:rPr>
            </w:pPr>
            <w:r>
              <w:rPr>
                <w:rFonts w:hint="eastAsia" w:ascii="宋体" w:hAnsi="宋体" w:eastAsia="宋体" w:cs="宋体"/>
                <w:color w:val="auto"/>
                <w:spacing w:val="11"/>
              </w:rPr>
              <w:t>代</w:t>
            </w:r>
            <w:r>
              <w:rPr>
                <w:rFonts w:hint="eastAsia" w:ascii="宋体" w:hAnsi="宋体" w:eastAsia="宋体" w:cs="宋体"/>
                <w:color w:val="auto"/>
                <w:spacing w:val="8"/>
              </w:rPr>
              <w:t>理服务费用</w:t>
            </w:r>
          </w:p>
        </w:tc>
        <w:tc>
          <w:tcPr>
            <w:tcW w:w="4000" w:type="pct"/>
            <w:tcBorders>
              <w:right w:val="single" w:color="000000" w:sz="10" w:space="0"/>
            </w:tcBorders>
            <w:vAlign w:val="center"/>
          </w:tcPr>
          <w:p w14:paraId="3EFCEDF1">
            <w:pPr>
              <w:widowControl w:val="0"/>
              <w:kinsoku/>
              <w:wordWrap w:val="0"/>
              <w:autoSpaceDE/>
              <w:autoSpaceDN/>
              <w:spacing w:line="312" w:lineRule="auto"/>
              <w:ind w:left="109" w:leftChars="52"/>
              <w:jc w:val="both"/>
              <w:textAlignment w:val="auto"/>
              <w:rPr>
                <w:rFonts w:hint="eastAsia" w:ascii="宋体" w:hAnsi="宋体" w:eastAsia="宋体" w:cs="宋体"/>
                <w:color w:val="auto"/>
                <w:spacing w:val="12"/>
                <w:lang w:eastAsia="zh-CN"/>
              </w:rPr>
            </w:pPr>
            <w:r>
              <w:rPr>
                <w:rFonts w:hint="eastAsia" w:ascii="宋体" w:hAnsi="宋体" w:eastAsia="宋体" w:cs="宋体"/>
                <w:color w:val="auto"/>
                <w:spacing w:val="8"/>
              </w:rPr>
              <w:t>本项</w:t>
            </w:r>
            <w:r>
              <w:rPr>
                <w:rFonts w:hint="eastAsia" w:ascii="宋体" w:hAnsi="宋体" w:eastAsia="宋体" w:cs="宋体"/>
                <w:color w:val="auto"/>
                <w:spacing w:val="7"/>
              </w:rPr>
              <w:t>目</w:t>
            </w:r>
            <w:r>
              <w:rPr>
                <w:rFonts w:hint="eastAsia" w:ascii="宋体" w:hAnsi="宋体" w:eastAsia="宋体" w:cs="宋体"/>
                <w:color w:val="auto"/>
                <w:spacing w:val="4"/>
              </w:rPr>
              <w:t>招标代理费按</w:t>
            </w:r>
            <w:r>
              <w:rPr>
                <w:rFonts w:hint="eastAsia" w:ascii="宋体" w:hAnsi="宋体" w:eastAsia="宋体" w:cs="宋体"/>
                <w:color w:val="auto"/>
                <w:spacing w:val="4"/>
                <w:lang w:val="en-US" w:eastAsia="zh-CN"/>
              </w:rPr>
              <w:t>6500</w:t>
            </w:r>
            <w:r>
              <w:rPr>
                <w:rFonts w:hint="eastAsia" w:ascii="宋体" w:hAnsi="宋体" w:eastAsia="宋体" w:cs="宋体"/>
                <w:color w:val="auto"/>
                <w:spacing w:val="4"/>
              </w:rPr>
              <w:t>元计取,由中标人在领取中标通知书时支付</w:t>
            </w:r>
            <w:r>
              <w:rPr>
                <w:rFonts w:hint="eastAsia" w:ascii="宋体" w:hAnsi="宋体" w:eastAsia="宋体" w:cs="宋体"/>
                <w:color w:val="auto"/>
                <w:spacing w:val="4"/>
                <w:lang w:eastAsia="zh-CN"/>
              </w:rPr>
              <w:t>。</w:t>
            </w:r>
          </w:p>
        </w:tc>
      </w:tr>
      <w:tr w14:paraId="716A7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3C25D97E">
            <w:pPr>
              <w:widowControl w:val="0"/>
              <w:kinsoku/>
              <w:wordWrap w:val="0"/>
              <w:autoSpaceDE/>
              <w:autoSpaceDN/>
              <w:spacing w:line="360" w:lineRule="auto"/>
              <w:jc w:val="center"/>
              <w:textAlignment w:val="auto"/>
              <w:rPr>
                <w:rFonts w:ascii="宋体" w:hAnsi="宋体" w:eastAsia="宋体" w:cs="宋体"/>
                <w:color w:val="auto"/>
                <w:spacing w:val="-2"/>
              </w:rPr>
            </w:pPr>
            <w:r>
              <w:rPr>
                <w:rFonts w:hint="eastAsia" w:ascii="宋体" w:hAnsi="宋体" w:eastAsia="宋体" w:cs="宋体"/>
                <w:color w:val="auto"/>
                <w:spacing w:val="-3"/>
              </w:rPr>
              <w:t>3</w:t>
            </w:r>
            <w:r>
              <w:rPr>
                <w:rFonts w:hint="eastAsia" w:ascii="宋体" w:hAnsi="宋体" w:eastAsia="宋体" w:cs="宋体"/>
                <w:color w:val="auto"/>
                <w:spacing w:val="-2"/>
              </w:rPr>
              <w:t>0</w:t>
            </w:r>
          </w:p>
        </w:tc>
        <w:tc>
          <w:tcPr>
            <w:tcW w:w="560" w:type="pct"/>
            <w:vAlign w:val="center"/>
          </w:tcPr>
          <w:p w14:paraId="01005CFE">
            <w:pPr>
              <w:widowControl w:val="0"/>
              <w:kinsoku/>
              <w:wordWrap w:val="0"/>
              <w:autoSpaceDE/>
              <w:autoSpaceDN/>
              <w:spacing w:line="360" w:lineRule="auto"/>
              <w:jc w:val="center"/>
              <w:textAlignment w:val="auto"/>
              <w:rPr>
                <w:rFonts w:ascii="宋体" w:hAnsi="宋体" w:eastAsia="宋体" w:cs="宋体"/>
                <w:color w:val="auto"/>
                <w:spacing w:val="4"/>
              </w:rPr>
            </w:pPr>
            <w:r>
              <w:rPr>
                <w:rFonts w:hint="eastAsia" w:ascii="宋体" w:hAnsi="宋体" w:eastAsia="宋体" w:cs="宋体"/>
                <w:color w:val="auto"/>
                <w:spacing w:val="6"/>
              </w:rPr>
              <w:t>解</w:t>
            </w:r>
            <w:r>
              <w:rPr>
                <w:rFonts w:hint="eastAsia" w:ascii="宋体" w:hAnsi="宋体" w:eastAsia="宋体" w:cs="宋体"/>
                <w:color w:val="auto"/>
                <w:spacing w:val="5"/>
              </w:rPr>
              <w:t>释</w:t>
            </w:r>
          </w:p>
        </w:tc>
        <w:tc>
          <w:tcPr>
            <w:tcW w:w="4000" w:type="pct"/>
            <w:tcBorders>
              <w:right w:val="single" w:color="000000" w:sz="10" w:space="0"/>
            </w:tcBorders>
            <w:vAlign w:val="center"/>
          </w:tcPr>
          <w:p w14:paraId="27EC7F7C">
            <w:pPr>
              <w:widowControl w:val="0"/>
              <w:kinsoku/>
              <w:wordWrap w:val="0"/>
              <w:autoSpaceDE/>
              <w:autoSpaceDN/>
              <w:spacing w:line="360" w:lineRule="auto"/>
              <w:ind w:left="216" w:leftChars="103"/>
              <w:jc w:val="both"/>
              <w:textAlignment w:val="auto"/>
              <w:rPr>
                <w:rFonts w:ascii="宋体" w:hAnsi="宋体" w:eastAsia="宋体" w:cs="宋体"/>
                <w:color w:val="auto"/>
                <w:spacing w:val="12"/>
              </w:rPr>
            </w:pPr>
            <w:r>
              <w:rPr>
                <w:rFonts w:hint="eastAsia" w:ascii="宋体" w:hAnsi="宋体" w:eastAsia="宋体" w:cs="宋体"/>
                <w:color w:val="auto"/>
                <w:spacing w:val="9"/>
              </w:rPr>
              <w:t>本招标文件的解释权属于招标采购单位</w:t>
            </w:r>
            <w:r>
              <w:rPr>
                <w:rFonts w:hint="eastAsia" w:ascii="宋体" w:hAnsi="宋体" w:eastAsia="宋体" w:cs="宋体"/>
                <w:color w:val="auto"/>
                <w:spacing w:val="6"/>
              </w:rPr>
              <w:t>。</w:t>
            </w:r>
          </w:p>
        </w:tc>
      </w:tr>
      <w:tr w14:paraId="6F2BD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390F5B43">
            <w:pPr>
              <w:widowControl w:val="0"/>
              <w:kinsoku/>
              <w:wordWrap w:val="0"/>
              <w:autoSpaceDE/>
              <w:autoSpaceDN/>
              <w:spacing w:line="360" w:lineRule="auto"/>
              <w:jc w:val="center"/>
              <w:textAlignment w:val="auto"/>
              <w:rPr>
                <w:rFonts w:ascii="宋体" w:hAnsi="宋体" w:eastAsia="宋体" w:cs="宋体"/>
                <w:color w:val="auto"/>
              </w:rPr>
            </w:pPr>
          </w:p>
          <w:p w14:paraId="434EDAE4">
            <w:pPr>
              <w:widowControl w:val="0"/>
              <w:kinsoku/>
              <w:wordWrap w:val="0"/>
              <w:autoSpaceDE/>
              <w:autoSpaceDN/>
              <w:spacing w:line="360" w:lineRule="auto"/>
              <w:jc w:val="center"/>
              <w:textAlignment w:val="auto"/>
              <w:rPr>
                <w:rFonts w:ascii="宋体" w:hAnsi="宋体" w:eastAsia="宋体" w:cs="宋体"/>
                <w:color w:val="auto"/>
              </w:rPr>
            </w:pPr>
          </w:p>
          <w:p w14:paraId="17C3EF31">
            <w:pPr>
              <w:widowControl w:val="0"/>
              <w:kinsoku/>
              <w:wordWrap w:val="0"/>
              <w:autoSpaceDE/>
              <w:autoSpaceDN/>
              <w:spacing w:line="360" w:lineRule="auto"/>
              <w:jc w:val="center"/>
              <w:textAlignment w:val="auto"/>
              <w:rPr>
                <w:rFonts w:ascii="宋体" w:hAnsi="宋体" w:eastAsia="宋体" w:cs="宋体"/>
                <w:color w:val="auto"/>
                <w:spacing w:val="-2"/>
              </w:rPr>
            </w:pPr>
            <w:r>
              <w:rPr>
                <w:rFonts w:hint="eastAsia" w:ascii="宋体" w:hAnsi="宋体" w:eastAsia="宋体" w:cs="宋体"/>
                <w:color w:val="auto"/>
                <w:spacing w:val="-3"/>
              </w:rPr>
              <w:t>3</w:t>
            </w:r>
            <w:r>
              <w:rPr>
                <w:rFonts w:hint="eastAsia" w:ascii="宋体" w:hAnsi="宋体" w:eastAsia="宋体" w:cs="宋体"/>
                <w:color w:val="auto"/>
                <w:spacing w:val="-2"/>
              </w:rPr>
              <w:t>1</w:t>
            </w:r>
          </w:p>
        </w:tc>
        <w:tc>
          <w:tcPr>
            <w:tcW w:w="560" w:type="pct"/>
            <w:vAlign w:val="center"/>
          </w:tcPr>
          <w:p w14:paraId="7EE4A26F">
            <w:pPr>
              <w:widowControl w:val="0"/>
              <w:kinsoku/>
              <w:wordWrap w:val="0"/>
              <w:autoSpaceDE/>
              <w:autoSpaceDN/>
              <w:spacing w:line="360" w:lineRule="auto"/>
              <w:jc w:val="center"/>
              <w:textAlignment w:val="auto"/>
              <w:rPr>
                <w:rFonts w:ascii="宋体" w:hAnsi="宋体" w:eastAsia="宋体" w:cs="宋体"/>
                <w:color w:val="auto"/>
              </w:rPr>
            </w:pPr>
            <w:r>
              <w:rPr>
                <w:rFonts w:hint="eastAsia" w:ascii="宋体" w:hAnsi="宋体" w:eastAsia="宋体" w:cs="宋体"/>
                <w:color w:val="auto"/>
                <w:spacing w:val="9"/>
              </w:rPr>
              <w:t>本</w:t>
            </w:r>
            <w:r>
              <w:rPr>
                <w:rFonts w:hint="eastAsia" w:ascii="宋体" w:hAnsi="宋体" w:eastAsia="宋体" w:cs="宋体"/>
                <w:color w:val="auto"/>
                <w:spacing w:val="8"/>
              </w:rPr>
              <w:t>项目支持中小企业、残疾</w:t>
            </w:r>
            <w:r>
              <w:rPr>
                <w:rFonts w:hint="eastAsia" w:ascii="宋体" w:hAnsi="宋体" w:eastAsia="宋体" w:cs="宋体"/>
                <w:color w:val="auto"/>
              </w:rPr>
              <w:t xml:space="preserve"> </w:t>
            </w:r>
            <w:r>
              <w:rPr>
                <w:rFonts w:hint="eastAsia" w:ascii="宋体" w:hAnsi="宋体" w:eastAsia="宋体" w:cs="宋体"/>
                <w:color w:val="auto"/>
                <w:spacing w:val="8"/>
              </w:rPr>
              <w:t>人福利性单位</w:t>
            </w:r>
          </w:p>
          <w:p w14:paraId="471690C2">
            <w:pPr>
              <w:widowControl w:val="0"/>
              <w:kinsoku/>
              <w:wordWrap w:val="0"/>
              <w:autoSpaceDE/>
              <w:autoSpaceDN/>
              <w:spacing w:line="360" w:lineRule="auto"/>
              <w:jc w:val="center"/>
              <w:textAlignment w:val="auto"/>
              <w:rPr>
                <w:rFonts w:ascii="宋体" w:hAnsi="宋体" w:eastAsia="宋体" w:cs="宋体"/>
                <w:color w:val="auto"/>
                <w:spacing w:val="4"/>
              </w:rPr>
            </w:pPr>
            <w:r>
              <w:rPr>
                <w:rFonts w:hint="eastAsia" w:ascii="宋体" w:hAnsi="宋体" w:eastAsia="宋体" w:cs="宋体"/>
                <w:color w:val="auto"/>
                <w:spacing w:val="11"/>
              </w:rPr>
              <w:t>及</w:t>
            </w:r>
            <w:r>
              <w:rPr>
                <w:rFonts w:hint="eastAsia" w:ascii="宋体" w:hAnsi="宋体" w:eastAsia="宋体" w:cs="宋体"/>
                <w:color w:val="auto"/>
                <w:spacing w:val="8"/>
              </w:rPr>
              <w:t>监狱企业的政策规</w:t>
            </w:r>
            <w:r>
              <w:rPr>
                <w:rFonts w:hint="eastAsia" w:ascii="宋体" w:hAnsi="宋体" w:eastAsia="宋体" w:cs="宋体"/>
                <w:color w:val="auto"/>
                <w:spacing w:val="7"/>
              </w:rPr>
              <w:t>定</w:t>
            </w:r>
          </w:p>
        </w:tc>
        <w:tc>
          <w:tcPr>
            <w:tcW w:w="4000" w:type="pct"/>
            <w:tcBorders>
              <w:right w:val="single" w:color="000000" w:sz="10" w:space="0"/>
            </w:tcBorders>
            <w:vAlign w:val="center"/>
          </w:tcPr>
          <w:p w14:paraId="7A4B3676">
            <w:pPr>
              <w:kinsoku/>
              <w:spacing w:line="312" w:lineRule="auto"/>
              <w:ind w:left="105" w:leftChars="50" w:firstLine="420" w:firstLineChars="200"/>
              <w:rPr>
                <w:rFonts w:ascii="宋体" w:hAnsi="宋体" w:eastAsia="宋体" w:cs="宋体"/>
                <w:color w:val="auto"/>
              </w:rPr>
            </w:pPr>
            <w:r>
              <w:rPr>
                <w:rFonts w:hint="eastAsia" w:ascii="宋体" w:hAnsi="宋体" w:eastAsia="宋体" w:cs="宋体"/>
                <w:color w:val="auto"/>
              </w:rPr>
              <w:t>1、扶持中小企业（监狱企业、残疾人福利性单位）：</w:t>
            </w:r>
          </w:p>
          <w:p w14:paraId="667CD378">
            <w:pPr>
              <w:kinsoku/>
              <w:spacing w:line="312" w:lineRule="auto"/>
              <w:ind w:left="105" w:leftChars="50" w:firstLine="420" w:firstLineChars="200"/>
              <w:rPr>
                <w:rFonts w:ascii="宋体" w:hAnsi="宋体" w:eastAsia="宋体" w:cs="宋体"/>
                <w:color w:val="auto"/>
              </w:rPr>
            </w:pPr>
            <w:r>
              <w:rPr>
                <w:rFonts w:hint="eastAsia" w:ascii="宋体" w:hAnsi="宋体" w:eastAsia="宋体" w:cs="宋体"/>
                <w:color w:val="auto"/>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76A61093">
            <w:pPr>
              <w:kinsoku/>
              <w:spacing w:line="312" w:lineRule="auto"/>
              <w:ind w:left="105" w:leftChars="50" w:firstLine="420" w:firstLineChars="200"/>
              <w:rPr>
                <w:rFonts w:ascii="宋体" w:hAnsi="宋体" w:eastAsia="宋体" w:cs="宋体"/>
                <w:color w:val="auto"/>
              </w:rPr>
            </w:pPr>
            <w:r>
              <w:rPr>
                <w:rFonts w:hint="eastAsia" w:ascii="宋体" w:hAnsi="宋体" w:eastAsia="宋体" w:cs="宋体"/>
                <w:color w:val="auto"/>
              </w:rPr>
              <w:t>（1）项目预算：</w:t>
            </w:r>
            <w:r>
              <w:rPr>
                <w:rFonts w:hint="eastAsia" w:ascii="宋体" w:hAnsi="宋体" w:eastAsia="宋体" w:cs="宋体"/>
                <w:color w:val="auto"/>
                <w:u w:val="single"/>
                <w:lang w:val="en-US" w:eastAsia="zh-CN"/>
              </w:rPr>
              <w:t>45</w:t>
            </w:r>
            <w:r>
              <w:rPr>
                <w:rFonts w:hint="eastAsia" w:ascii="宋体" w:hAnsi="宋体" w:eastAsia="宋体" w:cs="宋体"/>
                <w:color w:val="auto"/>
              </w:rPr>
              <w:t>万元</w:t>
            </w:r>
          </w:p>
          <w:p w14:paraId="5568BCDE">
            <w:pPr>
              <w:kinsoku/>
              <w:spacing w:line="312" w:lineRule="auto"/>
              <w:ind w:left="105" w:leftChars="50" w:firstLine="420" w:firstLineChars="200"/>
              <w:rPr>
                <w:rFonts w:ascii="宋体" w:hAnsi="宋体" w:eastAsia="宋体" w:cs="宋体"/>
                <w:color w:val="auto"/>
              </w:rPr>
            </w:pPr>
            <w:r>
              <w:rPr>
                <w:rFonts w:hint="eastAsia" w:ascii="宋体" w:hAnsi="宋体" w:eastAsia="宋体" w:cs="宋体"/>
                <w:color w:val="auto"/>
              </w:rPr>
              <w:t>（2）项目属性</w:t>
            </w:r>
            <w:r>
              <w:rPr>
                <w:rFonts w:hint="eastAsia" w:ascii="宋体" w:hAnsi="宋体" w:eastAsia="宋体" w:cs="宋体"/>
                <w:color w:val="auto"/>
                <w:u w:val="single"/>
              </w:rPr>
              <w:t>：①货物类</w:t>
            </w:r>
            <w:r>
              <w:rPr>
                <w:rFonts w:hint="eastAsia" w:ascii="宋体" w:hAnsi="宋体" w:eastAsia="宋体" w:cs="宋体"/>
                <w:color w:val="auto"/>
              </w:rPr>
              <w:t>（①货物类/②服务类/③工程类）</w:t>
            </w:r>
          </w:p>
          <w:p w14:paraId="610B3A03">
            <w:pPr>
              <w:kinsoku/>
              <w:spacing w:line="312" w:lineRule="auto"/>
              <w:ind w:left="105" w:leftChars="50" w:firstLine="420" w:firstLineChars="200"/>
              <w:rPr>
                <w:rFonts w:ascii="宋体" w:hAnsi="宋体" w:eastAsia="宋体" w:cs="宋体"/>
                <w:color w:val="auto"/>
              </w:rPr>
            </w:pPr>
            <w:r>
              <w:rPr>
                <w:rFonts w:hint="eastAsia" w:ascii="宋体" w:hAnsi="宋体" w:eastAsia="宋体" w:cs="宋体"/>
                <w:color w:val="auto"/>
              </w:rPr>
              <w:t>（3）项目对应的中小企业划分标准所属行业：</w:t>
            </w:r>
            <w:r>
              <w:rPr>
                <w:rFonts w:hint="eastAsia" w:ascii="宋体" w:hAnsi="宋体" w:eastAsia="宋体" w:cs="宋体"/>
                <w:color w:val="auto"/>
                <w:u w:val="single"/>
                <w:lang w:val="en-US" w:eastAsia="zh-CN"/>
              </w:rPr>
              <w:t>工业</w:t>
            </w:r>
            <w:r>
              <w:rPr>
                <w:rFonts w:hint="eastAsia" w:ascii="宋体" w:hAnsi="宋体" w:eastAsia="宋体" w:cs="宋体"/>
                <w:color w:val="auto"/>
              </w:rPr>
              <w:t>（具体根据《中小企业划型标准规定》执行）</w:t>
            </w:r>
          </w:p>
          <w:p w14:paraId="5F7E254F">
            <w:pPr>
              <w:kinsoku/>
              <w:spacing w:line="312" w:lineRule="auto"/>
              <w:ind w:left="105" w:leftChars="50" w:firstLine="420" w:firstLineChars="200"/>
              <w:rPr>
                <w:rFonts w:ascii="宋体" w:hAnsi="宋体" w:eastAsia="宋体" w:cs="宋体"/>
                <w:color w:val="auto"/>
              </w:rPr>
            </w:pPr>
            <w:r>
              <w:rPr>
                <w:rFonts w:hint="eastAsia" w:ascii="宋体" w:hAnsi="宋体" w:eastAsia="宋体" w:cs="宋体"/>
                <w:color w:val="auto"/>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3E5A8364">
            <w:pPr>
              <w:kinsoku/>
              <w:spacing w:line="312" w:lineRule="auto"/>
              <w:ind w:left="105" w:leftChars="50" w:firstLine="420" w:firstLineChars="200"/>
              <w:rPr>
                <w:rFonts w:ascii="宋体" w:hAnsi="宋体" w:eastAsia="宋体" w:cs="宋体"/>
                <w:color w:val="auto"/>
              </w:rPr>
            </w:pPr>
            <w:r>
              <w:rPr>
                <w:rFonts w:hint="eastAsia" w:ascii="宋体" w:hAnsi="宋体" w:eastAsia="宋体" w:cs="宋体"/>
                <w:color w:val="auto"/>
              </w:rPr>
              <w:t>（4）本项目</w:t>
            </w:r>
            <w:r>
              <w:rPr>
                <w:rFonts w:hint="eastAsia" w:ascii="宋体" w:hAnsi="宋体" w:eastAsia="宋体" w:cs="宋体"/>
                <w:color w:val="auto"/>
                <w:u w:val="single"/>
              </w:rPr>
              <w:t xml:space="preserve"> 是 </w:t>
            </w:r>
            <w:r>
              <w:rPr>
                <w:rFonts w:hint="eastAsia" w:ascii="宋体" w:hAnsi="宋体" w:eastAsia="宋体" w:cs="宋体"/>
                <w:color w:val="auto"/>
              </w:rPr>
              <w:t>（是/否）属于预留份额专门面向中小企业采购的项目。</w:t>
            </w:r>
          </w:p>
          <w:p w14:paraId="67A8B43E">
            <w:pPr>
              <w:kinsoku/>
              <w:spacing w:line="312" w:lineRule="auto"/>
              <w:ind w:left="105" w:leftChars="50" w:firstLine="420" w:firstLineChars="200"/>
              <w:rPr>
                <w:rFonts w:ascii="宋体" w:hAnsi="宋体" w:eastAsia="宋体" w:cs="宋体"/>
                <w:color w:val="auto"/>
              </w:rPr>
            </w:pPr>
            <w:r>
              <w:rPr>
                <w:rFonts w:hint="eastAsia" w:ascii="宋体" w:hAnsi="宋体" w:eastAsia="宋体" w:cs="宋体"/>
                <w:color w:val="auto"/>
              </w:rPr>
              <w:t>（5）上述第4项中确定为“是”的采购项目，预留份额通过</w:t>
            </w:r>
            <w:r>
              <w:rPr>
                <w:rFonts w:hint="eastAsia" w:ascii="宋体" w:hAnsi="宋体" w:eastAsia="宋体" w:cs="宋体"/>
                <w:color w:val="auto"/>
                <w:u w:val="single"/>
              </w:rPr>
              <w:t xml:space="preserve"> ① </w:t>
            </w:r>
            <w:r>
              <w:rPr>
                <w:rFonts w:hint="eastAsia" w:ascii="宋体" w:hAnsi="宋体" w:eastAsia="宋体" w:cs="宋体"/>
                <w:color w:val="auto"/>
              </w:rPr>
              <w:t>措施进行：</w:t>
            </w:r>
          </w:p>
          <w:p w14:paraId="726E7949">
            <w:pPr>
              <w:kinsoku/>
              <w:spacing w:line="312" w:lineRule="auto"/>
              <w:ind w:left="105" w:leftChars="50" w:firstLine="420" w:firstLineChars="200"/>
              <w:rPr>
                <w:rFonts w:ascii="宋体" w:hAnsi="宋体" w:eastAsia="宋体" w:cs="宋体"/>
                <w:color w:val="auto"/>
              </w:rPr>
            </w:pPr>
            <w:r>
              <w:rPr>
                <w:rFonts w:hint="eastAsia" w:ascii="宋体" w:hAnsi="宋体" w:eastAsia="宋体" w:cs="宋体"/>
                <w:color w:val="auto"/>
              </w:rPr>
              <w:t xml:space="preserve">①将采购项目整体或者设置采购包专门面向中小企业采购； </w:t>
            </w:r>
          </w:p>
          <w:p w14:paraId="5DE81474">
            <w:pPr>
              <w:kinsoku/>
              <w:spacing w:line="312" w:lineRule="auto"/>
              <w:ind w:left="105" w:leftChars="50" w:firstLine="420" w:firstLineChars="200"/>
              <w:rPr>
                <w:rFonts w:ascii="宋体" w:hAnsi="宋体" w:eastAsia="宋体" w:cs="宋体"/>
                <w:color w:val="auto"/>
              </w:rPr>
            </w:pPr>
            <w:r>
              <w:rPr>
                <w:rFonts w:hint="eastAsia" w:ascii="宋体" w:hAnsi="宋体" w:eastAsia="宋体" w:cs="宋体"/>
                <w:color w:val="auto"/>
              </w:rPr>
              <w:t>②要求供应商以联合体形式参加采购活动，且联合体中中小企业承担的部分达到</w:t>
            </w:r>
            <w:r>
              <w:rPr>
                <w:rFonts w:hint="eastAsia" w:ascii="宋体" w:hAnsi="宋体" w:eastAsia="宋体" w:cs="宋体"/>
                <w:color w:val="auto"/>
                <w:u w:val="single"/>
              </w:rPr>
              <w:t xml:space="preserve"> / （</w:t>
            </w:r>
            <w:r>
              <w:rPr>
                <w:rFonts w:hint="eastAsia" w:ascii="宋体" w:hAnsi="宋体" w:eastAsia="宋体" w:cs="宋体"/>
                <w:color w:val="auto"/>
              </w:rPr>
              <w:t xml:space="preserve">比例）； </w:t>
            </w:r>
          </w:p>
          <w:p w14:paraId="5FFE878D">
            <w:pPr>
              <w:kinsoku/>
              <w:spacing w:line="312" w:lineRule="auto"/>
              <w:ind w:left="105" w:leftChars="50" w:firstLine="420" w:firstLineChars="200"/>
              <w:rPr>
                <w:rFonts w:ascii="宋体" w:hAnsi="宋体" w:eastAsia="宋体" w:cs="宋体"/>
                <w:color w:val="auto"/>
              </w:rPr>
            </w:pPr>
            <w:r>
              <w:rPr>
                <w:rFonts w:hint="eastAsia" w:ascii="宋体" w:hAnsi="宋体" w:eastAsia="宋体" w:cs="宋体"/>
                <w:color w:val="auto"/>
              </w:rPr>
              <w:t>③要求获得采购合同的供应商将采购项目中的</w:t>
            </w:r>
            <w:r>
              <w:rPr>
                <w:rFonts w:hint="eastAsia" w:ascii="宋体" w:hAnsi="宋体" w:eastAsia="宋体" w:cs="宋体"/>
                <w:color w:val="auto"/>
                <w:u w:val="single"/>
              </w:rPr>
              <w:t xml:space="preserve"> / （</w:t>
            </w:r>
            <w:r>
              <w:rPr>
                <w:rFonts w:hint="eastAsia" w:ascii="宋体" w:hAnsi="宋体" w:eastAsia="宋体" w:cs="宋体"/>
                <w:color w:val="auto"/>
              </w:rPr>
              <w:t>比例）分包给一家或者多家中小企业。</w:t>
            </w:r>
          </w:p>
          <w:p w14:paraId="3112D01E">
            <w:pPr>
              <w:kinsoku/>
              <w:spacing w:line="312" w:lineRule="auto"/>
              <w:ind w:left="105" w:leftChars="50" w:firstLine="420" w:firstLineChars="200"/>
              <w:rPr>
                <w:rFonts w:ascii="宋体" w:hAnsi="宋体" w:eastAsia="宋体" w:cs="宋体"/>
                <w:color w:val="auto"/>
              </w:rPr>
            </w:pPr>
            <w:r>
              <w:rPr>
                <w:rFonts w:hint="eastAsia" w:ascii="宋体" w:hAnsi="宋体" w:eastAsia="宋体" w:cs="宋体"/>
                <w:color w:val="auto"/>
              </w:rPr>
              <w:t>（6）对于经主管预算单位统筹后未预留份额专门面向中小企业采购的采购项目，以及预留份额项目中的非预留部分采购包，对小微企业报价给予</w:t>
            </w:r>
            <w:r>
              <w:rPr>
                <w:rFonts w:hint="eastAsia" w:ascii="宋体" w:hAnsi="宋体" w:eastAsia="宋体" w:cs="宋体"/>
                <w:color w:val="auto"/>
                <w:u w:val="single"/>
                <w:lang w:val="en-US" w:eastAsia="zh-CN"/>
              </w:rPr>
              <w:t>2</w:t>
            </w:r>
            <w:r>
              <w:rPr>
                <w:rFonts w:hint="eastAsia" w:ascii="宋体" w:hAnsi="宋体" w:eastAsia="宋体" w:cs="宋体"/>
                <w:color w:val="auto"/>
                <w:u w:val="single"/>
              </w:rPr>
              <w:t>0%</w:t>
            </w:r>
            <w:r>
              <w:rPr>
                <w:rFonts w:hint="eastAsia" w:ascii="宋体" w:hAnsi="宋体" w:eastAsia="宋体" w:cs="宋体"/>
                <w:color w:val="auto"/>
              </w:rPr>
              <w:t xml:space="preserve">的扣除，用扣除后的价格参加评审。 </w:t>
            </w:r>
          </w:p>
          <w:p w14:paraId="34C34262">
            <w:pPr>
              <w:kinsoku/>
              <w:spacing w:line="312" w:lineRule="auto"/>
              <w:ind w:left="105" w:leftChars="50" w:firstLine="420" w:firstLineChars="200"/>
              <w:rPr>
                <w:rFonts w:ascii="宋体" w:hAnsi="宋体" w:eastAsia="宋体" w:cs="宋体"/>
                <w:color w:val="auto"/>
              </w:rPr>
            </w:pPr>
            <w:r>
              <w:rPr>
                <w:rFonts w:hint="eastAsia" w:ascii="宋体" w:hAnsi="宋体" w:eastAsia="宋体" w:cs="宋体"/>
                <w:color w:val="auto"/>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u w:val="single"/>
              </w:rPr>
              <w:t>6%</w:t>
            </w:r>
            <w:r>
              <w:rPr>
                <w:rFonts w:hint="eastAsia" w:ascii="宋体" w:hAnsi="宋体" w:eastAsia="宋体" w:cs="宋体"/>
                <w:color w:val="auto"/>
              </w:rPr>
              <w:t>的扣除，用扣除后的价格参加评审。</w:t>
            </w:r>
          </w:p>
          <w:p w14:paraId="5D5FF4B6">
            <w:pPr>
              <w:kinsoku/>
              <w:spacing w:line="312" w:lineRule="auto"/>
              <w:ind w:left="105" w:leftChars="50" w:firstLine="420" w:firstLineChars="200"/>
              <w:rPr>
                <w:rFonts w:ascii="宋体" w:hAnsi="宋体" w:eastAsia="宋体" w:cs="宋体"/>
                <w:color w:val="auto"/>
              </w:rPr>
            </w:pPr>
            <w:r>
              <w:rPr>
                <w:rFonts w:hint="eastAsia" w:ascii="宋体" w:hAnsi="宋体" w:eastAsia="宋体" w:cs="宋体"/>
                <w:color w:val="auto"/>
              </w:rPr>
              <w:t>注：货物和服务项目中未预留份额专门面向中小企业采购的，以及预留份额项目中的非预留部分采购包，采购单位、采购代理机构应结合项目实际，对符合规定的小微企业报价原则上按最高优惠幅度</w:t>
            </w:r>
            <w:r>
              <w:rPr>
                <w:rFonts w:hint="eastAsia" w:ascii="宋体" w:hAnsi="宋体" w:eastAsia="宋体" w:cs="宋体"/>
                <w:color w:val="auto"/>
                <w:lang w:val="en-US" w:eastAsia="zh-CN"/>
              </w:rPr>
              <w:t>2</w:t>
            </w:r>
            <w:r>
              <w:rPr>
                <w:rFonts w:hint="eastAsia" w:ascii="宋体" w:hAnsi="宋体" w:eastAsia="宋体" w:cs="宋体"/>
                <w:color w:val="auto"/>
              </w:rPr>
              <w:t>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浙江省财政厅关于进一步加大政府采购支持中小企业力度 助力扎实稳住经济的通知》（浙财采监〔2022〕8号）规定执行，到期后按财库〔2022〕19号文件规定执行。</w:t>
            </w:r>
          </w:p>
          <w:p w14:paraId="41996196">
            <w:pPr>
              <w:widowControl w:val="0"/>
              <w:kinsoku/>
              <w:overflowPunct w:val="0"/>
              <w:spacing w:line="312" w:lineRule="auto"/>
              <w:ind w:left="105" w:leftChars="50" w:firstLine="420" w:firstLineChars="200"/>
              <w:rPr>
                <w:rFonts w:ascii="宋体" w:hAnsi="宋体" w:eastAsia="宋体" w:cs="宋体"/>
                <w:color w:val="auto"/>
              </w:rPr>
            </w:pPr>
            <w:r>
              <w:rPr>
                <w:rFonts w:hint="eastAsia" w:ascii="宋体" w:hAnsi="宋体" w:eastAsia="宋体" w:cs="宋体"/>
                <w:color w:val="auto"/>
              </w:rPr>
              <w:t>专门面向中小企业采购的项目或者标项，不再执行价格评审优惠的扶持政策。</w:t>
            </w:r>
          </w:p>
          <w:p w14:paraId="744DFD7A">
            <w:pPr>
              <w:kinsoku/>
              <w:spacing w:line="312" w:lineRule="auto"/>
              <w:ind w:left="105" w:leftChars="50" w:firstLine="420" w:firstLineChars="200"/>
              <w:rPr>
                <w:rFonts w:ascii="宋体" w:hAnsi="宋体" w:eastAsia="宋体" w:cs="宋体"/>
                <w:color w:val="auto"/>
              </w:rPr>
            </w:pPr>
            <w:r>
              <w:rPr>
                <w:rFonts w:hint="eastAsia" w:ascii="宋体" w:hAnsi="宋体" w:eastAsia="宋体" w:cs="宋体"/>
                <w:color w:val="auto"/>
              </w:rPr>
              <w:t>2、节能产品、环境标志产品的强制采购政策</w:t>
            </w:r>
          </w:p>
          <w:p w14:paraId="29FAF38A">
            <w:pPr>
              <w:kinsoku/>
              <w:spacing w:line="312" w:lineRule="auto"/>
              <w:ind w:left="105" w:leftChars="50" w:firstLine="420" w:firstLineChars="200"/>
              <w:rPr>
                <w:rFonts w:ascii="宋体" w:hAnsi="宋体" w:eastAsia="宋体" w:cs="宋体"/>
                <w:color w:val="auto"/>
              </w:rPr>
            </w:pPr>
            <w:r>
              <w:rPr>
                <w:rFonts w:hint="eastAsia" w:ascii="宋体" w:hAnsi="宋体" w:eastAsia="宋体" w:cs="宋体"/>
                <w:color w:val="auto"/>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173103E6">
            <w:pPr>
              <w:kinsoku/>
              <w:spacing w:line="312" w:lineRule="auto"/>
              <w:ind w:left="105" w:leftChars="50" w:firstLine="420" w:firstLineChars="200"/>
              <w:rPr>
                <w:rFonts w:ascii="宋体" w:hAnsi="宋体" w:eastAsia="宋体" w:cs="宋体"/>
                <w:color w:val="auto"/>
              </w:rPr>
            </w:pPr>
            <w:r>
              <w:rPr>
                <w:rFonts w:hint="eastAsia" w:ascii="宋体" w:hAnsi="宋体" w:eastAsia="宋体" w:cs="宋体"/>
                <w:color w:val="auto"/>
              </w:rPr>
              <w:t>3、节能产品、环境标志产品的优先采购政策</w:t>
            </w:r>
          </w:p>
          <w:p w14:paraId="739A08CD">
            <w:pPr>
              <w:widowControl w:val="0"/>
              <w:kinsoku/>
              <w:wordWrap w:val="0"/>
              <w:autoSpaceDE/>
              <w:autoSpaceDN/>
              <w:spacing w:line="312" w:lineRule="auto"/>
              <w:ind w:left="105" w:leftChars="50"/>
              <w:jc w:val="both"/>
              <w:textAlignment w:val="auto"/>
              <w:rPr>
                <w:rFonts w:ascii="宋体" w:hAnsi="宋体" w:eastAsia="宋体" w:cs="宋体"/>
                <w:color w:val="auto"/>
                <w:spacing w:val="12"/>
              </w:rPr>
            </w:pPr>
            <w:r>
              <w:rPr>
                <w:rFonts w:hint="eastAsia" w:ascii="宋体" w:hAnsi="宋体" w:eastAsia="宋体" w:cs="宋体"/>
                <w:color w:val="auto"/>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060E6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2" w:hRule="atLeast"/>
        </w:trPr>
        <w:tc>
          <w:tcPr>
            <w:tcW w:w="438" w:type="pct"/>
            <w:tcBorders>
              <w:left w:val="single" w:color="000000" w:sz="10" w:space="0"/>
            </w:tcBorders>
            <w:vAlign w:val="center"/>
          </w:tcPr>
          <w:p w14:paraId="7A7319A0">
            <w:pPr>
              <w:widowControl w:val="0"/>
              <w:kinsoku/>
              <w:wordWrap w:val="0"/>
              <w:autoSpaceDE/>
              <w:autoSpaceDN/>
              <w:spacing w:line="360" w:lineRule="auto"/>
              <w:jc w:val="center"/>
              <w:textAlignment w:val="auto"/>
              <w:rPr>
                <w:rFonts w:ascii="宋体" w:hAnsi="宋体" w:eastAsia="宋体" w:cs="宋体"/>
                <w:color w:val="auto"/>
                <w:spacing w:val="-3"/>
              </w:rPr>
            </w:pPr>
            <w:r>
              <w:rPr>
                <w:rFonts w:hint="eastAsia" w:ascii="宋体" w:hAnsi="宋体" w:eastAsia="宋体" w:cs="宋体"/>
                <w:color w:val="auto"/>
                <w:spacing w:val="-3"/>
              </w:rPr>
              <w:t>32</w:t>
            </w:r>
          </w:p>
        </w:tc>
        <w:tc>
          <w:tcPr>
            <w:tcW w:w="560" w:type="pct"/>
            <w:vAlign w:val="center"/>
          </w:tcPr>
          <w:p w14:paraId="0BE1BDDA">
            <w:pPr>
              <w:widowControl w:val="0"/>
              <w:kinsoku/>
              <w:wordWrap w:val="0"/>
              <w:autoSpaceDE/>
              <w:autoSpaceDN/>
              <w:spacing w:line="360" w:lineRule="auto"/>
              <w:jc w:val="center"/>
              <w:textAlignment w:val="auto"/>
              <w:rPr>
                <w:rFonts w:ascii="宋体" w:hAnsi="宋体" w:eastAsia="宋体" w:cs="宋体"/>
                <w:color w:val="auto"/>
              </w:rPr>
            </w:pPr>
            <w:r>
              <w:rPr>
                <w:rFonts w:hint="eastAsia" w:ascii="宋体" w:hAnsi="宋体" w:eastAsia="宋体" w:cs="宋体"/>
                <w:color w:val="auto"/>
                <w:spacing w:val="8"/>
              </w:rPr>
              <w:t>本项目对应的中小企业划分标准所属行业</w:t>
            </w:r>
          </w:p>
        </w:tc>
        <w:tc>
          <w:tcPr>
            <w:tcW w:w="4000" w:type="pct"/>
            <w:tcBorders>
              <w:right w:val="single" w:color="000000" w:sz="10" w:space="0"/>
            </w:tcBorders>
            <w:vAlign w:val="center"/>
          </w:tcPr>
          <w:p w14:paraId="37D5F59A">
            <w:pPr>
              <w:widowControl w:val="0"/>
              <w:kinsoku/>
              <w:wordWrap w:val="0"/>
              <w:autoSpaceDE/>
              <w:autoSpaceDN/>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rPr>
              <w:t>根据《关于印发中小企业划型标准规定的通知》（工信部联企业〔2011〕300号），本企业按所属行业为“</w:t>
            </w:r>
            <w:r>
              <w:rPr>
                <w:rFonts w:hint="eastAsia" w:ascii="宋体" w:hAnsi="宋体" w:eastAsia="宋体" w:cs="宋体"/>
                <w:color w:val="auto"/>
                <w:lang w:val="en-US" w:eastAsia="zh-CN"/>
              </w:rPr>
              <w:t>工业</w:t>
            </w:r>
            <w:r>
              <w:rPr>
                <w:rFonts w:hint="eastAsia" w:ascii="宋体" w:hAnsi="宋体" w:eastAsia="宋体" w:cs="宋体"/>
                <w:color w:val="auto"/>
              </w:rPr>
              <w:t>”。</w:t>
            </w:r>
          </w:p>
        </w:tc>
      </w:tr>
      <w:tr w14:paraId="68367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438" w:type="pct"/>
            <w:tcBorders>
              <w:left w:val="single" w:color="000000" w:sz="10" w:space="0"/>
            </w:tcBorders>
            <w:vAlign w:val="center"/>
          </w:tcPr>
          <w:p w14:paraId="1E3AD6CB">
            <w:pPr>
              <w:widowControl w:val="0"/>
              <w:kinsoku/>
              <w:wordWrap w:val="0"/>
              <w:autoSpaceDE/>
              <w:autoSpaceDN/>
              <w:spacing w:line="360" w:lineRule="auto"/>
              <w:jc w:val="center"/>
              <w:textAlignment w:val="auto"/>
              <w:rPr>
                <w:rFonts w:ascii="宋体" w:hAnsi="宋体" w:eastAsia="宋体" w:cs="宋体"/>
                <w:color w:val="auto"/>
                <w:spacing w:val="-3"/>
              </w:rPr>
            </w:pPr>
            <w:r>
              <w:rPr>
                <w:rFonts w:hint="eastAsia" w:ascii="宋体" w:hAnsi="宋体" w:eastAsia="宋体" w:cs="宋体"/>
                <w:color w:val="auto"/>
                <w:spacing w:val="-3"/>
              </w:rPr>
              <w:t>33</w:t>
            </w:r>
          </w:p>
        </w:tc>
        <w:tc>
          <w:tcPr>
            <w:tcW w:w="560" w:type="pct"/>
            <w:vAlign w:val="center"/>
          </w:tcPr>
          <w:p w14:paraId="3B052561">
            <w:pPr>
              <w:widowControl w:val="0"/>
              <w:kinsoku/>
              <w:wordWrap w:val="0"/>
              <w:autoSpaceDE/>
              <w:autoSpaceDN/>
              <w:spacing w:line="360" w:lineRule="auto"/>
              <w:ind w:left="216" w:leftChars="103"/>
              <w:jc w:val="center"/>
              <w:textAlignment w:val="auto"/>
              <w:rPr>
                <w:rFonts w:ascii="宋体" w:hAnsi="宋体" w:eastAsia="宋体" w:cs="宋体"/>
                <w:color w:val="auto"/>
              </w:rPr>
            </w:pPr>
            <w:r>
              <w:rPr>
                <w:rFonts w:hint="eastAsia" w:ascii="宋体" w:hAnsi="宋体" w:eastAsia="宋体" w:cs="宋体"/>
                <w:color w:val="auto"/>
              </w:rPr>
              <w:t>节能产品</w:t>
            </w:r>
          </w:p>
        </w:tc>
        <w:tc>
          <w:tcPr>
            <w:tcW w:w="4000" w:type="pct"/>
            <w:tcBorders>
              <w:right w:val="single" w:color="000000" w:sz="10" w:space="0"/>
            </w:tcBorders>
            <w:vAlign w:val="center"/>
          </w:tcPr>
          <w:p w14:paraId="51ED6BAC">
            <w:pPr>
              <w:widowControl w:val="0"/>
              <w:kinsoku/>
              <w:wordWrap w:val="0"/>
              <w:autoSpaceDE/>
              <w:autoSpaceDN/>
              <w:spacing w:line="360" w:lineRule="auto"/>
              <w:ind w:left="216" w:leftChars="103"/>
              <w:jc w:val="both"/>
              <w:textAlignment w:val="auto"/>
              <w:rPr>
                <w:color w:val="auto"/>
              </w:rPr>
            </w:pPr>
            <w:r>
              <w:rPr>
                <w:rFonts w:hint="eastAsia"/>
                <w:color w:val="auto"/>
              </w:rPr>
              <w:sym w:font="Wingdings 2" w:char="00A3"/>
            </w:r>
            <w:r>
              <w:rPr>
                <w:rFonts w:hint="eastAsia"/>
                <w:color w:val="auto"/>
              </w:rPr>
              <w:t xml:space="preserve"> 强制采购节能产品</w:t>
            </w:r>
          </w:p>
          <w:p w14:paraId="2977CC24">
            <w:pPr>
              <w:widowControl w:val="0"/>
              <w:kinsoku/>
              <w:wordWrap w:val="0"/>
              <w:autoSpaceDE/>
              <w:autoSpaceDN/>
              <w:spacing w:line="360" w:lineRule="auto"/>
              <w:ind w:left="216" w:leftChars="103"/>
              <w:jc w:val="both"/>
              <w:textAlignment w:val="auto"/>
              <w:rPr>
                <w:color w:val="auto"/>
              </w:rPr>
            </w:pPr>
            <w:r>
              <w:rPr>
                <w:rFonts w:hint="eastAsia"/>
                <w:color w:val="auto"/>
              </w:rPr>
              <w:sym w:font="Wingdings" w:char="00FE"/>
            </w:r>
            <w:r>
              <w:rPr>
                <w:rFonts w:hint="eastAsia"/>
                <w:color w:val="auto"/>
              </w:rPr>
              <w:t>优先采购节能产品</w:t>
            </w:r>
          </w:p>
          <w:p w14:paraId="4221C239">
            <w:pPr>
              <w:widowControl w:val="0"/>
              <w:kinsoku/>
              <w:wordWrap w:val="0"/>
              <w:autoSpaceDE/>
              <w:autoSpaceDN/>
              <w:spacing w:line="360" w:lineRule="auto"/>
              <w:ind w:left="216" w:leftChars="103"/>
              <w:jc w:val="both"/>
              <w:textAlignment w:val="auto"/>
              <w:rPr>
                <w:color w:val="auto"/>
              </w:rPr>
            </w:pPr>
            <w:r>
              <w:rPr>
                <w:rFonts w:hint="eastAsia"/>
                <w:color w:val="auto"/>
              </w:rPr>
              <w:sym w:font="Wingdings" w:char="00A8"/>
            </w:r>
            <w:r>
              <w:rPr>
                <w:rFonts w:hint="eastAsia"/>
                <w:color w:val="auto"/>
              </w:rPr>
              <w:t xml:space="preserve"> 不适用</w:t>
            </w:r>
          </w:p>
        </w:tc>
      </w:tr>
      <w:tr w14:paraId="0AEB1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438" w:type="pct"/>
            <w:tcBorders>
              <w:left w:val="single" w:color="000000" w:sz="10" w:space="0"/>
            </w:tcBorders>
            <w:vAlign w:val="center"/>
          </w:tcPr>
          <w:p w14:paraId="3DCA593C">
            <w:pPr>
              <w:widowControl w:val="0"/>
              <w:kinsoku/>
              <w:wordWrap w:val="0"/>
              <w:autoSpaceDE/>
              <w:autoSpaceDN/>
              <w:spacing w:line="360" w:lineRule="auto"/>
              <w:jc w:val="center"/>
              <w:textAlignment w:val="auto"/>
              <w:rPr>
                <w:rFonts w:ascii="宋体" w:hAnsi="宋体" w:eastAsia="宋体" w:cs="宋体"/>
                <w:color w:val="auto"/>
                <w:spacing w:val="-3"/>
              </w:rPr>
            </w:pPr>
            <w:r>
              <w:rPr>
                <w:rFonts w:hint="eastAsia" w:ascii="宋体" w:hAnsi="宋体" w:eastAsia="宋体" w:cs="宋体"/>
                <w:color w:val="auto"/>
                <w:spacing w:val="-3"/>
              </w:rPr>
              <w:t>34</w:t>
            </w:r>
          </w:p>
        </w:tc>
        <w:tc>
          <w:tcPr>
            <w:tcW w:w="560" w:type="pct"/>
            <w:vAlign w:val="center"/>
          </w:tcPr>
          <w:p w14:paraId="41151BBB">
            <w:pPr>
              <w:widowControl w:val="0"/>
              <w:kinsoku/>
              <w:wordWrap w:val="0"/>
              <w:autoSpaceDE/>
              <w:autoSpaceDN/>
              <w:spacing w:line="360" w:lineRule="auto"/>
              <w:ind w:left="216" w:leftChars="103"/>
              <w:jc w:val="center"/>
              <w:textAlignment w:val="auto"/>
              <w:rPr>
                <w:rFonts w:ascii="宋体" w:hAnsi="宋体" w:eastAsia="宋体" w:cs="宋体"/>
                <w:color w:val="auto"/>
              </w:rPr>
            </w:pPr>
            <w:r>
              <w:rPr>
                <w:rFonts w:hint="eastAsia" w:ascii="宋体" w:hAnsi="宋体" w:eastAsia="宋体" w:cs="宋体"/>
                <w:color w:val="auto"/>
              </w:rPr>
              <w:t>环境标志产品</w:t>
            </w:r>
          </w:p>
        </w:tc>
        <w:tc>
          <w:tcPr>
            <w:tcW w:w="4000" w:type="pct"/>
            <w:tcBorders>
              <w:right w:val="single" w:color="000000" w:sz="10" w:space="0"/>
            </w:tcBorders>
            <w:vAlign w:val="center"/>
          </w:tcPr>
          <w:p w14:paraId="2429849E">
            <w:pPr>
              <w:widowControl w:val="0"/>
              <w:kinsoku/>
              <w:wordWrap w:val="0"/>
              <w:autoSpaceDE/>
              <w:autoSpaceDN/>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 xml:space="preserve"> 优先采购环境标志产品</w:t>
            </w:r>
          </w:p>
          <w:p w14:paraId="2BC8A0F5">
            <w:pPr>
              <w:widowControl w:val="0"/>
              <w:kinsoku/>
              <w:wordWrap w:val="0"/>
              <w:autoSpaceDE/>
              <w:autoSpaceDN/>
              <w:spacing w:line="360" w:lineRule="auto"/>
              <w:ind w:left="216" w:leftChars="103"/>
              <w:jc w:val="both"/>
              <w:textAlignment w:val="auto"/>
              <w:rPr>
                <w:rFonts w:ascii="宋体" w:hAnsi="宋体" w:eastAsia="宋体" w:cs="宋体"/>
                <w:color w:val="auto"/>
              </w:rPr>
            </w:pPr>
            <w:r>
              <w:rPr>
                <w:rFonts w:hint="eastAsia" w:ascii="宋体" w:hAnsi="宋体" w:eastAsia="宋体" w:cs="宋体"/>
                <w:color w:val="auto"/>
              </w:rPr>
              <w:sym w:font="Wingdings" w:char="00A8"/>
            </w:r>
            <w:r>
              <w:rPr>
                <w:rFonts w:hint="eastAsia" w:ascii="宋体" w:hAnsi="宋体" w:eastAsia="宋体" w:cs="宋体"/>
                <w:color w:val="auto"/>
              </w:rPr>
              <w:t xml:space="preserve"> 不适用</w:t>
            </w:r>
          </w:p>
        </w:tc>
      </w:tr>
      <w:tr w14:paraId="561DC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7B3A02C1">
            <w:pPr>
              <w:widowControl w:val="0"/>
              <w:kinsoku/>
              <w:wordWrap w:val="0"/>
              <w:autoSpaceDE/>
              <w:autoSpaceDN/>
              <w:spacing w:line="360" w:lineRule="auto"/>
              <w:jc w:val="center"/>
              <w:textAlignment w:val="auto"/>
              <w:rPr>
                <w:rFonts w:ascii="宋体" w:hAnsi="宋体" w:eastAsia="宋体" w:cs="宋体"/>
                <w:color w:val="auto"/>
                <w:spacing w:val="-3"/>
              </w:rPr>
            </w:pPr>
            <w:r>
              <w:rPr>
                <w:rFonts w:hint="eastAsia" w:ascii="宋体" w:hAnsi="宋体" w:eastAsia="宋体" w:cs="宋体"/>
                <w:color w:val="auto"/>
                <w:spacing w:val="-3"/>
              </w:rPr>
              <w:t>3</w:t>
            </w:r>
            <w:r>
              <w:rPr>
                <w:rFonts w:hint="eastAsia" w:ascii="宋体" w:hAnsi="宋体" w:eastAsia="宋体" w:cs="宋体"/>
                <w:color w:val="auto"/>
                <w:spacing w:val="-2"/>
              </w:rPr>
              <w:t>5</w:t>
            </w:r>
          </w:p>
        </w:tc>
        <w:tc>
          <w:tcPr>
            <w:tcW w:w="560" w:type="pct"/>
            <w:vAlign w:val="center"/>
          </w:tcPr>
          <w:p w14:paraId="28119043">
            <w:pPr>
              <w:widowControl w:val="0"/>
              <w:kinsoku/>
              <w:wordWrap w:val="0"/>
              <w:autoSpaceDE/>
              <w:autoSpaceDN/>
              <w:spacing w:line="360" w:lineRule="auto"/>
              <w:jc w:val="center"/>
              <w:textAlignment w:val="auto"/>
              <w:rPr>
                <w:rFonts w:ascii="宋体" w:hAnsi="宋体" w:eastAsia="宋体" w:cs="宋体"/>
                <w:color w:val="auto"/>
              </w:rPr>
            </w:pPr>
          </w:p>
          <w:p w14:paraId="2354FE93">
            <w:pPr>
              <w:widowControl w:val="0"/>
              <w:kinsoku/>
              <w:wordWrap w:val="0"/>
              <w:autoSpaceDE/>
              <w:autoSpaceDN/>
              <w:spacing w:line="360" w:lineRule="auto"/>
              <w:jc w:val="center"/>
              <w:textAlignment w:val="auto"/>
              <w:rPr>
                <w:rFonts w:ascii="宋体" w:hAnsi="宋体" w:eastAsia="宋体" w:cs="宋体"/>
                <w:color w:val="auto"/>
                <w:spacing w:val="11"/>
              </w:rPr>
            </w:pPr>
            <w:r>
              <w:rPr>
                <w:rFonts w:hint="eastAsia" w:ascii="宋体" w:hAnsi="宋体" w:eastAsia="宋体" w:cs="宋体"/>
                <w:color w:val="auto"/>
                <w:spacing w:val="10"/>
              </w:rPr>
              <w:t>信</w:t>
            </w:r>
            <w:r>
              <w:rPr>
                <w:rFonts w:hint="eastAsia" w:ascii="宋体" w:hAnsi="宋体" w:eastAsia="宋体" w:cs="宋体"/>
                <w:color w:val="auto"/>
                <w:spacing w:val="8"/>
              </w:rPr>
              <w:t>用记录查询</w:t>
            </w:r>
          </w:p>
        </w:tc>
        <w:tc>
          <w:tcPr>
            <w:tcW w:w="4000" w:type="pct"/>
            <w:tcBorders>
              <w:right w:val="single" w:color="000000" w:sz="10" w:space="0"/>
            </w:tcBorders>
          </w:tcPr>
          <w:p w14:paraId="5A6E3ED9">
            <w:pPr>
              <w:widowControl w:val="0"/>
              <w:kinsoku/>
              <w:wordWrap w:val="0"/>
              <w:autoSpaceDE/>
              <w:autoSpaceDN/>
              <w:spacing w:line="360" w:lineRule="auto"/>
              <w:ind w:left="216" w:leftChars="103"/>
              <w:textAlignment w:val="auto"/>
              <w:rPr>
                <w:color w:val="auto"/>
              </w:rPr>
            </w:pPr>
            <w:r>
              <w:rPr>
                <w:rFonts w:hint="eastAsia"/>
                <w:color w:val="auto"/>
              </w:rPr>
              <w:t>根据《关于在政府采购活动中查询及使用信用记录有关问题的通知》财库[2016]125 号的规定：</w:t>
            </w:r>
          </w:p>
          <w:p w14:paraId="4F820098">
            <w:pPr>
              <w:widowControl w:val="0"/>
              <w:kinsoku/>
              <w:wordWrap w:val="0"/>
              <w:autoSpaceDE/>
              <w:autoSpaceDN/>
              <w:spacing w:line="360" w:lineRule="auto"/>
              <w:ind w:left="216" w:leftChars="103"/>
              <w:textAlignment w:val="auto"/>
              <w:rPr>
                <w:color w:val="auto"/>
              </w:rPr>
            </w:pPr>
            <w:r>
              <w:rPr>
                <w:rFonts w:hint="eastAsia"/>
                <w:color w:val="auto"/>
              </w:rPr>
              <w:t>1、查询渠道：“信用中国”网站</w:t>
            </w:r>
            <w:r>
              <w:rPr>
                <w:rFonts w:hint="eastAsia" w:eastAsia="宋体"/>
                <w:color w:val="auto"/>
              </w:rPr>
              <w:t>（</w:t>
            </w:r>
            <w:r>
              <w:rPr>
                <w:rFonts w:hint="eastAsia"/>
                <w:color w:val="auto"/>
              </w:rPr>
              <w:t>www.creditchina.gov.cn</w:t>
            </w:r>
            <w:r>
              <w:rPr>
                <w:rFonts w:hint="eastAsia" w:eastAsia="宋体"/>
                <w:color w:val="auto"/>
              </w:rPr>
              <w:t>）</w:t>
            </w:r>
            <w:r>
              <w:rPr>
                <w:rFonts w:hint="eastAsia"/>
                <w:color w:val="auto"/>
              </w:rPr>
              <w:t>、中国政府采购网</w:t>
            </w:r>
            <w:r>
              <w:rPr>
                <w:rFonts w:hint="eastAsia" w:eastAsia="宋体"/>
                <w:color w:val="auto"/>
              </w:rPr>
              <w:t>（</w:t>
            </w:r>
            <w:r>
              <w:rPr>
                <w:rFonts w:hint="eastAsia"/>
                <w:color w:val="auto"/>
              </w:rPr>
              <w:t>www.ccgp.gov.cn</w:t>
            </w:r>
            <w:r>
              <w:rPr>
                <w:rFonts w:hint="eastAsia" w:eastAsia="宋体"/>
                <w:color w:val="auto"/>
              </w:rPr>
              <w:t>）</w:t>
            </w:r>
            <w:r>
              <w:rPr>
                <w:rFonts w:hint="eastAsia"/>
                <w:color w:val="auto"/>
              </w:rPr>
              <w:t>渠道查询。</w:t>
            </w:r>
          </w:p>
          <w:p w14:paraId="73A18FEC">
            <w:pPr>
              <w:widowControl w:val="0"/>
              <w:kinsoku/>
              <w:wordWrap w:val="0"/>
              <w:autoSpaceDE/>
              <w:autoSpaceDN/>
              <w:spacing w:line="360" w:lineRule="auto"/>
              <w:ind w:left="216" w:leftChars="103"/>
              <w:textAlignment w:val="auto"/>
              <w:rPr>
                <w:color w:val="auto"/>
              </w:rPr>
            </w:pPr>
            <w:r>
              <w:rPr>
                <w:rFonts w:hint="eastAsia"/>
                <w:color w:val="auto"/>
              </w:rPr>
              <w:t>2、截止时间：提交投标文件（响应文件）截止时间前3年内。</w:t>
            </w:r>
          </w:p>
          <w:p w14:paraId="26C843B0">
            <w:pPr>
              <w:widowControl w:val="0"/>
              <w:kinsoku/>
              <w:wordWrap w:val="0"/>
              <w:autoSpaceDE/>
              <w:autoSpaceDN/>
              <w:spacing w:line="360" w:lineRule="auto"/>
              <w:ind w:left="216" w:leftChars="103"/>
              <w:textAlignment w:val="auto"/>
              <w:rPr>
                <w:color w:val="auto"/>
              </w:rPr>
            </w:pPr>
            <w:r>
              <w:rPr>
                <w:rFonts w:hint="eastAsia"/>
                <w:color w:val="auto"/>
              </w:rPr>
              <w:t>3、</w:t>
            </w:r>
            <w:r>
              <w:rPr>
                <w:rFonts w:hint="eastAsia" w:eastAsia="宋体"/>
                <w:color w:val="auto"/>
              </w:rPr>
              <w:t>查询</w:t>
            </w:r>
            <w:r>
              <w:rPr>
                <w:rFonts w:hint="eastAsia"/>
                <w:color w:val="auto"/>
              </w:rPr>
              <w:t>记录和证据的留存：信用信息查询记录和证据以网页截图等方式留存。</w:t>
            </w:r>
          </w:p>
          <w:p w14:paraId="263542C2">
            <w:pPr>
              <w:widowControl w:val="0"/>
              <w:kinsoku/>
              <w:wordWrap w:val="0"/>
              <w:autoSpaceDE/>
              <w:autoSpaceDN/>
              <w:spacing w:line="360" w:lineRule="auto"/>
              <w:ind w:left="216" w:leftChars="103"/>
              <w:textAlignment w:val="auto"/>
              <w:rPr>
                <w:color w:val="auto"/>
              </w:rPr>
            </w:pPr>
            <w:r>
              <w:rPr>
                <w:rFonts w:hint="eastAsia"/>
                <w:color w:val="auto"/>
              </w:rPr>
              <w:t>4、使用规则：经查询列入失信被执行人名单、重大税收违法案件当事人名单、政府采购严重违法失信行为记录名单的投标人的投标文件将被拒绝。</w:t>
            </w:r>
          </w:p>
          <w:p w14:paraId="13424EC6">
            <w:pPr>
              <w:pStyle w:val="3"/>
              <w:kinsoku/>
              <w:ind w:left="430" w:leftChars="100" w:hanging="220" w:hangingChars="105"/>
              <w:rPr>
                <w:color w:val="auto"/>
              </w:rPr>
            </w:pPr>
            <w:r>
              <w:rPr>
                <w:rFonts w:hint="eastAsia" w:ascii="Arial" w:hAnsi="Arial" w:eastAsia="Arial"/>
                <w:b w:val="0"/>
                <w:bCs w:val="0"/>
                <w:color w:val="auto"/>
                <w:sz w:val="21"/>
                <w:szCs w:val="21"/>
                <w:lang w:val="en-US"/>
              </w:rPr>
              <w:t>5、</w:t>
            </w:r>
            <w:r>
              <w:rPr>
                <w:rFonts w:hint="eastAsia" w:ascii="Arial" w:hAnsi="Arial" w:eastAsia="Arial"/>
                <w:b w:val="0"/>
                <w:bCs w:val="0"/>
                <w:color w:val="auto"/>
                <w:sz w:val="21"/>
                <w:szCs w:val="21"/>
              </w:rPr>
              <w:t>联合体成员任意一方存在不良信用记录的，视同联合体存在不良信用记录。</w:t>
            </w:r>
          </w:p>
        </w:tc>
      </w:tr>
      <w:tr w14:paraId="315FE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0F26CC33">
            <w:pPr>
              <w:widowControl w:val="0"/>
              <w:kinsoku/>
              <w:wordWrap w:val="0"/>
              <w:autoSpaceDE/>
              <w:autoSpaceDN/>
              <w:spacing w:line="360" w:lineRule="auto"/>
              <w:jc w:val="center"/>
              <w:textAlignment w:val="auto"/>
              <w:rPr>
                <w:rFonts w:ascii="宋体" w:hAnsi="宋体" w:eastAsia="宋体" w:cs="宋体"/>
                <w:color w:val="auto"/>
                <w:spacing w:val="-3"/>
              </w:rPr>
            </w:pPr>
            <w:r>
              <w:rPr>
                <w:rFonts w:hint="eastAsia" w:ascii="宋体" w:hAnsi="宋体" w:eastAsia="宋体" w:cs="宋体"/>
                <w:color w:val="auto"/>
                <w:spacing w:val="-3"/>
              </w:rPr>
              <w:t>3</w:t>
            </w:r>
            <w:r>
              <w:rPr>
                <w:rFonts w:hint="eastAsia" w:ascii="宋体" w:hAnsi="宋体" w:eastAsia="宋体" w:cs="宋体"/>
                <w:color w:val="auto"/>
                <w:spacing w:val="-2"/>
              </w:rPr>
              <w:t>6</w:t>
            </w:r>
          </w:p>
        </w:tc>
        <w:tc>
          <w:tcPr>
            <w:tcW w:w="560" w:type="pct"/>
            <w:vAlign w:val="center"/>
          </w:tcPr>
          <w:p w14:paraId="5D0F26D1">
            <w:pPr>
              <w:widowControl w:val="0"/>
              <w:kinsoku/>
              <w:wordWrap w:val="0"/>
              <w:autoSpaceDE/>
              <w:autoSpaceDN/>
              <w:spacing w:line="360" w:lineRule="auto"/>
              <w:jc w:val="center"/>
              <w:textAlignment w:val="auto"/>
              <w:rPr>
                <w:rFonts w:ascii="宋体" w:hAnsi="宋体" w:eastAsia="宋体" w:cs="宋体"/>
                <w:color w:val="auto"/>
                <w:spacing w:val="11"/>
              </w:rPr>
            </w:pPr>
            <w:r>
              <w:rPr>
                <w:rFonts w:hint="eastAsia" w:ascii="宋体" w:hAnsi="宋体" w:eastAsia="宋体" w:cs="宋体"/>
                <w:color w:val="auto"/>
                <w:spacing w:val="5"/>
              </w:rPr>
              <w:t>其</w:t>
            </w:r>
            <w:r>
              <w:rPr>
                <w:rFonts w:hint="eastAsia" w:ascii="宋体" w:hAnsi="宋体" w:eastAsia="宋体" w:cs="宋体"/>
                <w:color w:val="auto"/>
                <w:spacing w:val="4"/>
              </w:rPr>
              <w:t>它</w:t>
            </w:r>
          </w:p>
        </w:tc>
        <w:tc>
          <w:tcPr>
            <w:tcW w:w="4000" w:type="pct"/>
            <w:tcBorders>
              <w:right w:val="single" w:color="000000" w:sz="10" w:space="0"/>
            </w:tcBorders>
            <w:vAlign w:val="center"/>
          </w:tcPr>
          <w:p w14:paraId="0D156386">
            <w:pPr>
              <w:widowControl w:val="0"/>
              <w:kinsoku/>
              <w:wordWrap w:val="0"/>
              <w:autoSpaceDE/>
              <w:autoSpaceDN/>
              <w:spacing w:line="360" w:lineRule="auto"/>
              <w:ind w:left="216" w:leftChars="103"/>
              <w:jc w:val="both"/>
              <w:textAlignment w:val="auto"/>
              <w:rPr>
                <w:rFonts w:ascii="宋体" w:hAnsi="宋体" w:eastAsia="宋体" w:cs="宋体"/>
                <w:color w:val="auto"/>
                <w:spacing w:val="9"/>
                <w14:textOutline w14:w="4356" w14:cap="sq" w14:cmpd="sng" w14:algn="ctr">
                  <w14:solidFill>
                    <w14:srgbClr w14:val="000000"/>
                  </w14:solidFill>
                  <w14:prstDash w14:val="solid"/>
                  <w14:bevel/>
                </w14:textOutline>
              </w:rPr>
            </w:pPr>
            <w:r>
              <w:rPr>
                <w:rFonts w:hint="eastAsia" w:ascii="宋体" w:hAnsi="宋体" w:eastAsia="宋体" w:cs="宋体"/>
                <w:b/>
                <w:bCs/>
                <w:color w:val="auto"/>
              </w:rPr>
              <w:t xml:space="preserve"> /</w:t>
            </w:r>
          </w:p>
        </w:tc>
      </w:tr>
      <w:tr w14:paraId="75CBF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38" w:type="pct"/>
            <w:tcBorders>
              <w:left w:val="single" w:color="000000" w:sz="10" w:space="0"/>
            </w:tcBorders>
            <w:vAlign w:val="center"/>
          </w:tcPr>
          <w:p w14:paraId="438E02C6">
            <w:pPr>
              <w:widowControl w:val="0"/>
              <w:kinsoku/>
              <w:wordWrap w:val="0"/>
              <w:autoSpaceDE/>
              <w:autoSpaceDN/>
              <w:spacing w:line="360" w:lineRule="auto"/>
              <w:jc w:val="center"/>
              <w:textAlignment w:val="auto"/>
              <w:rPr>
                <w:rFonts w:ascii="宋体" w:hAnsi="宋体" w:eastAsia="宋体" w:cs="宋体"/>
                <w:color w:val="auto"/>
                <w:spacing w:val="-3"/>
              </w:rPr>
            </w:pPr>
            <w:r>
              <w:rPr>
                <w:rFonts w:hint="eastAsia" w:ascii="宋体" w:hAnsi="宋体" w:eastAsia="宋体" w:cs="宋体"/>
                <w:color w:val="auto"/>
                <w:spacing w:val="-3"/>
              </w:rPr>
              <w:t>3</w:t>
            </w:r>
            <w:r>
              <w:rPr>
                <w:rFonts w:hint="eastAsia" w:ascii="宋体" w:hAnsi="宋体" w:eastAsia="宋体" w:cs="宋体"/>
                <w:color w:val="auto"/>
                <w:spacing w:val="-2"/>
              </w:rPr>
              <w:t>7</w:t>
            </w:r>
          </w:p>
        </w:tc>
        <w:tc>
          <w:tcPr>
            <w:tcW w:w="560" w:type="pct"/>
            <w:vAlign w:val="center"/>
          </w:tcPr>
          <w:p w14:paraId="4BEF460B">
            <w:pPr>
              <w:widowControl w:val="0"/>
              <w:kinsoku/>
              <w:wordWrap w:val="0"/>
              <w:autoSpaceDE/>
              <w:autoSpaceDN/>
              <w:spacing w:line="360" w:lineRule="auto"/>
              <w:jc w:val="center"/>
              <w:textAlignment w:val="auto"/>
              <w:rPr>
                <w:rFonts w:ascii="宋体" w:hAnsi="宋体" w:eastAsia="宋体" w:cs="宋体"/>
                <w:color w:val="auto"/>
                <w:spacing w:val="11"/>
              </w:rPr>
            </w:pPr>
            <w:r>
              <w:rPr>
                <w:rFonts w:hint="eastAsia" w:ascii="宋体" w:hAnsi="宋体" w:eastAsia="宋体" w:cs="宋体"/>
                <w:color w:val="auto"/>
                <w:spacing w:val="4"/>
              </w:rPr>
              <w:t>分</w:t>
            </w:r>
            <w:r>
              <w:rPr>
                <w:rFonts w:hint="eastAsia" w:ascii="宋体" w:hAnsi="宋体" w:eastAsia="宋体" w:cs="宋体"/>
                <w:color w:val="auto"/>
                <w:spacing w:val="3"/>
              </w:rPr>
              <w:t>包</w:t>
            </w:r>
          </w:p>
        </w:tc>
        <w:tc>
          <w:tcPr>
            <w:tcW w:w="4000" w:type="pct"/>
            <w:tcBorders>
              <w:right w:val="single" w:color="000000" w:sz="10" w:space="0"/>
            </w:tcBorders>
            <w:vAlign w:val="center"/>
          </w:tcPr>
          <w:p w14:paraId="047FF6F4">
            <w:pPr>
              <w:kinsoku/>
              <w:spacing w:line="360" w:lineRule="auto"/>
              <w:ind w:firstLine="210" w:firstLineChars="100"/>
              <w:rPr>
                <w:rFonts w:ascii="宋体" w:hAnsi="宋体" w:eastAsia="宋体" w:cs="宋体"/>
                <w:color w:val="auto"/>
              </w:rPr>
            </w:pPr>
            <w:r>
              <w:rPr>
                <w:rFonts w:hint="eastAsia" w:ascii="宋体" w:hAnsi="宋体" w:eastAsia="宋体" w:cs="宋体"/>
                <w:color w:val="auto"/>
              </w:rPr>
              <w:t>☐A同意将非主体、非关键性的</w:t>
            </w:r>
            <w:r>
              <w:rPr>
                <w:rFonts w:hint="eastAsia" w:ascii="宋体" w:hAnsi="宋体" w:eastAsia="宋体" w:cs="宋体"/>
                <w:color w:val="auto"/>
                <w:u w:val="single"/>
              </w:rPr>
              <w:t xml:space="preserve">             </w:t>
            </w:r>
            <w:r>
              <w:rPr>
                <w:rFonts w:hint="eastAsia" w:ascii="宋体" w:hAnsi="宋体" w:eastAsia="宋体" w:cs="宋体"/>
                <w:color w:val="auto"/>
              </w:rPr>
              <w:t>工作分包。</w:t>
            </w:r>
          </w:p>
          <w:p w14:paraId="7E41FF03">
            <w:pPr>
              <w:widowControl w:val="0"/>
              <w:kinsoku/>
              <w:wordWrap w:val="0"/>
              <w:autoSpaceDE/>
              <w:autoSpaceDN/>
              <w:spacing w:line="360" w:lineRule="auto"/>
              <w:ind w:left="216" w:leftChars="103"/>
              <w:jc w:val="both"/>
              <w:textAlignment w:val="auto"/>
              <w:rPr>
                <w:rFonts w:ascii="宋体" w:hAnsi="宋体" w:eastAsia="宋体" w:cs="宋体"/>
                <w:color w:val="auto"/>
                <w:spacing w:val="9"/>
                <w14:textOutline w14:w="4356" w14:cap="sq" w14:cmpd="sng" w14:algn="ctr">
                  <w14:solidFill>
                    <w14:srgbClr w14:val="000000"/>
                  </w14:solidFill>
                  <w14:prstDash w14:val="solid"/>
                  <w14:bevel/>
                </w14:textOutline>
              </w:rPr>
            </w:pPr>
            <w:r>
              <w:rPr>
                <w:rFonts w:hint="eastAsia" w:ascii="宋体" w:hAnsi="宋体" w:eastAsia="宋体" w:cs="宋体"/>
                <w:color w:val="auto"/>
              </w:rPr>
              <w:sym w:font="Wingdings" w:char="00FE"/>
            </w:r>
            <w:r>
              <w:rPr>
                <w:rFonts w:hint="eastAsia" w:ascii="宋体" w:hAnsi="宋体" w:eastAsia="宋体" w:cs="宋体"/>
                <w:color w:val="auto"/>
              </w:rPr>
              <w:t xml:space="preserve"> B不同意分包。</w:t>
            </w:r>
          </w:p>
        </w:tc>
      </w:tr>
    </w:tbl>
    <w:p w14:paraId="33D6A163">
      <w:pPr>
        <w:kinsoku/>
        <w:spacing w:line="28" w:lineRule="exact"/>
        <w:rPr>
          <w:color w:val="auto"/>
        </w:rPr>
      </w:pPr>
    </w:p>
    <w:p w14:paraId="764D84A0">
      <w:pPr>
        <w:kinsoku/>
        <w:spacing w:line="28" w:lineRule="exact"/>
        <w:rPr>
          <w:color w:val="auto"/>
        </w:rPr>
      </w:pPr>
    </w:p>
    <w:p w14:paraId="3D860759">
      <w:pPr>
        <w:kinsoku/>
        <w:spacing w:line="28" w:lineRule="exact"/>
        <w:rPr>
          <w:color w:val="auto"/>
        </w:rPr>
      </w:pPr>
    </w:p>
    <w:p w14:paraId="1113CEC4">
      <w:pPr>
        <w:kinsoku/>
        <w:spacing w:before="35" w:line="232" w:lineRule="auto"/>
        <w:ind w:firstLine="508" w:firstLineChars="200"/>
        <w:rPr>
          <w:rFonts w:ascii="宋体" w:hAnsi="宋体" w:eastAsia="宋体" w:cs="宋体"/>
          <w:color w:val="auto"/>
          <w:sz w:val="23"/>
          <w:szCs w:val="23"/>
        </w:rPr>
      </w:pPr>
      <w:r>
        <w:rPr>
          <w:rFonts w:ascii="宋体" w:hAnsi="宋体" w:eastAsia="宋体" w:cs="宋体"/>
          <w:color w:val="auto"/>
          <w:spacing w:val="12"/>
          <w:sz w:val="23"/>
          <w:szCs w:val="23"/>
        </w:rPr>
        <w:t>注：以</w:t>
      </w:r>
      <w:r>
        <w:rPr>
          <w:rFonts w:ascii="宋体" w:hAnsi="宋体" w:eastAsia="宋体" w:cs="宋体"/>
          <w:color w:val="auto"/>
          <w:spacing w:val="6"/>
          <w:sz w:val="23"/>
          <w:szCs w:val="23"/>
        </w:rPr>
        <w:t>上内容如有变化将另行书面通知。如通知其中某一内容发生变化，其余未提及的</w:t>
      </w:r>
      <w:r>
        <w:rPr>
          <w:rFonts w:ascii="宋体" w:hAnsi="宋体" w:eastAsia="宋体" w:cs="宋体"/>
          <w:color w:val="auto"/>
          <w:spacing w:val="4"/>
          <w:sz w:val="23"/>
          <w:szCs w:val="23"/>
        </w:rPr>
        <w:t>将不作变动。</w:t>
      </w:r>
    </w:p>
    <w:p w14:paraId="31B7624C">
      <w:pPr>
        <w:kinsoku/>
        <w:spacing w:before="101" w:line="225" w:lineRule="auto"/>
        <w:ind w:left="3886"/>
        <w:rPr>
          <w:rFonts w:ascii="宋体" w:hAnsi="宋体" w:eastAsia="宋体" w:cs="宋体"/>
          <w:color w:val="auto"/>
          <w:sz w:val="31"/>
          <w:szCs w:val="31"/>
          <w14:textOutline w14:w="5791" w14:cap="sq" w14:cmpd="sng" w14:algn="ctr">
            <w14:solidFill>
              <w14:srgbClr w14:val="000000"/>
            </w14:solidFill>
            <w14:prstDash w14:val="solid"/>
            <w14:bevel/>
          </w14:textOutline>
        </w:rPr>
      </w:pPr>
    </w:p>
    <w:p w14:paraId="77839D95">
      <w:pPr>
        <w:kinsoku/>
        <w:spacing w:before="101" w:line="225" w:lineRule="auto"/>
        <w:ind w:left="3886"/>
        <w:rPr>
          <w:rFonts w:ascii="宋体" w:hAnsi="宋体" w:eastAsia="宋体" w:cs="宋体"/>
          <w:color w:val="auto"/>
          <w:sz w:val="31"/>
          <w:szCs w:val="31"/>
          <w14:textOutline w14:w="5791" w14:cap="sq" w14:cmpd="sng" w14:algn="ctr">
            <w14:solidFill>
              <w14:srgbClr w14:val="000000"/>
            </w14:solidFill>
            <w14:prstDash w14:val="solid"/>
            <w14:bevel/>
          </w14:textOutline>
        </w:rPr>
      </w:pPr>
    </w:p>
    <w:p w14:paraId="0AAEEF31">
      <w:pPr>
        <w:widowControl w:val="0"/>
        <w:kinsoku/>
        <w:wordWrap w:val="0"/>
        <w:autoSpaceDE/>
        <w:autoSpaceDN/>
        <w:spacing w:line="360" w:lineRule="auto"/>
        <w:jc w:val="center"/>
        <w:textAlignment w:val="auto"/>
        <w:rPr>
          <w:rFonts w:ascii="宋体" w:hAnsi="宋体" w:eastAsia="宋体" w:cs="宋体"/>
          <w:b/>
          <w:bCs/>
          <w:color w:val="auto"/>
          <w:sz w:val="36"/>
          <w:szCs w:val="36"/>
        </w:rPr>
      </w:pPr>
    </w:p>
    <w:p w14:paraId="73CA2138">
      <w:pPr>
        <w:kinsoku/>
        <w:rPr>
          <w:color w:val="auto"/>
        </w:rPr>
      </w:pPr>
    </w:p>
    <w:p w14:paraId="46C5D5EE">
      <w:pPr>
        <w:kinsoku/>
        <w:rPr>
          <w:rFonts w:ascii="宋体" w:hAnsi="宋体" w:eastAsia="宋体" w:cs="宋体"/>
          <w:b/>
          <w:bCs/>
          <w:color w:val="auto"/>
          <w:sz w:val="36"/>
          <w:szCs w:val="36"/>
        </w:rPr>
      </w:pPr>
      <w:r>
        <w:rPr>
          <w:rFonts w:hint="eastAsia" w:ascii="宋体" w:hAnsi="宋体" w:eastAsia="宋体" w:cs="宋体"/>
          <w:b/>
          <w:bCs/>
          <w:color w:val="auto"/>
          <w:sz w:val="36"/>
          <w:szCs w:val="36"/>
        </w:rPr>
        <w:br w:type="page"/>
      </w:r>
    </w:p>
    <w:p w14:paraId="399F919C">
      <w:pPr>
        <w:widowControl w:val="0"/>
        <w:kinsoku/>
        <w:wordWrap w:val="0"/>
        <w:autoSpaceDE/>
        <w:autoSpaceDN/>
        <w:spacing w:line="360" w:lineRule="auto"/>
        <w:jc w:val="center"/>
        <w:textAlignment w:val="auto"/>
        <w:outlineLvl w:val="1"/>
        <w:rPr>
          <w:rFonts w:ascii="宋体" w:hAnsi="宋体" w:eastAsia="宋体" w:cs="宋体"/>
          <w:b/>
          <w:bCs/>
          <w:color w:val="auto"/>
          <w:sz w:val="36"/>
          <w:szCs w:val="36"/>
        </w:rPr>
      </w:pPr>
      <w:r>
        <w:rPr>
          <w:rFonts w:hint="eastAsia" w:ascii="宋体" w:hAnsi="宋体" w:eastAsia="宋体" w:cs="宋体"/>
          <w:b/>
          <w:bCs/>
          <w:color w:val="auto"/>
          <w:sz w:val="36"/>
          <w:szCs w:val="36"/>
        </w:rPr>
        <w:t>一 、 总  则</w:t>
      </w:r>
    </w:p>
    <w:p w14:paraId="3BA26393">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1．适用范围</w:t>
      </w:r>
    </w:p>
    <w:p w14:paraId="4947C8EC">
      <w:pPr>
        <w:kinsoku/>
        <w:wordWrap w:val="0"/>
        <w:autoSpaceDE/>
        <w:autoSpaceDN/>
        <w:adjustRightInd/>
        <w:snapToGrid/>
        <w:spacing w:line="360" w:lineRule="auto"/>
        <w:ind w:firstLine="421"/>
        <w:rPr>
          <w:rFonts w:ascii="宋体" w:hAnsi="宋体" w:eastAsia="宋体" w:cs="宋体"/>
          <w:color w:val="auto"/>
        </w:rPr>
      </w:pPr>
      <w:r>
        <w:rPr>
          <w:rFonts w:hint="eastAsia" w:ascii="宋体" w:hAnsi="宋体" w:eastAsia="宋体" w:cs="宋体"/>
          <w:color w:val="auto"/>
        </w:rPr>
        <w:t>本招标文件适用于该项目的招标、投标、开标、资格审查及信用信息查询、评标、定标、合同、验收等行为 （法律法规另有规定的，从其规定）。</w:t>
      </w:r>
    </w:p>
    <w:p w14:paraId="70318371">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2．定义</w:t>
      </w:r>
    </w:p>
    <w:p w14:paraId="2846362C">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2.1  “采购人”：</w:t>
      </w:r>
      <w:r>
        <w:rPr>
          <w:rFonts w:hint="eastAsia" w:ascii="宋体" w:hAnsi="宋体" w:eastAsia="宋体" w:cs="宋体"/>
          <w:color w:val="auto"/>
          <w:lang w:eastAsia="zh-CN"/>
        </w:rPr>
        <w:t>浦江县大畈乡人民政府</w:t>
      </w:r>
      <w:r>
        <w:rPr>
          <w:rFonts w:hint="eastAsia" w:ascii="宋体" w:hAnsi="宋体" w:eastAsia="宋体" w:cs="宋体"/>
          <w:color w:val="auto"/>
        </w:rPr>
        <w:t>。</w:t>
      </w:r>
    </w:p>
    <w:p w14:paraId="060090C0">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2.2  “采购代理机构”：华春建设工程项目管理有限责任公司。</w:t>
      </w:r>
    </w:p>
    <w:p w14:paraId="04F016A8">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2.3  “投标人”系指是指响应招标、参加投标竞争的法人、其他组织或者自然人。</w:t>
      </w:r>
    </w:p>
    <w:p w14:paraId="5F27C8B4">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2.4 “负责人”系指法人企业的法定负责人，或其他组织为法律、行政法规规定代</w:t>
      </w:r>
    </w:p>
    <w:p w14:paraId="6735406D">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表单位行使职权的主要负责人，或自然人本人。</w:t>
      </w:r>
    </w:p>
    <w:p w14:paraId="03627FE8">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2.5 “货物”系指投标人按投标文件或合同要求，须向采购人提供的一切材料、设 备、机械、仪器、备件、配件、工具、手册及其他技术资料和文字材料。</w:t>
      </w:r>
    </w:p>
    <w:p w14:paraId="34FC8809">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2.6  “服务”系指投标人按投标文件或合同要求须承担的相关服务及义务。</w:t>
      </w:r>
    </w:p>
    <w:p w14:paraId="7BDBA60A">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2.7  “投标文件”系指投标人提交的投标文件。</w:t>
      </w:r>
    </w:p>
    <w:p w14:paraId="71839C5A">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2.8 “书面形式”是合同书、信件、电报、电传、传真等可以有形地表现所载内容的形式。以电子数据交换、电子邮件等方式能够有形地表现所载内容，并可以随时调取查用的数据电文，视为书面形式。</w:t>
      </w:r>
    </w:p>
    <w:p w14:paraId="7ED2CAC9">
      <w:pPr>
        <w:kinsoku/>
        <w:wordWrap w:val="0"/>
        <w:autoSpaceDE/>
        <w:autoSpaceDN/>
        <w:adjustRightInd/>
        <w:snapToGrid/>
        <w:spacing w:line="360" w:lineRule="auto"/>
        <w:ind w:firstLine="483"/>
        <w:rPr>
          <w:rFonts w:ascii="宋体" w:hAnsi="宋体" w:eastAsia="宋体" w:cs="宋体"/>
          <w:color w:val="auto"/>
        </w:rPr>
      </w:pPr>
      <w:r>
        <w:rPr>
          <w:rFonts w:hint="eastAsia" w:ascii="宋体" w:hAnsi="宋体" w:eastAsia="宋体" w:cs="宋体"/>
          <w:color w:val="auto"/>
        </w:rPr>
        <w:t>2.9 “电子交易活动”是指以数据电文形式，依托政府采购项目电子交易平台 （简 称电子交易平台，详见前附表） 进行的政府采购交易活动。</w:t>
      </w:r>
    </w:p>
    <w:p w14:paraId="779F05F1">
      <w:pPr>
        <w:kinsoku/>
        <w:wordWrap w:val="0"/>
        <w:autoSpaceDE/>
        <w:autoSpaceDN/>
        <w:adjustRightInd/>
        <w:snapToGrid/>
        <w:spacing w:line="360" w:lineRule="auto"/>
        <w:ind w:firstLine="483"/>
        <w:rPr>
          <w:rFonts w:ascii="宋体" w:hAnsi="宋体" w:eastAsia="宋体" w:cs="宋体"/>
          <w:color w:val="auto"/>
        </w:rPr>
      </w:pPr>
      <w:r>
        <w:rPr>
          <w:rFonts w:hint="eastAsia" w:ascii="宋体" w:hAnsi="宋体" w:eastAsia="宋体" w:cs="宋体"/>
          <w:color w:val="auto"/>
        </w:rPr>
        <w:t>2.10  “电子签名”系指数据电文中以电子形式所含、所附用于识别签名人身份并 表明签名人认可其中内容的数据；“公章”系指单位法定名称章。因特殊原因需要使用冠以法定名称的业务专用章的，投标时须提供《业务专用章使用说明函》（详见附件）。</w:t>
      </w:r>
    </w:p>
    <w:p w14:paraId="1DA601A2">
      <w:pPr>
        <w:kinsoku/>
        <w:wordWrap w:val="0"/>
        <w:autoSpaceDE/>
        <w:autoSpaceDN/>
        <w:adjustRightInd/>
        <w:snapToGrid/>
        <w:spacing w:line="360" w:lineRule="auto"/>
        <w:ind w:firstLine="480"/>
        <w:rPr>
          <w:rFonts w:ascii="宋体" w:hAnsi="宋体" w:eastAsia="宋体" w:cs="宋体"/>
          <w:color w:val="auto"/>
        </w:rPr>
      </w:pPr>
      <w:r>
        <w:rPr>
          <w:rFonts w:hint="eastAsia" w:ascii="宋体" w:hAnsi="宋体" w:eastAsia="宋体" w:cs="宋体"/>
          <w:color w:val="auto"/>
        </w:rPr>
        <w:t>2.11 “▲” 系指实质性要求条款，“★”系产品采购项目中重要技术参数，“</w:t>
      </w:r>
      <w:r>
        <w:rPr>
          <w:rFonts w:hint="eastAsia" w:ascii="宋体" w:hAnsi="宋体" w:eastAsia="宋体" w:cs="宋体"/>
          <w:color w:val="auto"/>
        </w:rPr>
        <w:sym w:font="Wingdings" w:char="00FE"/>
      </w:r>
      <w:r>
        <w:rPr>
          <w:rFonts w:hint="eastAsia" w:ascii="宋体" w:hAnsi="宋体" w:eastAsia="宋体" w:cs="宋体"/>
          <w:color w:val="auto"/>
        </w:rPr>
        <w:t>” 系指适用本项目的要求，“☐” 系指不适用本项目的要求。</w:t>
      </w:r>
    </w:p>
    <w:p w14:paraId="4D1DBC84">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3．采购项目需要落实的政府采购政策</w:t>
      </w:r>
    </w:p>
    <w:p w14:paraId="358EB226">
      <w:pPr>
        <w:kinsoku/>
        <w:wordWrap w:val="0"/>
        <w:autoSpaceDE/>
        <w:autoSpaceDN/>
        <w:adjustRightInd/>
        <w:snapToGrid/>
        <w:spacing w:line="360" w:lineRule="auto"/>
        <w:ind w:firstLine="485"/>
        <w:rPr>
          <w:rFonts w:ascii="宋体" w:hAnsi="宋体" w:eastAsia="宋体" w:cs="宋体"/>
          <w:color w:val="auto"/>
        </w:rPr>
      </w:pPr>
      <w:r>
        <w:rPr>
          <w:rFonts w:hint="eastAsia" w:ascii="宋体" w:hAnsi="宋体" w:eastAsia="宋体" w:cs="宋体"/>
          <w:color w:val="auto"/>
        </w:rPr>
        <w:t>3.1 本项目原则上采购本国生产的货物、工程和服务，不允许采购进口产品。除非 采购人采购进口产品，已经在采购活动开始前向财政部门提出申请并获得财政部门审核同意，且在采购需求中明确规定可以采购进口产品 （但如果因信息不对称等原因，仍有满足需求的国内产品要求参与采购竞争的，采购人、采购机构不会对其加以限制，仍将按照公平竞争原则实施采购）。</w:t>
      </w:r>
    </w:p>
    <w:p w14:paraId="1B2A3B08">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3.2 支持绿色发展</w:t>
      </w:r>
    </w:p>
    <w:p w14:paraId="776481D8">
      <w:pPr>
        <w:kinsoku/>
        <w:wordWrap w:val="0"/>
        <w:autoSpaceDE/>
        <w:autoSpaceDN/>
        <w:adjustRightInd/>
        <w:snapToGrid/>
        <w:spacing w:line="360" w:lineRule="auto"/>
        <w:ind w:firstLine="486"/>
        <w:rPr>
          <w:rFonts w:ascii="宋体" w:hAnsi="宋体" w:eastAsia="宋体" w:cs="宋体"/>
          <w:color w:val="auto"/>
        </w:rPr>
      </w:pPr>
      <w:r>
        <w:rPr>
          <w:rFonts w:hint="eastAsia" w:ascii="宋体" w:hAnsi="宋体" w:eastAsia="宋体" w:cs="宋体"/>
          <w:color w:val="auto"/>
        </w:rPr>
        <w:t>3.2.1 采购人拟采购的产品属于品目清单范围的，采购人及其委托的采购代理机构 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color w:val="auto"/>
        </w:rPr>
        <w:t>▲采购人拟采购的产品属于政府强制采购的节能产品品目清单范围的，投标人未按招标文件要求提供国家确定的认证机构出具的、处于有效期之内的节能产品认证证书的，投标无效。</w:t>
      </w:r>
    </w:p>
    <w:p w14:paraId="2B579DB8">
      <w:pPr>
        <w:kinsoku/>
        <w:wordWrap w:val="0"/>
        <w:autoSpaceDE/>
        <w:autoSpaceDN/>
        <w:adjustRightInd/>
        <w:snapToGrid/>
        <w:spacing w:line="360" w:lineRule="auto"/>
        <w:ind w:firstLine="483"/>
        <w:rPr>
          <w:rFonts w:ascii="宋体" w:hAnsi="宋体" w:eastAsia="宋体" w:cs="宋体"/>
          <w:color w:val="auto"/>
        </w:rPr>
      </w:pPr>
      <w:r>
        <w:rPr>
          <w:rFonts w:hint="eastAsia" w:ascii="宋体" w:hAnsi="宋体" w:eastAsia="宋体" w:cs="宋体"/>
          <w:color w:val="auto"/>
        </w:rPr>
        <w:t>3.2.2 为助力打好污染防治攻坚战，推广使用绿色包装，政府采购货物、工程和服务项目中涉及商品包装和快递包装的，供应商提供产品及相关快递服务的具体包装要求要参考《商品包装政府采购需求标准 （试行）</w:t>
      </w:r>
      <w:r>
        <w:rPr>
          <w:rFonts w:hint="eastAsia" w:ascii="宋体" w:hAnsi="宋体" w:eastAsia="宋体" w:cs="宋体"/>
          <w:color w:val="auto"/>
          <w:lang w:eastAsia="zh-CN"/>
        </w:rPr>
        <w:t>》《</w:t>
      </w:r>
      <w:r>
        <w:rPr>
          <w:rFonts w:hint="eastAsia" w:ascii="宋体" w:hAnsi="宋体" w:eastAsia="宋体" w:cs="宋体"/>
          <w:color w:val="auto"/>
        </w:rPr>
        <w:t>快递包装政府采购需求标准 （试行）》。</w:t>
      </w:r>
    </w:p>
    <w:p w14:paraId="2F28CE73">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3.3 支持中小企业发展</w:t>
      </w:r>
    </w:p>
    <w:p w14:paraId="49C3AA03">
      <w:pPr>
        <w:kinsoku/>
        <w:wordWrap w:val="0"/>
        <w:autoSpaceDE/>
        <w:autoSpaceDN/>
        <w:adjustRightInd/>
        <w:snapToGrid/>
        <w:spacing w:line="360" w:lineRule="auto"/>
        <w:ind w:firstLine="485"/>
        <w:rPr>
          <w:rFonts w:ascii="宋体" w:hAnsi="宋体" w:eastAsia="宋体" w:cs="宋体"/>
          <w:color w:val="auto"/>
        </w:rPr>
      </w:pPr>
      <w:r>
        <w:rPr>
          <w:rFonts w:hint="eastAsia" w:ascii="宋体" w:hAnsi="宋体" w:eastAsia="宋体" w:cs="宋体"/>
          <w:color w:val="auto"/>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700EB307">
      <w:pPr>
        <w:kinsoku/>
        <w:wordWrap w:val="0"/>
        <w:autoSpaceDE/>
        <w:autoSpaceDN/>
        <w:adjustRightInd/>
        <w:snapToGrid/>
        <w:spacing w:line="360" w:lineRule="auto"/>
        <w:rPr>
          <w:rFonts w:ascii="宋体" w:hAnsi="宋体" w:eastAsia="宋体" w:cs="宋体"/>
          <w:color w:val="auto"/>
        </w:rPr>
      </w:pPr>
      <w:r>
        <w:rPr>
          <w:rFonts w:hint="eastAsia" w:ascii="宋体" w:hAnsi="宋体" w:eastAsia="宋体" w:cs="宋体"/>
          <w:color w:val="auto"/>
        </w:rPr>
        <w:t>符合中小企业划分标准的个体工商户，在政府采购活动中视同中小企业。</w:t>
      </w:r>
    </w:p>
    <w:p w14:paraId="24F498A2">
      <w:pPr>
        <w:kinsoku/>
        <w:wordWrap w:val="0"/>
        <w:autoSpaceDE/>
        <w:autoSpaceDN/>
        <w:adjustRightInd/>
        <w:snapToGrid/>
        <w:spacing w:line="360" w:lineRule="auto"/>
        <w:ind w:firstLine="480"/>
        <w:rPr>
          <w:rFonts w:ascii="宋体" w:hAnsi="宋体" w:eastAsia="宋体" w:cs="宋体"/>
          <w:color w:val="auto"/>
        </w:rPr>
      </w:pPr>
      <w:r>
        <w:rPr>
          <w:rFonts w:hint="eastAsia" w:ascii="宋体" w:hAnsi="宋体" w:eastAsia="宋体" w:cs="宋体"/>
          <w:color w:val="auto"/>
        </w:rPr>
        <w:t>3.3.2 在政府采购活动中，投标人提供的货物、工程或者服务符合下列情形的，享受中小企业扶持政策：</w:t>
      </w:r>
    </w:p>
    <w:p w14:paraId="35665329">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3.3.2.1 在货物采购项目中，货物由中小企业制造，即货物由中小企业生产且使用该中小企业商号或者注册商标；</w:t>
      </w:r>
    </w:p>
    <w:p w14:paraId="72C949DD">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3.3.2.2 在工程采购项目中，工程由中小企业承建，即工程施工单位为中小企业；</w:t>
      </w:r>
    </w:p>
    <w:p w14:paraId="247D7D0A">
      <w:pPr>
        <w:kinsoku/>
        <w:wordWrap w:val="0"/>
        <w:autoSpaceDE/>
        <w:autoSpaceDN/>
        <w:adjustRightInd/>
        <w:snapToGrid/>
        <w:spacing w:line="360" w:lineRule="auto"/>
        <w:ind w:firstLine="482"/>
        <w:rPr>
          <w:rFonts w:ascii="宋体" w:hAnsi="宋体" w:eastAsia="宋体" w:cs="宋体"/>
          <w:color w:val="auto"/>
        </w:rPr>
      </w:pPr>
      <w:r>
        <w:rPr>
          <w:rFonts w:hint="eastAsia" w:ascii="宋体" w:hAnsi="宋体" w:eastAsia="宋体" w:cs="宋体"/>
          <w:color w:val="auto"/>
        </w:rPr>
        <w:t>3.3.2.3 在服务采购项目中，服务由中小企业承接，即提供服务的人员为中小企业依照《中华人民共和国劳动合同法》订立劳动合同的从业人员。</w:t>
      </w:r>
    </w:p>
    <w:p w14:paraId="3AA2931A">
      <w:pPr>
        <w:widowControl w:val="0"/>
        <w:kinsoku/>
        <w:wordWrap w:val="0"/>
        <w:autoSpaceDE/>
        <w:autoSpaceDN/>
        <w:spacing w:line="360" w:lineRule="auto"/>
        <w:ind w:firstLine="422" w:firstLineChars="200"/>
        <w:textAlignment w:val="auto"/>
        <w:rPr>
          <w:rFonts w:ascii="宋体" w:hAnsi="宋体" w:eastAsia="宋体" w:cs="宋体"/>
          <w:b/>
          <w:bCs/>
          <w:color w:val="auto"/>
        </w:rPr>
      </w:pPr>
      <w:r>
        <w:rPr>
          <w:rFonts w:hint="eastAsia" w:ascii="宋体" w:hAnsi="宋体" w:eastAsia="宋体" w:cs="宋体"/>
          <w:b/>
          <w:bCs/>
          <w:color w:val="auto"/>
        </w:rPr>
        <w:t>在货物采购项目中，投标人提供的货物既有中小企业制造货物，也有大型企业制造货物的，不享受中小企业扶持政策。</w:t>
      </w:r>
    </w:p>
    <w:p w14:paraId="69C5136E">
      <w:pPr>
        <w:kinsoku/>
        <w:wordWrap w:val="0"/>
        <w:autoSpaceDE/>
        <w:autoSpaceDN/>
        <w:adjustRightInd/>
        <w:snapToGrid/>
        <w:spacing w:line="360" w:lineRule="auto"/>
        <w:ind w:firstLine="508"/>
        <w:rPr>
          <w:rFonts w:ascii="宋体" w:hAnsi="宋体" w:eastAsia="宋体" w:cs="宋体"/>
          <w:color w:val="auto"/>
        </w:rPr>
      </w:pPr>
      <w:r>
        <w:rPr>
          <w:rFonts w:hint="eastAsia" w:ascii="宋体" w:hAnsi="宋体" w:eastAsia="宋体" w:cs="宋体"/>
          <w:color w:val="auto"/>
        </w:rPr>
        <w:t>以联合体形式参加政府采购活动，联合体各方均为中小企业的，联合体视同中小企业。其中，联合体各方均为小微企业的，联合体视同小微企业。</w:t>
      </w:r>
    </w:p>
    <w:p w14:paraId="6D87BEC0">
      <w:pPr>
        <w:pStyle w:val="16"/>
        <w:kinsoku/>
        <w:autoSpaceDE/>
        <w:autoSpaceDN/>
        <w:spacing w:beforeAutospacing="0" w:afterAutospacing="0" w:line="360" w:lineRule="auto"/>
        <w:ind w:firstLine="420" w:firstLineChars="200"/>
        <w:textAlignment w:val="auto"/>
        <w:rPr>
          <w:rFonts w:ascii="仿宋_GB2312" w:hAnsi="仿宋_GB2312" w:eastAsia="仿宋_GB2312" w:cs="仿宋_GB2312"/>
          <w:color w:val="auto"/>
          <w:szCs w:val="24"/>
          <w:lang w:bidi="ar"/>
        </w:rPr>
      </w:pPr>
      <w:r>
        <w:rPr>
          <w:rFonts w:hint="eastAsia" w:ascii="宋体" w:hAnsi="宋体" w:eastAsia="宋体" w:cs="宋体"/>
          <w:color w:val="auto"/>
          <w:sz w:val="21"/>
        </w:rPr>
        <w:t>3.3.3 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1"/>
          <w:lang w:val="en-US" w:eastAsia="zh-CN"/>
        </w:rPr>
        <w:t>2</w:t>
      </w:r>
      <w:r>
        <w:rPr>
          <w:rFonts w:hint="eastAsia" w:ascii="宋体" w:hAnsi="宋体" w:eastAsia="宋体" w:cs="宋体"/>
          <w:color w:val="auto"/>
          <w:sz w:val="21"/>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1"/>
          <w:lang w:val="en-US" w:eastAsia="zh-CN"/>
        </w:rPr>
        <w:t>6</w:t>
      </w:r>
      <w:r>
        <w:rPr>
          <w:rFonts w:hint="eastAsia" w:ascii="宋体" w:hAnsi="宋体" w:eastAsia="宋体" w:cs="宋体"/>
          <w:color w:val="auto"/>
          <w:sz w:val="21"/>
        </w:rPr>
        <w:t>%的扣除，用扣除后的价格参加评审。组成联合体或者接受分包的小微企业与联合体内其他企业、分包企业之间存在直接控股、管理关系的，不享受价格扣除优惠政策。</w:t>
      </w:r>
    </w:p>
    <w:p w14:paraId="2F3B4890">
      <w:pPr>
        <w:kinsoku/>
        <w:wordWrap w:val="0"/>
        <w:autoSpaceDE/>
        <w:autoSpaceDN/>
        <w:adjustRightInd/>
        <w:snapToGrid/>
        <w:spacing w:line="360" w:lineRule="auto"/>
        <w:ind w:firstLine="479"/>
        <w:rPr>
          <w:rFonts w:ascii="宋体" w:hAnsi="宋体" w:eastAsia="宋体" w:cs="宋体"/>
          <w:color w:val="auto"/>
        </w:rPr>
      </w:pPr>
      <w:r>
        <w:rPr>
          <w:rFonts w:hint="eastAsia" w:ascii="宋体" w:hAnsi="宋体" w:eastAsia="宋体" w:cs="宋体"/>
          <w:color w:val="auto"/>
        </w:rPr>
        <w:t>3.3.4 符合《关于促进残疾人就业政府采购政策的通知》（财库〔2017〕141 号） 规 定的条件并提供《残疾人福利性单位声明函》（详见附件） 的残疾人福利性单位视同小型、微型企业；</w:t>
      </w:r>
    </w:p>
    <w:p w14:paraId="6FBCAA44">
      <w:pPr>
        <w:kinsoku/>
        <w:wordWrap w:val="0"/>
        <w:autoSpaceDE/>
        <w:autoSpaceDN/>
        <w:adjustRightInd/>
        <w:snapToGrid/>
        <w:spacing w:line="360" w:lineRule="auto"/>
        <w:ind w:firstLine="483"/>
        <w:rPr>
          <w:rFonts w:ascii="宋体" w:hAnsi="宋体" w:eastAsia="宋体" w:cs="宋体"/>
          <w:color w:val="auto"/>
        </w:rPr>
      </w:pPr>
      <w:r>
        <w:rPr>
          <w:rFonts w:hint="eastAsia" w:ascii="宋体" w:hAnsi="宋体" w:eastAsia="宋体" w:cs="宋体"/>
          <w:color w:val="auto"/>
        </w:rPr>
        <w:t>3.3.5 符合《关于政府采购支持监狱企业发展有关问题的通知》（财库[2014]68 号） 规定的监狱企业并提供由省级以上监狱管理局、戒毒管理局 （含新疆生产建设兵团） 出具的属于监狱企业证明文件的，视同为小型、微型企业。</w:t>
      </w:r>
    </w:p>
    <w:p w14:paraId="2D24A05F">
      <w:pPr>
        <w:kinsoku/>
        <w:wordWrap w:val="0"/>
        <w:autoSpaceDE/>
        <w:autoSpaceDN/>
        <w:adjustRightInd/>
        <w:snapToGrid/>
        <w:spacing w:line="360" w:lineRule="auto"/>
        <w:ind w:firstLine="483"/>
        <w:rPr>
          <w:rFonts w:ascii="宋体" w:hAnsi="宋体" w:eastAsia="宋体" w:cs="宋体"/>
          <w:color w:val="auto"/>
        </w:rPr>
      </w:pPr>
      <w:r>
        <w:rPr>
          <w:rFonts w:hint="eastAsia" w:ascii="宋体" w:hAnsi="宋体" w:eastAsia="宋体" w:cs="宋体"/>
          <w:color w:val="auto"/>
        </w:rPr>
        <w:t>3.3.6 可享受中小企业扶持政策的投标人应按照招标文件格式要求提供《中小企业声明函》，投标人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B8AF75B">
      <w:pPr>
        <w:kinsoku/>
        <w:wordWrap w:val="0"/>
        <w:autoSpaceDE/>
        <w:autoSpaceDN/>
        <w:adjustRightInd/>
        <w:snapToGrid/>
        <w:spacing w:line="360" w:lineRule="auto"/>
        <w:ind w:firstLine="462"/>
        <w:rPr>
          <w:rFonts w:ascii="宋体" w:hAnsi="宋体" w:eastAsia="宋体" w:cs="宋体"/>
          <w:color w:val="auto"/>
        </w:rPr>
      </w:pPr>
      <w:r>
        <w:rPr>
          <w:rFonts w:hint="eastAsia" w:ascii="宋体" w:hAnsi="宋体" w:eastAsia="宋体" w:cs="宋体"/>
          <w:color w:val="auto"/>
        </w:rPr>
        <w:t>3.3.7 中小企业享受扶持政策获得政府采购合同的，小微企业不得将合同分包给大中型企业，中型企业不得将合同分包给大型企业。</w:t>
      </w:r>
    </w:p>
    <w:p w14:paraId="57AA2A53">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3.4 支持创新发展</w:t>
      </w:r>
    </w:p>
    <w:p w14:paraId="2D7AAF71">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3.4.1 采购人优先采购被认定为首台套产品和“制造精品”的自主创新产品。</w:t>
      </w:r>
    </w:p>
    <w:p w14:paraId="118F3BEA">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3.4.2 首台套产品被纳入《首台套产品推广应用指导目录》之日起 3 年内，以及产</w:t>
      </w:r>
    </w:p>
    <w:p w14:paraId="14DE2E8E">
      <w:pPr>
        <w:kinsoku/>
        <w:wordWrap w:val="0"/>
        <w:autoSpaceDE/>
        <w:autoSpaceDN/>
        <w:adjustRightInd/>
        <w:snapToGrid/>
        <w:spacing w:line="360" w:lineRule="auto"/>
        <w:ind w:firstLine="17"/>
        <w:rPr>
          <w:rFonts w:ascii="宋体" w:hAnsi="宋体" w:eastAsia="宋体" w:cs="宋体"/>
          <w:color w:val="auto"/>
        </w:rPr>
      </w:pPr>
      <w:r>
        <w:rPr>
          <w:rFonts w:hint="eastAsia" w:ascii="宋体" w:hAnsi="宋体" w:eastAsia="宋体" w:cs="宋体"/>
          <w:color w:val="auto"/>
        </w:rPr>
        <w:t>品核心技术高于国内领先水平，并具有明晰自主知识产权的“制造精品”产品，自认定之日起 2 年内视同已具备相应销售业绩，参加政府采购活动时业绩分值为满分。</w:t>
      </w:r>
    </w:p>
    <w:p w14:paraId="18D0C6DF">
      <w:pPr>
        <w:kinsoku/>
        <w:wordWrap w:val="0"/>
        <w:autoSpaceDE/>
        <w:autoSpaceDN/>
        <w:adjustRightInd/>
        <w:snapToGrid/>
        <w:spacing w:line="360" w:lineRule="auto"/>
        <w:ind w:firstLine="427"/>
        <w:rPr>
          <w:rFonts w:ascii="宋体" w:hAnsi="宋体" w:eastAsia="宋体" w:cs="宋体"/>
          <w:color w:val="auto"/>
        </w:rPr>
      </w:pPr>
      <w:r>
        <w:rPr>
          <w:rFonts w:hint="eastAsia" w:ascii="宋体" w:hAnsi="宋体" w:eastAsia="宋体" w:cs="宋体"/>
          <w:color w:val="auto"/>
        </w:rPr>
        <w:t xml:space="preserve">3.4.3 中小企业信用融资：为支持和促进中小企业发展，进一步发挥政府采购政策功能，  省财政厅、浙江银监局、省金融办制定了《浙江省政府采购支持中小企业信用融资试点办法》浙财采监[2012]13 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w:t>
      </w:r>
      <w:r>
        <w:rPr>
          <w:rFonts w:hint="eastAsia" w:ascii="宋体" w:hAnsi="宋体" w:eastAsia="宋体" w:cs="宋体"/>
          <w:color w:val="auto"/>
          <w:lang w:eastAsia="zh-CN"/>
        </w:rPr>
        <w:t>（</w:t>
      </w:r>
      <w:r>
        <w:rPr>
          <w:rFonts w:hint="eastAsia" w:ascii="宋体" w:hAnsi="宋体" w:eastAsia="宋体" w:cs="宋体"/>
          <w:color w:val="auto"/>
        </w:rPr>
        <w:t>tp:/www zizfcg gov.cn）的中小企业信用融资栏目了解相关信息。 供应商可以通过浙江政府采购网（https://zfcg. czt.zj. gov.cn/）首页的“浙江政采贷”模块进入申请，还可以通过政府采购云平台（</w:t>
      </w:r>
      <w:r>
        <w:rPr>
          <w:color w:val="auto"/>
        </w:rPr>
        <w:fldChar w:fldCharType="begin"/>
      </w:r>
      <w:r>
        <w:rPr>
          <w:color w:val="auto"/>
        </w:rPr>
        <w:instrText xml:space="preserve"> HYPERLINK "https://wwwzcygov.cn/" </w:instrText>
      </w:r>
      <w:r>
        <w:rPr>
          <w:color w:val="auto"/>
        </w:rPr>
        <w:fldChar w:fldCharType="separate"/>
      </w:r>
      <w:r>
        <w:rPr>
          <w:rFonts w:hint="eastAsia" w:ascii="宋体" w:hAnsi="宋体" w:eastAsia="宋体" w:cs="宋体"/>
          <w:color w:val="auto"/>
        </w:rPr>
        <w:t>https://wwwzcygov.cn/</w:t>
      </w:r>
      <w:r>
        <w:rPr>
          <w:rFonts w:hint="eastAsia" w:ascii="宋体" w:hAnsi="宋体" w:eastAsia="宋体" w:cs="宋体"/>
          <w:color w:val="auto"/>
        </w:rPr>
        <w:fldChar w:fldCharType="end"/>
      </w:r>
      <w:r>
        <w:rPr>
          <w:rFonts w:hint="eastAsia" w:ascii="宋体" w:hAnsi="宋体" w:eastAsia="宋体" w:cs="宋体"/>
          <w:color w:val="auto"/>
        </w:rPr>
        <w:t>)首页的“金融服务”模块进入申请。</w:t>
      </w:r>
    </w:p>
    <w:p w14:paraId="6AD5A8E6">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4.询问、质疑、投诉</w:t>
      </w:r>
    </w:p>
    <w:p w14:paraId="63F8D957">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4.1 供应商询问</w:t>
      </w:r>
    </w:p>
    <w:p w14:paraId="32B783A8">
      <w:pPr>
        <w:kinsoku/>
        <w:wordWrap w:val="0"/>
        <w:autoSpaceDE/>
        <w:autoSpaceDN/>
        <w:adjustRightInd/>
        <w:snapToGrid/>
        <w:spacing w:line="360" w:lineRule="auto"/>
        <w:ind w:firstLine="480"/>
        <w:rPr>
          <w:rFonts w:ascii="宋体" w:hAnsi="宋体" w:eastAsia="宋体" w:cs="宋体"/>
          <w:color w:val="auto"/>
        </w:rPr>
      </w:pPr>
      <w:r>
        <w:rPr>
          <w:rFonts w:hint="eastAsia" w:ascii="宋体" w:hAnsi="宋体" w:eastAsia="宋体" w:cs="宋体"/>
          <w:color w:val="auto"/>
        </w:rPr>
        <w:t>供应商对政府采购活动事项有疑问的，可以提出询问，采购人或者采购代理机构应当在 3 个工作日内对供应商依法提出的询问作出答复，但答复的内容不得涉及商业秘密。 供应商提出的询问超出采购人对采购代理机构委托授权范围的，采购代理机构应当告知供应商向采购人提出。</w:t>
      </w:r>
    </w:p>
    <w:p w14:paraId="568F7EFA">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4.2 供应商质疑</w:t>
      </w:r>
    </w:p>
    <w:p w14:paraId="79E0546E">
      <w:pPr>
        <w:kinsoku/>
        <w:wordWrap w:val="0"/>
        <w:autoSpaceDE/>
        <w:autoSpaceDN/>
        <w:adjustRightInd/>
        <w:snapToGrid/>
        <w:spacing w:line="360" w:lineRule="auto"/>
        <w:ind w:firstLine="477"/>
        <w:rPr>
          <w:rFonts w:ascii="宋体" w:hAnsi="宋体" w:eastAsia="宋体" w:cs="宋体"/>
          <w:color w:val="auto"/>
        </w:rPr>
      </w:pPr>
      <w:r>
        <w:rPr>
          <w:rFonts w:hint="eastAsia" w:ascii="宋体" w:hAnsi="宋体" w:eastAsia="宋体" w:cs="宋体"/>
          <w:color w:val="auto"/>
        </w:rPr>
        <w:t>4.2.1 提出质疑的供应商应当是参与所质疑项目采购活动的供应商。潜在供应商已依法获取其可质疑的招标文件的，可以对该文件提出质疑。</w:t>
      </w:r>
    </w:p>
    <w:p w14:paraId="0CF365FB">
      <w:pPr>
        <w:kinsoku/>
        <w:wordWrap w:val="0"/>
        <w:autoSpaceDE/>
        <w:autoSpaceDN/>
        <w:adjustRightInd/>
        <w:snapToGrid/>
        <w:spacing w:line="360" w:lineRule="auto"/>
        <w:ind w:firstLine="480"/>
        <w:rPr>
          <w:rFonts w:ascii="宋体" w:hAnsi="宋体" w:eastAsia="宋体" w:cs="宋体"/>
          <w:color w:val="auto"/>
        </w:rPr>
      </w:pPr>
      <w:r>
        <w:rPr>
          <w:rFonts w:hint="eastAsia" w:ascii="宋体" w:hAnsi="宋体" w:eastAsia="宋体" w:cs="宋体"/>
          <w:color w:val="auto"/>
        </w:rPr>
        <w:t>4.2.2 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B580622">
      <w:pPr>
        <w:kinsoku/>
        <w:wordWrap w:val="0"/>
        <w:autoSpaceDE/>
        <w:autoSpaceDN/>
        <w:adjustRightInd/>
        <w:snapToGrid/>
        <w:spacing w:line="360" w:lineRule="auto"/>
        <w:ind w:firstLine="480"/>
        <w:rPr>
          <w:rFonts w:ascii="宋体" w:hAnsi="宋体" w:eastAsia="宋体" w:cs="宋体"/>
          <w:color w:val="auto"/>
        </w:rPr>
      </w:pPr>
      <w:r>
        <w:rPr>
          <w:rFonts w:hint="eastAsia" w:ascii="宋体" w:hAnsi="宋体" w:eastAsia="宋体" w:cs="宋体"/>
          <w:color w:val="auto"/>
        </w:rPr>
        <w:t>4.2.2.1 对招标文件提出质疑的，质疑期限为供应商获得招标文件之日或者招标文件公告期限届满之日起计算。</w:t>
      </w:r>
    </w:p>
    <w:p w14:paraId="6FA8BD4B">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4.2.2.2 对采购过程提出质疑的，质疑期限为各采购程序环节结束之日起计算。对同一采购程序环节的质疑，供应商须一次性提出。</w:t>
      </w:r>
    </w:p>
    <w:p w14:paraId="561ABE63">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4.2.2.3 对采购结果提出质疑的，质疑期限自采购结果公告期限届满之日起计算。</w:t>
      </w:r>
    </w:p>
    <w:p w14:paraId="61AA4913">
      <w:pPr>
        <w:kinsoku/>
        <w:wordWrap w:val="0"/>
        <w:autoSpaceDE/>
        <w:autoSpaceDN/>
        <w:adjustRightInd/>
        <w:snapToGrid/>
        <w:spacing w:line="360" w:lineRule="auto"/>
        <w:ind w:firstLine="476"/>
        <w:rPr>
          <w:rFonts w:ascii="宋体" w:hAnsi="宋体" w:eastAsia="宋体" w:cs="宋体"/>
          <w:color w:val="auto"/>
        </w:rPr>
      </w:pPr>
      <w:r>
        <w:rPr>
          <w:rFonts w:hint="eastAsia" w:ascii="宋体" w:hAnsi="宋体" w:eastAsia="宋体" w:cs="宋体"/>
          <w:color w:val="auto"/>
        </w:rPr>
        <w:t>4.2.3 供应商提出质疑应当提交质疑函和必要的证明材料。质疑函应当包括下列内 容：</w:t>
      </w:r>
    </w:p>
    <w:p w14:paraId="284DA161">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4.2.3.1 供应商的姓名或者名称、地址、邮编、联系人及联系电话；</w:t>
      </w:r>
    </w:p>
    <w:p w14:paraId="45B19B42">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4.2.3.2 质疑项目的名称、编号；</w:t>
      </w:r>
    </w:p>
    <w:p w14:paraId="4E734D65">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4.2.3.3 具体、明确的质疑事项和与质疑事项相关的请求；</w:t>
      </w:r>
    </w:p>
    <w:p w14:paraId="018F31C3">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4.2.3.4 事实依据；</w:t>
      </w:r>
    </w:p>
    <w:p w14:paraId="616DEC53">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4.2.3.5 必要的法律依据；</w:t>
      </w:r>
    </w:p>
    <w:p w14:paraId="4E82297F">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4.2.3.6 提出质疑的日期。</w:t>
      </w:r>
    </w:p>
    <w:p w14:paraId="0A0DF53D">
      <w:pPr>
        <w:kinsoku/>
        <w:wordWrap w:val="0"/>
        <w:autoSpaceDE/>
        <w:autoSpaceDN/>
        <w:adjustRightInd/>
        <w:snapToGrid/>
        <w:spacing w:line="360" w:lineRule="auto"/>
        <w:ind w:firstLine="479"/>
        <w:rPr>
          <w:rFonts w:ascii="宋体" w:hAnsi="宋体" w:eastAsia="宋体" w:cs="宋体"/>
          <w:color w:val="auto"/>
        </w:rPr>
      </w:pPr>
      <w:r>
        <w:rPr>
          <w:rFonts w:hint="eastAsia" w:ascii="宋体" w:hAnsi="宋体" w:eastAsia="宋体" w:cs="宋体"/>
          <w:color w:val="auto"/>
        </w:rPr>
        <w:t>供应商提交的质疑函需一式三份。供应商为自然人的，应当由本人签字；供应商为法人或者其他组织的，应当由法定代表人、主要负责人，或者其授权代表签字或者盖章，并加盖公章。</w:t>
      </w:r>
    </w:p>
    <w:p w14:paraId="3C9DB6AB">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质疑函范本及制作说明详见附件。</w:t>
      </w:r>
    </w:p>
    <w:p w14:paraId="64121491">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4.2.4 采购人或者采购机构应当在收到供应商的书面质疑后七个工作日内作出答复，并以书面形式通知质疑供应商和其他与质疑处理结果有利害关系的政府采购当事人，但答复的内容不得涉及商业秘密。根据《浙江省财政</w:t>
      </w:r>
      <w:r>
        <w:rPr>
          <w:rFonts w:hint="eastAsia" w:ascii="宋体" w:hAnsi="宋体" w:eastAsia="宋体" w:cs="宋体"/>
          <w:color w:val="auto"/>
          <w:lang w:val="en-US" w:eastAsia="zh-CN"/>
        </w:rPr>
        <w:t>厅</w:t>
      </w:r>
      <w:r>
        <w:rPr>
          <w:rFonts w:hint="eastAsia" w:ascii="宋体" w:hAnsi="宋体" w:eastAsia="宋体" w:cs="宋体"/>
          <w:color w:val="auto"/>
        </w:rPr>
        <w:t xml:space="preserve">关于进一步促进政府采购公平竞争打造最优营商环境的通知》（浙财采监〔2021〕22 号） </w:t>
      </w:r>
      <w:r>
        <w:rPr>
          <w:rFonts w:hint="eastAsia" w:ascii="宋体" w:hAnsi="宋体" w:eastAsia="宋体" w:cs="宋体"/>
          <w:color w:val="auto"/>
          <w:lang w:eastAsia="zh-CN"/>
        </w:rPr>
        <w:t>，</w:t>
      </w:r>
      <w:r>
        <w:rPr>
          <w:rFonts w:hint="eastAsia" w:ascii="宋体" w:hAnsi="宋体" w:eastAsia="宋体" w:cs="宋体"/>
          <w:color w:val="auto"/>
        </w:rPr>
        <w:t>采购人或者采购代理机构应将质疑答复内容及时在浙江政府采购网公开，涉及国家机密、个人隐私、商业秘密以及法律法规规定应予以保密的信息内容除外。</w:t>
      </w:r>
    </w:p>
    <w:p w14:paraId="4C4303DC">
      <w:pPr>
        <w:kinsoku/>
        <w:wordWrap w:val="0"/>
        <w:autoSpaceDE/>
        <w:autoSpaceDN/>
        <w:adjustRightInd/>
        <w:snapToGrid/>
        <w:spacing w:line="360" w:lineRule="auto"/>
        <w:ind w:firstLine="476"/>
        <w:rPr>
          <w:rFonts w:ascii="宋体" w:hAnsi="宋体" w:eastAsia="宋体" w:cs="宋体"/>
          <w:color w:val="auto"/>
        </w:rPr>
      </w:pPr>
      <w:r>
        <w:rPr>
          <w:rFonts w:hint="eastAsia" w:ascii="宋体" w:hAnsi="宋体" w:eastAsia="宋体" w:cs="宋体"/>
          <w:color w:val="auto"/>
        </w:rPr>
        <w:t>4.2.5 询问或者质疑事项可能影响采购结果的，采购人应当暂停签订合同，已经签 订合同的，应当中止履行合同。</w:t>
      </w:r>
    </w:p>
    <w:p w14:paraId="2F60466C">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4.3 供应商投诉</w:t>
      </w:r>
    </w:p>
    <w:p w14:paraId="51D3CA95">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4.3.1 质疑供应商对采购人、采购机构的答复不满意或者采购人、采购机构未在规定的时间内作出答复的，可以在答复期满后十五个工作日内向同级政府采购监督管理部门提出投诉。</w:t>
      </w:r>
    </w:p>
    <w:p w14:paraId="4A1003C2">
      <w:pPr>
        <w:kinsoku/>
        <w:wordWrap w:val="0"/>
        <w:autoSpaceDE/>
        <w:autoSpaceDN/>
        <w:adjustRightInd/>
        <w:snapToGrid/>
        <w:spacing w:line="360" w:lineRule="auto"/>
        <w:ind w:firstLine="480"/>
        <w:rPr>
          <w:rFonts w:ascii="宋体" w:hAnsi="宋体" w:eastAsia="宋体" w:cs="宋体"/>
          <w:color w:val="auto"/>
        </w:rPr>
      </w:pPr>
      <w:r>
        <w:rPr>
          <w:rFonts w:hint="eastAsia" w:ascii="宋体" w:hAnsi="宋体" w:eastAsia="宋体" w:cs="宋体"/>
          <w:color w:val="auto"/>
        </w:rPr>
        <w:t>4.3.2 供应商投诉的事项不得超出已质疑事项的范围，基于质疑答复内容提出的投诉事项除外。</w:t>
      </w:r>
    </w:p>
    <w:p w14:paraId="1774A928">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4.3.3 供应商投诉应当有明确的请求和必要的证明材料。</w:t>
      </w:r>
    </w:p>
    <w:p w14:paraId="5E2236AE">
      <w:pPr>
        <w:kinsoku/>
        <w:wordWrap w:val="0"/>
        <w:autoSpaceDE/>
        <w:autoSpaceDN/>
        <w:adjustRightInd/>
        <w:snapToGrid/>
        <w:spacing w:line="360" w:lineRule="auto"/>
        <w:ind w:firstLine="480"/>
        <w:rPr>
          <w:rFonts w:ascii="宋体" w:hAnsi="宋体" w:eastAsia="宋体" w:cs="宋体"/>
          <w:color w:val="auto"/>
        </w:rPr>
      </w:pPr>
      <w:r>
        <w:rPr>
          <w:rFonts w:hint="eastAsia" w:ascii="宋体" w:hAnsi="宋体" w:eastAsia="宋体" w:cs="宋体"/>
          <w:color w:val="auto"/>
        </w:rPr>
        <w:t>4.3.4 以联合体形式参加政府采购活动的，其投诉应当由组成联合体的所有供应商共同提出。</w:t>
      </w:r>
    </w:p>
    <w:p w14:paraId="56135EF8">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投诉书范本及制作说明详见附件。</w:t>
      </w:r>
    </w:p>
    <w:p w14:paraId="3A36F5C4">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二、招标文件构成、修改、解释</w:t>
      </w:r>
    </w:p>
    <w:p w14:paraId="36FE14AB">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5．招标文件的构成</w:t>
      </w:r>
    </w:p>
    <w:p w14:paraId="4FA1C0D2">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5.1 招标文件包括下列文件及附件：</w:t>
      </w:r>
    </w:p>
    <w:p w14:paraId="63EBA43B">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5.1.1 公开招标公告；</w:t>
      </w:r>
    </w:p>
    <w:p w14:paraId="066CCBDB">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5.1.2 投标人须知；</w:t>
      </w:r>
    </w:p>
    <w:p w14:paraId="4C072834">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5.1.3 采购需求；</w:t>
      </w:r>
    </w:p>
    <w:p w14:paraId="64B4738C">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5.1.4 评标办法；</w:t>
      </w:r>
    </w:p>
    <w:p w14:paraId="5C77497C">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5.1.5 拟签订的合同文本；</w:t>
      </w:r>
    </w:p>
    <w:p w14:paraId="6B6D32DD">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5.1.6 应提交的有关格式范例。</w:t>
      </w:r>
    </w:p>
    <w:p w14:paraId="43F60647">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5.1.7 其他</w:t>
      </w:r>
    </w:p>
    <w:p w14:paraId="3F8573D4">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5.2 与本项目有关的澄清或者修改的内容为招标文件的组成部分。</w:t>
      </w:r>
    </w:p>
    <w:p w14:paraId="7223AE2B">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6. 招标文件的澄清、修改</w:t>
      </w:r>
    </w:p>
    <w:p w14:paraId="5F2DA1F7">
      <w:pPr>
        <w:kinsoku/>
        <w:wordWrap w:val="0"/>
        <w:autoSpaceDE/>
        <w:autoSpaceDN/>
        <w:adjustRightInd/>
        <w:snapToGrid/>
        <w:spacing w:line="360" w:lineRule="auto"/>
        <w:ind w:firstLine="477"/>
        <w:rPr>
          <w:rFonts w:ascii="宋体" w:hAnsi="宋体" w:eastAsia="宋体" w:cs="宋体"/>
          <w:color w:val="auto"/>
        </w:rPr>
      </w:pPr>
      <w:r>
        <w:rPr>
          <w:rFonts w:hint="eastAsia" w:ascii="宋体" w:hAnsi="宋体" w:eastAsia="宋体" w:cs="宋体"/>
          <w:color w:val="auto"/>
        </w:rPr>
        <w:t>6.1 已获取招标文件的潜在投标人，若有问题需要澄清，应于投标截止时间前，以书面形式向采购机构提出。</w:t>
      </w:r>
    </w:p>
    <w:p w14:paraId="2B7BA35C">
      <w:pPr>
        <w:kinsoku/>
        <w:wordWrap w:val="0"/>
        <w:autoSpaceDE/>
        <w:autoSpaceDN/>
        <w:adjustRightInd/>
        <w:snapToGrid/>
        <w:spacing w:line="360" w:lineRule="auto"/>
        <w:ind w:firstLine="480"/>
        <w:rPr>
          <w:rFonts w:ascii="宋体" w:hAnsi="宋体" w:eastAsia="宋体" w:cs="宋体"/>
          <w:color w:val="auto"/>
        </w:rPr>
      </w:pPr>
      <w:r>
        <w:rPr>
          <w:rFonts w:hint="eastAsia" w:ascii="宋体" w:hAnsi="宋体" w:eastAsia="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68B7F44">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三、投标</w:t>
      </w:r>
    </w:p>
    <w:p w14:paraId="24D6BC46">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7.招标文件的获取</w:t>
      </w:r>
    </w:p>
    <w:p w14:paraId="17B8975C">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详见招标公告中获取招标文件的时间期限、地点、方式及招标文件售价。</w:t>
      </w:r>
    </w:p>
    <w:p w14:paraId="5C27AED5">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8.开标前答疑会或现场考察</w:t>
      </w:r>
    </w:p>
    <w:p w14:paraId="467B3F94">
      <w:pPr>
        <w:kinsoku/>
        <w:wordWrap w:val="0"/>
        <w:autoSpaceDE/>
        <w:autoSpaceDN/>
        <w:adjustRightInd/>
        <w:snapToGrid/>
        <w:spacing w:line="360" w:lineRule="auto"/>
        <w:ind w:left="420" w:leftChars="200" w:firstLine="52" w:firstLineChars="25"/>
        <w:rPr>
          <w:rFonts w:ascii="宋体" w:hAnsi="宋体" w:eastAsia="宋体" w:cs="宋体"/>
          <w:color w:val="auto"/>
        </w:rPr>
      </w:pPr>
      <w:r>
        <w:rPr>
          <w:rFonts w:hint="eastAsia" w:ascii="宋体" w:hAnsi="宋体" w:eastAsia="宋体" w:cs="宋体"/>
          <w:color w:val="auto"/>
        </w:rPr>
        <w:t>采购人组织潜在投标人现场考察或者召开开标前答疑会的，潜在投标人按第二部分投标人须知前附表的规定参加现场考察或者开标前答疑会。</w:t>
      </w:r>
    </w:p>
    <w:p w14:paraId="41484E88">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9.投标保证金</w:t>
      </w:r>
    </w:p>
    <w:p w14:paraId="63F91A90">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本项目不需缴纳投标保证金。</w:t>
      </w:r>
    </w:p>
    <w:p w14:paraId="4759C47E">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10.投标文件的语言</w:t>
      </w:r>
    </w:p>
    <w:p w14:paraId="3BC98963">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投标文件及投标人与采购有关的来往通知、函件和文件均应使用中文。</w:t>
      </w:r>
    </w:p>
    <w:p w14:paraId="146B1AF9">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11．投标文件的组成</w:t>
      </w:r>
    </w:p>
    <w:p w14:paraId="59237C05">
      <w:pPr>
        <w:kinsoku/>
        <w:wordWrap w:val="0"/>
        <w:autoSpaceDE/>
        <w:autoSpaceDN/>
        <w:adjustRightInd/>
        <w:snapToGrid/>
        <w:spacing w:line="360" w:lineRule="auto"/>
        <w:ind w:firstLine="478"/>
        <w:rPr>
          <w:rFonts w:ascii="宋体" w:hAnsi="宋体" w:eastAsia="宋体" w:cs="宋体"/>
          <w:color w:val="auto"/>
        </w:rPr>
      </w:pPr>
      <w:r>
        <w:rPr>
          <w:rFonts w:hint="eastAsia" w:ascii="宋体" w:hAnsi="宋体" w:eastAsia="宋体" w:cs="宋体"/>
          <w:color w:val="auto"/>
        </w:rPr>
        <w:t>谈判供应商向采购人上传的谈判投标文件 （以下简称投标文件） 由资格文件、商务技术文件及报价文件三部分内容组成，具体如下：</w:t>
      </w:r>
    </w:p>
    <w:p w14:paraId="535F3DDA">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11.1 资格文件</w:t>
      </w:r>
    </w:p>
    <w:p w14:paraId="2916C24C">
      <w:pPr>
        <w:widowControl w:val="0"/>
        <w:kinsoku/>
        <w:wordWrap w:val="0"/>
        <w:autoSpaceDE/>
        <w:autoSpaceDN/>
        <w:spacing w:line="360" w:lineRule="auto"/>
        <w:ind w:firstLine="422" w:firstLineChars="200"/>
        <w:textAlignment w:val="auto"/>
        <w:rPr>
          <w:rFonts w:ascii="宋体" w:hAnsi="宋体" w:eastAsia="宋体" w:cs="宋体"/>
          <w:b/>
          <w:bCs/>
          <w:color w:val="auto"/>
        </w:rPr>
      </w:pPr>
      <w:r>
        <w:rPr>
          <w:rFonts w:hint="eastAsia" w:ascii="宋体" w:hAnsi="宋体" w:eastAsia="宋体" w:cs="宋体"/>
          <w:b/>
          <w:bCs/>
          <w:color w:val="auto"/>
        </w:rPr>
        <w:t>详见“第六部分 应提交的有关格式范例”要求</w:t>
      </w:r>
    </w:p>
    <w:p w14:paraId="09B99001">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11.2 商务技术文件</w:t>
      </w:r>
    </w:p>
    <w:p w14:paraId="170E1E39">
      <w:pPr>
        <w:widowControl w:val="0"/>
        <w:kinsoku/>
        <w:wordWrap w:val="0"/>
        <w:autoSpaceDE/>
        <w:autoSpaceDN/>
        <w:spacing w:line="360" w:lineRule="auto"/>
        <w:ind w:firstLine="422" w:firstLineChars="200"/>
        <w:textAlignment w:val="auto"/>
        <w:rPr>
          <w:rFonts w:ascii="宋体" w:hAnsi="宋体" w:eastAsia="宋体" w:cs="宋体"/>
          <w:b/>
          <w:bCs/>
          <w:color w:val="auto"/>
        </w:rPr>
      </w:pPr>
      <w:r>
        <w:rPr>
          <w:rFonts w:hint="eastAsia" w:ascii="宋体" w:hAnsi="宋体" w:eastAsia="宋体" w:cs="宋体"/>
          <w:b/>
          <w:bCs/>
          <w:color w:val="auto"/>
        </w:rPr>
        <w:t>详见“第六部分 应提交的有关格式范例”要求</w:t>
      </w:r>
    </w:p>
    <w:p w14:paraId="72666CC1">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11.3 报价文件</w:t>
      </w:r>
    </w:p>
    <w:p w14:paraId="0852F6C6">
      <w:pPr>
        <w:widowControl w:val="0"/>
        <w:kinsoku/>
        <w:wordWrap w:val="0"/>
        <w:autoSpaceDE/>
        <w:autoSpaceDN/>
        <w:spacing w:line="360" w:lineRule="auto"/>
        <w:ind w:firstLine="422" w:firstLineChars="200"/>
        <w:textAlignment w:val="auto"/>
        <w:rPr>
          <w:rFonts w:ascii="宋体" w:hAnsi="宋体" w:eastAsia="宋体" w:cs="宋体"/>
          <w:b/>
          <w:bCs/>
          <w:color w:val="auto"/>
        </w:rPr>
      </w:pPr>
      <w:r>
        <w:rPr>
          <w:rFonts w:hint="eastAsia" w:ascii="宋体" w:hAnsi="宋体" w:eastAsia="宋体" w:cs="宋体"/>
          <w:b/>
          <w:bCs/>
          <w:color w:val="auto"/>
        </w:rPr>
        <w:t>详见“第六部分 应提交的有关格式范例”要求</w:t>
      </w:r>
    </w:p>
    <w:p w14:paraId="59997AC9">
      <w:pPr>
        <w:widowControl w:val="0"/>
        <w:kinsoku/>
        <w:wordWrap w:val="0"/>
        <w:autoSpaceDE/>
        <w:autoSpaceDN/>
        <w:spacing w:line="360" w:lineRule="auto"/>
        <w:ind w:firstLine="422" w:firstLineChars="200"/>
        <w:textAlignment w:val="auto"/>
        <w:rPr>
          <w:rFonts w:ascii="宋体" w:hAnsi="宋体" w:eastAsia="宋体" w:cs="宋体"/>
          <w:b/>
          <w:bCs/>
          <w:color w:val="auto"/>
        </w:rPr>
      </w:pPr>
      <w:r>
        <w:rPr>
          <w:rFonts w:hint="eastAsia" w:ascii="宋体" w:hAnsi="宋体" w:eastAsia="宋体" w:cs="宋体"/>
          <w:b/>
          <w:bCs/>
          <w:color w:val="auto"/>
        </w:rPr>
        <w:t>投标文件含有采购人不能接受的附加条件的，投标无效；</w:t>
      </w:r>
    </w:p>
    <w:p w14:paraId="6CC40B7A">
      <w:pPr>
        <w:widowControl w:val="0"/>
        <w:kinsoku/>
        <w:wordWrap w:val="0"/>
        <w:autoSpaceDE/>
        <w:autoSpaceDN/>
        <w:spacing w:line="360" w:lineRule="auto"/>
        <w:ind w:firstLine="422" w:firstLineChars="200"/>
        <w:textAlignment w:val="auto"/>
        <w:rPr>
          <w:rFonts w:ascii="宋体" w:hAnsi="宋体" w:eastAsia="宋体" w:cs="宋体"/>
          <w:b/>
          <w:bCs/>
          <w:color w:val="auto"/>
        </w:rPr>
      </w:pPr>
      <w:r>
        <w:rPr>
          <w:rFonts w:hint="eastAsia" w:ascii="宋体" w:hAnsi="宋体" w:eastAsia="宋体" w:cs="宋体"/>
          <w:b/>
          <w:bCs/>
          <w:color w:val="auto"/>
        </w:rPr>
        <w:t>投标人提供虚假材料投标的，投标无效。</w:t>
      </w:r>
    </w:p>
    <w:p w14:paraId="57092F3D">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12.投标文件的编制</w:t>
      </w:r>
    </w:p>
    <w:p w14:paraId="59921128">
      <w:pPr>
        <w:kinsoku/>
        <w:wordWrap w:val="0"/>
        <w:autoSpaceDE/>
        <w:autoSpaceDN/>
        <w:adjustRightInd/>
        <w:snapToGrid/>
        <w:spacing w:line="360" w:lineRule="auto"/>
        <w:ind w:firstLine="494"/>
        <w:rPr>
          <w:rFonts w:ascii="宋体" w:hAnsi="宋体" w:eastAsia="宋体" w:cs="宋体"/>
          <w:color w:val="auto"/>
        </w:rPr>
      </w:pPr>
      <w:r>
        <w:rPr>
          <w:rFonts w:hint="eastAsia" w:ascii="宋体" w:hAnsi="宋体" w:eastAsia="宋体" w:cs="宋体"/>
          <w:color w:val="auto"/>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4D9394A">
      <w:pPr>
        <w:kinsoku/>
        <w:wordWrap w:val="0"/>
        <w:autoSpaceDE/>
        <w:autoSpaceDN/>
        <w:adjustRightInd/>
        <w:snapToGrid/>
        <w:spacing w:line="360" w:lineRule="auto"/>
        <w:ind w:firstLine="496"/>
        <w:rPr>
          <w:rFonts w:ascii="宋体" w:hAnsi="宋体" w:eastAsia="宋体" w:cs="宋体"/>
          <w:color w:val="auto"/>
        </w:rPr>
      </w:pPr>
      <w:r>
        <w:rPr>
          <w:rFonts w:hint="eastAsia" w:ascii="宋体" w:hAnsi="宋体" w:eastAsia="宋体" w:cs="宋体"/>
          <w:color w:val="auto"/>
        </w:rPr>
        <w:t>12.2 投标人进行电子投标应安装客户端软件—“政采云电子交易客户端”，并按照 招标文件和电子交易平台的要求编制并加密投标文件。投标人未按规定加密的投标文件， 电子交易平台将拒收并提示。</w:t>
      </w:r>
    </w:p>
    <w:p w14:paraId="686701F3">
      <w:pPr>
        <w:kinsoku/>
        <w:wordWrap w:val="0"/>
        <w:autoSpaceDE/>
        <w:autoSpaceDN/>
        <w:adjustRightInd/>
        <w:snapToGrid/>
        <w:spacing w:line="360" w:lineRule="auto"/>
        <w:ind w:firstLine="493"/>
        <w:rPr>
          <w:rFonts w:ascii="宋体" w:hAnsi="宋体" w:eastAsia="宋体" w:cs="宋体"/>
          <w:color w:val="auto"/>
        </w:rPr>
      </w:pPr>
      <w:r>
        <w:rPr>
          <w:rFonts w:hint="eastAsia" w:ascii="宋体" w:hAnsi="宋体" w:eastAsia="宋体" w:cs="宋体"/>
          <w:color w:val="auto"/>
        </w:rPr>
        <w:t>12.3 使用“政采云电子交易客户端”需要提前申领 CA 数字证书，申领流程请自行 前往“浙江政府采购网-下载专区</w:t>
      </w:r>
      <w:r>
        <w:rPr>
          <w:rFonts w:hint="eastAsia" w:ascii="宋体" w:hAnsi="宋体" w:eastAsia="宋体" w:cs="宋体"/>
          <w:color w:val="auto"/>
          <w:lang w:eastAsia="zh-CN"/>
        </w:rPr>
        <w:t>－</w:t>
      </w:r>
      <w:r>
        <w:rPr>
          <w:rFonts w:hint="eastAsia" w:ascii="宋体" w:hAnsi="宋体" w:eastAsia="宋体" w:cs="宋体"/>
          <w:color w:val="auto"/>
        </w:rPr>
        <w:t>电子交易客户端-CA 驱动和申领流程”进行查阅。</w:t>
      </w:r>
    </w:p>
    <w:p w14:paraId="6FEE9200">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13.投标文件的签署、盖章</w:t>
      </w:r>
    </w:p>
    <w:p w14:paraId="4ABD4FAC">
      <w:pPr>
        <w:kinsoku/>
        <w:wordWrap w:val="0"/>
        <w:autoSpaceDE/>
        <w:autoSpaceDN/>
        <w:adjustRightInd/>
        <w:snapToGrid/>
        <w:spacing w:line="360" w:lineRule="auto"/>
        <w:ind w:firstLine="495"/>
        <w:rPr>
          <w:rFonts w:ascii="宋体" w:hAnsi="宋体" w:eastAsia="宋体" w:cs="宋体"/>
          <w:color w:val="auto"/>
        </w:rPr>
      </w:pPr>
      <w:r>
        <w:rPr>
          <w:rFonts w:hint="eastAsia" w:ascii="宋体" w:hAnsi="宋体" w:eastAsia="宋体" w:cs="宋体"/>
          <w:color w:val="auto"/>
        </w:rPr>
        <w:t>13.1 投标文件按照招标文件第六部分格式要求进行签署、盖章。 ▲投标人的投标 文件未按照招标文件要求签署、盖章的，其投标无效。</w:t>
      </w:r>
    </w:p>
    <w:p w14:paraId="0716D25B">
      <w:pPr>
        <w:kinsoku/>
        <w:wordWrap w:val="0"/>
        <w:autoSpaceDE/>
        <w:autoSpaceDN/>
        <w:adjustRightInd/>
        <w:snapToGrid/>
        <w:spacing w:line="360" w:lineRule="auto"/>
        <w:ind w:firstLine="498"/>
        <w:rPr>
          <w:rFonts w:ascii="宋体" w:hAnsi="宋体" w:eastAsia="宋体" w:cs="宋体"/>
          <w:color w:val="auto"/>
        </w:rPr>
      </w:pPr>
      <w:r>
        <w:rPr>
          <w:rFonts w:hint="eastAsia" w:ascii="宋体" w:hAnsi="宋体" w:eastAsia="宋体" w:cs="宋体"/>
          <w:color w:val="auto"/>
        </w:rPr>
        <w:t>13.2 为确保网上操作合法、有效和安全，投标人应当在投标截止时间前完成在“政 府采购云平台”的身份认证，确保在电子投标过程中能够对相关数据电文进行加密和使用电子签名。</w:t>
      </w:r>
    </w:p>
    <w:p w14:paraId="4D4A9E3E">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13.3 招标文件对投标文件签署、盖章的要求适用于电子签名。</w:t>
      </w:r>
    </w:p>
    <w:p w14:paraId="16FA60D5">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14.投标文件的提交、补充、修改、撤回</w:t>
      </w:r>
    </w:p>
    <w:p w14:paraId="7B4A6233">
      <w:pPr>
        <w:kinsoku/>
        <w:wordWrap w:val="0"/>
        <w:autoSpaceDE/>
        <w:autoSpaceDN/>
        <w:adjustRightInd/>
        <w:snapToGrid/>
        <w:spacing w:line="360" w:lineRule="auto"/>
        <w:ind w:firstLine="496"/>
        <w:rPr>
          <w:rFonts w:ascii="宋体" w:hAnsi="宋体" w:eastAsia="宋体" w:cs="宋体"/>
          <w:color w:val="auto"/>
        </w:rPr>
      </w:pPr>
      <w:r>
        <w:rPr>
          <w:rFonts w:hint="eastAsia" w:ascii="宋体" w:hAnsi="宋体" w:eastAsia="宋体" w:cs="宋体"/>
          <w:color w:val="auto"/>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E980F1C">
      <w:pPr>
        <w:kinsoku/>
        <w:wordWrap w:val="0"/>
        <w:autoSpaceDE/>
        <w:autoSpaceDN/>
        <w:adjustRightInd/>
        <w:snapToGrid/>
        <w:spacing w:line="360" w:lineRule="auto"/>
        <w:ind w:firstLine="496"/>
        <w:rPr>
          <w:rFonts w:ascii="宋体" w:hAnsi="宋体" w:eastAsia="宋体" w:cs="宋体"/>
          <w:color w:val="auto"/>
        </w:rPr>
      </w:pPr>
      <w:r>
        <w:rPr>
          <w:rFonts w:hint="eastAsia" w:ascii="宋体" w:hAnsi="宋体" w:eastAsia="宋体" w:cs="宋体"/>
          <w:color w:val="auto"/>
        </w:rPr>
        <w:t>14.2 电子交易平台收到投标文件，将妥善保存并即时向供应商发出确认回执通知。在投标截止时间前，除供应商补充、修改或者撤回投标文件外，任何单位和个人不得解密或提取投标文件。</w:t>
      </w:r>
    </w:p>
    <w:p w14:paraId="65F53512">
      <w:pPr>
        <w:kinsoku/>
        <w:wordWrap w:val="0"/>
        <w:autoSpaceDE/>
        <w:autoSpaceDN/>
        <w:adjustRightInd/>
        <w:snapToGrid/>
        <w:spacing w:line="360" w:lineRule="auto"/>
        <w:ind w:firstLine="498"/>
        <w:rPr>
          <w:rFonts w:ascii="宋体" w:hAnsi="宋体" w:eastAsia="宋体" w:cs="宋体"/>
          <w:color w:val="auto"/>
        </w:rPr>
      </w:pPr>
      <w:r>
        <w:rPr>
          <w:rFonts w:hint="eastAsia" w:ascii="宋体" w:hAnsi="宋体" w:eastAsia="宋体" w:cs="宋体"/>
          <w:color w:val="auto"/>
        </w:rPr>
        <w:t>14.3 采购人、采购机构可以视情况延长投标文件提交的截止时间。在上述情况下，采购机构与投标人以前在投标截止期方面的全部权利、责任和义务，将适用于延长至新的投标截止期。</w:t>
      </w:r>
    </w:p>
    <w:p w14:paraId="65B885CF">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15.备份投标文件</w:t>
      </w:r>
    </w:p>
    <w:p w14:paraId="4F7AF57D">
      <w:pPr>
        <w:kinsoku/>
        <w:wordWrap w:val="0"/>
        <w:autoSpaceDE/>
        <w:autoSpaceDN/>
        <w:adjustRightInd/>
        <w:snapToGrid/>
        <w:spacing w:line="360" w:lineRule="auto"/>
        <w:ind w:firstLine="496"/>
        <w:rPr>
          <w:rFonts w:ascii="宋体" w:hAnsi="宋体" w:eastAsia="宋体" w:cs="宋体"/>
          <w:color w:val="auto"/>
        </w:rPr>
      </w:pPr>
      <w:r>
        <w:rPr>
          <w:rFonts w:hint="eastAsia" w:ascii="宋体" w:hAnsi="宋体" w:eastAsia="宋体" w:cs="宋体"/>
          <w:color w:val="auto"/>
        </w:rPr>
        <w:t>15.1 投标人在电子交易平台传输递交投标文件后，还可以在投标截止时间前直接提交或者以快递方式递交备份投标文件 1 份，但采购人、采购机构不强制或变相强制投标人提交备份投标文件。</w:t>
      </w:r>
    </w:p>
    <w:p w14:paraId="23949837">
      <w:pPr>
        <w:kinsoku/>
        <w:wordWrap w:val="0"/>
        <w:autoSpaceDE/>
        <w:autoSpaceDN/>
        <w:adjustRightInd/>
        <w:snapToGrid/>
        <w:spacing w:line="360" w:lineRule="auto"/>
        <w:ind w:firstLine="498"/>
        <w:rPr>
          <w:rFonts w:ascii="宋体" w:hAnsi="宋体" w:eastAsia="宋体" w:cs="宋体"/>
          <w:color w:val="auto"/>
        </w:rPr>
      </w:pPr>
      <w:r>
        <w:rPr>
          <w:rFonts w:hint="eastAsia" w:ascii="宋体" w:hAnsi="宋体" w:eastAsia="宋体" w:cs="宋体"/>
          <w:color w:val="auto"/>
        </w:rPr>
        <w:t>15.2 备份投标文件须在“政采云投标客户端”制作生成 （后缀格式为.bfbs），并储存在</w:t>
      </w:r>
      <w:r>
        <w:rPr>
          <w:rFonts w:hint="eastAsia" w:ascii="宋体" w:hAnsi="宋体" w:eastAsia="宋体" w:cs="宋体"/>
          <w:b/>
          <w:bCs/>
          <w:color w:val="auto"/>
        </w:rPr>
        <w:t>U盘或DVD光盘中或制作加密压缩文件</w:t>
      </w:r>
      <w:r>
        <w:rPr>
          <w:rFonts w:hint="eastAsia" w:ascii="宋体" w:hAnsi="宋体" w:eastAsia="宋体" w:cs="宋体"/>
          <w:color w:val="auto"/>
        </w:rPr>
        <w:t>。U盘或DVD光盘形式备份投标文件应当密封包装并在包装上加盖公章并注明投标项目名称、投标截止时间、投标人名称（联合体投标的，包装物封面需注明联合体投标，并注明联合体成员各方的名称和联合协议中约定的牵头人的名称）。加密压缩备份文件格式应为RAR格式，文件名应包含采购项目编号及投标人单位名称。不符合上述制作、存储、密封规定的备份投标文件将被视为无效或者被拒绝接收。</w:t>
      </w:r>
    </w:p>
    <w:p w14:paraId="624A19D3">
      <w:pPr>
        <w:kinsoku/>
        <w:wordWrap w:val="0"/>
        <w:autoSpaceDE/>
        <w:autoSpaceDN/>
        <w:adjustRightInd/>
        <w:snapToGrid/>
        <w:spacing w:line="360" w:lineRule="auto"/>
        <w:ind w:firstLine="498"/>
        <w:rPr>
          <w:rFonts w:ascii="宋体" w:hAnsi="宋体" w:eastAsia="宋体" w:cs="宋体"/>
          <w:color w:val="auto"/>
        </w:rPr>
      </w:pPr>
      <w:r>
        <w:rPr>
          <w:rFonts w:hint="eastAsia" w:ascii="宋体" w:hAnsi="宋体" w:eastAsia="宋体" w:cs="宋体"/>
          <w:color w:val="auto"/>
        </w:rPr>
        <w:t>15.3 直接提交备份投标文件的，投标人应于投标截止时间前在招标公告中载明的开标地点将备份投标文件提交给采购机构，采购机构将拒绝接受逾期送达的备份投标文件。</w:t>
      </w:r>
    </w:p>
    <w:p w14:paraId="6DD141F0">
      <w:pPr>
        <w:kinsoku/>
        <w:wordWrap w:val="0"/>
        <w:autoSpaceDE/>
        <w:autoSpaceDN/>
        <w:adjustRightInd/>
        <w:snapToGrid/>
        <w:spacing w:line="360" w:lineRule="auto"/>
        <w:ind w:firstLine="498"/>
        <w:rPr>
          <w:rFonts w:ascii="宋体" w:hAnsi="宋体" w:eastAsia="宋体" w:cs="宋体"/>
          <w:color w:val="auto"/>
        </w:rPr>
      </w:pPr>
      <w:r>
        <w:rPr>
          <w:rFonts w:hint="eastAsia" w:ascii="宋体" w:hAnsi="宋体" w:eastAsia="宋体" w:cs="宋体"/>
          <w:color w:val="auto"/>
        </w:rPr>
        <w:t>15.4 以快递方式递交备份投标文件的，投标人应先将备份投标文件按要求密封和标记，再进行快递包装后邮寄。备份投标文件须在投标截止时间之前送达招标公告写明的采购代理机构地址；送达时间以签收人签收时间为准。采购机构将拒绝接受逾期送达的备份投标文件。邮寄过程中，电子备份投标文件发生泄漏、遗失、损坏或延期送达等情况的，由投标人自行负责。</w:t>
      </w:r>
    </w:p>
    <w:p w14:paraId="662B82C0">
      <w:pPr>
        <w:kinsoku/>
        <w:wordWrap w:val="0"/>
        <w:autoSpaceDE/>
        <w:autoSpaceDN/>
        <w:adjustRightInd/>
        <w:snapToGrid/>
        <w:spacing w:line="360" w:lineRule="auto"/>
        <w:ind w:firstLine="498"/>
        <w:rPr>
          <w:rFonts w:ascii="宋体" w:hAnsi="宋体" w:eastAsia="宋体" w:cs="宋体"/>
          <w:color w:val="auto"/>
        </w:rPr>
      </w:pPr>
      <w:r>
        <w:rPr>
          <w:rFonts w:hint="eastAsia" w:ascii="宋体" w:hAnsi="宋体" w:eastAsia="宋体" w:cs="宋体"/>
          <w:color w:val="auto"/>
        </w:rPr>
        <w:t>15.5加密压缩备份文件按投标须知前附表的要求进行递交及解密，采购机构将拒绝接受逾期送达的备份投标文件。电子备份投标文件格式错误、压缩文件损坏、解密失败或延期送达等情况的，由投标人自行负责。</w:t>
      </w:r>
    </w:p>
    <w:p w14:paraId="4187C2ED">
      <w:pPr>
        <w:kinsoku/>
        <w:wordWrap w:val="0"/>
        <w:autoSpaceDE/>
        <w:autoSpaceDN/>
        <w:adjustRightInd/>
        <w:snapToGrid/>
        <w:spacing w:line="360" w:lineRule="auto"/>
        <w:ind w:firstLine="496"/>
        <w:rPr>
          <w:rFonts w:ascii="宋体" w:hAnsi="宋体" w:eastAsia="宋体" w:cs="宋体"/>
          <w:color w:val="auto"/>
        </w:rPr>
      </w:pPr>
      <w:r>
        <w:rPr>
          <w:rFonts w:hint="eastAsia" w:ascii="宋体" w:hAnsi="宋体" w:eastAsia="宋体" w:cs="宋体"/>
          <w:color w:val="auto"/>
        </w:rPr>
        <w:t>15.6 投标人仅提交备份投标文件，没有在电子交易平台传输递交投标文件的，投标无效。</w:t>
      </w:r>
    </w:p>
    <w:p w14:paraId="1AA9E106">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16.投标文件的无效处理</w:t>
      </w:r>
    </w:p>
    <w:p w14:paraId="29ABCDCA">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有招标文件“第四部分 评标办法”规定的情形之一的，投标无效：</w:t>
      </w:r>
    </w:p>
    <w:p w14:paraId="2B483E3E">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17.投标有效期</w:t>
      </w:r>
    </w:p>
    <w:p w14:paraId="262011FA">
      <w:pPr>
        <w:kinsoku/>
        <w:wordWrap w:val="0"/>
        <w:autoSpaceDE/>
        <w:autoSpaceDN/>
        <w:adjustRightInd/>
        <w:snapToGrid/>
        <w:spacing w:line="360" w:lineRule="auto"/>
        <w:ind w:firstLine="497"/>
        <w:rPr>
          <w:rFonts w:ascii="宋体" w:hAnsi="宋体" w:eastAsia="宋体" w:cs="宋体"/>
          <w:color w:val="auto"/>
        </w:rPr>
      </w:pPr>
      <w:r>
        <w:rPr>
          <w:rFonts w:hint="eastAsia" w:ascii="宋体" w:hAnsi="宋体" w:eastAsia="宋体" w:cs="宋体"/>
          <w:color w:val="auto"/>
        </w:rPr>
        <w:t xml:space="preserve">17.1 投标有效期为从提交投标文件的截止之日起 120 天。 </w:t>
      </w:r>
      <w:r>
        <w:rPr>
          <w:rFonts w:hint="eastAsia" w:ascii="宋体" w:hAnsi="宋体" w:eastAsia="宋体" w:cs="宋体"/>
          <w:b/>
          <w:bCs/>
          <w:color w:val="auto"/>
        </w:rPr>
        <w:t>▲投标人的投标文件中承诺的投标有效期少于招标文件中载明的投标有效期的，投标无效。</w:t>
      </w:r>
    </w:p>
    <w:p w14:paraId="46DA3CFD">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17.2 投标文件合格投递后， 自投标截止日期起，在投标有效期内有效。</w:t>
      </w:r>
    </w:p>
    <w:p w14:paraId="5F01A734">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17.3 在原定投标有效期满之前，如果出现特殊情况，采购机构可以以书面形式通知投标人延长投标有效期。投标人同意延长的，不得要求或被允许修改其投标文件，投标人拒绝延长的，其投标无效。</w:t>
      </w:r>
    </w:p>
    <w:p w14:paraId="294E0007">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四、开标、资格审查与信用信息查询</w:t>
      </w:r>
    </w:p>
    <w:p w14:paraId="01CCFF8E">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18.开标</w:t>
      </w:r>
    </w:p>
    <w:p w14:paraId="49A5A36C">
      <w:pPr>
        <w:kinsoku/>
        <w:wordWrap w:val="0"/>
        <w:autoSpaceDE/>
        <w:autoSpaceDN/>
        <w:adjustRightInd/>
        <w:snapToGrid/>
        <w:spacing w:line="360" w:lineRule="auto"/>
        <w:ind w:firstLine="496"/>
        <w:rPr>
          <w:rFonts w:ascii="宋体" w:hAnsi="宋体" w:eastAsia="宋体" w:cs="宋体"/>
          <w:color w:val="auto"/>
        </w:rPr>
      </w:pPr>
      <w:r>
        <w:rPr>
          <w:rFonts w:hint="eastAsia" w:ascii="宋体" w:hAnsi="宋体" w:eastAsia="宋体" w:cs="宋体"/>
          <w:color w:val="auto"/>
        </w:rPr>
        <w:t>18.1 采购机构按照招标文件规定的时间通过电子交易平台组织开标，所有投标人均应当准时在线参加。投标人不足3家的，不得开标。</w:t>
      </w:r>
    </w:p>
    <w:p w14:paraId="0E5A79B4">
      <w:pPr>
        <w:widowControl w:val="0"/>
        <w:kinsoku/>
        <w:wordWrap w:val="0"/>
        <w:autoSpaceDE/>
        <w:autoSpaceDN/>
        <w:spacing w:line="360" w:lineRule="auto"/>
        <w:ind w:firstLine="420" w:firstLineChars="200"/>
        <w:textAlignment w:val="auto"/>
        <w:rPr>
          <w:rFonts w:ascii="宋体" w:hAnsi="宋体" w:eastAsia="宋体" w:cs="宋体"/>
          <w:b/>
          <w:bCs/>
          <w:color w:val="auto"/>
          <w:sz w:val="24"/>
          <w:szCs w:val="24"/>
        </w:rPr>
      </w:pPr>
      <w:r>
        <w:rPr>
          <w:rFonts w:hint="eastAsia" w:ascii="宋体" w:hAnsi="宋体" w:eastAsia="宋体" w:cs="宋体"/>
          <w:color w:val="auto"/>
        </w:rPr>
        <w:t>18.2 开标时， 电子交易平台按开标时间自动提取所有投标文件。采购机构依托电子交易平台发起开始解密指令，投标人按照平台提示和招标文件的规定在半小时内完成在线解密。</w:t>
      </w:r>
    </w:p>
    <w:p w14:paraId="0FB7886C">
      <w:pPr>
        <w:widowControl w:val="0"/>
        <w:kinsoku/>
        <w:wordWrap w:val="0"/>
        <w:autoSpaceDE/>
        <w:autoSpaceDN/>
        <w:spacing w:line="360" w:lineRule="auto"/>
        <w:ind w:firstLine="632" w:firstLineChars="300"/>
        <w:textAlignment w:val="auto"/>
        <w:rPr>
          <w:rFonts w:ascii="宋体" w:hAnsi="宋体" w:eastAsia="宋体" w:cs="宋体"/>
          <w:b/>
          <w:bCs/>
          <w:color w:val="auto"/>
        </w:rPr>
      </w:pPr>
      <w:r>
        <w:rPr>
          <w:rFonts w:hint="eastAsia" w:ascii="宋体" w:hAnsi="宋体" w:eastAsia="宋体" w:cs="宋体"/>
          <w:b/>
          <w:bCs/>
          <w:color w:val="auto"/>
        </w:rPr>
        <w:t>18.3 投标文件未按时解密，投标人提供了备份投标文件的， 以备份投标文件作为依据，否则视为投标文件撤回。投标文件已按时解密的，备份投标文件自动失效。</w:t>
      </w:r>
    </w:p>
    <w:p w14:paraId="57DCAEBD">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19.资格审查</w:t>
      </w:r>
    </w:p>
    <w:p w14:paraId="62F63E47">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19.1 开标后，采购人或采购机构将依法对投标人的资格进行审查。</w:t>
      </w:r>
    </w:p>
    <w:p w14:paraId="51CB0B00">
      <w:pPr>
        <w:kinsoku/>
        <w:wordWrap w:val="0"/>
        <w:autoSpaceDE/>
        <w:autoSpaceDN/>
        <w:adjustRightInd/>
        <w:snapToGrid/>
        <w:spacing w:line="360" w:lineRule="auto"/>
        <w:ind w:firstLine="498"/>
        <w:rPr>
          <w:rFonts w:ascii="宋体" w:hAnsi="宋体" w:eastAsia="宋体" w:cs="宋体"/>
          <w:color w:val="auto"/>
        </w:rPr>
      </w:pPr>
      <w:r>
        <w:rPr>
          <w:rFonts w:hint="eastAsia" w:ascii="宋体" w:hAnsi="宋体" w:eastAsia="宋体" w:cs="宋体"/>
          <w:color w:val="auto"/>
        </w:rPr>
        <w:t>19.2 采购人或采购机构依据法律法规和招标文件的规定，对投标人的基本资格条件、特定资格条件进行审查。</w:t>
      </w:r>
    </w:p>
    <w:p w14:paraId="493318B7">
      <w:pPr>
        <w:kinsoku/>
        <w:wordWrap w:val="0"/>
        <w:autoSpaceDE/>
        <w:autoSpaceDN/>
        <w:adjustRightInd/>
        <w:snapToGrid/>
        <w:spacing w:line="360" w:lineRule="auto"/>
        <w:ind w:firstLine="487"/>
        <w:rPr>
          <w:rFonts w:ascii="宋体" w:hAnsi="宋体" w:eastAsia="宋体" w:cs="宋体"/>
          <w:color w:val="auto"/>
        </w:rPr>
      </w:pPr>
      <w:r>
        <w:rPr>
          <w:rFonts w:hint="eastAsia" w:ascii="宋体" w:hAnsi="宋体" w:eastAsia="宋体" w:cs="宋体"/>
          <w:color w:val="auto"/>
        </w:rPr>
        <w:t>19.3 投标人未按照招标文件要求提供与基本资格条件、特定资格条件相应的有效 资格证明材料的，视为投标人不具备招标文件中规定的资格要求，其投标无效。</w:t>
      </w:r>
    </w:p>
    <w:p w14:paraId="26AF2EA4">
      <w:pPr>
        <w:kinsoku/>
        <w:wordWrap w:val="0"/>
        <w:autoSpaceDE/>
        <w:autoSpaceDN/>
        <w:adjustRightInd/>
        <w:snapToGrid/>
        <w:spacing w:line="360" w:lineRule="auto"/>
        <w:ind w:firstLine="487"/>
        <w:rPr>
          <w:rFonts w:ascii="宋体" w:hAnsi="宋体" w:eastAsia="宋体" w:cs="宋体"/>
          <w:color w:val="auto"/>
        </w:rPr>
      </w:pPr>
      <w:r>
        <w:rPr>
          <w:rFonts w:hint="eastAsia" w:ascii="宋体" w:hAnsi="宋体" w:eastAsia="宋体" w:cs="宋体"/>
          <w:color w:val="auto"/>
        </w:rPr>
        <w:t>19.4 对未通过资格审查的投标人，采购人或采购机构告知其未通过的原因。</w:t>
      </w:r>
    </w:p>
    <w:p w14:paraId="08872F04">
      <w:pPr>
        <w:kinsoku/>
        <w:wordWrap w:val="0"/>
        <w:autoSpaceDE/>
        <w:autoSpaceDN/>
        <w:adjustRightInd/>
        <w:snapToGrid/>
        <w:spacing w:line="360" w:lineRule="auto"/>
        <w:ind w:firstLine="487"/>
        <w:rPr>
          <w:rFonts w:ascii="宋体" w:hAnsi="宋体" w:eastAsia="宋体" w:cs="宋体"/>
          <w:color w:val="auto"/>
        </w:rPr>
      </w:pPr>
      <w:r>
        <w:rPr>
          <w:rFonts w:hint="eastAsia" w:ascii="宋体" w:hAnsi="宋体" w:eastAsia="宋体" w:cs="宋体"/>
          <w:color w:val="auto"/>
        </w:rPr>
        <w:t>19.5 合格投标人不足3家的，不再评标。</w:t>
      </w:r>
    </w:p>
    <w:p w14:paraId="03BE6371">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20.信用信息查询</w:t>
      </w:r>
    </w:p>
    <w:p w14:paraId="20C4D437">
      <w:pPr>
        <w:kinsoku/>
        <w:wordWrap w:val="0"/>
        <w:autoSpaceDE/>
        <w:autoSpaceDN/>
        <w:adjustRightInd/>
        <w:snapToGrid/>
        <w:spacing w:line="360" w:lineRule="auto"/>
        <w:ind w:firstLine="483"/>
        <w:rPr>
          <w:rFonts w:ascii="宋体" w:hAnsi="宋体" w:eastAsia="宋体" w:cs="宋体"/>
          <w:color w:val="auto"/>
        </w:rPr>
      </w:pPr>
      <w:r>
        <w:rPr>
          <w:rFonts w:hint="eastAsia" w:ascii="宋体" w:hAnsi="宋体" w:eastAsia="宋体" w:cs="宋体"/>
          <w:color w:val="auto"/>
        </w:rPr>
        <w:t>20.1 信用信息查询渠道及截止时间：采购机构将通过“信用中国”网站（www.creditchina.gov.cn）、 中国政府采购网（www.ccgp.gov.cn）渠道查询投标人投标截止时间前3年内的信用记录。</w:t>
      </w:r>
    </w:p>
    <w:p w14:paraId="45D30735">
      <w:pPr>
        <w:kinsoku/>
        <w:wordWrap w:val="0"/>
        <w:autoSpaceDE/>
        <w:autoSpaceDN/>
        <w:adjustRightInd/>
        <w:snapToGrid/>
        <w:spacing w:line="360" w:lineRule="auto"/>
        <w:ind w:firstLine="480"/>
        <w:rPr>
          <w:rFonts w:ascii="宋体" w:hAnsi="宋体" w:eastAsia="宋体" w:cs="宋体"/>
          <w:color w:val="auto"/>
        </w:rPr>
      </w:pPr>
      <w:r>
        <w:rPr>
          <w:rFonts w:hint="eastAsia" w:ascii="宋体" w:hAnsi="宋体" w:eastAsia="宋体" w:cs="宋体"/>
          <w:color w:val="auto"/>
        </w:rPr>
        <w:t>20.2 查询记录和证据的留存：信用信息查询记录和证据以网页截图等方式留存。</w:t>
      </w:r>
    </w:p>
    <w:p w14:paraId="0F859CBC">
      <w:pPr>
        <w:kinsoku/>
        <w:wordWrap w:val="0"/>
        <w:autoSpaceDE/>
        <w:autoSpaceDN/>
        <w:adjustRightInd/>
        <w:snapToGrid/>
        <w:spacing w:line="360" w:lineRule="auto"/>
        <w:ind w:firstLine="483"/>
        <w:rPr>
          <w:rFonts w:ascii="宋体" w:hAnsi="宋体" w:eastAsia="宋体" w:cs="宋体"/>
          <w:color w:val="auto"/>
        </w:rPr>
      </w:pPr>
      <w:r>
        <w:rPr>
          <w:rFonts w:hint="eastAsia" w:ascii="宋体" w:hAnsi="宋体" w:eastAsia="宋体" w:cs="宋体"/>
          <w:color w:val="auto"/>
        </w:rPr>
        <w:t>20.3 信用信息的使用规则：经查询列入失信被执行人名单、税收违法黑名单、政府采购严重违法失信行为记录名单的投标人将被拒绝参与政府采购活动。</w:t>
      </w:r>
    </w:p>
    <w:p w14:paraId="04FD7FEF">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80F3FAC">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五、评标</w:t>
      </w:r>
    </w:p>
    <w:p w14:paraId="488BE136">
      <w:pPr>
        <w:kinsoku/>
        <w:wordWrap w:val="0"/>
        <w:autoSpaceDE/>
        <w:autoSpaceDN/>
        <w:adjustRightInd/>
        <w:snapToGrid/>
        <w:spacing w:line="360" w:lineRule="auto"/>
        <w:ind w:firstLine="422" w:firstLineChars="200"/>
        <w:rPr>
          <w:rFonts w:ascii="宋体" w:hAnsi="宋体" w:eastAsia="宋体" w:cs="宋体"/>
          <w:color w:val="auto"/>
        </w:rPr>
      </w:pPr>
      <w:r>
        <w:rPr>
          <w:rFonts w:hint="eastAsia" w:ascii="宋体" w:hAnsi="宋体" w:eastAsia="宋体" w:cs="宋体"/>
          <w:b/>
          <w:bCs/>
          <w:color w:val="auto"/>
        </w:rPr>
        <w:t>21.</w:t>
      </w:r>
      <w:r>
        <w:rPr>
          <w:rFonts w:hint="eastAsia" w:ascii="宋体" w:hAnsi="宋体" w:eastAsia="宋体" w:cs="宋体"/>
          <w:color w:val="auto"/>
        </w:rPr>
        <w:t>评标委员会将根据招标文件和有关规定，履行评标工作职责，并按照评标方法及评 分标准，全面衡量各投标人对招标文件的响应情况。对实质上响应招标文件的投标人， 按照评审因素的量化指标排出推荐中标的投标人的先后顺序，并按顺序提出授标建议。</w:t>
      </w:r>
    </w:p>
    <w:p w14:paraId="4F3AC3F5">
      <w:pPr>
        <w:widowControl w:val="0"/>
        <w:kinsoku/>
        <w:wordWrap w:val="0"/>
        <w:autoSpaceDE/>
        <w:autoSpaceDN/>
        <w:spacing w:line="360" w:lineRule="auto"/>
        <w:ind w:firstLine="482" w:firstLineChars="200"/>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详见招标文件“第四部分 评标办法”。</w:t>
      </w:r>
    </w:p>
    <w:p w14:paraId="769B0DD0">
      <w:pPr>
        <w:kinsoku/>
        <w:wordWrap w:val="0"/>
        <w:autoSpaceDE/>
        <w:autoSpaceDN/>
        <w:adjustRightInd/>
        <w:snapToGrid/>
        <w:spacing w:line="360" w:lineRule="auto"/>
        <w:rPr>
          <w:rFonts w:ascii="宋体" w:hAnsi="宋体" w:eastAsia="宋体" w:cs="宋体"/>
          <w:color w:val="auto"/>
        </w:rPr>
      </w:pPr>
    </w:p>
    <w:p w14:paraId="7BA8626E">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六、定标</w:t>
      </w:r>
    </w:p>
    <w:p w14:paraId="747A47F5">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22.确定中标供应商</w:t>
      </w:r>
    </w:p>
    <w:p w14:paraId="64C7DF9F">
      <w:pPr>
        <w:kinsoku/>
        <w:wordWrap w:val="0"/>
        <w:autoSpaceDE/>
        <w:autoSpaceDN/>
        <w:adjustRightInd/>
        <w:snapToGrid/>
        <w:spacing w:line="360" w:lineRule="auto"/>
        <w:ind w:firstLine="456"/>
        <w:rPr>
          <w:rFonts w:ascii="宋体" w:hAnsi="宋体" w:eastAsia="宋体" w:cs="宋体"/>
          <w:color w:val="auto"/>
        </w:rPr>
      </w:pPr>
      <w:r>
        <w:rPr>
          <w:rFonts w:hint="eastAsia" w:ascii="宋体" w:hAnsi="宋体" w:eastAsia="宋体" w:cs="宋体"/>
          <w:color w:val="auto"/>
        </w:rPr>
        <w:t>采购人将自收到评审报告之日起5个工作日内通过电子交易平台在评审报告推荐的中标候选人中按顺序确定中标供应商。</w:t>
      </w:r>
    </w:p>
    <w:p w14:paraId="2AFD8A09">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23.中标通知与中标结果公告</w:t>
      </w:r>
    </w:p>
    <w:p w14:paraId="512B9162">
      <w:pPr>
        <w:kinsoku/>
        <w:wordWrap w:val="0"/>
        <w:autoSpaceDE/>
        <w:autoSpaceDN/>
        <w:adjustRightInd/>
        <w:snapToGrid/>
        <w:spacing w:line="360" w:lineRule="auto"/>
        <w:ind w:firstLine="462"/>
        <w:rPr>
          <w:rFonts w:ascii="宋体" w:hAnsi="宋体" w:eastAsia="宋体" w:cs="宋体"/>
          <w:color w:val="auto"/>
        </w:rPr>
      </w:pPr>
      <w:r>
        <w:rPr>
          <w:rFonts w:hint="eastAsia" w:ascii="宋体" w:hAnsi="宋体" w:eastAsia="宋体" w:cs="宋体"/>
          <w:color w:val="auto"/>
        </w:rPr>
        <w:t>23.1 自中标人确定之日起 2 个工作日内，采购机构通过电子交易平台向中标人发出中标通知书，同时编制发布采购结果公告。采购机构也可以以纸质形式进行中标通知。</w:t>
      </w:r>
    </w:p>
    <w:p w14:paraId="58B4D0AA">
      <w:pPr>
        <w:kinsoku/>
        <w:wordWrap w:val="0"/>
        <w:autoSpaceDE/>
        <w:autoSpaceDN/>
        <w:adjustRightInd/>
        <w:snapToGrid/>
        <w:spacing w:line="360" w:lineRule="auto"/>
        <w:ind w:firstLine="483"/>
        <w:rPr>
          <w:rFonts w:ascii="宋体" w:hAnsi="宋体" w:eastAsia="宋体" w:cs="宋体"/>
          <w:color w:val="auto"/>
        </w:rPr>
      </w:pPr>
      <w:r>
        <w:rPr>
          <w:rFonts w:hint="eastAsia" w:ascii="宋体" w:hAnsi="宋体" w:eastAsia="宋体" w:cs="宋体"/>
          <w:color w:val="auto"/>
        </w:rPr>
        <w:t>23.2 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6596F3C9">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23.3 公告期限为 1 个工作日。</w:t>
      </w:r>
    </w:p>
    <w:p w14:paraId="4484331B">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七、合同授予</w:t>
      </w:r>
    </w:p>
    <w:p w14:paraId="0EF733C0">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24.合同主要条款详见“第五部分 拟签订的合同文本”。</w:t>
      </w:r>
    </w:p>
    <w:p w14:paraId="6E9ECF84">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25.合同的签订</w:t>
      </w:r>
    </w:p>
    <w:p w14:paraId="4EE16DC9">
      <w:pPr>
        <w:kinsoku/>
        <w:wordWrap w:val="0"/>
        <w:autoSpaceDE/>
        <w:autoSpaceDN/>
        <w:adjustRightInd/>
        <w:snapToGrid/>
        <w:spacing w:line="360" w:lineRule="auto"/>
        <w:ind w:firstLine="475"/>
        <w:rPr>
          <w:rFonts w:ascii="宋体" w:hAnsi="宋体" w:eastAsia="宋体" w:cs="宋体"/>
          <w:color w:val="auto"/>
        </w:rPr>
      </w:pPr>
      <w:r>
        <w:rPr>
          <w:rFonts w:hint="eastAsia" w:ascii="宋体" w:hAnsi="宋体" w:eastAsia="宋体" w:cs="宋体"/>
          <w:color w:val="auto"/>
        </w:rPr>
        <w:t>25.1 除不可抗力等特殊情况外，采购人与中标人应当通过电子交易平台在中标通知书发出之日起 20 日内，按照招标文件确定的事项签订政府采购合同，并在合同签订之日起 2 个工作日内依法发布合同公告。</w:t>
      </w:r>
    </w:p>
    <w:p w14:paraId="6790CFCE">
      <w:pPr>
        <w:kinsoku/>
        <w:wordWrap w:val="0"/>
        <w:autoSpaceDE/>
        <w:autoSpaceDN/>
        <w:adjustRightInd/>
        <w:snapToGrid/>
        <w:spacing w:line="360" w:lineRule="auto"/>
        <w:ind w:firstLine="483"/>
        <w:rPr>
          <w:rFonts w:ascii="宋体" w:hAnsi="宋体" w:eastAsia="宋体" w:cs="宋体"/>
          <w:color w:val="auto"/>
        </w:rPr>
      </w:pPr>
      <w:r>
        <w:rPr>
          <w:rFonts w:hint="eastAsia" w:ascii="宋体" w:hAnsi="宋体" w:eastAsia="宋体" w:cs="宋体"/>
          <w:color w:val="auto"/>
        </w:rPr>
        <w:t>25.2 中标人按规定的日期、时间、地点，由法定代表人或其授权代表与采购人代表签订合同。如中标人为联合体的，由联合体成员各方法定代表人或其授权代表与采购人代表签订合同。</w:t>
      </w:r>
    </w:p>
    <w:p w14:paraId="3DE4C864">
      <w:pPr>
        <w:kinsoku/>
        <w:wordWrap w:val="0"/>
        <w:autoSpaceDE/>
        <w:autoSpaceDN/>
        <w:adjustRightInd/>
        <w:snapToGrid/>
        <w:spacing w:line="360" w:lineRule="auto"/>
        <w:ind w:firstLine="479"/>
        <w:rPr>
          <w:rFonts w:ascii="宋体" w:hAnsi="宋体" w:eastAsia="宋体" w:cs="宋体"/>
          <w:color w:val="auto"/>
        </w:rPr>
      </w:pPr>
      <w:r>
        <w:rPr>
          <w:rFonts w:hint="eastAsia" w:ascii="宋体" w:hAnsi="宋体" w:eastAsia="宋体" w:cs="宋体"/>
          <w:color w:val="auto"/>
        </w:rPr>
        <w:t>25.3 如签订合同并生效后，供应商无故拒绝或延期，除按照合同条款处理外，列入不良行为记录一次，并给予通报。</w:t>
      </w:r>
    </w:p>
    <w:p w14:paraId="7C59036B">
      <w:pPr>
        <w:kinsoku/>
        <w:wordWrap w:val="0"/>
        <w:autoSpaceDE/>
        <w:autoSpaceDN/>
        <w:adjustRightInd/>
        <w:snapToGrid/>
        <w:spacing w:line="360" w:lineRule="auto"/>
        <w:ind w:firstLine="480"/>
        <w:rPr>
          <w:rFonts w:ascii="宋体" w:hAnsi="宋体" w:eastAsia="宋体" w:cs="宋体"/>
          <w:color w:val="auto"/>
        </w:rPr>
      </w:pPr>
      <w:r>
        <w:rPr>
          <w:rFonts w:hint="eastAsia" w:ascii="宋体" w:hAnsi="宋体" w:eastAsia="宋体" w:cs="宋体"/>
          <w:color w:val="auto"/>
        </w:rPr>
        <w:t>25.4 中标供应商拒绝与采购人签订合同的，采购人可以按照评审报告推荐的中标或者成交候选人名单排序，确定下一候选人为中标供应商，也可以重新开展政府采购活动。</w:t>
      </w:r>
    </w:p>
    <w:p w14:paraId="3D3CD5A2">
      <w:pPr>
        <w:kinsoku/>
        <w:wordWrap w:val="0"/>
        <w:autoSpaceDE/>
        <w:autoSpaceDN/>
        <w:adjustRightInd/>
        <w:snapToGrid/>
        <w:spacing w:line="360" w:lineRule="auto"/>
        <w:ind w:firstLine="454"/>
        <w:rPr>
          <w:rFonts w:ascii="宋体" w:hAnsi="宋体" w:eastAsia="宋体" w:cs="宋体"/>
          <w:color w:val="auto"/>
        </w:rPr>
      </w:pPr>
      <w:r>
        <w:rPr>
          <w:rFonts w:hint="eastAsia" w:ascii="宋体" w:hAnsi="宋体" w:eastAsia="宋体" w:cs="宋体"/>
          <w:color w:val="auto"/>
        </w:rPr>
        <w:t>25.5 采购合同由采购人与中标供应商根据招标文件、投标文件等内容通过政府采购电子交易平台在线签订， 自动备案。</w:t>
      </w:r>
    </w:p>
    <w:p w14:paraId="77EC135A">
      <w:pPr>
        <w:kinsoku/>
        <w:wordWrap w:val="0"/>
        <w:autoSpaceDE/>
        <w:autoSpaceDN/>
        <w:adjustRightInd/>
        <w:snapToGrid/>
        <w:spacing w:line="360" w:lineRule="auto"/>
        <w:ind w:firstLine="454"/>
        <w:rPr>
          <w:rFonts w:ascii="宋体" w:hAnsi="宋体" w:eastAsia="宋体" w:cs="宋体"/>
          <w:color w:val="auto"/>
        </w:rPr>
      </w:pPr>
      <w:r>
        <w:rPr>
          <w:rFonts w:hint="eastAsia" w:ascii="宋体" w:hAnsi="宋体" w:eastAsia="宋体" w:cs="宋体"/>
          <w:color w:val="auto"/>
        </w:rPr>
        <w:t>25.6政府采购货物和服务项目不得收取质量保证金。政府采购工程以及与工程建设有关的货物、服务，采用招标方式采购的，按国家和省有关规定执行。</w:t>
      </w:r>
    </w:p>
    <w:p w14:paraId="1FBAC27F">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26.履约保证金</w:t>
      </w:r>
    </w:p>
    <w:p w14:paraId="16F007FF">
      <w:pPr>
        <w:kinsoku/>
        <w:wordWrap w:val="0"/>
        <w:autoSpaceDE/>
        <w:autoSpaceDN/>
        <w:adjustRightInd/>
        <w:snapToGrid/>
        <w:spacing w:line="360" w:lineRule="auto"/>
        <w:ind w:firstLine="454"/>
        <w:rPr>
          <w:rFonts w:ascii="宋体" w:hAnsi="宋体" w:eastAsia="宋体" w:cs="宋体"/>
          <w:color w:val="auto"/>
        </w:rPr>
      </w:pPr>
      <w:r>
        <w:rPr>
          <w:rFonts w:hint="eastAsia" w:ascii="宋体" w:hAnsi="宋体" w:eastAsia="宋体" w:cs="宋体"/>
          <w:color w:val="auto"/>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002C53AC">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供应商可登录政采云平台</w:t>
      </w:r>
      <w:r>
        <w:rPr>
          <w:rFonts w:hint="eastAsia" w:ascii="宋体" w:hAnsi="宋体" w:eastAsia="宋体" w:cs="宋体"/>
          <w:color w:val="auto"/>
          <w:lang w:eastAsia="zh-CN"/>
        </w:rPr>
        <w:t>－</w:t>
      </w:r>
      <w:r>
        <w:rPr>
          <w:rFonts w:hint="eastAsia" w:ascii="宋体" w:hAnsi="宋体" w:eastAsia="宋体" w:cs="宋体"/>
          <w:color w:val="auto"/>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B2B4364">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27.预付款</w:t>
      </w:r>
    </w:p>
    <w:p w14:paraId="367E489C">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11D363A8">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28.资金支付</w:t>
      </w:r>
    </w:p>
    <w:p w14:paraId="432EC0D6">
      <w:pPr>
        <w:kinsoku/>
        <w:wordWrap w:val="0"/>
        <w:autoSpaceDE/>
        <w:autoSpaceDN/>
        <w:adjustRightInd/>
        <w:snapToGrid/>
        <w:spacing w:line="360" w:lineRule="auto"/>
        <w:ind w:firstLine="420" w:firstLineChars="200"/>
        <w:rPr>
          <w:rFonts w:ascii="宋体" w:hAnsi="宋体" w:eastAsia="宋体" w:cs="宋体"/>
          <w:color w:val="auto"/>
        </w:rPr>
      </w:pPr>
      <w:r>
        <w:rPr>
          <w:rFonts w:ascii="宋体" w:hAnsi="宋体" w:eastAsia="宋体" w:cs="宋体"/>
          <w:color w:val="auto"/>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13D20162">
      <w:pPr>
        <w:widowControl w:val="0"/>
        <w:kinsoku/>
        <w:wordWrap w:val="0"/>
        <w:autoSpaceDE/>
        <w:autoSpaceDN/>
        <w:spacing w:line="360"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八、电子交易活动的中止</w:t>
      </w:r>
    </w:p>
    <w:p w14:paraId="0669CDEB">
      <w:pPr>
        <w:kinsoku/>
        <w:wordWrap w:val="0"/>
        <w:autoSpaceDE/>
        <w:autoSpaceDN/>
        <w:adjustRightInd/>
        <w:snapToGrid/>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29.电子交易活动的中止。</w:t>
      </w:r>
    </w:p>
    <w:p w14:paraId="71D1FFF8">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采购过程中出现以下情形，导致电子交易平台无法正常运行，或者无法保证电子交易的公平、公正和安全时，采购机构可中止电子交易活动：</w:t>
      </w:r>
    </w:p>
    <w:p w14:paraId="2130EC14">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29.1 电子交易平台发生故障而无法登录访问的；</w:t>
      </w:r>
    </w:p>
    <w:p w14:paraId="797635A5">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29.2 电子交易平台应用或数据库出现错误，不能进行正常操作的；</w:t>
      </w:r>
    </w:p>
    <w:p w14:paraId="3408EDA2">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29.3 电子交易平台发现严重安全漏洞，有潜在泄密危险的；</w:t>
      </w:r>
    </w:p>
    <w:p w14:paraId="3CE4B708">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29.4 病毒发作导致不能进行正常操作的；</w:t>
      </w:r>
    </w:p>
    <w:p w14:paraId="655538DE">
      <w:pPr>
        <w:kinsoku/>
        <w:wordWrap w:val="0"/>
        <w:autoSpaceDE/>
        <w:autoSpaceDN/>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29.5 其他无法保证电子交易的公平、公正和安全的情况。</w:t>
      </w:r>
    </w:p>
    <w:p w14:paraId="3F0D5386">
      <w:pPr>
        <w:kinsoku/>
        <w:wordWrap w:val="0"/>
        <w:autoSpaceDE/>
        <w:autoSpaceDN/>
        <w:adjustRightInd/>
        <w:snapToGrid/>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30.出现以上情形，不影响采购公平、公正性的，采购组织机构可以待上述情形消除后继续组织电子交易活动，也可以决定某些环节以纸质形式进行；影响或可能影响采购公平、公正性的，应当重新采购。</w:t>
      </w:r>
    </w:p>
    <w:p w14:paraId="5A5B87E2">
      <w:pPr>
        <w:kinsoku/>
        <w:wordWrap w:val="0"/>
        <w:autoSpaceDE/>
        <w:autoSpaceDN/>
        <w:adjustRightInd/>
        <w:snapToGrid/>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九、验收</w:t>
      </w:r>
    </w:p>
    <w:p w14:paraId="39EC48E4">
      <w:pPr>
        <w:kinsoku/>
        <w:wordWrap w:val="0"/>
        <w:autoSpaceDE/>
        <w:autoSpaceDN/>
        <w:adjustRightInd/>
        <w:snapToGrid/>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31.验收</w:t>
      </w:r>
    </w:p>
    <w:p w14:paraId="78982A48">
      <w:pPr>
        <w:kinsoku/>
        <w:wordWrap w:val="0"/>
        <w:autoSpaceDE/>
        <w:autoSpaceDN/>
        <w:adjustRightInd/>
        <w:snapToGrid/>
        <w:spacing w:line="360" w:lineRule="auto"/>
        <w:ind w:firstLine="477"/>
        <w:rPr>
          <w:rFonts w:ascii="宋体" w:hAnsi="宋体" w:eastAsia="宋体" w:cs="宋体"/>
          <w:color w:val="auto"/>
        </w:rPr>
      </w:pPr>
      <w:r>
        <w:rPr>
          <w:rFonts w:hint="eastAsia" w:ascii="宋体" w:hAnsi="宋体" w:eastAsia="宋体" w:cs="宋体"/>
          <w:color w:val="auto"/>
        </w:rPr>
        <w:t>31.1 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23933D">
      <w:pPr>
        <w:kinsoku/>
        <w:wordWrap w:val="0"/>
        <w:autoSpaceDE/>
        <w:autoSpaceDN/>
        <w:adjustRightInd/>
        <w:snapToGrid/>
        <w:spacing w:line="360" w:lineRule="auto"/>
        <w:ind w:firstLine="463"/>
        <w:rPr>
          <w:rFonts w:ascii="宋体" w:hAnsi="宋体" w:eastAsia="宋体" w:cs="宋体"/>
          <w:color w:val="auto"/>
        </w:rPr>
      </w:pPr>
      <w:r>
        <w:rPr>
          <w:rFonts w:hint="eastAsia" w:ascii="宋体" w:hAnsi="宋体" w:eastAsia="宋体" w:cs="宋体"/>
          <w:color w:val="auto"/>
        </w:rPr>
        <w:t>31.2 采购人可以邀请参加本项目的其他供应商或者第三方机构参与验收。参与验收的供应商或者第三方机构的意见作为验收书的参考资料一并存档。</w:t>
      </w:r>
    </w:p>
    <w:p w14:paraId="2AE52E0F">
      <w:pPr>
        <w:kinsoku/>
        <w:wordWrap w:val="0"/>
        <w:autoSpaceDE/>
        <w:autoSpaceDN/>
        <w:adjustRightInd/>
        <w:snapToGrid/>
        <w:spacing w:line="360" w:lineRule="auto"/>
        <w:ind w:firstLine="483"/>
        <w:rPr>
          <w:rFonts w:ascii="宋体" w:hAnsi="宋体" w:eastAsia="宋体" w:cs="宋体"/>
          <w:color w:val="auto"/>
        </w:rPr>
      </w:pPr>
      <w:r>
        <w:rPr>
          <w:rFonts w:hint="eastAsia" w:ascii="宋体" w:hAnsi="宋体" w:eastAsia="宋体" w:cs="宋体"/>
          <w:color w:val="auto"/>
        </w:rPr>
        <w:t>31.3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0249CE">
      <w:pPr>
        <w:kinsoku/>
        <w:wordWrap w:val="0"/>
        <w:autoSpaceDE/>
        <w:autoSpaceDN/>
        <w:adjustRightInd/>
        <w:snapToGrid/>
        <w:spacing w:line="360" w:lineRule="auto"/>
        <w:ind w:firstLine="483"/>
        <w:rPr>
          <w:rFonts w:ascii="宋体" w:hAnsi="宋体" w:eastAsia="宋体" w:cs="宋体"/>
          <w:color w:val="auto"/>
        </w:rPr>
      </w:pPr>
      <w:r>
        <w:rPr>
          <w:rFonts w:hint="eastAsia" w:ascii="宋体" w:hAnsi="宋体" w:eastAsia="宋体" w:cs="宋体"/>
          <w:color w:val="auto"/>
        </w:rPr>
        <w:t>31.4 采购人原则上应当在履约验收之日起 2 个工作日内，将履约验收结果在浙江政府采购网上公告。</w:t>
      </w:r>
    </w:p>
    <w:p w14:paraId="1E47E74F">
      <w:pPr>
        <w:kinsoku/>
        <w:wordWrap w:val="0"/>
        <w:autoSpaceDE/>
        <w:autoSpaceDN/>
        <w:adjustRightInd/>
        <w:snapToGrid/>
        <w:spacing w:line="360" w:lineRule="auto"/>
        <w:ind w:firstLine="481"/>
        <w:rPr>
          <w:rFonts w:ascii="宋体" w:hAnsi="宋体" w:eastAsia="宋体" w:cs="宋体"/>
          <w:color w:val="auto"/>
        </w:rPr>
      </w:pPr>
      <w:r>
        <w:rPr>
          <w:rFonts w:hint="eastAsia" w:ascii="宋体" w:hAnsi="宋体" w:eastAsia="宋体" w:cs="宋体"/>
          <w:color w:val="auto"/>
        </w:rPr>
        <w:t>31.5 验收合格的项目，采购人将根据采购合同的约定及时向供应商支付采购资金、退还履约保证金。</w:t>
      </w:r>
    </w:p>
    <w:p w14:paraId="2B45CD0F">
      <w:pPr>
        <w:kinsoku/>
        <w:wordWrap w:val="0"/>
        <w:autoSpaceDE/>
        <w:autoSpaceDN/>
        <w:adjustRightInd/>
        <w:snapToGrid/>
        <w:spacing w:line="360" w:lineRule="auto"/>
        <w:ind w:firstLine="478"/>
        <w:rPr>
          <w:rFonts w:ascii="宋体" w:hAnsi="宋体" w:eastAsia="宋体" w:cs="宋体"/>
          <w:color w:val="auto"/>
        </w:rPr>
      </w:pPr>
      <w:r>
        <w:rPr>
          <w:rFonts w:hint="eastAsia" w:ascii="宋体" w:hAnsi="宋体" w:eastAsia="宋体" w:cs="宋体"/>
          <w:color w:val="auto"/>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5EC8602">
      <w:pPr>
        <w:kinsoku/>
        <w:wordWrap w:val="0"/>
        <w:autoSpaceDE/>
        <w:autoSpaceDN/>
        <w:adjustRightInd/>
        <w:snapToGrid/>
        <w:spacing w:line="360" w:lineRule="auto"/>
        <w:rPr>
          <w:rFonts w:ascii="宋体" w:hAnsi="宋体" w:eastAsia="宋体" w:cs="宋体"/>
          <w:color w:val="auto"/>
        </w:rPr>
        <w:sectPr>
          <w:footerReference r:id="rId5" w:type="default"/>
          <w:pgSz w:w="11906" w:h="16839"/>
          <w:pgMar w:top="1440" w:right="1800" w:bottom="1440" w:left="1800" w:header="0" w:footer="1001" w:gutter="0"/>
          <w:cols w:space="720" w:num="1"/>
        </w:sectPr>
      </w:pPr>
    </w:p>
    <w:p w14:paraId="2577E27E">
      <w:pPr>
        <w:kinsoku/>
        <w:jc w:val="center"/>
        <w:rPr>
          <w:rFonts w:ascii="宋体" w:hAnsi="宋体" w:eastAsia="宋体" w:cs="宋体"/>
          <w:color w:val="auto"/>
          <w:sz w:val="35"/>
          <w:szCs w:val="35"/>
        </w:rPr>
      </w:pPr>
      <w:r>
        <w:rPr>
          <w:rFonts w:hint="eastAsia" w:ascii="宋体" w:hAnsi="宋体" w:eastAsia="宋体" w:cs="宋体"/>
          <w:color w:val="auto"/>
          <w:sz w:val="36"/>
          <w:szCs w:val="36"/>
        </w:rPr>
        <w:t xml:space="preserve">第三部分  </w:t>
      </w:r>
      <w:r>
        <w:rPr>
          <w:rFonts w:ascii="宋体" w:hAnsi="宋体" w:eastAsia="宋体" w:cs="宋体"/>
          <w:color w:val="auto"/>
          <w:spacing w:val="9"/>
          <w:sz w:val="35"/>
          <w:szCs w:val="35"/>
          <w14:textOutline w14:w="6540" w14:cap="sq" w14:cmpd="sng" w14:algn="ctr">
            <w14:solidFill>
              <w14:srgbClr w14:val="000000"/>
            </w14:solidFill>
            <w14:prstDash w14:val="solid"/>
            <w14:bevel/>
          </w14:textOutline>
        </w:rPr>
        <w:t>采购需求</w:t>
      </w:r>
    </w:p>
    <w:p w14:paraId="293270BA">
      <w:pPr>
        <w:widowControl w:val="0"/>
        <w:pBdr>
          <w:top w:val="none" w:color="auto" w:sz="0" w:space="1"/>
          <w:left w:val="none" w:color="auto" w:sz="0" w:space="4"/>
          <w:bottom w:val="none" w:color="auto" w:sz="0" w:space="1"/>
          <w:right w:val="none" w:color="auto" w:sz="0" w:space="4"/>
        </w:pBdr>
        <w:kinsoku/>
        <w:spacing w:before="65" w:line="228" w:lineRule="auto"/>
        <w:ind w:left="1106"/>
        <w:rPr>
          <w:rFonts w:hint="eastAsia" w:ascii="宋体" w:hAnsi="宋体" w:eastAsia="宋体" w:cs="宋体"/>
          <w:color w:val="auto"/>
          <w:sz w:val="20"/>
          <w:szCs w:val="20"/>
          <w:lang w:eastAsia="zh-CN"/>
        </w:rPr>
      </w:pPr>
      <w:r>
        <w:rPr>
          <w:rFonts w:hint="eastAsia" w:ascii="宋体" w:hAnsi="宋体" w:eastAsia="宋体" w:cs="宋体"/>
          <w:color w:val="auto"/>
          <w:spacing w:val="24"/>
          <w:sz w:val="20"/>
          <w:szCs w:val="20"/>
          <w:lang w:val="en-US" w:eastAsia="zh-CN"/>
          <w14:textOutline w14:w="3797" w14:cap="sq" w14:cmpd="sng" w14:algn="ctr">
            <w14:solidFill>
              <w14:srgbClr w14:val="000000"/>
            </w14:solidFill>
            <w14:prstDash w14:val="solid"/>
            <w14:bevel/>
          </w14:textOutline>
        </w:rPr>
        <w:t xml:space="preserve"> </w:t>
      </w:r>
    </w:p>
    <w:p w14:paraId="4A72FB22">
      <w:pPr>
        <w:numPr>
          <w:ilvl w:val="0"/>
          <w:numId w:val="3"/>
        </w:numPr>
        <w:kinsoku/>
        <w:spacing w:line="360" w:lineRule="auto"/>
        <w:rPr>
          <w:rFonts w:hint="eastAsia" w:ascii="宋体" w:hAnsi="宋体" w:eastAsia="宋体" w:cs="宋体"/>
          <w:b/>
          <w:bCs/>
          <w:color w:val="auto"/>
          <w:sz w:val="23"/>
          <w:szCs w:val="23"/>
          <w:lang w:val="en-US" w:eastAsia="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3"/>
          <w:szCs w:val="23"/>
          <w:lang w:val="en-US" w:eastAsia="zh-CN"/>
        </w:rPr>
        <w:t>采购清单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418"/>
        <w:gridCol w:w="4512"/>
        <w:gridCol w:w="690"/>
        <w:gridCol w:w="876"/>
      </w:tblGrid>
      <w:tr w14:paraId="1F11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62" w:type="dxa"/>
            <w:vAlign w:val="center"/>
          </w:tcPr>
          <w:p w14:paraId="7066CC64">
            <w:pPr>
              <w:widowControl w:val="0"/>
              <w:numPr>
                <w:ilvl w:val="0"/>
                <w:numId w:val="0"/>
              </w:numPr>
              <w:kinsoku/>
              <w:spacing w:line="360" w:lineRule="auto"/>
              <w:jc w:val="center"/>
              <w:rPr>
                <w:rFonts w:hint="default" w:ascii="宋体" w:hAnsi="宋体" w:eastAsia="宋体" w:cs="宋体"/>
                <w:b/>
                <w:bCs/>
                <w:color w:val="auto"/>
                <w:sz w:val="23"/>
                <w:szCs w:val="23"/>
                <w:vertAlign w:val="baseline"/>
                <w:lang w:val="en-US" w:eastAsia="zh-CN"/>
              </w:rPr>
            </w:pPr>
            <w:r>
              <w:rPr>
                <w:rFonts w:hint="eastAsia" w:ascii="宋体" w:hAnsi="宋体" w:eastAsia="宋体" w:cs="宋体"/>
                <w:b/>
                <w:bCs/>
                <w:color w:val="auto"/>
                <w:sz w:val="23"/>
                <w:szCs w:val="23"/>
                <w:vertAlign w:val="baseline"/>
                <w:lang w:val="en-US" w:eastAsia="zh-CN"/>
              </w:rPr>
              <w:t>序号</w:t>
            </w:r>
          </w:p>
        </w:tc>
        <w:tc>
          <w:tcPr>
            <w:tcW w:w="1418" w:type="dxa"/>
            <w:vAlign w:val="center"/>
          </w:tcPr>
          <w:p w14:paraId="17DC4367">
            <w:pPr>
              <w:widowControl w:val="0"/>
              <w:numPr>
                <w:ilvl w:val="0"/>
                <w:numId w:val="0"/>
              </w:numPr>
              <w:kinsoku/>
              <w:spacing w:line="360" w:lineRule="auto"/>
              <w:jc w:val="center"/>
              <w:rPr>
                <w:rFonts w:hint="default" w:ascii="宋体" w:hAnsi="宋体" w:eastAsia="宋体" w:cs="宋体"/>
                <w:b/>
                <w:bCs/>
                <w:color w:val="auto"/>
                <w:sz w:val="23"/>
                <w:szCs w:val="23"/>
                <w:vertAlign w:val="baseline"/>
                <w:lang w:val="en-US" w:eastAsia="zh-CN"/>
              </w:rPr>
            </w:pPr>
            <w:r>
              <w:rPr>
                <w:rFonts w:hint="eastAsia" w:ascii="宋体" w:hAnsi="宋体" w:eastAsia="宋体" w:cs="宋体"/>
                <w:b/>
                <w:bCs/>
                <w:color w:val="auto"/>
                <w:sz w:val="23"/>
                <w:szCs w:val="23"/>
                <w:vertAlign w:val="baseline"/>
                <w:lang w:val="en-US" w:eastAsia="zh-CN"/>
              </w:rPr>
              <w:t>项目名称</w:t>
            </w:r>
          </w:p>
        </w:tc>
        <w:tc>
          <w:tcPr>
            <w:tcW w:w="4512" w:type="dxa"/>
            <w:vAlign w:val="center"/>
          </w:tcPr>
          <w:p w14:paraId="57BDC9C3">
            <w:pPr>
              <w:widowControl w:val="0"/>
              <w:numPr>
                <w:ilvl w:val="0"/>
                <w:numId w:val="0"/>
              </w:numPr>
              <w:kinsoku/>
              <w:spacing w:line="360" w:lineRule="auto"/>
              <w:jc w:val="center"/>
              <w:rPr>
                <w:rFonts w:hint="default" w:ascii="宋体" w:hAnsi="宋体" w:eastAsia="宋体" w:cs="宋体"/>
                <w:b/>
                <w:bCs/>
                <w:color w:val="auto"/>
                <w:sz w:val="23"/>
                <w:szCs w:val="23"/>
                <w:vertAlign w:val="baseline"/>
                <w:lang w:val="en-US" w:eastAsia="zh-CN"/>
              </w:rPr>
            </w:pPr>
            <w:r>
              <w:rPr>
                <w:rFonts w:hint="eastAsia" w:ascii="宋体" w:hAnsi="宋体" w:eastAsia="宋体" w:cs="宋体"/>
                <w:b/>
                <w:bCs/>
                <w:color w:val="auto"/>
                <w:sz w:val="23"/>
                <w:szCs w:val="23"/>
                <w:vertAlign w:val="baseline"/>
                <w:lang w:val="en-US" w:eastAsia="zh-CN"/>
              </w:rPr>
              <w:t>项目特征</w:t>
            </w:r>
          </w:p>
        </w:tc>
        <w:tc>
          <w:tcPr>
            <w:tcW w:w="690" w:type="dxa"/>
            <w:vAlign w:val="center"/>
          </w:tcPr>
          <w:p w14:paraId="15A47D96">
            <w:pPr>
              <w:widowControl w:val="0"/>
              <w:numPr>
                <w:ilvl w:val="0"/>
                <w:numId w:val="0"/>
              </w:numPr>
              <w:kinsoku/>
              <w:spacing w:line="360" w:lineRule="auto"/>
              <w:jc w:val="center"/>
              <w:rPr>
                <w:rFonts w:hint="default" w:ascii="宋体" w:hAnsi="宋体" w:eastAsia="宋体" w:cs="宋体"/>
                <w:b/>
                <w:bCs/>
                <w:color w:val="auto"/>
                <w:sz w:val="23"/>
                <w:szCs w:val="23"/>
                <w:vertAlign w:val="baseline"/>
                <w:lang w:val="en-US" w:eastAsia="zh-CN"/>
              </w:rPr>
            </w:pPr>
            <w:r>
              <w:rPr>
                <w:rFonts w:hint="eastAsia" w:ascii="宋体" w:hAnsi="宋体" w:eastAsia="宋体" w:cs="宋体"/>
                <w:b/>
                <w:bCs/>
                <w:color w:val="auto"/>
                <w:sz w:val="23"/>
                <w:szCs w:val="23"/>
                <w:vertAlign w:val="baseline"/>
                <w:lang w:val="en-US" w:eastAsia="zh-CN"/>
              </w:rPr>
              <w:t>单位</w:t>
            </w:r>
          </w:p>
        </w:tc>
        <w:tc>
          <w:tcPr>
            <w:tcW w:w="876" w:type="dxa"/>
            <w:vAlign w:val="center"/>
          </w:tcPr>
          <w:p w14:paraId="77A47D44">
            <w:pPr>
              <w:widowControl w:val="0"/>
              <w:numPr>
                <w:ilvl w:val="0"/>
                <w:numId w:val="0"/>
              </w:numPr>
              <w:kinsoku/>
              <w:spacing w:line="360" w:lineRule="auto"/>
              <w:jc w:val="center"/>
              <w:rPr>
                <w:rFonts w:hint="default" w:ascii="宋体" w:hAnsi="宋体" w:eastAsia="宋体" w:cs="宋体"/>
                <w:b/>
                <w:bCs/>
                <w:color w:val="auto"/>
                <w:sz w:val="23"/>
                <w:szCs w:val="23"/>
                <w:vertAlign w:val="baseline"/>
                <w:lang w:val="en-US" w:eastAsia="zh-CN"/>
              </w:rPr>
            </w:pPr>
            <w:r>
              <w:rPr>
                <w:rFonts w:hint="eastAsia" w:ascii="宋体" w:hAnsi="宋体" w:eastAsia="宋体" w:cs="宋体"/>
                <w:b/>
                <w:bCs/>
                <w:color w:val="auto"/>
                <w:sz w:val="23"/>
                <w:szCs w:val="23"/>
                <w:vertAlign w:val="baseline"/>
                <w:lang w:val="en-US" w:eastAsia="zh-CN"/>
              </w:rPr>
              <w:t>数量</w:t>
            </w:r>
          </w:p>
        </w:tc>
      </w:tr>
      <w:tr w14:paraId="4C72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762" w:type="dxa"/>
            <w:vAlign w:val="center"/>
          </w:tcPr>
          <w:p w14:paraId="50DB9450">
            <w:pPr>
              <w:widowControl w:val="0"/>
              <w:numPr>
                <w:ilvl w:val="0"/>
                <w:numId w:val="0"/>
              </w:numPr>
              <w:kinsoku/>
              <w:spacing w:line="360" w:lineRule="auto"/>
              <w:jc w:val="center"/>
              <w:rPr>
                <w:rFonts w:hint="default" w:ascii="宋体" w:hAnsi="宋体" w:eastAsia="宋体" w:cs="宋体"/>
                <w:b/>
                <w:bCs/>
                <w:color w:val="auto"/>
                <w:sz w:val="23"/>
                <w:szCs w:val="23"/>
                <w:vertAlign w:val="baseline"/>
                <w:lang w:val="en-US" w:eastAsia="zh-CN"/>
              </w:rPr>
            </w:pPr>
            <w:r>
              <w:rPr>
                <w:rFonts w:hint="eastAsia" w:ascii="宋体" w:hAnsi="宋体" w:eastAsia="宋体" w:cs="宋体"/>
                <w:b/>
                <w:bCs/>
                <w:color w:val="auto"/>
                <w:sz w:val="23"/>
                <w:szCs w:val="23"/>
                <w:vertAlign w:val="baseline"/>
                <w:lang w:val="en-US" w:eastAsia="zh-CN"/>
              </w:rPr>
              <w:t>1</w:t>
            </w:r>
          </w:p>
        </w:tc>
        <w:tc>
          <w:tcPr>
            <w:tcW w:w="1418" w:type="dxa"/>
            <w:vAlign w:val="center"/>
          </w:tcPr>
          <w:p w14:paraId="745227D6">
            <w:pPr>
              <w:widowControl w:val="0"/>
              <w:numPr>
                <w:ilvl w:val="0"/>
                <w:numId w:val="0"/>
              </w:numPr>
              <w:kinsoku/>
              <w:spacing w:line="360" w:lineRule="auto"/>
              <w:jc w:val="center"/>
              <w:rPr>
                <w:rFonts w:hint="default" w:ascii="宋体" w:hAnsi="宋体" w:eastAsia="宋体" w:cs="宋体"/>
                <w:b/>
                <w:bCs/>
                <w:color w:val="auto"/>
                <w:sz w:val="23"/>
                <w:szCs w:val="23"/>
                <w:vertAlign w:val="baseline"/>
                <w:lang w:val="en-US" w:eastAsia="zh-CN"/>
              </w:rPr>
            </w:pPr>
            <w:r>
              <w:rPr>
                <w:rFonts w:hint="default" w:ascii="宋体" w:hAnsi="宋体" w:eastAsia="宋体" w:cs="宋体"/>
                <w:b/>
                <w:bCs/>
                <w:color w:val="auto"/>
                <w:sz w:val="23"/>
                <w:szCs w:val="23"/>
                <w:vertAlign w:val="baseline"/>
                <w:lang w:val="en-US" w:eastAsia="zh-CN"/>
              </w:rPr>
              <w:t>太阳能路灯</w:t>
            </w:r>
          </w:p>
        </w:tc>
        <w:tc>
          <w:tcPr>
            <w:tcW w:w="4512" w:type="dxa"/>
            <w:vAlign w:val="top"/>
          </w:tcPr>
          <w:p w14:paraId="080B16E2">
            <w:pPr>
              <w:keepNext w:val="0"/>
              <w:keepLines w:val="0"/>
              <w:pageBreakBefore w:val="0"/>
              <w:widowControl/>
              <w:suppressLineNumbers w:val="0"/>
              <w:kinsoku/>
              <w:wordWrap/>
              <w:overflowPunct/>
              <w:topLinePunct w:val="0"/>
              <w:autoSpaceDE w:val="0"/>
              <w:autoSpaceDN w:val="0"/>
              <w:bidi w:val="0"/>
              <w:adjustRightInd w:val="0"/>
              <w:snapToGrid w:val="0"/>
              <w:jc w:val="left"/>
              <w:textAlignment w:val="baseline"/>
            </w:pPr>
            <w:r>
              <w:rPr>
                <w:rFonts w:hint="eastAsia" w:ascii="宋体" w:hAnsi="宋体" w:eastAsia="宋体" w:cs="宋体"/>
                <w:snapToGrid w:val="0"/>
                <w:color w:val="000000"/>
                <w:kern w:val="0"/>
                <w:sz w:val="19"/>
                <w:szCs w:val="19"/>
                <w:lang w:val="en-US" w:eastAsia="zh-CN" w:bidi="ar"/>
              </w:rPr>
              <w:t xml:space="preserve">1. 灯体材质：承重采用压铸铝ADC12 散热器采用非金属材料，表面处理采用静电喷涂； </w:t>
            </w:r>
          </w:p>
          <w:p w14:paraId="3DD425E3">
            <w:pPr>
              <w:keepNext w:val="0"/>
              <w:keepLines w:val="0"/>
              <w:pageBreakBefore w:val="0"/>
              <w:widowControl/>
              <w:suppressLineNumbers w:val="0"/>
              <w:kinsoku/>
              <w:wordWrap/>
              <w:overflowPunct/>
              <w:topLinePunct w:val="0"/>
              <w:autoSpaceDE w:val="0"/>
              <w:autoSpaceDN w:val="0"/>
              <w:bidi w:val="0"/>
              <w:adjustRightInd w:val="0"/>
              <w:snapToGrid w:val="0"/>
              <w:jc w:val="left"/>
              <w:textAlignment w:val="baseline"/>
            </w:pPr>
            <w:r>
              <w:rPr>
                <w:rFonts w:hint="eastAsia" w:ascii="宋体" w:hAnsi="宋体" w:eastAsia="宋体" w:cs="宋体"/>
                <w:snapToGrid w:val="0"/>
                <w:color w:val="000000"/>
                <w:kern w:val="0"/>
                <w:sz w:val="19"/>
                <w:szCs w:val="19"/>
                <w:lang w:val="en-US" w:eastAsia="zh-CN" w:bidi="ar"/>
              </w:rPr>
              <w:t xml:space="preserve">2. 太阳能电池板：18V/120W 高效单晶硅太阳能板； </w:t>
            </w:r>
          </w:p>
          <w:p w14:paraId="146DFFEC">
            <w:pPr>
              <w:keepNext w:val="0"/>
              <w:keepLines w:val="0"/>
              <w:pageBreakBefore w:val="0"/>
              <w:widowControl/>
              <w:suppressLineNumbers w:val="0"/>
              <w:kinsoku/>
              <w:wordWrap/>
              <w:overflowPunct/>
              <w:topLinePunct w:val="0"/>
              <w:autoSpaceDE w:val="0"/>
              <w:autoSpaceDN w:val="0"/>
              <w:bidi w:val="0"/>
              <w:adjustRightInd w:val="0"/>
              <w:snapToGrid w:val="0"/>
              <w:jc w:val="left"/>
              <w:textAlignment w:val="baseline"/>
              <w:rPr>
                <w:rFonts w:hint="default" w:ascii="宋体" w:hAnsi="宋体" w:eastAsia="宋体" w:cs="宋体"/>
                <w:snapToGrid w:val="0"/>
                <w:color w:val="000000"/>
                <w:kern w:val="0"/>
                <w:sz w:val="19"/>
                <w:szCs w:val="19"/>
                <w:lang w:val="en-US" w:eastAsia="zh-CN" w:bidi="ar"/>
              </w:rPr>
            </w:pPr>
            <w:r>
              <w:rPr>
                <w:rFonts w:hint="eastAsia" w:ascii="宋体" w:hAnsi="宋体" w:eastAsia="宋体" w:cs="宋体"/>
                <w:snapToGrid w:val="0"/>
                <w:color w:val="000000"/>
                <w:kern w:val="0"/>
                <w:sz w:val="19"/>
                <w:szCs w:val="19"/>
                <w:lang w:val="en-US" w:eastAsia="zh-CN" w:bidi="ar"/>
              </w:rPr>
              <w:t>3.蓄电池：12V.100AH；</w:t>
            </w:r>
          </w:p>
          <w:p w14:paraId="5329DA96">
            <w:pPr>
              <w:keepNext w:val="0"/>
              <w:keepLines w:val="0"/>
              <w:pageBreakBefore w:val="0"/>
              <w:widowControl/>
              <w:suppressLineNumbers w:val="0"/>
              <w:kinsoku/>
              <w:wordWrap/>
              <w:overflowPunct/>
              <w:topLinePunct w:val="0"/>
              <w:autoSpaceDE w:val="0"/>
              <w:autoSpaceDN w:val="0"/>
              <w:bidi w:val="0"/>
              <w:adjustRightInd w:val="0"/>
              <w:snapToGrid w:val="0"/>
              <w:jc w:val="left"/>
              <w:textAlignment w:val="baseline"/>
            </w:pPr>
            <w:r>
              <w:rPr>
                <w:rFonts w:hint="eastAsia" w:ascii="宋体" w:hAnsi="宋体" w:eastAsia="宋体" w:cs="宋体"/>
                <w:snapToGrid w:val="0"/>
                <w:color w:val="000000"/>
                <w:kern w:val="0"/>
                <w:sz w:val="19"/>
                <w:szCs w:val="19"/>
                <w:lang w:val="en-US" w:eastAsia="zh-CN" w:bidi="ar"/>
              </w:rPr>
              <w:t xml:space="preserve">4. 光源：LED，额定功率30W； </w:t>
            </w:r>
          </w:p>
          <w:p w14:paraId="1CA2BCDA">
            <w:pPr>
              <w:keepNext w:val="0"/>
              <w:keepLines w:val="0"/>
              <w:pageBreakBefore w:val="0"/>
              <w:widowControl/>
              <w:suppressLineNumbers w:val="0"/>
              <w:kinsoku/>
              <w:wordWrap/>
              <w:overflowPunct/>
              <w:topLinePunct w:val="0"/>
              <w:autoSpaceDE w:val="0"/>
              <w:autoSpaceDN w:val="0"/>
              <w:bidi w:val="0"/>
              <w:adjustRightInd w:val="0"/>
              <w:snapToGrid w:val="0"/>
              <w:jc w:val="left"/>
              <w:textAlignment w:val="baseline"/>
            </w:pPr>
            <w:r>
              <w:rPr>
                <w:rFonts w:hint="eastAsia" w:ascii="宋体" w:hAnsi="宋体" w:eastAsia="宋体" w:cs="宋体"/>
                <w:snapToGrid w:val="0"/>
                <w:color w:val="000000"/>
                <w:kern w:val="0"/>
                <w:sz w:val="19"/>
                <w:szCs w:val="19"/>
                <w:lang w:val="en-US" w:eastAsia="zh-CN" w:bidi="ar"/>
              </w:rPr>
              <w:t xml:space="preserve">5. 灯杆：采用Q235B焊接，杆高5米 （(Φ80~Φ150)*4*5000mm 壁厚4.0mm）；底部法兰：350*350*16mm； </w:t>
            </w:r>
          </w:p>
          <w:p w14:paraId="478140D4">
            <w:pPr>
              <w:keepNext w:val="0"/>
              <w:keepLines w:val="0"/>
              <w:pageBreakBefore w:val="0"/>
              <w:widowControl/>
              <w:suppressLineNumbers w:val="0"/>
              <w:kinsoku/>
              <w:wordWrap/>
              <w:overflowPunct/>
              <w:topLinePunct w:val="0"/>
              <w:autoSpaceDE w:val="0"/>
              <w:autoSpaceDN w:val="0"/>
              <w:bidi w:val="0"/>
              <w:adjustRightInd w:val="0"/>
              <w:snapToGrid w:val="0"/>
              <w:jc w:val="left"/>
              <w:textAlignment w:val="baseline"/>
            </w:pPr>
            <w:r>
              <w:rPr>
                <w:rFonts w:hint="eastAsia" w:ascii="宋体" w:hAnsi="宋体" w:eastAsia="宋体" w:cs="宋体"/>
                <w:snapToGrid w:val="0"/>
                <w:color w:val="000000"/>
                <w:kern w:val="0"/>
                <w:sz w:val="19"/>
                <w:szCs w:val="19"/>
                <w:lang w:val="en-US" w:eastAsia="zh-CN" w:bidi="ar"/>
              </w:rPr>
              <w:t xml:space="preserve">6. 控制器：防水型MPPT控制恒流一体机，全铝金属外壳，IP67防水等级； </w:t>
            </w:r>
          </w:p>
          <w:p w14:paraId="20BA36E5">
            <w:pPr>
              <w:keepNext w:val="0"/>
              <w:keepLines w:val="0"/>
              <w:pageBreakBefore w:val="0"/>
              <w:widowControl/>
              <w:suppressLineNumbers w:val="0"/>
              <w:kinsoku/>
              <w:wordWrap/>
              <w:overflowPunct/>
              <w:topLinePunct w:val="0"/>
              <w:autoSpaceDE w:val="0"/>
              <w:autoSpaceDN w:val="0"/>
              <w:bidi w:val="0"/>
              <w:adjustRightInd w:val="0"/>
              <w:snapToGrid w:val="0"/>
              <w:jc w:val="left"/>
              <w:textAlignment w:val="baseline"/>
            </w:pPr>
            <w:r>
              <w:rPr>
                <w:rFonts w:hint="eastAsia" w:ascii="宋体" w:hAnsi="宋体" w:eastAsia="宋体" w:cs="宋体"/>
                <w:snapToGrid w:val="0"/>
                <w:color w:val="000000"/>
                <w:kern w:val="0"/>
                <w:sz w:val="19"/>
                <w:szCs w:val="19"/>
                <w:lang w:val="en-US" w:eastAsia="zh-CN" w:bidi="ar"/>
              </w:rPr>
              <w:t xml:space="preserve">7. 钢筋砼基础：C30砼110cm*110cm*90cm（含基础开挖、回填及余方弃运等）；钢筋采用HRB400φ12@200钢筋笼； </w:t>
            </w:r>
          </w:p>
          <w:p w14:paraId="49FA5465">
            <w:pPr>
              <w:keepNext w:val="0"/>
              <w:keepLines w:val="0"/>
              <w:pageBreakBefore w:val="0"/>
              <w:widowControl/>
              <w:suppressLineNumbers w:val="0"/>
              <w:kinsoku/>
              <w:wordWrap/>
              <w:overflowPunct/>
              <w:topLinePunct w:val="0"/>
              <w:autoSpaceDE w:val="0"/>
              <w:autoSpaceDN w:val="0"/>
              <w:bidi w:val="0"/>
              <w:adjustRightInd w:val="0"/>
              <w:snapToGrid w:val="0"/>
              <w:jc w:val="left"/>
              <w:textAlignment w:val="baseline"/>
            </w:pPr>
            <w:r>
              <w:rPr>
                <w:rFonts w:hint="eastAsia" w:ascii="宋体" w:hAnsi="宋体" w:eastAsia="宋体" w:cs="宋体"/>
                <w:snapToGrid w:val="0"/>
                <w:color w:val="000000"/>
                <w:kern w:val="0"/>
                <w:sz w:val="19"/>
                <w:szCs w:val="19"/>
                <w:lang w:val="en-US" w:eastAsia="zh-CN" w:bidi="ar"/>
              </w:rPr>
              <w:t xml:space="preserve">8. 基础预埋件：定位锚板：350*350*3mm；地脚螺栓：4-M24； </w:t>
            </w:r>
          </w:p>
          <w:p w14:paraId="431BCA8A">
            <w:pPr>
              <w:keepNext w:val="0"/>
              <w:keepLines w:val="0"/>
              <w:pageBreakBefore w:val="0"/>
              <w:widowControl/>
              <w:suppressLineNumbers w:val="0"/>
              <w:kinsoku/>
              <w:wordWrap/>
              <w:overflowPunct/>
              <w:topLinePunct w:val="0"/>
              <w:autoSpaceDE w:val="0"/>
              <w:autoSpaceDN w:val="0"/>
              <w:bidi w:val="0"/>
              <w:adjustRightInd w:val="0"/>
              <w:snapToGrid w:val="0"/>
              <w:jc w:val="left"/>
              <w:textAlignment w:val="baseline"/>
              <w:rPr>
                <w:rFonts w:hint="eastAsia" w:ascii="宋体" w:hAnsi="宋体" w:eastAsia="宋体" w:cs="宋体"/>
                <w:snapToGrid w:val="0"/>
                <w:color w:val="000000"/>
                <w:kern w:val="0"/>
                <w:sz w:val="19"/>
                <w:szCs w:val="19"/>
                <w:lang w:val="en-US" w:eastAsia="zh-CN" w:bidi="ar"/>
              </w:rPr>
            </w:pPr>
            <w:r>
              <w:rPr>
                <w:rFonts w:hint="eastAsia" w:ascii="宋体" w:hAnsi="宋体" w:eastAsia="宋体" w:cs="宋体"/>
                <w:snapToGrid w:val="0"/>
                <w:color w:val="000000"/>
                <w:kern w:val="0"/>
                <w:sz w:val="19"/>
                <w:szCs w:val="19"/>
                <w:lang w:val="en-US" w:eastAsia="zh-CN" w:bidi="ar"/>
              </w:rPr>
              <w:t>9. 其他：杆内电线+接线板。</w:t>
            </w:r>
          </w:p>
          <w:p w14:paraId="5F73A6A3">
            <w:pPr>
              <w:pStyle w:val="7"/>
              <w:widowControl w:val="0"/>
              <w:jc w:val="both"/>
              <w:rPr>
                <w:rFonts w:hint="eastAsia" w:cs="宋体"/>
                <w:b/>
                <w:bCs/>
                <w:snapToGrid w:val="0"/>
                <w:color w:val="000000"/>
                <w:kern w:val="0"/>
                <w:sz w:val="19"/>
                <w:szCs w:val="19"/>
                <w:lang w:val="en-US" w:eastAsia="zh-CN" w:bidi="ar"/>
              </w:rPr>
            </w:pPr>
            <w:r>
              <w:rPr>
                <w:rFonts w:hint="eastAsia" w:cs="宋体"/>
                <w:b/>
                <w:bCs/>
                <w:snapToGrid w:val="0"/>
                <w:color w:val="000000"/>
                <w:kern w:val="0"/>
                <w:sz w:val="19"/>
                <w:szCs w:val="19"/>
                <w:lang w:val="en-US" w:eastAsia="zh-CN" w:bidi="ar"/>
              </w:rPr>
              <w:t>10.每天照明6小时以上（阴雨天气可根据光线亮度智能控制5天保证照明）。</w:t>
            </w:r>
          </w:p>
          <w:p w14:paraId="6DC9D638">
            <w:pPr>
              <w:pStyle w:val="7"/>
              <w:widowControl w:val="0"/>
              <w:jc w:val="both"/>
              <w:rPr>
                <w:rFonts w:hint="default"/>
                <w:lang w:val="en-US" w:eastAsia="zh-CN"/>
              </w:rPr>
            </w:pPr>
            <w:r>
              <w:rPr>
                <w:rFonts w:hint="eastAsia" w:ascii="宋体" w:hAnsi="宋体" w:eastAsia="宋体" w:cs="宋体"/>
                <w:b/>
                <w:bCs/>
                <w:snapToGrid w:val="0"/>
                <w:color w:val="000000"/>
                <w:kern w:val="0"/>
                <w:sz w:val="19"/>
                <w:szCs w:val="19"/>
                <w:lang w:val="en-US" w:eastAsia="zh-CN" w:bidi="ar"/>
              </w:rPr>
              <w:t>具体详见技术参数要求</w:t>
            </w:r>
          </w:p>
        </w:tc>
        <w:tc>
          <w:tcPr>
            <w:tcW w:w="690" w:type="dxa"/>
            <w:vAlign w:val="center"/>
          </w:tcPr>
          <w:p w14:paraId="10BF94E9">
            <w:pPr>
              <w:widowControl w:val="0"/>
              <w:numPr>
                <w:ilvl w:val="0"/>
                <w:numId w:val="0"/>
              </w:numPr>
              <w:kinsoku/>
              <w:spacing w:line="360" w:lineRule="auto"/>
              <w:jc w:val="center"/>
              <w:rPr>
                <w:rFonts w:hint="default" w:ascii="宋体" w:hAnsi="宋体" w:eastAsia="宋体" w:cs="宋体"/>
                <w:b/>
                <w:bCs/>
                <w:color w:val="auto"/>
                <w:sz w:val="23"/>
                <w:szCs w:val="23"/>
                <w:vertAlign w:val="baseline"/>
                <w:lang w:val="en-US" w:eastAsia="zh-CN"/>
              </w:rPr>
            </w:pPr>
            <w:r>
              <w:rPr>
                <w:rFonts w:hint="eastAsia" w:ascii="宋体" w:hAnsi="宋体" w:eastAsia="宋体" w:cs="宋体"/>
                <w:b/>
                <w:bCs/>
                <w:color w:val="auto"/>
                <w:sz w:val="23"/>
                <w:szCs w:val="23"/>
                <w:vertAlign w:val="baseline"/>
                <w:lang w:val="en-US" w:eastAsia="zh-CN"/>
              </w:rPr>
              <w:t>套</w:t>
            </w:r>
          </w:p>
        </w:tc>
        <w:tc>
          <w:tcPr>
            <w:tcW w:w="876" w:type="dxa"/>
            <w:vAlign w:val="center"/>
          </w:tcPr>
          <w:p w14:paraId="4B7EADA3">
            <w:pPr>
              <w:widowControl w:val="0"/>
              <w:numPr>
                <w:ilvl w:val="0"/>
                <w:numId w:val="0"/>
              </w:numPr>
              <w:kinsoku/>
              <w:spacing w:line="360" w:lineRule="auto"/>
              <w:jc w:val="center"/>
              <w:rPr>
                <w:rFonts w:hint="default" w:ascii="宋体" w:hAnsi="宋体" w:eastAsia="宋体" w:cs="宋体"/>
                <w:b/>
                <w:bCs/>
                <w:color w:val="auto"/>
                <w:sz w:val="23"/>
                <w:szCs w:val="23"/>
                <w:vertAlign w:val="baseline"/>
                <w:lang w:val="en-US" w:eastAsia="zh-CN"/>
              </w:rPr>
            </w:pPr>
            <w:r>
              <w:rPr>
                <w:rFonts w:hint="eastAsia" w:ascii="宋体" w:hAnsi="宋体" w:eastAsia="宋体" w:cs="宋体"/>
                <w:b/>
                <w:bCs/>
                <w:color w:val="auto"/>
                <w:sz w:val="23"/>
                <w:szCs w:val="23"/>
                <w:vertAlign w:val="baseline"/>
                <w:lang w:val="en-US" w:eastAsia="zh-CN"/>
              </w:rPr>
              <w:t>130</w:t>
            </w:r>
          </w:p>
        </w:tc>
      </w:tr>
    </w:tbl>
    <w:p w14:paraId="4FD5D4C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176"/>
        <w:textAlignment w:val="baseline"/>
        <w:rPr>
          <w:rFonts w:ascii="宋体" w:hAnsi="宋体" w:eastAsia="宋体" w:cs="宋体"/>
          <w:color w:val="auto"/>
          <w:spacing w:val="0"/>
          <w:position w:val="0"/>
          <w:sz w:val="23"/>
          <w:szCs w:val="23"/>
        </w:rPr>
      </w:pPr>
      <w:r>
        <w:rPr>
          <w:rFonts w:hint="eastAsia" w:ascii="宋体" w:hAnsi="宋体" w:eastAsia="宋体" w:cs="宋体"/>
          <w:color w:val="auto"/>
          <w:spacing w:val="0"/>
          <w:position w:val="0"/>
          <w:sz w:val="23"/>
          <w:szCs w:val="23"/>
          <w:lang w:val="en-US" w:eastAsia="zh-CN"/>
        </w:rPr>
        <w:t>1</w:t>
      </w:r>
      <w:r>
        <w:rPr>
          <w:rFonts w:ascii="宋体" w:hAnsi="宋体" w:eastAsia="宋体" w:cs="宋体"/>
          <w:color w:val="auto"/>
          <w:spacing w:val="0"/>
          <w:position w:val="0"/>
          <w:sz w:val="23"/>
          <w:szCs w:val="23"/>
        </w:rPr>
        <w:t>.本项目为交钥匙工程，包括货物的供应、运输、装卸、就位、安装、调试和维修工作。清单中未列明，但属设备正常运行</w:t>
      </w:r>
      <w:r>
        <w:rPr>
          <w:rFonts w:hint="eastAsia" w:ascii="宋体" w:hAnsi="宋体" w:eastAsia="宋体" w:cs="宋体"/>
          <w:color w:val="auto"/>
          <w:spacing w:val="0"/>
          <w:position w:val="0"/>
          <w:sz w:val="23"/>
          <w:szCs w:val="23"/>
          <w:lang w:eastAsia="zh-CN"/>
        </w:rPr>
        <w:t>必需的</w:t>
      </w:r>
      <w:r>
        <w:rPr>
          <w:rFonts w:ascii="宋体" w:hAnsi="宋体" w:eastAsia="宋体" w:cs="宋体"/>
          <w:color w:val="auto"/>
          <w:spacing w:val="0"/>
          <w:position w:val="0"/>
          <w:sz w:val="23"/>
          <w:szCs w:val="23"/>
        </w:rPr>
        <w:t>配件或附件由各投标人计入相应的设备报价中。</w:t>
      </w:r>
    </w:p>
    <w:p w14:paraId="511EDE4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176"/>
        <w:textAlignment w:val="baseline"/>
        <w:rPr>
          <w:rFonts w:ascii="宋体" w:hAnsi="宋体" w:eastAsia="宋体" w:cs="宋体"/>
          <w:color w:val="auto"/>
          <w:spacing w:val="0"/>
          <w:position w:val="0"/>
          <w:sz w:val="23"/>
          <w:szCs w:val="23"/>
        </w:rPr>
      </w:pPr>
      <w:r>
        <w:rPr>
          <w:rFonts w:hint="eastAsia" w:ascii="宋体" w:hAnsi="宋体" w:eastAsia="宋体" w:cs="宋体"/>
          <w:color w:val="auto"/>
          <w:spacing w:val="0"/>
          <w:position w:val="0"/>
          <w:sz w:val="23"/>
          <w:szCs w:val="23"/>
          <w:lang w:val="en-US" w:eastAsia="zh-CN"/>
        </w:rPr>
        <w:t>2</w:t>
      </w:r>
      <w:r>
        <w:rPr>
          <w:rFonts w:ascii="宋体" w:hAnsi="宋体" w:eastAsia="宋体" w:cs="宋体"/>
          <w:color w:val="auto"/>
          <w:spacing w:val="0"/>
          <w:position w:val="0"/>
          <w:sz w:val="23"/>
          <w:szCs w:val="23"/>
        </w:rPr>
        <w:t>.响应性要求：</w:t>
      </w:r>
    </w:p>
    <w:p w14:paraId="0C9D48C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176"/>
        <w:textAlignment w:val="baseline"/>
        <w:rPr>
          <w:rFonts w:ascii="宋体" w:hAnsi="宋体" w:eastAsia="宋体" w:cs="宋体"/>
          <w:b/>
          <w:bCs/>
          <w:color w:val="auto"/>
          <w:spacing w:val="0"/>
          <w:position w:val="0"/>
          <w:sz w:val="23"/>
          <w:szCs w:val="23"/>
        </w:rPr>
      </w:pPr>
      <w:r>
        <w:rPr>
          <w:rFonts w:hint="eastAsia" w:ascii="宋体" w:hAnsi="宋体" w:eastAsia="宋体" w:cs="宋体"/>
          <w:color w:val="auto"/>
          <w:spacing w:val="0"/>
          <w:position w:val="0"/>
          <w:sz w:val="23"/>
          <w:szCs w:val="23"/>
        </w:rPr>
        <w:t>▲条款为实质性响应条款</w:t>
      </w:r>
      <w:r>
        <w:rPr>
          <w:rFonts w:hint="eastAsia" w:ascii="宋体" w:hAnsi="宋体" w:eastAsia="宋体" w:cs="宋体"/>
          <w:color w:val="auto"/>
          <w:spacing w:val="0"/>
          <w:position w:val="0"/>
          <w:sz w:val="23"/>
          <w:szCs w:val="23"/>
          <w:lang w:eastAsia="zh-CN"/>
        </w:rPr>
        <w:t>，</w:t>
      </w:r>
      <w:r>
        <w:rPr>
          <w:rFonts w:hint="eastAsia" w:ascii="宋体" w:hAnsi="宋体" w:eastAsia="宋体" w:cs="宋体"/>
          <w:color w:val="auto"/>
          <w:spacing w:val="0"/>
          <w:position w:val="0"/>
          <w:sz w:val="23"/>
          <w:szCs w:val="23"/>
        </w:rPr>
        <w:t>必须满足</w:t>
      </w:r>
      <w:r>
        <w:rPr>
          <w:rFonts w:hint="eastAsia" w:ascii="宋体" w:hAnsi="宋体" w:eastAsia="宋体" w:cs="宋体"/>
          <w:color w:val="auto"/>
          <w:spacing w:val="0"/>
          <w:position w:val="0"/>
          <w:sz w:val="23"/>
          <w:szCs w:val="23"/>
          <w:lang w:eastAsia="zh-CN"/>
        </w:rPr>
        <w:t>，</w:t>
      </w:r>
      <w:r>
        <w:rPr>
          <w:rFonts w:hint="eastAsia" w:ascii="宋体" w:hAnsi="宋体" w:eastAsia="宋体" w:cs="宋体"/>
          <w:color w:val="auto"/>
          <w:spacing w:val="0"/>
          <w:position w:val="0"/>
          <w:sz w:val="23"/>
          <w:szCs w:val="23"/>
        </w:rPr>
        <w:t>否则作无效标处理</w:t>
      </w:r>
      <w:r>
        <w:rPr>
          <w:rFonts w:hint="eastAsia" w:ascii="宋体" w:hAnsi="宋体" w:eastAsia="宋体" w:cs="宋体"/>
          <w:color w:val="auto"/>
          <w:spacing w:val="0"/>
          <w:position w:val="0"/>
          <w:sz w:val="23"/>
          <w:szCs w:val="23"/>
          <w:lang w:val="en-US" w:eastAsia="zh-CN"/>
        </w:rPr>
        <w:t>；</w:t>
      </w:r>
      <w:r>
        <w:rPr>
          <w:rFonts w:hint="eastAsia" w:ascii="宋体" w:hAnsi="宋体" w:eastAsia="宋体" w:cs="宋体"/>
          <w:color w:val="auto"/>
          <w:spacing w:val="0"/>
          <w:position w:val="0"/>
          <w:sz w:val="23"/>
          <w:szCs w:val="23"/>
        </w:rPr>
        <w:t>标注★的指标为主要功能配置要求，出现负偏离的，按评标办法规定着重扣分。各产品技术参数描述按要求提供检测报告</w:t>
      </w:r>
      <w:r>
        <w:rPr>
          <w:rFonts w:hint="eastAsia" w:ascii="宋体" w:hAnsi="宋体" w:eastAsia="宋体" w:cs="宋体"/>
          <w:color w:val="auto"/>
          <w:spacing w:val="0"/>
          <w:position w:val="0"/>
          <w:sz w:val="23"/>
          <w:szCs w:val="23"/>
          <w:lang w:val="en-US" w:eastAsia="zh-CN"/>
        </w:rPr>
        <w:t>的（检测报告需具有“CMA”标识）</w:t>
      </w:r>
      <w:r>
        <w:rPr>
          <w:rFonts w:hint="eastAsia" w:ascii="宋体" w:hAnsi="宋体" w:eastAsia="宋体" w:cs="宋体"/>
          <w:color w:val="auto"/>
          <w:spacing w:val="0"/>
          <w:position w:val="0"/>
          <w:sz w:val="23"/>
          <w:szCs w:val="23"/>
        </w:rPr>
        <w:t>，未提供或缺少提供</w:t>
      </w:r>
      <w:r>
        <w:rPr>
          <w:rFonts w:hint="eastAsia" w:ascii="宋体" w:hAnsi="宋体" w:eastAsia="宋体" w:cs="宋体"/>
          <w:color w:val="auto"/>
          <w:spacing w:val="0"/>
          <w:position w:val="0"/>
          <w:sz w:val="23"/>
          <w:szCs w:val="23"/>
          <w:lang w:val="en-US" w:eastAsia="zh-CN"/>
        </w:rPr>
        <w:t>或未按要求提供</w:t>
      </w:r>
      <w:r>
        <w:rPr>
          <w:rFonts w:hint="eastAsia" w:ascii="宋体" w:hAnsi="宋体" w:eastAsia="宋体" w:cs="宋体"/>
          <w:color w:val="auto"/>
          <w:spacing w:val="0"/>
          <w:position w:val="0"/>
          <w:sz w:val="23"/>
          <w:szCs w:val="23"/>
        </w:rPr>
        <w:t>都将作为负偏离影响技术得分</w:t>
      </w:r>
      <w:r>
        <w:rPr>
          <w:rFonts w:hint="eastAsia" w:ascii="宋体" w:hAnsi="宋体" w:eastAsia="宋体" w:cs="宋体"/>
          <w:color w:val="auto"/>
          <w:spacing w:val="0"/>
          <w:position w:val="0"/>
          <w:sz w:val="23"/>
          <w:szCs w:val="23"/>
          <w:lang w:val="en-US" w:eastAsia="zh-CN"/>
        </w:rPr>
        <w:t>；</w:t>
      </w:r>
      <w:r>
        <w:rPr>
          <w:rFonts w:hint="eastAsia" w:ascii="宋体" w:hAnsi="宋体" w:eastAsia="宋体" w:cs="宋体"/>
          <w:color w:val="auto"/>
          <w:spacing w:val="0"/>
          <w:position w:val="0"/>
          <w:sz w:val="23"/>
          <w:szCs w:val="23"/>
        </w:rPr>
        <w:t>投标供应商在投标文件中需真实描述投标产品实际响应情况</w:t>
      </w:r>
      <w:r>
        <w:rPr>
          <w:rFonts w:hint="eastAsia" w:ascii="宋体" w:hAnsi="宋体" w:eastAsia="宋体" w:cs="宋体"/>
          <w:color w:val="auto"/>
          <w:spacing w:val="0"/>
          <w:position w:val="0"/>
          <w:sz w:val="23"/>
          <w:szCs w:val="23"/>
          <w:lang w:eastAsia="zh-CN"/>
        </w:rPr>
        <w:t>（</w:t>
      </w:r>
      <w:r>
        <w:rPr>
          <w:rFonts w:hint="eastAsia" w:ascii="宋体" w:hAnsi="宋体" w:eastAsia="宋体" w:cs="宋体"/>
          <w:color w:val="auto"/>
          <w:spacing w:val="0"/>
          <w:position w:val="0"/>
          <w:sz w:val="23"/>
          <w:szCs w:val="23"/>
        </w:rPr>
        <w:t>技术偏离表需准确注明满足情况或负偏离情况</w:t>
      </w:r>
      <w:r>
        <w:rPr>
          <w:rFonts w:hint="eastAsia" w:ascii="宋体" w:hAnsi="宋体" w:eastAsia="宋体" w:cs="宋体"/>
          <w:color w:val="auto"/>
          <w:spacing w:val="0"/>
          <w:position w:val="0"/>
          <w:sz w:val="23"/>
          <w:szCs w:val="23"/>
          <w:lang w:eastAsia="zh-CN"/>
        </w:rPr>
        <w:t>）</w:t>
      </w:r>
      <w:r>
        <w:rPr>
          <w:rFonts w:hint="eastAsia" w:ascii="宋体" w:hAnsi="宋体" w:eastAsia="宋体" w:cs="宋体"/>
          <w:color w:val="auto"/>
          <w:spacing w:val="0"/>
          <w:position w:val="0"/>
          <w:sz w:val="23"/>
          <w:szCs w:val="23"/>
        </w:rPr>
        <w:t>。</w:t>
      </w:r>
    </w:p>
    <w:p w14:paraId="7606A9F2">
      <w:pPr>
        <w:pStyle w:val="51"/>
        <w:numPr>
          <w:ilvl w:val="0"/>
          <w:numId w:val="3"/>
        </w:numPr>
        <w:ind w:left="0" w:leftChars="0" w:firstLine="0" w:firstLineChars="0"/>
        <w:rPr>
          <w:rFonts w:hint="eastAsia" w:ascii="宋体" w:hAnsi="宋体" w:eastAsia="宋体" w:cs="宋体"/>
          <w:b/>
          <w:bCs/>
          <w:color w:val="auto"/>
          <w:spacing w:val="0"/>
          <w:position w:val="0"/>
          <w:sz w:val="23"/>
          <w:szCs w:val="23"/>
          <w:lang w:val="en-US" w:eastAsia="zh-CN"/>
        </w:rPr>
      </w:pPr>
      <w:r>
        <w:rPr>
          <w:rFonts w:hint="eastAsia" w:ascii="宋体" w:hAnsi="宋体" w:eastAsia="宋体" w:cs="宋体"/>
          <w:b/>
          <w:bCs/>
          <w:color w:val="auto"/>
          <w:spacing w:val="0"/>
          <w:position w:val="0"/>
          <w:sz w:val="23"/>
          <w:szCs w:val="23"/>
          <w:lang w:val="en-US" w:eastAsia="zh-CN"/>
        </w:rPr>
        <w:t>技术参料要求</w:t>
      </w:r>
    </w:p>
    <w:p w14:paraId="6B04BD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176"/>
        <w:textAlignment w:val="baseline"/>
        <w:rPr>
          <w:rFonts w:hint="eastAsia" w:ascii="宋体" w:hAnsi="宋体" w:eastAsia="宋体" w:cs="宋体"/>
          <w:color w:val="auto"/>
          <w:spacing w:val="0"/>
          <w:position w:val="0"/>
          <w:sz w:val="23"/>
          <w:szCs w:val="23"/>
          <w:lang w:val="en-US" w:eastAsia="zh-CN"/>
        </w:rPr>
      </w:pPr>
      <w:r>
        <w:rPr>
          <w:rFonts w:hint="eastAsia" w:ascii="宋体" w:hAnsi="宋体" w:eastAsia="宋体" w:cs="宋体"/>
          <w:color w:val="auto"/>
          <w:spacing w:val="0"/>
          <w:position w:val="0"/>
          <w:sz w:val="23"/>
          <w:szCs w:val="23"/>
          <w:lang w:val="en-US" w:eastAsia="zh-CN"/>
        </w:rPr>
        <w:t>1、灯杆</w:t>
      </w:r>
    </w:p>
    <w:p w14:paraId="0EA56B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176"/>
        <w:textAlignment w:val="baseline"/>
        <w:rPr>
          <w:rFonts w:hint="eastAsia" w:ascii="宋体" w:hAnsi="宋体" w:eastAsia="宋体" w:cs="宋体"/>
          <w:color w:val="auto"/>
          <w:spacing w:val="0"/>
          <w:position w:val="0"/>
          <w:sz w:val="23"/>
          <w:szCs w:val="23"/>
          <w:lang w:val="en-US" w:eastAsia="zh-CN"/>
        </w:rPr>
      </w:pPr>
      <w:r>
        <w:rPr>
          <w:rFonts w:hint="eastAsia" w:ascii="宋体" w:hAnsi="宋体" w:eastAsia="宋体" w:cs="宋体"/>
          <w:color w:val="auto"/>
          <w:spacing w:val="0"/>
          <w:position w:val="0"/>
          <w:sz w:val="23"/>
          <w:szCs w:val="23"/>
        </w:rPr>
        <w:t>▲</w:t>
      </w:r>
      <w:r>
        <w:rPr>
          <w:rFonts w:hint="eastAsia" w:ascii="宋体" w:hAnsi="宋体" w:eastAsia="宋体" w:cs="宋体"/>
          <w:color w:val="auto"/>
          <w:spacing w:val="0"/>
          <w:position w:val="0"/>
          <w:sz w:val="23"/>
          <w:szCs w:val="23"/>
          <w:lang w:val="en-US" w:eastAsia="zh-CN"/>
        </w:rPr>
        <w:t>1.1杆高：5米。</w:t>
      </w:r>
    </w:p>
    <w:p w14:paraId="1BC5855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176"/>
        <w:textAlignment w:val="baseline"/>
        <w:rPr>
          <w:rFonts w:hint="eastAsia" w:ascii="宋体" w:hAnsi="宋体" w:eastAsia="宋体" w:cs="宋体"/>
          <w:color w:val="auto"/>
          <w:spacing w:val="0"/>
          <w:position w:val="0"/>
          <w:sz w:val="23"/>
          <w:szCs w:val="23"/>
          <w:lang w:eastAsia="zh-CN"/>
        </w:rPr>
      </w:pPr>
      <w:r>
        <w:rPr>
          <w:rFonts w:hint="eastAsia" w:ascii="宋体" w:hAnsi="宋体" w:eastAsia="宋体" w:cs="宋体"/>
          <w:color w:val="auto"/>
          <w:spacing w:val="0"/>
          <w:position w:val="0"/>
          <w:sz w:val="23"/>
          <w:szCs w:val="23"/>
          <w:lang w:val="en-US" w:eastAsia="zh-CN"/>
        </w:rPr>
        <w:t>采用Q235B焊接，</w:t>
      </w:r>
      <w:r>
        <w:rPr>
          <w:rFonts w:hint="eastAsia" w:ascii="宋体" w:hAnsi="宋体" w:eastAsia="宋体" w:cs="宋体"/>
          <w:color w:val="auto"/>
          <w:spacing w:val="0"/>
          <w:position w:val="0"/>
          <w:sz w:val="23"/>
          <w:szCs w:val="23"/>
        </w:rPr>
        <w:t>灯杆壁厚≥</w:t>
      </w:r>
      <w:r>
        <w:rPr>
          <w:rFonts w:hint="eastAsia" w:ascii="宋体" w:hAnsi="宋体" w:eastAsia="宋体" w:cs="宋体"/>
          <w:color w:val="auto"/>
          <w:spacing w:val="0"/>
          <w:position w:val="0"/>
          <w:sz w:val="23"/>
          <w:szCs w:val="23"/>
          <w:lang w:val="en-US" w:eastAsia="zh-CN"/>
        </w:rPr>
        <w:t>4</w:t>
      </w:r>
      <w:r>
        <w:rPr>
          <w:rFonts w:hint="eastAsia" w:ascii="宋体" w:hAnsi="宋体" w:eastAsia="宋体" w:cs="宋体"/>
          <w:color w:val="auto"/>
          <w:spacing w:val="0"/>
          <w:position w:val="0"/>
          <w:sz w:val="23"/>
          <w:szCs w:val="23"/>
        </w:rPr>
        <w:t>mm，灯杆底盘厚度为≥</w:t>
      </w:r>
      <w:r>
        <w:rPr>
          <w:rFonts w:hint="eastAsia" w:ascii="宋体" w:hAnsi="宋体" w:eastAsia="宋体" w:cs="宋体"/>
          <w:color w:val="auto"/>
          <w:spacing w:val="0"/>
          <w:position w:val="0"/>
          <w:sz w:val="23"/>
          <w:szCs w:val="23"/>
          <w:lang w:val="en-US" w:eastAsia="zh-CN"/>
        </w:rPr>
        <w:t>16</w:t>
      </w:r>
      <w:r>
        <w:rPr>
          <w:rFonts w:hint="eastAsia" w:ascii="宋体" w:hAnsi="宋体" w:eastAsia="宋体" w:cs="宋体"/>
          <w:color w:val="auto"/>
          <w:spacing w:val="0"/>
          <w:position w:val="0"/>
          <w:sz w:val="23"/>
          <w:szCs w:val="23"/>
        </w:rPr>
        <w:t>mm。</w:t>
      </w:r>
      <w:r>
        <w:rPr>
          <w:rFonts w:hint="eastAsia" w:ascii="宋体" w:hAnsi="宋体" w:eastAsia="宋体" w:cs="宋体"/>
          <w:color w:val="auto"/>
          <w:spacing w:val="0"/>
          <w:position w:val="0"/>
          <w:sz w:val="23"/>
          <w:szCs w:val="23"/>
          <w:lang w:val="en-US" w:eastAsia="zh-CN"/>
        </w:rPr>
        <w:t xml:space="preserve"> </w:t>
      </w:r>
      <w:r>
        <w:rPr>
          <w:rFonts w:hint="eastAsia" w:ascii="宋体" w:hAnsi="宋体" w:eastAsia="宋体" w:cs="宋体"/>
          <w:color w:val="auto"/>
          <w:spacing w:val="0"/>
          <w:position w:val="0"/>
          <w:sz w:val="23"/>
          <w:szCs w:val="23"/>
        </w:rPr>
        <w:t>灯杆采用</w:t>
      </w:r>
      <w:r>
        <w:rPr>
          <w:rFonts w:hint="eastAsia" w:ascii="宋体" w:hAnsi="宋体" w:eastAsia="宋体" w:cs="宋体"/>
          <w:color w:val="auto"/>
          <w:spacing w:val="0"/>
          <w:position w:val="0"/>
          <w:sz w:val="23"/>
          <w:szCs w:val="23"/>
          <w:lang w:val="en-US" w:eastAsia="zh-CN"/>
        </w:rPr>
        <w:t>圆形</w:t>
      </w:r>
      <w:r>
        <w:rPr>
          <w:rFonts w:hint="eastAsia" w:ascii="宋体" w:hAnsi="宋体" w:eastAsia="宋体" w:cs="宋体"/>
          <w:color w:val="auto"/>
          <w:spacing w:val="0"/>
          <w:position w:val="0"/>
          <w:sz w:val="23"/>
          <w:szCs w:val="23"/>
        </w:rPr>
        <w:t>灯杆，底径≥</w:t>
      </w:r>
      <w:r>
        <w:rPr>
          <w:rFonts w:hint="eastAsia" w:ascii="宋体" w:hAnsi="宋体" w:eastAsia="宋体" w:cs="宋体"/>
          <w:color w:val="auto"/>
          <w:spacing w:val="0"/>
          <w:position w:val="0"/>
          <w:sz w:val="23"/>
          <w:szCs w:val="23"/>
          <w:lang w:val="en-US" w:eastAsia="zh-CN"/>
        </w:rPr>
        <w:t>150 c</w:t>
      </w:r>
      <w:r>
        <w:rPr>
          <w:rFonts w:hint="eastAsia" w:ascii="宋体" w:hAnsi="宋体" w:eastAsia="宋体" w:cs="宋体"/>
          <w:color w:val="auto"/>
          <w:spacing w:val="0"/>
          <w:position w:val="0"/>
          <w:sz w:val="23"/>
          <w:szCs w:val="23"/>
        </w:rPr>
        <w:t>m</w:t>
      </w:r>
      <w:r>
        <w:rPr>
          <w:rFonts w:hint="eastAsia" w:ascii="宋体" w:hAnsi="宋体" w:eastAsia="宋体" w:cs="宋体"/>
          <w:color w:val="auto"/>
          <w:spacing w:val="0"/>
          <w:position w:val="0"/>
          <w:sz w:val="23"/>
          <w:szCs w:val="23"/>
          <w:lang w:eastAsia="zh-CN"/>
        </w:rPr>
        <w:t>，</w:t>
      </w:r>
      <w:r>
        <w:rPr>
          <w:rFonts w:hint="eastAsia" w:ascii="宋体" w:hAnsi="宋体" w:eastAsia="宋体" w:cs="宋体"/>
          <w:color w:val="auto"/>
          <w:spacing w:val="0"/>
          <w:position w:val="0"/>
          <w:sz w:val="23"/>
          <w:szCs w:val="23"/>
        </w:rPr>
        <w:t>顶径≥</w:t>
      </w:r>
      <w:r>
        <w:rPr>
          <w:rFonts w:hint="eastAsia" w:ascii="宋体" w:hAnsi="宋体" w:eastAsia="宋体" w:cs="宋体"/>
          <w:color w:val="auto"/>
          <w:spacing w:val="0"/>
          <w:position w:val="0"/>
          <w:sz w:val="23"/>
          <w:szCs w:val="23"/>
          <w:lang w:val="en-US" w:eastAsia="zh-CN"/>
        </w:rPr>
        <w:t>80c</w:t>
      </w:r>
      <w:r>
        <w:rPr>
          <w:rFonts w:hint="eastAsia" w:ascii="宋体" w:hAnsi="宋体" w:eastAsia="宋体" w:cs="宋体"/>
          <w:color w:val="auto"/>
          <w:spacing w:val="0"/>
          <w:position w:val="0"/>
          <w:sz w:val="23"/>
          <w:szCs w:val="23"/>
        </w:rPr>
        <w:t>m</w:t>
      </w:r>
      <w:r>
        <w:rPr>
          <w:rFonts w:hint="eastAsia" w:ascii="宋体" w:hAnsi="宋体" w:eastAsia="宋体" w:cs="宋体"/>
          <w:color w:val="auto"/>
          <w:spacing w:val="0"/>
          <w:position w:val="0"/>
          <w:sz w:val="23"/>
          <w:szCs w:val="23"/>
          <w:lang w:eastAsia="zh-CN"/>
        </w:rPr>
        <w:t>，</w:t>
      </w:r>
      <w:r>
        <w:rPr>
          <w:rFonts w:hint="eastAsia" w:ascii="宋体" w:hAnsi="宋体" w:eastAsia="宋体" w:cs="宋体"/>
          <w:color w:val="auto"/>
          <w:spacing w:val="0"/>
          <w:position w:val="0"/>
          <w:sz w:val="23"/>
          <w:szCs w:val="23"/>
          <w:lang w:val="en-US" w:eastAsia="zh-CN"/>
        </w:rPr>
        <w:t>灯杆的强度和硬度符合国家有关标准，</w:t>
      </w:r>
      <w:r>
        <w:rPr>
          <w:rFonts w:hint="eastAsia" w:ascii="宋体" w:hAnsi="宋体" w:eastAsia="宋体" w:cs="宋体"/>
          <w:color w:val="auto"/>
          <w:spacing w:val="0"/>
          <w:position w:val="0"/>
          <w:sz w:val="23"/>
          <w:szCs w:val="23"/>
        </w:rPr>
        <w:t>使用寿命20年以上</w:t>
      </w:r>
      <w:r>
        <w:rPr>
          <w:rFonts w:hint="eastAsia" w:ascii="宋体" w:hAnsi="宋体" w:eastAsia="宋体" w:cs="宋体"/>
          <w:color w:val="auto"/>
          <w:spacing w:val="0"/>
          <w:position w:val="0"/>
          <w:sz w:val="23"/>
          <w:szCs w:val="23"/>
          <w:lang w:eastAsia="zh-CN"/>
        </w:rPr>
        <w:t>。</w:t>
      </w:r>
    </w:p>
    <w:p w14:paraId="70ED897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176"/>
        <w:textAlignment w:val="baseline"/>
        <w:rPr>
          <w:rFonts w:hint="eastAsia" w:ascii="宋体" w:hAnsi="宋体" w:eastAsia="宋体" w:cs="宋体"/>
          <w:color w:val="auto"/>
          <w:spacing w:val="0"/>
          <w:position w:val="0"/>
          <w:sz w:val="23"/>
          <w:szCs w:val="23"/>
          <w:lang w:val="en-US" w:eastAsia="zh-CN"/>
        </w:rPr>
      </w:pPr>
      <w:r>
        <w:rPr>
          <w:rFonts w:hint="eastAsia" w:ascii="宋体" w:hAnsi="宋体" w:eastAsia="宋体" w:cs="宋体"/>
          <w:color w:val="auto"/>
          <w:spacing w:val="0"/>
          <w:position w:val="0"/>
          <w:sz w:val="23"/>
          <w:szCs w:val="23"/>
          <w:lang w:val="en-US" w:eastAsia="zh-CN"/>
        </w:rPr>
        <w:t>1.2法兰板用等离子切割成形，尺寸</w:t>
      </w:r>
      <w:r>
        <w:rPr>
          <w:rFonts w:hint="eastAsia" w:ascii="宋体" w:hAnsi="宋体" w:eastAsia="宋体" w:cs="宋体"/>
          <w:color w:val="auto"/>
          <w:spacing w:val="0"/>
          <w:position w:val="0"/>
          <w:sz w:val="23"/>
          <w:szCs w:val="23"/>
        </w:rPr>
        <w:t>≥</w:t>
      </w:r>
      <w:r>
        <w:rPr>
          <w:rFonts w:hint="eastAsia" w:ascii="宋体" w:hAnsi="宋体" w:eastAsia="宋体" w:cs="宋体"/>
          <w:color w:val="auto"/>
          <w:spacing w:val="0"/>
          <w:position w:val="0"/>
          <w:sz w:val="23"/>
          <w:szCs w:val="23"/>
          <w:lang w:val="en-US" w:eastAsia="zh-CN"/>
        </w:rPr>
        <w:t>350*350c</w:t>
      </w:r>
      <w:r>
        <w:rPr>
          <w:rFonts w:hint="eastAsia" w:ascii="宋体" w:hAnsi="宋体" w:eastAsia="宋体" w:cs="宋体"/>
          <w:color w:val="auto"/>
          <w:spacing w:val="0"/>
          <w:position w:val="0"/>
          <w:sz w:val="23"/>
          <w:szCs w:val="23"/>
        </w:rPr>
        <w:t>m</w:t>
      </w:r>
      <w:r>
        <w:rPr>
          <w:rFonts w:hint="eastAsia" w:ascii="宋体" w:hAnsi="宋体" w:eastAsia="宋体" w:cs="宋体"/>
          <w:color w:val="auto"/>
          <w:spacing w:val="0"/>
          <w:position w:val="0"/>
          <w:sz w:val="23"/>
          <w:szCs w:val="23"/>
          <w:lang w:eastAsia="zh-CN"/>
        </w:rPr>
        <w:t>，</w:t>
      </w:r>
      <w:r>
        <w:rPr>
          <w:rFonts w:hint="eastAsia" w:ascii="宋体" w:hAnsi="宋体" w:eastAsia="宋体" w:cs="宋体"/>
          <w:color w:val="auto"/>
          <w:spacing w:val="0"/>
          <w:position w:val="0"/>
          <w:sz w:val="23"/>
          <w:szCs w:val="23"/>
          <w:lang w:val="en-US" w:eastAsia="zh-CN"/>
        </w:rPr>
        <w:t>周边光洁，无毛刺，孔位准确，</w:t>
      </w:r>
    </w:p>
    <w:p w14:paraId="06CA703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176"/>
        <w:textAlignment w:val="baseline"/>
        <w:rPr>
          <w:rFonts w:hint="eastAsia" w:ascii="宋体" w:hAnsi="宋体" w:eastAsia="宋体" w:cs="宋体"/>
          <w:color w:val="auto"/>
          <w:spacing w:val="0"/>
          <w:position w:val="0"/>
          <w:sz w:val="23"/>
          <w:szCs w:val="23"/>
          <w:lang w:val="en-US" w:eastAsia="zh-CN"/>
        </w:rPr>
      </w:pPr>
      <w:r>
        <w:rPr>
          <w:rFonts w:hint="eastAsia" w:ascii="宋体" w:hAnsi="宋体" w:eastAsia="宋体" w:cs="宋体"/>
          <w:color w:val="auto"/>
          <w:spacing w:val="0"/>
          <w:position w:val="0"/>
          <w:sz w:val="23"/>
          <w:szCs w:val="23"/>
          <w:lang w:val="en-US" w:eastAsia="zh-CN"/>
        </w:rPr>
        <w:t>1.3支星与主杆采用插接式，便于镀锌、喷塑、运输、安装，灯杆直线度偏差不大于全长0.1%</w:t>
      </w:r>
    </w:p>
    <w:p w14:paraId="4E1AE74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0" w:firstLineChars="100"/>
        <w:textAlignment w:val="baseline"/>
        <w:rPr>
          <w:rFonts w:hint="eastAsia" w:ascii="宋体" w:hAnsi="宋体" w:eastAsia="宋体" w:cs="宋体"/>
          <w:color w:val="auto"/>
          <w:spacing w:val="0"/>
          <w:position w:val="0"/>
          <w:sz w:val="23"/>
          <w:szCs w:val="23"/>
          <w:lang w:val="en-US" w:eastAsia="zh-CN"/>
        </w:rPr>
      </w:pPr>
      <w:r>
        <w:rPr>
          <w:rFonts w:hint="eastAsia" w:ascii="宋体" w:hAnsi="宋体" w:eastAsia="宋体" w:cs="宋体"/>
          <w:color w:val="auto"/>
          <w:spacing w:val="0"/>
          <w:position w:val="0"/>
          <w:sz w:val="23"/>
          <w:szCs w:val="23"/>
        </w:rPr>
        <w:t>★</w:t>
      </w:r>
      <w:r>
        <w:rPr>
          <w:rFonts w:hint="eastAsia" w:ascii="宋体" w:hAnsi="宋体" w:eastAsia="宋体" w:cs="宋体"/>
          <w:color w:val="auto"/>
          <w:spacing w:val="0"/>
          <w:position w:val="0"/>
          <w:sz w:val="23"/>
          <w:szCs w:val="23"/>
          <w:lang w:val="en-US" w:eastAsia="zh-CN"/>
        </w:rPr>
        <w:t>1.4</w:t>
      </w:r>
      <w:r>
        <w:rPr>
          <w:rFonts w:hint="eastAsia" w:ascii="宋体" w:hAnsi="宋体" w:eastAsia="宋体" w:cs="宋体"/>
          <w:color w:val="auto"/>
          <w:spacing w:val="0"/>
          <w:position w:val="0"/>
          <w:sz w:val="23"/>
          <w:szCs w:val="23"/>
        </w:rPr>
        <w:t>灯杆采用热浸镀锌内外表面防腐处理，符合GB/T13912-</w:t>
      </w:r>
      <w:r>
        <w:rPr>
          <w:rFonts w:hint="eastAsia" w:ascii="宋体" w:hAnsi="宋体" w:eastAsia="宋体" w:cs="宋体"/>
          <w:color w:val="auto"/>
          <w:spacing w:val="0"/>
          <w:position w:val="0"/>
          <w:sz w:val="23"/>
          <w:szCs w:val="23"/>
          <w:lang w:val="en-US" w:eastAsia="zh-CN"/>
        </w:rPr>
        <w:t>2020</w:t>
      </w:r>
      <w:r>
        <w:rPr>
          <w:rFonts w:hint="eastAsia" w:ascii="宋体" w:hAnsi="宋体" w:eastAsia="宋体" w:cs="宋体"/>
          <w:color w:val="auto"/>
          <w:spacing w:val="0"/>
          <w:position w:val="0"/>
          <w:sz w:val="23"/>
          <w:szCs w:val="23"/>
        </w:rPr>
        <w:t>标准，镀锌表面应光滑美观。提供镀锌测试报告。镀锌厚度不小于85μm。</w:t>
      </w:r>
    </w:p>
    <w:p w14:paraId="470C1D2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新宋体" w:hAnsi="新宋体" w:eastAsia="新宋体" w:cs="新宋体"/>
          <w:color w:val="auto"/>
          <w:sz w:val="23"/>
          <w:szCs w:val="23"/>
          <w:highlight w:val="none"/>
          <w:lang w:val="en-US" w:eastAsia="zh-CN"/>
        </w:rPr>
      </w:pPr>
      <w:r>
        <w:rPr>
          <w:rFonts w:hint="eastAsia" w:ascii="新宋体" w:hAnsi="新宋体" w:eastAsia="新宋体" w:cs="新宋体"/>
          <w:color w:val="auto"/>
          <w:sz w:val="23"/>
          <w:szCs w:val="23"/>
          <w:highlight w:val="none"/>
          <w:lang w:val="en-US" w:eastAsia="zh-CN"/>
        </w:rPr>
        <w:t>1.5喷塑灯杆表面热镀锌后经表面处理后，采用纯聚酯塑粉进行喷涂，塑层厚度不小于100um，表面光滑，不变色，无流挂，无剥落等现象。</w:t>
      </w:r>
    </w:p>
    <w:p w14:paraId="34A7D98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新宋体" w:hAnsi="新宋体" w:eastAsia="新宋体" w:cs="新宋体"/>
          <w:color w:val="auto"/>
          <w:sz w:val="23"/>
          <w:szCs w:val="23"/>
          <w:highlight w:val="none"/>
          <w:lang w:val="en-US" w:eastAsia="zh-CN"/>
        </w:rPr>
      </w:pPr>
      <w:r>
        <w:rPr>
          <w:rFonts w:hint="eastAsia" w:ascii="新宋体" w:hAnsi="新宋体" w:eastAsia="新宋体" w:cs="新宋体"/>
          <w:color w:val="auto"/>
          <w:sz w:val="23"/>
          <w:szCs w:val="23"/>
          <w:highlight w:val="none"/>
          <w:lang w:val="en-US" w:eastAsia="zh-CN"/>
        </w:rPr>
        <w:t>1.6抗风能力大于40m/s，抗震度大于8级，抗拉强度2345N/mm。保证整杆路灯在恶劣天气状况下正常工作。</w:t>
      </w:r>
    </w:p>
    <w:p w14:paraId="4A3D4E9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新宋体" w:hAnsi="新宋体" w:eastAsia="新宋体" w:cs="新宋体"/>
          <w:color w:val="auto"/>
          <w:sz w:val="23"/>
          <w:szCs w:val="23"/>
          <w:highlight w:val="none"/>
          <w:lang w:val="en-US" w:eastAsia="zh-CN"/>
        </w:rPr>
      </w:pPr>
      <w:r>
        <w:rPr>
          <w:rFonts w:hint="eastAsia" w:ascii="新宋体" w:hAnsi="新宋体" w:eastAsia="新宋体" w:cs="新宋体"/>
          <w:color w:val="auto"/>
          <w:sz w:val="23"/>
          <w:szCs w:val="23"/>
          <w:highlight w:val="none"/>
          <w:lang w:val="en-US" w:eastAsia="zh-CN"/>
        </w:rPr>
        <w:t>1.7包装：采用塑泡纸包装。</w:t>
      </w:r>
    </w:p>
    <w:p w14:paraId="4ED4AE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color w:val="auto"/>
          <w:sz w:val="23"/>
          <w:szCs w:val="23"/>
          <w:highlight w:val="none"/>
          <w:lang w:val="en-US" w:eastAsia="zh-CN"/>
        </w:rPr>
      </w:pPr>
      <w:r>
        <w:rPr>
          <w:rFonts w:hint="eastAsia" w:ascii="新宋体" w:hAnsi="新宋体" w:eastAsia="新宋体" w:cs="新宋体"/>
          <w:b/>
          <w:bCs/>
          <w:color w:val="auto"/>
          <w:sz w:val="23"/>
          <w:szCs w:val="23"/>
          <w:highlight w:val="none"/>
          <w:lang w:val="en-US" w:eastAsia="zh-CN"/>
        </w:rPr>
        <w:t>2、支架</w:t>
      </w:r>
    </w:p>
    <w:p w14:paraId="1DCCF1C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新宋体" w:hAnsi="新宋体" w:eastAsia="新宋体" w:cs="新宋体"/>
          <w:color w:val="auto"/>
          <w:sz w:val="23"/>
          <w:szCs w:val="23"/>
          <w:highlight w:val="none"/>
          <w:lang w:val="en-US" w:eastAsia="zh-CN"/>
        </w:rPr>
      </w:pPr>
      <w:r>
        <w:rPr>
          <w:rFonts w:hint="eastAsia" w:ascii="新宋体" w:hAnsi="新宋体" w:eastAsia="新宋体" w:cs="新宋体"/>
          <w:color w:val="auto"/>
          <w:sz w:val="23"/>
          <w:szCs w:val="23"/>
          <w:highlight w:val="none"/>
          <w:lang w:val="en-US" w:eastAsia="zh-CN"/>
        </w:rPr>
        <w:t>2.1采用钢管（除与主杆连接部分外）经模压成型后，拼焊而成。</w:t>
      </w:r>
    </w:p>
    <w:p w14:paraId="72433BB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新宋体" w:hAnsi="新宋体" w:eastAsia="新宋体" w:cs="新宋体"/>
          <w:color w:val="auto"/>
          <w:sz w:val="23"/>
          <w:szCs w:val="23"/>
          <w:highlight w:val="none"/>
          <w:lang w:val="en-US" w:eastAsia="zh-CN"/>
        </w:rPr>
      </w:pPr>
      <w:r>
        <w:rPr>
          <w:rFonts w:hint="eastAsia" w:ascii="新宋体" w:hAnsi="新宋体" w:eastAsia="新宋体" w:cs="新宋体"/>
          <w:color w:val="auto"/>
          <w:sz w:val="23"/>
          <w:szCs w:val="23"/>
          <w:highlight w:val="none"/>
          <w:lang w:val="en-US" w:eastAsia="zh-CN"/>
        </w:rPr>
        <w:t>2.2内外表面采用热镀锌处理，锌层厚度</w:t>
      </w:r>
      <w:r>
        <w:rPr>
          <w:rFonts w:hint="eastAsia" w:ascii="宋体" w:hAnsi="宋体" w:eastAsia="宋体" w:cs="宋体"/>
          <w:color w:val="auto"/>
          <w:spacing w:val="0"/>
          <w:position w:val="0"/>
          <w:sz w:val="23"/>
          <w:szCs w:val="23"/>
        </w:rPr>
        <w:t>≥</w:t>
      </w:r>
      <w:r>
        <w:rPr>
          <w:rFonts w:hint="eastAsia" w:ascii="新宋体" w:hAnsi="新宋体" w:eastAsia="新宋体" w:cs="新宋体"/>
          <w:color w:val="auto"/>
          <w:sz w:val="23"/>
          <w:szCs w:val="23"/>
          <w:highlight w:val="none"/>
          <w:lang w:val="en-US" w:eastAsia="zh-CN"/>
        </w:rPr>
        <w:t>85um。</w:t>
      </w:r>
    </w:p>
    <w:p w14:paraId="3C77C03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新宋体" w:hAnsi="新宋体" w:eastAsia="新宋体" w:cs="新宋体"/>
          <w:color w:val="auto"/>
          <w:sz w:val="23"/>
          <w:szCs w:val="23"/>
          <w:highlight w:val="none"/>
          <w:lang w:val="en-US" w:eastAsia="zh-CN"/>
        </w:rPr>
      </w:pPr>
      <w:r>
        <w:rPr>
          <w:rFonts w:hint="eastAsia" w:ascii="新宋体" w:hAnsi="新宋体" w:eastAsia="新宋体" w:cs="新宋体"/>
          <w:color w:val="auto"/>
          <w:sz w:val="23"/>
          <w:szCs w:val="23"/>
          <w:highlight w:val="none"/>
          <w:lang w:val="en-US" w:eastAsia="zh-CN"/>
        </w:rPr>
        <w:t>2.3喷塑支架表面热镀锌后经表面处理，采用纯聚酯塑粉进行喷涂，塑层厚度不小于100um，表面光滑，不变色，无流挂，无剥落等现象。</w:t>
      </w:r>
    </w:p>
    <w:p w14:paraId="559B528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新宋体" w:hAnsi="新宋体" w:eastAsia="新宋体" w:cs="新宋体"/>
          <w:color w:val="auto"/>
          <w:sz w:val="23"/>
          <w:szCs w:val="23"/>
          <w:highlight w:val="none"/>
          <w:lang w:val="en-US" w:eastAsia="zh-CN"/>
        </w:rPr>
      </w:pPr>
      <w:r>
        <w:rPr>
          <w:rFonts w:hint="eastAsia" w:ascii="新宋体" w:hAnsi="新宋体" w:eastAsia="新宋体" w:cs="新宋体"/>
          <w:color w:val="auto"/>
          <w:sz w:val="23"/>
          <w:szCs w:val="23"/>
          <w:highlight w:val="none"/>
          <w:lang w:val="en-US" w:eastAsia="zh-CN"/>
        </w:rPr>
        <w:t>2.4支撑杆、横档为优质低碳钢材。无凹陷等明显痕迹，并与主杆一样采用热镀锌，喷塑。</w:t>
      </w:r>
    </w:p>
    <w:p w14:paraId="18586FF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新宋体" w:hAnsi="新宋体" w:eastAsia="新宋体" w:cs="新宋体"/>
          <w:color w:val="auto"/>
          <w:sz w:val="23"/>
          <w:szCs w:val="23"/>
          <w:highlight w:val="none"/>
          <w:lang w:val="en-US" w:eastAsia="zh-CN"/>
        </w:rPr>
      </w:pPr>
      <w:r>
        <w:rPr>
          <w:rFonts w:hint="eastAsia" w:ascii="新宋体" w:hAnsi="新宋体" w:eastAsia="新宋体" w:cs="新宋体"/>
          <w:color w:val="auto"/>
          <w:sz w:val="23"/>
          <w:szCs w:val="23"/>
          <w:highlight w:val="none"/>
          <w:lang w:val="en-US" w:eastAsia="zh-CN"/>
        </w:rPr>
        <w:t>2.5包装：采用塑泡纸包装。</w:t>
      </w:r>
    </w:p>
    <w:p w14:paraId="5A3F23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color w:val="auto"/>
          <w:sz w:val="23"/>
          <w:szCs w:val="23"/>
          <w:highlight w:val="none"/>
          <w:lang w:val="en-US" w:eastAsia="zh-CN"/>
        </w:rPr>
      </w:pPr>
      <w:r>
        <w:rPr>
          <w:rFonts w:hint="eastAsia" w:ascii="新宋体" w:hAnsi="新宋体" w:eastAsia="新宋体" w:cs="新宋体"/>
          <w:b/>
          <w:bCs/>
          <w:color w:val="auto"/>
          <w:sz w:val="23"/>
          <w:szCs w:val="23"/>
          <w:highlight w:val="none"/>
          <w:lang w:val="en-US" w:eastAsia="zh-CN"/>
        </w:rPr>
        <w:t>3、</w:t>
      </w:r>
      <w:r>
        <w:rPr>
          <w:rFonts w:hint="eastAsia" w:ascii="新宋体" w:hAnsi="新宋体" w:eastAsia="新宋体" w:cs="新宋体"/>
          <w:b/>
          <w:bCs/>
          <w:color w:val="auto"/>
          <w:sz w:val="23"/>
          <w:szCs w:val="23"/>
          <w:highlight w:val="none"/>
          <w:lang w:eastAsia="zh-CN"/>
        </w:rPr>
        <w:t>光伏</w:t>
      </w:r>
      <w:r>
        <w:rPr>
          <w:rFonts w:hint="eastAsia" w:ascii="新宋体" w:hAnsi="新宋体" w:eastAsia="新宋体" w:cs="新宋体"/>
          <w:b/>
          <w:bCs/>
          <w:color w:val="auto"/>
          <w:sz w:val="23"/>
          <w:szCs w:val="23"/>
          <w:highlight w:val="none"/>
        </w:rPr>
        <w:t>组件</w:t>
      </w:r>
    </w:p>
    <w:p w14:paraId="5BD34B8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default" w:ascii="新宋体" w:hAnsi="新宋体" w:eastAsia="新宋体" w:cs="新宋体"/>
          <w:color w:val="0000FF"/>
          <w:sz w:val="23"/>
          <w:szCs w:val="23"/>
          <w:highlight w:val="none"/>
          <w:lang w:val="en-US" w:eastAsia="zh-CN"/>
        </w:rPr>
      </w:pPr>
      <w:r>
        <w:rPr>
          <w:rFonts w:hint="eastAsia" w:ascii="宋体" w:hAnsi="宋体" w:eastAsia="宋体" w:cs="宋体"/>
          <w:color w:val="auto"/>
          <w:spacing w:val="0"/>
          <w:position w:val="0"/>
          <w:sz w:val="23"/>
          <w:szCs w:val="23"/>
        </w:rPr>
        <w:t>▲</w:t>
      </w:r>
      <w:r>
        <w:rPr>
          <w:rFonts w:hint="eastAsia" w:ascii="新宋体" w:hAnsi="新宋体" w:eastAsia="新宋体" w:cs="新宋体"/>
          <w:color w:val="auto"/>
          <w:sz w:val="23"/>
          <w:szCs w:val="23"/>
          <w:highlight w:val="none"/>
          <w:lang w:val="en-US" w:eastAsia="zh-CN"/>
        </w:rPr>
        <w:t>3.1</w:t>
      </w:r>
      <w:r>
        <w:rPr>
          <w:rFonts w:hint="eastAsia" w:ascii="新宋体" w:hAnsi="新宋体" w:eastAsia="新宋体" w:cs="新宋体"/>
          <w:color w:val="auto"/>
          <w:sz w:val="23"/>
          <w:szCs w:val="23"/>
          <w:highlight w:val="none"/>
        </w:rPr>
        <w:t>规格型号：</w:t>
      </w:r>
      <w:r>
        <w:rPr>
          <w:rFonts w:hint="eastAsia" w:ascii="新宋体" w:hAnsi="新宋体" w:eastAsia="新宋体" w:cs="新宋体"/>
          <w:color w:val="auto"/>
          <w:sz w:val="23"/>
          <w:szCs w:val="23"/>
          <w:highlight w:val="none"/>
          <w:lang w:val="en-US" w:eastAsia="zh-CN"/>
        </w:rPr>
        <w:t>光能智能</w:t>
      </w:r>
      <w:r>
        <w:rPr>
          <w:rFonts w:hint="eastAsia" w:ascii="新宋体" w:hAnsi="新宋体" w:eastAsia="新宋体" w:cs="新宋体"/>
          <w:color w:val="auto"/>
          <w:sz w:val="23"/>
          <w:szCs w:val="23"/>
          <w:highlight w:val="none"/>
          <w:lang w:eastAsia="zh-CN"/>
        </w:rPr>
        <w:t>光伏</w:t>
      </w:r>
      <w:r>
        <w:rPr>
          <w:rFonts w:hint="eastAsia" w:ascii="新宋体" w:hAnsi="新宋体" w:eastAsia="新宋体" w:cs="新宋体"/>
          <w:color w:val="auto"/>
          <w:sz w:val="23"/>
          <w:szCs w:val="23"/>
          <w:highlight w:val="none"/>
        </w:rPr>
        <w:t>组件功率为</w:t>
      </w:r>
      <w:r>
        <w:rPr>
          <w:rFonts w:hint="eastAsia" w:ascii="新宋体" w:hAnsi="新宋体" w:eastAsia="新宋体" w:cs="新宋体"/>
          <w:color w:val="auto"/>
          <w:sz w:val="23"/>
          <w:szCs w:val="23"/>
          <w:highlight w:val="none"/>
          <w:lang w:val="en-US" w:eastAsia="zh-CN"/>
        </w:rPr>
        <w:t>120</w:t>
      </w:r>
      <w:r>
        <w:rPr>
          <w:rFonts w:hint="eastAsia" w:ascii="新宋体" w:hAnsi="新宋体" w:eastAsia="新宋体" w:cs="新宋体"/>
          <w:color w:val="auto"/>
          <w:sz w:val="23"/>
          <w:szCs w:val="23"/>
          <w:highlight w:val="none"/>
        </w:rPr>
        <w:t>W</w:t>
      </w:r>
      <w:r>
        <w:rPr>
          <w:rFonts w:hint="eastAsia" w:ascii="新宋体" w:hAnsi="新宋体" w:eastAsia="新宋体" w:cs="新宋体"/>
          <w:color w:val="auto"/>
          <w:sz w:val="23"/>
          <w:szCs w:val="23"/>
          <w:highlight w:val="none"/>
          <w:lang w:val="en-US" w:eastAsia="zh-CN"/>
        </w:rPr>
        <w:t>使用寿命达25年</w:t>
      </w:r>
      <w:r>
        <w:rPr>
          <w:rFonts w:hint="eastAsia" w:ascii="新宋体" w:hAnsi="新宋体" w:eastAsia="新宋体" w:cs="新宋体"/>
          <w:color w:val="0000FF"/>
          <w:sz w:val="23"/>
          <w:szCs w:val="23"/>
          <w:highlight w:val="none"/>
          <w:lang w:val="en-US" w:eastAsia="zh-CN"/>
        </w:rPr>
        <w:t xml:space="preserve"> 。</w:t>
      </w:r>
    </w:p>
    <w:p w14:paraId="71F8C6D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lang w:val="en-US" w:eastAsia="zh-CN"/>
        </w:rPr>
        <w:t>3.2</w:t>
      </w:r>
      <w:r>
        <w:rPr>
          <w:rFonts w:hint="eastAsia" w:ascii="新宋体" w:hAnsi="新宋体" w:eastAsia="新宋体" w:cs="新宋体"/>
          <w:color w:val="auto"/>
          <w:sz w:val="23"/>
          <w:szCs w:val="23"/>
          <w:highlight w:val="none"/>
        </w:rPr>
        <w:t>技术要求：</w:t>
      </w:r>
    </w:p>
    <w:p w14:paraId="09776CC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①采用</w:t>
      </w:r>
      <w:r>
        <w:rPr>
          <w:rFonts w:hint="eastAsia" w:ascii="新宋体" w:hAnsi="新宋体" w:eastAsia="新宋体" w:cs="新宋体"/>
          <w:color w:val="auto"/>
          <w:sz w:val="23"/>
          <w:szCs w:val="23"/>
          <w:highlight w:val="none"/>
          <w:lang w:val="en-US" w:eastAsia="zh-CN"/>
        </w:rPr>
        <w:t>正A级</w:t>
      </w:r>
      <w:r>
        <w:rPr>
          <w:rFonts w:hint="eastAsia" w:ascii="新宋体" w:hAnsi="新宋体" w:eastAsia="新宋体" w:cs="新宋体"/>
          <w:color w:val="auto"/>
          <w:sz w:val="23"/>
          <w:szCs w:val="23"/>
          <w:highlight w:val="none"/>
        </w:rPr>
        <w:t>高效光能叠瓦 182 发电面板，</w:t>
      </w:r>
      <w:r>
        <w:rPr>
          <w:rFonts w:hint="eastAsia" w:ascii="新宋体" w:hAnsi="新宋体" w:eastAsia="新宋体" w:cs="新宋体"/>
          <w:color w:val="auto"/>
          <w:sz w:val="23"/>
          <w:szCs w:val="23"/>
          <w:highlight w:val="none"/>
          <w:lang w:val="en-US" w:eastAsia="zh-CN"/>
        </w:rPr>
        <w:t>超高转化率、产品质量轻、防水、耐磨、自清洁，能够有效确保每个电池板拥有良好的电性能，能够轻松应对户外多变环境。每片电池板拥有完整的VI，</w:t>
      </w:r>
      <w:r>
        <w:rPr>
          <w:rFonts w:hint="eastAsia" w:ascii="新宋体" w:hAnsi="新宋体" w:eastAsia="新宋体" w:cs="新宋体"/>
          <w:color w:val="auto"/>
          <w:sz w:val="23"/>
          <w:szCs w:val="23"/>
          <w:highlight w:val="none"/>
        </w:rPr>
        <w:t>电池片效率达</w:t>
      </w:r>
      <w:r>
        <w:rPr>
          <w:rFonts w:hint="eastAsia" w:ascii="新宋体" w:hAnsi="新宋体" w:eastAsia="新宋体" w:cs="新宋体"/>
          <w:color w:val="auto"/>
          <w:sz w:val="23"/>
          <w:szCs w:val="23"/>
          <w:highlight w:val="none"/>
          <w:lang w:val="en-US" w:eastAsia="zh-CN"/>
        </w:rPr>
        <w:t>20</w:t>
      </w:r>
      <w:r>
        <w:rPr>
          <w:rFonts w:hint="eastAsia" w:ascii="新宋体" w:hAnsi="新宋体" w:eastAsia="新宋体" w:cs="新宋体"/>
          <w:color w:val="auto"/>
          <w:sz w:val="23"/>
          <w:szCs w:val="23"/>
          <w:highlight w:val="none"/>
        </w:rPr>
        <w:t>%以上。</w:t>
      </w:r>
    </w:p>
    <w:p w14:paraId="269949F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②</w:t>
      </w:r>
      <w:r>
        <w:rPr>
          <w:rFonts w:hint="eastAsia" w:ascii="新宋体" w:hAnsi="新宋体" w:eastAsia="新宋体" w:cs="新宋体"/>
          <w:color w:val="auto"/>
          <w:sz w:val="23"/>
          <w:szCs w:val="23"/>
          <w:highlight w:val="none"/>
          <w:lang w:val="en-US" w:eastAsia="zh-CN"/>
        </w:rPr>
        <w:t>超白钢化玻璃，可有效抗击冰雹接受阳光</w:t>
      </w:r>
      <w:r>
        <w:rPr>
          <w:rFonts w:hint="eastAsia" w:ascii="新宋体" w:hAnsi="新宋体" w:eastAsia="新宋体" w:cs="新宋体"/>
          <w:color w:val="auto"/>
          <w:sz w:val="23"/>
          <w:szCs w:val="23"/>
          <w:highlight w:val="none"/>
        </w:rPr>
        <w:t>，</w:t>
      </w:r>
      <w:r>
        <w:rPr>
          <w:rFonts w:hint="eastAsia" w:ascii="新宋体" w:hAnsi="新宋体" w:eastAsia="新宋体" w:cs="新宋体"/>
          <w:color w:val="auto"/>
          <w:sz w:val="23"/>
          <w:szCs w:val="23"/>
          <w:highlight w:val="none"/>
          <w:lang w:val="en-US" w:eastAsia="zh-CN"/>
        </w:rPr>
        <w:t>发电量更足，储蓄能量更迅速，</w:t>
      </w:r>
      <w:r>
        <w:rPr>
          <w:rFonts w:hint="eastAsia" w:ascii="新宋体" w:hAnsi="新宋体" w:eastAsia="新宋体" w:cs="新宋体"/>
          <w:color w:val="auto"/>
          <w:sz w:val="23"/>
          <w:szCs w:val="23"/>
          <w:highlight w:val="none"/>
        </w:rPr>
        <w:t>采用高强度，高透光率的低铁钢化玻璃，增加阳光辐射量</w:t>
      </w:r>
      <w:r>
        <w:rPr>
          <w:rFonts w:hint="eastAsia" w:ascii="新宋体" w:hAnsi="新宋体" w:eastAsia="新宋体" w:cs="新宋体"/>
          <w:color w:val="auto"/>
          <w:sz w:val="23"/>
          <w:szCs w:val="23"/>
          <w:highlight w:val="none"/>
          <w:lang w:eastAsia="zh-CN"/>
        </w:rPr>
        <w:t>，</w:t>
      </w:r>
      <w:r>
        <w:rPr>
          <w:rFonts w:hint="eastAsia" w:ascii="新宋体" w:hAnsi="新宋体" w:eastAsia="新宋体" w:cs="新宋体"/>
          <w:color w:val="auto"/>
          <w:sz w:val="23"/>
          <w:szCs w:val="23"/>
          <w:highlight w:val="none"/>
        </w:rPr>
        <w:t>透光率9</w:t>
      </w:r>
      <w:r>
        <w:rPr>
          <w:rFonts w:hint="eastAsia" w:ascii="新宋体" w:hAnsi="新宋体" w:eastAsia="新宋体" w:cs="新宋体"/>
          <w:color w:val="auto"/>
          <w:sz w:val="23"/>
          <w:szCs w:val="23"/>
          <w:highlight w:val="none"/>
          <w:lang w:val="en-US" w:eastAsia="zh-CN"/>
        </w:rPr>
        <w:t>5</w:t>
      </w:r>
      <w:r>
        <w:rPr>
          <w:rFonts w:hint="eastAsia" w:ascii="新宋体" w:hAnsi="新宋体" w:eastAsia="新宋体" w:cs="新宋体"/>
          <w:color w:val="auto"/>
          <w:sz w:val="23"/>
          <w:szCs w:val="23"/>
          <w:highlight w:val="none"/>
        </w:rPr>
        <w:t>%以上。</w:t>
      </w:r>
    </w:p>
    <w:p w14:paraId="10CC6B1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③由抗老化的EVA树脂，耐候性优良的TPT复合膜层压而成。</w:t>
      </w:r>
    </w:p>
    <w:p w14:paraId="60896084">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④</w:t>
      </w:r>
      <w:r>
        <w:rPr>
          <w:rFonts w:hint="eastAsia" w:ascii="新宋体" w:hAnsi="新宋体" w:eastAsia="新宋体" w:cs="新宋体"/>
          <w:color w:val="auto"/>
          <w:sz w:val="23"/>
          <w:szCs w:val="23"/>
          <w:highlight w:val="none"/>
          <w:lang w:val="en-US" w:eastAsia="zh-CN"/>
        </w:rPr>
        <w:t>铝合金表面均采用阳极氧化铝通过烟雾和氮化测试，确保框架不易老化，机械强度高，安装方便。</w:t>
      </w:r>
      <w:r>
        <w:rPr>
          <w:rFonts w:hint="eastAsia" w:ascii="新宋体" w:hAnsi="新宋体" w:eastAsia="新宋体" w:cs="新宋体"/>
          <w:color w:val="auto"/>
          <w:sz w:val="23"/>
          <w:szCs w:val="23"/>
          <w:highlight w:val="none"/>
        </w:rPr>
        <w:t>使用寿命</w:t>
      </w:r>
      <w:r>
        <w:rPr>
          <w:rFonts w:hint="eastAsia" w:ascii="新宋体" w:hAnsi="新宋体" w:eastAsia="新宋体" w:cs="新宋体"/>
          <w:color w:val="auto"/>
          <w:sz w:val="23"/>
          <w:szCs w:val="23"/>
          <w:highlight w:val="none"/>
          <w:lang w:val="en-US" w:eastAsia="zh-CN"/>
        </w:rPr>
        <w:t>达到</w:t>
      </w:r>
      <w:r>
        <w:rPr>
          <w:rFonts w:hint="eastAsia" w:ascii="新宋体" w:hAnsi="新宋体" w:eastAsia="新宋体" w:cs="新宋体"/>
          <w:color w:val="auto"/>
          <w:sz w:val="23"/>
          <w:szCs w:val="23"/>
          <w:highlight w:val="none"/>
        </w:rPr>
        <w:t>25年以上；衰减率</w:t>
      </w:r>
      <w:r>
        <w:rPr>
          <w:rFonts w:hint="eastAsia" w:ascii="新宋体" w:hAnsi="新宋体" w:eastAsia="新宋体" w:cs="新宋体"/>
          <w:color w:val="auto"/>
          <w:sz w:val="23"/>
          <w:szCs w:val="23"/>
          <w:highlight w:val="none"/>
          <w:lang w:val="en-US" w:eastAsia="zh-CN"/>
        </w:rPr>
        <w:t>达到</w:t>
      </w:r>
      <w:r>
        <w:rPr>
          <w:rFonts w:hint="eastAsia" w:ascii="新宋体" w:hAnsi="新宋体" w:eastAsia="新宋体" w:cs="新宋体"/>
          <w:color w:val="auto"/>
          <w:sz w:val="23"/>
          <w:szCs w:val="23"/>
          <w:highlight w:val="none"/>
        </w:rPr>
        <w:t>25年＜20%。</w:t>
      </w:r>
    </w:p>
    <w:p w14:paraId="170BF44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000000"/>
          <w:sz w:val="24"/>
          <w:szCs w:val="24"/>
          <w:lang w:val="en-US" w:eastAsia="zh-CN"/>
        </w:rPr>
      </w:pPr>
      <w:r>
        <w:rPr>
          <w:rFonts w:hint="eastAsia" w:ascii="新宋体" w:hAnsi="新宋体" w:eastAsia="新宋体" w:cs="新宋体"/>
          <w:color w:val="auto"/>
          <w:sz w:val="23"/>
          <w:szCs w:val="23"/>
          <w:highlight w:val="none"/>
        </w:rPr>
        <w:t>⑤</w:t>
      </w:r>
      <w:r>
        <w:rPr>
          <w:rFonts w:hint="eastAsia" w:ascii="新宋体" w:hAnsi="新宋体" w:eastAsia="新宋体" w:cs="新宋体"/>
          <w:color w:val="auto"/>
          <w:sz w:val="23"/>
          <w:szCs w:val="23"/>
          <w:highlight w:val="none"/>
          <w:lang w:val="en-US" w:eastAsia="zh-CN"/>
        </w:rPr>
        <w:t xml:space="preserve">光伏玻璃片：采用加厚3.2mm钢化玻璃， </w:t>
      </w:r>
      <w:r>
        <w:rPr>
          <w:rFonts w:hint="eastAsia" w:ascii="新宋体" w:hAnsi="新宋体" w:eastAsia="新宋体" w:cs="新宋体"/>
          <w:color w:val="auto"/>
          <w:sz w:val="23"/>
          <w:szCs w:val="23"/>
          <w:highlight w:val="none"/>
        </w:rPr>
        <w:t>耐冲击强度</w:t>
      </w:r>
      <w:r>
        <w:rPr>
          <w:rFonts w:hint="eastAsia" w:ascii="新宋体" w:hAnsi="新宋体" w:eastAsia="新宋体" w:cs="新宋体"/>
          <w:color w:val="auto"/>
          <w:sz w:val="23"/>
          <w:szCs w:val="23"/>
          <w:highlight w:val="none"/>
          <w:lang w:val="en-US" w:eastAsia="zh-CN"/>
        </w:rPr>
        <w:t>达到冰雹（225g钢球从100cm高处落下）冲击不碎；</w:t>
      </w:r>
    </w:p>
    <w:p w14:paraId="0F27C4B5">
      <w:pPr>
        <w:keepNext w:val="0"/>
        <w:keepLines w:val="0"/>
        <w:pageBreakBefore w:val="0"/>
        <w:widowControl w:val="0"/>
        <w:kinsoku/>
        <w:wordWrap/>
        <w:overflowPunct/>
        <w:topLinePunct w:val="0"/>
        <w:autoSpaceDE/>
        <w:autoSpaceDN/>
        <w:bidi w:val="0"/>
        <w:adjustRightInd/>
        <w:snapToGrid/>
        <w:spacing w:line="360" w:lineRule="auto"/>
        <w:ind w:firstLine="690" w:firstLineChars="300"/>
        <w:textAlignment w:val="auto"/>
        <w:rPr>
          <w:rFonts w:hint="eastAsia" w:ascii="新宋体" w:hAnsi="新宋体" w:eastAsia="新宋体" w:cs="新宋体"/>
          <w:color w:val="auto"/>
          <w:sz w:val="23"/>
          <w:szCs w:val="23"/>
          <w:highlight w:val="none"/>
          <w:lang w:val="en-US" w:eastAsia="zh-CN"/>
        </w:rPr>
      </w:pPr>
      <w:r>
        <w:rPr>
          <w:rFonts w:hint="eastAsia" w:ascii="新宋体" w:hAnsi="新宋体" w:eastAsia="新宋体" w:cs="新宋体"/>
          <w:color w:val="auto"/>
          <w:sz w:val="23"/>
          <w:szCs w:val="23"/>
          <w:highlight w:val="none"/>
          <w:lang w:val="en-US" w:eastAsia="zh-CN"/>
        </w:rPr>
        <w:t>EVA：透光性强，抗氧化抗高温能力强，不膨胀不收缩；</w:t>
      </w:r>
    </w:p>
    <w:p w14:paraId="79CB9029">
      <w:pPr>
        <w:keepNext w:val="0"/>
        <w:keepLines w:val="0"/>
        <w:pageBreakBefore w:val="0"/>
        <w:widowControl w:val="0"/>
        <w:kinsoku/>
        <w:wordWrap/>
        <w:overflowPunct/>
        <w:topLinePunct w:val="0"/>
        <w:autoSpaceDE/>
        <w:autoSpaceDN/>
        <w:bidi w:val="0"/>
        <w:adjustRightInd/>
        <w:snapToGrid/>
        <w:spacing w:line="360" w:lineRule="auto"/>
        <w:ind w:firstLine="690" w:firstLineChars="300"/>
        <w:textAlignment w:val="auto"/>
        <w:rPr>
          <w:rFonts w:hint="eastAsia" w:ascii="新宋体" w:hAnsi="新宋体" w:eastAsia="新宋体" w:cs="新宋体"/>
          <w:color w:val="auto"/>
          <w:sz w:val="23"/>
          <w:szCs w:val="23"/>
          <w:highlight w:val="none"/>
          <w:lang w:val="en-US" w:eastAsia="zh-CN"/>
        </w:rPr>
      </w:pPr>
      <w:r>
        <w:rPr>
          <w:rFonts w:hint="eastAsia" w:ascii="新宋体" w:hAnsi="新宋体" w:eastAsia="新宋体" w:cs="新宋体"/>
          <w:color w:val="auto"/>
          <w:sz w:val="23"/>
          <w:szCs w:val="23"/>
          <w:highlight w:val="none"/>
          <w:lang w:val="en-US" w:eastAsia="zh-CN"/>
        </w:rPr>
        <w:t>背板：加厚背板，不易老化；</w:t>
      </w:r>
    </w:p>
    <w:p w14:paraId="3E85505C">
      <w:pPr>
        <w:keepNext w:val="0"/>
        <w:keepLines w:val="0"/>
        <w:pageBreakBefore w:val="0"/>
        <w:widowControl w:val="0"/>
        <w:kinsoku/>
        <w:wordWrap/>
        <w:overflowPunct/>
        <w:topLinePunct w:val="0"/>
        <w:autoSpaceDE/>
        <w:autoSpaceDN/>
        <w:bidi w:val="0"/>
        <w:adjustRightInd/>
        <w:snapToGrid/>
        <w:spacing w:line="360" w:lineRule="auto"/>
        <w:ind w:firstLine="690" w:firstLineChars="300"/>
        <w:textAlignment w:val="auto"/>
        <w:rPr>
          <w:rFonts w:hint="eastAsia" w:ascii="新宋体" w:hAnsi="新宋体" w:eastAsia="新宋体" w:cs="新宋体"/>
          <w:color w:val="auto"/>
          <w:sz w:val="23"/>
          <w:szCs w:val="23"/>
          <w:highlight w:val="none"/>
          <w:lang w:val="en-US" w:eastAsia="zh-CN"/>
        </w:rPr>
      </w:pPr>
      <w:r>
        <w:rPr>
          <w:rFonts w:hint="eastAsia" w:ascii="新宋体" w:hAnsi="新宋体" w:eastAsia="新宋体" w:cs="新宋体"/>
          <w:color w:val="auto"/>
          <w:sz w:val="23"/>
          <w:szCs w:val="23"/>
          <w:highlight w:val="none"/>
          <w:lang w:val="en-US" w:eastAsia="zh-CN"/>
        </w:rPr>
        <w:t>线材：配置防高温14号硅胶线，可耐180°高温，安全耐用。</w:t>
      </w:r>
    </w:p>
    <w:p w14:paraId="09591C1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⑥最大电压：</w:t>
      </w:r>
      <w:r>
        <w:rPr>
          <w:rFonts w:hint="eastAsia" w:ascii="新宋体" w:hAnsi="新宋体" w:eastAsia="新宋体" w:cs="新宋体"/>
          <w:color w:val="auto"/>
          <w:sz w:val="23"/>
          <w:szCs w:val="23"/>
          <w:highlight w:val="none"/>
          <w:lang w:val="en-US" w:eastAsia="zh-CN"/>
        </w:rPr>
        <w:t>18</w:t>
      </w:r>
      <w:r>
        <w:rPr>
          <w:rFonts w:hint="eastAsia" w:ascii="新宋体" w:hAnsi="新宋体" w:eastAsia="新宋体" w:cs="新宋体"/>
          <w:color w:val="auto"/>
          <w:sz w:val="23"/>
          <w:szCs w:val="23"/>
          <w:highlight w:val="none"/>
        </w:rPr>
        <w:t>V，最大电流：</w:t>
      </w:r>
      <w:r>
        <w:rPr>
          <w:rFonts w:hint="eastAsia" w:ascii="新宋体" w:hAnsi="新宋体" w:eastAsia="新宋体" w:cs="新宋体"/>
          <w:color w:val="auto"/>
          <w:sz w:val="23"/>
          <w:szCs w:val="23"/>
          <w:highlight w:val="none"/>
          <w:lang w:val="en-US" w:eastAsia="zh-CN"/>
        </w:rPr>
        <w:t>1.3A</w:t>
      </w:r>
      <w:r>
        <w:rPr>
          <w:rFonts w:hint="eastAsia" w:ascii="新宋体" w:hAnsi="新宋体" w:eastAsia="新宋体" w:cs="新宋体"/>
          <w:color w:val="auto"/>
          <w:sz w:val="23"/>
          <w:szCs w:val="23"/>
          <w:highlight w:val="none"/>
        </w:rPr>
        <w:t>。</w:t>
      </w:r>
    </w:p>
    <w:p w14:paraId="4D3FCF3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新宋体" w:hAnsi="新宋体" w:eastAsia="新宋体" w:cs="新宋体"/>
          <w:color w:val="auto"/>
          <w:sz w:val="23"/>
          <w:szCs w:val="23"/>
          <w:highlight w:val="none"/>
          <w:lang w:val="en-US" w:eastAsia="zh-CN"/>
        </w:rPr>
      </w:pPr>
      <w:r>
        <w:rPr>
          <w:rFonts w:hint="eastAsia" w:ascii="新宋体" w:hAnsi="新宋体" w:eastAsia="新宋体" w:cs="新宋体"/>
          <w:color w:val="auto"/>
          <w:sz w:val="23"/>
          <w:szCs w:val="23"/>
          <w:highlight w:val="none"/>
        </w:rPr>
        <w:t>⑦</w:t>
      </w:r>
      <w:r>
        <w:rPr>
          <w:rFonts w:hint="eastAsia" w:ascii="新宋体" w:hAnsi="新宋体" w:eastAsia="新宋体" w:cs="新宋体"/>
          <w:color w:val="auto"/>
          <w:sz w:val="23"/>
          <w:szCs w:val="23"/>
          <w:highlight w:val="none"/>
          <w:lang w:val="en-US" w:eastAsia="zh-CN"/>
        </w:rPr>
        <w:t>功率公差范围：保质输出功率在-3～+3%的正负公差范围内，具有优秀的弱光性能；</w:t>
      </w:r>
    </w:p>
    <w:p w14:paraId="3B47DD59">
      <w:pPr>
        <w:spacing w:line="360" w:lineRule="auto"/>
        <w:rPr>
          <w:rFonts w:hint="eastAsia" w:ascii="新宋体" w:hAnsi="新宋体" w:eastAsia="新宋体" w:cs="新宋体"/>
          <w:b/>
          <w:bCs/>
          <w:color w:val="auto"/>
          <w:sz w:val="23"/>
          <w:szCs w:val="23"/>
          <w:highlight w:val="none"/>
        </w:rPr>
      </w:pPr>
      <w:r>
        <w:rPr>
          <w:rFonts w:hint="eastAsia" w:ascii="新宋体" w:hAnsi="新宋体" w:eastAsia="新宋体" w:cs="新宋体"/>
          <w:b/>
          <w:bCs/>
          <w:color w:val="auto"/>
          <w:sz w:val="23"/>
          <w:szCs w:val="23"/>
          <w:highlight w:val="none"/>
          <w:lang w:val="en-US" w:eastAsia="zh-CN"/>
        </w:rPr>
        <w:t>4</w:t>
      </w:r>
      <w:r>
        <w:rPr>
          <w:rFonts w:hint="eastAsia" w:ascii="新宋体" w:hAnsi="新宋体" w:eastAsia="新宋体" w:cs="新宋体"/>
          <w:b/>
          <w:bCs/>
          <w:color w:val="auto"/>
          <w:sz w:val="23"/>
          <w:szCs w:val="23"/>
          <w:highlight w:val="none"/>
        </w:rPr>
        <w:t>、灯具及LED光源</w:t>
      </w:r>
    </w:p>
    <w:p w14:paraId="7568A7AA">
      <w:pPr>
        <w:spacing w:line="360" w:lineRule="auto"/>
        <w:rPr>
          <w:rFonts w:hint="eastAsia" w:ascii="新宋体" w:hAnsi="新宋体" w:eastAsia="新宋体" w:cs="新宋体"/>
          <w:color w:val="auto"/>
          <w:sz w:val="23"/>
          <w:szCs w:val="23"/>
          <w:highlight w:val="none"/>
        </w:rPr>
      </w:pPr>
      <w:r>
        <w:rPr>
          <w:rFonts w:hint="eastAsia" w:ascii="宋体" w:hAnsi="宋体" w:eastAsia="宋体" w:cs="宋体"/>
          <w:color w:val="auto"/>
          <w:spacing w:val="0"/>
          <w:position w:val="0"/>
          <w:sz w:val="23"/>
          <w:szCs w:val="23"/>
        </w:rPr>
        <w:t>▲</w:t>
      </w:r>
      <w:r>
        <w:rPr>
          <w:rFonts w:hint="eastAsia" w:ascii="新宋体" w:hAnsi="新宋体" w:eastAsia="新宋体" w:cs="新宋体"/>
          <w:color w:val="auto"/>
          <w:sz w:val="23"/>
          <w:szCs w:val="23"/>
          <w:highlight w:val="none"/>
          <w:lang w:val="en-US" w:eastAsia="zh-CN"/>
        </w:rPr>
        <w:t>4.1</w:t>
      </w:r>
      <w:r>
        <w:rPr>
          <w:rFonts w:hint="eastAsia" w:ascii="新宋体" w:hAnsi="新宋体" w:eastAsia="新宋体" w:cs="新宋体"/>
          <w:color w:val="auto"/>
          <w:sz w:val="23"/>
          <w:szCs w:val="23"/>
          <w:highlight w:val="none"/>
        </w:rPr>
        <w:t>规格型号：LED光源功率为</w:t>
      </w:r>
      <w:r>
        <w:rPr>
          <w:rFonts w:hint="eastAsia" w:ascii="新宋体" w:hAnsi="新宋体" w:eastAsia="新宋体" w:cs="新宋体"/>
          <w:color w:val="auto"/>
          <w:sz w:val="23"/>
          <w:szCs w:val="23"/>
          <w:highlight w:val="none"/>
          <w:lang w:val="en-US" w:eastAsia="zh-CN"/>
        </w:rPr>
        <w:t>20W</w:t>
      </w:r>
      <w:r>
        <w:rPr>
          <w:rFonts w:hint="eastAsia" w:ascii="新宋体" w:hAnsi="新宋体" w:eastAsia="新宋体" w:cs="新宋体"/>
          <w:color w:val="auto"/>
          <w:sz w:val="23"/>
          <w:szCs w:val="23"/>
          <w:highlight w:val="none"/>
        </w:rPr>
        <w:t>；灯具外壳采用铝合金外壳+</w:t>
      </w:r>
      <w:r>
        <w:rPr>
          <w:rFonts w:hint="eastAsia" w:ascii="新宋体" w:hAnsi="新宋体" w:eastAsia="新宋体" w:cs="新宋体"/>
          <w:color w:val="auto"/>
          <w:sz w:val="23"/>
          <w:szCs w:val="23"/>
          <w:highlight w:val="none"/>
          <w:lang w:val="en-US" w:eastAsia="zh-CN"/>
        </w:rPr>
        <w:t>非金属散热材料</w:t>
      </w:r>
      <w:r>
        <w:rPr>
          <w:rFonts w:hint="eastAsia" w:ascii="新宋体" w:hAnsi="新宋体" w:eastAsia="新宋体" w:cs="新宋体"/>
          <w:color w:val="auto"/>
          <w:sz w:val="23"/>
          <w:szCs w:val="23"/>
          <w:highlight w:val="none"/>
        </w:rPr>
        <w:t>。</w:t>
      </w:r>
    </w:p>
    <w:p w14:paraId="0C7D3E18">
      <w:pPr>
        <w:spacing w:line="360" w:lineRule="auto"/>
        <w:ind w:firstLine="460" w:firstLineChars="200"/>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lang w:val="en-US" w:eastAsia="zh-CN"/>
        </w:rPr>
        <w:t>4.2</w:t>
      </w:r>
      <w:r>
        <w:rPr>
          <w:rFonts w:hint="eastAsia" w:ascii="新宋体" w:hAnsi="新宋体" w:eastAsia="新宋体" w:cs="新宋体"/>
          <w:color w:val="auto"/>
          <w:sz w:val="23"/>
          <w:szCs w:val="23"/>
          <w:highlight w:val="none"/>
        </w:rPr>
        <w:t>技术要求：</w:t>
      </w:r>
    </w:p>
    <w:p w14:paraId="5BF6113D">
      <w:pPr>
        <w:spacing w:line="360" w:lineRule="auto"/>
        <w:ind w:firstLine="460" w:firstLineChars="200"/>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&lt;1&gt;灯具：</w:t>
      </w:r>
    </w:p>
    <w:p w14:paraId="04AFBB1A">
      <w:pPr>
        <w:spacing w:line="360" w:lineRule="auto"/>
        <w:ind w:firstLine="460" w:firstLineChars="200"/>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①LED路灯灯具安装仰角采用固定式。保证灯具与灯杆安装后协调美观。</w:t>
      </w:r>
    </w:p>
    <w:p w14:paraId="36144390">
      <w:pPr>
        <w:spacing w:line="360" w:lineRule="auto"/>
        <w:ind w:firstLine="230" w:firstLineChars="100"/>
        <w:rPr>
          <w:rFonts w:hint="default" w:ascii="新宋体" w:hAnsi="新宋体" w:eastAsia="新宋体" w:cs="新宋体"/>
          <w:color w:val="auto"/>
          <w:sz w:val="23"/>
          <w:szCs w:val="23"/>
          <w:highlight w:val="none"/>
          <w:lang w:val="en-US" w:eastAsia="zh-CN"/>
        </w:rPr>
      </w:pPr>
      <w:r>
        <w:rPr>
          <w:rFonts w:hint="eastAsia" w:ascii="宋体" w:hAnsi="宋体" w:eastAsia="宋体" w:cs="宋体"/>
          <w:color w:val="auto"/>
          <w:spacing w:val="0"/>
          <w:position w:val="0"/>
          <w:sz w:val="23"/>
          <w:szCs w:val="23"/>
        </w:rPr>
        <w:t>★</w:t>
      </w:r>
      <w:r>
        <w:rPr>
          <w:rFonts w:hint="eastAsia" w:ascii="新宋体" w:hAnsi="新宋体" w:eastAsia="新宋体" w:cs="新宋体"/>
          <w:color w:val="auto"/>
          <w:sz w:val="23"/>
          <w:szCs w:val="23"/>
          <w:highlight w:val="none"/>
        </w:rPr>
        <w:t>②每一个独立的LED光源应采用</w:t>
      </w:r>
      <w:r>
        <w:rPr>
          <w:rFonts w:hint="eastAsia" w:ascii="新宋体" w:hAnsi="新宋体" w:eastAsia="新宋体" w:cs="新宋体"/>
          <w:color w:val="auto"/>
          <w:sz w:val="23"/>
          <w:szCs w:val="23"/>
          <w:highlight w:val="none"/>
          <w:lang w:val="en-US" w:eastAsia="zh-CN"/>
        </w:rPr>
        <w:t>自然形</w:t>
      </w:r>
      <w:r>
        <w:rPr>
          <w:rFonts w:hint="eastAsia" w:ascii="新宋体" w:hAnsi="新宋体" w:eastAsia="新宋体" w:cs="新宋体"/>
          <w:color w:val="auto"/>
          <w:sz w:val="23"/>
          <w:szCs w:val="23"/>
          <w:highlight w:val="none"/>
        </w:rPr>
        <w:t>配光，以确保灯具的配光适合路灯应用及确保更大的灯杆间距和照明均匀度，灯具</w:t>
      </w:r>
      <w:r>
        <w:rPr>
          <w:rFonts w:hint="eastAsia" w:ascii="新宋体" w:hAnsi="新宋体" w:eastAsia="新宋体" w:cs="新宋体"/>
          <w:color w:val="auto"/>
          <w:sz w:val="23"/>
          <w:szCs w:val="23"/>
          <w:highlight w:val="none"/>
          <w:lang w:eastAsia="zh-CN"/>
        </w:rPr>
        <w:t>整体</w:t>
      </w:r>
      <w:r>
        <w:rPr>
          <w:rFonts w:hint="eastAsia" w:ascii="新宋体" w:hAnsi="新宋体" w:eastAsia="新宋体" w:cs="新宋体"/>
          <w:color w:val="auto"/>
          <w:sz w:val="23"/>
          <w:szCs w:val="23"/>
          <w:highlight w:val="none"/>
        </w:rPr>
        <w:t>灯光效≥</w:t>
      </w:r>
      <w:r>
        <w:rPr>
          <w:rFonts w:hint="eastAsia" w:ascii="新宋体" w:hAnsi="新宋体" w:eastAsia="新宋体" w:cs="新宋体"/>
          <w:color w:val="auto"/>
          <w:sz w:val="23"/>
          <w:szCs w:val="23"/>
          <w:highlight w:val="none"/>
          <w:lang w:val="en-US" w:eastAsia="zh-CN"/>
        </w:rPr>
        <w:t>130</w:t>
      </w:r>
      <w:r>
        <w:rPr>
          <w:rFonts w:hint="eastAsia" w:ascii="新宋体" w:hAnsi="新宋体" w:eastAsia="新宋体" w:cs="新宋体"/>
          <w:color w:val="auto"/>
          <w:sz w:val="23"/>
          <w:szCs w:val="23"/>
          <w:highlight w:val="none"/>
        </w:rPr>
        <w:t>（Lm/W）</w:t>
      </w:r>
      <w:r>
        <w:rPr>
          <w:rFonts w:hint="eastAsia" w:ascii="新宋体" w:hAnsi="新宋体" w:eastAsia="新宋体" w:cs="新宋体"/>
          <w:color w:val="auto"/>
          <w:sz w:val="23"/>
          <w:szCs w:val="23"/>
          <w:highlight w:val="none"/>
          <w:lang w:eastAsia="zh-CN"/>
        </w:rPr>
        <w:t>，</w:t>
      </w:r>
      <w:r>
        <w:rPr>
          <w:rFonts w:hint="eastAsia" w:ascii="新宋体" w:hAnsi="新宋体" w:eastAsia="新宋体" w:cs="新宋体"/>
          <w:color w:val="auto"/>
          <w:sz w:val="23"/>
          <w:szCs w:val="23"/>
          <w:highlight w:val="none"/>
        </w:rPr>
        <w:t>显色指数：Ra＞</w:t>
      </w:r>
      <w:r>
        <w:rPr>
          <w:rFonts w:hint="eastAsia" w:ascii="新宋体" w:hAnsi="新宋体" w:eastAsia="新宋体" w:cs="新宋体"/>
          <w:color w:val="auto"/>
          <w:sz w:val="23"/>
          <w:szCs w:val="23"/>
          <w:highlight w:val="none"/>
          <w:lang w:val="en-US" w:eastAsia="zh-CN"/>
        </w:rPr>
        <w:t>7</w:t>
      </w:r>
      <w:r>
        <w:rPr>
          <w:rFonts w:hint="eastAsia" w:ascii="新宋体" w:hAnsi="新宋体" w:eastAsia="新宋体" w:cs="新宋体"/>
          <w:color w:val="auto"/>
          <w:sz w:val="23"/>
          <w:szCs w:val="23"/>
          <w:highlight w:val="none"/>
        </w:rPr>
        <w:t>0</w:t>
      </w:r>
      <w:r>
        <w:rPr>
          <w:rFonts w:hint="eastAsia" w:ascii="新宋体" w:hAnsi="新宋体" w:eastAsia="新宋体" w:cs="新宋体"/>
          <w:color w:val="auto"/>
          <w:sz w:val="23"/>
          <w:szCs w:val="23"/>
          <w:highlight w:val="none"/>
          <w:lang w:eastAsia="zh-CN"/>
        </w:rPr>
        <w:t>，</w:t>
      </w:r>
      <w:r>
        <w:rPr>
          <w:rFonts w:hint="eastAsia" w:ascii="新宋体" w:hAnsi="新宋体" w:eastAsia="新宋体" w:cs="新宋体"/>
          <w:color w:val="auto"/>
          <w:sz w:val="23"/>
          <w:szCs w:val="23"/>
          <w:highlight w:val="none"/>
        </w:rPr>
        <w:t>色温</w:t>
      </w:r>
      <w:r>
        <w:rPr>
          <w:rFonts w:hint="eastAsia" w:ascii="新宋体" w:hAnsi="新宋体" w:eastAsia="新宋体" w:cs="新宋体"/>
          <w:color w:val="auto"/>
          <w:sz w:val="23"/>
          <w:szCs w:val="23"/>
          <w:highlight w:val="none"/>
          <w:lang w:eastAsia="zh-CN"/>
        </w:rPr>
        <w:t>：</w:t>
      </w:r>
      <w:r>
        <w:rPr>
          <w:rFonts w:hint="eastAsia" w:ascii="新宋体" w:hAnsi="新宋体" w:eastAsia="新宋体" w:cs="新宋体"/>
          <w:color w:val="auto"/>
          <w:sz w:val="23"/>
          <w:szCs w:val="23"/>
          <w:highlight w:val="none"/>
        </w:rPr>
        <w:t>3</w:t>
      </w:r>
      <w:r>
        <w:rPr>
          <w:rFonts w:hint="eastAsia" w:ascii="新宋体" w:hAnsi="新宋体" w:eastAsia="新宋体" w:cs="新宋体"/>
          <w:color w:val="auto"/>
          <w:sz w:val="23"/>
          <w:szCs w:val="23"/>
          <w:highlight w:val="none"/>
          <w:lang w:val="en-US" w:eastAsia="zh-CN"/>
        </w:rPr>
        <w:t>0</w:t>
      </w:r>
      <w:r>
        <w:rPr>
          <w:rFonts w:hint="eastAsia" w:ascii="新宋体" w:hAnsi="新宋体" w:eastAsia="新宋体" w:cs="新宋体"/>
          <w:color w:val="auto"/>
          <w:sz w:val="23"/>
          <w:szCs w:val="23"/>
          <w:highlight w:val="none"/>
        </w:rPr>
        <w:t>00K</w:t>
      </w:r>
      <w:r>
        <w:rPr>
          <w:rFonts w:hint="eastAsia" w:ascii="新宋体" w:hAnsi="新宋体" w:eastAsia="新宋体" w:cs="新宋体"/>
          <w:color w:val="auto"/>
          <w:sz w:val="23"/>
          <w:szCs w:val="23"/>
          <w:highlight w:val="none"/>
          <w:lang w:eastAsia="zh-CN"/>
        </w:rPr>
        <w:t>—</w:t>
      </w:r>
      <w:r>
        <w:rPr>
          <w:rFonts w:hint="eastAsia" w:ascii="新宋体" w:hAnsi="新宋体" w:eastAsia="新宋体" w:cs="新宋体"/>
          <w:color w:val="auto"/>
          <w:sz w:val="23"/>
          <w:szCs w:val="23"/>
          <w:highlight w:val="none"/>
          <w:lang w:val="en-US" w:eastAsia="zh-CN"/>
        </w:rPr>
        <w:t>50</w:t>
      </w:r>
      <w:r>
        <w:rPr>
          <w:rFonts w:hint="eastAsia" w:ascii="新宋体" w:hAnsi="新宋体" w:eastAsia="新宋体" w:cs="新宋体"/>
          <w:color w:val="auto"/>
          <w:sz w:val="23"/>
          <w:szCs w:val="23"/>
          <w:highlight w:val="none"/>
        </w:rPr>
        <w:t>00K。</w:t>
      </w:r>
      <w:r>
        <w:rPr>
          <w:rFonts w:hint="eastAsia" w:ascii="新宋体" w:hAnsi="新宋体" w:eastAsia="新宋体" w:cs="新宋体"/>
          <w:color w:val="auto"/>
          <w:sz w:val="23"/>
          <w:szCs w:val="23"/>
          <w:highlight w:val="none"/>
          <w:lang w:val="en-US" w:eastAsia="zh-CN"/>
        </w:rPr>
        <w:t>提供符合GB/T 9468-2008标准的检测报告</w:t>
      </w:r>
    </w:p>
    <w:p w14:paraId="296C8663">
      <w:pPr>
        <w:spacing w:line="360" w:lineRule="auto"/>
        <w:ind w:firstLine="460" w:firstLineChars="200"/>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③灯具具有散热筋设计，灯具适应环境温度：-</w:t>
      </w:r>
      <w:r>
        <w:rPr>
          <w:rFonts w:hint="eastAsia" w:ascii="新宋体" w:hAnsi="新宋体" w:eastAsia="新宋体" w:cs="新宋体"/>
          <w:color w:val="auto"/>
          <w:sz w:val="23"/>
          <w:szCs w:val="23"/>
          <w:highlight w:val="none"/>
          <w:lang w:val="en-US" w:eastAsia="zh-CN"/>
        </w:rPr>
        <w:t>35</w:t>
      </w:r>
      <w:r>
        <w:rPr>
          <w:rFonts w:hint="eastAsia" w:ascii="新宋体" w:hAnsi="新宋体" w:eastAsia="新宋体" w:cs="新宋体"/>
          <w:color w:val="auto"/>
          <w:sz w:val="23"/>
          <w:szCs w:val="23"/>
          <w:highlight w:val="none"/>
        </w:rPr>
        <w:t>℃至+65℃。正常工作时外表温升不大于30℃，结温不大于85℃。</w:t>
      </w:r>
    </w:p>
    <w:p w14:paraId="0BBDD747">
      <w:pPr>
        <w:spacing w:line="360" w:lineRule="auto"/>
        <w:ind w:firstLine="230" w:firstLineChars="100"/>
        <w:rPr>
          <w:rFonts w:hint="eastAsia" w:ascii="新宋体" w:hAnsi="新宋体" w:eastAsia="新宋体" w:cs="新宋体"/>
          <w:color w:val="auto"/>
          <w:sz w:val="23"/>
          <w:szCs w:val="23"/>
          <w:highlight w:val="none"/>
          <w:lang w:val="en-US" w:eastAsia="zh-CN"/>
        </w:rPr>
      </w:pPr>
      <w:r>
        <w:rPr>
          <w:rFonts w:hint="eastAsia" w:ascii="宋体" w:hAnsi="宋体" w:eastAsia="宋体" w:cs="宋体"/>
          <w:color w:val="auto"/>
          <w:spacing w:val="0"/>
          <w:position w:val="0"/>
          <w:sz w:val="23"/>
          <w:szCs w:val="23"/>
        </w:rPr>
        <w:t>★</w:t>
      </w:r>
      <w:r>
        <w:rPr>
          <w:rFonts w:hint="eastAsia" w:ascii="新宋体" w:hAnsi="新宋体" w:eastAsia="新宋体" w:cs="新宋体"/>
          <w:color w:val="auto"/>
          <w:sz w:val="23"/>
          <w:szCs w:val="23"/>
          <w:highlight w:val="none"/>
        </w:rPr>
        <w:t>④灯具防护等级不低于IP6</w:t>
      </w:r>
      <w:r>
        <w:rPr>
          <w:rFonts w:hint="eastAsia" w:ascii="新宋体" w:hAnsi="新宋体" w:eastAsia="新宋体" w:cs="新宋体"/>
          <w:color w:val="auto"/>
          <w:sz w:val="23"/>
          <w:szCs w:val="23"/>
          <w:highlight w:val="none"/>
          <w:lang w:val="en-US" w:eastAsia="zh-CN"/>
        </w:rPr>
        <w:t>6</w:t>
      </w:r>
      <w:r>
        <w:rPr>
          <w:rFonts w:hint="eastAsia" w:ascii="新宋体" w:hAnsi="新宋体" w:eastAsia="新宋体" w:cs="新宋体"/>
          <w:color w:val="auto"/>
          <w:sz w:val="23"/>
          <w:szCs w:val="23"/>
          <w:highlight w:val="none"/>
        </w:rPr>
        <w:t>。防护性能采用硅橡胶密封圈实现，不能使用胶水密封</w:t>
      </w:r>
      <w:r>
        <w:rPr>
          <w:rFonts w:hint="eastAsia" w:ascii="新宋体" w:hAnsi="新宋体" w:eastAsia="新宋体" w:cs="新宋体"/>
          <w:color w:val="auto"/>
          <w:sz w:val="23"/>
          <w:szCs w:val="23"/>
          <w:highlight w:val="none"/>
          <w:lang w:eastAsia="zh-CN"/>
        </w:rPr>
        <w:t>，</w:t>
      </w:r>
      <w:r>
        <w:rPr>
          <w:rFonts w:hint="eastAsia" w:ascii="新宋体" w:hAnsi="新宋体" w:eastAsia="新宋体" w:cs="新宋体"/>
          <w:color w:val="auto"/>
          <w:sz w:val="23"/>
          <w:szCs w:val="23"/>
          <w:highlight w:val="none"/>
          <w:lang w:val="en-US" w:eastAsia="zh-CN"/>
        </w:rPr>
        <w:t>提供符合</w:t>
      </w:r>
      <w:r>
        <w:rPr>
          <w:rFonts w:hint="eastAsia" w:ascii="新宋体" w:hAnsi="新宋体" w:eastAsia="新宋体" w:cs="新宋体"/>
          <w:color w:val="auto"/>
          <w:sz w:val="23"/>
          <w:szCs w:val="23"/>
          <w:highlight w:val="none"/>
        </w:rPr>
        <w:t>GB 7000.1-20</w:t>
      </w:r>
      <w:r>
        <w:rPr>
          <w:rFonts w:hint="eastAsia" w:ascii="新宋体" w:hAnsi="新宋体" w:eastAsia="新宋体" w:cs="新宋体"/>
          <w:color w:val="auto"/>
          <w:sz w:val="23"/>
          <w:szCs w:val="23"/>
          <w:highlight w:val="none"/>
          <w:lang w:val="en-US" w:eastAsia="zh-CN"/>
        </w:rPr>
        <w:t>15要求的检测报告</w:t>
      </w:r>
      <w:r>
        <w:rPr>
          <w:rFonts w:hint="eastAsia" w:ascii="新宋体" w:hAnsi="新宋体" w:eastAsia="新宋体" w:cs="新宋体"/>
          <w:color w:val="auto"/>
          <w:sz w:val="23"/>
          <w:szCs w:val="23"/>
          <w:highlight w:val="none"/>
        </w:rPr>
        <w:t>。</w:t>
      </w:r>
      <w:r>
        <w:rPr>
          <w:rFonts w:hint="eastAsia" w:ascii="新宋体" w:hAnsi="新宋体" w:eastAsia="新宋体" w:cs="新宋体"/>
          <w:color w:val="auto"/>
          <w:sz w:val="23"/>
          <w:szCs w:val="23"/>
          <w:highlight w:val="none"/>
          <w:lang w:val="en-US" w:eastAsia="zh-CN"/>
        </w:rPr>
        <w:t xml:space="preserve"> </w:t>
      </w:r>
    </w:p>
    <w:p w14:paraId="592C2317">
      <w:pPr>
        <w:pStyle w:val="7"/>
        <w:spacing w:line="360" w:lineRule="auto"/>
        <w:ind w:firstLine="230" w:firstLineChars="100"/>
        <w:rPr>
          <w:rFonts w:hint="default" w:ascii="新宋体" w:hAnsi="新宋体" w:eastAsia="新宋体" w:cs="新宋体"/>
          <w:snapToGrid w:val="0"/>
          <w:color w:val="auto"/>
          <w:sz w:val="23"/>
          <w:szCs w:val="23"/>
          <w:highlight w:val="none"/>
          <w:lang w:val="en-US" w:eastAsia="zh-CN" w:bidi="ar-SA"/>
        </w:rPr>
      </w:pPr>
      <w:r>
        <w:rPr>
          <w:rFonts w:hint="eastAsia" w:ascii="新宋体" w:hAnsi="新宋体" w:eastAsia="新宋体" w:cs="新宋体"/>
          <w:snapToGrid w:val="0"/>
          <w:color w:val="auto"/>
          <w:sz w:val="23"/>
          <w:szCs w:val="23"/>
          <w:highlight w:val="none"/>
          <w:lang w:val="en-US" w:eastAsia="zh-CN" w:bidi="ar-SA"/>
        </w:rPr>
        <w:t>★</w:t>
      </w:r>
      <w:r>
        <w:rPr>
          <w:rFonts w:hint="eastAsia" w:ascii="新宋体" w:hAnsi="新宋体" w:eastAsia="新宋体" w:cs="新宋体"/>
          <w:color w:val="auto"/>
          <w:kern w:val="2"/>
          <w:sz w:val="23"/>
          <w:szCs w:val="23"/>
          <w:highlight w:val="none"/>
          <w:lang w:val="en-US" w:eastAsia="zh-CN" w:bidi="ar"/>
        </w:rPr>
        <w:t>⑤</w:t>
      </w:r>
      <w:r>
        <w:rPr>
          <w:rFonts w:hint="eastAsia" w:ascii="新宋体" w:hAnsi="新宋体" w:eastAsia="新宋体" w:cs="新宋体"/>
          <w:snapToGrid w:val="0"/>
          <w:color w:val="auto"/>
          <w:sz w:val="23"/>
          <w:szCs w:val="23"/>
          <w:highlight w:val="none"/>
          <w:lang w:val="en-US" w:eastAsia="zh-CN" w:bidi="ar-SA"/>
        </w:rPr>
        <w:t>灯具</w:t>
      </w:r>
      <w:r>
        <w:rPr>
          <w:rFonts w:hint="eastAsia" w:ascii="新宋体" w:hAnsi="新宋体" w:eastAsia="新宋体" w:cs="新宋体"/>
          <w:snapToGrid w:val="0"/>
          <w:color w:val="auto"/>
          <w:sz w:val="23"/>
          <w:szCs w:val="23"/>
          <w:highlight w:val="none"/>
          <w:lang w:val="zh-CN" w:eastAsia="zh-CN" w:bidi="ar-SA"/>
        </w:rPr>
        <w:t>LED芯片Ts点温度和散热器表面温度温差应小于</w:t>
      </w:r>
      <w:r>
        <w:rPr>
          <w:rFonts w:hint="eastAsia" w:ascii="新宋体" w:hAnsi="新宋体" w:eastAsia="新宋体" w:cs="新宋体"/>
          <w:snapToGrid w:val="0"/>
          <w:color w:val="auto"/>
          <w:sz w:val="23"/>
          <w:szCs w:val="23"/>
          <w:highlight w:val="none"/>
          <w:lang w:val="en-US" w:eastAsia="zh-CN" w:bidi="ar-SA"/>
        </w:rPr>
        <w:t>2</w:t>
      </w:r>
      <w:r>
        <w:rPr>
          <w:rFonts w:hint="eastAsia" w:ascii="新宋体" w:hAnsi="新宋体" w:eastAsia="新宋体" w:cs="新宋体"/>
          <w:snapToGrid w:val="0"/>
          <w:color w:val="auto"/>
          <w:sz w:val="23"/>
          <w:szCs w:val="23"/>
          <w:highlight w:val="none"/>
          <w:lang w:val="zh-CN" w:eastAsia="zh-CN" w:bidi="ar-SA"/>
        </w:rPr>
        <w:t>℃。提供</w:t>
      </w:r>
      <w:r>
        <w:rPr>
          <w:rFonts w:hint="eastAsia" w:ascii="新宋体" w:hAnsi="新宋体" w:eastAsia="新宋体" w:cs="新宋体"/>
          <w:snapToGrid w:val="0"/>
          <w:color w:val="auto"/>
          <w:sz w:val="23"/>
          <w:szCs w:val="23"/>
          <w:highlight w:val="none"/>
          <w:lang w:val="en-US" w:eastAsia="zh-CN" w:bidi="ar-SA"/>
        </w:rPr>
        <w:t>同等散热结构路线</w:t>
      </w:r>
      <w:r>
        <w:rPr>
          <w:rFonts w:hint="eastAsia" w:ascii="新宋体" w:hAnsi="新宋体" w:eastAsia="新宋体" w:cs="新宋体"/>
          <w:snapToGrid w:val="0"/>
          <w:color w:val="auto"/>
          <w:sz w:val="23"/>
          <w:szCs w:val="23"/>
          <w:highlight w:val="none"/>
          <w:lang w:val="zh-CN" w:eastAsia="zh-CN" w:bidi="ar-SA"/>
        </w:rPr>
        <w:t>灯具</w:t>
      </w:r>
      <w:r>
        <w:rPr>
          <w:rFonts w:hint="eastAsia" w:ascii="新宋体" w:hAnsi="新宋体" w:eastAsia="新宋体" w:cs="新宋体"/>
          <w:snapToGrid w:val="0"/>
          <w:color w:val="auto"/>
          <w:sz w:val="23"/>
          <w:szCs w:val="23"/>
          <w:highlight w:val="none"/>
          <w:lang w:val="en-US" w:eastAsia="zh-CN" w:bidi="ar-SA"/>
        </w:rPr>
        <w:t>符合</w:t>
      </w:r>
      <w:r>
        <w:rPr>
          <w:rFonts w:hint="eastAsia" w:ascii="新宋体" w:hAnsi="新宋体" w:eastAsia="新宋体" w:cs="新宋体"/>
          <w:color w:val="auto"/>
          <w:sz w:val="23"/>
          <w:szCs w:val="23"/>
          <w:highlight w:val="none"/>
        </w:rPr>
        <w:t>GB 7000.1-20</w:t>
      </w:r>
      <w:r>
        <w:rPr>
          <w:rFonts w:hint="eastAsia" w:ascii="新宋体" w:hAnsi="新宋体" w:eastAsia="新宋体" w:cs="新宋体"/>
          <w:color w:val="auto"/>
          <w:sz w:val="23"/>
          <w:szCs w:val="23"/>
          <w:highlight w:val="none"/>
          <w:lang w:val="en-US" w:eastAsia="zh-CN"/>
        </w:rPr>
        <w:t>15要求的</w:t>
      </w:r>
      <w:r>
        <w:rPr>
          <w:rFonts w:hint="eastAsia" w:ascii="新宋体" w:hAnsi="新宋体" w:eastAsia="新宋体" w:cs="新宋体"/>
          <w:snapToGrid w:val="0"/>
          <w:color w:val="auto"/>
          <w:sz w:val="23"/>
          <w:szCs w:val="23"/>
          <w:highlight w:val="none"/>
          <w:lang w:val="zh-CN" w:eastAsia="zh-CN" w:bidi="ar-SA"/>
        </w:rPr>
        <w:t>国家级电光源检测中心出具的检测报告。</w:t>
      </w:r>
    </w:p>
    <w:p w14:paraId="71E99513">
      <w:pPr>
        <w:spacing w:line="360" w:lineRule="auto"/>
        <w:ind w:firstLine="460" w:firstLineChars="200"/>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&lt;2&gt;LED光源：</w:t>
      </w:r>
    </w:p>
    <w:p w14:paraId="255C8F62">
      <w:pPr>
        <w:spacing w:line="360" w:lineRule="auto"/>
        <w:ind w:firstLine="460" w:firstLineChars="200"/>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①采用技术先进的光源</w:t>
      </w:r>
      <w:r>
        <w:rPr>
          <w:rFonts w:hint="eastAsia" w:ascii="新宋体" w:hAnsi="新宋体" w:eastAsia="新宋体" w:cs="新宋体"/>
          <w:color w:val="auto"/>
          <w:sz w:val="23"/>
          <w:szCs w:val="23"/>
          <w:highlight w:val="none"/>
          <w:lang w:val="en-US" w:eastAsia="zh-CN"/>
        </w:rPr>
        <w:t>双芯</w:t>
      </w:r>
      <w:r>
        <w:rPr>
          <w:rFonts w:hint="eastAsia" w:ascii="新宋体" w:hAnsi="新宋体" w:eastAsia="新宋体" w:cs="新宋体"/>
          <w:color w:val="auto"/>
          <w:sz w:val="23"/>
          <w:szCs w:val="23"/>
          <w:highlight w:val="none"/>
        </w:rPr>
        <w:t>芯片，LED照明应用与接口要求符合CSA016-2015标准。</w:t>
      </w:r>
    </w:p>
    <w:p w14:paraId="0A340824">
      <w:pPr>
        <w:spacing w:line="360" w:lineRule="auto"/>
        <w:ind w:firstLine="460" w:firstLineChars="200"/>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②LED封装方式：单颗功</w:t>
      </w:r>
      <w:r>
        <w:rPr>
          <w:rFonts w:hint="eastAsia" w:ascii="新宋体" w:hAnsi="新宋体" w:eastAsia="新宋体" w:cs="新宋体"/>
          <w:color w:val="auto"/>
          <w:sz w:val="23"/>
          <w:szCs w:val="23"/>
          <w:highlight w:val="none"/>
          <w:lang w:val="en-US" w:eastAsia="zh-CN"/>
        </w:rPr>
        <w:t>率</w:t>
      </w:r>
      <w:r>
        <w:rPr>
          <w:rFonts w:hint="eastAsia" w:ascii="新宋体" w:hAnsi="新宋体" w:eastAsia="新宋体" w:cs="新宋体"/>
          <w:color w:val="auto"/>
          <w:sz w:val="23"/>
          <w:szCs w:val="23"/>
          <w:highlight w:val="none"/>
        </w:rPr>
        <w:t>在</w:t>
      </w:r>
      <w:r>
        <w:rPr>
          <w:rFonts w:hint="eastAsia" w:ascii="新宋体" w:hAnsi="新宋体" w:eastAsia="新宋体" w:cs="新宋体"/>
          <w:color w:val="auto"/>
          <w:sz w:val="23"/>
          <w:szCs w:val="23"/>
          <w:highlight w:val="none"/>
          <w:lang w:val="en-US" w:eastAsia="zh-CN"/>
        </w:rPr>
        <w:t>0.5</w:t>
      </w:r>
      <w:r>
        <w:rPr>
          <w:rFonts w:hint="eastAsia" w:ascii="新宋体" w:hAnsi="新宋体" w:eastAsia="新宋体" w:cs="新宋体"/>
          <w:color w:val="auto"/>
          <w:sz w:val="23"/>
          <w:szCs w:val="23"/>
          <w:highlight w:val="none"/>
        </w:rPr>
        <w:t>W</w:t>
      </w:r>
      <w:r>
        <w:rPr>
          <w:rFonts w:hint="eastAsia" w:ascii="新宋体" w:hAnsi="新宋体" w:eastAsia="新宋体" w:cs="新宋体"/>
          <w:color w:val="auto"/>
          <w:sz w:val="23"/>
          <w:szCs w:val="23"/>
          <w:highlight w:val="none"/>
          <w:lang w:eastAsia="zh-CN"/>
        </w:rPr>
        <w:t>—</w:t>
      </w:r>
      <w:r>
        <w:rPr>
          <w:rFonts w:hint="eastAsia" w:ascii="新宋体" w:hAnsi="新宋体" w:eastAsia="新宋体" w:cs="新宋体"/>
          <w:color w:val="auto"/>
          <w:sz w:val="23"/>
          <w:szCs w:val="23"/>
          <w:highlight w:val="none"/>
          <w:lang w:val="en-US" w:eastAsia="zh-CN"/>
        </w:rPr>
        <w:t>1</w:t>
      </w:r>
      <w:r>
        <w:rPr>
          <w:rFonts w:hint="eastAsia" w:ascii="新宋体" w:hAnsi="新宋体" w:eastAsia="新宋体" w:cs="新宋体"/>
          <w:color w:val="auto"/>
          <w:sz w:val="23"/>
          <w:szCs w:val="23"/>
          <w:highlight w:val="none"/>
        </w:rPr>
        <w:t>W之间</w:t>
      </w:r>
      <w:r>
        <w:rPr>
          <w:rFonts w:hint="eastAsia" w:ascii="新宋体" w:hAnsi="新宋体" w:eastAsia="新宋体" w:cs="新宋体"/>
          <w:color w:val="auto"/>
          <w:sz w:val="23"/>
          <w:szCs w:val="23"/>
          <w:highlight w:val="none"/>
          <w:lang w:eastAsia="zh-CN"/>
        </w:rPr>
        <w:t>，</w:t>
      </w:r>
      <w:r>
        <w:rPr>
          <w:rFonts w:hint="eastAsia" w:ascii="新宋体" w:hAnsi="新宋体" w:eastAsia="新宋体" w:cs="新宋体"/>
          <w:color w:val="auto"/>
          <w:sz w:val="23"/>
          <w:szCs w:val="23"/>
          <w:highlight w:val="none"/>
        </w:rPr>
        <w:t>灯珠设短路保护。</w:t>
      </w:r>
    </w:p>
    <w:p w14:paraId="2289DD7F">
      <w:pPr>
        <w:spacing w:line="360" w:lineRule="auto"/>
        <w:ind w:firstLine="230" w:firstLineChars="100"/>
        <w:rPr>
          <w:rFonts w:hint="eastAsia" w:ascii="新宋体" w:hAnsi="新宋体" w:eastAsia="新宋体" w:cs="新宋体"/>
          <w:color w:val="auto"/>
          <w:sz w:val="23"/>
          <w:szCs w:val="23"/>
          <w:highlight w:val="none"/>
        </w:rPr>
      </w:pPr>
      <w:r>
        <w:rPr>
          <w:rFonts w:hint="eastAsia" w:ascii="新宋体" w:hAnsi="新宋体" w:eastAsia="新宋体" w:cs="新宋体"/>
          <w:snapToGrid w:val="0"/>
          <w:color w:val="auto"/>
          <w:sz w:val="23"/>
          <w:szCs w:val="23"/>
          <w:highlight w:val="none"/>
          <w:lang w:val="en-US" w:eastAsia="zh-CN" w:bidi="ar-SA"/>
        </w:rPr>
        <w:t>★</w:t>
      </w:r>
      <w:r>
        <w:rPr>
          <w:rFonts w:hint="eastAsia" w:ascii="新宋体" w:hAnsi="新宋体" w:eastAsia="新宋体" w:cs="新宋体"/>
          <w:color w:val="auto"/>
          <w:sz w:val="23"/>
          <w:szCs w:val="23"/>
          <w:highlight w:val="none"/>
        </w:rPr>
        <w:t>③LED寿命≥</w:t>
      </w:r>
      <w:r>
        <w:rPr>
          <w:rFonts w:hint="eastAsia" w:ascii="新宋体" w:hAnsi="新宋体" w:eastAsia="新宋体" w:cs="新宋体"/>
          <w:color w:val="auto"/>
          <w:sz w:val="23"/>
          <w:szCs w:val="23"/>
          <w:highlight w:val="none"/>
          <w:lang w:val="en-US" w:eastAsia="zh-CN"/>
        </w:rPr>
        <w:t>5</w:t>
      </w:r>
      <w:r>
        <w:rPr>
          <w:rFonts w:hint="eastAsia" w:ascii="新宋体" w:hAnsi="新宋体" w:eastAsia="新宋体" w:cs="新宋体"/>
          <w:color w:val="auto"/>
          <w:sz w:val="23"/>
          <w:szCs w:val="23"/>
          <w:highlight w:val="none"/>
        </w:rPr>
        <w:t>0000h（光衰</w:t>
      </w:r>
      <w:r>
        <w:rPr>
          <w:rFonts w:hint="eastAsia" w:ascii="新宋体" w:hAnsi="新宋体" w:eastAsia="新宋体" w:cs="新宋体"/>
          <w:color w:val="auto"/>
          <w:sz w:val="23"/>
          <w:szCs w:val="23"/>
          <w:highlight w:val="none"/>
          <w:lang w:val="en-US" w:eastAsia="zh-CN"/>
        </w:rPr>
        <w:t>1</w:t>
      </w:r>
      <w:r>
        <w:rPr>
          <w:rFonts w:hint="eastAsia" w:ascii="新宋体" w:hAnsi="新宋体" w:eastAsia="新宋体" w:cs="新宋体"/>
          <w:color w:val="auto"/>
          <w:sz w:val="23"/>
          <w:szCs w:val="23"/>
          <w:highlight w:val="none"/>
        </w:rPr>
        <w:t>0%，85°C结温）</w:t>
      </w:r>
      <w:r>
        <w:rPr>
          <w:rFonts w:hint="eastAsia" w:ascii="新宋体" w:hAnsi="新宋体" w:eastAsia="新宋体" w:cs="新宋体"/>
          <w:color w:val="auto"/>
          <w:sz w:val="23"/>
          <w:szCs w:val="23"/>
          <w:highlight w:val="none"/>
          <w:lang w:eastAsia="zh-CN"/>
        </w:rPr>
        <w:t>，</w:t>
      </w:r>
      <w:r>
        <w:rPr>
          <w:rFonts w:hint="eastAsia" w:ascii="新宋体" w:hAnsi="新宋体" w:eastAsia="新宋体" w:cs="新宋体"/>
          <w:color w:val="auto"/>
          <w:sz w:val="23"/>
          <w:szCs w:val="23"/>
          <w:highlight w:val="none"/>
          <w:lang w:val="en-US" w:eastAsia="zh-CN"/>
        </w:rPr>
        <w:t>提供根据GB/T 33721-2017 《LED 灯具可靠性试验方法》的检测报告，50000h 时灯具的光通维持率</w:t>
      </w:r>
      <w:r>
        <w:rPr>
          <w:rFonts w:hint="eastAsia" w:ascii="新宋体" w:hAnsi="新宋体" w:eastAsia="新宋体" w:cs="新宋体"/>
          <w:color w:val="auto"/>
          <w:sz w:val="23"/>
          <w:szCs w:val="23"/>
          <w:highlight w:val="none"/>
        </w:rPr>
        <w:t>≥</w:t>
      </w:r>
      <w:r>
        <w:rPr>
          <w:rFonts w:hint="eastAsia" w:ascii="新宋体" w:hAnsi="新宋体" w:eastAsia="新宋体" w:cs="新宋体"/>
          <w:color w:val="auto"/>
          <w:sz w:val="23"/>
          <w:szCs w:val="23"/>
          <w:highlight w:val="none"/>
          <w:lang w:val="en-US" w:eastAsia="zh-CN"/>
        </w:rPr>
        <w:t xml:space="preserve"> 85%</w:t>
      </w:r>
      <w:r>
        <w:rPr>
          <w:rFonts w:hint="eastAsia" w:ascii="新宋体" w:hAnsi="新宋体" w:eastAsia="新宋体" w:cs="新宋体"/>
          <w:color w:val="auto"/>
          <w:sz w:val="23"/>
          <w:szCs w:val="23"/>
          <w:highlight w:val="none"/>
        </w:rPr>
        <w:t>。</w:t>
      </w:r>
    </w:p>
    <w:p w14:paraId="671E8172">
      <w:pPr>
        <w:spacing w:line="360" w:lineRule="auto"/>
        <w:ind w:firstLine="460" w:firstLineChars="200"/>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④LED灯具正常工作一年的损坏率不高于</w:t>
      </w:r>
      <w:r>
        <w:rPr>
          <w:rFonts w:hint="eastAsia" w:ascii="新宋体" w:hAnsi="新宋体" w:eastAsia="新宋体" w:cs="新宋体"/>
          <w:color w:val="auto"/>
          <w:sz w:val="23"/>
          <w:szCs w:val="23"/>
          <w:highlight w:val="none"/>
          <w:lang w:val="en-US" w:eastAsia="zh-CN"/>
        </w:rPr>
        <w:t>2</w:t>
      </w:r>
      <w:r>
        <w:rPr>
          <w:rFonts w:hint="eastAsia" w:ascii="新宋体" w:hAnsi="新宋体" w:eastAsia="新宋体" w:cs="新宋体"/>
          <w:color w:val="auto"/>
          <w:sz w:val="23"/>
          <w:szCs w:val="23"/>
          <w:highlight w:val="none"/>
        </w:rPr>
        <w:t>%</w:t>
      </w:r>
    </w:p>
    <w:p w14:paraId="769963A7">
      <w:pPr>
        <w:spacing w:line="360" w:lineRule="auto"/>
        <w:rPr>
          <w:rFonts w:hint="eastAsia" w:ascii="新宋体" w:hAnsi="新宋体" w:eastAsia="新宋体" w:cs="新宋体"/>
          <w:b/>
          <w:bCs/>
          <w:color w:val="auto"/>
          <w:sz w:val="23"/>
          <w:szCs w:val="23"/>
          <w:highlight w:val="none"/>
        </w:rPr>
      </w:pPr>
      <w:r>
        <w:rPr>
          <w:rFonts w:hint="eastAsia" w:ascii="新宋体" w:hAnsi="新宋体" w:eastAsia="新宋体" w:cs="新宋体"/>
          <w:b/>
          <w:bCs/>
          <w:color w:val="auto"/>
          <w:sz w:val="23"/>
          <w:szCs w:val="23"/>
          <w:highlight w:val="none"/>
          <w:lang w:val="en-US" w:eastAsia="zh-CN"/>
        </w:rPr>
        <w:t>5</w:t>
      </w:r>
      <w:r>
        <w:rPr>
          <w:rFonts w:hint="eastAsia" w:ascii="新宋体" w:hAnsi="新宋体" w:eastAsia="新宋体" w:cs="新宋体"/>
          <w:b/>
          <w:bCs/>
          <w:color w:val="auto"/>
          <w:sz w:val="23"/>
          <w:szCs w:val="23"/>
          <w:highlight w:val="none"/>
        </w:rPr>
        <w:t>、蓄电池</w:t>
      </w:r>
    </w:p>
    <w:p w14:paraId="0A055981">
      <w:pPr>
        <w:spacing w:line="360" w:lineRule="auto"/>
        <w:ind w:firstLine="230" w:firstLineChars="100"/>
        <w:rPr>
          <w:rFonts w:hint="default" w:ascii="新宋体" w:hAnsi="新宋体" w:eastAsia="新宋体" w:cs="新宋体"/>
          <w:color w:val="auto"/>
          <w:sz w:val="23"/>
          <w:szCs w:val="23"/>
          <w:highlight w:val="none"/>
          <w:lang w:val="en-US" w:eastAsia="zh-CN"/>
        </w:rPr>
      </w:pPr>
      <w:r>
        <w:rPr>
          <w:rFonts w:hint="eastAsia" w:ascii="宋体" w:hAnsi="宋体" w:eastAsia="宋体" w:cs="宋体"/>
          <w:color w:val="auto"/>
          <w:spacing w:val="0"/>
          <w:position w:val="0"/>
          <w:sz w:val="23"/>
          <w:szCs w:val="23"/>
        </w:rPr>
        <w:t>▲</w:t>
      </w:r>
      <w:r>
        <w:rPr>
          <w:rFonts w:hint="eastAsia" w:ascii="新宋体" w:hAnsi="新宋体" w:eastAsia="新宋体" w:cs="新宋体"/>
          <w:color w:val="auto"/>
          <w:sz w:val="23"/>
          <w:szCs w:val="23"/>
          <w:highlight w:val="none"/>
          <w:lang w:val="en-US" w:eastAsia="zh-CN"/>
        </w:rPr>
        <w:t>5.1类型</w:t>
      </w:r>
      <w:r>
        <w:rPr>
          <w:rFonts w:hint="eastAsia" w:ascii="新宋体" w:hAnsi="新宋体" w:eastAsia="新宋体" w:cs="新宋体"/>
          <w:color w:val="auto"/>
          <w:sz w:val="23"/>
          <w:szCs w:val="23"/>
          <w:highlight w:val="none"/>
        </w:rPr>
        <w:t>：</w:t>
      </w:r>
      <w:r>
        <w:rPr>
          <w:rFonts w:hint="eastAsia" w:ascii="新宋体" w:hAnsi="新宋体" w:eastAsia="新宋体" w:cs="新宋体"/>
          <w:color w:val="auto"/>
          <w:sz w:val="23"/>
          <w:szCs w:val="23"/>
          <w:highlight w:val="none"/>
          <w:lang w:val="en-US" w:eastAsia="zh-CN"/>
        </w:rPr>
        <w:t>100AH胶体电池（免维护，采用纳米级胶体电解液）或锂电池</w:t>
      </w:r>
    </w:p>
    <w:p w14:paraId="17057FC2">
      <w:pPr>
        <w:spacing w:line="360" w:lineRule="auto"/>
        <w:ind w:firstLine="460" w:firstLineChars="200"/>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lang w:val="en-US" w:eastAsia="zh-CN"/>
        </w:rPr>
        <w:t>5.2</w:t>
      </w:r>
      <w:r>
        <w:rPr>
          <w:rFonts w:hint="eastAsia" w:ascii="新宋体" w:hAnsi="新宋体" w:eastAsia="新宋体" w:cs="新宋体"/>
          <w:color w:val="auto"/>
          <w:sz w:val="23"/>
          <w:szCs w:val="23"/>
          <w:highlight w:val="none"/>
        </w:rPr>
        <w:t>技术要求：</w:t>
      </w:r>
    </w:p>
    <w:p w14:paraId="5B78D8F4">
      <w:pPr>
        <w:spacing w:line="360" w:lineRule="auto"/>
        <w:ind w:firstLine="690" w:firstLineChars="300"/>
        <w:jc w:val="both"/>
        <w:rPr>
          <w:rFonts w:hint="eastAsia" w:ascii="新宋体" w:hAnsi="新宋体" w:eastAsia="新宋体" w:cs="新宋体"/>
          <w:color w:val="auto"/>
          <w:sz w:val="23"/>
          <w:szCs w:val="23"/>
          <w:highlight w:val="none"/>
          <w:lang w:eastAsia="zh-CN"/>
        </w:rPr>
      </w:pPr>
      <w:r>
        <w:rPr>
          <w:rFonts w:hint="eastAsia" w:ascii="新宋体" w:hAnsi="新宋体" w:eastAsia="新宋体" w:cs="新宋体"/>
          <w:color w:val="auto"/>
          <w:kern w:val="2"/>
          <w:sz w:val="23"/>
          <w:szCs w:val="23"/>
          <w:highlight w:val="none"/>
          <w:lang w:val="en-US" w:eastAsia="zh-CN" w:bidi="ar"/>
        </w:rPr>
        <w:t>①</w:t>
      </w:r>
      <w:r>
        <w:rPr>
          <w:rFonts w:hint="eastAsia" w:ascii="新宋体" w:hAnsi="新宋体" w:eastAsia="新宋体" w:cs="新宋体"/>
          <w:color w:val="auto"/>
          <w:sz w:val="23"/>
          <w:szCs w:val="23"/>
          <w:highlight w:val="none"/>
        </w:rPr>
        <w:t>工作模式</w:t>
      </w:r>
      <w:r>
        <w:rPr>
          <w:rFonts w:hint="eastAsia" w:ascii="新宋体" w:hAnsi="新宋体" w:eastAsia="新宋体" w:cs="新宋体"/>
          <w:color w:val="auto"/>
          <w:sz w:val="23"/>
          <w:szCs w:val="23"/>
          <w:highlight w:val="none"/>
          <w:lang w:eastAsia="zh-CN"/>
        </w:rPr>
        <w:t>：</w:t>
      </w:r>
      <w:r>
        <w:rPr>
          <w:rFonts w:hint="eastAsia" w:ascii="新宋体" w:hAnsi="新宋体" w:eastAsia="新宋体" w:cs="新宋体"/>
          <w:color w:val="auto"/>
          <w:sz w:val="23"/>
          <w:szCs w:val="23"/>
          <w:highlight w:val="none"/>
        </w:rPr>
        <w:t>可调，默认设置为</w:t>
      </w:r>
      <w:r>
        <w:rPr>
          <w:rFonts w:hint="eastAsia" w:ascii="新宋体" w:hAnsi="新宋体" w:eastAsia="新宋体" w:cs="新宋体"/>
          <w:color w:val="auto"/>
          <w:sz w:val="23"/>
          <w:szCs w:val="23"/>
          <w:highlight w:val="none"/>
          <w:lang w:val="en-US" w:eastAsia="zh-CN"/>
        </w:rPr>
        <w:t>前半夜</w:t>
      </w:r>
      <w:r>
        <w:rPr>
          <w:rFonts w:hint="eastAsia" w:ascii="新宋体" w:hAnsi="新宋体" w:eastAsia="新宋体" w:cs="新宋体"/>
          <w:color w:val="auto"/>
          <w:sz w:val="23"/>
          <w:szCs w:val="23"/>
          <w:highlight w:val="none"/>
        </w:rPr>
        <w:t>亮灯，</w:t>
      </w:r>
      <w:r>
        <w:rPr>
          <w:rFonts w:hint="eastAsia" w:ascii="新宋体" w:hAnsi="新宋体" w:eastAsia="新宋体" w:cs="新宋体"/>
          <w:color w:val="auto"/>
          <w:sz w:val="23"/>
          <w:szCs w:val="23"/>
          <w:highlight w:val="none"/>
          <w:lang w:val="en-US" w:eastAsia="zh-CN"/>
        </w:rPr>
        <w:t>后半夜降功率运行</w:t>
      </w:r>
      <w:r>
        <w:rPr>
          <w:rFonts w:hint="eastAsia" w:ascii="新宋体" w:hAnsi="新宋体" w:eastAsia="新宋体" w:cs="新宋体"/>
          <w:color w:val="auto"/>
          <w:sz w:val="23"/>
          <w:szCs w:val="23"/>
          <w:highlight w:val="none"/>
          <w:lang w:eastAsia="zh-CN"/>
        </w:rPr>
        <w:t>；</w:t>
      </w:r>
    </w:p>
    <w:p w14:paraId="1B1B5C79">
      <w:pPr>
        <w:spacing w:line="360" w:lineRule="auto"/>
        <w:ind w:firstLine="690" w:firstLineChars="300"/>
        <w:jc w:val="both"/>
        <w:rPr>
          <w:rFonts w:hint="eastAsia" w:ascii="新宋体" w:hAnsi="新宋体" w:eastAsia="新宋体" w:cs="新宋体"/>
          <w:color w:val="auto"/>
          <w:sz w:val="23"/>
          <w:szCs w:val="23"/>
          <w:highlight w:val="none"/>
          <w:lang w:eastAsia="zh-CN"/>
        </w:rPr>
      </w:pPr>
      <w:r>
        <w:rPr>
          <w:rFonts w:hint="eastAsia" w:ascii="新宋体" w:hAnsi="新宋体" w:eastAsia="新宋体" w:cs="新宋体"/>
          <w:color w:val="auto"/>
          <w:sz w:val="23"/>
          <w:szCs w:val="23"/>
          <w:highlight w:val="none"/>
        </w:rPr>
        <w:t>②充放电自动管理，监控单位自动测量电池的充放电电流并对电池进行连续浮充均衡管理</w:t>
      </w:r>
      <w:r>
        <w:rPr>
          <w:rFonts w:hint="eastAsia" w:ascii="新宋体" w:hAnsi="新宋体" w:eastAsia="新宋体" w:cs="新宋体"/>
          <w:color w:val="auto"/>
          <w:sz w:val="23"/>
          <w:szCs w:val="23"/>
          <w:highlight w:val="none"/>
          <w:lang w:eastAsia="zh-CN"/>
        </w:rPr>
        <w:t>。</w:t>
      </w:r>
    </w:p>
    <w:p w14:paraId="083B7ECA">
      <w:pPr>
        <w:spacing w:line="360" w:lineRule="auto"/>
        <w:ind w:firstLine="690" w:firstLineChars="300"/>
        <w:jc w:val="both"/>
        <w:rPr>
          <w:rFonts w:hint="eastAsia" w:ascii="新宋体" w:hAnsi="新宋体" w:eastAsia="新宋体" w:cs="新宋体"/>
          <w:color w:val="auto"/>
          <w:kern w:val="0"/>
          <w:sz w:val="23"/>
          <w:szCs w:val="23"/>
          <w:highlight w:val="none"/>
        </w:rPr>
      </w:pPr>
      <w:r>
        <w:rPr>
          <w:rFonts w:hint="eastAsia" w:ascii="新宋体" w:hAnsi="新宋体" w:eastAsia="新宋体" w:cs="新宋体"/>
          <w:color w:val="auto"/>
          <w:sz w:val="23"/>
          <w:szCs w:val="23"/>
          <w:highlight w:val="none"/>
        </w:rPr>
        <w:t>③</w:t>
      </w:r>
      <w:r>
        <w:rPr>
          <w:rFonts w:hint="eastAsia" w:ascii="新宋体" w:hAnsi="新宋体" w:eastAsia="新宋体" w:cs="新宋体"/>
          <w:color w:val="auto"/>
          <w:kern w:val="0"/>
          <w:sz w:val="23"/>
          <w:szCs w:val="23"/>
          <w:highlight w:val="none"/>
        </w:rPr>
        <w:t>电池循环寿命≥</w:t>
      </w:r>
      <w:r>
        <w:rPr>
          <w:rFonts w:hint="eastAsia" w:ascii="新宋体" w:hAnsi="新宋体" w:eastAsia="新宋体" w:cs="新宋体"/>
          <w:color w:val="auto"/>
          <w:kern w:val="0"/>
          <w:sz w:val="23"/>
          <w:szCs w:val="23"/>
          <w:highlight w:val="none"/>
          <w:lang w:val="en-US" w:eastAsia="zh-CN"/>
        </w:rPr>
        <w:t>1000</w:t>
      </w:r>
      <w:r>
        <w:rPr>
          <w:rFonts w:hint="eastAsia" w:ascii="新宋体" w:hAnsi="新宋体" w:eastAsia="新宋体" w:cs="新宋体"/>
          <w:color w:val="auto"/>
          <w:kern w:val="0"/>
          <w:sz w:val="23"/>
          <w:szCs w:val="23"/>
          <w:highlight w:val="none"/>
        </w:rPr>
        <w:t>次</w:t>
      </w:r>
    </w:p>
    <w:p w14:paraId="3B233C1F">
      <w:pPr>
        <w:spacing w:line="360" w:lineRule="auto"/>
        <w:ind w:firstLine="690" w:firstLineChars="300"/>
        <w:jc w:val="both"/>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④ -</w:t>
      </w:r>
      <w:r>
        <w:rPr>
          <w:rFonts w:hint="eastAsia" w:ascii="新宋体" w:hAnsi="新宋体" w:eastAsia="新宋体" w:cs="新宋体"/>
          <w:color w:val="auto"/>
          <w:sz w:val="23"/>
          <w:szCs w:val="23"/>
          <w:highlight w:val="none"/>
          <w:lang w:val="en-US" w:eastAsia="zh-CN"/>
        </w:rPr>
        <w:t>20</w:t>
      </w:r>
      <w:r>
        <w:rPr>
          <w:rFonts w:hint="eastAsia" w:ascii="新宋体" w:hAnsi="新宋体" w:eastAsia="新宋体" w:cs="新宋体"/>
          <w:color w:val="auto"/>
          <w:sz w:val="23"/>
          <w:szCs w:val="23"/>
          <w:highlight w:val="none"/>
        </w:rPr>
        <w:t>℃-</w:t>
      </w:r>
      <w:r>
        <w:rPr>
          <w:rFonts w:hint="eastAsia" w:ascii="新宋体" w:hAnsi="新宋体" w:eastAsia="新宋体" w:cs="新宋体"/>
          <w:color w:val="auto"/>
          <w:sz w:val="23"/>
          <w:szCs w:val="23"/>
          <w:highlight w:val="none"/>
          <w:lang w:val="en-US" w:eastAsia="zh-CN"/>
        </w:rPr>
        <w:t>40</w:t>
      </w:r>
      <w:r>
        <w:rPr>
          <w:rFonts w:hint="eastAsia" w:ascii="新宋体" w:hAnsi="新宋体" w:eastAsia="新宋体" w:cs="新宋体"/>
          <w:color w:val="auto"/>
          <w:sz w:val="23"/>
          <w:szCs w:val="23"/>
          <w:highlight w:val="none"/>
        </w:rPr>
        <w:t>℃温度范围内使用</w:t>
      </w:r>
    </w:p>
    <w:p w14:paraId="4983FCFF">
      <w:pPr>
        <w:spacing w:line="360" w:lineRule="auto"/>
        <w:ind w:firstLine="482"/>
        <w:jc w:val="both"/>
        <w:rPr>
          <w:rFonts w:hint="default"/>
          <w:lang w:val="en-US" w:eastAsia="zh-CN"/>
        </w:rPr>
      </w:pPr>
      <w:r>
        <w:rPr>
          <w:rFonts w:hint="eastAsia" w:ascii="宋体" w:hAnsi="宋体" w:eastAsia="宋体" w:cs="宋体"/>
          <w:color w:val="auto"/>
          <w:spacing w:val="0"/>
          <w:position w:val="0"/>
          <w:sz w:val="23"/>
          <w:szCs w:val="23"/>
        </w:rPr>
        <w:t>★</w:t>
      </w:r>
      <w:r>
        <w:rPr>
          <w:rFonts w:hint="eastAsia" w:ascii="新宋体" w:hAnsi="新宋体" w:eastAsia="新宋体" w:cs="新宋体"/>
          <w:color w:val="auto"/>
          <w:kern w:val="2"/>
          <w:sz w:val="23"/>
          <w:szCs w:val="23"/>
          <w:highlight w:val="none"/>
          <w:lang w:val="en-US" w:eastAsia="zh-CN" w:bidi="ar"/>
        </w:rPr>
        <w:t>⑤</w:t>
      </w:r>
      <w:r>
        <w:rPr>
          <w:rFonts w:hint="eastAsia" w:ascii="新宋体" w:hAnsi="新宋体" w:eastAsia="新宋体" w:cs="新宋体"/>
          <w:color w:val="auto"/>
          <w:sz w:val="23"/>
          <w:szCs w:val="23"/>
          <w:highlight w:val="none"/>
          <w:lang w:val="en-US" w:eastAsia="zh-CN"/>
        </w:rPr>
        <w:t>电压12V，容量100AH，最大放电电流100A。</w:t>
      </w:r>
      <w:r>
        <w:rPr>
          <w:rFonts w:hint="eastAsia" w:ascii="新宋体" w:hAnsi="新宋体" w:eastAsia="新宋体" w:cs="新宋体"/>
          <w:snapToGrid w:val="0"/>
          <w:color w:val="auto"/>
          <w:sz w:val="23"/>
          <w:szCs w:val="23"/>
          <w:highlight w:val="none"/>
          <w:lang w:val="en-US" w:eastAsia="zh-CN" w:bidi="ar-SA"/>
        </w:rPr>
        <w:t>10h率容量应大于100AH，提供依据GB/T 22473.1-2021《储能用蓄电池第1部分：光伏离网应用技术条件》的检测报告。</w:t>
      </w:r>
    </w:p>
    <w:p w14:paraId="5B07488F">
      <w:pPr>
        <w:spacing w:line="360" w:lineRule="auto"/>
        <w:ind w:firstLine="460" w:firstLineChars="200"/>
        <w:jc w:val="both"/>
        <w:rPr>
          <w:rFonts w:hint="eastAsia" w:ascii="新宋体" w:hAnsi="新宋体" w:eastAsia="新宋体" w:cs="新宋体"/>
          <w:b/>
          <w:bCs/>
          <w:color w:val="auto"/>
          <w:sz w:val="23"/>
          <w:szCs w:val="23"/>
          <w:highlight w:val="none"/>
        </w:rPr>
      </w:pPr>
      <w:r>
        <w:rPr>
          <w:rFonts w:hint="eastAsia" w:ascii="宋体" w:hAnsi="宋体" w:eastAsia="宋体" w:cs="宋体"/>
          <w:color w:val="auto"/>
          <w:spacing w:val="0"/>
          <w:position w:val="0"/>
          <w:sz w:val="23"/>
          <w:szCs w:val="23"/>
        </w:rPr>
        <w:t>★</w:t>
      </w:r>
      <w:r>
        <w:rPr>
          <w:rFonts w:hint="eastAsia" w:ascii="新宋体" w:hAnsi="新宋体" w:eastAsia="新宋体" w:cs="新宋体"/>
          <w:color w:val="auto"/>
          <w:kern w:val="2"/>
          <w:sz w:val="23"/>
          <w:szCs w:val="23"/>
          <w:highlight w:val="none"/>
          <w:lang w:val="en-US" w:eastAsia="zh-CN" w:bidi="ar"/>
        </w:rPr>
        <w:t>⑥</w:t>
      </w:r>
      <w:r>
        <w:rPr>
          <w:rFonts w:hint="eastAsia" w:ascii="新宋体" w:hAnsi="新宋体" w:eastAsia="新宋体" w:cs="新宋体"/>
          <w:color w:val="auto"/>
          <w:sz w:val="23"/>
          <w:szCs w:val="23"/>
          <w:highlight w:val="none"/>
        </w:rPr>
        <w:t>防水外壳防护等级</w:t>
      </w:r>
      <w:r>
        <w:rPr>
          <w:rFonts w:hint="eastAsia" w:ascii="新宋体" w:hAnsi="新宋体" w:eastAsia="新宋体" w:cs="新宋体"/>
          <w:color w:val="auto"/>
          <w:sz w:val="23"/>
          <w:szCs w:val="23"/>
          <w:highlight w:val="none"/>
          <w:lang w:eastAsia="zh-CN"/>
        </w:rPr>
        <w:t>IP6</w:t>
      </w:r>
      <w:r>
        <w:rPr>
          <w:rFonts w:hint="eastAsia" w:ascii="新宋体" w:hAnsi="新宋体" w:eastAsia="新宋体" w:cs="新宋体"/>
          <w:color w:val="auto"/>
          <w:sz w:val="23"/>
          <w:szCs w:val="23"/>
          <w:highlight w:val="none"/>
          <w:lang w:val="en-US" w:eastAsia="zh-CN"/>
        </w:rPr>
        <w:t>5，提供符合</w:t>
      </w:r>
      <w:r>
        <w:rPr>
          <w:rFonts w:hint="eastAsia" w:ascii="新宋体" w:hAnsi="新宋体" w:eastAsia="新宋体" w:cs="新宋体"/>
          <w:color w:val="auto"/>
          <w:sz w:val="23"/>
          <w:szCs w:val="23"/>
          <w:highlight w:val="none"/>
        </w:rPr>
        <w:t>GB</w:t>
      </w:r>
      <w:r>
        <w:rPr>
          <w:rFonts w:hint="eastAsia" w:ascii="新宋体" w:hAnsi="新宋体" w:eastAsia="新宋体" w:cs="新宋体"/>
          <w:color w:val="auto"/>
          <w:sz w:val="23"/>
          <w:szCs w:val="23"/>
          <w:highlight w:val="none"/>
          <w:lang w:val="en-US" w:eastAsia="zh-CN"/>
        </w:rPr>
        <w:t>/</w:t>
      </w:r>
      <w:r>
        <w:rPr>
          <w:rFonts w:hint="eastAsia" w:ascii="新宋体" w:hAnsi="新宋体" w:eastAsia="新宋体" w:cs="新宋体"/>
          <w:color w:val="auto"/>
          <w:sz w:val="23"/>
          <w:szCs w:val="23"/>
          <w:highlight w:val="none"/>
        </w:rPr>
        <w:t xml:space="preserve">T 4208-2017 </w:t>
      </w:r>
      <w:r>
        <w:rPr>
          <w:rFonts w:hint="eastAsia" w:ascii="新宋体" w:hAnsi="新宋体" w:eastAsia="新宋体" w:cs="新宋体"/>
          <w:color w:val="auto"/>
          <w:sz w:val="23"/>
          <w:szCs w:val="23"/>
          <w:highlight w:val="none"/>
          <w:lang w:val="en-US" w:eastAsia="zh-CN"/>
        </w:rPr>
        <w:t>要求的检测报告</w:t>
      </w:r>
      <w:r>
        <w:rPr>
          <w:rFonts w:hint="eastAsia" w:ascii="新宋体" w:hAnsi="新宋体" w:eastAsia="新宋体" w:cs="新宋体"/>
          <w:color w:val="auto"/>
          <w:sz w:val="23"/>
          <w:szCs w:val="23"/>
          <w:highlight w:val="none"/>
        </w:rPr>
        <w:t>。</w:t>
      </w:r>
    </w:p>
    <w:p w14:paraId="117C1378">
      <w:pPr>
        <w:spacing w:line="360" w:lineRule="auto"/>
        <w:rPr>
          <w:rFonts w:hint="eastAsia" w:ascii="新宋体" w:hAnsi="新宋体" w:eastAsia="新宋体" w:cs="新宋体"/>
          <w:b/>
          <w:bCs/>
          <w:color w:val="auto"/>
          <w:sz w:val="23"/>
          <w:szCs w:val="23"/>
          <w:highlight w:val="none"/>
        </w:rPr>
      </w:pPr>
      <w:r>
        <w:rPr>
          <w:rFonts w:hint="eastAsia" w:ascii="新宋体" w:hAnsi="新宋体" w:eastAsia="新宋体" w:cs="新宋体"/>
          <w:b/>
          <w:bCs/>
          <w:color w:val="auto"/>
          <w:sz w:val="23"/>
          <w:szCs w:val="23"/>
          <w:highlight w:val="none"/>
          <w:lang w:val="en-US" w:eastAsia="zh-CN"/>
        </w:rPr>
        <w:t>6</w:t>
      </w:r>
      <w:r>
        <w:rPr>
          <w:rFonts w:hint="eastAsia" w:ascii="新宋体" w:hAnsi="新宋体" w:eastAsia="新宋体" w:cs="新宋体"/>
          <w:b/>
          <w:bCs/>
          <w:color w:val="auto"/>
          <w:sz w:val="23"/>
          <w:szCs w:val="23"/>
          <w:highlight w:val="none"/>
        </w:rPr>
        <w:t>、控制器</w:t>
      </w:r>
    </w:p>
    <w:p w14:paraId="4799F2B6">
      <w:pPr>
        <w:spacing w:line="360" w:lineRule="auto"/>
        <w:ind w:firstLine="230" w:firstLineChars="100"/>
        <w:rPr>
          <w:rFonts w:hint="eastAsia" w:ascii="新宋体" w:hAnsi="新宋体" w:eastAsia="新宋体" w:cs="新宋体"/>
          <w:color w:val="auto"/>
          <w:sz w:val="23"/>
          <w:szCs w:val="23"/>
          <w:highlight w:val="none"/>
        </w:rPr>
      </w:pPr>
      <w:r>
        <w:rPr>
          <w:rFonts w:hint="eastAsia" w:ascii="宋体" w:hAnsi="宋体" w:eastAsia="宋体" w:cs="宋体"/>
          <w:color w:val="auto"/>
          <w:spacing w:val="0"/>
          <w:position w:val="0"/>
          <w:sz w:val="23"/>
          <w:szCs w:val="23"/>
        </w:rPr>
        <w:t>▲</w:t>
      </w:r>
      <w:r>
        <w:rPr>
          <w:rFonts w:hint="eastAsia" w:ascii="新宋体" w:hAnsi="新宋体" w:eastAsia="新宋体" w:cs="新宋体"/>
          <w:color w:val="auto"/>
          <w:sz w:val="23"/>
          <w:szCs w:val="23"/>
          <w:highlight w:val="none"/>
          <w:lang w:val="en-US" w:eastAsia="zh-CN"/>
        </w:rPr>
        <w:t>6.1</w:t>
      </w:r>
      <w:r>
        <w:rPr>
          <w:rFonts w:hint="eastAsia" w:ascii="新宋体" w:hAnsi="新宋体" w:eastAsia="新宋体" w:cs="新宋体"/>
          <w:color w:val="auto"/>
          <w:sz w:val="23"/>
          <w:szCs w:val="23"/>
          <w:highlight w:val="none"/>
        </w:rPr>
        <w:t>规格型号：</w:t>
      </w:r>
      <w:r>
        <w:rPr>
          <w:rFonts w:hint="eastAsia" w:ascii="新宋体" w:hAnsi="新宋体" w:eastAsia="新宋体" w:cs="新宋体"/>
          <w:color w:val="auto"/>
          <w:kern w:val="2"/>
          <w:sz w:val="23"/>
          <w:szCs w:val="23"/>
          <w:highlight w:val="none"/>
          <w:lang w:val="en-US" w:eastAsia="zh-CN" w:bidi="ar"/>
        </w:rPr>
        <w:t>防水型MPPT控制恒流一体机</w:t>
      </w:r>
      <w:r>
        <w:rPr>
          <w:rFonts w:hint="eastAsia" w:ascii="新宋体" w:hAnsi="新宋体" w:eastAsia="新宋体" w:cs="新宋体"/>
          <w:color w:val="auto"/>
          <w:sz w:val="23"/>
          <w:szCs w:val="23"/>
          <w:highlight w:val="none"/>
        </w:rPr>
        <w:t>。</w:t>
      </w:r>
    </w:p>
    <w:p w14:paraId="470843BC">
      <w:pPr>
        <w:spacing w:line="360" w:lineRule="auto"/>
        <w:ind w:firstLine="460" w:firstLineChars="200"/>
        <w:rPr>
          <w:rFonts w:hint="eastAsia" w:ascii="新宋体" w:hAnsi="新宋体" w:eastAsia="新宋体" w:cs="新宋体"/>
          <w:color w:val="auto"/>
          <w:kern w:val="2"/>
          <w:sz w:val="23"/>
          <w:szCs w:val="23"/>
          <w:highlight w:val="none"/>
          <w:lang w:val="en-US" w:eastAsia="zh-CN" w:bidi="ar"/>
        </w:rPr>
      </w:pPr>
      <w:r>
        <w:rPr>
          <w:rFonts w:hint="eastAsia" w:ascii="新宋体" w:hAnsi="新宋体" w:eastAsia="新宋体" w:cs="新宋体"/>
          <w:color w:val="auto"/>
          <w:sz w:val="23"/>
          <w:szCs w:val="23"/>
          <w:highlight w:val="none"/>
          <w:lang w:val="en-US" w:eastAsia="zh-CN"/>
        </w:rPr>
        <w:t>6.2</w:t>
      </w:r>
      <w:r>
        <w:rPr>
          <w:rFonts w:hint="eastAsia" w:ascii="新宋体" w:hAnsi="新宋体" w:eastAsia="新宋体" w:cs="新宋体"/>
          <w:color w:val="auto"/>
          <w:sz w:val="23"/>
          <w:szCs w:val="23"/>
          <w:highlight w:val="none"/>
        </w:rPr>
        <w:t>技术要求：</w:t>
      </w:r>
    </w:p>
    <w:p w14:paraId="626063E8">
      <w:pPr>
        <w:keepNext w:val="0"/>
        <w:keepLines w:val="0"/>
        <w:pageBreakBefore w:val="0"/>
        <w:widowControl/>
        <w:kinsoku w:val="0"/>
        <w:wordWrap/>
        <w:overflowPunct/>
        <w:topLinePunct w:val="0"/>
        <w:autoSpaceDE w:val="0"/>
        <w:autoSpaceDN w:val="0"/>
        <w:bidi w:val="0"/>
        <w:adjustRightInd w:val="0"/>
        <w:snapToGrid w:val="0"/>
        <w:spacing w:line="360" w:lineRule="auto"/>
        <w:ind w:firstLine="230" w:firstLineChars="100"/>
        <w:textAlignment w:val="baseline"/>
        <w:rPr>
          <w:rFonts w:hint="default" w:ascii="新宋体" w:hAnsi="新宋体" w:eastAsia="新宋体" w:cs="新宋体"/>
          <w:color w:val="auto"/>
          <w:kern w:val="2"/>
          <w:sz w:val="23"/>
          <w:szCs w:val="23"/>
          <w:highlight w:val="none"/>
          <w:lang w:val="en-US" w:eastAsia="zh-CN" w:bidi="ar"/>
        </w:rPr>
      </w:pPr>
      <w:r>
        <w:rPr>
          <w:rFonts w:hint="eastAsia" w:ascii="宋体" w:hAnsi="宋体" w:eastAsia="宋体" w:cs="宋体"/>
          <w:color w:val="auto"/>
          <w:spacing w:val="0"/>
          <w:position w:val="0"/>
          <w:sz w:val="23"/>
          <w:szCs w:val="23"/>
        </w:rPr>
        <w:t>★</w:t>
      </w:r>
      <w:r>
        <w:rPr>
          <w:rFonts w:hint="eastAsia" w:ascii="新宋体" w:hAnsi="新宋体" w:eastAsia="新宋体" w:cs="新宋体"/>
          <w:color w:val="auto"/>
          <w:kern w:val="2"/>
          <w:sz w:val="23"/>
          <w:szCs w:val="23"/>
          <w:highlight w:val="none"/>
          <w:lang w:val="en-US" w:eastAsia="zh-CN" w:bidi="ar"/>
        </w:rPr>
        <w:t>①采用MovingTrack MPPT最大功率追踪技术，追踪效率更高，速度更快铅酸电池、锂电池通用，运行参数可通过遥控器设置；</w:t>
      </w:r>
    </w:p>
    <w:p w14:paraId="34085B5A">
      <w:pPr>
        <w:keepNext w:val="0"/>
        <w:keepLines w:val="0"/>
        <w:pageBreakBefore w:val="0"/>
        <w:widowControl/>
        <w:kinsoku w:val="0"/>
        <w:wordWrap/>
        <w:overflowPunct/>
        <w:topLinePunct w:val="0"/>
        <w:autoSpaceDE w:val="0"/>
        <w:autoSpaceDN w:val="0"/>
        <w:bidi w:val="0"/>
        <w:adjustRightInd w:val="0"/>
        <w:snapToGrid w:val="0"/>
        <w:spacing w:line="360" w:lineRule="auto"/>
        <w:ind w:firstLine="230" w:firstLineChars="100"/>
        <w:textAlignment w:val="baseline"/>
        <w:rPr>
          <w:rFonts w:hint="default" w:ascii="新宋体" w:hAnsi="新宋体" w:eastAsia="新宋体" w:cs="新宋体"/>
          <w:color w:val="auto"/>
          <w:kern w:val="2"/>
          <w:sz w:val="23"/>
          <w:szCs w:val="23"/>
          <w:highlight w:val="none"/>
          <w:lang w:val="en-US" w:eastAsia="zh-CN" w:bidi="ar"/>
        </w:rPr>
      </w:pPr>
      <w:r>
        <w:rPr>
          <w:rFonts w:hint="eastAsia" w:ascii="宋体" w:hAnsi="宋体" w:eastAsia="宋体" w:cs="宋体"/>
          <w:color w:val="auto"/>
          <w:spacing w:val="0"/>
          <w:position w:val="0"/>
          <w:sz w:val="23"/>
          <w:szCs w:val="23"/>
        </w:rPr>
        <w:t>★</w:t>
      </w:r>
      <w:r>
        <w:rPr>
          <w:rFonts w:hint="eastAsia" w:ascii="新宋体" w:hAnsi="新宋体" w:eastAsia="新宋体" w:cs="新宋体"/>
          <w:color w:val="auto"/>
          <w:kern w:val="2"/>
          <w:sz w:val="23"/>
          <w:szCs w:val="23"/>
          <w:highlight w:val="none"/>
          <w:lang w:val="en-US" w:eastAsia="zh-CN" w:bidi="ar"/>
        </w:rPr>
        <w:t>②采用ultraGreen功耗控制技术，具有极低的静态功耗和休眠电流铅酸电池多阶段温度补偿恒压充电；</w:t>
      </w:r>
    </w:p>
    <w:p w14:paraId="393E7EE2">
      <w:pPr>
        <w:keepNext w:val="0"/>
        <w:keepLines w:val="0"/>
        <w:pageBreakBefore w:val="0"/>
        <w:widowControl/>
        <w:kinsoku w:val="0"/>
        <w:wordWrap/>
        <w:overflowPunct/>
        <w:topLinePunct w:val="0"/>
        <w:autoSpaceDE w:val="0"/>
        <w:autoSpaceDN w:val="0"/>
        <w:bidi w:val="0"/>
        <w:adjustRightInd w:val="0"/>
        <w:snapToGrid w:val="0"/>
        <w:spacing w:line="360" w:lineRule="auto"/>
        <w:ind w:firstLine="230" w:firstLineChars="100"/>
        <w:textAlignment w:val="baseline"/>
        <w:rPr>
          <w:rFonts w:hint="default" w:ascii="新宋体" w:hAnsi="新宋体" w:eastAsia="新宋体" w:cs="新宋体"/>
          <w:color w:val="auto"/>
          <w:kern w:val="2"/>
          <w:sz w:val="23"/>
          <w:szCs w:val="23"/>
          <w:highlight w:val="none"/>
          <w:lang w:val="en-US" w:eastAsia="zh-CN" w:bidi="ar"/>
        </w:rPr>
      </w:pPr>
      <w:r>
        <w:rPr>
          <w:rFonts w:hint="eastAsia" w:ascii="宋体" w:hAnsi="宋体" w:eastAsia="宋体" w:cs="宋体"/>
          <w:color w:val="auto"/>
          <w:spacing w:val="0"/>
          <w:position w:val="0"/>
          <w:sz w:val="23"/>
          <w:szCs w:val="23"/>
        </w:rPr>
        <w:t>★</w:t>
      </w:r>
      <w:r>
        <w:rPr>
          <w:rFonts w:hint="eastAsia" w:ascii="新宋体" w:hAnsi="新宋体" w:eastAsia="新宋体" w:cs="新宋体"/>
          <w:color w:val="auto"/>
          <w:kern w:val="2"/>
          <w:sz w:val="23"/>
          <w:szCs w:val="23"/>
          <w:highlight w:val="none"/>
          <w:lang w:val="en-US" w:eastAsia="zh-CN" w:bidi="ar"/>
        </w:rPr>
        <w:t>③10时段可编程负载功率/时间控制；</w:t>
      </w:r>
    </w:p>
    <w:p w14:paraId="0FB9756B">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新宋体" w:hAnsi="新宋体" w:eastAsia="新宋体" w:cs="新宋体"/>
          <w:color w:val="auto"/>
          <w:kern w:val="2"/>
          <w:sz w:val="23"/>
          <w:szCs w:val="23"/>
          <w:highlight w:val="none"/>
          <w:lang w:val="en-US" w:eastAsia="zh-CN" w:bidi="ar"/>
        </w:rPr>
      </w:pPr>
      <w:r>
        <w:rPr>
          <w:rFonts w:hint="eastAsia" w:ascii="新宋体" w:hAnsi="新宋体" w:eastAsia="新宋体" w:cs="新宋体"/>
          <w:color w:val="auto"/>
          <w:kern w:val="2"/>
          <w:sz w:val="23"/>
          <w:szCs w:val="23"/>
          <w:highlight w:val="none"/>
          <w:lang w:val="en-US" w:eastAsia="zh-CN" w:bidi="ar"/>
        </w:rPr>
        <w:t>④蓄电池充放电高低温保护功能，工作温度可设置</w:t>
      </w:r>
    </w:p>
    <w:p w14:paraId="1149889D">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default" w:ascii="新宋体" w:hAnsi="新宋体" w:eastAsia="新宋体" w:cs="新宋体"/>
          <w:color w:val="auto"/>
          <w:kern w:val="2"/>
          <w:sz w:val="23"/>
          <w:szCs w:val="23"/>
          <w:highlight w:val="none"/>
          <w:lang w:val="en-US" w:eastAsia="zh-CN" w:bidi="ar"/>
        </w:rPr>
      </w:pPr>
      <w:r>
        <w:rPr>
          <w:rFonts w:hint="eastAsia" w:ascii="新宋体" w:hAnsi="新宋体" w:eastAsia="新宋体" w:cs="新宋体"/>
          <w:color w:val="auto"/>
          <w:kern w:val="2"/>
          <w:sz w:val="23"/>
          <w:szCs w:val="23"/>
          <w:highlight w:val="none"/>
          <w:lang w:val="en-US" w:eastAsia="zh-CN" w:bidi="ar"/>
        </w:rPr>
        <w:t>⑤多种智能功率模式可选择，可根据蓄电池电量自动调节负载功率高精度数字升压恒流控制算法，高效率高恒流精度；</w:t>
      </w:r>
    </w:p>
    <w:p w14:paraId="68C0AC50">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default" w:ascii="新宋体" w:hAnsi="新宋体" w:eastAsia="新宋体" w:cs="新宋体"/>
          <w:color w:val="auto"/>
          <w:kern w:val="2"/>
          <w:sz w:val="23"/>
          <w:szCs w:val="23"/>
          <w:highlight w:val="none"/>
          <w:lang w:val="en-US" w:eastAsia="zh-CN" w:bidi="ar"/>
        </w:rPr>
      </w:pPr>
      <w:r>
        <w:rPr>
          <w:rFonts w:hint="eastAsia" w:ascii="新宋体" w:hAnsi="新宋体" w:eastAsia="新宋体" w:cs="新宋体"/>
          <w:color w:val="auto"/>
          <w:kern w:val="2"/>
          <w:sz w:val="23"/>
          <w:szCs w:val="23"/>
          <w:highlight w:val="none"/>
          <w:lang w:val="en-US" w:eastAsia="zh-CN" w:bidi="ar"/>
        </w:rPr>
        <w:t>⑥红外无线通讯，可设置/读取参数、读取状态等；</w:t>
      </w:r>
    </w:p>
    <w:p w14:paraId="2AEF56A4">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新宋体" w:hAnsi="新宋体" w:eastAsia="新宋体" w:cs="新宋体"/>
          <w:color w:val="auto"/>
          <w:kern w:val="2"/>
          <w:sz w:val="23"/>
          <w:szCs w:val="23"/>
          <w:highlight w:val="none"/>
          <w:lang w:val="en-US" w:eastAsia="zh-CN" w:bidi="ar"/>
        </w:rPr>
      </w:pPr>
      <w:r>
        <w:rPr>
          <w:rFonts w:hint="eastAsia" w:ascii="新宋体" w:hAnsi="新宋体" w:eastAsia="新宋体" w:cs="新宋体"/>
          <w:color w:val="auto"/>
          <w:kern w:val="2"/>
          <w:sz w:val="23"/>
          <w:szCs w:val="23"/>
          <w:highlight w:val="none"/>
          <w:lang w:val="en-US" w:eastAsia="zh-CN" w:bidi="ar"/>
        </w:rPr>
        <w:t>⑦蓄电池/PV反接保护、LED短路/开路/限功率保护等多重保护功能</w:t>
      </w:r>
    </w:p>
    <w:p w14:paraId="262AD79D">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新宋体" w:hAnsi="新宋体" w:eastAsia="新宋体" w:cs="新宋体"/>
          <w:color w:val="auto"/>
          <w:kern w:val="2"/>
          <w:sz w:val="23"/>
          <w:szCs w:val="23"/>
          <w:highlight w:val="none"/>
          <w:lang w:val="en-US" w:eastAsia="zh-CN" w:bidi="ar"/>
        </w:rPr>
      </w:pPr>
      <w:r>
        <w:rPr>
          <w:rFonts w:hint="eastAsia" w:ascii="新宋体" w:hAnsi="新宋体" w:eastAsia="新宋体" w:cs="新宋体"/>
          <w:color w:val="auto"/>
          <w:kern w:val="2"/>
          <w:sz w:val="23"/>
          <w:szCs w:val="23"/>
          <w:highlight w:val="none"/>
          <w:lang w:val="en-US" w:eastAsia="zh-CN" w:bidi="ar"/>
        </w:rPr>
        <w:t>⑧可扩展物联网远程通讯监控功能</w:t>
      </w:r>
    </w:p>
    <w:p w14:paraId="3D829157">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新宋体" w:hAnsi="新宋体" w:eastAsia="新宋体" w:cs="新宋体"/>
          <w:color w:val="auto"/>
          <w:kern w:val="2"/>
          <w:sz w:val="23"/>
          <w:szCs w:val="23"/>
          <w:highlight w:val="none"/>
          <w:lang w:val="en-US" w:eastAsia="zh-CN" w:bidi="ar"/>
        </w:rPr>
      </w:pPr>
      <w:r>
        <w:rPr>
          <w:rFonts w:hint="eastAsia" w:ascii="新宋体" w:hAnsi="新宋体" w:eastAsia="新宋体" w:cs="新宋体"/>
          <w:color w:val="auto"/>
          <w:kern w:val="2"/>
          <w:sz w:val="23"/>
          <w:szCs w:val="23"/>
          <w:highlight w:val="none"/>
          <w:lang w:val="en-US" w:eastAsia="zh-CN" w:bidi="ar"/>
        </w:rPr>
        <w:t>⑨全铝金属外壳，IP67防水等级，能够在各种恶劣环境下使用</w:t>
      </w:r>
    </w:p>
    <w:p w14:paraId="48CD1DA4">
      <w:pPr>
        <w:spacing w:line="360" w:lineRule="auto"/>
        <w:rPr>
          <w:rFonts w:hint="eastAsia" w:ascii="新宋体" w:hAnsi="新宋体" w:eastAsia="新宋体" w:cs="新宋体"/>
          <w:b/>
          <w:bCs/>
          <w:color w:val="auto"/>
          <w:sz w:val="23"/>
          <w:szCs w:val="23"/>
          <w:highlight w:val="none"/>
        </w:rPr>
      </w:pPr>
      <w:r>
        <w:rPr>
          <w:rFonts w:hint="eastAsia" w:ascii="新宋体" w:hAnsi="新宋体" w:eastAsia="新宋体" w:cs="新宋体"/>
          <w:b/>
          <w:bCs/>
          <w:color w:val="auto"/>
          <w:sz w:val="23"/>
          <w:szCs w:val="23"/>
          <w:highlight w:val="none"/>
          <w:lang w:val="en-US" w:eastAsia="zh-CN"/>
        </w:rPr>
        <w:t>7</w:t>
      </w:r>
      <w:r>
        <w:rPr>
          <w:rFonts w:hint="eastAsia" w:ascii="新宋体" w:hAnsi="新宋体" w:eastAsia="新宋体" w:cs="新宋体"/>
          <w:b/>
          <w:bCs/>
          <w:color w:val="auto"/>
          <w:sz w:val="23"/>
          <w:szCs w:val="23"/>
          <w:highlight w:val="none"/>
        </w:rPr>
        <w:t>、其它</w:t>
      </w:r>
    </w:p>
    <w:p w14:paraId="291ED497">
      <w:pPr>
        <w:spacing w:line="360" w:lineRule="auto"/>
        <w:ind w:firstLine="230" w:firstLineChars="100"/>
        <w:rPr>
          <w:rFonts w:hint="eastAsia" w:ascii="新宋体" w:hAnsi="新宋体" w:eastAsia="新宋体" w:cs="新宋体"/>
          <w:color w:val="auto"/>
          <w:sz w:val="23"/>
          <w:szCs w:val="23"/>
          <w:highlight w:val="none"/>
        </w:rPr>
      </w:pPr>
      <w:r>
        <w:rPr>
          <w:rFonts w:hint="eastAsia" w:ascii="宋体" w:hAnsi="宋体" w:eastAsia="宋体" w:cs="宋体"/>
          <w:color w:val="auto"/>
          <w:spacing w:val="0"/>
          <w:position w:val="0"/>
          <w:sz w:val="23"/>
          <w:szCs w:val="23"/>
        </w:rPr>
        <w:t>▲</w:t>
      </w:r>
      <w:r>
        <w:rPr>
          <w:rFonts w:hint="eastAsia" w:ascii="新宋体" w:hAnsi="新宋体" w:eastAsia="新宋体" w:cs="新宋体"/>
          <w:color w:val="auto"/>
          <w:sz w:val="23"/>
          <w:szCs w:val="23"/>
          <w:highlight w:val="none"/>
        </w:rPr>
        <w:t>①照明时间：每天照明</w:t>
      </w:r>
      <w:r>
        <w:rPr>
          <w:rFonts w:hint="eastAsia" w:ascii="新宋体" w:hAnsi="新宋体" w:eastAsia="新宋体" w:cs="新宋体"/>
          <w:color w:val="auto"/>
          <w:sz w:val="23"/>
          <w:szCs w:val="23"/>
          <w:highlight w:val="none"/>
          <w:lang w:val="en-US" w:eastAsia="zh-CN"/>
        </w:rPr>
        <w:t>6</w:t>
      </w:r>
      <w:r>
        <w:rPr>
          <w:rFonts w:hint="eastAsia" w:ascii="新宋体" w:hAnsi="新宋体" w:eastAsia="新宋体" w:cs="新宋体"/>
          <w:color w:val="auto"/>
          <w:sz w:val="23"/>
          <w:szCs w:val="23"/>
          <w:highlight w:val="none"/>
        </w:rPr>
        <w:t>小时以上（阴雨天气</w:t>
      </w:r>
      <w:r>
        <w:rPr>
          <w:rFonts w:hint="eastAsia" w:ascii="新宋体" w:hAnsi="新宋体" w:eastAsia="新宋体" w:cs="新宋体"/>
          <w:color w:val="auto"/>
          <w:sz w:val="23"/>
          <w:szCs w:val="23"/>
          <w:highlight w:val="none"/>
          <w:lang w:val="en-US" w:eastAsia="zh-CN"/>
        </w:rPr>
        <w:t>可根据光线亮度智能控制5</w:t>
      </w:r>
      <w:r>
        <w:rPr>
          <w:rFonts w:hint="eastAsia" w:ascii="新宋体" w:hAnsi="新宋体" w:eastAsia="新宋体" w:cs="新宋体"/>
          <w:color w:val="auto"/>
          <w:sz w:val="23"/>
          <w:szCs w:val="23"/>
          <w:highlight w:val="none"/>
        </w:rPr>
        <w:t>天保证照明）。</w:t>
      </w:r>
    </w:p>
    <w:p w14:paraId="1C5808B6">
      <w:pPr>
        <w:spacing w:line="360" w:lineRule="auto"/>
        <w:ind w:firstLine="460" w:firstLineChars="200"/>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 xml:space="preserve">②电器门采用等离子切割，门应与杆体浑然一体，且结构强度要好。具备合理的操作空间，门内具有电器安装附件，拆卸方便，操作简单。门与杆之间具备良好的防水性能。有专用紧固系统，具备良好的防盗性能。电器门应有较高的互换性。 </w:t>
      </w:r>
    </w:p>
    <w:p w14:paraId="79C13769">
      <w:pPr>
        <w:spacing w:line="360" w:lineRule="auto"/>
        <w:rPr>
          <w:rFonts w:hint="eastAsia" w:ascii="新宋体" w:hAnsi="新宋体" w:eastAsia="新宋体" w:cs="新宋体"/>
          <w:b/>
          <w:bCs/>
          <w:color w:val="auto"/>
          <w:sz w:val="23"/>
          <w:szCs w:val="23"/>
          <w:highlight w:val="none"/>
        </w:rPr>
      </w:pPr>
      <w:r>
        <w:rPr>
          <w:rFonts w:hint="eastAsia" w:ascii="新宋体" w:hAnsi="新宋体" w:eastAsia="新宋体" w:cs="新宋体"/>
          <w:b/>
          <w:bCs/>
          <w:color w:val="auto"/>
          <w:sz w:val="23"/>
          <w:szCs w:val="23"/>
          <w:highlight w:val="none"/>
          <w:lang w:val="en-US" w:eastAsia="zh-CN"/>
        </w:rPr>
        <w:t>8</w:t>
      </w:r>
      <w:r>
        <w:rPr>
          <w:rFonts w:hint="eastAsia" w:ascii="新宋体" w:hAnsi="新宋体" w:eastAsia="新宋体" w:cs="新宋体"/>
          <w:b/>
          <w:bCs/>
          <w:color w:val="auto"/>
          <w:sz w:val="23"/>
          <w:szCs w:val="23"/>
          <w:highlight w:val="none"/>
        </w:rPr>
        <w:t>、采用标准：</w:t>
      </w:r>
    </w:p>
    <w:p w14:paraId="151CD9A7">
      <w:pPr>
        <w:spacing w:line="360" w:lineRule="auto"/>
        <w:ind w:firstLine="460" w:firstLineChars="200"/>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GB标准：  中华人民共和国国家标准</w:t>
      </w:r>
    </w:p>
    <w:p w14:paraId="2C5AE781">
      <w:pPr>
        <w:spacing w:line="360" w:lineRule="auto"/>
        <w:ind w:firstLine="460" w:firstLineChars="200"/>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ISO标准： 国际标准化标准</w:t>
      </w:r>
    </w:p>
    <w:p w14:paraId="25C9D460">
      <w:pPr>
        <w:spacing w:line="360" w:lineRule="auto"/>
        <w:ind w:firstLine="460" w:firstLineChars="200"/>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IEC标准： 国际电器委员会标准</w:t>
      </w:r>
    </w:p>
    <w:p w14:paraId="2FBC2B95">
      <w:pPr>
        <w:spacing w:line="360" w:lineRule="auto"/>
        <w:ind w:firstLine="460" w:firstLineChars="200"/>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GB 24460-2009 《太阳能光伏照明装置总技术规范》；</w:t>
      </w:r>
    </w:p>
    <w:p w14:paraId="01773A5A">
      <w:pPr>
        <w:spacing w:line="360" w:lineRule="auto"/>
        <w:ind w:firstLine="460" w:firstLineChars="200"/>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GB</w:t>
      </w:r>
      <w:r>
        <w:rPr>
          <w:rFonts w:hint="eastAsia" w:ascii="新宋体" w:hAnsi="新宋体" w:eastAsia="新宋体" w:cs="新宋体"/>
          <w:color w:val="auto"/>
          <w:sz w:val="23"/>
          <w:szCs w:val="23"/>
          <w:highlight w:val="none"/>
          <w:lang w:val="en-US" w:eastAsia="zh-CN"/>
        </w:rPr>
        <w:t>/</w:t>
      </w:r>
      <w:r>
        <w:rPr>
          <w:rFonts w:hint="eastAsia" w:ascii="新宋体" w:hAnsi="新宋体" w:eastAsia="新宋体" w:cs="新宋体"/>
          <w:color w:val="auto"/>
          <w:sz w:val="23"/>
          <w:szCs w:val="23"/>
          <w:highlight w:val="none"/>
        </w:rPr>
        <w:t>T 4208-2017 《外壳防护等级（IP代码）》；</w:t>
      </w:r>
    </w:p>
    <w:p w14:paraId="198510F9">
      <w:pPr>
        <w:spacing w:line="360" w:lineRule="auto"/>
        <w:ind w:firstLine="460" w:firstLineChars="200"/>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GB/T 9969-2008 《工业产品使用说明书  总则》；</w:t>
      </w:r>
    </w:p>
    <w:p w14:paraId="76AB858F">
      <w:pPr>
        <w:spacing w:line="360" w:lineRule="auto"/>
        <w:ind w:firstLine="460" w:firstLineChars="200"/>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rPr>
        <w:t>GB 7000.1-20</w:t>
      </w:r>
      <w:r>
        <w:rPr>
          <w:rFonts w:hint="eastAsia" w:ascii="新宋体" w:hAnsi="新宋体" w:eastAsia="新宋体" w:cs="新宋体"/>
          <w:color w:val="auto"/>
          <w:sz w:val="23"/>
          <w:szCs w:val="23"/>
          <w:highlight w:val="none"/>
          <w:lang w:val="en-US" w:eastAsia="zh-CN"/>
        </w:rPr>
        <w:t>15</w:t>
      </w:r>
      <w:r>
        <w:rPr>
          <w:rFonts w:hint="eastAsia" w:ascii="新宋体" w:hAnsi="新宋体" w:eastAsia="新宋体" w:cs="新宋体"/>
          <w:color w:val="auto"/>
          <w:sz w:val="23"/>
          <w:szCs w:val="23"/>
          <w:highlight w:val="none"/>
        </w:rPr>
        <w:t>《灯具一般安全要求与试验》；</w:t>
      </w:r>
    </w:p>
    <w:p w14:paraId="4F25FECF">
      <w:pPr>
        <w:spacing w:line="360" w:lineRule="auto"/>
        <w:ind w:firstLine="460" w:firstLineChars="200"/>
        <w:rPr>
          <w:rFonts w:hint="eastAsia" w:ascii="新宋体" w:hAnsi="新宋体" w:eastAsia="新宋体" w:cs="新宋体"/>
          <w:color w:val="auto"/>
          <w:sz w:val="23"/>
          <w:szCs w:val="23"/>
          <w:highlight w:val="none"/>
        </w:rPr>
      </w:pPr>
      <w:r>
        <w:rPr>
          <w:rFonts w:hint="eastAsia" w:ascii="新宋体" w:hAnsi="新宋体" w:eastAsia="新宋体" w:cs="新宋体"/>
          <w:color w:val="auto"/>
          <w:sz w:val="23"/>
          <w:szCs w:val="23"/>
          <w:highlight w:val="none"/>
          <w:lang w:val="en-US" w:eastAsia="zh-CN"/>
        </w:rPr>
        <w:t>GB/T 33721-2017 《LED 灯具可靠性试验方法》</w:t>
      </w:r>
    </w:p>
    <w:p w14:paraId="750A146C">
      <w:pPr>
        <w:pStyle w:val="51"/>
        <w:numPr>
          <w:ilvl w:val="0"/>
          <w:numId w:val="0"/>
        </w:numPr>
        <w:ind w:leftChars="0"/>
        <w:rPr>
          <w:rFonts w:hint="default" w:ascii="宋体" w:hAnsi="宋体" w:eastAsia="宋体" w:cs="宋体"/>
          <w:b/>
          <w:bCs/>
          <w:color w:val="auto"/>
          <w:spacing w:val="0"/>
          <w:position w:val="0"/>
          <w:sz w:val="23"/>
          <w:szCs w:val="23"/>
          <w:lang w:val="en-US" w:eastAsia="zh-CN"/>
        </w:rPr>
      </w:pPr>
    </w:p>
    <w:p w14:paraId="5DC9CCC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b/>
          <w:bCs/>
          <w:color w:val="auto"/>
          <w:spacing w:val="0"/>
          <w:position w:val="0"/>
          <w:sz w:val="23"/>
          <w:szCs w:val="23"/>
        </w:rPr>
      </w:pPr>
      <w:r>
        <w:rPr>
          <w:rFonts w:hint="eastAsia" w:ascii="宋体" w:hAnsi="宋体" w:eastAsia="宋体" w:cs="宋体"/>
          <w:b/>
          <w:bCs/>
          <w:color w:val="auto"/>
          <w:spacing w:val="0"/>
          <w:position w:val="0"/>
          <w:sz w:val="23"/>
          <w:szCs w:val="23"/>
          <w:lang w:val="en-US" w:eastAsia="zh-CN"/>
        </w:rPr>
        <w:t>三</w:t>
      </w:r>
      <w:r>
        <w:rPr>
          <w:rFonts w:ascii="宋体" w:hAnsi="宋体" w:eastAsia="宋体" w:cs="宋体"/>
          <w:b/>
          <w:bCs/>
          <w:color w:val="auto"/>
          <w:spacing w:val="0"/>
          <w:position w:val="0"/>
          <w:sz w:val="23"/>
          <w:szCs w:val="23"/>
        </w:rPr>
        <w:t>、其他要求：</w:t>
      </w:r>
    </w:p>
    <w:p w14:paraId="0962F2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176"/>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 由中标供应商负责所有与项目相关的软硬件、服务等采购、安装调试工作，并承担全部工作责任，其所有权归采购人所有。</w:t>
      </w:r>
    </w:p>
    <w:p w14:paraId="3E431A9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176"/>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2.招标文件技术要求中</w:t>
      </w:r>
      <w:r>
        <w:rPr>
          <w:rFonts w:hint="eastAsia" w:ascii="宋体" w:hAnsi="宋体" w:eastAsia="宋体" w:cs="宋体"/>
          <w:color w:val="auto"/>
          <w:spacing w:val="0"/>
          <w:position w:val="0"/>
          <w:sz w:val="23"/>
          <w:szCs w:val="23"/>
          <w:lang w:val="en-US" w:eastAsia="zh-CN"/>
        </w:rPr>
        <w:t>如有</w:t>
      </w:r>
      <w:r>
        <w:rPr>
          <w:rFonts w:ascii="宋体" w:hAnsi="宋体" w:eastAsia="宋体" w:cs="宋体"/>
          <w:color w:val="auto"/>
          <w:spacing w:val="0"/>
          <w:position w:val="0"/>
          <w:sz w:val="23"/>
          <w:szCs w:val="23"/>
        </w:rPr>
        <w:t>列示的参考及推荐品牌，仅是对采购需求产品所要求达到的质量、性能以及应有的技术标准做进一步的说明之用，欢迎其他符合采购单位产品质量要求及项目技术需求且性能、质量与所列示推荐品牌相当或更优的产品参加。</w:t>
      </w:r>
    </w:p>
    <w:p w14:paraId="3F977C9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176"/>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▲3.招标人在招标文件所列采购清单中，只列主要产品、设备的名称、品牌、数量、技术参数等要求，其他辅材、配套、配件、软件等未详细列入，均应包括在相应产品、设备器材中，投标人在报价时自行考虑。</w:t>
      </w:r>
    </w:p>
    <w:p w14:paraId="597DC29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176"/>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如招标文件中遗漏了必须具备的设备、附件、辅材、配件、模块、软件或服务，请投标人在投标文件中指出，并提出解决方案供采购人参考；投标人有义务保证采购人系统的完整性，如项目实施过程中因缺少设备、附件、辅材、配件、模块、软件或服务导致采购人系统无法正常运行，中标人须免费提供，报价时自行考虑。</w:t>
      </w:r>
    </w:p>
    <w:p w14:paraId="641BA04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176"/>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▲4.列入国家生产许可或有国家强制性要求的或 3C 目录的产品，在项目实施前必须取得并提供相应说明资料备查。</w:t>
      </w:r>
    </w:p>
    <w:p w14:paraId="4DC85D2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176"/>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▲5.项目方案及安装调试方案具体在实施前须报经采购人同意后方可执行，否则后果自负。</w:t>
      </w:r>
    </w:p>
    <w:p w14:paraId="14DB885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176"/>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6.卖方应保护买方在使用该产品、服务或其任何一部分时不受第三方提出侵犯专利权、商标权或工业设计权等知识产权的指控。如果任何第三方提出侵权指控，卖方须与第三方交涉并承担可能发生的一切法律责任和费用。本项目相关著作权、版权、专利权和使用权归招标人所有</w:t>
      </w:r>
      <w:r>
        <w:rPr>
          <w:rFonts w:hint="eastAsia" w:ascii="宋体" w:hAnsi="宋体" w:eastAsia="宋体" w:cs="宋体"/>
          <w:color w:val="auto"/>
          <w:spacing w:val="0"/>
          <w:position w:val="0"/>
          <w:sz w:val="23"/>
          <w:szCs w:val="23"/>
          <w:lang w:eastAsia="zh-CN"/>
        </w:rPr>
        <w:t>（</w:t>
      </w:r>
      <w:r>
        <w:rPr>
          <w:rFonts w:ascii="宋体" w:hAnsi="宋体" w:eastAsia="宋体" w:cs="宋体"/>
          <w:color w:val="auto"/>
          <w:spacing w:val="0"/>
          <w:position w:val="0"/>
          <w:sz w:val="23"/>
          <w:szCs w:val="23"/>
        </w:rPr>
        <w:t>署名权除外</w:t>
      </w:r>
      <w:r>
        <w:rPr>
          <w:rFonts w:hint="eastAsia" w:ascii="宋体" w:hAnsi="宋体" w:eastAsia="宋体" w:cs="宋体"/>
          <w:color w:val="auto"/>
          <w:spacing w:val="0"/>
          <w:position w:val="0"/>
          <w:sz w:val="23"/>
          <w:szCs w:val="23"/>
          <w:lang w:eastAsia="zh-CN"/>
        </w:rPr>
        <w:t>）</w:t>
      </w:r>
      <w:r>
        <w:rPr>
          <w:rFonts w:ascii="宋体" w:hAnsi="宋体" w:eastAsia="宋体" w:cs="宋体"/>
          <w:color w:val="auto"/>
          <w:spacing w:val="0"/>
          <w:position w:val="0"/>
          <w:sz w:val="23"/>
          <w:szCs w:val="23"/>
        </w:rPr>
        <w:t>。</w:t>
      </w:r>
    </w:p>
    <w:p w14:paraId="4BBA919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0" w:firstLineChars="100"/>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 xml:space="preserve">▲7.投标人提供的设备必须是全新的原装优质产品 </w:t>
      </w:r>
      <w:r>
        <w:rPr>
          <w:rFonts w:hint="eastAsia" w:ascii="宋体" w:hAnsi="宋体" w:eastAsia="宋体" w:cs="宋体"/>
          <w:color w:val="auto"/>
          <w:spacing w:val="0"/>
          <w:position w:val="0"/>
          <w:sz w:val="23"/>
          <w:szCs w:val="23"/>
          <w:lang w:eastAsia="zh-CN"/>
        </w:rPr>
        <w:t>（</w:t>
      </w:r>
      <w:r>
        <w:rPr>
          <w:rFonts w:ascii="宋体" w:hAnsi="宋体" w:eastAsia="宋体" w:cs="宋体"/>
          <w:color w:val="auto"/>
          <w:spacing w:val="0"/>
          <w:position w:val="0"/>
          <w:sz w:val="23"/>
          <w:szCs w:val="23"/>
        </w:rPr>
        <w:t>包括所有零部件、元器件、附件、备件</w:t>
      </w:r>
      <w:r>
        <w:rPr>
          <w:rFonts w:hint="eastAsia" w:ascii="宋体" w:hAnsi="宋体" w:eastAsia="宋体" w:cs="宋体"/>
          <w:color w:val="auto"/>
          <w:spacing w:val="0"/>
          <w:position w:val="0"/>
          <w:sz w:val="23"/>
          <w:szCs w:val="23"/>
          <w:lang w:eastAsia="zh-CN"/>
        </w:rPr>
        <w:t>）</w:t>
      </w:r>
      <w:r>
        <w:rPr>
          <w:rFonts w:ascii="宋体" w:hAnsi="宋体" w:eastAsia="宋体" w:cs="宋体"/>
          <w:color w:val="auto"/>
          <w:spacing w:val="0"/>
          <w:position w:val="0"/>
          <w:sz w:val="23"/>
          <w:szCs w:val="23"/>
        </w:rPr>
        <w:t>，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招标人，未经招标人允许不得私自预先安装。</w:t>
      </w:r>
    </w:p>
    <w:p w14:paraId="78D0E30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176"/>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8.技术培训：为采购人培训操作技术人员，使其能够熟练掌握系统的安装、操作、维护、维修，并能独立上岗。人数及培训地址按招标人要求。</w:t>
      </w:r>
    </w:p>
    <w:p w14:paraId="5B9EE86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176"/>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9.保密：项目实施过程和结果将严格保密，在未经</w:t>
      </w:r>
      <w:r>
        <w:rPr>
          <w:rFonts w:hint="eastAsia" w:ascii="宋体" w:hAnsi="宋体" w:eastAsia="宋体" w:cs="宋体"/>
          <w:color w:val="auto"/>
          <w:spacing w:val="0"/>
          <w:position w:val="0"/>
          <w:sz w:val="23"/>
          <w:szCs w:val="23"/>
          <w:lang w:val="en-US" w:eastAsia="zh-CN"/>
        </w:rPr>
        <w:t>采购人</w:t>
      </w:r>
      <w:r>
        <w:rPr>
          <w:rFonts w:ascii="宋体" w:hAnsi="宋体" w:eastAsia="宋体" w:cs="宋体"/>
          <w:color w:val="auto"/>
          <w:spacing w:val="0"/>
          <w:position w:val="0"/>
          <w:sz w:val="23"/>
          <w:szCs w:val="23"/>
        </w:rPr>
        <w:t>授权的情况下不会泄露给任何单位和个人，不会利用此信息进行任何侵害客户权益的行为。</w:t>
      </w:r>
    </w:p>
    <w:p w14:paraId="6BE1349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2" w:firstLineChars="200"/>
        <w:textAlignment w:val="baseline"/>
        <w:rPr>
          <w:rFonts w:ascii="宋体" w:hAnsi="宋体" w:eastAsia="宋体" w:cs="宋体"/>
          <w:b/>
          <w:bCs/>
          <w:color w:val="auto"/>
          <w:spacing w:val="0"/>
          <w:position w:val="0"/>
          <w:sz w:val="23"/>
          <w:szCs w:val="23"/>
        </w:rPr>
      </w:pPr>
      <w:r>
        <w:rPr>
          <w:rFonts w:ascii="宋体" w:hAnsi="宋体" w:eastAsia="宋体" w:cs="宋体"/>
          <w:b/>
          <w:bCs/>
          <w:color w:val="auto"/>
          <w:spacing w:val="0"/>
          <w:position w:val="0"/>
          <w:sz w:val="23"/>
          <w:szCs w:val="23"/>
        </w:rPr>
        <w:t>10.保修期</w:t>
      </w:r>
      <w:r>
        <w:rPr>
          <w:rFonts w:hint="eastAsia" w:ascii="宋体" w:hAnsi="宋体" w:eastAsia="宋体" w:cs="宋体"/>
          <w:b/>
          <w:bCs/>
          <w:color w:val="auto"/>
          <w:spacing w:val="0"/>
          <w:position w:val="0"/>
          <w:sz w:val="23"/>
          <w:szCs w:val="23"/>
          <w:lang w:eastAsia="zh-CN"/>
        </w:rPr>
        <w:t>（</w:t>
      </w:r>
      <w:r>
        <w:rPr>
          <w:rFonts w:ascii="宋体" w:hAnsi="宋体" w:eastAsia="宋体" w:cs="宋体"/>
          <w:b/>
          <w:bCs/>
          <w:color w:val="auto"/>
          <w:spacing w:val="0"/>
          <w:position w:val="0"/>
          <w:sz w:val="23"/>
          <w:szCs w:val="23"/>
        </w:rPr>
        <w:t>免费维修期</w:t>
      </w:r>
      <w:r>
        <w:rPr>
          <w:rFonts w:hint="eastAsia" w:ascii="宋体" w:hAnsi="宋体" w:eastAsia="宋体" w:cs="宋体"/>
          <w:b/>
          <w:bCs/>
          <w:color w:val="auto"/>
          <w:spacing w:val="0"/>
          <w:position w:val="0"/>
          <w:sz w:val="23"/>
          <w:szCs w:val="23"/>
          <w:lang w:eastAsia="zh-CN"/>
        </w:rPr>
        <w:t>）</w:t>
      </w:r>
    </w:p>
    <w:p w14:paraId="7BAF6BCA">
      <w:pPr>
        <w:keepNext w:val="0"/>
        <w:keepLines w:val="0"/>
        <w:pageBreakBefore w:val="0"/>
        <w:widowControl/>
        <w:kinsoku/>
        <w:wordWrap w:val="0"/>
        <w:overflowPunct/>
        <w:topLinePunct/>
        <w:autoSpaceDE/>
        <w:autoSpaceDN/>
        <w:bidi w:val="0"/>
        <w:adjustRightInd w:val="0"/>
        <w:snapToGrid w:val="0"/>
        <w:spacing w:line="360" w:lineRule="auto"/>
        <w:ind w:left="0" w:right="0" w:firstLine="460" w:firstLineChars="200"/>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① 保修期从整个项目产品安装调试完毕，并经验收合格之日开始计算。除非采购人另有要求，保修期内的服务均为免费上门服务。</w:t>
      </w:r>
    </w:p>
    <w:p w14:paraId="0447ACE7">
      <w:pPr>
        <w:keepNext w:val="0"/>
        <w:keepLines w:val="0"/>
        <w:pageBreakBefore w:val="0"/>
        <w:widowControl/>
        <w:kinsoku/>
        <w:wordWrap w:val="0"/>
        <w:overflowPunct/>
        <w:topLinePunct/>
        <w:autoSpaceDE/>
        <w:autoSpaceDN/>
        <w:bidi w:val="0"/>
        <w:adjustRightInd w:val="0"/>
        <w:snapToGrid w:val="0"/>
        <w:spacing w:line="360" w:lineRule="auto"/>
        <w:ind w:right="0" w:firstLine="230" w:firstLineChars="100"/>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▲②质量保证：整体项目免费维护维修至少3年，具体以投标人投标承诺质保期为准。</w:t>
      </w:r>
    </w:p>
    <w:p w14:paraId="3C07A138">
      <w:pPr>
        <w:keepNext w:val="0"/>
        <w:keepLines w:val="0"/>
        <w:pageBreakBefore w:val="0"/>
        <w:widowControl/>
        <w:kinsoku/>
        <w:wordWrap w:val="0"/>
        <w:overflowPunct/>
        <w:topLinePunct/>
        <w:autoSpaceDE/>
        <w:autoSpaceDN/>
        <w:bidi w:val="0"/>
        <w:adjustRightInd w:val="0"/>
        <w:snapToGrid w:val="0"/>
        <w:spacing w:line="360" w:lineRule="auto"/>
        <w:ind w:left="0" w:right="0" w:firstLine="460" w:firstLineChars="200"/>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③在保修期内，采购人有故障申报，投标人</w:t>
      </w:r>
      <w:r>
        <w:rPr>
          <w:rFonts w:hint="eastAsia" w:ascii="宋体" w:hAnsi="宋体" w:eastAsia="宋体" w:cs="宋体"/>
          <w:color w:val="auto"/>
          <w:spacing w:val="0"/>
          <w:position w:val="0"/>
          <w:sz w:val="23"/>
          <w:szCs w:val="23"/>
          <w:lang w:eastAsia="zh-CN"/>
        </w:rPr>
        <w:t>（</w:t>
      </w:r>
      <w:r>
        <w:rPr>
          <w:rFonts w:ascii="宋体" w:hAnsi="宋体" w:eastAsia="宋体" w:cs="宋体"/>
          <w:color w:val="auto"/>
          <w:spacing w:val="0"/>
          <w:position w:val="0"/>
          <w:sz w:val="23"/>
          <w:szCs w:val="23"/>
        </w:rPr>
        <w:t>或原厂商，在投标文件中注明由谁提 供该服务</w:t>
      </w:r>
      <w:r>
        <w:rPr>
          <w:rFonts w:hint="eastAsia" w:ascii="宋体" w:hAnsi="宋体" w:eastAsia="宋体" w:cs="宋体"/>
          <w:color w:val="auto"/>
          <w:spacing w:val="0"/>
          <w:position w:val="0"/>
          <w:sz w:val="23"/>
          <w:szCs w:val="23"/>
          <w:lang w:eastAsia="zh-CN"/>
        </w:rPr>
        <w:t>）</w:t>
      </w:r>
      <w:r>
        <w:rPr>
          <w:rFonts w:ascii="宋体" w:hAnsi="宋体" w:eastAsia="宋体" w:cs="宋体"/>
          <w:color w:val="auto"/>
          <w:spacing w:val="0"/>
          <w:position w:val="0"/>
          <w:sz w:val="23"/>
          <w:szCs w:val="23"/>
        </w:rPr>
        <w:t>须在至少1小时内响应提供解决方案，若不能以电话方式解决故障，须在 2 小时内到达现场解决。若不能现场解决，须提供同等性能、同等配置的设备替换，以确保采购人不中断使用和运行。</w:t>
      </w:r>
    </w:p>
    <w:p w14:paraId="1422129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0" w:firstLineChars="200"/>
        <w:textAlignment w:val="baseline"/>
        <w:rPr>
          <w:rFonts w:ascii="宋体" w:hAnsi="宋体" w:eastAsia="宋体" w:cs="宋体"/>
          <w:b w:val="0"/>
          <w:bCs w:val="0"/>
          <w:color w:val="auto"/>
          <w:spacing w:val="0"/>
          <w:position w:val="0"/>
          <w:sz w:val="23"/>
          <w:szCs w:val="23"/>
        </w:rPr>
      </w:pPr>
      <w:r>
        <w:rPr>
          <w:rFonts w:ascii="宋体" w:hAnsi="宋体" w:eastAsia="宋体" w:cs="宋体"/>
          <w:b w:val="0"/>
          <w:bCs w:val="0"/>
          <w:color w:val="auto"/>
          <w:spacing w:val="0"/>
          <w:position w:val="0"/>
          <w:sz w:val="23"/>
          <w:szCs w:val="23"/>
        </w:rPr>
        <w:t>④保修期内，与维修相关的所有费用、安全等由投标人自负。</w:t>
      </w:r>
    </w:p>
    <w:p w14:paraId="12D2D14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2" w:firstLineChars="200"/>
        <w:textAlignment w:val="baseline"/>
        <w:rPr>
          <w:rFonts w:ascii="宋体" w:hAnsi="宋体" w:eastAsia="宋体" w:cs="宋体"/>
          <w:b/>
          <w:bCs/>
          <w:color w:val="auto"/>
          <w:spacing w:val="0"/>
          <w:position w:val="0"/>
          <w:sz w:val="23"/>
          <w:szCs w:val="23"/>
        </w:rPr>
      </w:pPr>
      <w:r>
        <w:rPr>
          <w:rFonts w:ascii="宋体" w:hAnsi="宋体" w:eastAsia="宋体" w:cs="宋体"/>
          <w:b/>
          <w:bCs/>
          <w:color w:val="auto"/>
          <w:spacing w:val="0"/>
          <w:position w:val="0"/>
          <w:sz w:val="23"/>
          <w:szCs w:val="23"/>
        </w:rPr>
        <w:t>11 .安装施工要求</w:t>
      </w:r>
    </w:p>
    <w:p w14:paraId="40ECD525">
      <w:pPr>
        <w:keepNext w:val="0"/>
        <w:keepLines w:val="0"/>
        <w:pageBreakBefore w:val="0"/>
        <w:widowControl/>
        <w:kinsoku/>
        <w:wordWrap w:val="0"/>
        <w:overflowPunct/>
        <w:topLinePunct/>
        <w:autoSpaceDE/>
        <w:autoSpaceDN/>
        <w:bidi w:val="0"/>
        <w:adjustRightInd w:val="0"/>
        <w:snapToGrid w:val="0"/>
        <w:spacing w:line="360" w:lineRule="auto"/>
        <w:ind w:left="0" w:right="0" w:firstLine="460" w:firstLineChars="200"/>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投标人须保证招标人本次采购所有产品、设备安装调试。</w:t>
      </w:r>
    </w:p>
    <w:p w14:paraId="57184941">
      <w:pPr>
        <w:keepNext w:val="0"/>
        <w:keepLines w:val="0"/>
        <w:pageBreakBefore w:val="0"/>
        <w:widowControl/>
        <w:kinsoku/>
        <w:wordWrap w:val="0"/>
        <w:overflowPunct/>
        <w:topLinePunct/>
        <w:autoSpaceDE/>
        <w:autoSpaceDN/>
        <w:bidi w:val="0"/>
        <w:adjustRightInd w:val="0"/>
        <w:snapToGrid w:val="0"/>
        <w:spacing w:line="360" w:lineRule="auto"/>
        <w:ind w:left="0" w:right="0" w:firstLine="460" w:firstLineChars="200"/>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项目实施时不得损坏招标人财物，如有损坏需无条件修复原状，否则招标人有权在应付货款中扣除相应损失。</w:t>
      </w:r>
    </w:p>
    <w:p w14:paraId="216DCA02">
      <w:pPr>
        <w:keepNext w:val="0"/>
        <w:keepLines w:val="0"/>
        <w:pageBreakBefore w:val="0"/>
        <w:widowControl/>
        <w:kinsoku/>
        <w:wordWrap w:val="0"/>
        <w:overflowPunct/>
        <w:topLinePunct/>
        <w:autoSpaceDE/>
        <w:autoSpaceDN/>
        <w:bidi w:val="0"/>
        <w:adjustRightInd w:val="0"/>
        <w:snapToGrid w:val="0"/>
        <w:spacing w:line="360" w:lineRule="auto"/>
        <w:ind w:left="0" w:right="0" w:firstLine="460" w:firstLineChars="200"/>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强化安全意识、抓好安全生产，明确安全责任，杜绝事故发生，项目实施中发生安全及人身事故均由投标人负责处理，并承担全部责任和费用。</w:t>
      </w:r>
    </w:p>
    <w:p w14:paraId="08DF2455">
      <w:pPr>
        <w:keepNext w:val="0"/>
        <w:keepLines w:val="0"/>
        <w:pageBreakBefore w:val="0"/>
        <w:widowControl/>
        <w:kinsoku/>
        <w:wordWrap w:val="0"/>
        <w:overflowPunct/>
        <w:topLinePunct/>
        <w:autoSpaceDE/>
        <w:autoSpaceDN/>
        <w:bidi w:val="0"/>
        <w:adjustRightInd w:val="0"/>
        <w:snapToGrid w:val="0"/>
        <w:spacing w:line="360" w:lineRule="auto"/>
        <w:ind w:left="0" w:right="0" w:firstLine="460" w:firstLineChars="200"/>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以非投标人制造的产品参加投标的，采购人有权要求在项目实施时提供该产品制造商针对本项目出具的授权书和质保函。</w:t>
      </w:r>
    </w:p>
    <w:p w14:paraId="6FF29BA9">
      <w:pPr>
        <w:keepNext w:val="0"/>
        <w:keepLines w:val="0"/>
        <w:pageBreakBefore w:val="0"/>
        <w:widowControl/>
        <w:kinsoku/>
        <w:wordWrap w:val="0"/>
        <w:overflowPunct/>
        <w:topLinePunct/>
        <w:autoSpaceDE/>
        <w:autoSpaceDN/>
        <w:bidi w:val="0"/>
        <w:adjustRightInd w:val="0"/>
        <w:snapToGrid w:val="0"/>
        <w:spacing w:line="360" w:lineRule="auto"/>
        <w:ind w:left="0" w:right="0" w:firstLine="460" w:firstLineChars="200"/>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按业主要求提供明细图。</w:t>
      </w:r>
    </w:p>
    <w:p w14:paraId="7B072AD4">
      <w:pPr>
        <w:keepNext w:val="0"/>
        <w:keepLines w:val="0"/>
        <w:pageBreakBefore w:val="0"/>
        <w:widowControl/>
        <w:kinsoku/>
        <w:wordWrap w:val="0"/>
        <w:overflowPunct/>
        <w:topLinePunct/>
        <w:autoSpaceDE/>
        <w:autoSpaceDN/>
        <w:bidi w:val="0"/>
        <w:adjustRightInd w:val="0"/>
        <w:snapToGrid w:val="0"/>
        <w:spacing w:line="360" w:lineRule="auto"/>
        <w:ind w:left="0" w:right="0" w:firstLine="460" w:firstLineChars="200"/>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项目实施过程中采购人有权要求中标人提供经国家认可的质量检测机构出具的产 品检测报告</w:t>
      </w:r>
      <w:r>
        <w:rPr>
          <w:rFonts w:hint="eastAsia" w:ascii="宋体" w:hAnsi="宋体" w:eastAsia="宋体" w:cs="宋体"/>
          <w:color w:val="auto"/>
          <w:spacing w:val="0"/>
          <w:position w:val="0"/>
          <w:sz w:val="23"/>
          <w:szCs w:val="23"/>
          <w:lang w:eastAsia="zh-CN"/>
        </w:rPr>
        <w:t>（</w:t>
      </w:r>
      <w:r>
        <w:rPr>
          <w:rFonts w:ascii="宋体" w:hAnsi="宋体" w:eastAsia="宋体" w:cs="宋体"/>
          <w:color w:val="auto"/>
          <w:spacing w:val="0"/>
          <w:position w:val="0"/>
          <w:sz w:val="23"/>
          <w:szCs w:val="23"/>
        </w:rPr>
        <w:t>包括货物</w:t>
      </w:r>
      <w:r>
        <w:rPr>
          <w:rFonts w:hint="eastAsia" w:ascii="宋体" w:hAnsi="宋体" w:eastAsia="宋体" w:cs="宋体"/>
          <w:color w:val="auto"/>
          <w:spacing w:val="0"/>
          <w:position w:val="0"/>
          <w:sz w:val="23"/>
          <w:szCs w:val="23"/>
          <w:lang w:eastAsia="zh-CN"/>
        </w:rPr>
        <w:t>成分）</w:t>
      </w:r>
      <w:r>
        <w:rPr>
          <w:rFonts w:ascii="宋体" w:hAnsi="宋体" w:eastAsia="宋体" w:cs="宋体"/>
          <w:color w:val="auto"/>
          <w:spacing w:val="0"/>
          <w:position w:val="0"/>
          <w:sz w:val="23"/>
          <w:szCs w:val="23"/>
        </w:rPr>
        <w:t>，如不符，则验收不予通过，检测费用由中标人负责。</w:t>
      </w:r>
    </w:p>
    <w:p w14:paraId="0E2E470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2" w:firstLineChars="200"/>
        <w:textAlignment w:val="baseline"/>
        <w:rPr>
          <w:rFonts w:ascii="宋体" w:hAnsi="宋体" w:eastAsia="宋体" w:cs="宋体"/>
          <w:b/>
          <w:bCs/>
          <w:color w:val="auto"/>
          <w:spacing w:val="0"/>
          <w:position w:val="0"/>
          <w:sz w:val="23"/>
          <w:szCs w:val="23"/>
        </w:rPr>
      </w:pPr>
      <w:r>
        <w:rPr>
          <w:rFonts w:ascii="宋体" w:hAnsi="宋体" w:eastAsia="宋体" w:cs="宋体"/>
          <w:b/>
          <w:bCs/>
          <w:color w:val="auto"/>
          <w:spacing w:val="0"/>
          <w:position w:val="0"/>
          <w:sz w:val="23"/>
          <w:szCs w:val="23"/>
        </w:rPr>
        <w:t>12.验收标准及要求</w:t>
      </w:r>
    </w:p>
    <w:p w14:paraId="6341B509">
      <w:pPr>
        <w:keepNext w:val="0"/>
        <w:keepLines w:val="0"/>
        <w:pageBreakBefore w:val="0"/>
        <w:widowControl/>
        <w:kinsoku/>
        <w:wordWrap w:val="0"/>
        <w:overflowPunct/>
        <w:topLinePunct/>
        <w:autoSpaceDE/>
        <w:autoSpaceDN/>
        <w:bidi w:val="0"/>
        <w:adjustRightInd w:val="0"/>
        <w:snapToGrid w:val="0"/>
        <w:spacing w:line="360" w:lineRule="auto"/>
        <w:ind w:left="0" w:right="0" w:firstLine="460" w:firstLineChars="200"/>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根据中华人民共和国现行技术标准，按招标文件以及合同规定的验收评定标准等规范，由招标人组织验收。</w:t>
      </w:r>
    </w:p>
    <w:p w14:paraId="4E1EF53C">
      <w:pPr>
        <w:keepNext w:val="0"/>
        <w:keepLines w:val="0"/>
        <w:pageBreakBefore w:val="0"/>
        <w:widowControl/>
        <w:kinsoku/>
        <w:wordWrap w:val="0"/>
        <w:overflowPunct/>
        <w:topLinePunct/>
        <w:autoSpaceDE/>
        <w:autoSpaceDN/>
        <w:bidi w:val="0"/>
        <w:adjustRightInd w:val="0"/>
        <w:snapToGrid w:val="0"/>
        <w:spacing w:line="360" w:lineRule="auto"/>
        <w:ind w:left="0" w:right="0" w:firstLine="460" w:firstLineChars="200"/>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①验收在材料、设备到齐时，由招标人组织人员对材料、设备等投标响应要求进行初次验收，经验收合格投标人方可实施；投标人必须按照招标要求及招标人的要求准备完整的验收材料。验收费用由投标人承担。</w:t>
      </w:r>
    </w:p>
    <w:p w14:paraId="4D28230B">
      <w:pPr>
        <w:keepNext w:val="0"/>
        <w:keepLines w:val="0"/>
        <w:pageBreakBefore w:val="0"/>
        <w:widowControl/>
        <w:kinsoku/>
        <w:wordWrap w:val="0"/>
        <w:overflowPunct/>
        <w:topLinePunct/>
        <w:autoSpaceDE/>
        <w:autoSpaceDN/>
        <w:bidi w:val="0"/>
        <w:adjustRightInd w:val="0"/>
        <w:snapToGrid w:val="0"/>
        <w:spacing w:line="360" w:lineRule="auto"/>
        <w:ind w:left="0" w:right="0" w:firstLine="460" w:firstLineChars="200"/>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②最终</w:t>
      </w:r>
      <w:r>
        <w:rPr>
          <w:rFonts w:hint="eastAsia" w:ascii="宋体" w:hAnsi="宋体" w:eastAsia="宋体" w:cs="宋体"/>
          <w:color w:val="auto"/>
          <w:spacing w:val="0"/>
          <w:position w:val="0"/>
          <w:sz w:val="23"/>
          <w:szCs w:val="23"/>
          <w:lang w:eastAsia="zh-CN"/>
        </w:rPr>
        <w:t>验收</w:t>
      </w:r>
      <w:r>
        <w:rPr>
          <w:rFonts w:ascii="宋体" w:hAnsi="宋体" w:eastAsia="宋体" w:cs="宋体"/>
          <w:color w:val="auto"/>
          <w:spacing w:val="0"/>
          <w:position w:val="0"/>
          <w:sz w:val="23"/>
          <w:szCs w:val="23"/>
        </w:rPr>
        <w:t>由招标人组织专家组进行验收，同时根据具体情况可以邀请主要设备 厂家代表或投标人代表协助采购方进行验收。由于中标人原因超过时间达不到要求的或验收不</w:t>
      </w:r>
      <w:r>
        <w:rPr>
          <w:rFonts w:hint="eastAsia" w:ascii="宋体" w:hAnsi="宋体" w:eastAsia="宋体" w:cs="宋体"/>
          <w:color w:val="auto"/>
          <w:spacing w:val="0"/>
          <w:position w:val="0"/>
          <w:sz w:val="23"/>
          <w:szCs w:val="23"/>
          <w:lang w:eastAsia="zh-CN"/>
        </w:rPr>
        <w:t>能通</w:t>
      </w:r>
      <w:r>
        <w:rPr>
          <w:rFonts w:ascii="宋体" w:hAnsi="宋体" w:eastAsia="宋体" w:cs="宋体"/>
          <w:color w:val="auto"/>
          <w:spacing w:val="0"/>
          <w:position w:val="0"/>
          <w:sz w:val="23"/>
          <w:szCs w:val="23"/>
        </w:rPr>
        <w:t>过的，中标人须退还已付货款，履约保证金不予退还，赔偿业主损失，并报有关部门处理。</w:t>
      </w:r>
    </w:p>
    <w:p w14:paraId="670D30E6">
      <w:pPr>
        <w:keepNext w:val="0"/>
        <w:keepLines w:val="0"/>
        <w:pageBreakBefore w:val="0"/>
        <w:widowControl/>
        <w:kinsoku/>
        <w:wordWrap w:val="0"/>
        <w:overflowPunct/>
        <w:topLinePunct/>
        <w:autoSpaceDE/>
        <w:autoSpaceDN/>
        <w:bidi w:val="0"/>
        <w:adjustRightInd w:val="0"/>
        <w:snapToGrid w:val="0"/>
        <w:spacing w:line="360" w:lineRule="auto"/>
        <w:ind w:left="0" w:right="0" w:firstLine="460" w:firstLineChars="200"/>
        <w:textAlignment w:val="baseline"/>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 xml:space="preserve">③投标人向招标人提供施工过程中形成的图纸、记录、档案资料、产品说明书、原厂家安装手册、技术文件资料、安装、验收报告等原件文档汇集成册 </w:t>
      </w:r>
      <w:r>
        <w:rPr>
          <w:rFonts w:hint="eastAsia" w:ascii="宋体" w:hAnsi="宋体" w:eastAsia="宋体" w:cs="宋体"/>
          <w:color w:val="auto"/>
          <w:spacing w:val="0"/>
          <w:position w:val="0"/>
          <w:sz w:val="23"/>
          <w:szCs w:val="23"/>
          <w:lang w:eastAsia="zh-CN"/>
        </w:rPr>
        <w:t>（</w:t>
      </w:r>
      <w:r>
        <w:rPr>
          <w:rFonts w:ascii="宋体" w:hAnsi="宋体" w:eastAsia="宋体" w:cs="宋体"/>
          <w:color w:val="auto"/>
          <w:spacing w:val="0"/>
          <w:position w:val="0"/>
          <w:sz w:val="23"/>
          <w:szCs w:val="23"/>
        </w:rPr>
        <w:t>含电子版一套</w:t>
      </w:r>
      <w:r>
        <w:rPr>
          <w:rFonts w:hint="eastAsia" w:ascii="宋体" w:hAnsi="宋体" w:eastAsia="宋体" w:cs="宋体"/>
          <w:color w:val="auto"/>
          <w:spacing w:val="0"/>
          <w:position w:val="0"/>
          <w:sz w:val="23"/>
          <w:szCs w:val="23"/>
          <w:lang w:eastAsia="zh-CN"/>
        </w:rPr>
        <w:t>）</w:t>
      </w:r>
      <w:r>
        <w:rPr>
          <w:rFonts w:ascii="宋体" w:hAnsi="宋体" w:eastAsia="宋体" w:cs="宋体"/>
          <w:color w:val="auto"/>
          <w:spacing w:val="0"/>
          <w:position w:val="0"/>
          <w:sz w:val="23"/>
          <w:szCs w:val="23"/>
        </w:rPr>
        <w:t xml:space="preserve"> ，并按招标人的档案管理要求完成资料归档工作，报送招标单位留存。</w:t>
      </w:r>
    </w:p>
    <w:p w14:paraId="5B6EA0C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color w:val="auto"/>
          <w:spacing w:val="0"/>
          <w:position w:val="0"/>
        </w:rPr>
        <w:sectPr>
          <w:footerReference r:id="rId6" w:type="default"/>
          <w:pgSz w:w="11906" w:h="16839"/>
          <w:pgMar w:top="1440" w:right="1800" w:bottom="1440" w:left="1800" w:header="0" w:footer="1001" w:gutter="0"/>
          <w:pgNumType w:fmt="numberInDash"/>
          <w:cols w:space="720" w:num="1"/>
        </w:sectPr>
      </w:pPr>
    </w:p>
    <w:p w14:paraId="1C96FD3C">
      <w:pPr>
        <w:kinsoku/>
        <w:wordWrap w:val="0"/>
        <w:topLinePunct/>
        <w:autoSpaceDE/>
        <w:autoSpaceDN/>
        <w:spacing w:line="360" w:lineRule="auto"/>
        <w:jc w:val="center"/>
        <w:outlineLvl w:val="0"/>
        <w:rPr>
          <w:rFonts w:ascii="宋体" w:hAnsi="宋体" w:eastAsia="宋体" w:cs="宋体"/>
          <w:b/>
          <w:bCs/>
          <w:color w:val="auto"/>
          <w:sz w:val="36"/>
          <w:szCs w:val="36"/>
        </w:rPr>
      </w:pPr>
      <w:r>
        <w:rPr>
          <w:rFonts w:ascii="宋体" w:hAnsi="宋体" w:eastAsia="宋体" w:cs="宋体"/>
          <w:b/>
          <w:bCs/>
          <w:color w:val="auto"/>
          <w:sz w:val="36"/>
          <w:szCs w:val="36"/>
        </w:rPr>
        <w:t>第四部分  评标办法</w:t>
      </w:r>
    </w:p>
    <w:p w14:paraId="0354D23A">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为公正、公平、科学地选择中标人，根据《中华人民共和国政府采购法》等有关法律法规的规定，并结合本项目的实际，制定本办法。</w:t>
      </w:r>
    </w:p>
    <w:p w14:paraId="23071163">
      <w:pPr>
        <w:kinsoku/>
        <w:spacing w:line="360" w:lineRule="auto"/>
        <w:rPr>
          <w:rFonts w:ascii="宋体" w:hAnsi="宋体" w:eastAsia="宋体" w:cs="宋体"/>
          <w:b/>
          <w:bCs/>
          <w:color w:val="auto"/>
          <w:sz w:val="24"/>
        </w:rPr>
      </w:pPr>
      <w:r>
        <w:rPr>
          <w:rFonts w:hint="eastAsia" w:ascii="宋体" w:hAnsi="宋体" w:eastAsia="宋体" w:cs="宋体"/>
          <w:b/>
          <w:bCs/>
          <w:color w:val="auto"/>
          <w:sz w:val="24"/>
        </w:rPr>
        <w:t>一、总则</w:t>
      </w:r>
    </w:p>
    <w:p w14:paraId="3F2CF991">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本次评标采用综合评分法，总分为100分，其中报价分</w:t>
      </w:r>
      <w:r>
        <w:rPr>
          <w:rFonts w:hint="eastAsia" w:ascii="宋体" w:hAnsi="宋体" w:eastAsia="宋体" w:cs="宋体"/>
          <w:color w:val="auto"/>
          <w:lang w:val="en-US" w:eastAsia="zh-CN"/>
        </w:rPr>
        <w:t>3</w:t>
      </w:r>
      <w:r>
        <w:rPr>
          <w:rFonts w:hint="eastAsia" w:ascii="宋体" w:hAnsi="宋体" w:eastAsia="宋体" w:cs="宋体"/>
          <w:color w:val="auto"/>
        </w:rPr>
        <w:t>0分，技术商务分</w:t>
      </w:r>
      <w:r>
        <w:rPr>
          <w:rFonts w:hint="eastAsia" w:ascii="宋体" w:hAnsi="宋体" w:eastAsia="宋体" w:cs="宋体"/>
          <w:color w:val="auto"/>
          <w:lang w:val="en-US" w:eastAsia="zh-CN"/>
        </w:rPr>
        <w:t>7</w:t>
      </w:r>
      <w:r>
        <w:rPr>
          <w:rFonts w:hint="eastAsia" w:ascii="宋体" w:hAnsi="宋体" w:eastAsia="宋体" w:cs="宋体"/>
          <w:color w:val="auto"/>
        </w:rPr>
        <w:t>0分。先评技术商务文件，再开报价。各投标人的最终得分=技术商务得分+报价得分，投标人按最终得分由高到低顺序排列，得分相同的，按投标报价由低到高顺序排列；得分且投标报价均相同的，以抽签决定排列先后。排名第一的投标人为中标候选人，排名第二的投标人为候补中标候选人。评分过程中采用四舍五入法，评委打分分值保留小数点后1位，统计或计算分值精确到小数点后2位。</w:t>
      </w:r>
    </w:p>
    <w:p w14:paraId="31F722A7">
      <w:pPr>
        <w:numPr>
          <w:ilvl w:val="0"/>
          <w:numId w:val="4"/>
        </w:numPr>
        <w:kinsoku/>
        <w:spacing w:before="120" w:beforeLines="50" w:after="120" w:afterLines="50" w:line="360" w:lineRule="auto"/>
        <w:rPr>
          <w:rFonts w:ascii="宋体" w:hAnsi="宋体" w:eastAsia="宋体" w:cs="宋体"/>
          <w:b/>
          <w:bCs/>
          <w:color w:val="auto"/>
          <w:sz w:val="24"/>
        </w:rPr>
      </w:pPr>
      <w:r>
        <w:rPr>
          <w:rFonts w:hint="eastAsia" w:ascii="宋体" w:hAnsi="宋体" w:eastAsia="宋体" w:cs="宋体"/>
          <w:b/>
          <w:bCs/>
          <w:color w:val="auto"/>
          <w:sz w:val="24"/>
        </w:rPr>
        <w:t>评标标准</w:t>
      </w:r>
    </w:p>
    <w:p w14:paraId="0E26B529">
      <w:pPr>
        <w:widowControl w:val="0"/>
        <w:numPr>
          <w:ilvl w:val="0"/>
          <w:numId w:val="5"/>
        </w:numPr>
        <w:kinsoku/>
        <w:spacing w:line="360" w:lineRule="auto"/>
        <w:ind w:firstLine="420" w:firstLineChars="200"/>
        <w:jc w:val="both"/>
        <w:rPr>
          <w:color w:val="auto"/>
        </w:rPr>
      </w:pPr>
      <w:r>
        <w:rPr>
          <w:color w:val="auto"/>
        </w:rPr>
        <w:t>技术</w:t>
      </w:r>
      <w:r>
        <w:rPr>
          <w:rFonts w:hint="eastAsia"/>
          <w:color w:val="auto"/>
        </w:rPr>
        <w:t>商务</w:t>
      </w:r>
      <w:r>
        <w:rPr>
          <w:color w:val="auto"/>
        </w:rPr>
        <w:t>评审：由评标委员会采用记名方式独立进行评审，此项评分计算方法为：</w:t>
      </w:r>
      <w:r>
        <w:rPr>
          <w:rFonts w:hint="eastAsia"/>
          <w:color w:val="auto"/>
        </w:rPr>
        <w:t>商务</w:t>
      </w:r>
      <w:r>
        <w:rPr>
          <w:color w:val="auto"/>
        </w:rPr>
        <w:t>技术得分=（评标委员会所有成员评分之和）÷（评标委员会组成人数）。</w:t>
      </w:r>
    </w:p>
    <w:tbl>
      <w:tblPr>
        <w:tblStyle w:val="20"/>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599"/>
        <w:gridCol w:w="6605"/>
        <w:gridCol w:w="784"/>
      </w:tblGrid>
      <w:tr w14:paraId="606E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tcMar>
              <w:top w:w="0" w:type="dxa"/>
              <w:left w:w="57" w:type="dxa"/>
              <w:bottom w:w="0" w:type="dxa"/>
              <w:right w:w="57" w:type="dxa"/>
            </w:tcMar>
            <w:vAlign w:val="center"/>
          </w:tcPr>
          <w:p w14:paraId="76ECDE66">
            <w:pPr>
              <w:kinsoku/>
              <w:spacing w:line="500" w:lineRule="exact"/>
              <w:jc w:val="center"/>
              <w:rPr>
                <w:rFonts w:ascii="宋体" w:hAnsi="宋体" w:eastAsia="宋体" w:cs="宋体"/>
                <w:b/>
                <w:color w:val="auto"/>
                <w:sz w:val="21"/>
                <w:szCs w:val="21"/>
              </w:rPr>
            </w:pPr>
            <w:r>
              <w:rPr>
                <w:rFonts w:hint="eastAsia" w:ascii="宋体" w:hAnsi="宋体" w:eastAsia="宋体" w:cs="宋体"/>
                <w:b/>
                <w:color w:val="auto"/>
                <w:sz w:val="21"/>
                <w:szCs w:val="21"/>
              </w:rPr>
              <w:t>序号</w:t>
            </w:r>
          </w:p>
        </w:tc>
        <w:tc>
          <w:tcPr>
            <w:tcW w:w="1599" w:type="dxa"/>
            <w:tcMar>
              <w:top w:w="0" w:type="dxa"/>
              <w:left w:w="57" w:type="dxa"/>
              <w:bottom w:w="0" w:type="dxa"/>
              <w:right w:w="57" w:type="dxa"/>
            </w:tcMar>
            <w:vAlign w:val="center"/>
          </w:tcPr>
          <w:p w14:paraId="4422C1DE">
            <w:pPr>
              <w:kinsoku/>
              <w:spacing w:line="500" w:lineRule="exact"/>
              <w:jc w:val="center"/>
              <w:rPr>
                <w:rFonts w:ascii="宋体" w:hAnsi="宋体" w:eastAsia="宋体" w:cs="宋体"/>
                <w:b/>
                <w:color w:val="auto"/>
                <w:sz w:val="21"/>
                <w:szCs w:val="21"/>
              </w:rPr>
            </w:pPr>
            <w:r>
              <w:rPr>
                <w:rFonts w:hint="eastAsia" w:ascii="宋体" w:hAnsi="宋体" w:eastAsia="宋体" w:cs="宋体"/>
                <w:b/>
                <w:color w:val="auto"/>
                <w:sz w:val="21"/>
                <w:szCs w:val="21"/>
              </w:rPr>
              <w:t>评审内容</w:t>
            </w:r>
          </w:p>
        </w:tc>
        <w:tc>
          <w:tcPr>
            <w:tcW w:w="6605" w:type="dxa"/>
            <w:tcMar>
              <w:top w:w="0" w:type="dxa"/>
              <w:left w:w="57" w:type="dxa"/>
              <w:bottom w:w="0" w:type="dxa"/>
              <w:right w:w="57" w:type="dxa"/>
            </w:tcMar>
            <w:vAlign w:val="center"/>
          </w:tcPr>
          <w:p w14:paraId="4913903C">
            <w:pPr>
              <w:kinsoku/>
              <w:spacing w:line="500" w:lineRule="exact"/>
              <w:jc w:val="center"/>
              <w:rPr>
                <w:rFonts w:ascii="宋体" w:hAnsi="宋体" w:eastAsia="宋体" w:cs="宋体"/>
                <w:b/>
                <w:color w:val="auto"/>
                <w:sz w:val="21"/>
                <w:szCs w:val="21"/>
              </w:rPr>
            </w:pPr>
            <w:r>
              <w:rPr>
                <w:rFonts w:hint="eastAsia" w:ascii="宋体" w:hAnsi="宋体" w:eastAsia="宋体" w:cs="宋体"/>
                <w:b/>
                <w:color w:val="auto"/>
                <w:sz w:val="21"/>
                <w:szCs w:val="21"/>
              </w:rPr>
              <w:t>评审细则</w:t>
            </w:r>
          </w:p>
        </w:tc>
        <w:tc>
          <w:tcPr>
            <w:tcW w:w="784" w:type="dxa"/>
            <w:tcMar>
              <w:top w:w="0" w:type="dxa"/>
              <w:left w:w="57" w:type="dxa"/>
              <w:bottom w:w="0" w:type="dxa"/>
              <w:right w:w="57" w:type="dxa"/>
            </w:tcMar>
            <w:vAlign w:val="center"/>
          </w:tcPr>
          <w:p w14:paraId="12551D53">
            <w:pPr>
              <w:kinsoku/>
              <w:spacing w:line="500" w:lineRule="exact"/>
              <w:jc w:val="center"/>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主客观</w:t>
            </w:r>
          </w:p>
        </w:tc>
      </w:tr>
      <w:tr w14:paraId="6B57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tcMar>
              <w:top w:w="0" w:type="dxa"/>
              <w:left w:w="57" w:type="dxa"/>
              <w:bottom w:w="0" w:type="dxa"/>
              <w:right w:w="57" w:type="dxa"/>
            </w:tcMar>
            <w:vAlign w:val="center"/>
          </w:tcPr>
          <w:p w14:paraId="26E4EE3E">
            <w:pPr>
              <w:kinsoku/>
              <w:spacing w:line="500" w:lineRule="exact"/>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599" w:type="dxa"/>
            <w:tcMar>
              <w:top w:w="0" w:type="dxa"/>
              <w:left w:w="57" w:type="dxa"/>
              <w:bottom w:w="0" w:type="dxa"/>
              <w:right w:w="57" w:type="dxa"/>
            </w:tcMar>
            <w:vAlign w:val="center"/>
          </w:tcPr>
          <w:p w14:paraId="1CB76646">
            <w:pPr>
              <w:kinsoku/>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业绩情况</w:t>
            </w:r>
          </w:p>
          <w:p w14:paraId="69235BE9">
            <w:pPr>
              <w:kinsoku/>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2分</w:t>
            </w:r>
            <w:r>
              <w:rPr>
                <w:rFonts w:hint="eastAsia" w:ascii="宋体" w:hAnsi="宋体" w:eastAsia="宋体" w:cs="宋体"/>
                <w:color w:val="auto"/>
                <w:sz w:val="21"/>
                <w:szCs w:val="21"/>
                <w:lang w:eastAsia="zh-CN"/>
              </w:rPr>
              <w:t>）</w:t>
            </w:r>
          </w:p>
        </w:tc>
        <w:tc>
          <w:tcPr>
            <w:tcW w:w="6605" w:type="dxa"/>
            <w:tcMar>
              <w:top w:w="0" w:type="dxa"/>
              <w:left w:w="57" w:type="dxa"/>
              <w:bottom w:w="0" w:type="dxa"/>
              <w:right w:w="57" w:type="dxa"/>
            </w:tcMar>
            <w:vAlign w:val="center"/>
          </w:tcPr>
          <w:p w14:paraId="3436099A">
            <w:pPr>
              <w:kinsoku/>
              <w:ind w:right="-21" w:rightChars="-1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201</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年1月起，投标人具有类似项目业绩的每个得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本项最高2分。 </w:t>
            </w:r>
          </w:p>
          <w:p w14:paraId="7DCBFB0A">
            <w:pPr>
              <w:kinsoku/>
              <w:ind w:right="-21" w:rightChars="-10"/>
              <w:rPr>
                <w:rFonts w:ascii="宋体" w:hAnsi="宋体" w:eastAsia="宋体" w:cs="宋体"/>
                <w:color w:val="auto"/>
                <w:sz w:val="21"/>
                <w:szCs w:val="21"/>
              </w:rPr>
            </w:pPr>
            <w:r>
              <w:rPr>
                <w:rFonts w:hint="eastAsia" w:ascii="宋体" w:hAnsi="宋体" w:eastAsia="宋体" w:cs="宋体"/>
                <w:b/>
                <w:bCs/>
                <w:color w:val="auto"/>
                <w:sz w:val="21"/>
                <w:szCs w:val="21"/>
              </w:rPr>
              <w:t>注：同类业绩是</w:t>
            </w:r>
            <w:r>
              <w:rPr>
                <w:rFonts w:hint="eastAsia" w:ascii="宋体" w:hAnsi="宋体" w:eastAsia="宋体" w:cs="宋体"/>
                <w:b/>
                <w:bCs/>
                <w:color w:val="auto"/>
                <w:sz w:val="21"/>
                <w:szCs w:val="21"/>
                <w:lang w:val="en-US" w:eastAsia="zh-CN"/>
              </w:rPr>
              <w:t>指太阳能路灯采购安装相关的</w:t>
            </w:r>
            <w:r>
              <w:rPr>
                <w:rFonts w:hint="eastAsia" w:ascii="宋体" w:hAnsi="宋体" w:eastAsia="宋体" w:cs="宋体"/>
                <w:b/>
                <w:bCs/>
                <w:color w:val="auto"/>
                <w:sz w:val="21"/>
                <w:szCs w:val="21"/>
              </w:rPr>
              <w:t>业绩， 提供清晰可辨的合同</w:t>
            </w:r>
            <w:r>
              <w:rPr>
                <w:rFonts w:hint="eastAsia" w:ascii="宋体" w:hAnsi="宋体" w:eastAsia="宋体" w:cs="宋体"/>
                <w:b/>
                <w:bCs/>
                <w:color w:val="auto"/>
                <w:sz w:val="21"/>
                <w:szCs w:val="21"/>
                <w:lang w:val="en-US" w:eastAsia="zh-CN"/>
              </w:rPr>
              <w:t>及履约验收证明材料</w:t>
            </w:r>
            <w:r>
              <w:rPr>
                <w:rFonts w:hint="eastAsia" w:ascii="宋体" w:hAnsi="宋体" w:eastAsia="宋体" w:cs="宋体"/>
                <w:b/>
                <w:bCs/>
                <w:color w:val="auto"/>
                <w:sz w:val="21"/>
                <w:szCs w:val="21"/>
              </w:rPr>
              <w:t>扫描件并加盖公章</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不提供或提供不全不得分</w:t>
            </w:r>
            <w:r>
              <w:rPr>
                <w:rFonts w:hint="eastAsia" w:ascii="宋体" w:hAnsi="宋体" w:eastAsia="宋体" w:cs="宋体"/>
                <w:color w:val="auto"/>
                <w:sz w:val="21"/>
                <w:szCs w:val="21"/>
              </w:rPr>
              <w:t>。</w:t>
            </w:r>
            <w:r>
              <w:rPr>
                <w:rFonts w:hint="eastAsia"/>
                <w:b/>
                <w:bCs/>
                <w:color w:val="auto"/>
                <w:sz w:val="21"/>
                <w:szCs w:val="21"/>
                <w:lang w:val="en-US" w:eastAsia="zh-CN"/>
              </w:rPr>
              <w:t>符合招标文件支持创新发展3.4.2要求的，业绩认定为满分（提供相关证明文件扫描件）</w:t>
            </w:r>
          </w:p>
        </w:tc>
        <w:tc>
          <w:tcPr>
            <w:tcW w:w="784" w:type="dxa"/>
            <w:tcMar>
              <w:top w:w="0" w:type="dxa"/>
              <w:left w:w="57" w:type="dxa"/>
              <w:bottom w:w="0" w:type="dxa"/>
              <w:right w:w="57" w:type="dxa"/>
            </w:tcMar>
            <w:vAlign w:val="center"/>
          </w:tcPr>
          <w:p w14:paraId="5918C2F0">
            <w:pPr>
              <w:pStyle w:val="7"/>
              <w:kinsoku/>
              <w:rPr>
                <w:color w:val="auto"/>
                <w:sz w:val="21"/>
                <w:szCs w:val="21"/>
                <w:lang w:val="en-US"/>
              </w:rPr>
            </w:pPr>
            <w:r>
              <w:rPr>
                <w:rFonts w:hint="eastAsia"/>
                <w:color w:val="auto"/>
                <w:sz w:val="21"/>
                <w:szCs w:val="21"/>
                <w:lang w:val="en-US"/>
              </w:rPr>
              <w:t>客观分</w:t>
            </w:r>
          </w:p>
        </w:tc>
      </w:tr>
      <w:tr w14:paraId="60C1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29" w:type="dxa"/>
            <w:tcMar>
              <w:top w:w="0" w:type="dxa"/>
              <w:left w:w="57" w:type="dxa"/>
              <w:bottom w:w="0" w:type="dxa"/>
              <w:right w:w="57" w:type="dxa"/>
            </w:tcMar>
            <w:vAlign w:val="center"/>
          </w:tcPr>
          <w:p w14:paraId="1F88F6AF">
            <w:pPr>
              <w:kinsoku/>
              <w:spacing w:line="500" w:lineRule="exact"/>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599" w:type="dxa"/>
            <w:tcMar>
              <w:top w:w="0" w:type="dxa"/>
              <w:left w:w="57" w:type="dxa"/>
              <w:bottom w:w="0" w:type="dxa"/>
              <w:right w:w="57" w:type="dxa"/>
            </w:tcMar>
            <w:vAlign w:val="center"/>
          </w:tcPr>
          <w:p w14:paraId="49380AAD">
            <w:pPr>
              <w:kinsoku/>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管理体 </w:t>
            </w:r>
          </w:p>
          <w:p w14:paraId="639630DC">
            <w:pPr>
              <w:kinsoku/>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系认证</w:t>
            </w:r>
          </w:p>
          <w:p w14:paraId="6E9ABA7B">
            <w:pPr>
              <w:kinsoku/>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3分</w:t>
            </w:r>
            <w:r>
              <w:rPr>
                <w:rFonts w:hint="eastAsia" w:ascii="宋体" w:hAnsi="宋体" w:eastAsia="宋体" w:cs="宋体"/>
                <w:color w:val="auto"/>
                <w:sz w:val="21"/>
                <w:szCs w:val="21"/>
                <w:lang w:eastAsia="zh-CN"/>
              </w:rPr>
              <w:t>）</w:t>
            </w:r>
          </w:p>
        </w:tc>
        <w:tc>
          <w:tcPr>
            <w:tcW w:w="6605" w:type="dxa"/>
            <w:tcMar>
              <w:top w:w="0" w:type="dxa"/>
              <w:left w:w="57" w:type="dxa"/>
              <w:bottom w:w="0" w:type="dxa"/>
              <w:right w:w="57" w:type="dxa"/>
            </w:tcMar>
            <w:vAlign w:val="center"/>
          </w:tcPr>
          <w:p w14:paraId="72708FA7">
            <w:pPr>
              <w:tabs>
                <w:tab w:val="left" w:pos="0"/>
              </w:tabs>
              <w:kinsoku/>
              <w:rPr>
                <w:rFonts w:hint="eastAsia" w:ascii="宋体" w:hAnsi="宋体" w:eastAsia="宋体" w:cs="宋体"/>
                <w:color w:val="auto"/>
                <w:sz w:val="21"/>
                <w:szCs w:val="21"/>
              </w:rPr>
            </w:pPr>
            <w:r>
              <w:rPr>
                <w:rFonts w:hint="eastAsia" w:ascii="宋体" w:hAnsi="宋体" w:eastAsia="宋体" w:cs="宋体"/>
                <w:color w:val="auto"/>
                <w:sz w:val="21"/>
                <w:szCs w:val="21"/>
              </w:rPr>
              <w:t>投标人或所投产品制造商具有 ISO9001 系列质量管理体系认证证书；</w:t>
            </w:r>
          </w:p>
          <w:p w14:paraId="4AF761FA">
            <w:pPr>
              <w:tabs>
                <w:tab w:val="left" w:pos="0"/>
              </w:tabs>
              <w:kinsoku/>
              <w:rPr>
                <w:rFonts w:hint="eastAsia" w:ascii="宋体" w:hAnsi="宋体" w:eastAsia="宋体" w:cs="宋体"/>
                <w:color w:val="auto"/>
                <w:sz w:val="21"/>
                <w:szCs w:val="21"/>
              </w:rPr>
            </w:pPr>
            <w:r>
              <w:rPr>
                <w:rFonts w:hint="eastAsia" w:ascii="宋体" w:hAnsi="宋体" w:eastAsia="宋体" w:cs="宋体"/>
                <w:color w:val="auto"/>
                <w:sz w:val="21"/>
                <w:szCs w:val="21"/>
              </w:rPr>
              <w:t>ISO14001 系列环境管理体系认证证书；ISO45001 职业健康安全管理</w:t>
            </w:r>
          </w:p>
          <w:p w14:paraId="1DA0DC35">
            <w:pPr>
              <w:tabs>
                <w:tab w:val="left" w:pos="0"/>
              </w:tabs>
              <w:kinsoku/>
              <w:rPr>
                <w:rFonts w:hint="eastAsia" w:ascii="宋体" w:hAnsi="宋体" w:eastAsia="宋体" w:cs="宋体"/>
                <w:color w:val="auto"/>
                <w:sz w:val="21"/>
                <w:szCs w:val="21"/>
              </w:rPr>
            </w:pPr>
            <w:r>
              <w:rPr>
                <w:rFonts w:hint="eastAsia" w:ascii="宋体" w:hAnsi="宋体" w:eastAsia="宋体" w:cs="宋体"/>
                <w:color w:val="auto"/>
                <w:sz w:val="21"/>
                <w:szCs w:val="21"/>
              </w:rPr>
              <w:t>体系认证证书（以上证书认证范围须包含</w:t>
            </w:r>
            <w:r>
              <w:rPr>
                <w:rFonts w:hint="eastAsia" w:ascii="宋体" w:hAnsi="宋体" w:eastAsia="宋体" w:cs="宋体"/>
                <w:b/>
                <w:bCs/>
                <w:color w:val="auto"/>
                <w:sz w:val="21"/>
                <w:szCs w:val="21"/>
              </w:rPr>
              <w:t>LED照明设备</w:t>
            </w:r>
            <w:r>
              <w:rPr>
                <w:rFonts w:hint="eastAsia" w:ascii="宋体" w:hAnsi="宋体" w:eastAsia="宋体" w:cs="宋体"/>
                <w:color w:val="auto"/>
                <w:sz w:val="21"/>
                <w:szCs w:val="21"/>
                <w:lang w:val="en-US" w:eastAsia="zh-CN"/>
              </w:rPr>
              <w:t>设计、</w:t>
            </w:r>
            <w:r>
              <w:rPr>
                <w:rFonts w:hint="eastAsia" w:ascii="宋体" w:hAnsi="宋体" w:eastAsia="宋体" w:cs="宋体"/>
                <w:color w:val="auto"/>
                <w:sz w:val="21"/>
                <w:szCs w:val="21"/>
              </w:rPr>
              <w:t>生产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售后</w:t>
            </w:r>
            <w:r>
              <w:rPr>
                <w:rFonts w:hint="eastAsia" w:ascii="宋体" w:hAnsi="宋体" w:eastAsia="宋体" w:cs="宋体"/>
                <w:color w:val="auto"/>
                <w:sz w:val="21"/>
                <w:szCs w:val="21"/>
              </w:rPr>
              <w:t>等相关范围），每个证书得 1 分，最高得 3 分。</w:t>
            </w:r>
          </w:p>
          <w:p w14:paraId="2622B896">
            <w:pPr>
              <w:tabs>
                <w:tab w:val="left" w:pos="0"/>
              </w:tabs>
              <w:kinsoku/>
              <w:rPr>
                <w:rFonts w:hint="eastAsia" w:ascii="宋体" w:hAnsi="宋体" w:eastAsia="宋体" w:cs="宋体"/>
                <w:b/>
                <w:bCs/>
                <w:color w:val="auto"/>
                <w:sz w:val="21"/>
                <w:szCs w:val="21"/>
              </w:rPr>
            </w:pPr>
            <w:r>
              <w:rPr>
                <w:rFonts w:hint="eastAsia" w:ascii="宋体" w:hAnsi="宋体" w:eastAsia="宋体" w:cs="宋体"/>
                <w:b/>
                <w:bCs/>
                <w:color w:val="auto"/>
                <w:sz w:val="21"/>
                <w:szCs w:val="21"/>
              </w:rPr>
              <w:t>注：标书中需提供证书原件扫描件（证书未提供或不在有效期内的，</w:t>
            </w:r>
          </w:p>
          <w:p w14:paraId="435B3A01">
            <w:pPr>
              <w:tabs>
                <w:tab w:val="left" w:pos="0"/>
              </w:tabs>
              <w:kinsoku/>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rPr>
              <w:t>相应得分不予计取）</w:t>
            </w:r>
            <w:r>
              <w:rPr>
                <w:rFonts w:hint="eastAsia" w:ascii="宋体" w:hAnsi="宋体" w:eastAsia="宋体" w:cs="宋体"/>
                <w:color w:val="auto"/>
                <w:sz w:val="21"/>
                <w:szCs w:val="21"/>
              </w:rPr>
              <w:t>。</w:t>
            </w:r>
          </w:p>
        </w:tc>
        <w:tc>
          <w:tcPr>
            <w:tcW w:w="784" w:type="dxa"/>
            <w:tcMar>
              <w:top w:w="0" w:type="dxa"/>
              <w:left w:w="57" w:type="dxa"/>
              <w:bottom w:w="0" w:type="dxa"/>
              <w:right w:w="57" w:type="dxa"/>
            </w:tcMar>
            <w:vAlign w:val="center"/>
          </w:tcPr>
          <w:p w14:paraId="1FA68F6F">
            <w:pPr>
              <w:kinsoku/>
              <w:jc w:val="center"/>
              <w:rPr>
                <w:rFonts w:ascii="宋体" w:hAnsi="宋体" w:eastAsia="宋体" w:cs="宋体"/>
                <w:color w:val="auto"/>
                <w:sz w:val="21"/>
                <w:szCs w:val="21"/>
              </w:rPr>
            </w:pPr>
            <w:r>
              <w:rPr>
                <w:rFonts w:hint="eastAsia"/>
                <w:color w:val="auto"/>
                <w:sz w:val="21"/>
                <w:szCs w:val="21"/>
                <w:lang w:val="en-US"/>
              </w:rPr>
              <w:t>客观分</w:t>
            </w:r>
          </w:p>
        </w:tc>
      </w:tr>
      <w:tr w14:paraId="68B2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29" w:type="dxa"/>
            <w:tcMar>
              <w:top w:w="0" w:type="dxa"/>
              <w:left w:w="57" w:type="dxa"/>
              <w:bottom w:w="0" w:type="dxa"/>
              <w:right w:w="57" w:type="dxa"/>
            </w:tcMar>
            <w:vAlign w:val="center"/>
          </w:tcPr>
          <w:p w14:paraId="3F0384D5">
            <w:pPr>
              <w:kinsoku/>
              <w:spacing w:line="5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599" w:type="dxa"/>
            <w:tcMar>
              <w:top w:w="0" w:type="dxa"/>
              <w:left w:w="57" w:type="dxa"/>
              <w:bottom w:w="0" w:type="dxa"/>
              <w:right w:w="57" w:type="dxa"/>
            </w:tcMar>
            <w:vAlign w:val="center"/>
          </w:tcPr>
          <w:p w14:paraId="7F127F40">
            <w:pPr>
              <w:kinsoku/>
              <w:jc w:val="center"/>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投标货 </w:t>
            </w:r>
          </w:p>
          <w:p w14:paraId="6116EA59">
            <w:pPr>
              <w:kinsoku/>
              <w:jc w:val="center"/>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物的性 </w:t>
            </w:r>
          </w:p>
          <w:p w14:paraId="517D3A9C">
            <w:pPr>
              <w:kinsoku/>
              <w:jc w:val="center"/>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能及技 </w:t>
            </w:r>
          </w:p>
          <w:p w14:paraId="761760E2">
            <w:pPr>
              <w:kinsoku/>
              <w:jc w:val="center"/>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术指标</w:t>
            </w:r>
          </w:p>
          <w:p w14:paraId="31529127">
            <w:pPr>
              <w:kinsoku/>
              <w:jc w:val="center"/>
              <w:textAlignment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w:t>
            </w:r>
            <w:r>
              <w:rPr>
                <w:rFonts w:hint="eastAsia" w:ascii="宋体" w:hAnsi="宋体" w:eastAsia="宋体" w:cs="宋体"/>
                <w:color w:val="auto"/>
                <w:lang w:val="en-US" w:eastAsia="zh-CN"/>
              </w:rPr>
              <w:t>32</w:t>
            </w:r>
            <w:r>
              <w:rPr>
                <w:rFonts w:hint="eastAsia" w:ascii="宋体" w:hAnsi="宋体" w:eastAsia="宋体" w:cs="宋体"/>
                <w:color w:val="auto"/>
              </w:rPr>
              <w:t>分）</w:t>
            </w:r>
          </w:p>
        </w:tc>
        <w:tc>
          <w:tcPr>
            <w:tcW w:w="6605" w:type="dxa"/>
            <w:tcMar>
              <w:top w:w="0" w:type="dxa"/>
              <w:left w:w="57" w:type="dxa"/>
              <w:bottom w:w="0" w:type="dxa"/>
              <w:right w:w="57" w:type="dxa"/>
            </w:tcMar>
            <w:vAlign w:val="center"/>
          </w:tcPr>
          <w:p w14:paraId="274D99C1">
            <w:pPr>
              <w:kinsoku/>
              <w:ind w:firstLine="210" w:firstLineChars="100"/>
              <w:textAlignment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投标人针对本项目采购文件“第三部分 招标内容及需求”的“二、技术参数要求”，完全满足的得32分：其中★的参数共有10项，每项全部满足的得1.5分，共 15分；非★的参数共有34项，每项全部满足的得 0.5分，共17分。（▲条款为实质性条款，不允许负偏离，否则作无效标处理。）</w:t>
            </w:r>
          </w:p>
          <w:p w14:paraId="71E3E82C">
            <w:pPr>
              <w:kinsoku/>
              <w:ind w:firstLine="211" w:firstLineChars="100"/>
              <w:textAlignment w:val="center"/>
              <w:rPr>
                <w:rFonts w:hint="eastAsia" w:ascii="宋体" w:hAnsi="宋体" w:eastAsia="宋体" w:cs="宋体"/>
                <w:b/>
                <w:bCs/>
                <w:snapToGrid w:val="0"/>
                <w:color w:val="auto"/>
                <w:sz w:val="21"/>
                <w:szCs w:val="21"/>
                <w:lang w:val="en-US" w:eastAsia="zh-CN" w:bidi="ar-SA"/>
              </w:rPr>
            </w:pPr>
            <w:r>
              <w:rPr>
                <w:rFonts w:hint="eastAsia" w:ascii="宋体" w:hAnsi="宋体" w:eastAsia="宋体" w:cs="宋体"/>
                <w:b/>
                <w:bCs/>
                <w:snapToGrid w:val="0"/>
                <w:color w:val="auto"/>
                <w:sz w:val="21"/>
                <w:szCs w:val="21"/>
                <w:lang w:val="en-US" w:eastAsia="zh-CN" w:bidi="ar-SA"/>
              </w:rPr>
              <w:t>注：1.投标人应对每个指标和要求项的偏离情况做应答，漏视为负偏离，如有偏离，必须在技术偏离表中进行详细对比说明并注明正、负偏离。</w:t>
            </w:r>
          </w:p>
          <w:p w14:paraId="60383E86">
            <w:pPr>
              <w:kinsoku/>
              <w:ind w:firstLine="211" w:firstLineChars="100"/>
              <w:textAlignment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b/>
                <w:bCs/>
                <w:snapToGrid w:val="0"/>
                <w:color w:val="auto"/>
                <w:sz w:val="21"/>
                <w:szCs w:val="21"/>
                <w:lang w:val="en-US" w:eastAsia="zh-CN" w:bidi="ar-SA"/>
              </w:rPr>
              <w:t>2.产品技术参数描述按要求提供检测报告等有效资料，未提供或缺少提供都将作为负偏离处理</w:t>
            </w:r>
          </w:p>
        </w:tc>
        <w:tc>
          <w:tcPr>
            <w:tcW w:w="784" w:type="dxa"/>
            <w:tcMar>
              <w:top w:w="0" w:type="dxa"/>
              <w:left w:w="57" w:type="dxa"/>
              <w:bottom w:w="0" w:type="dxa"/>
              <w:right w:w="57" w:type="dxa"/>
            </w:tcMar>
            <w:vAlign w:val="center"/>
          </w:tcPr>
          <w:p w14:paraId="58412C96">
            <w:pPr>
              <w:kinsoku/>
              <w:jc w:val="center"/>
              <w:rPr>
                <w:rFonts w:hint="eastAsia" w:ascii="宋体" w:hAnsi="宋体" w:eastAsia="宋体" w:cs="宋体"/>
                <w:snapToGrid w:val="0"/>
                <w:color w:val="auto"/>
                <w:sz w:val="21"/>
                <w:szCs w:val="21"/>
                <w:lang w:val="en-US" w:eastAsia="zh-CN" w:bidi="ar-SA"/>
              </w:rPr>
            </w:pPr>
            <w:r>
              <w:rPr>
                <w:rFonts w:hint="eastAsia"/>
                <w:color w:val="auto"/>
                <w:sz w:val="21"/>
                <w:szCs w:val="21"/>
                <w:lang w:val="en-US"/>
              </w:rPr>
              <w:t>客观分</w:t>
            </w:r>
          </w:p>
        </w:tc>
      </w:tr>
      <w:tr w14:paraId="05A0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29" w:type="dxa"/>
            <w:vMerge w:val="restart"/>
            <w:tcMar>
              <w:top w:w="0" w:type="dxa"/>
              <w:left w:w="57" w:type="dxa"/>
              <w:bottom w:w="0" w:type="dxa"/>
              <w:right w:w="57" w:type="dxa"/>
            </w:tcMar>
            <w:vAlign w:val="center"/>
          </w:tcPr>
          <w:p w14:paraId="1BCAECC5">
            <w:pPr>
              <w:kinsoku/>
              <w:spacing w:line="5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599" w:type="dxa"/>
            <w:vMerge w:val="restart"/>
            <w:tcMar>
              <w:top w:w="0" w:type="dxa"/>
              <w:left w:w="57" w:type="dxa"/>
              <w:bottom w:w="0" w:type="dxa"/>
              <w:right w:w="57" w:type="dxa"/>
            </w:tcMar>
            <w:vAlign w:val="center"/>
          </w:tcPr>
          <w:p w14:paraId="5B69D432">
            <w:pPr>
              <w:kinsoku/>
              <w:jc w:val="center"/>
              <w:textAlignment w:val="center"/>
              <w:rPr>
                <w:rStyle w:val="53"/>
                <w:rFonts w:hint="eastAsia" w:ascii="新宋体" w:hAnsi="新宋体" w:eastAsia="新宋体" w:cs="新宋体"/>
                <w:i w:val="0"/>
                <w:iCs w:val="0"/>
                <w:color w:val="auto"/>
                <w:sz w:val="22"/>
                <w:szCs w:val="22"/>
                <w:highlight w:val="none"/>
                <w:u w:val="none"/>
                <w:lang w:val="en-US" w:eastAsia="zh-CN" w:bidi="ar"/>
              </w:rPr>
            </w:pPr>
            <w:r>
              <w:rPr>
                <w:rStyle w:val="53"/>
                <w:rFonts w:hint="eastAsia" w:ascii="新宋体" w:hAnsi="新宋体" w:eastAsia="新宋体" w:cs="新宋体"/>
                <w:i w:val="0"/>
                <w:iCs w:val="0"/>
                <w:color w:val="auto"/>
                <w:sz w:val="22"/>
                <w:szCs w:val="22"/>
                <w:highlight w:val="none"/>
                <w:u w:val="none"/>
                <w:lang w:val="en-US" w:eastAsia="zh-CN" w:bidi="ar"/>
              </w:rPr>
              <w:t>项目人员配置情况</w:t>
            </w:r>
          </w:p>
          <w:p w14:paraId="2F00A0E6">
            <w:pPr>
              <w:kinsoku/>
              <w:jc w:val="center"/>
              <w:textAlignment w:val="center"/>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分）</w:t>
            </w:r>
          </w:p>
        </w:tc>
        <w:tc>
          <w:tcPr>
            <w:tcW w:w="6605" w:type="dxa"/>
            <w:tcMar>
              <w:top w:w="0" w:type="dxa"/>
              <w:left w:w="57" w:type="dxa"/>
              <w:bottom w:w="0" w:type="dxa"/>
              <w:right w:w="57" w:type="dxa"/>
            </w:tcMar>
            <w:vAlign w:val="top"/>
          </w:tcPr>
          <w:p w14:paraId="048FC0A1">
            <w:pPr>
              <w:keepNext w:val="0"/>
              <w:keepLines w:val="0"/>
              <w:widowControl/>
              <w:numPr>
                <w:ilvl w:val="0"/>
                <w:numId w:val="6"/>
              </w:numPr>
              <w:suppressLineNumbers w:val="0"/>
              <w:jc w:val="left"/>
              <w:textAlignment w:val="top"/>
              <w:rPr>
                <w:rStyle w:val="53"/>
                <w:rFonts w:hint="eastAsia" w:ascii="新宋体" w:hAnsi="新宋体" w:eastAsia="新宋体" w:cs="新宋体"/>
                <w:i w:val="0"/>
                <w:iCs w:val="0"/>
                <w:color w:val="auto"/>
                <w:sz w:val="21"/>
                <w:szCs w:val="21"/>
                <w:highlight w:val="none"/>
                <w:u w:val="none"/>
                <w:lang w:val="en-US" w:eastAsia="zh-CN" w:bidi="ar"/>
              </w:rPr>
            </w:pPr>
            <w:r>
              <w:rPr>
                <w:rStyle w:val="53"/>
                <w:rFonts w:hint="eastAsia" w:ascii="新宋体" w:hAnsi="新宋体" w:eastAsia="新宋体" w:cs="新宋体"/>
                <w:i w:val="0"/>
                <w:iCs w:val="0"/>
                <w:color w:val="auto"/>
                <w:sz w:val="21"/>
                <w:szCs w:val="21"/>
                <w:highlight w:val="none"/>
                <w:u w:val="none"/>
                <w:lang w:val="en-US" w:eastAsia="zh-CN" w:bidi="ar"/>
              </w:rPr>
              <w:t>项目负责人具备二级注册建造师执业资格（机电工程）且持有安全生产考核合格证书B证得1分，本项最高得1分。</w:t>
            </w:r>
          </w:p>
          <w:p w14:paraId="4C1FB02D">
            <w:pPr>
              <w:keepNext w:val="0"/>
              <w:keepLines w:val="0"/>
              <w:widowControl/>
              <w:numPr>
                <w:ilvl w:val="0"/>
                <w:numId w:val="0"/>
              </w:numPr>
              <w:suppressLineNumbers w:val="0"/>
              <w:jc w:val="left"/>
              <w:textAlignment w:val="top"/>
              <w:rPr>
                <w:rStyle w:val="53"/>
                <w:rFonts w:hint="eastAsia" w:ascii="新宋体" w:hAnsi="新宋体" w:eastAsia="新宋体" w:cs="新宋体"/>
                <w:b/>
                <w:bCs/>
                <w:i w:val="0"/>
                <w:iCs w:val="0"/>
                <w:color w:val="auto"/>
                <w:sz w:val="21"/>
                <w:szCs w:val="21"/>
                <w:highlight w:val="none"/>
                <w:u w:val="none"/>
                <w:lang w:val="en-US" w:eastAsia="zh-CN" w:bidi="ar"/>
              </w:rPr>
            </w:pPr>
            <w:r>
              <w:rPr>
                <w:rStyle w:val="53"/>
                <w:rFonts w:hint="eastAsia" w:ascii="新宋体" w:hAnsi="新宋体" w:eastAsia="新宋体" w:cs="新宋体"/>
                <w:i w:val="0"/>
                <w:iCs w:val="0"/>
                <w:color w:val="auto"/>
                <w:sz w:val="21"/>
                <w:szCs w:val="21"/>
                <w:highlight w:val="none"/>
                <w:u w:val="none"/>
                <w:lang w:val="en-US" w:eastAsia="zh-CN" w:bidi="ar"/>
              </w:rPr>
              <w:t>2、项目班组成员（除项目负责人、项目技术负责人外）具有电工作业证、高处作业证（中华人民共和国特种作业操作证）的，每名人员得1分/1证，本项最高得4分。</w:t>
            </w:r>
          </w:p>
          <w:p w14:paraId="3E4A1EC1">
            <w:pPr>
              <w:keepNext w:val="0"/>
              <w:keepLines w:val="0"/>
              <w:widowControl/>
              <w:numPr>
                <w:ilvl w:val="0"/>
                <w:numId w:val="0"/>
              </w:numPr>
              <w:suppressLineNumbers w:val="0"/>
              <w:jc w:val="left"/>
              <w:textAlignment w:val="top"/>
              <w:rPr>
                <w:rFonts w:hint="eastAsia" w:ascii="宋体" w:hAnsi="宋体" w:eastAsia="宋体" w:cs="宋体"/>
                <w:b/>
                <w:bCs/>
                <w:snapToGrid w:val="0"/>
                <w:color w:val="auto"/>
                <w:sz w:val="21"/>
                <w:szCs w:val="21"/>
                <w:lang w:val="en-US" w:eastAsia="zh-CN" w:bidi="ar-SA"/>
              </w:rPr>
            </w:pPr>
            <w:r>
              <w:rPr>
                <w:rStyle w:val="53"/>
                <w:rFonts w:hint="eastAsia" w:ascii="新宋体" w:hAnsi="新宋体" w:eastAsia="新宋体" w:cs="新宋体"/>
                <w:b/>
                <w:bCs/>
                <w:i w:val="0"/>
                <w:iCs w:val="0"/>
                <w:color w:val="auto"/>
                <w:sz w:val="21"/>
                <w:szCs w:val="21"/>
                <w:highlight w:val="none"/>
                <w:u w:val="none"/>
                <w:lang w:val="en-US" w:eastAsia="zh-CN" w:bidi="ar"/>
              </w:rPr>
              <w:t>注：需要提供相关有效期内证书的扫描件，未提供的不得分。</w:t>
            </w:r>
          </w:p>
        </w:tc>
        <w:tc>
          <w:tcPr>
            <w:tcW w:w="784" w:type="dxa"/>
            <w:tcMar>
              <w:top w:w="0" w:type="dxa"/>
              <w:left w:w="57" w:type="dxa"/>
              <w:bottom w:w="0" w:type="dxa"/>
              <w:right w:w="57" w:type="dxa"/>
            </w:tcMar>
            <w:vAlign w:val="center"/>
          </w:tcPr>
          <w:p w14:paraId="6DB4AC2D">
            <w:pPr>
              <w:kinsoku/>
              <w:jc w:val="center"/>
              <w:rPr>
                <w:rFonts w:hint="eastAsia"/>
                <w:color w:val="auto"/>
                <w:sz w:val="21"/>
                <w:szCs w:val="21"/>
                <w:lang w:val="en-US"/>
              </w:rPr>
            </w:pPr>
            <w:r>
              <w:rPr>
                <w:rFonts w:hint="eastAsia"/>
                <w:color w:val="auto"/>
                <w:sz w:val="21"/>
                <w:szCs w:val="21"/>
                <w:lang w:val="en-US"/>
              </w:rPr>
              <w:t>客观分</w:t>
            </w:r>
          </w:p>
          <w:p w14:paraId="2B7ECFFA">
            <w:pPr>
              <w:kinsoku/>
              <w:jc w:val="center"/>
              <w:rPr>
                <w:rFonts w:hint="eastAsia" w:eastAsia="宋体" w:cs="宋体"/>
                <w:color w:val="auto"/>
                <w:sz w:val="21"/>
                <w:szCs w:val="21"/>
                <w:lang w:val="en-US" w:eastAsia="zh-CN"/>
              </w:rPr>
            </w:pPr>
          </w:p>
        </w:tc>
      </w:tr>
      <w:tr w14:paraId="79D2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29" w:type="dxa"/>
            <w:vMerge w:val="restart"/>
            <w:tcMar>
              <w:top w:w="0" w:type="dxa"/>
              <w:left w:w="57" w:type="dxa"/>
              <w:bottom w:w="0" w:type="dxa"/>
              <w:right w:w="57" w:type="dxa"/>
            </w:tcMar>
            <w:vAlign w:val="center"/>
          </w:tcPr>
          <w:p w14:paraId="65F2AE72">
            <w:pPr>
              <w:kinsoku/>
              <w:spacing w:line="5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599" w:type="dxa"/>
            <w:vMerge w:val="restart"/>
            <w:tcMar>
              <w:top w:w="0" w:type="dxa"/>
              <w:left w:w="57" w:type="dxa"/>
              <w:bottom w:w="0" w:type="dxa"/>
              <w:right w:w="57" w:type="dxa"/>
            </w:tcMar>
            <w:vAlign w:val="center"/>
          </w:tcPr>
          <w:p w14:paraId="52A6A65E">
            <w:pPr>
              <w:kinsoku/>
              <w:jc w:val="center"/>
              <w:textAlignment w:val="center"/>
              <w:rPr>
                <w:rStyle w:val="53"/>
                <w:rFonts w:hint="eastAsia" w:ascii="新宋体" w:hAnsi="新宋体" w:eastAsia="新宋体" w:cs="新宋体"/>
                <w:i w:val="0"/>
                <w:iCs w:val="0"/>
                <w:color w:val="auto"/>
                <w:sz w:val="22"/>
                <w:szCs w:val="22"/>
                <w:highlight w:val="none"/>
                <w:u w:val="none"/>
                <w:lang w:val="en-US" w:eastAsia="zh-CN" w:bidi="ar"/>
              </w:rPr>
            </w:pPr>
            <w:r>
              <w:rPr>
                <w:rStyle w:val="53"/>
                <w:rFonts w:hint="eastAsia" w:ascii="新宋体" w:hAnsi="新宋体" w:eastAsia="新宋体" w:cs="新宋体"/>
                <w:i w:val="0"/>
                <w:iCs w:val="0"/>
                <w:color w:val="auto"/>
                <w:sz w:val="22"/>
                <w:szCs w:val="22"/>
                <w:highlight w:val="none"/>
                <w:u w:val="none"/>
                <w:lang w:val="en-US" w:eastAsia="zh-CN" w:bidi="ar"/>
              </w:rPr>
              <w:t xml:space="preserve">拟投入的机械设备及检验仪器 </w:t>
            </w:r>
          </w:p>
          <w:p w14:paraId="4FD54336">
            <w:pPr>
              <w:pStyle w:val="7"/>
              <w:jc w:val="center"/>
              <w:rPr>
                <w:rFonts w:hint="default"/>
                <w:lang w:val="en-US" w:eastAsia="zh-CN"/>
              </w:rPr>
            </w:pPr>
            <w:r>
              <w:rPr>
                <w:rStyle w:val="53"/>
                <w:rFonts w:hint="eastAsia" w:ascii="新宋体" w:hAnsi="新宋体" w:eastAsia="新宋体" w:cs="新宋体"/>
                <w:i w:val="0"/>
                <w:iCs w:val="0"/>
                <w:color w:val="auto"/>
                <w:sz w:val="22"/>
                <w:szCs w:val="22"/>
                <w:highlight w:val="none"/>
                <w:u w:val="none"/>
                <w:lang w:val="en-US" w:eastAsia="zh-CN" w:bidi="ar"/>
              </w:rPr>
              <w:t>（4分）</w:t>
            </w:r>
          </w:p>
        </w:tc>
        <w:tc>
          <w:tcPr>
            <w:tcW w:w="6605" w:type="dxa"/>
            <w:tcMar>
              <w:top w:w="0" w:type="dxa"/>
              <w:left w:w="57" w:type="dxa"/>
              <w:bottom w:w="0" w:type="dxa"/>
              <w:right w:w="57" w:type="dxa"/>
            </w:tcMar>
            <w:vAlign w:val="top"/>
          </w:tcPr>
          <w:p w14:paraId="0C5C1F3B">
            <w:pPr>
              <w:keepNext w:val="0"/>
              <w:keepLines w:val="0"/>
              <w:widowControl/>
              <w:numPr>
                <w:ilvl w:val="0"/>
                <w:numId w:val="7"/>
              </w:numPr>
              <w:suppressLineNumbers w:val="0"/>
              <w:jc w:val="left"/>
              <w:textAlignment w:val="top"/>
              <w:rPr>
                <w:rStyle w:val="53"/>
                <w:rFonts w:hint="eastAsia" w:ascii="新宋体" w:hAnsi="新宋体" w:eastAsia="新宋体" w:cs="新宋体"/>
                <w:i w:val="0"/>
                <w:iCs w:val="0"/>
                <w:color w:val="auto"/>
                <w:sz w:val="21"/>
                <w:szCs w:val="21"/>
                <w:highlight w:val="none"/>
                <w:u w:val="none"/>
                <w:lang w:val="en-US" w:eastAsia="zh-CN" w:bidi="ar"/>
              </w:rPr>
            </w:pPr>
            <w:r>
              <w:rPr>
                <w:rStyle w:val="53"/>
                <w:rFonts w:hint="eastAsia" w:ascii="新宋体" w:hAnsi="新宋体" w:eastAsia="新宋体" w:cs="新宋体"/>
                <w:b w:val="0"/>
                <w:bCs w:val="0"/>
                <w:i w:val="0"/>
                <w:iCs w:val="0"/>
                <w:color w:val="auto"/>
                <w:sz w:val="21"/>
                <w:szCs w:val="21"/>
                <w:highlight w:val="none"/>
                <w:u w:val="none"/>
                <w:lang w:val="en-US" w:eastAsia="zh-CN" w:bidi="ar"/>
              </w:rPr>
              <w:t>投标人拟投入的机械设备具有高空作业车辆，</w:t>
            </w:r>
            <w:r>
              <w:rPr>
                <w:rStyle w:val="53"/>
                <w:rFonts w:hint="eastAsia" w:ascii="新宋体" w:hAnsi="新宋体" w:eastAsia="新宋体" w:cs="新宋体"/>
                <w:i w:val="0"/>
                <w:iCs w:val="0"/>
                <w:color w:val="auto"/>
                <w:sz w:val="21"/>
                <w:szCs w:val="21"/>
                <w:highlight w:val="none"/>
                <w:u w:val="none"/>
                <w:lang w:val="en-US" w:eastAsia="zh-CN" w:bidi="ar"/>
              </w:rPr>
              <w:t>得1分。</w:t>
            </w:r>
          </w:p>
          <w:p w14:paraId="5CABD943">
            <w:pPr>
              <w:keepNext w:val="0"/>
              <w:keepLines w:val="0"/>
              <w:widowControl/>
              <w:numPr>
                <w:ilvl w:val="0"/>
                <w:numId w:val="7"/>
              </w:numPr>
              <w:suppressLineNumbers w:val="0"/>
              <w:jc w:val="left"/>
              <w:textAlignment w:val="top"/>
              <w:rPr>
                <w:rStyle w:val="53"/>
                <w:rFonts w:hint="eastAsia" w:ascii="新宋体" w:hAnsi="新宋体" w:eastAsia="新宋体" w:cs="新宋体"/>
                <w:i w:val="0"/>
                <w:iCs w:val="0"/>
                <w:color w:val="auto"/>
                <w:sz w:val="21"/>
                <w:szCs w:val="21"/>
                <w:highlight w:val="none"/>
                <w:u w:val="none"/>
                <w:lang w:val="en-US" w:eastAsia="zh-CN" w:bidi="ar"/>
              </w:rPr>
            </w:pPr>
            <w:r>
              <w:rPr>
                <w:rStyle w:val="53"/>
                <w:rFonts w:hint="eastAsia" w:ascii="新宋体" w:hAnsi="新宋体" w:eastAsia="新宋体" w:cs="新宋体"/>
                <w:i w:val="0"/>
                <w:iCs w:val="0"/>
                <w:color w:val="auto"/>
                <w:sz w:val="21"/>
                <w:szCs w:val="21"/>
                <w:highlight w:val="none"/>
                <w:u w:val="none"/>
                <w:lang w:val="en-US" w:eastAsia="zh-CN" w:bidi="ar"/>
              </w:rPr>
              <w:t>投标人具有巡视工程车1辆，得1分。</w:t>
            </w:r>
          </w:p>
          <w:p w14:paraId="006A2A37">
            <w:pPr>
              <w:pStyle w:val="7"/>
              <w:numPr>
                <w:ilvl w:val="0"/>
                <w:numId w:val="0"/>
              </w:numPr>
              <w:rPr>
                <w:rFonts w:hint="default"/>
                <w:sz w:val="21"/>
                <w:szCs w:val="21"/>
                <w:lang w:val="en-US" w:eastAsia="zh-CN"/>
              </w:rPr>
            </w:pPr>
            <w:r>
              <w:rPr>
                <w:rFonts w:hint="eastAsia"/>
                <w:b/>
                <w:bCs/>
                <w:sz w:val="21"/>
                <w:szCs w:val="21"/>
                <w:lang w:val="en-US" w:eastAsia="zh-CN"/>
              </w:rPr>
              <w:t>注：需提供</w:t>
            </w:r>
            <w:r>
              <w:rPr>
                <w:rStyle w:val="53"/>
                <w:rFonts w:hint="eastAsia" w:ascii="新宋体" w:hAnsi="新宋体" w:eastAsia="新宋体" w:cs="新宋体"/>
                <w:b/>
                <w:bCs/>
                <w:i w:val="0"/>
                <w:iCs w:val="0"/>
                <w:color w:val="auto"/>
                <w:sz w:val="21"/>
                <w:szCs w:val="21"/>
                <w:highlight w:val="none"/>
                <w:u w:val="none"/>
                <w:lang w:val="en-US" w:eastAsia="zh-CN" w:bidi="ar"/>
              </w:rPr>
              <w:t>机动车登记证书与行驶证（自有）（租赁设备还需提供拟租赁合同），未提供或提供不全的不得分。</w:t>
            </w:r>
            <w:r>
              <w:rPr>
                <w:rFonts w:hint="eastAsia"/>
                <w:sz w:val="21"/>
                <w:szCs w:val="21"/>
                <w:lang w:val="en-US" w:eastAsia="zh-CN"/>
              </w:rPr>
              <w:t xml:space="preserve"> </w:t>
            </w:r>
          </w:p>
        </w:tc>
        <w:tc>
          <w:tcPr>
            <w:tcW w:w="784" w:type="dxa"/>
            <w:tcMar>
              <w:top w:w="0" w:type="dxa"/>
              <w:left w:w="57" w:type="dxa"/>
              <w:bottom w:w="0" w:type="dxa"/>
              <w:right w:w="57" w:type="dxa"/>
            </w:tcMar>
            <w:vAlign w:val="center"/>
          </w:tcPr>
          <w:p w14:paraId="0E3154C9">
            <w:pPr>
              <w:kinsoku/>
              <w:jc w:val="center"/>
              <w:rPr>
                <w:rFonts w:hint="eastAsia"/>
                <w:color w:val="auto"/>
                <w:sz w:val="21"/>
                <w:szCs w:val="21"/>
                <w:lang w:val="en-US"/>
              </w:rPr>
            </w:pPr>
            <w:r>
              <w:rPr>
                <w:rFonts w:hint="eastAsia"/>
                <w:color w:val="auto"/>
                <w:sz w:val="21"/>
                <w:szCs w:val="21"/>
                <w:lang w:val="en-US"/>
              </w:rPr>
              <w:t>客观分</w:t>
            </w:r>
          </w:p>
        </w:tc>
      </w:tr>
      <w:tr w14:paraId="2C87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29" w:type="dxa"/>
            <w:vMerge w:val="continue"/>
            <w:tcMar>
              <w:top w:w="0" w:type="dxa"/>
              <w:left w:w="57" w:type="dxa"/>
              <w:bottom w:w="0" w:type="dxa"/>
              <w:right w:w="57" w:type="dxa"/>
            </w:tcMar>
            <w:vAlign w:val="center"/>
          </w:tcPr>
          <w:p w14:paraId="6337779D">
            <w:pPr>
              <w:kinsoku/>
              <w:spacing w:line="500" w:lineRule="exact"/>
              <w:jc w:val="center"/>
              <w:rPr>
                <w:rFonts w:hint="eastAsia" w:ascii="宋体" w:hAnsi="宋体" w:eastAsia="宋体" w:cs="宋体"/>
                <w:color w:val="auto"/>
                <w:sz w:val="21"/>
                <w:szCs w:val="21"/>
                <w:lang w:val="en-US" w:eastAsia="zh-CN"/>
              </w:rPr>
            </w:pPr>
          </w:p>
        </w:tc>
        <w:tc>
          <w:tcPr>
            <w:tcW w:w="1599" w:type="dxa"/>
            <w:vMerge w:val="continue"/>
            <w:tcMar>
              <w:top w:w="0" w:type="dxa"/>
              <w:left w:w="57" w:type="dxa"/>
              <w:bottom w:w="0" w:type="dxa"/>
              <w:right w:w="57" w:type="dxa"/>
            </w:tcMar>
            <w:vAlign w:val="center"/>
          </w:tcPr>
          <w:p w14:paraId="1490122E">
            <w:pPr>
              <w:kinsoku/>
              <w:jc w:val="center"/>
              <w:textAlignment w:val="center"/>
              <w:rPr>
                <w:rStyle w:val="53"/>
                <w:rFonts w:hint="eastAsia" w:ascii="新宋体" w:hAnsi="新宋体" w:eastAsia="新宋体" w:cs="新宋体"/>
                <w:i w:val="0"/>
                <w:iCs w:val="0"/>
                <w:color w:val="auto"/>
                <w:sz w:val="22"/>
                <w:szCs w:val="22"/>
                <w:highlight w:val="none"/>
                <w:u w:val="none"/>
                <w:lang w:val="en-US" w:eastAsia="zh-CN" w:bidi="ar"/>
              </w:rPr>
            </w:pPr>
          </w:p>
        </w:tc>
        <w:tc>
          <w:tcPr>
            <w:tcW w:w="6605" w:type="dxa"/>
            <w:tcMar>
              <w:top w:w="0" w:type="dxa"/>
              <w:left w:w="57" w:type="dxa"/>
              <w:bottom w:w="0" w:type="dxa"/>
              <w:right w:w="57" w:type="dxa"/>
            </w:tcMar>
            <w:vAlign w:val="top"/>
          </w:tcPr>
          <w:p w14:paraId="0A03F7D2">
            <w:pPr>
              <w:keepNext w:val="0"/>
              <w:keepLines w:val="0"/>
              <w:widowControl/>
              <w:numPr>
                <w:ilvl w:val="0"/>
                <w:numId w:val="7"/>
              </w:numPr>
              <w:suppressLineNumbers w:val="0"/>
              <w:ind w:left="0" w:leftChars="0" w:firstLine="0" w:firstLineChars="0"/>
              <w:jc w:val="left"/>
              <w:textAlignment w:val="top"/>
              <w:rPr>
                <w:rStyle w:val="53"/>
                <w:rFonts w:hint="eastAsia" w:ascii="新宋体" w:hAnsi="新宋体" w:eastAsia="新宋体" w:cs="新宋体"/>
                <w:b w:val="0"/>
                <w:bCs w:val="0"/>
                <w:i w:val="0"/>
                <w:iCs w:val="0"/>
                <w:color w:val="auto"/>
                <w:sz w:val="21"/>
                <w:szCs w:val="21"/>
                <w:highlight w:val="none"/>
                <w:u w:val="none"/>
                <w:lang w:val="en-US" w:eastAsia="zh-CN" w:bidi="ar"/>
              </w:rPr>
            </w:pPr>
            <w:r>
              <w:rPr>
                <w:rStyle w:val="53"/>
                <w:rFonts w:hint="eastAsia" w:ascii="新宋体" w:hAnsi="新宋体" w:eastAsia="新宋体" w:cs="新宋体"/>
                <w:b w:val="0"/>
                <w:bCs w:val="0"/>
                <w:i w:val="0"/>
                <w:iCs w:val="0"/>
                <w:color w:val="auto"/>
                <w:sz w:val="21"/>
                <w:szCs w:val="21"/>
                <w:highlight w:val="none"/>
                <w:u w:val="none"/>
                <w:lang w:val="en-US" w:eastAsia="zh-CN" w:bidi="ar"/>
              </w:rPr>
              <w:t>拟投入的工器具检验仪器具有：  (1) IP测试流水线； （2）智能电量测试仪；（3）铝基座测光积分球及通用标准光源；（4） 恒温恒湿试验机。每提供1项得0.5分，最高2分。</w:t>
            </w:r>
          </w:p>
          <w:p w14:paraId="4EE9EC74">
            <w:pPr>
              <w:pStyle w:val="7"/>
              <w:numPr>
                <w:ilvl w:val="0"/>
                <w:numId w:val="0"/>
              </w:numPr>
              <w:ind w:leftChars="0"/>
              <w:rPr>
                <w:rFonts w:hint="default"/>
                <w:sz w:val="21"/>
                <w:szCs w:val="21"/>
                <w:lang w:val="en-US" w:eastAsia="zh-CN"/>
              </w:rPr>
            </w:pPr>
            <w:r>
              <w:rPr>
                <w:rFonts w:hint="eastAsia"/>
                <w:b/>
                <w:bCs/>
                <w:sz w:val="21"/>
                <w:szCs w:val="21"/>
                <w:lang w:val="en-US" w:eastAsia="zh-CN"/>
              </w:rPr>
              <w:t>注：需提供</w:t>
            </w:r>
            <w:r>
              <w:rPr>
                <w:rStyle w:val="53"/>
                <w:rFonts w:hint="eastAsia" w:ascii="新宋体" w:hAnsi="新宋体" w:eastAsia="新宋体" w:cs="新宋体"/>
                <w:b/>
                <w:bCs/>
                <w:i w:val="0"/>
                <w:iCs w:val="0"/>
                <w:color w:val="auto"/>
                <w:sz w:val="21"/>
                <w:szCs w:val="21"/>
                <w:highlight w:val="none"/>
                <w:u w:val="none"/>
                <w:lang w:val="en-US" w:eastAsia="zh-CN" w:bidi="ar"/>
              </w:rPr>
              <w:t>检验仪器的购置发票（委托每三方检测，还需提供委托合同）扫描件，未提供或提供不全的不得分。</w:t>
            </w:r>
            <w:r>
              <w:rPr>
                <w:rFonts w:hint="eastAsia"/>
                <w:sz w:val="21"/>
                <w:szCs w:val="21"/>
                <w:lang w:val="en-US" w:eastAsia="zh-CN"/>
              </w:rPr>
              <w:t xml:space="preserve"> </w:t>
            </w:r>
          </w:p>
        </w:tc>
        <w:tc>
          <w:tcPr>
            <w:tcW w:w="784" w:type="dxa"/>
            <w:tcMar>
              <w:top w:w="0" w:type="dxa"/>
              <w:left w:w="57" w:type="dxa"/>
              <w:bottom w:w="0" w:type="dxa"/>
              <w:right w:w="57" w:type="dxa"/>
            </w:tcMar>
            <w:vAlign w:val="center"/>
          </w:tcPr>
          <w:p w14:paraId="2CF72AA3">
            <w:pPr>
              <w:kinsoku/>
              <w:jc w:val="center"/>
              <w:rPr>
                <w:rFonts w:hint="eastAsia"/>
                <w:color w:val="auto"/>
                <w:sz w:val="21"/>
                <w:szCs w:val="21"/>
                <w:lang w:val="en-US"/>
              </w:rPr>
            </w:pPr>
            <w:r>
              <w:rPr>
                <w:rFonts w:hint="eastAsia"/>
                <w:color w:val="auto"/>
                <w:sz w:val="21"/>
                <w:szCs w:val="21"/>
                <w:lang w:val="en-US"/>
              </w:rPr>
              <w:t>客观分</w:t>
            </w:r>
          </w:p>
        </w:tc>
      </w:tr>
      <w:tr w14:paraId="1A46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29" w:type="dxa"/>
            <w:vMerge w:val="restart"/>
            <w:tcMar>
              <w:top w:w="0" w:type="dxa"/>
              <w:left w:w="57" w:type="dxa"/>
              <w:bottom w:w="0" w:type="dxa"/>
              <w:right w:w="57" w:type="dxa"/>
            </w:tcMar>
            <w:vAlign w:val="center"/>
          </w:tcPr>
          <w:p w14:paraId="294CEFFD">
            <w:pPr>
              <w:kinsoku/>
              <w:spacing w:line="5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599" w:type="dxa"/>
            <w:vMerge w:val="restart"/>
            <w:tcMar>
              <w:top w:w="0" w:type="dxa"/>
              <w:left w:w="57" w:type="dxa"/>
              <w:bottom w:w="0" w:type="dxa"/>
              <w:right w:w="57" w:type="dxa"/>
            </w:tcMar>
            <w:vAlign w:val="center"/>
          </w:tcPr>
          <w:p w14:paraId="0A6559D6">
            <w:pPr>
              <w:kinsoku/>
              <w:jc w:val="center"/>
              <w:textAlignment w:val="center"/>
              <w:rPr>
                <w:rStyle w:val="53"/>
                <w:rFonts w:hint="eastAsia" w:ascii="新宋体" w:hAnsi="新宋体" w:eastAsia="新宋体" w:cs="新宋体"/>
                <w:i w:val="0"/>
                <w:iCs w:val="0"/>
                <w:color w:val="auto"/>
                <w:sz w:val="22"/>
                <w:szCs w:val="22"/>
                <w:highlight w:val="none"/>
                <w:u w:val="none"/>
                <w:lang w:val="en-US" w:eastAsia="zh-CN" w:bidi="ar"/>
              </w:rPr>
            </w:pPr>
            <w:r>
              <w:rPr>
                <w:rStyle w:val="53"/>
                <w:rFonts w:hint="eastAsia" w:ascii="新宋体" w:hAnsi="新宋体" w:eastAsia="新宋体" w:cs="新宋体"/>
                <w:i w:val="0"/>
                <w:iCs w:val="0"/>
                <w:color w:val="auto"/>
                <w:sz w:val="22"/>
                <w:szCs w:val="22"/>
                <w:highlight w:val="none"/>
                <w:u w:val="none"/>
                <w:lang w:val="en-US" w:eastAsia="zh-CN" w:bidi="ar"/>
              </w:rPr>
              <w:t>实施方案</w:t>
            </w:r>
          </w:p>
          <w:p w14:paraId="7E04526E">
            <w:pPr>
              <w:kinsoku/>
              <w:jc w:val="center"/>
              <w:textAlignment w:val="center"/>
              <w:rPr>
                <w:rStyle w:val="53"/>
                <w:rFonts w:hint="default" w:ascii="新宋体" w:hAnsi="新宋体" w:eastAsia="新宋体" w:cs="新宋体"/>
                <w:i w:val="0"/>
                <w:iCs w:val="0"/>
                <w:color w:val="auto"/>
                <w:sz w:val="22"/>
                <w:szCs w:val="22"/>
                <w:highlight w:val="none"/>
                <w:u w:val="none"/>
                <w:lang w:val="en-US" w:eastAsia="zh-CN" w:bidi="ar"/>
              </w:rPr>
            </w:pPr>
            <w:r>
              <w:rPr>
                <w:rStyle w:val="53"/>
                <w:rFonts w:hint="eastAsia" w:ascii="新宋体" w:hAnsi="新宋体" w:eastAsia="新宋体" w:cs="新宋体"/>
                <w:i w:val="0"/>
                <w:iCs w:val="0"/>
                <w:color w:val="auto"/>
                <w:sz w:val="22"/>
                <w:szCs w:val="22"/>
                <w:highlight w:val="none"/>
                <w:u w:val="none"/>
                <w:lang w:val="en-US" w:eastAsia="zh-CN" w:bidi="ar"/>
              </w:rPr>
              <w:t>（15分）</w:t>
            </w:r>
          </w:p>
        </w:tc>
        <w:tc>
          <w:tcPr>
            <w:tcW w:w="6605" w:type="dxa"/>
            <w:tcMar>
              <w:top w:w="0" w:type="dxa"/>
              <w:left w:w="57" w:type="dxa"/>
              <w:bottom w:w="0" w:type="dxa"/>
              <w:right w:w="57" w:type="dxa"/>
            </w:tcMar>
            <w:vAlign w:val="top"/>
          </w:tcPr>
          <w:p w14:paraId="69BDECD7">
            <w:pPr>
              <w:pStyle w:val="7"/>
              <w:numPr>
                <w:ilvl w:val="0"/>
                <w:numId w:val="0"/>
              </w:numPr>
              <w:ind w:leftChars="0"/>
              <w:rPr>
                <w:rFonts w:hint="default"/>
                <w:b/>
                <w:bCs/>
                <w:sz w:val="21"/>
                <w:szCs w:val="21"/>
                <w:lang w:val="en-US" w:eastAsia="zh-CN"/>
              </w:rPr>
            </w:pPr>
            <w:r>
              <w:rPr>
                <w:rStyle w:val="53"/>
                <w:rFonts w:hint="eastAsia" w:ascii="新宋体" w:hAnsi="新宋体" w:eastAsia="新宋体" w:cs="新宋体"/>
                <w:i w:val="0"/>
                <w:iCs w:val="0"/>
                <w:color w:val="auto"/>
                <w:sz w:val="21"/>
                <w:szCs w:val="21"/>
                <w:highlight w:val="none"/>
                <w:u w:val="none"/>
                <w:lang w:val="en-US" w:eastAsia="zh-CN" w:bidi="ar"/>
              </w:rPr>
              <w:t>1、根据各投标人的安装、调试、验收方案的合理性、详细程度和可操作性进行综合评分（5，4，3，2，1，0）</w:t>
            </w:r>
          </w:p>
        </w:tc>
        <w:tc>
          <w:tcPr>
            <w:tcW w:w="784" w:type="dxa"/>
            <w:tcMar>
              <w:top w:w="0" w:type="dxa"/>
              <w:left w:w="57" w:type="dxa"/>
              <w:bottom w:w="0" w:type="dxa"/>
              <w:right w:w="57" w:type="dxa"/>
            </w:tcMar>
            <w:vAlign w:val="center"/>
          </w:tcPr>
          <w:p w14:paraId="1F10C605">
            <w:pPr>
              <w:kinsoku/>
              <w:jc w:val="center"/>
              <w:rPr>
                <w:rFonts w:hint="eastAsia"/>
                <w:color w:val="auto"/>
                <w:sz w:val="21"/>
                <w:szCs w:val="21"/>
                <w:lang w:val="en-US"/>
              </w:rPr>
            </w:pPr>
            <w:r>
              <w:rPr>
                <w:rFonts w:hint="eastAsia" w:eastAsia="宋体" w:cs="宋体"/>
                <w:color w:val="auto"/>
                <w:sz w:val="21"/>
                <w:szCs w:val="21"/>
                <w:lang w:val="en-US" w:eastAsia="zh-CN"/>
              </w:rPr>
              <w:t>主</w:t>
            </w:r>
            <w:r>
              <w:rPr>
                <w:rFonts w:hint="eastAsia" w:cs="宋体"/>
                <w:color w:val="auto"/>
                <w:sz w:val="21"/>
                <w:szCs w:val="21"/>
              </w:rPr>
              <w:t>观分</w:t>
            </w:r>
          </w:p>
        </w:tc>
      </w:tr>
      <w:tr w14:paraId="5086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29" w:type="dxa"/>
            <w:vMerge w:val="continue"/>
            <w:tcMar>
              <w:top w:w="0" w:type="dxa"/>
              <w:left w:w="57" w:type="dxa"/>
              <w:bottom w:w="0" w:type="dxa"/>
              <w:right w:w="57" w:type="dxa"/>
            </w:tcMar>
            <w:vAlign w:val="center"/>
          </w:tcPr>
          <w:p w14:paraId="6A44387A">
            <w:pPr>
              <w:kinsoku/>
              <w:spacing w:line="500" w:lineRule="exact"/>
              <w:jc w:val="center"/>
              <w:rPr>
                <w:rFonts w:hint="eastAsia" w:ascii="宋体" w:hAnsi="宋体" w:eastAsia="宋体" w:cs="宋体"/>
                <w:color w:val="auto"/>
                <w:sz w:val="21"/>
                <w:szCs w:val="21"/>
                <w:lang w:val="en-US" w:eastAsia="zh-CN"/>
              </w:rPr>
            </w:pPr>
          </w:p>
        </w:tc>
        <w:tc>
          <w:tcPr>
            <w:tcW w:w="1599" w:type="dxa"/>
            <w:vMerge w:val="continue"/>
            <w:tcMar>
              <w:top w:w="0" w:type="dxa"/>
              <w:left w:w="57" w:type="dxa"/>
              <w:bottom w:w="0" w:type="dxa"/>
              <w:right w:w="57" w:type="dxa"/>
            </w:tcMar>
            <w:vAlign w:val="center"/>
          </w:tcPr>
          <w:p w14:paraId="57D50BB4">
            <w:pPr>
              <w:kinsoku/>
              <w:jc w:val="center"/>
              <w:textAlignment w:val="center"/>
              <w:rPr>
                <w:rStyle w:val="53"/>
                <w:rFonts w:hint="eastAsia" w:ascii="新宋体" w:hAnsi="新宋体" w:eastAsia="新宋体" w:cs="新宋体"/>
                <w:i w:val="0"/>
                <w:iCs w:val="0"/>
                <w:color w:val="auto"/>
                <w:sz w:val="22"/>
                <w:szCs w:val="22"/>
                <w:highlight w:val="none"/>
                <w:u w:val="none"/>
                <w:lang w:val="en-US" w:eastAsia="zh-CN" w:bidi="ar"/>
              </w:rPr>
            </w:pPr>
          </w:p>
        </w:tc>
        <w:tc>
          <w:tcPr>
            <w:tcW w:w="6605" w:type="dxa"/>
            <w:tcMar>
              <w:top w:w="0" w:type="dxa"/>
              <w:left w:w="57" w:type="dxa"/>
              <w:bottom w:w="0" w:type="dxa"/>
              <w:right w:w="57" w:type="dxa"/>
            </w:tcMar>
            <w:vAlign w:val="top"/>
          </w:tcPr>
          <w:p w14:paraId="7F7A6DBF">
            <w:pPr>
              <w:pStyle w:val="7"/>
              <w:numPr>
                <w:ilvl w:val="0"/>
                <w:numId w:val="0"/>
              </w:numPr>
              <w:ind w:leftChars="0"/>
              <w:rPr>
                <w:rFonts w:hint="default"/>
                <w:b/>
                <w:bCs/>
                <w:sz w:val="21"/>
                <w:szCs w:val="21"/>
                <w:lang w:val="en-US" w:eastAsia="zh-CN"/>
              </w:rPr>
            </w:pPr>
            <w:r>
              <w:rPr>
                <w:rFonts w:hint="eastAsia"/>
                <w:b w:val="0"/>
                <w:bCs w:val="0"/>
                <w:sz w:val="21"/>
                <w:szCs w:val="21"/>
                <w:lang w:val="en-US" w:eastAsia="zh-CN"/>
              </w:rPr>
              <w:t>2、根据各投标人的质量管理体系及保证措施的完整性、可操作性进行综合评分（</w:t>
            </w:r>
            <w:r>
              <w:rPr>
                <w:rStyle w:val="53"/>
                <w:rFonts w:hint="eastAsia" w:ascii="新宋体" w:hAnsi="新宋体" w:eastAsia="新宋体" w:cs="新宋体"/>
                <w:i w:val="0"/>
                <w:iCs w:val="0"/>
                <w:color w:val="auto"/>
                <w:sz w:val="21"/>
                <w:szCs w:val="21"/>
                <w:highlight w:val="none"/>
                <w:u w:val="none"/>
                <w:lang w:val="en-US" w:eastAsia="zh-CN" w:bidi="ar"/>
              </w:rPr>
              <w:t>3，2，1，0）</w:t>
            </w:r>
          </w:p>
        </w:tc>
        <w:tc>
          <w:tcPr>
            <w:tcW w:w="784" w:type="dxa"/>
            <w:tcMar>
              <w:top w:w="0" w:type="dxa"/>
              <w:left w:w="57" w:type="dxa"/>
              <w:bottom w:w="0" w:type="dxa"/>
              <w:right w:w="57" w:type="dxa"/>
            </w:tcMar>
            <w:vAlign w:val="center"/>
          </w:tcPr>
          <w:p w14:paraId="79FA1607">
            <w:pPr>
              <w:kinsoku/>
              <w:jc w:val="center"/>
              <w:rPr>
                <w:rFonts w:hint="eastAsia"/>
                <w:color w:val="auto"/>
                <w:sz w:val="21"/>
                <w:szCs w:val="21"/>
                <w:lang w:val="en-US"/>
              </w:rPr>
            </w:pPr>
            <w:r>
              <w:rPr>
                <w:rFonts w:hint="eastAsia" w:eastAsia="宋体" w:cs="宋体"/>
                <w:color w:val="auto"/>
                <w:sz w:val="21"/>
                <w:szCs w:val="21"/>
                <w:lang w:val="en-US" w:eastAsia="zh-CN"/>
              </w:rPr>
              <w:t>主</w:t>
            </w:r>
            <w:r>
              <w:rPr>
                <w:rFonts w:hint="eastAsia" w:cs="宋体"/>
                <w:color w:val="auto"/>
                <w:sz w:val="21"/>
                <w:szCs w:val="21"/>
              </w:rPr>
              <w:t>观分</w:t>
            </w:r>
          </w:p>
        </w:tc>
      </w:tr>
      <w:tr w14:paraId="779D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29" w:type="dxa"/>
            <w:vMerge w:val="continue"/>
            <w:tcMar>
              <w:top w:w="0" w:type="dxa"/>
              <w:left w:w="57" w:type="dxa"/>
              <w:bottom w:w="0" w:type="dxa"/>
              <w:right w:w="57" w:type="dxa"/>
            </w:tcMar>
            <w:vAlign w:val="center"/>
          </w:tcPr>
          <w:p w14:paraId="2E74ED26">
            <w:pPr>
              <w:kinsoku/>
              <w:spacing w:line="500" w:lineRule="exact"/>
              <w:jc w:val="center"/>
              <w:rPr>
                <w:rFonts w:hint="eastAsia" w:ascii="宋体" w:hAnsi="宋体" w:eastAsia="宋体" w:cs="宋体"/>
                <w:color w:val="auto"/>
                <w:sz w:val="21"/>
                <w:szCs w:val="21"/>
                <w:lang w:val="en-US" w:eastAsia="zh-CN"/>
              </w:rPr>
            </w:pPr>
          </w:p>
        </w:tc>
        <w:tc>
          <w:tcPr>
            <w:tcW w:w="1599" w:type="dxa"/>
            <w:vMerge w:val="continue"/>
            <w:tcMar>
              <w:top w:w="0" w:type="dxa"/>
              <w:left w:w="57" w:type="dxa"/>
              <w:bottom w:w="0" w:type="dxa"/>
              <w:right w:w="57" w:type="dxa"/>
            </w:tcMar>
            <w:vAlign w:val="center"/>
          </w:tcPr>
          <w:p w14:paraId="13C5E434">
            <w:pPr>
              <w:kinsoku/>
              <w:jc w:val="center"/>
              <w:textAlignment w:val="center"/>
              <w:rPr>
                <w:rStyle w:val="53"/>
                <w:rFonts w:hint="eastAsia" w:ascii="新宋体" w:hAnsi="新宋体" w:eastAsia="新宋体" w:cs="新宋体"/>
                <w:i w:val="0"/>
                <w:iCs w:val="0"/>
                <w:color w:val="auto"/>
                <w:sz w:val="22"/>
                <w:szCs w:val="22"/>
                <w:highlight w:val="none"/>
                <w:u w:val="none"/>
                <w:lang w:val="en-US" w:eastAsia="zh-CN" w:bidi="ar"/>
              </w:rPr>
            </w:pPr>
          </w:p>
        </w:tc>
        <w:tc>
          <w:tcPr>
            <w:tcW w:w="6605" w:type="dxa"/>
            <w:tcMar>
              <w:top w:w="0" w:type="dxa"/>
              <w:left w:w="57" w:type="dxa"/>
              <w:bottom w:w="0" w:type="dxa"/>
              <w:right w:w="57" w:type="dxa"/>
            </w:tcMar>
            <w:vAlign w:val="top"/>
          </w:tcPr>
          <w:p w14:paraId="443D8E3C">
            <w:pPr>
              <w:pStyle w:val="7"/>
              <w:numPr>
                <w:ilvl w:val="0"/>
                <w:numId w:val="0"/>
              </w:numPr>
              <w:ind w:leftChars="0"/>
              <w:rPr>
                <w:rFonts w:hint="default"/>
                <w:b w:val="0"/>
                <w:bCs w:val="0"/>
                <w:sz w:val="21"/>
                <w:szCs w:val="21"/>
                <w:lang w:val="en-US" w:eastAsia="zh-CN"/>
              </w:rPr>
            </w:pPr>
            <w:r>
              <w:rPr>
                <w:rFonts w:hint="eastAsia"/>
                <w:b w:val="0"/>
                <w:bCs w:val="0"/>
                <w:sz w:val="21"/>
                <w:szCs w:val="21"/>
                <w:lang w:val="en-US" w:eastAsia="zh-CN"/>
              </w:rPr>
              <w:t>3、根据各投标人的工期进度计划安排及保证措施的合理性进行综合评分（</w:t>
            </w:r>
            <w:r>
              <w:rPr>
                <w:rStyle w:val="53"/>
                <w:rFonts w:hint="eastAsia" w:ascii="新宋体" w:hAnsi="新宋体" w:eastAsia="新宋体" w:cs="新宋体"/>
                <w:i w:val="0"/>
                <w:iCs w:val="0"/>
                <w:color w:val="auto"/>
                <w:sz w:val="21"/>
                <w:szCs w:val="21"/>
                <w:highlight w:val="none"/>
                <w:u w:val="none"/>
                <w:lang w:val="en-US" w:eastAsia="zh-CN" w:bidi="ar"/>
              </w:rPr>
              <w:t>3，2，1，0）</w:t>
            </w:r>
          </w:p>
        </w:tc>
        <w:tc>
          <w:tcPr>
            <w:tcW w:w="784" w:type="dxa"/>
            <w:tcMar>
              <w:top w:w="0" w:type="dxa"/>
              <w:left w:w="57" w:type="dxa"/>
              <w:bottom w:w="0" w:type="dxa"/>
              <w:right w:w="57" w:type="dxa"/>
            </w:tcMar>
            <w:vAlign w:val="center"/>
          </w:tcPr>
          <w:p w14:paraId="481FEBCC">
            <w:pPr>
              <w:kinsoku/>
              <w:jc w:val="center"/>
              <w:rPr>
                <w:rFonts w:hint="eastAsia" w:eastAsia="宋体" w:cs="宋体"/>
                <w:color w:val="auto"/>
                <w:sz w:val="21"/>
                <w:szCs w:val="21"/>
                <w:lang w:val="en-US" w:eastAsia="zh-CN"/>
              </w:rPr>
            </w:pPr>
            <w:r>
              <w:rPr>
                <w:rFonts w:hint="eastAsia" w:eastAsia="宋体" w:cs="宋体"/>
                <w:color w:val="auto"/>
                <w:sz w:val="21"/>
                <w:szCs w:val="21"/>
                <w:lang w:val="en-US" w:eastAsia="zh-CN"/>
              </w:rPr>
              <w:t>主</w:t>
            </w:r>
            <w:r>
              <w:rPr>
                <w:rFonts w:hint="eastAsia" w:cs="宋体"/>
                <w:color w:val="auto"/>
                <w:sz w:val="21"/>
                <w:szCs w:val="21"/>
              </w:rPr>
              <w:t>观分</w:t>
            </w:r>
          </w:p>
        </w:tc>
      </w:tr>
      <w:tr w14:paraId="2A5E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29" w:type="dxa"/>
            <w:vMerge w:val="continue"/>
            <w:tcMar>
              <w:top w:w="0" w:type="dxa"/>
              <w:left w:w="57" w:type="dxa"/>
              <w:bottom w:w="0" w:type="dxa"/>
              <w:right w:w="57" w:type="dxa"/>
            </w:tcMar>
            <w:vAlign w:val="center"/>
          </w:tcPr>
          <w:p w14:paraId="1BF8D1EE">
            <w:pPr>
              <w:kinsoku/>
              <w:spacing w:line="500" w:lineRule="exact"/>
              <w:jc w:val="center"/>
              <w:rPr>
                <w:rFonts w:hint="eastAsia" w:ascii="宋体" w:hAnsi="宋体" w:eastAsia="宋体" w:cs="宋体"/>
                <w:color w:val="auto"/>
                <w:sz w:val="21"/>
                <w:szCs w:val="21"/>
                <w:lang w:val="en-US" w:eastAsia="zh-CN"/>
              </w:rPr>
            </w:pPr>
          </w:p>
        </w:tc>
        <w:tc>
          <w:tcPr>
            <w:tcW w:w="1599" w:type="dxa"/>
            <w:vMerge w:val="continue"/>
            <w:tcMar>
              <w:top w:w="0" w:type="dxa"/>
              <w:left w:w="57" w:type="dxa"/>
              <w:bottom w:w="0" w:type="dxa"/>
              <w:right w:w="57" w:type="dxa"/>
            </w:tcMar>
            <w:vAlign w:val="center"/>
          </w:tcPr>
          <w:p w14:paraId="359B7A32">
            <w:pPr>
              <w:kinsoku/>
              <w:jc w:val="center"/>
              <w:textAlignment w:val="center"/>
              <w:rPr>
                <w:rStyle w:val="53"/>
                <w:rFonts w:hint="eastAsia" w:ascii="新宋体" w:hAnsi="新宋体" w:eastAsia="新宋体" w:cs="新宋体"/>
                <w:i w:val="0"/>
                <w:iCs w:val="0"/>
                <w:color w:val="auto"/>
                <w:sz w:val="22"/>
                <w:szCs w:val="22"/>
                <w:highlight w:val="none"/>
                <w:u w:val="none"/>
                <w:lang w:val="en-US" w:eastAsia="zh-CN" w:bidi="ar"/>
              </w:rPr>
            </w:pPr>
          </w:p>
        </w:tc>
        <w:tc>
          <w:tcPr>
            <w:tcW w:w="6605" w:type="dxa"/>
            <w:tcMar>
              <w:top w:w="0" w:type="dxa"/>
              <w:left w:w="57" w:type="dxa"/>
              <w:bottom w:w="0" w:type="dxa"/>
              <w:right w:w="57" w:type="dxa"/>
            </w:tcMar>
            <w:vAlign w:val="top"/>
          </w:tcPr>
          <w:p w14:paraId="0234FE81">
            <w:pPr>
              <w:pStyle w:val="7"/>
              <w:numPr>
                <w:ilvl w:val="0"/>
                <w:numId w:val="0"/>
              </w:numPr>
              <w:ind w:leftChars="0"/>
              <w:rPr>
                <w:rFonts w:hint="default"/>
                <w:b w:val="0"/>
                <w:bCs w:val="0"/>
                <w:sz w:val="21"/>
                <w:szCs w:val="21"/>
                <w:lang w:val="en-US" w:eastAsia="zh-CN"/>
              </w:rPr>
            </w:pPr>
            <w:r>
              <w:rPr>
                <w:rFonts w:hint="eastAsia"/>
                <w:b w:val="0"/>
                <w:bCs w:val="0"/>
                <w:sz w:val="21"/>
                <w:szCs w:val="21"/>
                <w:lang w:val="en-US" w:eastAsia="zh-CN"/>
              </w:rPr>
              <w:t>4、投标人安全文明生产专项方案的完整性、规范性进行综合评分（</w:t>
            </w:r>
            <w:r>
              <w:rPr>
                <w:rStyle w:val="53"/>
                <w:rFonts w:hint="eastAsia" w:ascii="新宋体" w:hAnsi="新宋体" w:eastAsia="新宋体" w:cs="新宋体"/>
                <w:i w:val="0"/>
                <w:iCs w:val="0"/>
                <w:color w:val="auto"/>
                <w:sz w:val="21"/>
                <w:szCs w:val="21"/>
                <w:highlight w:val="none"/>
                <w:u w:val="none"/>
                <w:lang w:val="en-US" w:eastAsia="zh-CN" w:bidi="ar"/>
              </w:rPr>
              <w:t>4，3，2，1，0）</w:t>
            </w:r>
          </w:p>
        </w:tc>
        <w:tc>
          <w:tcPr>
            <w:tcW w:w="784" w:type="dxa"/>
            <w:tcMar>
              <w:top w:w="0" w:type="dxa"/>
              <w:left w:w="57" w:type="dxa"/>
              <w:bottom w:w="0" w:type="dxa"/>
              <w:right w:w="57" w:type="dxa"/>
            </w:tcMar>
            <w:vAlign w:val="center"/>
          </w:tcPr>
          <w:p w14:paraId="627637F8">
            <w:pPr>
              <w:kinsoku/>
              <w:jc w:val="center"/>
              <w:rPr>
                <w:rFonts w:hint="eastAsia" w:eastAsia="宋体" w:cs="宋体"/>
                <w:color w:val="auto"/>
                <w:sz w:val="21"/>
                <w:szCs w:val="21"/>
                <w:lang w:val="en-US" w:eastAsia="zh-CN"/>
              </w:rPr>
            </w:pPr>
            <w:r>
              <w:rPr>
                <w:rFonts w:hint="eastAsia" w:eastAsia="宋体" w:cs="宋体"/>
                <w:color w:val="auto"/>
                <w:sz w:val="21"/>
                <w:szCs w:val="21"/>
                <w:lang w:val="en-US" w:eastAsia="zh-CN"/>
              </w:rPr>
              <w:t>主</w:t>
            </w:r>
            <w:r>
              <w:rPr>
                <w:rFonts w:hint="eastAsia" w:cs="宋体"/>
                <w:color w:val="auto"/>
                <w:sz w:val="21"/>
                <w:szCs w:val="21"/>
              </w:rPr>
              <w:t>观分</w:t>
            </w:r>
          </w:p>
        </w:tc>
      </w:tr>
      <w:tr w14:paraId="6C41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29" w:type="dxa"/>
            <w:vMerge w:val="restart"/>
            <w:tcMar>
              <w:top w:w="0" w:type="dxa"/>
              <w:left w:w="57" w:type="dxa"/>
              <w:bottom w:w="0" w:type="dxa"/>
              <w:right w:w="57" w:type="dxa"/>
            </w:tcMar>
            <w:vAlign w:val="center"/>
          </w:tcPr>
          <w:p w14:paraId="3CE831E3">
            <w:pPr>
              <w:kinsoku/>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599" w:type="dxa"/>
            <w:vMerge w:val="restart"/>
            <w:tcMar>
              <w:top w:w="0" w:type="dxa"/>
              <w:left w:w="57" w:type="dxa"/>
              <w:bottom w:w="0" w:type="dxa"/>
              <w:right w:w="57" w:type="dxa"/>
            </w:tcMar>
            <w:vAlign w:val="center"/>
          </w:tcPr>
          <w:p w14:paraId="47815E39">
            <w:pPr>
              <w:kinsoku/>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售后服务</w:t>
            </w:r>
          </w:p>
          <w:p w14:paraId="7BBE78FF">
            <w:pPr>
              <w:kinsoku/>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6分</w:t>
            </w:r>
            <w:r>
              <w:rPr>
                <w:rFonts w:hint="eastAsia" w:ascii="宋体" w:hAnsi="宋体" w:eastAsia="宋体" w:cs="宋体"/>
                <w:color w:val="auto"/>
                <w:sz w:val="21"/>
                <w:szCs w:val="21"/>
                <w:lang w:eastAsia="zh-CN"/>
              </w:rPr>
              <w:t>）</w:t>
            </w:r>
          </w:p>
        </w:tc>
        <w:tc>
          <w:tcPr>
            <w:tcW w:w="6605" w:type="dxa"/>
            <w:tcMar>
              <w:top w:w="0" w:type="dxa"/>
              <w:left w:w="57" w:type="dxa"/>
              <w:bottom w:w="0" w:type="dxa"/>
              <w:right w:w="57" w:type="dxa"/>
            </w:tcMar>
            <w:vAlign w:val="center"/>
          </w:tcPr>
          <w:p w14:paraId="61D83E01">
            <w:pPr>
              <w:pStyle w:val="25"/>
              <w:jc w:val="both"/>
              <w:rPr>
                <w:rFonts w:hint="default"/>
                <w:color w:val="auto"/>
                <w:sz w:val="21"/>
                <w:szCs w:val="21"/>
                <w:lang w:val="en-US" w:eastAsia="zh-CN"/>
              </w:rPr>
            </w:pPr>
            <w:r>
              <w:rPr>
                <w:rFonts w:hint="eastAsia"/>
                <w:color w:val="auto"/>
                <w:sz w:val="21"/>
                <w:szCs w:val="21"/>
                <w:lang w:val="en-US" w:eastAsia="zh-CN"/>
              </w:rPr>
              <w:t>1、根据各投标人承诺的质保期限进行打分，承诺3年基本质保期不得分，每增加一年得0.5分，最多得1分。（提供承诺函）</w:t>
            </w:r>
          </w:p>
        </w:tc>
        <w:tc>
          <w:tcPr>
            <w:tcW w:w="784" w:type="dxa"/>
            <w:tcMar>
              <w:top w:w="0" w:type="dxa"/>
              <w:left w:w="57" w:type="dxa"/>
              <w:bottom w:w="0" w:type="dxa"/>
              <w:right w:w="57" w:type="dxa"/>
            </w:tcMar>
            <w:vAlign w:val="center"/>
          </w:tcPr>
          <w:p w14:paraId="334D7518">
            <w:pPr>
              <w:kinsoku/>
              <w:jc w:val="center"/>
              <w:rPr>
                <w:rFonts w:hint="eastAsia" w:cs="宋体"/>
                <w:color w:val="auto"/>
                <w:sz w:val="21"/>
                <w:szCs w:val="21"/>
              </w:rPr>
            </w:pPr>
            <w:r>
              <w:rPr>
                <w:rFonts w:hint="eastAsia"/>
                <w:color w:val="auto"/>
                <w:sz w:val="21"/>
                <w:szCs w:val="21"/>
                <w:lang w:val="en-US"/>
              </w:rPr>
              <w:t>客观分</w:t>
            </w:r>
          </w:p>
        </w:tc>
      </w:tr>
      <w:tr w14:paraId="1E97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29" w:type="dxa"/>
            <w:vMerge w:val="continue"/>
            <w:tcMar>
              <w:top w:w="0" w:type="dxa"/>
              <w:left w:w="57" w:type="dxa"/>
              <w:bottom w:w="0" w:type="dxa"/>
              <w:right w:w="57" w:type="dxa"/>
            </w:tcMar>
            <w:vAlign w:val="center"/>
          </w:tcPr>
          <w:p w14:paraId="4FF60D86">
            <w:pPr>
              <w:kinsoku/>
              <w:spacing w:line="500" w:lineRule="exact"/>
              <w:jc w:val="center"/>
              <w:rPr>
                <w:rFonts w:hint="eastAsia" w:ascii="宋体" w:hAnsi="宋体" w:eastAsia="宋体" w:cs="宋体"/>
                <w:color w:val="auto"/>
                <w:sz w:val="21"/>
                <w:szCs w:val="21"/>
                <w:lang w:val="en-US" w:eastAsia="zh-CN"/>
              </w:rPr>
            </w:pPr>
          </w:p>
        </w:tc>
        <w:tc>
          <w:tcPr>
            <w:tcW w:w="1599" w:type="dxa"/>
            <w:vMerge w:val="continue"/>
            <w:tcMar>
              <w:top w:w="0" w:type="dxa"/>
              <w:left w:w="57" w:type="dxa"/>
              <w:bottom w:w="0" w:type="dxa"/>
              <w:right w:w="57" w:type="dxa"/>
            </w:tcMar>
            <w:vAlign w:val="center"/>
          </w:tcPr>
          <w:p w14:paraId="4206F46C">
            <w:pPr>
              <w:kinsoku/>
              <w:jc w:val="center"/>
              <w:rPr>
                <w:rFonts w:ascii="宋体" w:hAnsi="宋体" w:eastAsia="宋体" w:cs="宋体"/>
                <w:color w:val="auto"/>
                <w:sz w:val="21"/>
                <w:szCs w:val="21"/>
              </w:rPr>
            </w:pPr>
          </w:p>
        </w:tc>
        <w:tc>
          <w:tcPr>
            <w:tcW w:w="6605" w:type="dxa"/>
            <w:tcMar>
              <w:top w:w="0" w:type="dxa"/>
              <w:left w:w="57" w:type="dxa"/>
              <w:bottom w:w="0" w:type="dxa"/>
              <w:right w:w="57" w:type="dxa"/>
            </w:tcMar>
            <w:vAlign w:val="center"/>
          </w:tcPr>
          <w:p w14:paraId="0F13C712">
            <w:pPr>
              <w:pStyle w:val="25"/>
              <w:numPr>
                <w:ilvl w:val="0"/>
                <w:numId w:val="0"/>
              </w:numPr>
              <w:ind w:leftChars="0"/>
              <w:jc w:val="both"/>
              <w:rPr>
                <w:rFonts w:hint="eastAsia"/>
                <w:color w:val="auto"/>
                <w:sz w:val="21"/>
                <w:szCs w:val="21"/>
                <w:lang w:val="en-US" w:eastAsia="zh-CN"/>
              </w:rPr>
            </w:pPr>
            <w:r>
              <w:rPr>
                <w:rFonts w:hint="eastAsia"/>
                <w:color w:val="auto"/>
                <w:sz w:val="21"/>
                <w:szCs w:val="21"/>
                <w:lang w:val="en-US" w:eastAsia="zh-CN"/>
              </w:rPr>
              <w:t>2、根据投标人（售后服务网点）故障响应时间和到达用户现场时间长短进行打分[需提供相关有效材料（如协作的，则另需提供协议书、电话、维修人员名单等）的扫描件]（2,1,0分）。</w:t>
            </w:r>
          </w:p>
          <w:p w14:paraId="6FE70CEE">
            <w:pPr>
              <w:pStyle w:val="25"/>
              <w:numPr>
                <w:ilvl w:val="0"/>
                <w:numId w:val="0"/>
              </w:numPr>
              <w:ind w:leftChars="0"/>
              <w:jc w:val="both"/>
              <w:rPr>
                <w:rFonts w:hint="default"/>
                <w:color w:val="auto"/>
                <w:sz w:val="21"/>
                <w:szCs w:val="21"/>
                <w:lang w:val="en-US" w:eastAsia="zh-CN"/>
              </w:rPr>
            </w:pPr>
            <w:r>
              <w:rPr>
                <w:rFonts w:hint="eastAsia"/>
                <w:color w:val="auto"/>
                <w:sz w:val="21"/>
                <w:szCs w:val="21"/>
                <w:lang w:val="en-US" w:eastAsia="zh-CN"/>
              </w:rPr>
              <w:t>3、根据供应商制定的售后服务保障措施（包含应急预案、售后服务标准、队伍、备品备件等）进行打分（3,2,1,0分）。</w:t>
            </w:r>
          </w:p>
        </w:tc>
        <w:tc>
          <w:tcPr>
            <w:tcW w:w="784" w:type="dxa"/>
            <w:tcMar>
              <w:top w:w="0" w:type="dxa"/>
              <w:left w:w="57" w:type="dxa"/>
              <w:bottom w:w="0" w:type="dxa"/>
              <w:right w:w="57" w:type="dxa"/>
            </w:tcMar>
            <w:vAlign w:val="center"/>
          </w:tcPr>
          <w:p w14:paraId="1091B125">
            <w:pPr>
              <w:kinsoku/>
              <w:jc w:val="center"/>
              <w:rPr>
                <w:rFonts w:hint="eastAsia" w:cs="宋体"/>
                <w:color w:val="auto"/>
                <w:sz w:val="21"/>
                <w:szCs w:val="21"/>
              </w:rPr>
            </w:pPr>
            <w:r>
              <w:rPr>
                <w:rFonts w:hint="eastAsia" w:eastAsia="宋体" w:cs="宋体"/>
                <w:color w:val="auto"/>
                <w:sz w:val="21"/>
                <w:szCs w:val="21"/>
                <w:lang w:val="en-US" w:eastAsia="zh-CN"/>
              </w:rPr>
              <w:t>主</w:t>
            </w:r>
            <w:r>
              <w:rPr>
                <w:rFonts w:hint="eastAsia" w:cs="宋体"/>
                <w:color w:val="auto"/>
                <w:sz w:val="21"/>
                <w:szCs w:val="21"/>
              </w:rPr>
              <w:t>观分</w:t>
            </w:r>
          </w:p>
        </w:tc>
      </w:tr>
      <w:tr w14:paraId="60D4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restart"/>
            <w:tcMar>
              <w:top w:w="0" w:type="dxa"/>
              <w:left w:w="57" w:type="dxa"/>
              <w:bottom w:w="0" w:type="dxa"/>
              <w:right w:w="57" w:type="dxa"/>
            </w:tcMar>
            <w:vAlign w:val="center"/>
          </w:tcPr>
          <w:p w14:paraId="36B4F540">
            <w:pPr>
              <w:kinsoku/>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p>
        </w:tc>
        <w:tc>
          <w:tcPr>
            <w:tcW w:w="1599" w:type="dxa"/>
            <w:vMerge w:val="restart"/>
            <w:tcMar>
              <w:top w:w="0" w:type="dxa"/>
              <w:left w:w="57" w:type="dxa"/>
              <w:bottom w:w="0" w:type="dxa"/>
              <w:right w:w="57" w:type="dxa"/>
            </w:tcMar>
            <w:vAlign w:val="center"/>
          </w:tcPr>
          <w:p w14:paraId="6BBF0715">
            <w:pPr>
              <w:tabs>
                <w:tab w:val="left" w:pos="1418"/>
              </w:tabs>
              <w:kinsoku/>
              <w:spacing w:line="500" w:lineRule="exact"/>
              <w:jc w:val="center"/>
              <w:rPr>
                <w:rFonts w:ascii="宋体" w:hAnsi="宋体" w:eastAsia="宋体" w:cs="宋体"/>
                <w:color w:val="auto"/>
                <w:sz w:val="21"/>
                <w:szCs w:val="21"/>
              </w:rPr>
            </w:pPr>
            <w:r>
              <w:rPr>
                <w:rFonts w:hint="eastAsia" w:ascii="宋体" w:hAnsi="宋体" w:eastAsia="宋体" w:cs="宋体"/>
                <w:color w:val="auto"/>
                <w:sz w:val="21"/>
                <w:szCs w:val="21"/>
              </w:rPr>
              <w:t>政策分</w:t>
            </w:r>
          </w:p>
          <w:p w14:paraId="7F04F6AE">
            <w:pPr>
              <w:pStyle w:val="19"/>
              <w:kinsoku/>
              <w:spacing w:line="500" w:lineRule="exact"/>
              <w:ind w:left="368" w:leftChars="175" w:firstLine="0"/>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分）</w:t>
            </w:r>
          </w:p>
        </w:tc>
        <w:tc>
          <w:tcPr>
            <w:tcW w:w="6605" w:type="dxa"/>
            <w:tcMar>
              <w:top w:w="0" w:type="dxa"/>
              <w:left w:w="57" w:type="dxa"/>
              <w:bottom w:w="0" w:type="dxa"/>
              <w:right w:w="57" w:type="dxa"/>
            </w:tcMar>
          </w:tcPr>
          <w:p w14:paraId="40C3F6C0">
            <w:pPr>
              <w:keepNext w:val="0"/>
              <w:keepLines w:val="0"/>
              <w:pageBreakBefore w:val="0"/>
              <w:widowControl/>
              <w:tabs>
                <w:tab w:val="left" w:pos="1418"/>
              </w:tabs>
              <w:kinsoku/>
              <w:wordWrap/>
              <w:overflowPunct/>
              <w:topLinePunct w:val="0"/>
              <w:autoSpaceDE w:val="0"/>
              <w:autoSpaceDN w:val="0"/>
              <w:bidi w:val="0"/>
              <w:adjustRightInd w:val="0"/>
              <w:snapToGrid w:val="0"/>
              <w:spacing w:line="312"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对所投产品是否取得有效的政府采购节能产品、环境标志产品认证证书的情况进行评价给分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已列入强制要求的除外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。所投产品取得节能产品认证证书的，得0.5分</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rPr>
              <w:t>所投产品取得环境标志产品的，得0.5 分</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rPr>
              <w:t>本项最高得2分。</w:t>
            </w:r>
          </w:p>
          <w:p w14:paraId="2BEE002F">
            <w:pPr>
              <w:keepNext w:val="0"/>
              <w:keepLines w:val="0"/>
              <w:pageBreakBefore w:val="0"/>
              <w:widowControl/>
              <w:tabs>
                <w:tab w:val="left" w:pos="1418"/>
              </w:tabs>
              <w:kinsoku/>
              <w:wordWrap/>
              <w:overflowPunct/>
              <w:topLinePunct w:val="0"/>
              <w:autoSpaceDE w:val="0"/>
              <w:autoSpaceDN w:val="0"/>
              <w:bidi w:val="0"/>
              <w:adjustRightInd w:val="0"/>
              <w:snapToGrid w:val="0"/>
              <w:spacing w:line="312" w:lineRule="auto"/>
              <w:ind w:firstLine="211" w:firstLineChars="100"/>
              <w:textAlignment w:val="baseline"/>
              <w:rPr>
                <w:rFonts w:ascii="宋体" w:hAnsi="宋体" w:eastAsia="宋体" w:cs="宋体"/>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提供国家确定的认证机构出具的、处于有效期之内的节能产品环境标志产品认证证书扫描件。</w:t>
            </w:r>
          </w:p>
        </w:tc>
        <w:tc>
          <w:tcPr>
            <w:tcW w:w="784" w:type="dxa"/>
            <w:tcMar>
              <w:top w:w="0" w:type="dxa"/>
              <w:left w:w="57" w:type="dxa"/>
              <w:bottom w:w="0" w:type="dxa"/>
              <w:right w:w="57" w:type="dxa"/>
            </w:tcMar>
            <w:vAlign w:val="center"/>
          </w:tcPr>
          <w:p w14:paraId="5188AD76">
            <w:pPr>
              <w:kinsoku/>
              <w:jc w:val="center"/>
              <w:rPr>
                <w:rFonts w:ascii="宋体" w:hAnsi="宋体" w:eastAsia="宋体" w:cs="宋体"/>
                <w:color w:val="auto"/>
                <w:sz w:val="21"/>
                <w:szCs w:val="21"/>
              </w:rPr>
            </w:pPr>
          </w:p>
          <w:p w14:paraId="473B60CA">
            <w:pPr>
              <w:kinsoku/>
              <w:jc w:val="center"/>
              <w:rPr>
                <w:rFonts w:ascii="宋体" w:hAnsi="宋体" w:eastAsia="宋体" w:cs="宋体"/>
                <w:color w:val="auto"/>
                <w:sz w:val="21"/>
                <w:szCs w:val="21"/>
              </w:rPr>
            </w:pPr>
            <w:r>
              <w:rPr>
                <w:rFonts w:hint="eastAsia" w:ascii="宋体" w:hAnsi="宋体" w:eastAsia="宋体" w:cs="宋体"/>
                <w:color w:val="auto"/>
                <w:sz w:val="21"/>
                <w:szCs w:val="21"/>
              </w:rPr>
              <w:t>客观分</w:t>
            </w:r>
          </w:p>
        </w:tc>
      </w:tr>
      <w:tr w14:paraId="7FD7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continue"/>
            <w:tcMar>
              <w:top w:w="0" w:type="dxa"/>
              <w:left w:w="57" w:type="dxa"/>
              <w:bottom w:w="0" w:type="dxa"/>
              <w:right w:w="57" w:type="dxa"/>
            </w:tcMar>
            <w:vAlign w:val="center"/>
          </w:tcPr>
          <w:p w14:paraId="38349CDA">
            <w:pPr>
              <w:kinsoku/>
              <w:spacing w:line="500" w:lineRule="exact"/>
              <w:jc w:val="center"/>
              <w:rPr>
                <w:rFonts w:hint="eastAsia" w:ascii="宋体" w:hAnsi="宋体" w:eastAsia="宋体" w:cs="宋体"/>
                <w:color w:val="auto"/>
                <w:sz w:val="21"/>
                <w:szCs w:val="21"/>
                <w:lang w:val="en-US" w:eastAsia="zh-CN"/>
              </w:rPr>
            </w:pPr>
          </w:p>
        </w:tc>
        <w:tc>
          <w:tcPr>
            <w:tcW w:w="1599" w:type="dxa"/>
            <w:vMerge w:val="continue"/>
            <w:tcMar>
              <w:top w:w="0" w:type="dxa"/>
              <w:left w:w="57" w:type="dxa"/>
              <w:bottom w:w="0" w:type="dxa"/>
              <w:right w:w="57" w:type="dxa"/>
            </w:tcMar>
            <w:vAlign w:val="center"/>
          </w:tcPr>
          <w:p w14:paraId="64E46364">
            <w:pPr>
              <w:pStyle w:val="19"/>
              <w:kinsoku/>
              <w:spacing w:line="500" w:lineRule="exact"/>
              <w:ind w:left="368" w:leftChars="175" w:firstLine="0"/>
              <w:rPr>
                <w:rFonts w:hint="eastAsia" w:ascii="宋体" w:hAnsi="宋体" w:eastAsia="宋体"/>
                <w:color w:val="auto"/>
                <w:sz w:val="21"/>
                <w:szCs w:val="21"/>
              </w:rPr>
            </w:pPr>
          </w:p>
        </w:tc>
        <w:tc>
          <w:tcPr>
            <w:tcW w:w="6605" w:type="dxa"/>
            <w:tcMar>
              <w:top w:w="0" w:type="dxa"/>
              <w:left w:w="57" w:type="dxa"/>
              <w:bottom w:w="0" w:type="dxa"/>
              <w:right w:w="57" w:type="dxa"/>
            </w:tcMar>
          </w:tcPr>
          <w:p w14:paraId="1FBD08DE">
            <w:pPr>
              <w:keepNext w:val="0"/>
              <w:keepLines w:val="0"/>
              <w:pageBreakBefore w:val="0"/>
              <w:widowControl/>
              <w:tabs>
                <w:tab w:val="left" w:pos="1418"/>
              </w:tabs>
              <w:kinsoku/>
              <w:wordWrap/>
              <w:overflowPunct/>
              <w:topLinePunct w:val="0"/>
              <w:autoSpaceDE w:val="0"/>
              <w:autoSpaceDN w:val="0"/>
              <w:bidi w:val="0"/>
              <w:adjustRightInd w:val="0"/>
              <w:snapToGrid w:val="0"/>
              <w:spacing w:line="312"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投标人所在地区属于不发达地区或少数民族地区的得1分。</w:t>
            </w:r>
          </w:p>
          <w:p w14:paraId="58673FE1">
            <w:pPr>
              <w:keepNext w:val="0"/>
              <w:keepLines w:val="0"/>
              <w:pageBreakBefore w:val="0"/>
              <w:widowControl/>
              <w:tabs>
                <w:tab w:val="left" w:pos="1418"/>
              </w:tabs>
              <w:kinsoku/>
              <w:wordWrap/>
              <w:overflowPunct/>
              <w:topLinePunct w:val="0"/>
              <w:autoSpaceDE w:val="0"/>
              <w:autoSpaceDN w:val="0"/>
              <w:bidi w:val="0"/>
              <w:adjustRightInd w:val="0"/>
              <w:snapToGrid w:val="0"/>
              <w:spacing w:line="312" w:lineRule="auto"/>
              <w:ind w:firstLine="211" w:firstLineChars="100"/>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标书中需提供不发达地区或少数民族地区的声明函</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格式附后</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及相关资料。</w:t>
            </w:r>
          </w:p>
        </w:tc>
        <w:tc>
          <w:tcPr>
            <w:tcW w:w="784" w:type="dxa"/>
            <w:tcMar>
              <w:top w:w="0" w:type="dxa"/>
              <w:left w:w="57" w:type="dxa"/>
              <w:bottom w:w="0" w:type="dxa"/>
              <w:right w:w="57" w:type="dxa"/>
            </w:tcMar>
            <w:vAlign w:val="center"/>
          </w:tcPr>
          <w:p w14:paraId="6CB90B67">
            <w:pPr>
              <w:kinsoku/>
              <w:jc w:val="center"/>
              <w:rPr>
                <w:rFonts w:hint="eastAsia" w:ascii="宋体" w:hAnsi="宋体" w:eastAsia="宋体" w:cs="宋体"/>
                <w:color w:val="auto"/>
                <w:sz w:val="21"/>
                <w:szCs w:val="21"/>
              </w:rPr>
            </w:pPr>
            <w:r>
              <w:rPr>
                <w:rFonts w:hint="eastAsia" w:ascii="宋体" w:hAnsi="宋体" w:eastAsia="宋体" w:cs="宋体"/>
                <w:color w:val="auto"/>
                <w:sz w:val="21"/>
                <w:szCs w:val="21"/>
              </w:rPr>
              <w:t>客观分</w:t>
            </w:r>
          </w:p>
        </w:tc>
      </w:tr>
    </w:tbl>
    <w:p w14:paraId="7CC6B603">
      <w:pPr>
        <w:widowControl w:val="0"/>
        <w:kinsoku/>
        <w:spacing w:line="360" w:lineRule="auto"/>
        <w:jc w:val="both"/>
        <w:rPr>
          <w:color w:val="auto"/>
        </w:rPr>
      </w:pPr>
    </w:p>
    <w:p w14:paraId="70685999">
      <w:pPr>
        <w:widowControl w:val="0"/>
        <w:kinsoku/>
        <w:spacing w:line="360" w:lineRule="auto"/>
        <w:jc w:val="both"/>
        <w:rPr>
          <w:color w:val="auto"/>
        </w:rPr>
      </w:pPr>
    </w:p>
    <w:p w14:paraId="04DAD707">
      <w:pPr>
        <w:kinsoku/>
        <w:spacing w:line="28" w:lineRule="exact"/>
        <w:rPr>
          <w:color w:val="auto"/>
        </w:rPr>
      </w:pPr>
    </w:p>
    <w:p w14:paraId="3AB9F9A4">
      <w:pPr>
        <w:pStyle w:val="16"/>
        <w:widowControl w:val="0"/>
        <w:numPr>
          <w:ilvl w:val="0"/>
          <w:numId w:val="8"/>
        </w:numPr>
        <w:kinsoku/>
        <w:spacing w:before="0" w:beforeAutospacing="0" w:after="0" w:afterAutospacing="0" w:line="360" w:lineRule="auto"/>
        <w:ind w:firstLine="411" w:firstLineChars="196"/>
        <w:rPr>
          <w:rFonts w:ascii="宋体" w:hAnsi="宋体" w:eastAsia="宋体" w:cs="宋体"/>
          <w:color w:val="auto"/>
          <w:sz w:val="21"/>
        </w:rPr>
      </w:pPr>
      <w:r>
        <w:rPr>
          <w:rFonts w:hint="eastAsia" w:ascii="宋体" w:hAnsi="宋体" w:eastAsia="宋体" w:cs="宋体"/>
          <w:color w:val="auto"/>
          <w:sz w:val="21"/>
        </w:rPr>
        <w:t>价格评审：有效投标报价的最低价作为评标基准价，其最低报价为满分，其余各投标人价格得分的计算公式为：（评标基准价÷各投标人的有效报价）×</w:t>
      </w:r>
      <w:r>
        <w:rPr>
          <w:rFonts w:hint="eastAsia" w:ascii="宋体" w:hAnsi="宋体" w:eastAsia="宋体" w:cs="宋体"/>
          <w:color w:val="auto"/>
          <w:sz w:val="21"/>
          <w:lang w:val="en-US" w:eastAsia="zh-CN"/>
        </w:rPr>
        <w:t>3</w:t>
      </w:r>
      <w:r>
        <w:rPr>
          <w:rFonts w:hint="eastAsia" w:ascii="宋体" w:hAnsi="宋体" w:eastAsia="宋体" w:cs="宋体"/>
          <w:color w:val="auto"/>
          <w:sz w:val="21"/>
        </w:rPr>
        <w:t xml:space="preserve">0。 </w:t>
      </w:r>
    </w:p>
    <w:p w14:paraId="5A5DB7B6">
      <w:pPr>
        <w:pStyle w:val="8"/>
        <w:kinsoku/>
        <w:spacing w:line="400" w:lineRule="exact"/>
        <w:ind w:firstLine="420" w:firstLineChars="200"/>
        <w:rPr>
          <w:rFonts w:ascii="宋体" w:hAnsi="宋体" w:eastAsia="宋体" w:cs="宋体"/>
          <w:color w:val="auto"/>
          <w:sz w:val="21"/>
          <w:szCs w:val="21"/>
        </w:rPr>
      </w:pPr>
      <w:r>
        <w:rPr>
          <w:rFonts w:hint="eastAsia" w:hAnsi="宋体"/>
          <w:b/>
          <w:color w:val="auto"/>
          <w:sz w:val="21"/>
          <w:szCs w:val="21"/>
        </w:rPr>
        <w:t>评标委员会认为投标人的报价明显低于其他通过符合性审查投标人的报价，有可能影响产品质量</w:t>
      </w:r>
      <w:r>
        <w:rPr>
          <w:rFonts w:hint="eastAsia" w:hAnsi="宋体"/>
          <w:b/>
          <w:bCs/>
          <w:color w:val="auto"/>
          <w:sz w:val="21"/>
          <w:szCs w:val="21"/>
        </w:rPr>
        <w:t>或者</w:t>
      </w:r>
      <w:r>
        <w:rPr>
          <w:rFonts w:hint="eastAsia" w:hAnsi="宋体"/>
          <w:b/>
          <w:color w:val="auto"/>
          <w:sz w:val="21"/>
          <w:szCs w:val="21"/>
        </w:rPr>
        <w:t>不能诚信履约的，应当要求其在评标现场合理的时间内提供书面说明，必要时提交相关证明材料；投标人不能证明其报价合理性的，评标委员会应当将其作为无效投标处理。</w:t>
      </w:r>
    </w:p>
    <w:p w14:paraId="0FA3EFFF">
      <w:pPr>
        <w:widowControl w:val="0"/>
        <w:kinsoku/>
        <w:spacing w:line="360" w:lineRule="auto"/>
        <w:ind w:left="437" w:leftChars="208"/>
        <w:rPr>
          <w:rFonts w:ascii="宋体" w:hAnsi="宋体" w:eastAsia="宋体" w:cs="宋体"/>
          <w:color w:val="auto"/>
        </w:rPr>
      </w:pPr>
      <w:r>
        <w:rPr>
          <w:rFonts w:hint="eastAsia" w:ascii="宋体" w:hAnsi="宋体" w:cs="新宋体"/>
          <w:b/>
          <w:bCs/>
          <w:color w:val="auto"/>
          <w:sz w:val="22"/>
          <w:szCs w:val="22"/>
        </w:rPr>
        <w:t>3.▲本项目为专门面向中小企业采购的项目，不再执行价格评审优惠的扶持政策。</w:t>
      </w:r>
      <w:r>
        <w:rPr>
          <w:rFonts w:hint="eastAsia" w:ascii="宋体" w:hAnsi="宋体" w:eastAsia="宋体" w:cs="宋体"/>
          <w:color w:val="auto"/>
        </w:rPr>
        <w:t>4.总分计算（满分为100分）</w:t>
      </w:r>
    </w:p>
    <w:p w14:paraId="35622405">
      <w:pPr>
        <w:widowControl w:val="0"/>
        <w:kinsoku/>
        <w:spacing w:line="360" w:lineRule="auto"/>
        <w:ind w:firstLine="420" w:firstLineChars="200"/>
        <w:rPr>
          <w:rFonts w:ascii="宋体" w:hAnsi="宋体" w:eastAsia="宋体" w:cs="宋体"/>
          <w:color w:val="auto"/>
        </w:rPr>
      </w:pPr>
      <w:r>
        <w:rPr>
          <w:rFonts w:hint="eastAsia" w:ascii="宋体" w:hAnsi="宋体" w:eastAsia="宋体" w:cs="宋体"/>
          <w:color w:val="auto"/>
        </w:rPr>
        <w:t>投标人的最终得分=商务技术得分+价格得分</w:t>
      </w:r>
    </w:p>
    <w:p w14:paraId="08D772D4">
      <w:pPr>
        <w:widowControl w:val="0"/>
        <w:kinsoku/>
        <w:wordWrap w:val="0"/>
        <w:topLinePunct/>
        <w:autoSpaceDE/>
        <w:autoSpaceDN/>
        <w:adjustRightInd/>
        <w:snapToGrid/>
        <w:spacing w:line="360" w:lineRule="auto"/>
        <w:ind w:firstLine="422" w:firstLineChars="175"/>
        <w:textAlignment w:val="auto"/>
        <w:rPr>
          <w:rFonts w:ascii="宋体" w:hAnsi="宋体" w:eastAsia="宋体" w:cs="宋体"/>
          <w:b/>
          <w:bCs/>
          <w:color w:val="auto"/>
          <w:sz w:val="24"/>
        </w:rPr>
      </w:pPr>
      <w:r>
        <w:rPr>
          <w:rFonts w:hint="eastAsia" w:ascii="宋体" w:hAnsi="宋体" w:eastAsia="宋体" w:cs="宋体"/>
          <w:b/>
          <w:bCs/>
          <w:color w:val="auto"/>
          <w:sz w:val="24"/>
        </w:rPr>
        <w:t>三、评标程序</w:t>
      </w:r>
    </w:p>
    <w:p w14:paraId="66436492">
      <w:pPr>
        <w:widowControl w:val="0"/>
        <w:kinsoku/>
        <w:wordWrap w:val="0"/>
        <w:topLinePunct/>
        <w:autoSpaceDE/>
        <w:autoSpaceDN/>
        <w:adjustRightInd/>
        <w:snapToGrid/>
        <w:spacing w:line="360" w:lineRule="auto"/>
        <w:ind w:firstLine="369" w:firstLineChars="175"/>
        <w:textAlignment w:val="auto"/>
        <w:rPr>
          <w:rFonts w:ascii="宋体" w:hAnsi="宋体" w:eastAsia="宋体" w:cs="宋体"/>
          <w:color w:val="auto"/>
          <w:sz w:val="23"/>
          <w:szCs w:val="23"/>
        </w:rPr>
      </w:pPr>
      <w:r>
        <w:rPr>
          <w:rFonts w:hint="eastAsia" w:ascii="宋体" w:hAnsi="宋体" w:eastAsia="宋体" w:cs="宋体"/>
          <w:b/>
          <w:bCs/>
          <w:color w:val="auto"/>
        </w:rPr>
        <w:t>3.1 符合性审查。</w:t>
      </w:r>
      <w:r>
        <w:rPr>
          <w:rFonts w:hint="eastAsia" w:ascii="宋体" w:hAnsi="宋体" w:eastAsia="宋体" w:cs="宋体"/>
          <w:color w:val="auto"/>
          <w:sz w:val="23"/>
          <w:szCs w:val="23"/>
        </w:rPr>
        <w:t>评标委员会应当对符合资格的投标人的投标文件进行符合性审查，以确定其是否满足招标文件的实质性要求。不满足招标文件的实质性要求的，投标无效。</w:t>
      </w:r>
    </w:p>
    <w:p w14:paraId="0D8126CC">
      <w:pPr>
        <w:widowControl w:val="0"/>
        <w:kinsoku/>
        <w:wordWrap w:val="0"/>
        <w:topLinePunct/>
        <w:autoSpaceDE/>
        <w:autoSpaceDN/>
        <w:adjustRightInd/>
        <w:snapToGrid/>
        <w:spacing w:line="360" w:lineRule="auto"/>
        <w:ind w:firstLine="369" w:firstLineChars="175"/>
        <w:textAlignment w:val="auto"/>
        <w:rPr>
          <w:rFonts w:ascii="宋体" w:hAnsi="宋体" w:eastAsia="宋体" w:cs="宋体"/>
          <w:color w:val="auto"/>
          <w:sz w:val="23"/>
          <w:szCs w:val="23"/>
        </w:rPr>
      </w:pPr>
      <w:r>
        <w:rPr>
          <w:rFonts w:hint="eastAsia" w:ascii="宋体" w:hAnsi="宋体" w:eastAsia="宋体" w:cs="宋体"/>
          <w:b/>
          <w:bCs/>
          <w:color w:val="auto"/>
        </w:rPr>
        <w:t>3.2 比较与评价。</w:t>
      </w:r>
      <w:r>
        <w:rPr>
          <w:rFonts w:hint="eastAsia" w:ascii="宋体" w:hAnsi="宋体" w:eastAsia="宋体" w:cs="宋体"/>
          <w:color w:val="auto"/>
          <w:sz w:val="23"/>
          <w:szCs w:val="23"/>
        </w:rPr>
        <w:t>评标委员会应当按照招标文件中规定的评标方法和标准，对符合 审查合格的投标文件进行商务和技术评估，综合比较与评价。</w:t>
      </w:r>
    </w:p>
    <w:p w14:paraId="59B984A8">
      <w:pPr>
        <w:widowControl w:val="0"/>
        <w:kinsoku/>
        <w:wordWrap w:val="0"/>
        <w:topLinePunct/>
        <w:autoSpaceDE/>
        <w:autoSpaceDN/>
        <w:adjustRightInd/>
        <w:snapToGrid/>
        <w:spacing w:line="360" w:lineRule="auto"/>
        <w:ind w:firstLine="369" w:firstLineChars="175"/>
        <w:textAlignment w:val="auto"/>
        <w:rPr>
          <w:rFonts w:ascii="宋体" w:hAnsi="宋体" w:eastAsia="宋体" w:cs="宋体"/>
          <w:color w:val="auto"/>
          <w:sz w:val="23"/>
          <w:szCs w:val="23"/>
        </w:rPr>
      </w:pPr>
      <w:r>
        <w:rPr>
          <w:rFonts w:hint="eastAsia" w:ascii="宋体" w:hAnsi="宋体" w:eastAsia="宋体" w:cs="宋体"/>
          <w:b/>
          <w:bCs/>
          <w:color w:val="auto"/>
        </w:rPr>
        <w:t>3.3 汇总商务技术得分。</w:t>
      </w:r>
      <w:r>
        <w:rPr>
          <w:rFonts w:hint="eastAsia" w:ascii="宋体" w:hAnsi="宋体" w:eastAsia="宋体" w:cs="宋体"/>
          <w:color w:val="auto"/>
          <w:sz w:val="23"/>
          <w:szCs w:val="23"/>
        </w:rPr>
        <w:t>评标委员会各成员应当独立对每个投标人的商务和技术文 件进行评价，汇总各评委打分的算术平均值 （小数点后保留二位数） ，并汇总商务技术得分情况。</w:t>
      </w:r>
    </w:p>
    <w:p w14:paraId="658B15C3">
      <w:pPr>
        <w:widowControl w:val="0"/>
        <w:kinsoku/>
        <w:wordWrap w:val="0"/>
        <w:topLinePunct/>
        <w:autoSpaceDE/>
        <w:autoSpaceDN/>
        <w:adjustRightInd/>
        <w:snapToGrid/>
        <w:spacing w:line="360" w:lineRule="auto"/>
        <w:ind w:firstLine="369" w:firstLineChars="175"/>
        <w:textAlignment w:val="auto"/>
        <w:rPr>
          <w:rFonts w:ascii="宋体" w:hAnsi="宋体" w:eastAsia="宋体" w:cs="宋体"/>
          <w:b/>
          <w:bCs/>
          <w:color w:val="auto"/>
        </w:rPr>
      </w:pPr>
      <w:r>
        <w:rPr>
          <w:rFonts w:hint="eastAsia" w:ascii="宋体" w:hAnsi="宋体" w:eastAsia="宋体" w:cs="宋体"/>
          <w:b/>
          <w:bCs/>
          <w:color w:val="auto"/>
        </w:rPr>
        <w:t>3.4 报价评审。</w:t>
      </w:r>
    </w:p>
    <w:p w14:paraId="3D585B67">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3.4.1 投标文件报价出现前后不一致的，按照下列规定修正：</w:t>
      </w:r>
    </w:p>
    <w:p w14:paraId="43FC737C">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3.4.1.1 投标文件中开标一览表（报价表）内容与投标文件中相应内容不一致的，以开标一览表（报价表）为准</w:t>
      </w:r>
      <w:r>
        <w:rPr>
          <w:rFonts w:hint="eastAsia" w:ascii="宋体" w:hAnsi="宋体" w:eastAsia="宋体" w:cs="宋体"/>
          <w:color w:val="auto"/>
          <w:sz w:val="23"/>
          <w:szCs w:val="23"/>
          <w:lang w:eastAsia="zh-CN"/>
        </w:rPr>
        <w:t>；</w:t>
      </w:r>
    </w:p>
    <w:p w14:paraId="46B9D7A8">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3.4.1.2 大写金额和小写金额不一致的，以大写金额为准</w:t>
      </w:r>
      <w:r>
        <w:rPr>
          <w:rFonts w:hint="eastAsia" w:ascii="宋体" w:hAnsi="宋体" w:eastAsia="宋体" w:cs="宋体"/>
          <w:color w:val="auto"/>
          <w:sz w:val="23"/>
          <w:szCs w:val="23"/>
          <w:lang w:eastAsia="zh-CN"/>
        </w:rPr>
        <w:t>；</w:t>
      </w:r>
    </w:p>
    <w:p w14:paraId="09C37703">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3.4.1.3 单价金额小数点或者百分比有明显错位的，以开标一览表的总价为准，并修改单价</w:t>
      </w:r>
      <w:r>
        <w:rPr>
          <w:rFonts w:hint="eastAsia" w:ascii="宋体" w:hAnsi="宋体" w:eastAsia="宋体" w:cs="宋体"/>
          <w:color w:val="auto"/>
          <w:sz w:val="23"/>
          <w:szCs w:val="23"/>
          <w:lang w:eastAsia="zh-CN"/>
        </w:rPr>
        <w:t>；</w:t>
      </w:r>
    </w:p>
    <w:p w14:paraId="554B0E8A">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3.4.1.4 总价金额与按单价汇总金额不一致的，以单价金额计算结果为准。</w:t>
      </w:r>
    </w:p>
    <w:p w14:paraId="65CCC195">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3.4.1.5 同时出现两种以上不一致的，按照 3.4.1 规定的顺序修正。修正后的报价按照财政部第 87 号令 《政府采购货物和服务招标投标管理办法》第五十一条第二款的规定经投标人确认后产生约束力。</w:t>
      </w:r>
    </w:p>
    <w:p w14:paraId="7A3F482B">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3.4.2 投标文件出现不是唯一的、有选择性投标报价的，投标无效。</w:t>
      </w:r>
    </w:p>
    <w:p w14:paraId="26D74C69">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3.4.3 投标报价超过招标文件中规定的预算金额或者最高限价的，投标无效。</w:t>
      </w:r>
    </w:p>
    <w:p w14:paraId="0AB34BD7">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3.4.4 评标委员会认为投标人的报价明显低于其他通过符合性审查投标人的报价， 有可能影响产品质量或者不能诚信履约的，应当要求其在合理的时间内提供书面说明，必要时提交相关证明材料</w:t>
      </w:r>
      <w:r>
        <w:rPr>
          <w:rFonts w:hint="eastAsia" w:ascii="宋体" w:hAnsi="宋体" w:eastAsia="宋体" w:cs="宋体"/>
          <w:color w:val="auto"/>
          <w:sz w:val="23"/>
          <w:szCs w:val="23"/>
          <w:lang w:eastAsia="zh-CN"/>
        </w:rPr>
        <w:t>；</w:t>
      </w:r>
      <w:r>
        <w:rPr>
          <w:rFonts w:hint="eastAsia" w:ascii="宋体" w:hAnsi="宋体" w:eastAsia="宋体" w:cs="宋体"/>
          <w:color w:val="auto"/>
          <w:sz w:val="23"/>
          <w:szCs w:val="23"/>
        </w:rPr>
        <w:t>投标人不能证明其报价合理性的，评标委员会应当将其作为无效投标处理。</w:t>
      </w:r>
    </w:p>
    <w:p w14:paraId="042640B3">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3.4.5 对于未预留份额专门面向中小企业的政府采购货物或服务项目，以及预留份 额政府采购货物或服务项目中的非预留部分标项，对小型和微型企业的投标报价给予20%的扣除，用扣除后的价格参与评审。接受大中型企业与小微企业组成联合体或者允 许大中型企业向一家或者多家小微企业分包的政府采购货物或服务项目，对于联合协议 或者分包意向协议约定小微企业的合同份额占到合同总金额 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A47DD6B">
      <w:pPr>
        <w:widowControl w:val="0"/>
        <w:kinsoku/>
        <w:wordWrap w:val="0"/>
        <w:topLinePunct/>
        <w:autoSpaceDE/>
        <w:autoSpaceDN/>
        <w:adjustRightInd/>
        <w:snapToGrid/>
        <w:spacing w:line="360" w:lineRule="auto"/>
        <w:ind w:firstLine="369" w:firstLineChars="175"/>
        <w:textAlignment w:val="auto"/>
        <w:rPr>
          <w:rFonts w:ascii="宋体" w:hAnsi="宋体" w:eastAsia="宋体" w:cs="宋体"/>
          <w:color w:val="auto"/>
          <w:sz w:val="23"/>
          <w:szCs w:val="23"/>
        </w:rPr>
      </w:pPr>
      <w:r>
        <w:rPr>
          <w:rFonts w:hint="eastAsia" w:ascii="宋体" w:hAnsi="宋体" w:eastAsia="宋体" w:cs="宋体"/>
          <w:b/>
          <w:bCs/>
          <w:color w:val="auto"/>
        </w:rPr>
        <w:t>3.5 排序与推荐。</w:t>
      </w:r>
      <w:r>
        <w:rPr>
          <w:rFonts w:hint="eastAsia" w:ascii="宋体" w:hAnsi="宋体" w:eastAsia="宋体" w:cs="宋体"/>
          <w:color w:val="auto"/>
          <w:sz w:val="23"/>
          <w:szCs w:val="23"/>
        </w:rPr>
        <w:t>采用综合评分法的，评标结果按评审后得分由高到低顺序排列。 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招标人可以确定无异议的第二中标候选人为中标候选人，也可以重新招标。评分过程中采用四舍五入法，并保留小数 2 位。</w:t>
      </w:r>
    </w:p>
    <w:p w14:paraId="217C15F3">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多家投标人提供相同品牌产品 （单一产品采购项目中的该产品或者非单一产品采购项目的核心产品） 且通过资格审查、符合性审查的不同投标人参加同一合同项下投标的， 按一家投标人计算，评审后得分最高的同品牌投标人获得中标人推荐资格；评审得分相同的，采取随机抽取方式确定，其他同品牌投标人不作为中标候选人。</w:t>
      </w:r>
    </w:p>
    <w:p w14:paraId="3C05F887">
      <w:pPr>
        <w:widowControl w:val="0"/>
        <w:kinsoku/>
        <w:wordWrap w:val="0"/>
        <w:topLinePunct/>
        <w:autoSpaceDE/>
        <w:autoSpaceDN/>
        <w:adjustRightInd/>
        <w:snapToGrid/>
        <w:spacing w:line="360" w:lineRule="auto"/>
        <w:ind w:firstLine="369" w:firstLineChars="175"/>
        <w:textAlignment w:val="auto"/>
        <w:rPr>
          <w:rFonts w:ascii="宋体" w:hAnsi="宋体" w:eastAsia="宋体" w:cs="宋体"/>
          <w:color w:val="auto"/>
          <w:sz w:val="23"/>
          <w:szCs w:val="23"/>
        </w:rPr>
      </w:pPr>
      <w:r>
        <w:rPr>
          <w:rFonts w:hint="eastAsia" w:ascii="宋体" w:hAnsi="宋体" w:eastAsia="宋体" w:cs="宋体"/>
          <w:b/>
          <w:bCs/>
          <w:color w:val="auto"/>
        </w:rPr>
        <w:t>3.6 编写评标报告。</w:t>
      </w:r>
      <w:r>
        <w:rPr>
          <w:rFonts w:hint="eastAsia" w:ascii="宋体" w:hAnsi="宋体" w:eastAsia="宋体" w:cs="宋体"/>
          <w:color w:val="auto"/>
          <w:sz w:val="23"/>
          <w:szCs w:val="23"/>
        </w:rPr>
        <w:t>评标委员会根据全体评标成员签字的原始评标记录和评标结果 编写评标报告。评标委员会成员对需要共同认定的事项存在争议的，应当按照少数服从多数的原则作出结论。持不同意见的评标委员会成员应当在评标报告上签署不同意见及理由，否则视为同意评标报告。评标过程中如发现有异常情况，由评委集体讨论决定。</w:t>
      </w:r>
    </w:p>
    <w:p w14:paraId="7DBAC4CC">
      <w:pPr>
        <w:widowControl w:val="0"/>
        <w:kinsoku/>
        <w:wordWrap w:val="0"/>
        <w:topLinePunct/>
        <w:autoSpaceDE/>
        <w:autoSpaceDN/>
        <w:adjustRightInd/>
        <w:snapToGrid/>
        <w:spacing w:line="360" w:lineRule="auto"/>
        <w:textAlignment w:val="auto"/>
        <w:rPr>
          <w:rFonts w:ascii="宋体" w:hAnsi="宋体" w:eastAsia="宋体" w:cs="宋体"/>
          <w:b/>
          <w:bCs/>
          <w:color w:val="auto"/>
          <w:sz w:val="30"/>
          <w:szCs w:val="30"/>
        </w:rPr>
      </w:pPr>
      <w:r>
        <w:rPr>
          <w:rFonts w:hint="eastAsia" w:ascii="宋体" w:hAnsi="宋体" w:eastAsia="宋体" w:cs="宋体"/>
          <w:b/>
          <w:bCs/>
          <w:color w:val="auto"/>
          <w:sz w:val="30"/>
          <w:szCs w:val="30"/>
        </w:rPr>
        <w:t>四、评标中的其他事项</w:t>
      </w:r>
    </w:p>
    <w:p w14:paraId="095687C6">
      <w:pPr>
        <w:widowControl w:val="0"/>
        <w:kinsoku/>
        <w:wordWrap w:val="0"/>
        <w:topLinePunct/>
        <w:autoSpaceDE/>
        <w:autoSpaceDN/>
        <w:adjustRightInd/>
        <w:snapToGrid/>
        <w:spacing w:line="360" w:lineRule="auto"/>
        <w:ind w:firstLine="369" w:firstLineChars="175"/>
        <w:textAlignment w:val="auto"/>
        <w:rPr>
          <w:rFonts w:ascii="宋体" w:hAnsi="宋体" w:eastAsia="宋体" w:cs="宋体"/>
          <w:color w:val="auto"/>
          <w:sz w:val="23"/>
          <w:szCs w:val="23"/>
        </w:rPr>
      </w:pPr>
      <w:r>
        <w:rPr>
          <w:rFonts w:hint="eastAsia" w:ascii="宋体" w:hAnsi="宋体" w:eastAsia="宋体" w:cs="宋体"/>
          <w:b/>
          <w:bCs/>
          <w:color w:val="auto"/>
        </w:rPr>
        <w:t>4.1 投标人澄清、说明或者补正。</w:t>
      </w:r>
      <w:r>
        <w:rPr>
          <w:rFonts w:hint="eastAsia" w:ascii="宋体" w:hAnsi="宋体" w:eastAsia="宋体" w:cs="宋体"/>
          <w:color w:val="auto"/>
          <w:sz w:val="23"/>
          <w:szCs w:val="23"/>
        </w:rPr>
        <w:t>对于投标文件中含义不明确、同类问题表述不一 致或者有明显文字和计算错误的内容需要投标人作出必要的澄清、说明或者补正的，评标委员会和投标人通过电子交易平台交换数据电文，投标人提交使用电子签名的相关数 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D1E260">
      <w:pPr>
        <w:widowControl w:val="0"/>
        <w:kinsoku/>
        <w:wordWrap w:val="0"/>
        <w:topLinePunct/>
        <w:autoSpaceDE/>
        <w:autoSpaceDN/>
        <w:adjustRightInd/>
        <w:snapToGrid/>
        <w:spacing w:line="360" w:lineRule="auto"/>
        <w:ind w:firstLine="369" w:firstLineChars="175"/>
        <w:textAlignment w:val="auto"/>
        <w:rPr>
          <w:rFonts w:ascii="宋体" w:hAnsi="宋体" w:eastAsia="宋体" w:cs="宋体"/>
          <w:color w:val="auto"/>
          <w:sz w:val="23"/>
          <w:szCs w:val="23"/>
        </w:rPr>
      </w:pPr>
      <w:r>
        <w:rPr>
          <w:rFonts w:hint="eastAsia" w:ascii="宋体" w:hAnsi="宋体" w:eastAsia="宋体" w:cs="宋体"/>
          <w:b/>
          <w:bCs/>
          <w:color w:val="auto"/>
        </w:rPr>
        <w:t>4.2 投标无效。</w:t>
      </w:r>
      <w:r>
        <w:rPr>
          <w:rFonts w:hint="eastAsia" w:ascii="宋体" w:hAnsi="宋体" w:eastAsia="宋体" w:cs="宋体"/>
          <w:color w:val="auto"/>
          <w:sz w:val="23"/>
          <w:szCs w:val="23"/>
        </w:rPr>
        <w:t>有下列情况之一的，投标无效：</w:t>
      </w:r>
    </w:p>
    <w:p w14:paraId="358D76E3">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4.2.1 投标人不具备招标文件中规定的资格要求的 （投标人未提供有效的资格文件的，视为投标人不具备招标文件中规定的资格要求） ；</w:t>
      </w:r>
    </w:p>
    <w:p w14:paraId="243596C4">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4.2.2 投标文件未按照招标文件要求签署、盖章的；</w:t>
      </w:r>
    </w:p>
    <w:p w14:paraId="546996BF">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4.2.3 采购人拟采购的产品属于政府强制采购的节能产品品目清单范围的，投标人未按招标文件要求提供国家确定的认证机构出具的、处于有效期之内的节能产品认证证书的；</w:t>
      </w:r>
    </w:p>
    <w:p w14:paraId="010885BB">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4.2.4 投标文件含有采购人不能接受的附加条件的；</w:t>
      </w:r>
    </w:p>
    <w:p w14:paraId="38F41FDC">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4.2.5 投标文件中承诺的投标有效期少于招标文件中载明的投标有效期的；</w:t>
      </w:r>
    </w:p>
    <w:p w14:paraId="479C083F">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4.2.6 投标文件出现不是唯一的、有选择性投标报价的</w:t>
      </w:r>
      <w:r>
        <w:rPr>
          <w:rFonts w:hint="eastAsia" w:ascii="宋体" w:hAnsi="宋体" w:eastAsia="宋体" w:cs="宋体"/>
          <w:color w:val="auto"/>
          <w:sz w:val="23"/>
          <w:szCs w:val="23"/>
          <w:lang w:eastAsia="zh-CN"/>
        </w:rPr>
        <w:t>；</w:t>
      </w:r>
    </w:p>
    <w:p w14:paraId="2D2D864E">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4.2.7 投标报价超过招标文件中规定的预算金额或者最高限价的</w:t>
      </w:r>
      <w:r>
        <w:rPr>
          <w:rFonts w:hint="eastAsia" w:ascii="宋体" w:hAnsi="宋体" w:eastAsia="宋体" w:cs="宋体"/>
          <w:color w:val="auto"/>
          <w:sz w:val="23"/>
          <w:szCs w:val="23"/>
          <w:lang w:eastAsia="zh-CN"/>
        </w:rPr>
        <w:t>；</w:t>
      </w:r>
    </w:p>
    <w:p w14:paraId="478C21DF">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4.2.8 报价明显低于其他通过符合性审查投标人的报价，有可能影响产品质量或者不能诚信履约的，未能按要求提供书面说明或者提交相关证明材料，不能证明其报价合 理性的</w:t>
      </w:r>
      <w:r>
        <w:rPr>
          <w:rFonts w:hint="eastAsia" w:ascii="宋体" w:hAnsi="宋体" w:eastAsia="宋体" w:cs="宋体"/>
          <w:color w:val="auto"/>
          <w:sz w:val="23"/>
          <w:szCs w:val="23"/>
          <w:lang w:eastAsia="zh-CN"/>
        </w:rPr>
        <w:t>；</w:t>
      </w:r>
    </w:p>
    <w:p w14:paraId="06229129">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4.2.9 投标人对根据修正原则修正后的报价不确认的；</w:t>
      </w:r>
    </w:p>
    <w:p w14:paraId="30719F5B">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4.2.10 投标人提供虚假材料投标的；</w:t>
      </w:r>
    </w:p>
    <w:p w14:paraId="07E6B96E">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4.2.11 投标人有恶意串通、妨碍其他投标人的竞争行为、损害采购人或者其他投标人的合法权益情形的；</w:t>
      </w:r>
    </w:p>
    <w:p w14:paraId="13583F44">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4.2.12 投标人仅提交备份投标文件，没有在电子交易平台传输递交投标文件的，投标无效；</w:t>
      </w:r>
    </w:p>
    <w:p w14:paraId="0E05045F">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4.2.13 投标文件不满足招标文件的其他实质性要求的；</w:t>
      </w:r>
    </w:p>
    <w:p w14:paraId="2E9C2EEF">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4.2.14 法律法规、规章 （适用本市的） 及省级以上规范性文件 （适用本市的） 规定的其他无效情形。</w:t>
      </w:r>
    </w:p>
    <w:p w14:paraId="70829139">
      <w:pPr>
        <w:widowControl w:val="0"/>
        <w:kinsoku/>
        <w:wordWrap w:val="0"/>
        <w:topLinePunct/>
        <w:autoSpaceDE/>
        <w:autoSpaceDN/>
        <w:adjustRightInd/>
        <w:snapToGrid/>
        <w:spacing w:line="360" w:lineRule="auto"/>
        <w:ind w:firstLine="369" w:firstLineChars="175"/>
        <w:textAlignment w:val="auto"/>
        <w:rPr>
          <w:rFonts w:ascii="宋体" w:hAnsi="宋体" w:eastAsia="宋体" w:cs="宋体"/>
          <w:color w:val="auto"/>
          <w:sz w:val="23"/>
          <w:szCs w:val="23"/>
        </w:rPr>
      </w:pPr>
      <w:r>
        <w:rPr>
          <w:rFonts w:hint="eastAsia" w:ascii="宋体" w:hAnsi="宋体" w:eastAsia="宋体" w:cs="宋体"/>
          <w:b/>
          <w:bCs/>
          <w:color w:val="auto"/>
        </w:rPr>
        <w:t>5.废标。</w:t>
      </w:r>
      <w:r>
        <w:rPr>
          <w:rFonts w:hint="eastAsia" w:ascii="宋体" w:hAnsi="宋体" w:eastAsia="宋体" w:cs="宋体"/>
          <w:color w:val="auto"/>
          <w:sz w:val="23"/>
          <w:szCs w:val="23"/>
        </w:rPr>
        <w:t>根据《中华人民共和国政府采购法》第三十六条之规定，在采购中，出现下列情形之一的，应予废标：</w:t>
      </w:r>
    </w:p>
    <w:p w14:paraId="795880A4">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5.1 符合专业条件的供应商或者对招标文件做实质响应的供应商不足 3 家的；</w:t>
      </w:r>
    </w:p>
    <w:p w14:paraId="21956F94">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5.2 出现影响采购公正的违法、违规行为的；</w:t>
      </w:r>
    </w:p>
    <w:p w14:paraId="18F7ADB8">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5.3 投标人的报价均超过了采购预算，采购人不能支付的；</w:t>
      </w:r>
    </w:p>
    <w:p w14:paraId="33AC75BE">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5.4 因重大变故，采购任务取消的。</w:t>
      </w:r>
    </w:p>
    <w:p w14:paraId="4665780D">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废标后，采购机构应当将废标理由通知所有投标人。</w:t>
      </w:r>
    </w:p>
    <w:p w14:paraId="0BDBB7B5">
      <w:pPr>
        <w:widowControl w:val="0"/>
        <w:kinsoku/>
        <w:wordWrap w:val="0"/>
        <w:topLinePunct/>
        <w:autoSpaceDE/>
        <w:autoSpaceDN/>
        <w:adjustRightInd/>
        <w:snapToGrid/>
        <w:spacing w:line="360" w:lineRule="auto"/>
        <w:ind w:firstLine="369" w:firstLineChars="175"/>
        <w:textAlignment w:val="auto"/>
        <w:rPr>
          <w:rFonts w:ascii="宋体" w:hAnsi="宋体" w:eastAsia="宋体" w:cs="宋体"/>
          <w:color w:val="auto"/>
          <w:sz w:val="23"/>
          <w:szCs w:val="23"/>
        </w:rPr>
      </w:pPr>
      <w:r>
        <w:rPr>
          <w:rFonts w:hint="eastAsia" w:ascii="宋体" w:hAnsi="宋体" w:eastAsia="宋体" w:cs="宋体"/>
          <w:b/>
          <w:bCs/>
          <w:color w:val="auto"/>
        </w:rPr>
        <w:t>6.修改招标文件，重新组织采购活动。</w:t>
      </w:r>
      <w:r>
        <w:rPr>
          <w:rFonts w:hint="eastAsia" w:ascii="宋体" w:hAnsi="宋体" w:eastAsia="宋体" w:cs="宋体"/>
          <w:color w:val="auto"/>
          <w:sz w:val="23"/>
          <w:szCs w:val="23"/>
        </w:rPr>
        <w:t>评标委员会发现招标文件存在歧义、重大 缺陷导致评标工作无法进行，或者招标文件内容违反国家有关强制性规定的，将停止评标工作，并与采购人、采购机构沟通并做书面记录。采购人、采购机构确认后，将修改招标文件，重新组织采购活动。</w:t>
      </w:r>
    </w:p>
    <w:p w14:paraId="2390F413">
      <w:pPr>
        <w:widowControl w:val="0"/>
        <w:kinsoku/>
        <w:wordWrap w:val="0"/>
        <w:topLinePunct/>
        <w:autoSpaceDE/>
        <w:autoSpaceDN/>
        <w:adjustRightInd/>
        <w:snapToGrid/>
        <w:spacing w:line="360" w:lineRule="auto"/>
        <w:ind w:firstLine="369" w:firstLineChars="175"/>
        <w:textAlignment w:val="auto"/>
        <w:rPr>
          <w:rFonts w:ascii="宋体" w:hAnsi="宋体" w:eastAsia="宋体" w:cs="宋体"/>
          <w:color w:val="auto"/>
          <w:sz w:val="23"/>
          <w:szCs w:val="23"/>
        </w:rPr>
      </w:pPr>
      <w:r>
        <w:rPr>
          <w:rFonts w:hint="eastAsia" w:ascii="宋体" w:hAnsi="宋体" w:eastAsia="宋体" w:cs="宋体"/>
          <w:b/>
          <w:bCs/>
          <w:color w:val="auto"/>
        </w:rPr>
        <w:t>7.重新开展采购。</w:t>
      </w:r>
      <w:r>
        <w:rPr>
          <w:rFonts w:hint="eastAsia" w:ascii="宋体" w:hAnsi="宋体" w:eastAsia="宋体" w:cs="宋体"/>
          <w:color w:val="auto"/>
          <w:sz w:val="23"/>
          <w:szCs w:val="23"/>
        </w:rPr>
        <w:t>有政府采购法第七十一条、第七十二条规定的违法行为之一， 影响或者可能影响中标、成交结果的，依照下列规定处理：</w:t>
      </w:r>
    </w:p>
    <w:p w14:paraId="194F934E">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7.1 未确定中标或者中标人的，终止本次政府采购活动，重新开展政府采购活动。</w:t>
      </w:r>
    </w:p>
    <w:p w14:paraId="519E607B">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7.2 已确定中标或者中标人但尚未签订政府采购合同的，中标或者成交结果无效， 从合格的中标或者成交候选人中另行确定中标或者中标人；没有合格的中标或者成交候 选人的，重新开展政府采购活动。</w:t>
      </w:r>
    </w:p>
    <w:p w14:paraId="19B6A118">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7.3 政府采购合同已签订但尚未履行的，撤销合同，从合格的中标或者成交候选人中另行确定中标或者中标人；没有合格的中标或者成交候选人的，重新开展政府采购活动。</w:t>
      </w:r>
    </w:p>
    <w:p w14:paraId="4B48B4B8">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7.4 政府采购合同已经履行，给采购人、供应商造成损失的， 由责任人承担赔偿责任。</w:t>
      </w:r>
    </w:p>
    <w:p w14:paraId="6E228BF4">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7.5 政府采购当事人有其他违反政府采购法或者政府采购法实施条例等法律法规规定的行为，经改正后仍然影响或者可能影响中标、成交结果或者依法被认定为中标、成交无效的，依照 7.1-7.4 规定处理。</w:t>
      </w:r>
    </w:p>
    <w:p w14:paraId="13A86D60">
      <w:pPr>
        <w:widowControl w:val="0"/>
        <w:kinsoku/>
        <w:wordWrap w:val="0"/>
        <w:topLinePunct/>
        <w:autoSpaceDE/>
        <w:autoSpaceDN/>
        <w:adjustRightInd/>
        <w:snapToGrid/>
        <w:spacing w:line="360" w:lineRule="auto"/>
        <w:textAlignment w:val="auto"/>
        <w:rPr>
          <w:rFonts w:ascii="宋体" w:hAnsi="宋体" w:eastAsia="宋体" w:cs="宋体"/>
          <w:b/>
          <w:bCs/>
          <w:color w:val="auto"/>
          <w:sz w:val="30"/>
          <w:szCs w:val="30"/>
        </w:rPr>
      </w:pPr>
      <w:r>
        <w:rPr>
          <w:rFonts w:hint="eastAsia" w:ascii="宋体" w:hAnsi="宋体" w:eastAsia="宋体" w:cs="宋体"/>
          <w:b/>
          <w:bCs/>
          <w:color w:val="auto"/>
          <w:sz w:val="30"/>
          <w:szCs w:val="30"/>
        </w:rPr>
        <w:t>五、评审纪律和要求</w:t>
      </w:r>
    </w:p>
    <w:p w14:paraId="03D6EDB8">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1.评审专家必须公平、公正评审，遵纪守法，客观、廉洁地履行职责。</w:t>
      </w:r>
    </w:p>
    <w:p w14:paraId="12783E29">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2.评审专家在评审开始前，应关闭并上交随身携带的各种通信工具。</w:t>
      </w:r>
    </w:p>
    <w:p w14:paraId="3EF7F760">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3.评审专家在评审过程中，未经许可不得中途离开评审现场，不得迟到早退。</w:t>
      </w:r>
    </w:p>
    <w:p w14:paraId="5CB03BEE">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4.评审专家和工作人员不得透露评审过程中的讨论情况和评审结果。</w:t>
      </w:r>
    </w:p>
    <w:p w14:paraId="3EEE234F">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C12B2CB">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6.采购人、采购代理机构不得向评审委员会的评审专家做倾向性、误导性的解释或者说明。</w:t>
      </w:r>
    </w:p>
    <w:p w14:paraId="35E6972C">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729641E">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8.评审专家在评审过程中不得将自己的观点强加给其他评审专家，评审专家应自主发表见解，对评审意见承担个人责任。</w:t>
      </w:r>
    </w:p>
    <w:p w14:paraId="794938D6">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A92B3D1">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10.评审专家应当独立、客观、公正地提出评审意见，不得带有倾向性，不得影响其他评审专家评审，并在评审报告上签字；如对评审报告有异议的，可在报告上签署不同意见，并说明理由，否则将视为同意。</w:t>
      </w:r>
    </w:p>
    <w:p w14:paraId="56A5781A">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11.评审专家应当遵守评审工作纪律，不得泄露评审文件、评审情况和评审中获悉的商业秘密。</w:t>
      </w:r>
    </w:p>
    <w:p w14:paraId="231CA3F4">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评审委员会在评审过程中发现投标人有行贿、提供虚假材料或者串通等违法行为的，应当及时向财政部门报告。</w:t>
      </w:r>
    </w:p>
    <w:p w14:paraId="5D574DBB">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12.招标文件内容违反国家有关强制性规定的，评审委员会应当停止评审并向采购代理机构说明情况。</w:t>
      </w:r>
    </w:p>
    <w:p w14:paraId="4C38DFA3">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13.评审专家应当配合采购代理机构答复投标人提出的质疑。</w:t>
      </w:r>
    </w:p>
    <w:p w14:paraId="03B81A53">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14.评审专家应当配合财政部门的投诉处理工作。</w:t>
      </w:r>
    </w:p>
    <w:p w14:paraId="6F12A862">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15.评审专家有如下行为之一的，责令改正，给予警告，可以并处一千元以下的罚款：</w:t>
      </w:r>
    </w:p>
    <w:p w14:paraId="21BB43DB">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①明知应当回避而未主动回避的；</w:t>
      </w:r>
    </w:p>
    <w:p w14:paraId="49DCC4FB">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②在得知自己为评审专家身份后至评审结束前时段内私下接触投标人的；</w:t>
      </w:r>
    </w:p>
    <w:p w14:paraId="2E074A39">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③在评审过程中擅离职守，影响评审程序正常进行的；</w:t>
      </w:r>
    </w:p>
    <w:p w14:paraId="031F47BC">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④在评审过程有明显不合理或者不正当倾向性的；</w:t>
      </w:r>
    </w:p>
    <w:p w14:paraId="5E41287F">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⑤未按招标文件规定的评审方法和标准进行评审的。</w:t>
      </w:r>
    </w:p>
    <w:p w14:paraId="1FFC47F0">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⑥上述①至⑤行为影响中标结果的，中标结果无效。</w:t>
      </w:r>
    </w:p>
    <w:p w14:paraId="3127F6B4">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7E28C1C">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政府采购评审专家与投标人存在利害关系未回避的，处2万元以上5万元以下的罚款，禁止其参加政府采购评审活动。</w:t>
      </w:r>
    </w:p>
    <w:p w14:paraId="18FA99DC">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政府采购评审专家收受采购人、采购代理机构、投标人贿赂或者获取其他不正当利益，构成犯罪的，依法追究刑事责任；尚不构成犯罪的，处2万元以上5万元以下的罚款，禁止其参加政府采购评审活动。</w:t>
      </w:r>
    </w:p>
    <w:p w14:paraId="2902E29F">
      <w:pPr>
        <w:widowControl w:val="0"/>
        <w:kinsoku/>
        <w:wordWrap w:val="0"/>
        <w:topLinePunct/>
        <w:autoSpaceDE/>
        <w:autoSpaceDN/>
        <w:adjustRightInd/>
        <w:snapToGrid/>
        <w:spacing w:line="360" w:lineRule="auto"/>
        <w:ind w:firstLine="402" w:firstLineChars="175"/>
        <w:textAlignment w:val="auto"/>
        <w:rPr>
          <w:rFonts w:ascii="宋体" w:hAnsi="宋体" w:eastAsia="宋体" w:cs="宋体"/>
          <w:color w:val="auto"/>
          <w:sz w:val="23"/>
          <w:szCs w:val="23"/>
        </w:rPr>
      </w:pPr>
      <w:r>
        <w:rPr>
          <w:rFonts w:hint="eastAsia" w:ascii="宋体" w:hAnsi="宋体" w:eastAsia="宋体" w:cs="宋体"/>
          <w:color w:val="auto"/>
          <w:sz w:val="23"/>
          <w:szCs w:val="23"/>
        </w:rPr>
        <w:t>政府采购评审专家有上述违法行为的，其评审意见无效，不得获取评审费；有违法所得的，没收违法所得；给他人造成损失的，依法承担民事责任。</w:t>
      </w:r>
    </w:p>
    <w:p w14:paraId="0539E9AD">
      <w:pPr>
        <w:kinsoku/>
        <w:rPr>
          <w:color w:val="auto"/>
        </w:rPr>
        <w:sectPr>
          <w:footerReference r:id="rId7" w:type="default"/>
          <w:pgSz w:w="11906" w:h="16839"/>
          <w:pgMar w:top="1440" w:right="1800" w:bottom="1440" w:left="1800" w:header="0" w:footer="1001" w:gutter="0"/>
          <w:cols w:space="720" w:num="1"/>
        </w:sectPr>
      </w:pPr>
    </w:p>
    <w:p w14:paraId="21EDF327">
      <w:pPr>
        <w:kinsoku/>
        <w:spacing w:line="360" w:lineRule="auto"/>
        <w:jc w:val="center"/>
        <w:outlineLvl w:val="0"/>
        <w:rPr>
          <w:rFonts w:ascii="宋体" w:hAnsi="宋体" w:eastAsia="宋体" w:cs="宋体"/>
          <w:b/>
          <w:bCs/>
          <w:color w:val="auto"/>
          <w:sz w:val="36"/>
          <w:szCs w:val="36"/>
        </w:rPr>
      </w:pPr>
      <w:r>
        <w:rPr>
          <w:rFonts w:ascii="宋体" w:hAnsi="宋体" w:eastAsia="宋体" w:cs="宋体"/>
          <w:b/>
          <w:bCs/>
          <w:color w:val="auto"/>
          <w:sz w:val="36"/>
          <w:szCs w:val="36"/>
        </w:rPr>
        <w:t>第五部分 拟签订的合同文本</w:t>
      </w:r>
    </w:p>
    <w:p w14:paraId="10F45980">
      <w:pPr>
        <w:pStyle w:val="7"/>
        <w:spacing w:after="0"/>
        <w:jc w:val="center"/>
        <w:rPr>
          <w:rFonts w:hint="eastAsia" w:ascii="宋体" w:hAnsi="宋体" w:cs="宋体"/>
          <w:b/>
          <w:bCs/>
          <w:spacing w:val="-20"/>
          <w:kern w:val="44"/>
          <w:sz w:val="48"/>
          <w:szCs w:val="48"/>
        </w:rPr>
      </w:pPr>
    </w:p>
    <w:p w14:paraId="4E28AC04">
      <w:pPr>
        <w:pStyle w:val="7"/>
        <w:spacing w:after="0"/>
        <w:jc w:val="center"/>
        <w:rPr>
          <w:rFonts w:hint="eastAsia" w:ascii="宋体" w:hAnsi="宋体" w:cs="宋体"/>
          <w:b/>
          <w:bCs/>
          <w:spacing w:val="-20"/>
          <w:kern w:val="44"/>
          <w:sz w:val="48"/>
          <w:szCs w:val="48"/>
        </w:rPr>
      </w:pPr>
    </w:p>
    <w:p w14:paraId="60E4D976">
      <w:pPr>
        <w:pStyle w:val="7"/>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4DB2564A">
      <w:pPr>
        <w:rPr>
          <w:rFonts w:ascii="宋体" w:hAnsi="宋体" w:cs="宋体"/>
          <w:b/>
          <w:bCs/>
          <w:spacing w:val="-20"/>
          <w:kern w:val="44"/>
          <w:sz w:val="40"/>
          <w:szCs w:val="40"/>
        </w:rPr>
      </w:pPr>
      <w:r>
        <w:rPr>
          <w:rFonts w:hint="eastAsia" w:ascii="宋体" w:hAnsi="宋体" w:cs="宋体"/>
          <w:b/>
          <w:bCs/>
          <w:spacing w:val="-20"/>
          <w:kern w:val="44"/>
          <w:sz w:val="48"/>
          <w:szCs w:val="48"/>
          <w:lang w:val="en-US" w:eastAsia="zh-CN"/>
        </w:rPr>
        <w:t xml:space="preserve"> </w:t>
      </w:r>
    </w:p>
    <w:p w14:paraId="2902ECED">
      <w:pPr>
        <w:rPr>
          <w:rFonts w:ascii="宋体" w:hAnsi="宋体" w:cs="宋体"/>
          <w:b/>
          <w:bCs/>
          <w:spacing w:val="-20"/>
          <w:kern w:val="44"/>
          <w:sz w:val="40"/>
          <w:szCs w:val="40"/>
        </w:rPr>
      </w:pPr>
    </w:p>
    <w:p w14:paraId="1D677BFC">
      <w:pPr>
        <w:rPr>
          <w:rFonts w:ascii="宋体" w:hAnsi="宋体" w:cs="宋体"/>
          <w:b/>
          <w:bCs/>
          <w:spacing w:val="-20"/>
          <w:kern w:val="44"/>
          <w:sz w:val="40"/>
          <w:szCs w:val="40"/>
        </w:rPr>
      </w:pPr>
    </w:p>
    <w:p w14:paraId="46346AC0">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A936072">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34BCFD5">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72486E32">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5322803F">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5397888"/>
    <w:p w14:paraId="5FC2B6E9">
      <w:pPr>
        <w:rPr>
          <w:rFonts w:eastAsia="黑体"/>
          <w:sz w:val="44"/>
          <w:szCs w:val="44"/>
        </w:rPr>
      </w:pPr>
      <w:r>
        <w:rPr>
          <w:rFonts w:eastAsia="黑体"/>
          <w:sz w:val="44"/>
          <w:szCs w:val="44"/>
        </w:rPr>
        <w:br w:type="page"/>
      </w:r>
    </w:p>
    <w:p w14:paraId="23E239F2">
      <w:pPr>
        <w:rPr>
          <w:rFonts w:eastAsia="黑体"/>
          <w:sz w:val="44"/>
          <w:szCs w:val="44"/>
        </w:rPr>
      </w:pPr>
    </w:p>
    <w:p w14:paraId="726AE014">
      <w:pPr>
        <w:rPr>
          <w:rFonts w:eastAsia="黑体"/>
          <w:sz w:val="44"/>
          <w:szCs w:val="44"/>
        </w:rPr>
      </w:pPr>
    </w:p>
    <w:p w14:paraId="3E619B6B">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30B41B4A">
      <w:pPr>
        <w:ind w:firstLine="640" w:firstLineChars="200"/>
        <w:rPr>
          <w:rFonts w:hint="eastAsia" w:ascii="仿宋_GB2312" w:hAnsi="仿宋_GB2312" w:eastAsia="仿宋_GB2312" w:cs="仿宋_GB2312"/>
          <w:sz w:val="32"/>
          <w:szCs w:val="32"/>
          <w:lang w:val="en-US" w:eastAsia="zh-CN"/>
        </w:rPr>
      </w:pPr>
    </w:p>
    <w:p w14:paraId="5AB5CA8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149239E0">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2.本合同标准文本为政府采购货物买卖合同编制提供参考，可以结合采购项目具体情况，对文本做必要的调整修订后使用。</w:t>
      </w:r>
    </w:p>
    <w:p w14:paraId="51A90A8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09F7955A">
      <w:pPr>
        <w:ind w:firstLine="880" w:firstLineChars="200"/>
        <w:jc w:val="both"/>
        <w:rPr>
          <w:rFonts w:eastAsia="黑体"/>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E8192FA">
      <w:pPr>
        <w:pStyle w:val="3"/>
        <w:adjustRightInd w:val="0"/>
        <w:snapToGrid w:val="0"/>
        <w:spacing w:beforeLines="0" w:line="400" w:lineRule="exact"/>
        <w:jc w:val="center"/>
        <w:rPr>
          <w:rFonts w:hint="eastAsia" w:ascii="黑体" w:hAnsi="黑体" w:eastAsia="黑体"/>
          <w:sz w:val="28"/>
          <w:szCs w:val="28"/>
        </w:rPr>
      </w:pPr>
      <w:bookmarkStart w:id="0" w:name="_Toc22209"/>
    </w:p>
    <w:p w14:paraId="171DA5E9">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0"/>
    </w:p>
    <w:p w14:paraId="46F6603E">
      <w:pPr>
        <w:pStyle w:val="3"/>
        <w:adjustRightInd w:val="0"/>
        <w:snapToGrid w:val="0"/>
        <w:spacing w:beforeLines="0" w:line="400" w:lineRule="exact"/>
        <w:jc w:val="center"/>
        <w:rPr>
          <w:rFonts w:hint="eastAsia" w:ascii="黑体" w:hAnsi="华文中宋" w:eastAsia="黑体"/>
          <w:b w:val="0"/>
          <w:bCs w:val="0"/>
          <w:sz w:val="28"/>
          <w:szCs w:val="28"/>
        </w:rPr>
      </w:pPr>
    </w:p>
    <w:p w14:paraId="5C7A3E8D">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7DB813DA">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7550E0F2">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7173E6AC">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3809C51B">
      <w:pPr>
        <w:spacing w:beforeLines="0" w:line="400" w:lineRule="exact"/>
        <w:rPr>
          <w:rFonts w:hint="default" w:eastAsia="宋体"/>
          <w:lang w:val="en-US" w:eastAsia="zh-CN"/>
        </w:rPr>
      </w:pPr>
    </w:p>
    <w:p w14:paraId="2215B369">
      <w:pPr>
        <w:pStyle w:val="8"/>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eastAsia="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78DCBB66">
      <w:pPr>
        <w:numPr>
          <w:ilvl w:val="0"/>
          <w:numId w:val="9"/>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项目信息</w:t>
      </w:r>
    </w:p>
    <w:p w14:paraId="3CB987A6">
      <w:pPr>
        <w:pStyle w:val="8"/>
        <w:numPr>
          <w:ilvl w:val="0"/>
          <w:numId w:val="10"/>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0F49D76F">
      <w:pPr>
        <w:pStyle w:val="8"/>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074EC45C">
      <w:pPr>
        <w:pStyle w:val="8"/>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4D8D37D">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0319076B">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1EB57AE3">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03D1B56F">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38125621">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598F1695">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3B69CDAD">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7D224A4C">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55821674">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2FE73067">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DA8E734">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1A996925">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5F618161">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11049AFF">
      <w:pPr>
        <w:pStyle w:val="5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6FEBDC96">
      <w:pPr>
        <w:pStyle w:val="5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3166BF69">
      <w:pPr>
        <w:pStyle w:val="5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4AC75965">
      <w:pPr>
        <w:pStyle w:val="51"/>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7C892A5A">
      <w:pPr>
        <w:pStyle w:val="51"/>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7DB1BA8A">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10C2F2C9">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8A7D2D7">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8F58178">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D30318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F616862">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FE0EC58">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611F2630">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66F42C2D">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1D8C19C1">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1287F26D">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74E89517">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14449DF">
      <w:pPr>
        <w:pStyle w:val="5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C84360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4DEC0AAE">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706B5B3A">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4833506C">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28125B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6D447FEE">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EDFFB5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0AE1E1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2C95F40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2064D24B">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0C6321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BF8DB9F">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88D76D1">
      <w:pPr>
        <w:pStyle w:val="51"/>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699CF4FE">
      <w:pPr>
        <w:pStyle w:val="51"/>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3844144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D5E8771">
      <w:pPr>
        <w:pStyle w:val="51"/>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5EF82863">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w:t>
      </w:r>
      <w:r>
        <w:rPr>
          <w:rFonts w:hint="eastAsia" w:ascii="宋体" w:hAnsi="宋体" w:eastAsia="宋体"/>
          <w:szCs w:val="21"/>
          <w:lang w:eastAsia="zh-CN"/>
        </w:rPr>
        <w:t>》《</w:t>
      </w:r>
      <w:r>
        <w:rPr>
          <w:rFonts w:hint="eastAsia" w:ascii="宋体" w:hAnsi="宋体"/>
          <w:szCs w:val="21"/>
        </w:rPr>
        <w:t>快递包装政府采购需求标准（试行）》</w:t>
      </w:r>
      <w:r>
        <w:rPr>
          <w:rFonts w:hint="eastAsia" w:ascii="宋体" w:hAnsi="宋体" w:eastAsia="宋体"/>
          <w:szCs w:val="21"/>
          <w:lang w:eastAsia="zh-CN"/>
        </w:rPr>
        <w:t>明确产品及相关快递服务的具体包装要求：</w:t>
      </w:r>
    </w:p>
    <w:p w14:paraId="1EB7633B">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578D813C">
      <w:pPr>
        <w:numPr>
          <w:ilvl w:val="0"/>
          <w:numId w:val="9"/>
        </w:numPr>
        <w:adjustRightInd w:val="0"/>
        <w:snapToGrid w:val="0"/>
        <w:spacing w:before="0" w:beforeLines="0" w:line="400" w:lineRule="exact"/>
        <w:ind w:firstLine="420" w:firstLineChars="200"/>
        <w:rPr>
          <w:rFonts w:ascii="宋体" w:hAnsi="宋体"/>
          <w:b/>
          <w:szCs w:val="21"/>
          <w:highlight w:val="none"/>
        </w:rPr>
      </w:pPr>
      <w:r>
        <w:rPr>
          <w:rFonts w:hint="eastAsia" w:ascii="宋体" w:hAnsi="宋体"/>
          <w:b/>
          <w:szCs w:val="21"/>
          <w:highlight w:val="none"/>
        </w:rPr>
        <w:t>合同金额</w:t>
      </w:r>
    </w:p>
    <w:p w14:paraId="6CA48896">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365B5B5">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89E5E57">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186D5CF0">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24212FA">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132351B0">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0099B3EE">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014D4738">
      <w:pPr>
        <w:pStyle w:val="52"/>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14AC7370">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49299CC7">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1CA0C030">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19DC1E1">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5E8C877D">
      <w:pPr>
        <w:numPr>
          <w:ilvl w:val="0"/>
          <w:numId w:val="9"/>
        </w:numPr>
        <w:adjustRightInd w:val="0"/>
        <w:snapToGrid w:val="0"/>
        <w:spacing w:before="0" w:beforeLines="0" w:line="400" w:lineRule="exact"/>
        <w:ind w:firstLine="420" w:firstLineChars="200"/>
        <w:rPr>
          <w:rFonts w:ascii="宋体" w:hAnsi="宋体"/>
          <w:b/>
          <w:bCs w:val="0"/>
          <w:szCs w:val="21"/>
          <w:u w:val="single"/>
        </w:rPr>
      </w:pPr>
      <w:r>
        <w:rPr>
          <w:rFonts w:hint="eastAsia" w:ascii="宋体" w:hAnsi="宋体"/>
          <w:b/>
          <w:bCs w:val="0"/>
          <w:szCs w:val="21"/>
        </w:rPr>
        <w:t>合同履行</w:t>
      </w:r>
    </w:p>
    <w:p w14:paraId="27FA5869">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04DD7FB">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69248673">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A2022BE">
      <w:pPr>
        <w:pStyle w:val="51"/>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524BED40">
      <w:pPr>
        <w:pStyle w:val="51"/>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39803DE5">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59BBCF81">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34DB181E">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35B84B3F">
      <w:pPr>
        <w:numPr>
          <w:ilvl w:val="0"/>
          <w:numId w:val="9"/>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合同验收</w:t>
      </w:r>
    </w:p>
    <w:p w14:paraId="4650F3EF">
      <w:pPr>
        <w:numPr>
          <w:ilvl w:val="0"/>
          <w:numId w:val="11"/>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7C4C75DA">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r>
        <w:rPr>
          <w:rFonts w:hint="eastAsia" w:ascii="宋体" w:hAnsi="宋体"/>
          <w:bCs/>
          <w:i/>
          <w:iCs/>
          <w:szCs w:val="21"/>
          <w:u w:val="single"/>
        </w:rPr>
        <w:t>自行组织为采购人、委托第三方组织填第三方名称。</w:t>
      </w:r>
      <w:r>
        <w:rPr>
          <w:rFonts w:hint="eastAsia" w:ascii="宋体" w:hAnsi="宋体"/>
          <w:bCs/>
          <w:szCs w:val="21"/>
          <w:u w:val="single"/>
        </w:rPr>
        <w:t xml:space="preserve"> </w:t>
      </w:r>
    </w:p>
    <w:p w14:paraId="4E339A4C">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4D5781F">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A63E28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0474B8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9B10E99">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48F5ACBE">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77FABE73">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50B44F50">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28592E5">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58873EF7">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6D64B4D1">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54084AF7">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7EAF34A7">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7C616BA7">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B474958">
      <w:pPr>
        <w:pStyle w:val="51"/>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032C4C82">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6310F996">
      <w:pPr>
        <w:numPr>
          <w:ilvl w:val="0"/>
          <w:numId w:val="9"/>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组成合同的文件</w:t>
      </w:r>
    </w:p>
    <w:p w14:paraId="38E0E147">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F0E5A4B">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3B03EA0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008A9797">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1F318DC3">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06FBE6B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6DA0A6DA">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59DEDD0C">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3653BFEB">
      <w:pPr>
        <w:pStyle w:val="5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7F327BF">
      <w:pPr>
        <w:numPr>
          <w:ilvl w:val="0"/>
          <w:numId w:val="9"/>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合同生效</w:t>
      </w:r>
    </w:p>
    <w:p w14:paraId="76F9164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23D0B3C3">
      <w:pPr>
        <w:numPr>
          <w:ilvl w:val="0"/>
          <w:numId w:val="9"/>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合同份数</w:t>
      </w:r>
    </w:p>
    <w:p w14:paraId="7CE5FA9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95ADE5D">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475D70D">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5C0B18E5">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4879EEDE">
      <w:pPr>
        <w:pStyle w:val="52"/>
        <w:spacing w:beforeLines="0" w:line="400" w:lineRule="exact"/>
      </w:pPr>
    </w:p>
    <w:p w14:paraId="60427E78">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273A20B6">
      <w:pPr>
        <w:rPr>
          <w:rFonts w:hint="eastAsia"/>
        </w:rPr>
      </w:pPr>
      <w:r>
        <w:rPr>
          <w:rFonts w:hint="eastAsia"/>
        </w:rPr>
        <w:br w:type="page"/>
      </w:r>
    </w:p>
    <w:p w14:paraId="63991505">
      <w:pPr>
        <w:pStyle w:val="52"/>
        <w:rPr>
          <w:rFonts w:hint="eastAsia"/>
        </w:rPr>
      </w:pPr>
    </w:p>
    <w:tbl>
      <w:tblPr>
        <w:tblStyle w:val="2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3B6977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A9C4CEE">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60F0454E">
            <w:pPr>
              <w:adjustRightInd w:val="0"/>
              <w:snapToGrid w:val="0"/>
              <w:spacing w:line="300" w:lineRule="exact"/>
              <w:jc w:val="center"/>
            </w:pPr>
            <w:r>
              <w:rPr>
                <w:szCs w:val="21"/>
              </w:rPr>
              <w:t>乙方</w:t>
            </w:r>
            <w:r>
              <w:rPr>
                <w:rFonts w:hint="eastAsia"/>
                <w:szCs w:val="21"/>
              </w:rPr>
              <w:t>（供应商）</w:t>
            </w:r>
          </w:p>
        </w:tc>
      </w:tr>
      <w:tr w14:paraId="1FD7DA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EA04F25">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31BE41D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5D30D3C">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64EAE22C">
            <w:pPr>
              <w:adjustRightInd w:val="0"/>
              <w:snapToGrid w:val="0"/>
              <w:spacing w:line="300" w:lineRule="exact"/>
              <w:jc w:val="center"/>
              <w:rPr>
                <w:spacing w:val="20"/>
                <w:szCs w:val="21"/>
              </w:rPr>
            </w:pPr>
          </w:p>
        </w:tc>
      </w:tr>
      <w:tr w14:paraId="6BEBD1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60D756D">
            <w:pPr>
              <w:adjustRightInd w:val="0"/>
              <w:snapToGrid w:val="0"/>
              <w:spacing w:line="300" w:lineRule="exact"/>
              <w:jc w:val="center"/>
              <w:rPr>
                <w:szCs w:val="21"/>
              </w:rPr>
            </w:pPr>
            <w:r>
              <w:rPr>
                <w:szCs w:val="21"/>
              </w:rPr>
              <w:t>法定代表人</w:t>
            </w:r>
          </w:p>
          <w:p w14:paraId="71126349">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04090D3E">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0B28F765">
            <w:pPr>
              <w:adjustRightInd w:val="0"/>
              <w:snapToGrid w:val="0"/>
              <w:spacing w:line="300" w:lineRule="exact"/>
              <w:jc w:val="center"/>
              <w:rPr>
                <w:szCs w:val="21"/>
              </w:rPr>
            </w:pPr>
            <w:r>
              <w:rPr>
                <w:szCs w:val="21"/>
              </w:rPr>
              <w:t>法定代表人</w:t>
            </w:r>
          </w:p>
          <w:p w14:paraId="31DA5344">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7C27CE29">
            <w:pPr>
              <w:adjustRightInd w:val="0"/>
              <w:snapToGrid w:val="0"/>
              <w:spacing w:line="300" w:lineRule="exact"/>
              <w:jc w:val="center"/>
              <w:rPr>
                <w:szCs w:val="21"/>
              </w:rPr>
            </w:pPr>
          </w:p>
        </w:tc>
      </w:tr>
      <w:tr w14:paraId="1353EE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8E63787">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022BB15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1D2EAC5">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6B8E4B73">
            <w:pPr>
              <w:adjustRightInd w:val="0"/>
              <w:snapToGrid w:val="0"/>
              <w:spacing w:line="300" w:lineRule="exact"/>
              <w:jc w:val="center"/>
              <w:rPr>
                <w:spacing w:val="20"/>
                <w:szCs w:val="21"/>
              </w:rPr>
            </w:pPr>
          </w:p>
        </w:tc>
      </w:tr>
      <w:tr w14:paraId="49333C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382C6EB">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DBCFA0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C4999FE">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4EF6685E">
            <w:pPr>
              <w:adjustRightInd w:val="0"/>
              <w:snapToGrid w:val="0"/>
              <w:spacing w:line="300" w:lineRule="exact"/>
              <w:jc w:val="center"/>
              <w:rPr>
                <w:spacing w:val="20"/>
                <w:szCs w:val="21"/>
              </w:rPr>
            </w:pPr>
          </w:p>
        </w:tc>
      </w:tr>
      <w:tr w14:paraId="66E1DC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306C84">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D80390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A92A832">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6F8D79D0">
            <w:pPr>
              <w:adjustRightInd w:val="0"/>
              <w:snapToGrid w:val="0"/>
              <w:spacing w:line="300" w:lineRule="exact"/>
              <w:jc w:val="center"/>
              <w:rPr>
                <w:spacing w:val="20"/>
                <w:szCs w:val="21"/>
              </w:rPr>
            </w:pPr>
          </w:p>
        </w:tc>
      </w:tr>
      <w:tr w14:paraId="467553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4719F9A">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A50E72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0CE585D">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41878CF6">
            <w:pPr>
              <w:adjustRightInd w:val="0"/>
              <w:snapToGrid w:val="0"/>
              <w:spacing w:line="300" w:lineRule="exact"/>
              <w:jc w:val="center"/>
              <w:rPr>
                <w:spacing w:val="20"/>
                <w:szCs w:val="21"/>
              </w:rPr>
            </w:pPr>
          </w:p>
        </w:tc>
      </w:tr>
      <w:tr w14:paraId="6C39C6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5FDC4D">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9027FC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0E626F">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5AB1E52">
            <w:pPr>
              <w:adjustRightInd w:val="0"/>
              <w:snapToGrid w:val="0"/>
              <w:spacing w:line="300" w:lineRule="exact"/>
              <w:jc w:val="center"/>
              <w:rPr>
                <w:spacing w:val="20"/>
                <w:szCs w:val="21"/>
              </w:rPr>
            </w:pPr>
          </w:p>
        </w:tc>
      </w:tr>
      <w:tr w14:paraId="469FA5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1F342D">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1740B8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ACB2DF">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426A5423">
            <w:pPr>
              <w:adjustRightInd w:val="0"/>
              <w:snapToGrid w:val="0"/>
              <w:spacing w:line="300" w:lineRule="exact"/>
              <w:jc w:val="center"/>
              <w:rPr>
                <w:spacing w:val="20"/>
                <w:szCs w:val="21"/>
              </w:rPr>
            </w:pPr>
          </w:p>
        </w:tc>
      </w:tr>
      <w:tr w14:paraId="3ED5EE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6C36876">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855198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E90FA14">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16EF49D9">
            <w:pPr>
              <w:adjustRightInd w:val="0"/>
              <w:snapToGrid w:val="0"/>
              <w:spacing w:line="300" w:lineRule="exact"/>
              <w:jc w:val="center"/>
              <w:rPr>
                <w:spacing w:val="20"/>
                <w:szCs w:val="21"/>
              </w:rPr>
            </w:pPr>
          </w:p>
        </w:tc>
      </w:tr>
      <w:tr w14:paraId="2E1179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BFC6DD">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42FCFD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FB79AE4">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538C8789">
            <w:pPr>
              <w:adjustRightInd w:val="0"/>
              <w:snapToGrid w:val="0"/>
              <w:spacing w:line="300" w:lineRule="exact"/>
              <w:jc w:val="center"/>
              <w:rPr>
                <w:spacing w:val="20"/>
                <w:szCs w:val="21"/>
              </w:rPr>
            </w:pPr>
          </w:p>
        </w:tc>
      </w:tr>
      <w:tr w14:paraId="46F63A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5F744E">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24A744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62DF94F">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38CE6850">
            <w:pPr>
              <w:adjustRightInd w:val="0"/>
              <w:snapToGrid w:val="0"/>
              <w:spacing w:line="300" w:lineRule="exact"/>
              <w:jc w:val="center"/>
              <w:rPr>
                <w:spacing w:val="20"/>
                <w:szCs w:val="21"/>
              </w:rPr>
            </w:pPr>
          </w:p>
        </w:tc>
      </w:tr>
      <w:tr w14:paraId="0F6C8E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CCB53B">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751A99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EAEDD9C">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3E61E47E">
            <w:pPr>
              <w:adjustRightInd w:val="0"/>
              <w:snapToGrid w:val="0"/>
              <w:spacing w:line="300" w:lineRule="exact"/>
              <w:jc w:val="center"/>
              <w:rPr>
                <w:spacing w:val="20"/>
                <w:szCs w:val="21"/>
              </w:rPr>
            </w:pPr>
          </w:p>
        </w:tc>
      </w:tr>
      <w:tr w14:paraId="2C800E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5A81411">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B03B8A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059E8A9">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5F02038F">
            <w:pPr>
              <w:adjustRightInd w:val="0"/>
              <w:snapToGrid w:val="0"/>
              <w:spacing w:line="300" w:lineRule="exact"/>
              <w:jc w:val="center"/>
              <w:rPr>
                <w:spacing w:val="20"/>
                <w:szCs w:val="21"/>
              </w:rPr>
            </w:pPr>
          </w:p>
        </w:tc>
      </w:tr>
      <w:tr w14:paraId="3267FC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AAAF9E8">
            <w:pPr>
              <w:pStyle w:val="8"/>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014FC41">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 w:name="_Toc27624"/>
      <w:r>
        <w:rPr>
          <w:rFonts w:hint="eastAsia" w:ascii="黑体" w:hAnsi="黑体" w:eastAsia="黑体"/>
          <w:b w:val="0"/>
          <w:bCs w:val="0"/>
          <w:sz w:val="28"/>
          <w:szCs w:val="28"/>
        </w:rPr>
        <w:t>第二节 政府采购合同通用条款</w:t>
      </w:r>
      <w:bookmarkEnd w:id="1"/>
    </w:p>
    <w:p w14:paraId="4ADA87BB">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055CF61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D5995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A7C87E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AF3B0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607234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3B0C7ED0">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CEBD71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3C1ABD55">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492D5515">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0FE63EEE">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39019F5F">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6A88ABC9">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6422F064">
      <w:pPr>
        <w:numPr>
          <w:ilvl w:val="0"/>
          <w:numId w:val="12"/>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44F30B2F">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7A92877F">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4D9BA7E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64C16160">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C85DD8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44281F2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0242E09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31A53D3C">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A9AC082">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0E515B1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5F6A803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0CFB626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7F6B08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9B3BF60">
      <w:pPr>
        <w:pStyle w:val="7"/>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7B41741F">
      <w:pPr>
        <w:pStyle w:val="7"/>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1A54BCBA">
      <w:pPr>
        <w:numPr>
          <w:ilvl w:val="0"/>
          <w:numId w:val="13"/>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21F8DB5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11A7B888">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34D659BB">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73C52B8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6C730D7A">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46284F18">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6354396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eastAsia="宋体"/>
          <w:color w:val="000000" w:themeColor="text1"/>
          <w:szCs w:val="21"/>
          <w:highlight w:val="none"/>
          <w:lang w:eastAsia="zh-CN"/>
          <w14:textFill>
            <w14:solidFill>
              <w14:schemeClr w14:val="tx1"/>
            </w14:solidFill>
          </w14:textFill>
        </w:rPr>
        <w:t>涉及</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148802C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317EAA03">
      <w:pPr>
        <w:pStyle w:val="51"/>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02889912">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2B74852C">
      <w:pPr>
        <w:pStyle w:val="10"/>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34E3C8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5397A60">
      <w:pPr>
        <w:pStyle w:val="10"/>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A29DF3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7CB2F5F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513CE5E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41BAF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5D4E3B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02DC707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656751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216E557">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98295B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C5B8C5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536184F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49AFA8C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48A34A1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682546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
      <w:r>
        <w:rPr>
          <w:rFonts w:hint="eastAsia" w:ascii="宋体" w:hAnsi="宋体"/>
          <w:color w:val="auto"/>
          <w:szCs w:val="21"/>
          <w:highlight w:val="none"/>
        </w:rPr>
        <w:t>。</w:t>
      </w:r>
    </w:p>
    <w:p w14:paraId="0B4A299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44958388">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57A1088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EBF6616">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489BD210">
      <w:pPr>
        <w:pStyle w:val="3"/>
        <w:keepNext/>
        <w:keepLines/>
        <w:pageBreakBefore w:val="0"/>
        <w:widowControl/>
        <w:kinsoku w:val="0"/>
        <w:wordWrap/>
        <w:overflowPunct/>
        <w:topLinePunct w:val="0"/>
        <w:autoSpaceDE w:val="0"/>
        <w:autoSpaceDN w:val="0"/>
        <w:bidi w:val="0"/>
        <w:adjustRightInd/>
        <w:snapToGrid w:val="0"/>
        <w:spacing w:line="400" w:lineRule="exact"/>
        <w:ind w:left="0" w:leftChars="0" w:firstLine="420" w:firstLineChars="200"/>
        <w:jc w:val="both"/>
        <w:textAlignment w:val="baseline"/>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w:t>
      </w:r>
      <w:r>
        <w:rPr>
          <w:rFonts w:hint="eastAsia" w:ascii="宋体" w:hAnsi="宋体" w:eastAsia="宋体" w:cs="宋体"/>
          <w:b w:val="0"/>
          <w:bCs w:val="0"/>
          <w:i w:val="0"/>
          <w:iCs w:val="0"/>
          <w:caps w:val="0"/>
          <w:color w:val="auto"/>
          <w:spacing w:val="0"/>
          <w:sz w:val="21"/>
          <w:szCs w:val="21"/>
          <w:highlight w:val="none"/>
          <w:shd w:val="clear"/>
          <w:vertAlign w:val="baseline"/>
          <w:lang w:val="en-US" w:eastAsia="zh-CN"/>
        </w:rPr>
        <w:t>7</w:t>
      </w:r>
      <w:r>
        <w:rPr>
          <w:rFonts w:hint="eastAsia" w:ascii="宋体" w:hAnsi="宋体" w:eastAsia="宋体" w:cs="宋体"/>
          <w:b w:val="0"/>
          <w:bCs w:val="0"/>
          <w:i w:val="0"/>
          <w:iCs w:val="0"/>
          <w:caps w:val="0"/>
          <w:color w:val="auto"/>
          <w:spacing w:val="0"/>
          <w:sz w:val="21"/>
          <w:szCs w:val="21"/>
          <w:highlight w:val="none"/>
          <w:shd w:val="clear"/>
          <w:vertAlign w:val="baseline"/>
        </w:rPr>
        <w:t>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06FC0121">
      <w:pPr>
        <w:pStyle w:val="7"/>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CB6C4A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5B5C7D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71AD970C">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458B269">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106784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FAE74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498157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B5C2B9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1EDD358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A06FFEE">
      <w:pPr>
        <w:pStyle w:val="51"/>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6FB70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07B0D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7DAA2205">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64FDE37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450F6AF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7ADCD94">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95481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285C7EF5">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0D526F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31F331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7621A8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BA55922">
      <w:pPr>
        <w:numPr>
          <w:ilvl w:val="0"/>
          <w:numId w:val="14"/>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5741CC7">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72FF4F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43FE39B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EB5D3F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8DC2E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w:t>
      </w:r>
      <w:r>
        <w:rPr>
          <w:rFonts w:hint="eastAsia" w:ascii="宋体" w:hAnsi="宋体" w:eastAsia="宋体"/>
          <w:color w:val="auto"/>
          <w:szCs w:val="21"/>
          <w:highlight w:val="none"/>
          <w:lang w:eastAsia="zh-CN"/>
        </w:rPr>
        <w:t>终</w:t>
      </w:r>
      <w:r>
        <w:rPr>
          <w:rFonts w:hint="eastAsia" w:ascii="宋体" w:hAnsi="宋体"/>
          <w:color w:val="auto"/>
          <w:szCs w:val="21"/>
          <w:highlight w:val="none"/>
        </w:rPr>
        <w:t>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AAA2651">
      <w:pPr>
        <w:pStyle w:val="51"/>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3C9A4D48">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w:t>
      </w:r>
      <w:r>
        <w:rPr>
          <w:rFonts w:hint="eastAsia" w:ascii="宋体" w:hAnsi="宋体" w:eastAsia="宋体"/>
          <w:color w:val="auto"/>
          <w:szCs w:val="21"/>
          <w:highlight w:val="none"/>
          <w:lang w:eastAsia="zh-CN"/>
        </w:rPr>
        <w:t>终止</w:t>
      </w:r>
      <w:r>
        <w:rPr>
          <w:rFonts w:hint="eastAsia" w:ascii="宋体" w:hAnsi="宋体"/>
          <w:color w:val="auto"/>
          <w:szCs w:val="21"/>
          <w:highlight w:val="none"/>
        </w:rPr>
        <w:t>合同。</w:t>
      </w:r>
    </w:p>
    <w:p w14:paraId="3F8AFF3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97D81E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98E57C1">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0EF58C38">
      <w:pPr>
        <w:pStyle w:val="5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17955A5">
      <w:pPr>
        <w:pStyle w:val="51"/>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34C2E31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A1A19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56CBB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09F796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5F84BE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9295D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090F78A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844D3A7">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56F64B37">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37C235F6">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0F0B39D">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A696936">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6BCAF80D">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6764D4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5EDA243">
      <w:pPr>
        <w:pStyle w:val="7"/>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FDB3F3C">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15AE8CA">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6F4A0090">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1253058D">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2575D445">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55DED390">
      <w:pPr>
        <w:pStyle w:val="51"/>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6120FDF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5349E1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2379922D">
      <w:pPr>
        <w:numPr>
          <w:ilvl w:val="0"/>
          <w:numId w:val="15"/>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1C0D66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F15C651">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 w:name="_Toc20313"/>
    </w:p>
    <w:p w14:paraId="562C34A5">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3179A607">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
    </w:p>
    <w:tbl>
      <w:tblPr>
        <w:tblStyle w:val="2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77AC9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ABAFDE">
            <w:pPr>
              <w:adjustRightInd w:val="0"/>
              <w:snapToGrid w:val="0"/>
              <w:jc w:val="center"/>
              <w:rPr>
                <w:rFonts w:ascii="宋体" w:hAnsi="宋体"/>
                <w:szCs w:val="21"/>
              </w:rPr>
            </w:pPr>
            <w:r>
              <w:rPr>
                <w:rFonts w:hint="eastAsia" w:ascii="宋体" w:hAnsi="宋体"/>
                <w:szCs w:val="21"/>
              </w:rPr>
              <w:t>第二节</w:t>
            </w:r>
          </w:p>
          <w:p w14:paraId="1ACD802C">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12BFCE44">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6096E235">
            <w:pPr>
              <w:adjustRightInd w:val="0"/>
              <w:snapToGrid w:val="0"/>
              <w:jc w:val="left"/>
              <w:rPr>
                <w:rFonts w:ascii="宋体" w:hAnsi="宋体"/>
                <w:szCs w:val="21"/>
              </w:rPr>
            </w:pPr>
          </w:p>
        </w:tc>
      </w:tr>
      <w:tr w14:paraId="1AEE6B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F6FE9E9">
            <w:pPr>
              <w:adjustRightInd w:val="0"/>
              <w:snapToGrid w:val="0"/>
              <w:jc w:val="center"/>
              <w:rPr>
                <w:rFonts w:ascii="宋体" w:hAnsi="宋体"/>
                <w:szCs w:val="21"/>
              </w:rPr>
            </w:pPr>
            <w:r>
              <w:rPr>
                <w:rFonts w:hint="eastAsia" w:ascii="宋体" w:hAnsi="宋体"/>
                <w:szCs w:val="21"/>
              </w:rPr>
              <w:t>第二节</w:t>
            </w:r>
          </w:p>
          <w:p w14:paraId="54E377C7">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24460239">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29A175A2">
            <w:pPr>
              <w:adjustRightInd w:val="0"/>
              <w:snapToGrid w:val="0"/>
              <w:jc w:val="left"/>
              <w:rPr>
                <w:rFonts w:ascii="宋体" w:hAnsi="宋体" w:eastAsia="宋体" w:cs="Times New Roman"/>
                <w:kern w:val="2"/>
                <w:sz w:val="21"/>
                <w:szCs w:val="21"/>
                <w:lang w:val="en-US" w:eastAsia="zh-CN" w:bidi="ar-SA"/>
              </w:rPr>
            </w:pPr>
          </w:p>
        </w:tc>
      </w:tr>
      <w:tr w14:paraId="55BB38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185180">
            <w:pPr>
              <w:adjustRightInd w:val="0"/>
              <w:snapToGrid w:val="0"/>
              <w:jc w:val="center"/>
              <w:rPr>
                <w:rFonts w:ascii="宋体" w:hAnsi="宋体"/>
                <w:szCs w:val="21"/>
              </w:rPr>
            </w:pPr>
            <w:r>
              <w:rPr>
                <w:rFonts w:hint="eastAsia" w:ascii="宋体" w:hAnsi="宋体"/>
                <w:szCs w:val="21"/>
              </w:rPr>
              <w:t>第二节</w:t>
            </w:r>
          </w:p>
          <w:p w14:paraId="679C1CDF">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06711309">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23C1149">
            <w:pPr>
              <w:adjustRightInd w:val="0"/>
              <w:snapToGrid w:val="0"/>
              <w:jc w:val="left"/>
              <w:rPr>
                <w:rFonts w:ascii="宋体" w:hAnsi="宋体" w:eastAsia="宋体" w:cs="Times New Roman"/>
                <w:kern w:val="2"/>
                <w:sz w:val="21"/>
                <w:szCs w:val="21"/>
                <w:lang w:val="en-US" w:eastAsia="zh-CN" w:bidi="ar-SA"/>
              </w:rPr>
            </w:pPr>
          </w:p>
        </w:tc>
      </w:tr>
      <w:tr w14:paraId="616325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E8BF0E">
            <w:pPr>
              <w:adjustRightInd w:val="0"/>
              <w:snapToGrid w:val="0"/>
              <w:jc w:val="center"/>
              <w:rPr>
                <w:rFonts w:ascii="宋体" w:hAnsi="宋体"/>
                <w:szCs w:val="21"/>
              </w:rPr>
            </w:pPr>
            <w:r>
              <w:rPr>
                <w:rFonts w:hint="eastAsia" w:ascii="宋体" w:hAnsi="宋体"/>
                <w:szCs w:val="21"/>
              </w:rPr>
              <w:t>第二节</w:t>
            </w:r>
          </w:p>
          <w:p w14:paraId="565CBA29">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30F540E0">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0998BC43">
            <w:pPr>
              <w:adjustRightInd w:val="0"/>
              <w:snapToGrid w:val="0"/>
              <w:jc w:val="left"/>
              <w:rPr>
                <w:rFonts w:ascii="宋体" w:hAnsi="宋体" w:eastAsia="宋体" w:cs="Times New Roman"/>
                <w:kern w:val="2"/>
                <w:sz w:val="21"/>
                <w:szCs w:val="21"/>
                <w:lang w:val="en-US" w:eastAsia="zh-CN" w:bidi="ar-SA"/>
              </w:rPr>
            </w:pPr>
          </w:p>
        </w:tc>
      </w:tr>
      <w:tr w14:paraId="23E65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CFA323">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E037084">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463F6520">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6B6B5EEC">
            <w:pPr>
              <w:adjustRightInd w:val="0"/>
              <w:snapToGrid w:val="0"/>
              <w:jc w:val="left"/>
              <w:rPr>
                <w:rFonts w:ascii="宋体" w:hAnsi="宋体" w:eastAsia="宋体" w:cs="Times New Roman"/>
                <w:kern w:val="2"/>
                <w:sz w:val="21"/>
                <w:szCs w:val="21"/>
                <w:lang w:val="en-US" w:eastAsia="zh-CN" w:bidi="ar-SA"/>
              </w:rPr>
            </w:pPr>
          </w:p>
        </w:tc>
      </w:tr>
      <w:tr w14:paraId="519C56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320CB5">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EB607D7">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2F527275">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1DDA95C">
            <w:pPr>
              <w:adjustRightInd w:val="0"/>
              <w:snapToGrid w:val="0"/>
              <w:jc w:val="left"/>
              <w:rPr>
                <w:rFonts w:ascii="宋体" w:hAnsi="宋体" w:eastAsia="宋体" w:cs="Times New Roman"/>
                <w:kern w:val="2"/>
                <w:sz w:val="21"/>
                <w:szCs w:val="21"/>
                <w:lang w:val="en-US" w:eastAsia="zh-CN" w:bidi="ar-SA"/>
              </w:rPr>
            </w:pPr>
          </w:p>
        </w:tc>
      </w:tr>
      <w:tr w14:paraId="6BE05C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21E5021">
            <w:pPr>
              <w:adjustRightInd w:val="0"/>
              <w:snapToGrid w:val="0"/>
              <w:jc w:val="center"/>
              <w:rPr>
                <w:rFonts w:ascii="宋体" w:hAnsi="宋体"/>
                <w:szCs w:val="21"/>
              </w:rPr>
            </w:pPr>
            <w:r>
              <w:rPr>
                <w:rFonts w:hint="eastAsia" w:ascii="宋体" w:hAnsi="宋体"/>
                <w:szCs w:val="21"/>
              </w:rPr>
              <w:t>第二节</w:t>
            </w:r>
          </w:p>
          <w:p w14:paraId="03FD37F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627186EE">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5D38FCF"/>
        </w:tc>
      </w:tr>
      <w:tr w14:paraId="58629A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7BEA11A">
            <w:pPr>
              <w:adjustRightInd w:val="0"/>
              <w:snapToGrid w:val="0"/>
              <w:jc w:val="center"/>
              <w:rPr>
                <w:rFonts w:hint="eastAsia" w:ascii="宋体" w:hAnsi="宋体"/>
                <w:szCs w:val="21"/>
              </w:rPr>
            </w:pPr>
          </w:p>
        </w:tc>
        <w:tc>
          <w:tcPr>
            <w:tcW w:w="1742" w:type="dxa"/>
            <w:vAlign w:val="center"/>
          </w:tcPr>
          <w:p w14:paraId="3ABC15AB">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3BFA496">
            <w:pPr>
              <w:rPr>
                <w:rFonts w:hint="eastAsia"/>
              </w:rPr>
            </w:pPr>
          </w:p>
        </w:tc>
      </w:tr>
      <w:tr w14:paraId="69A084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EC1796F">
            <w:pPr>
              <w:adjustRightInd w:val="0"/>
              <w:snapToGrid w:val="0"/>
              <w:jc w:val="center"/>
              <w:rPr>
                <w:rFonts w:ascii="宋体" w:hAnsi="宋体"/>
                <w:szCs w:val="21"/>
              </w:rPr>
            </w:pPr>
            <w:r>
              <w:rPr>
                <w:rFonts w:hint="eastAsia" w:ascii="宋体" w:hAnsi="宋体"/>
                <w:szCs w:val="21"/>
              </w:rPr>
              <w:t>第二节</w:t>
            </w:r>
          </w:p>
          <w:p w14:paraId="0BC63AC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70BAF7C">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43F41017">
            <w:pPr>
              <w:rPr>
                <w:rFonts w:hint="eastAsia"/>
              </w:rPr>
            </w:pPr>
          </w:p>
        </w:tc>
      </w:tr>
      <w:tr w14:paraId="7ECD65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Align w:val="center"/>
          </w:tcPr>
          <w:p w14:paraId="5AFD2F17">
            <w:pPr>
              <w:adjustRightInd w:val="0"/>
              <w:snapToGrid w:val="0"/>
              <w:jc w:val="center"/>
              <w:rPr>
                <w:rFonts w:ascii="宋体" w:hAnsi="宋体"/>
                <w:szCs w:val="21"/>
              </w:rPr>
            </w:pPr>
            <w:r>
              <w:rPr>
                <w:rFonts w:hint="eastAsia" w:ascii="宋体" w:hAnsi="宋体"/>
                <w:szCs w:val="21"/>
              </w:rPr>
              <w:t>第二节</w:t>
            </w:r>
          </w:p>
          <w:p w14:paraId="2C53F20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12369964">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7A3B4AA6">
            <w:pPr>
              <w:rPr>
                <w:rFonts w:hint="eastAsia"/>
              </w:rPr>
            </w:pPr>
          </w:p>
        </w:tc>
      </w:tr>
      <w:tr w14:paraId="36D024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F12326">
            <w:pPr>
              <w:adjustRightInd w:val="0"/>
              <w:snapToGrid w:val="0"/>
              <w:jc w:val="center"/>
              <w:rPr>
                <w:rFonts w:ascii="宋体" w:hAnsi="宋体"/>
                <w:szCs w:val="21"/>
              </w:rPr>
            </w:pPr>
            <w:r>
              <w:rPr>
                <w:rFonts w:hint="eastAsia" w:ascii="宋体" w:hAnsi="宋体"/>
                <w:szCs w:val="21"/>
              </w:rPr>
              <w:t>第二节</w:t>
            </w:r>
          </w:p>
          <w:p w14:paraId="372E6CDF">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122F27C">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01275EBF">
            <w:pPr>
              <w:autoSpaceDE w:val="0"/>
              <w:autoSpaceDN w:val="0"/>
              <w:adjustRightInd w:val="0"/>
              <w:snapToGrid w:val="0"/>
              <w:ind w:firstLine="420" w:firstLineChars="200"/>
              <w:jc w:val="left"/>
              <w:rPr>
                <w:rFonts w:ascii="宋体" w:hAnsi="宋体"/>
                <w:szCs w:val="21"/>
              </w:rPr>
            </w:pPr>
          </w:p>
        </w:tc>
      </w:tr>
      <w:tr w14:paraId="4FCE08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B986E0">
            <w:pPr>
              <w:adjustRightInd w:val="0"/>
              <w:snapToGrid w:val="0"/>
              <w:jc w:val="center"/>
              <w:rPr>
                <w:rFonts w:ascii="宋体" w:hAnsi="宋体"/>
                <w:szCs w:val="21"/>
              </w:rPr>
            </w:pPr>
            <w:r>
              <w:rPr>
                <w:rFonts w:hint="eastAsia" w:ascii="宋体" w:hAnsi="宋体"/>
                <w:szCs w:val="21"/>
              </w:rPr>
              <w:t>第二节</w:t>
            </w:r>
          </w:p>
          <w:p w14:paraId="2D3B8E9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9D21A88">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41042574">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76EF7196">
            <w:pPr>
              <w:adjustRightInd w:val="0"/>
              <w:snapToGrid w:val="0"/>
              <w:jc w:val="left"/>
              <w:rPr>
                <w:rFonts w:ascii="宋体" w:hAnsi="宋体"/>
                <w:szCs w:val="21"/>
              </w:rPr>
            </w:pPr>
          </w:p>
        </w:tc>
      </w:tr>
      <w:tr w14:paraId="6725E5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1BF411">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721714B4">
            <w:pPr>
              <w:pStyle w:val="51"/>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15D63FDB">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6C087E92">
            <w:pPr>
              <w:adjustRightInd w:val="0"/>
              <w:snapToGrid w:val="0"/>
              <w:jc w:val="left"/>
              <w:rPr>
                <w:rFonts w:ascii="宋体" w:hAnsi="宋体"/>
                <w:szCs w:val="21"/>
              </w:rPr>
            </w:pPr>
          </w:p>
        </w:tc>
      </w:tr>
      <w:tr w14:paraId="0F1C1A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9025812">
            <w:pPr>
              <w:adjustRightInd w:val="0"/>
              <w:snapToGrid w:val="0"/>
              <w:jc w:val="center"/>
              <w:rPr>
                <w:rFonts w:ascii="宋体" w:hAnsi="宋体"/>
                <w:szCs w:val="21"/>
              </w:rPr>
            </w:pPr>
            <w:r>
              <w:rPr>
                <w:rFonts w:hint="eastAsia" w:ascii="宋体" w:hAnsi="宋体"/>
                <w:szCs w:val="21"/>
              </w:rPr>
              <w:t>第二节</w:t>
            </w:r>
          </w:p>
          <w:p w14:paraId="73669144">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6B5FC5F2">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E61BEBD">
            <w:pPr>
              <w:adjustRightInd w:val="0"/>
              <w:snapToGrid w:val="0"/>
              <w:jc w:val="left"/>
              <w:rPr>
                <w:rFonts w:ascii="宋体" w:hAnsi="宋体"/>
                <w:szCs w:val="21"/>
              </w:rPr>
            </w:pPr>
          </w:p>
        </w:tc>
      </w:tr>
      <w:tr w14:paraId="2214B7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9AD8C49">
            <w:pPr>
              <w:adjustRightInd w:val="0"/>
              <w:snapToGrid w:val="0"/>
              <w:jc w:val="center"/>
              <w:rPr>
                <w:rFonts w:hint="eastAsia" w:ascii="宋体" w:hAnsi="宋体"/>
                <w:szCs w:val="21"/>
              </w:rPr>
            </w:pPr>
            <w:r>
              <w:rPr>
                <w:rFonts w:hint="eastAsia" w:ascii="宋体" w:hAnsi="宋体"/>
                <w:szCs w:val="21"/>
              </w:rPr>
              <w:t>第二节</w:t>
            </w:r>
          </w:p>
          <w:p w14:paraId="3883353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47E24266">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4F4CEF03">
            <w:pPr>
              <w:adjustRightInd w:val="0"/>
              <w:snapToGrid w:val="0"/>
              <w:jc w:val="left"/>
              <w:rPr>
                <w:rFonts w:ascii="宋体" w:hAnsi="宋体"/>
                <w:szCs w:val="21"/>
              </w:rPr>
            </w:pPr>
          </w:p>
        </w:tc>
      </w:tr>
      <w:tr w14:paraId="6FB9CD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D95A77">
            <w:pPr>
              <w:adjustRightInd w:val="0"/>
              <w:snapToGrid w:val="0"/>
              <w:jc w:val="center"/>
              <w:rPr>
                <w:rFonts w:hint="eastAsia" w:ascii="宋体" w:hAnsi="宋体"/>
                <w:szCs w:val="21"/>
              </w:rPr>
            </w:pPr>
            <w:r>
              <w:rPr>
                <w:rFonts w:hint="eastAsia" w:ascii="宋体" w:hAnsi="宋体"/>
                <w:szCs w:val="21"/>
              </w:rPr>
              <w:t>第二节</w:t>
            </w:r>
          </w:p>
          <w:p w14:paraId="3BD83FA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0DDC2F87">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74527A14">
            <w:pPr>
              <w:adjustRightInd w:val="0"/>
              <w:snapToGrid w:val="0"/>
              <w:jc w:val="left"/>
              <w:rPr>
                <w:rFonts w:ascii="宋体" w:hAnsi="宋体"/>
                <w:szCs w:val="21"/>
              </w:rPr>
            </w:pPr>
          </w:p>
        </w:tc>
      </w:tr>
      <w:tr w14:paraId="408BCF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B0662A7">
            <w:pPr>
              <w:adjustRightInd w:val="0"/>
              <w:snapToGrid w:val="0"/>
              <w:jc w:val="center"/>
              <w:rPr>
                <w:rFonts w:ascii="宋体" w:hAnsi="宋体"/>
                <w:szCs w:val="21"/>
              </w:rPr>
            </w:pPr>
            <w:r>
              <w:rPr>
                <w:rFonts w:hint="eastAsia" w:ascii="宋体" w:hAnsi="宋体"/>
                <w:szCs w:val="21"/>
              </w:rPr>
              <w:t>第二节</w:t>
            </w:r>
          </w:p>
          <w:p w14:paraId="205D40F9">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45A67AA6">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5C16263F">
            <w:pPr>
              <w:adjustRightInd w:val="0"/>
              <w:snapToGrid w:val="0"/>
              <w:jc w:val="left"/>
              <w:rPr>
                <w:rFonts w:ascii="宋体" w:hAnsi="宋体"/>
                <w:szCs w:val="21"/>
              </w:rPr>
            </w:pPr>
          </w:p>
        </w:tc>
      </w:tr>
      <w:tr w14:paraId="46D664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B1AE86F">
            <w:pPr>
              <w:adjustRightInd w:val="0"/>
              <w:snapToGrid w:val="0"/>
              <w:jc w:val="center"/>
              <w:rPr>
                <w:rFonts w:ascii="宋体" w:hAnsi="宋体"/>
                <w:szCs w:val="21"/>
              </w:rPr>
            </w:pPr>
            <w:r>
              <w:rPr>
                <w:rFonts w:hint="eastAsia" w:ascii="宋体" w:hAnsi="宋体"/>
                <w:szCs w:val="21"/>
              </w:rPr>
              <w:t>第二节</w:t>
            </w:r>
          </w:p>
          <w:p w14:paraId="29222CC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2F94BB9F">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1B487D22">
            <w:pPr>
              <w:adjustRightInd w:val="0"/>
              <w:snapToGrid w:val="0"/>
              <w:jc w:val="left"/>
              <w:rPr>
                <w:rFonts w:ascii="宋体" w:hAnsi="宋体"/>
                <w:szCs w:val="21"/>
              </w:rPr>
            </w:pPr>
          </w:p>
        </w:tc>
      </w:tr>
      <w:tr w14:paraId="00A5C5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51B1E2">
            <w:pPr>
              <w:adjustRightInd w:val="0"/>
              <w:snapToGrid w:val="0"/>
              <w:jc w:val="center"/>
              <w:rPr>
                <w:rFonts w:ascii="宋体" w:hAnsi="宋体"/>
                <w:szCs w:val="21"/>
              </w:rPr>
            </w:pPr>
            <w:r>
              <w:rPr>
                <w:rFonts w:hint="eastAsia" w:ascii="宋体" w:hAnsi="宋体"/>
                <w:szCs w:val="21"/>
              </w:rPr>
              <w:t>第二节</w:t>
            </w:r>
          </w:p>
          <w:p w14:paraId="0E10685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6A2F7135">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624F502F">
            <w:pPr>
              <w:adjustRightInd w:val="0"/>
              <w:snapToGrid w:val="0"/>
              <w:jc w:val="left"/>
              <w:rPr>
                <w:rFonts w:ascii="宋体" w:hAnsi="宋体"/>
                <w:szCs w:val="21"/>
              </w:rPr>
            </w:pPr>
          </w:p>
        </w:tc>
      </w:tr>
      <w:tr w14:paraId="3A3AFF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A5F745">
            <w:pPr>
              <w:adjustRightInd w:val="0"/>
              <w:snapToGrid w:val="0"/>
              <w:jc w:val="center"/>
              <w:rPr>
                <w:rFonts w:ascii="宋体" w:hAnsi="宋体"/>
                <w:szCs w:val="21"/>
              </w:rPr>
            </w:pPr>
            <w:r>
              <w:rPr>
                <w:rFonts w:hint="eastAsia" w:ascii="宋体" w:hAnsi="宋体"/>
                <w:szCs w:val="21"/>
              </w:rPr>
              <w:t>第二节</w:t>
            </w:r>
          </w:p>
          <w:p w14:paraId="15D2E2CC">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26B09E38">
            <w:pPr>
              <w:adjustRightInd w:val="0"/>
              <w:snapToGrid w:val="0"/>
              <w:jc w:val="left"/>
              <w:rPr>
                <w:rFonts w:hint="eastAsia" w:ascii="宋体" w:hAnsi="宋体"/>
                <w:szCs w:val="21"/>
              </w:rPr>
            </w:pPr>
            <w:r>
              <w:rPr>
                <w:rFonts w:hint="eastAsia" w:ascii="宋体" w:hAnsi="宋体"/>
                <w:color w:val="auto"/>
                <w:szCs w:val="21"/>
                <w:highlight w:val="none"/>
                <w:lang w:eastAsia="zh-CN"/>
              </w:rPr>
              <w:t>修理、重做、更换相关具体规定</w:t>
            </w:r>
          </w:p>
        </w:tc>
        <w:tc>
          <w:tcPr>
            <w:tcW w:w="5170" w:type="dxa"/>
            <w:vAlign w:val="center"/>
          </w:tcPr>
          <w:p w14:paraId="4204E688">
            <w:pPr>
              <w:adjustRightInd w:val="0"/>
              <w:snapToGrid w:val="0"/>
              <w:jc w:val="left"/>
              <w:rPr>
                <w:rFonts w:ascii="宋体" w:hAnsi="宋体"/>
                <w:szCs w:val="21"/>
              </w:rPr>
            </w:pPr>
          </w:p>
        </w:tc>
      </w:tr>
      <w:tr w14:paraId="323FEE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FEAF0C">
            <w:pPr>
              <w:adjustRightInd w:val="0"/>
              <w:snapToGrid w:val="0"/>
              <w:jc w:val="center"/>
              <w:rPr>
                <w:rFonts w:ascii="宋体" w:hAnsi="宋体"/>
                <w:szCs w:val="21"/>
              </w:rPr>
            </w:pPr>
            <w:r>
              <w:rPr>
                <w:rFonts w:hint="eastAsia" w:ascii="宋体" w:hAnsi="宋体"/>
                <w:szCs w:val="21"/>
              </w:rPr>
              <w:t>第二节</w:t>
            </w:r>
          </w:p>
          <w:p w14:paraId="6682C8F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7200155A">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68EB0C18">
            <w:pPr>
              <w:adjustRightInd w:val="0"/>
              <w:snapToGrid w:val="0"/>
              <w:jc w:val="left"/>
              <w:rPr>
                <w:rFonts w:ascii="宋体" w:hAnsi="宋体"/>
                <w:szCs w:val="21"/>
                <w:u w:val="single"/>
              </w:rPr>
            </w:pPr>
          </w:p>
        </w:tc>
      </w:tr>
      <w:tr w14:paraId="02976C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BCAED6">
            <w:pPr>
              <w:adjustRightInd w:val="0"/>
              <w:snapToGrid w:val="0"/>
              <w:jc w:val="center"/>
              <w:rPr>
                <w:rFonts w:ascii="宋体" w:hAnsi="宋体"/>
                <w:szCs w:val="21"/>
              </w:rPr>
            </w:pPr>
            <w:r>
              <w:rPr>
                <w:rFonts w:hint="eastAsia" w:ascii="宋体" w:hAnsi="宋体"/>
                <w:szCs w:val="21"/>
              </w:rPr>
              <w:t>第二节</w:t>
            </w:r>
          </w:p>
          <w:p w14:paraId="3968EE5B">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6C09F140">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1D760E8D">
            <w:pPr>
              <w:adjustRightInd w:val="0"/>
              <w:snapToGrid w:val="0"/>
              <w:jc w:val="left"/>
              <w:rPr>
                <w:rFonts w:ascii="宋体" w:hAnsi="宋体"/>
                <w:szCs w:val="21"/>
                <w:u w:val="single"/>
              </w:rPr>
            </w:pPr>
          </w:p>
        </w:tc>
      </w:tr>
      <w:tr w14:paraId="7A3C46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8C4F5FF">
            <w:pPr>
              <w:adjustRightInd w:val="0"/>
              <w:snapToGrid w:val="0"/>
              <w:jc w:val="center"/>
              <w:rPr>
                <w:rFonts w:ascii="宋体" w:hAnsi="宋体"/>
                <w:szCs w:val="21"/>
              </w:rPr>
            </w:pPr>
            <w:r>
              <w:rPr>
                <w:rFonts w:hint="eastAsia" w:ascii="宋体" w:hAnsi="宋体"/>
                <w:szCs w:val="21"/>
              </w:rPr>
              <w:t>第二节</w:t>
            </w:r>
          </w:p>
          <w:p w14:paraId="79D7A9C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44783CA6">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250C7D82">
            <w:pPr>
              <w:adjustRightInd w:val="0"/>
              <w:snapToGrid w:val="0"/>
              <w:jc w:val="left"/>
              <w:rPr>
                <w:rFonts w:ascii="宋体" w:hAnsi="宋体"/>
                <w:szCs w:val="21"/>
                <w:u w:val="single"/>
              </w:rPr>
            </w:pPr>
          </w:p>
        </w:tc>
      </w:tr>
      <w:tr w14:paraId="70FD61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25A4FD7">
            <w:pPr>
              <w:adjustRightInd w:val="0"/>
              <w:snapToGrid w:val="0"/>
              <w:jc w:val="center"/>
              <w:rPr>
                <w:rFonts w:ascii="宋体" w:hAnsi="宋体"/>
                <w:szCs w:val="21"/>
              </w:rPr>
            </w:pPr>
            <w:r>
              <w:rPr>
                <w:rFonts w:hint="eastAsia" w:ascii="宋体" w:hAnsi="宋体"/>
                <w:szCs w:val="21"/>
              </w:rPr>
              <w:t>第二节</w:t>
            </w:r>
          </w:p>
          <w:p w14:paraId="528E3A7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D3992C6">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58B3C37D">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1C511E8C">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34B38DE4">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CC628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E61DFF7">
            <w:pPr>
              <w:adjustRightInd w:val="0"/>
              <w:snapToGrid w:val="0"/>
              <w:jc w:val="center"/>
              <w:rPr>
                <w:rFonts w:ascii="宋体" w:hAnsi="宋体"/>
                <w:szCs w:val="21"/>
              </w:rPr>
            </w:pPr>
            <w:r>
              <w:rPr>
                <w:rFonts w:hint="eastAsia" w:ascii="宋体" w:hAnsi="宋体"/>
                <w:szCs w:val="21"/>
              </w:rPr>
              <w:t>第二节</w:t>
            </w:r>
          </w:p>
          <w:p w14:paraId="4A49670C">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1671BBF9">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364C931A">
            <w:pPr>
              <w:adjustRightInd w:val="0"/>
              <w:snapToGrid w:val="0"/>
              <w:jc w:val="left"/>
              <w:rPr>
                <w:rFonts w:hint="default" w:ascii="宋体" w:hAnsi="宋体" w:eastAsia="宋体"/>
                <w:szCs w:val="21"/>
                <w:lang w:val="en-US" w:eastAsia="zh-CN"/>
              </w:rPr>
            </w:pPr>
          </w:p>
        </w:tc>
      </w:tr>
    </w:tbl>
    <w:p w14:paraId="1D72EB0C"/>
    <w:p w14:paraId="7D3371CB"/>
    <w:p w14:paraId="5BFB06E7">
      <w:pPr>
        <w:kinsoku/>
        <w:spacing w:line="285" w:lineRule="auto"/>
        <w:rPr>
          <w:color w:val="auto"/>
        </w:rPr>
      </w:pPr>
    </w:p>
    <w:p w14:paraId="551BEC62">
      <w:pPr>
        <w:rPr>
          <w:rFonts w:ascii="宋体" w:hAnsi="宋体" w:eastAsia="宋体" w:cs="宋体"/>
          <w:color w:val="auto"/>
          <w:sz w:val="35"/>
          <w:szCs w:val="35"/>
          <w14:textOutline w14:w="6540" w14:cap="sq" w14:cmpd="sng" w14:algn="ctr">
            <w14:solidFill>
              <w14:srgbClr w14:val="000000"/>
            </w14:solidFill>
            <w14:prstDash w14:val="solid"/>
            <w14:bevel/>
          </w14:textOutline>
        </w:rPr>
      </w:pPr>
      <w:r>
        <w:rPr>
          <w:rFonts w:ascii="宋体" w:hAnsi="宋体" w:eastAsia="宋体" w:cs="宋体"/>
          <w:color w:val="auto"/>
          <w:sz w:val="35"/>
          <w:szCs w:val="35"/>
          <w14:textOutline w14:w="6540" w14:cap="sq" w14:cmpd="sng" w14:algn="ctr">
            <w14:solidFill>
              <w14:srgbClr w14:val="000000"/>
            </w14:solidFill>
            <w14:prstDash w14:val="solid"/>
            <w14:bevel/>
          </w14:textOutline>
        </w:rPr>
        <w:br w:type="page"/>
      </w:r>
    </w:p>
    <w:p w14:paraId="2B541AB1">
      <w:pPr>
        <w:kinsoku/>
        <w:spacing w:before="113" w:line="225" w:lineRule="auto"/>
        <w:ind w:left="1856"/>
        <w:outlineLvl w:val="0"/>
        <w:rPr>
          <w:rFonts w:ascii="宋体" w:hAnsi="宋体" w:eastAsia="宋体" w:cs="宋体"/>
          <w:color w:val="auto"/>
          <w:sz w:val="35"/>
          <w:szCs w:val="35"/>
        </w:rPr>
      </w:pPr>
      <w:r>
        <w:rPr>
          <w:rFonts w:ascii="宋体" w:hAnsi="宋体" w:eastAsia="宋体" w:cs="宋体"/>
          <w:color w:val="auto"/>
          <w:sz w:val="35"/>
          <w:szCs w:val="35"/>
          <w14:textOutline w14:w="6540" w14:cap="sq" w14:cmpd="sng" w14:algn="ctr">
            <w14:solidFill>
              <w14:srgbClr w14:val="000000"/>
            </w14:solidFill>
            <w14:prstDash w14:val="solid"/>
            <w14:bevel/>
          </w14:textOutline>
        </w:rPr>
        <w:t>第六部分</w:t>
      </w:r>
      <w:r>
        <w:rPr>
          <w:rFonts w:ascii="宋体" w:hAnsi="宋体" w:eastAsia="宋体" w:cs="宋体"/>
          <w:color w:val="auto"/>
          <w:sz w:val="35"/>
          <w:szCs w:val="35"/>
        </w:rPr>
        <w:t xml:space="preserve"> </w:t>
      </w:r>
      <w:r>
        <w:rPr>
          <w:rFonts w:ascii="宋体" w:hAnsi="宋体" w:eastAsia="宋体" w:cs="宋体"/>
          <w:color w:val="auto"/>
          <w:sz w:val="35"/>
          <w:szCs w:val="35"/>
          <w14:textOutline w14:w="6540" w14:cap="sq" w14:cmpd="sng" w14:algn="ctr">
            <w14:solidFill>
              <w14:srgbClr w14:val="000000"/>
            </w14:solidFill>
            <w14:prstDash w14:val="solid"/>
            <w14:bevel/>
          </w14:textOutline>
        </w:rPr>
        <w:t>应提交的有关格式范例</w:t>
      </w:r>
    </w:p>
    <w:p w14:paraId="2D22F7AC">
      <w:pPr>
        <w:kinsoku/>
        <w:spacing w:line="303" w:lineRule="auto"/>
        <w:rPr>
          <w:color w:val="auto"/>
        </w:rPr>
      </w:pPr>
    </w:p>
    <w:p w14:paraId="3C4CD127">
      <w:pPr>
        <w:kinsoku/>
        <w:spacing w:before="75" w:line="624" w:lineRule="exact"/>
        <w:ind w:left="407"/>
        <w:rPr>
          <w:rFonts w:ascii="宋体" w:hAnsi="宋体" w:eastAsia="宋体" w:cs="宋体"/>
          <w:color w:val="auto"/>
          <w:sz w:val="23"/>
          <w:szCs w:val="23"/>
        </w:rPr>
      </w:pPr>
      <w:r>
        <w:rPr>
          <w:rFonts w:ascii="宋体" w:hAnsi="宋体" w:eastAsia="宋体" w:cs="宋体"/>
          <w:color w:val="auto"/>
          <w:sz w:val="23"/>
          <w:szCs w:val="23"/>
        </w:rPr>
        <w:t>说明：</w:t>
      </w:r>
    </w:p>
    <w:p w14:paraId="608C2F25">
      <w:pPr>
        <w:kinsoku/>
        <w:spacing w:line="310" w:lineRule="exact"/>
        <w:ind w:left="422"/>
        <w:rPr>
          <w:rFonts w:ascii="宋体" w:hAnsi="宋体" w:eastAsia="宋体" w:cs="宋体"/>
          <w:color w:val="auto"/>
          <w:sz w:val="23"/>
          <w:szCs w:val="23"/>
        </w:rPr>
      </w:pPr>
      <w:r>
        <w:rPr>
          <w:rFonts w:ascii="宋体" w:hAnsi="宋体" w:eastAsia="宋体" w:cs="宋体"/>
          <w:color w:val="auto"/>
          <w:sz w:val="23"/>
          <w:szCs w:val="23"/>
        </w:rPr>
        <w:t>1.投标文件由供应商根据招标文件要求参照附件格式编制。</w:t>
      </w:r>
    </w:p>
    <w:p w14:paraId="32C66AFC">
      <w:pPr>
        <w:kinsoku/>
        <w:spacing w:before="313" w:line="311" w:lineRule="exact"/>
        <w:ind w:left="407"/>
        <w:rPr>
          <w:rFonts w:ascii="宋体" w:hAnsi="宋体" w:eastAsia="宋体" w:cs="宋体"/>
          <w:color w:val="auto"/>
          <w:sz w:val="23"/>
          <w:szCs w:val="23"/>
        </w:rPr>
      </w:pPr>
      <w:r>
        <w:rPr>
          <w:rFonts w:ascii="宋体" w:hAnsi="宋体" w:eastAsia="宋体" w:cs="宋体"/>
          <w:color w:val="auto"/>
          <w:sz w:val="23"/>
          <w:szCs w:val="23"/>
        </w:rPr>
        <w:t>2.供应商根据实际情况填写。</w:t>
      </w:r>
    </w:p>
    <w:p w14:paraId="6EB8EC54">
      <w:pPr>
        <w:kinsoku/>
        <w:spacing w:before="313" w:line="309" w:lineRule="exact"/>
        <w:ind w:left="409"/>
        <w:rPr>
          <w:rFonts w:ascii="宋体" w:hAnsi="宋体" w:eastAsia="宋体" w:cs="宋体"/>
          <w:color w:val="auto"/>
          <w:sz w:val="23"/>
          <w:szCs w:val="23"/>
        </w:rPr>
      </w:pPr>
      <w:r>
        <w:rPr>
          <w:rFonts w:ascii="宋体" w:hAnsi="宋体" w:eastAsia="宋体" w:cs="宋体"/>
          <w:color w:val="auto"/>
          <w:sz w:val="23"/>
          <w:szCs w:val="23"/>
        </w:rPr>
        <w:t>3.招标文件中没有参考格式的，供应商自行编制。</w:t>
      </w:r>
    </w:p>
    <w:p w14:paraId="01CB33DF">
      <w:pPr>
        <w:kinsoku/>
        <w:rPr>
          <w:color w:val="auto"/>
        </w:rPr>
        <w:sectPr>
          <w:headerReference r:id="rId10" w:type="default"/>
          <w:footerReference r:id="rId11" w:type="default"/>
          <w:pgSz w:w="11906" w:h="16839"/>
          <w:pgMar w:top="1440" w:right="1800" w:bottom="1440" w:left="1800" w:header="0" w:footer="1001" w:gutter="0"/>
          <w:cols w:space="720" w:num="1"/>
        </w:sectPr>
      </w:pPr>
    </w:p>
    <w:p w14:paraId="7845C041">
      <w:pPr>
        <w:kinsoku/>
        <w:spacing w:before="91" w:line="468" w:lineRule="exact"/>
        <w:ind w:left="1"/>
        <w:rPr>
          <w:rFonts w:ascii="宋体" w:hAnsi="宋体" w:eastAsia="宋体" w:cs="宋体"/>
          <w:color w:val="auto"/>
          <w:sz w:val="28"/>
          <w:szCs w:val="28"/>
        </w:rPr>
      </w:pPr>
      <w:r>
        <w:rPr>
          <w:rFonts w:ascii="宋体" w:hAnsi="宋体" w:eastAsia="宋体" w:cs="宋体"/>
          <w:color w:val="auto"/>
          <w:sz w:val="28"/>
          <w:szCs w:val="28"/>
          <w14:textOutline w14:w="5105" w14:cap="sq" w14:cmpd="sng" w14:algn="ctr">
            <w14:solidFill>
              <w14:srgbClr w14:val="000000"/>
            </w14:solidFill>
            <w14:prstDash w14:val="solid"/>
            <w14:bevel/>
          </w14:textOutline>
        </w:rPr>
        <w:t>一、资格文件封面格式</w:t>
      </w:r>
    </w:p>
    <w:p w14:paraId="133AF14D">
      <w:pPr>
        <w:kinsoku/>
        <w:spacing w:line="241" w:lineRule="auto"/>
        <w:rPr>
          <w:color w:val="auto"/>
        </w:rPr>
      </w:pPr>
    </w:p>
    <w:p w14:paraId="4EE6897D">
      <w:pPr>
        <w:kinsoku/>
        <w:spacing w:line="241" w:lineRule="auto"/>
        <w:rPr>
          <w:color w:val="auto"/>
        </w:rPr>
      </w:pPr>
    </w:p>
    <w:p w14:paraId="2CDA731D">
      <w:pPr>
        <w:kinsoku/>
        <w:spacing w:line="241" w:lineRule="auto"/>
        <w:rPr>
          <w:color w:val="auto"/>
        </w:rPr>
      </w:pPr>
    </w:p>
    <w:p w14:paraId="5050C5A2">
      <w:pPr>
        <w:kinsoku/>
        <w:spacing w:line="241" w:lineRule="auto"/>
        <w:rPr>
          <w:color w:val="auto"/>
        </w:rPr>
      </w:pPr>
    </w:p>
    <w:p w14:paraId="69A12C08">
      <w:pPr>
        <w:kinsoku/>
        <w:spacing w:line="242" w:lineRule="auto"/>
        <w:jc w:val="center"/>
        <w:rPr>
          <w:color w:val="auto"/>
        </w:rPr>
      </w:pPr>
    </w:p>
    <w:p w14:paraId="3AEFE635">
      <w:pPr>
        <w:kinsoku/>
        <w:spacing w:line="279" w:lineRule="auto"/>
        <w:jc w:val="center"/>
        <w:rPr>
          <w:rFonts w:hint="eastAsia" w:eastAsia="宋体"/>
          <w:color w:val="auto"/>
          <w:lang w:eastAsia="zh-CN"/>
        </w:rPr>
      </w:pPr>
      <w:r>
        <w:rPr>
          <w:rFonts w:hint="eastAsia" w:ascii="宋体" w:hAnsi="宋体" w:eastAsia="宋体" w:cs="宋体"/>
          <w:color w:val="auto"/>
          <w:sz w:val="40"/>
          <w:szCs w:val="40"/>
          <w:lang w:eastAsia="zh-CN"/>
          <w14:textOutline w14:w="7277" w14:cap="sq" w14:cmpd="sng" w14:algn="ctr">
            <w14:solidFill>
              <w14:srgbClr w14:val="000000"/>
            </w14:solidFill>
            <w14:prstDash w14:val="solid"/>
            <w14:bevel/>
          </w14:textOutline>
        </w:rPr>
        <w:t>壶源江大畈段沿江生态廊道太阳能路灯</w:t>
      </w:r>
    </w:p>
    <w:p w14:paraId="540E30C8">
      <w:pPr>
        <w:kinsoku/>
        <w:spacing w:line="279" w:lineRule="auto"/>
        <w:rPr>
          <w:color w:val="auto"/>
        </w:rPr>
      </w:pPr>
    </w:p>
    <w:p w14:paraId="57FBF89E">
      <w:pPr>
        <w:kinsoku/>
        <w:spacing w:line="279" w:lineRule="auto"/>
        <w:rPr>
          <w:color w:val="auto"/>
        </w:rPr>
      </w:pPr>
    </w:p>
    <w:p w14:paraId="5758E414">
      <w:pPr>
        <w:kinsoku/>
        <w:spacing w:before="309" w:line="221" w:lineRule="auto"/>
        <w:ind w:left="1926"/>
        <w:rPr>
          <w:rFonts w:ascii="宋体" w:hAnsi="宋体" w:eastAsia="宋体" w:cs="宋体"/>
          <w:color w:val="auto"/>
          <w:sz w:val="95"/>
          <w:szCs w:val="95"/>
        </w:rPr>
      </w:pPr>
      <w:r>
        <w:rPr>
          <w:rFonts w:ascii="宋体" w:hAnsi="宋体" w:eastAsia="宋体" w:cs="宋体"/>
          <w:color w:val="auto"/>
          <w:sz w:val="95"/>
          <w:szCs w:val="95"/>
        </w:rPr>
        <w:t>投 标 文 件</w:t>
      </w:r>
    </w:p>
    <w:p w14:paraId="728A88F1">
      <w:pPr>
        <w:kinsoku/>
        <w:spacing w:before="96" w:line="663" w:lineRule="exact"/>
        <w:ind w:left="3478"/>
        <w:rPr>
          <w:rFonts w:ascii="宋体" w:hAnsi="宋体" w:eastAsia="宋体" w:cs="宋体"/>
          <w:color w:val="auto"/>
          <w:sz w:val="35"/>
          <w:szCs w:val="35"/>
        </w:rPr>
      </w:pPr>
      <w:r>
        <w:rPr>
          <w:rFonts w:hint="eastAsia" w:ascii="宋体" w:hAnsi="宋体" w:eastAsia="宋体" w:cs="宋体"/>
          <w:color w:val="auto"/>
          <w:sz w:val="35"/>
          <w:szCs w:val="35"/>
          <w14:textOutline w14:w="6540" w14:cap="sq" w14:cmpd="sng" w14:algn="ctr">
            <w14:solidFill>
              <w14:srgbClr w14:val="000000"/>
            </w14:solidFill>
            <w14:prstDash w14:val="solid"/>
            <w14:bevel/>
          </w14:textOutline>
        </w:rPr>
        <w:t>（</w:t>
      </w:r>
      <w:r>
        <w:rPr>
          <w:rFonts w:ascii="宋体" w:hAnsi="宋体" w:eastAsia="宋体" w:cs="宋体"/>
          <w:color w:val="auto"/>
          <w:sz w:val="35"/>
          <w:szCs w:val="35"/>
          <w14:textOutline w14:w="6540" w14:cap="sq" w14:cmpd="sng" w14:algn="ctr">
            <w14:solidFill>
              <w14:srgbClr w14:val="000000"/>
            </w14:solidFill>
            <w14:prstDash w14:val="solid"/>
            <w14:bevel/>
          </w14:textOutline>
        </w:rPr>
        <w:t>资格文件</w:t>
      </w:r>
      <w:r>
        <w:rPr>
          <w:rFonts w:hint="eastAsia" w:ascii="宋体" w:hAnsi="宋体" w:eastAsia="宋体" w:cs="宋体"/>
          <w:color w:val="auto"/>
          <w:sz w:val="35"/>
          <w:szCs w:val="35"/>
          <w14:textOutline w14:w="6540" w14:cap="sq" w14:cmpd="sng" w14:algn="ctr">
            <w14:solidFill>
              <w14:srgbClr w14:val="000000"/>
            </w14:solidFill>
            <w14:prstDash w14:val="solid"/>
            <w14:bevel/>
          </w14:textOutline>
        </w:rPr>
        <w:t>）</w:t>
      </w:r>
    </w:p>
    <w:p w14:paraId="038A3105">
      <w:pPr>
        <w:kinsoku/>
        <w:spacing w:before="1" w:line="219" w:lineRule="auto"/>
        <w:ind w:left="3848"/>
        <w:rPr>
          <w:rFonts w:ascii="宋体" w:hAnsi="宋体" w:eastAsia="宋体" w:cs="宋体"/>
          <w:color w:val="auto"/>
          <w:sz w:val="28"/>
          <w:szCs w:val="28"/>
        </w:rPr>
      </w:pPr>
      <w:r>
        <w:rPr>
          <w:rFonts w:ascii="宋体" w:hAnsi="宋体" w:eastAsia="宋体" w:cs="宋体"/>
          <w:color w:val="auto"/>
          <w:sz w:val="28"/>
          <w:szCs w:val="28"/>
          <w14:textOutline w14:w="5105" w14:cap="sq" w14:cmpd="sng" w14:algn="ctr">
            <w14:solidFill>
              <w14:srgbClr w14:val="000000"/>
            </w14:solidFill>
            <w14:prstDash w14:val="solid"/>
            <w14:bevel/>
          </w14:textOutline>
        </w:rPr>
        <w:t>项目编号：</w:t>
      </w:r>
    </w:p>
    <w:p w14:paraId="372B7660">
      <w:pPr>
        <w:kinsoku/>
        <w:spacing w:line="251" w:lineRule="auto"/>
        <w:rPr>
          <w:color w:val="auto"/>
        </w:rPr>
      </w:pPr>
    </w:p>
    <w:p w14:paraId="007978B1">
      <w:pPr>
        <w:kinsoku/>
        <w:spacing w:line="251" w:lineRule="auto"/>
        <w:rPr>
          <w:color w:val="auto"/>
        </w:rPr>
      </w:pPr>
    </w:p>
    <w:p w14:paraId="35C6FBEC">
      <w:pPr>
        <w:kinsoku/>
        <w:spacing w:line="251" w:lineRule="auto"/>
        <w:rPr>
          <w:color w:val="auto"/>
        </w:rPr>
      </w:pPr>
    </w:p>
    <w:p w14:paraId="54EE3515">
      <w:pPr>
        <w:kinsoku/>
        <w:spacing w:line="252" w:lineRule="auto"/>
        <w:rPr>
          <w:color w:val="auto"/>
        </w:rPr>
      </w:pPr>
    </w:p>
    <w:p w14:paraId="5EB7D2A8">
      <w:pPr>
        <w:kinsoku/>
        <w:spacing w:line="252" w:lineRule="auto"/>
        <w:rPr>
          <w:color w:val="auto"/>
        </w:rPr>
      </w:pPr>
    </w:p>
    <w:p w14:paraId="644A3FC5">
      <w:pPr>
        <w:kinsoku/>
        <w:spacing w:line="252" w:lineRule="auto"/>
        <w:rPr>
          <w:color w:val="auto"/>
        </w:rPr>
      </w:pPr>
    </w:p>
    <w:p w14:paraId="36A191C8">
      <w:pPr>
        <w:kinsoku/>
        <w:spacing w:line="252" w:lineRule="auto"/>
        <w:rPr>
          <w:color w:val="auto"/>
        </w:rPr>
      </w:pPr>
    </w:p>
    <w:p w14:paraId="054F30EF">
      <w:pPr>
        <w:kinsoku/>
        <w:spacing w:line="252" w:lineRule="auto"/>
        <w:rPr>
          <w:color w:val="auto"/>
        </w:rPr>
      </w:pPr>
    </w:p>
    <w:p w14:paraId="36C26275">
      <w:pPr>
        <w:kinsoku/>
        <w:spacing w:line="252" w:lineRule="auto"/>
        <w:rPr>
          <w:color w:val="auto"/>
        </w:rPr>
      </w:pPr>
    </w:p>
    <w:p w14:paraId="73CCC584">
      <w:pPr>
        <w:kinsoku/>
        <w:spacing w:line="252" w:lineRule="auto"/>
        <w:rPr>
          <w:color w:val="auto"/>
        </w:rPr>
      </w:pPr>
    </w:p>
    <w:p w14:paraId="164C6083">
      <w:pPr>
        <w:kinsoku/>
        <w:spacing w:line="252" w:lineRule="auto"/>
        <w:rPr>
          <w:color w:val="auto"/>
        </w:rPr>
      </w:pPr>
    </w:p>
    <w:p w14:paraId="22496891">
      <w:pPr>
        <w:kinsoku/>
        <w:spacing w:line="252" w:lineRule="auto"/>
        <w:rPr>
          <w:color w:val="auto"/>
        </w:rPr>
      </w:pPr>
    </w:p>
    <w:p w14:paraId="7A9FF91C">
      <w:pPr>
        <w:kinsoku/>
        <w:spacing w:line="252" w:lineRule="auto"/>
        <w:rPr>
          <w:color w:val="auto"/>
        </w:rPr>
      </w:pPr>
    </w:p>
    <w:p w14:paraId="4DB3C5DA">
      <w:pPr>
        <w:kinsoku/>
        <w:spacing w:before="101" w:line="224" w:lineRule="auto"/>
        <w:ind w:left="2"/>
        <w:rPr>
          <w:rFonts w:ascii="宋体" w:hAnsi="宋体" w:eastAsia="宋体" w:cs="宋体"/>
          <w:color w:val="auto"/>
          <w:sz w:val="31"/>
          <w:szCs w:val="31"/>
        </w:rPr>
      </w:pPr>
      <w:r>
        <w:rPr>
          <w:rFonts w:ascii="宋体" w:hAnsi="宋体" w:eastAsia="宋体" w:cs="宋体"/>
          <w:color w:val="auto"/>
          <w:sz w:val="31"/>
          <w:szCs w:val="31"/>
          <w14:textOutline w14:w="5791" w14:cap="sq" w14:cmpd="sng" w14:algn="ctr">
            <w14:solidFill>
              <w14:srgbClr w14:val="000000"/>
            </w14:solidFill>
            <w14:prstDash w14:val="solid"/>
            <w14:bevel/>
          </w14:textOutline>
        </w:rPr>
        <w:t>投标人名称</w:t>
      </w:r>
      <w:r>
        <w:rPr>
          <w:rFonts w:ascii="宋体" w:hAnsi="宋体" w:eastAsia="宋体" w:cs="宋体"/>
          <w:color w:val="auto"/>
          <w:sz w:val="31"/>
          <w:szCs w:val="31"/>
        </w:rPr>
        <w:t xml:space="preserve"> </w:t>
      </w:r>
      <w:r>
        <w:rPr>
          <w:rFonts w:hint="eastAsia" w:ascii="宋体" w:hAnsi="宋体" w:eastAsia="宋体" w:cs="宋体"/>
          <w:color w:val="auto"/>
          <w:sz w:val="31"/>
          <w:szCs w:val="31"/>
        </w:rPr>
        <w:t>（</w:t>
      </w:r>
      <w:r>
        <w:rPr>
          <w:rFonts w:ascii="宋体" w:hAnsi="宋体" w:eastAsia="宋体" w:cs="宋体"/>
          <w:color w:val="auto"/>
          <w:sz w:val="31"/>
          <w:szCs w:val="31"/>
          <w14:textOutline w14:w="5791" w14:cap="sq" w14:cmpd="sng" w14:algn="ctr">
            <w14:solidFill>
              <w14:srgbClr w14:val="000000"/>
            </w14:solidFill>
            <w14:prstDash w14:val="solid"/>
            <w14:bevel/>
          </w14:textOutline>
        </w:rPr>
        <w:t>电子签章</w:t>
      </w:r>
      <w:r>
        <w:rPr>
          <w:rFonts w:hint="eastAsia" w:ascii="宋体" w:hAnsi="宋体" w:eastAsia="宋体" w:cs="宋体"/>
          <w:color w:val="auto"/>
          <w:sz w:val="31"/>
          <w:szCs w:val="31"/>
          <w14:textOutline w14:w="5791" w14:cap="sq" w14:cmpd="sng" w14:algn="ctr">
            <w14:solidFill>
              <w14:srgbClr w14:val="000000"/>
            </w14:solidFill>
            <w14:prstDash w14:val="solid"/>
            <w14:bevel/>
          </w14:textOutline>
        </w:rPr>
        <w:t>）</w:t>
      </w:r>
      <w:r>
        <w:rPr>
          <w:rFonts w:ascii="宋体" w:hAnsi="宋体" w:eastAsia="宋体" w:cs="宋体"/>
          <w:color w:val="auto"/>
          <w:sz w:val="31"/>
          <w:szCs w:val="31"/>
          <w14:textOutline w14:w="5791" w14:cap="sq" w14:cmpd="sng" w14:algn="ctr">
            <w14:solidFill>
              <w14:srgbClr w14:val="000000"/>
            </w14:solidFill>
            <w14:prstDash w14:val="solid"/>
            <w14:bevel/>
          </w14:textOutline>
        </w:rPr>
        <w:t>：</w:t>
      </w:r>
      <w:r>
        <w:rPr>
          <w:rFonts w:ascii="宋体" w:hAnsi="宋体" w:eastAsia="宋体" w:cs="宋体"/>
          <w:color w:val="auto"/>
          <w:sz w:val="31"/>
          <w:szCs w:val="31"/>
          <w:u w:val="single"/>
        </w:rPr>
        <w:t xml:space="preserve">                               </w:t>
      </w:r>
    </w:p>
    <w:p w14:paraId="2DF4690B">
      <w:pPr>
        <w:kinsoku/>
        <w:spacing w:line="255" w:lineRule="auto"/>
        <w:rPr>
          <w:color w:val="auto"/>
        </w:rPr>
      </w:pPr>
    </w:p>
    <w:p w14:paraId="052639FA">
      <w:pPr>
        <w:kinsoku/>
        <w:spacing w:line="255" w:lineRule="auto"/>
        <w:rPr>
          <w:color w:val="auto"/>
        </w:rPr>
      </w:pPr>
    </w:p>
    <w:p w14:paraId="4B0B3234">
      <w:pPr>
        <w:kinsoku/>
        <w:spacing w:line="256" w:lineRule="auto"/>
        <w:rPr>
          <w:color w:val="auto"/>
        </w:rPr>
      </w:pPr>
    </w:p>
    <w:p w14:paraId="2E95BCD0">
      <w:pPr>
        <w:kinsoku/>
        <w:spacing w:before="102" w:line="224" w:lineRule="auto"/>
        <w:rPr>
          <w:rFonts w:ascii="宋体" w:hAnsi="宋体" w:eastAsia="宋体" w:cs="宋体"/>
          <w:color w:val="auto"/>
          <w:sz w:val="31"/>
          <w:szCs w:val="31"/>
        </w:rPr>
      </w:pPr>
      <w:r>
        <w:rPr>
          <w:rFonts w:ascii="宋体" w:hAnsi="宋体" w:eastAsia="宋体" w:cs="宋体"/>
          <w:color w:val="auto"/>
          <w:sz w:val="31"/>
          <w:szCs w:val="31"/>
          <w14:textOutline w14:w="5791" w14:cap="sq" w14:cmpd="sng" w14:algn="ctr">
            <w14:solidFill>
              <w14:srgbClr w14:val="000000"/>
            </w14:solidFill>
            <w14:prstDash w14:val="solid"/>
            <w14:bevel/>
          </w14:textOutline>
        </w:rPr>
        <w:t>法定代表人或授权代表</w:t>
      </w:r>
      <w:r>
        <w:rPr>
          <w:rFonts w:hint="eastAsia" w:ascii="宋体" w:hAnsi="宋体" w:eastAsia="宋体" w:cs="宋体"/>
          <w:color w:val="auto"/>
          <w:sz w:val="31"/>
          <w:szCs w:val="31"/>
          <w14:textOutline w14:w="5791" w14:cap="sq" w14:cmpd="sng" w14:algn="ctr">
            <w14:solidFill>
              <w14:srgbClr w14:val="000000"/>
            </w14:solidFill>
            <w14:prstDash w14:val="solid"/>
            <w14:bevel/>
          </w14:textOutline>
        </w:rPr>
        <w:t>（</w:t>
      </w:r>
      <w:r>
        <w:rPr>
          <w:rFonts w:ascii="宋体" w:hAnsi="宋体" w:eastAsia="宋体" w:cs="宋体"/>
          <w:color w:val="auto"/>
          <w:sz w:val="31"/>
          <w:szCs w:val="31"/>
          <w14:textOutline w14:w="5791" w14:cap="sq" w14:cmpd="sng" w14:algn="ctr">
            <w14:solidFill>
              <w14:srgbClr w14:val="000000"/>
            </w14:solidFill>
            <w14:prstDash w14:val="solid"/>
            <w14:bevel/>
          </w14:textOutline>
        </w:rPr>
        <w:t>签字或盖章</w:t>
      </w:r>
      <w:r>
        <w:rPr>
          <w:rFonts w:hint="eastAsia" w:ascii="宋体" w:hAnsi="宋体" w:eastAsia="宋体" w:cs="宋体"/>
          <w:color w:val="auto"/>
          <w:sz w:val="31"/>
          <w:szCs w:val="31"/>
          <w14:textOutline w14:w="5791" w14:cap="sq" w14:cmpd="sng" w14:algn="ctr">
            <w14:solidFill>
              <w14:srgbClr w14:val="000000"/>
            </w14:solidFill>
            <w14:prstDash w14:val="solid"/>
            <w14:bevel/>
          </w14:textOutline>
        </w:rPr>
        <w:t>）</w:t>
      </w:r>
      <w:r>
        <w:rPr>
          <w:rFonts w:ascii="宋体" w:hAnsi="宋体" w:eastAsia="宋体" w:cs="宋体"/>
          <w:color w:val="auto"/>
          <w:sz w:val="31"/>
          <w:szCs w:val="31"/>
          <w14:textOutline w14:w="5791" w14:cap="sq" w14:cmpd="sng" w14:algn="ctr">
            <w14:solidFill>
              <w14:srgbClr w14:val="000000"/>
            </w14:solidFill>
            <w14:prstDash w14:val="solid"/>
            <w14:bevel/>
          </w14:textOutline>
        </w:rPr>
        <w:t>：</w:t>
      </w:r>
      <w:r>
        <w:rPr>
          <w:rFonts w:ascii="宋体" w:hAnsi="宋体" w:eastAsia="宋体" w:cs="宋体"/>
          <w:color w:val="auto"/>
          <w:sz w:val="31"/>
          <w:szCs w:val="31"/>
          <w:u w:val="single"/>
        </w:rPr>
        <w:t xml:space="preserve">                     </w:t>
      </w:r>
    </w:p>
    <w:p w14:paraId="456C2F78">
      <w:pPr>
        <w:kinsoku/>
        <w:spacing w:line="255" w:lineRule="auto"/>
        <w:rPr>
          <w:color w:val="auto"/>
        </w:rPr>
      </w:pPr>
    </w:p>
    <w:p w14:paraId="303316BF">
      <w:pPr>
        <w:kinsoku/>
        <w:spacing w:line="255" w:lineRule="auto"/>
        <w:rPr>
          <w:color w:val="auto"/>
        </w:rPr>
      </w:pPr>
    </w:p>
    <w:p w14:paraId="48833867">
      <w:pPr>
        <w:kinsoku/>
        <w:spacing w:line="255" w:lineRule="auto"/>
        <w:rPr>
          <w:color w:val="auto"/>
        </w:rPr>
      </w:pPr>
    </w:p>
    <w:p w14:paraId="5B8C447C">
      <w:pPr>
        <w:kinsoku/>
        <w:spacing w:before="101" w:line="225" w:lineRule="auto"/>
        <w:ind w:left="2795"/>
        <w:rPr>
          <w:rFonts w:ascii="宋体" w:hAnsi="宋体" w:eastAsia="宋体" w:cs="宋体"/>
          <w:color w:val="auto"/>
          <w:sz w:val="31"/>
          <w:szCs w:val="31"/>
        </w:rPr>
      </w:pPr>
      <w:r>
        <w:rPr>
          <w:rFonts w:ascii="宋体" w:hAnsi="宋体" w:eastAsia="宋体" w:cs="宋体"/>
          <w:color w:val="auto"/>
          <w:sz w:val="31"/>
          <w:szCs w:val="31"/>
          <w14:textOutline w14:w="5791" w14:cap="sq" w14:cmpd="sng" w14:algn="ctr">
            <w14:solidFill>
              <w14:srgbClr w14:val="000000"/>
            </w14:solidFill>
            <w14:prstDash w14:val="solid"/>
            <w14:bevel/>
          </w14:textOutline>
        </w:rPr>
        <w:t>时间：</w:t>
      </w:r>
      <w:r>
        <w:rPr>
          <w:rFonts w:ascii="宋体" w:hAnsi="宋体" w:eastAsia="宋体" w:cs="宋体"/>
          <w:color w:val="auto"/>
          <w:sz w:val="31"/>
          <w:szCs w:val="31"/>
        </w:rPr>
        <w:t xml:space="preserve">     </w:t>
      </w:r>
      <w:r>
        <w:rPr>
          <w:rFonts w:ascii="宋体" w:hAnsi="宋体" w:eastAsia="宋体" w:cs="宋体"/>
          <w:color w:val="auto"/>
          <w:sz w:val="31"/>
          <w:szCs w:val="31"/>
          <w14:textOutline w14:w="5791" w14:cap="sq" w14:cmpd="sng" w14:algn="ctr">
            <w14:solidFill>
              <w14:srgbClr w14:val="000000"/>
            </w14:solidFill>
            <w14:prstDash w14:val="solid"/>
            <w14:bevel/>
          </w14:textOutline>
        </w:rPr>
        <w:t>年</w:t>
      </w:r>
      <w:r>
        <w:rPr>
          <w:rFonts w:ascii="宋体" w:hAnsi="宋体" w:eastAsia="宋体" w:cs="宋体"/>
          <w:color w:val="auto"/>
          <w:sz w:val="31"/>
          <w:szCs w:val="31"/>
        </w:rPr>
        <w:t xml:space="preserve">   </w:t>
      </w:r>
      <w:r>
        <w:rPr>
          <w:rFonts w:ascii="宋体" w:hAnsi="宋体" w:eastAsia="宋体" w:cs="宋体"/>
          <w:color w:val="auto"/>
          <w:sz w:val="31"/>
          <w:szCs w:val="31"/>
          <w14:textOutline w14:w="5791" w14:cap="sq" w14:cmpd="sng" w14:algn="ctr">
            <w14:solidFill>
              <w14:srgbClr w14:val="000000"/>
            </w14:solidFill>
            <w14:prstDash w14:val="solid"/>
            <w14:bevel/>
          </w14:textOutline>
        </w:rPr>
        <w:t>月</w:t>
      </w:r>
      <w:r>
        <w:rPr>
          <w:rFonts w:ascii="宋体" w:hAnsi="宋体" w:eastAsia="宋体" w:cs="宋体"/>
          <w:color w:val="auto"/>
          <w:sz w:val="31"/>
          <w:szCs w:val="31"/>
        </w:rPr>
        <w:t xml:space="preserve">   </w:t>
      </w:r>
      <w:r>
        <w:rPr>
          <w:rFonts w:ascii="宋体" w:hAnsi="宋体" w:eastAsia="宋体" w:cs="宋体"/>
          <w:color w:val="auto"/>
          <w:sz w:val="31"/>
          <w:szCs w:val="31"/>
          <w14:textOutline w14:w="5791" w14:cap="sq" w14:cmpd="sng" w14:algn="ctr">
            <w14:solidFill>
              <w14:srgbClr w14:val="000000"/>
            </w14:solidFill>
            <w14:prstDash w14:val="solid"/>
            <w14:bevel/>
          </w14:textOutline>
        </w:rPr>
        <w:t>日</w:t>
      </w:r>
    </w:p>
    <w:p w14:paraId="0CA3F734">
      <w:pPr>
        <w:kinsoku/>
        <w:rPr>
          <w:color w:val="auto"/>
        </w:rPr>
        <w:sectPr>
          <w:footerReference r:id="rId12" w:type="default"/>
          <w:pgSz w:w="11906" w:h="16839"/>
          <w:pgMar w:top="1440" w:right="1800" w:bottom="1440" w:left="1800" w:header="0" w:footer="1001" w:gutter="0"/>
          <w:cols w:space="720" w:num="1"/>
        </w:sectPr>
      </w:pPr>
    </w:p>
    <w:p w14:paraId="1734A655">
      <w:pPr>
        <w:kinsoku/>
        <w:adjustRightInd/>
        <w:snapToGrid/>
        <w:spacing w:line="360" w:lineRule="auto"/>
        <w:jc w:val="center"/>
        <w:rPr>
          <w:rFonts w:ascii="宋体" w:hAnsi="宋体" w:eastAsia="宋体" w:cs="宋体"/>
          <w:color w:val="auto"/>
          <w:sz w:val="31"/>
          <w:szCs w:val="31"/>
        </w:rPr>
      </w:pPr>
      <w:r>
        <w:rPr>
          <w:rFonts w:ascii="宋体" w:hAnsi="宋体" w:eastAsia="宋体" w:cs="宋体"/>
          <w:color w:val="auto"/>
          <w:sz w:val="31"/>
          <w:szCs w:val="31"/>
          <w14:textOutline w14:w="5791" w14:cap="sq" w14:cmpd="sng" w14:algn="ctr">
            <w14:solidFill>
              <w14:srgbClr w14:val="000000"/>
            </w14:solidFill>
            <w14:prstDash w14:val="solid"/>
            <w14:bevel/>
          </w14:textOutline>
        </w:rPr>
        <w:t>资格文件目录</w:t>
      </w:r>
    </w:p>
    <w:p w14:paraId="413CF313">
      <w:pPr>
        <w:kinsoku/>
        <w:adjustRightInd/>
        <w:snapToGrid/>
        <w:spacing w:line="360" w:lineRule="auto"/>
        <w:rPr>
          <w:rFonts w:ascii="宋体" w:hAnsi="宋体" w:eastAsia="宋体" w:cs="宋体"/>
          <w:b/>
          <w:bCs/>
          <w:color w:val="auto"/>
        </w:rPr>
      </w:pPr>
      <w:r>
        <w:rPr>
          <w:rFonts w:hint="eastAsia" w:ascii="宋体" w:hAnsi="宋体" w:eastAsia="宋体" w:cs="宋体"/>
          <w:b/>
          <w:bCs/>
          <w:color w:val="auto"/>
        </w:rPr>
        <w:t>1.投标声明书 （格式附后）</w:t>
      </w:r>
    </w:p>
    <w:p w14:paraId="7D63E69A">
      <w:pPr>
        <w:kinsoku/>
        <w:adjustRightInd/>
        <w:snapToGrid/>
        <w:spacing w:line="360" w:lineRule="auto"/>
        <w:rPr>
          <w:rFonts w:ascii="宋体" w:hAnsi="宋体" w:eastAsia="宋体" w:cs="宋体"/>
          <w:b/>
          <w:bCs/>
          <w:color w:val="auto"/>
        </w:rPr>
      </w:pPr>
      <w:r>
        <w:rPr>
          <w:rFonts w:hint="eastAsia" w:ascii="宋体" w:hAnsi="宋体" w:eastAsia="宋体" w:cs="宋体"/>
          <w:b/>
          <w:bCs/>
          <w:color w:val="auto"/>
        </w:rPr>
        <w:t>2.资格承诺函 （格式附后）</w:t>
      </w:r>
    </w:p>
    <w:p w14:paraId="17B999C1">
      <w:pPr>
        <w:kinsoku/>
        <w:adjustRightInd/>
        <w:snapToGrid/>
        <w:spacing w:line="360" w:lineRule="auto"/>
        <w:rPr>
          <w:rFonts w:ascii="宋体" w:hAnsi="宋体" w:eastAsia="宋体" w:cs="宋体"/>
          <w:b/>
          <w:bCs/>
          <w:color w:val="auto"/>
        </w:rPr>
      </w:pPr>
      <w:r>
        <w:rPr>
          <w:rFonts w:hint="eastAsia" w:ascii="宋体" w:hAnsi="宋体" w:eastAsia="宋体" w:cs="宋体"/>
          <w:b/>
          <w:bCs/>
          <w:color w:val="auto"/>
        </w:rPr>
        <w:t>3.具有独立承担民事责任能力的说明材料：</w:t>
      </w:r>
    </w:p>
    <w:p w14:paraId="4262B7B1">
      <w:pPr>
        <w:kinsoku/>
        <w:adjustRightInd/>
        <w:snapToGrid/>
        <w:spacing w:line="360" w:lineRule="auto"/>
        <w:rPr>
          <w:rFonts w:ascii="宋体" w:hAnsi="宋体" w:eastAsia="宋体" w:cs="宋体"/>
          <w:color w:val="auto"/>
        </w:rPr>
      </w:pPr>
      <w:r>
        <w:rPr>
          <w:rFonts w:ascii="宋体" w:hAnsi="宋体" w:eastAsia="宋体" w:cs="宋体"/>
          <w:color w:val="auto"/>
        </w:rPr>
        <w:t>投标人须在投标文件中出具符合以下情况的说明材料</w:t>
      </w:r>
      <w:r>
        <w:rPr>
          <w:rFonts w:hint="eastAsia" w:ascii="宋体" w:hAnsi="宋体" w:eastAsia="宋体" w:cs="宋体"/>
          <w:color w:val="auto"/>
        </w:rPr>
        <w:t>彩色扫描</w:t>
      </w:r>
      <w:r>
        <w:rPr>
          <w:rFonts w:ascii="宋体" w:hAnsi="宋体" w:eastAsia="宋体" w:cs="宋体"/>
          <w:color w:val="auto"/>
        </w:rPr>
        <w:t xml:space="preserve">件 </w:t>
      </w:r>
      <w:r>
        <w:rPr>
          <w:rFonts w:hint="eastAsia" w:ascii="宋体" w:hAnsi="宋体" w:eastAsia="宋体" w:cs="宋体"/>
          <w:color w:val="auto"/>
        </w:rPr>
        <w:t>（</w:t>
      </w:r>
      <w:r>
        <w:rPr>
          <w:rFonts w:ascii="宋体" w:hAnsi="宋体" w:eastAsia="宋体" w:cs="宋体"/>
          <w:color w:val="auto"/>
        </w:rPr>
        <w:t>五选一</w:t>
      </w:r>
      <w:r>
        <w:rPr>
          <w:rFonts w:hint="eastAsia" w:ascii="宋体" w:hAnsi="宋体" w:eastAsia="宋体" w:cs="宋体"/>
          <w:color w:val="auto"/>
        </w:rPr>
        <w:t>）</w:t>
      </w:r>
      <w:r>
        <w:rPr>
          <w:rFonts w:ascii="宋体" w:hAnsi="宋体" w:eastAsia="宋体" w:cs="宋体"/>
          <w:color w:val="auto"/>
        </w:rPr>
        <w:t>：</w:t>
      </w:r>
    </w:p>
    <w:p w14:paraId="323EA5DD">
      <w:pPr>
        <w:kinsoku/>
        <w:adjustRightInd/>
        <w:snapToGrid/>
        <w:spacing w:line="360" w:lineRule="auto"/>
        <w:ind w:firstLine="420"/>
        <w:rPr>
          <w:rFonts w:ascii="宋体" w:hAnsi="宋体" w:eastAsia="宋体" w:cs="宋体"/>
          <w:color w:val="auto"/>
        </w:rPr>
      </w:pPr>
      <w:r>
        <w:rPr>
          <w:rFonts w:ascii="宋体" w:hAnsi="宋体" w:eastAsia="宋体" w:cs="宋体"/>
          <w:color w:val="auto"/>
        </w:rPr>
        <w:t xml:space="preserve">①如投标人是企业 </w:t>
      </w:r>
      <w:r>
        <w:rPr>
          <w:rFonts w:hint="eastAsia" w:ascii="宋体" w:hAnsi="宋体" w:eastAsia="宋体" w:cs="宋体"/>
          <w:color w:val="auto"/>
        </w:rPr>
        <w:t>（</w:t>
      </w:r>
      <w:r>
        <w:rPr>
          <w:rFonts w:ascii="宋体" w:hAnsi="宋体" w:eastAsia="宋体" w:cs="宋体"/>
          <w:color w:val="auto"/>
        </w:rPr>
        <w:t>包括合伙企业</w:t>
      </w:r>
      <w:r>
        <w:rPr>
          <w:rFonts w:hint="eastAsia" w:ascii="宋体" w:hAnsi="宋体" w:eastAsia="宋体" w:cs="宋体"/>
          <w:color w:val="auto"/>
        </w:rPr>
        <w:t>）</w:t>
      </w:r>
      <w:r>
        <w:rPr>
          <w:rFonts w:ascii="宋体" w:hAnsi="宋体" w:eastAsia="宋体" w:cs="宋体"/>
          <w:color w:val="auto"/>
        </w:rPr>
        <w:t xml:space="preserve"> ，提供在工商部门注册的有效“企业法人营业执照”或“营业执照”；</w:t>
      </w:r>
    </w:p>
    <w:p w14:paraId="7B5E13CB">
      <w:pPr>
        <w:kinsoku/>
        <w:adjustRightInd/>
        <w:snapToGrid/>
        <w:spacing w:line="360" w:lineRule="auto"/>
        <w:ind w:firstLine="420" w:firstLineChars="200"/>
        <w:rPr>
          <w:rFonts w:ascii="宋体" w:hAnsi="宋体" w:eastAsia="宋体" w:cs="宋体"/>
          <w:color w:val="auto"/>
        </w:rPr>
      </w:pPr>
      <w:r>
        <w:rPr>
          <w:rFonts w:ascii="宋体" w:hAnsi="宋体" w:eastAsia="宋体" w:cs="宋体"/>
          <w:color w:val="auto"/>
        </w:rPr>
        <w:t>②如投标人是事业单位，提供有效的“事业单位法人证书”；</w:t>
      </w:r>
    </w:p>
    <w:p w14:paraId="030D3790">
      <w:pPr>
        <w:kinsoku/>
        <w:adjustRightInd/>
        <w:snapToGrid/>
        <w:spacing w:line="360" w:lineRule="auto"/>
        <w:ind w:firstLine="420" w:firstLineChars="200"/>
        <w:rPr>
          <w:rFonts w:ascii="宋体" w:hAnsi="宋体" w:eastAsia="宋体" w:cs="宋体"/>
          <w:color w:val="auto"/>
        </w:rPr>
      </w:pPr>
      <w:r>
        <w:rPr>
          <w:rFonts w:ascii="宋体" w:hAnsi="宋体" w:eastAsia="宋体" w:cs="宋体"/>
          <w:color w:val="auto"/>
        </w:rPr>
        <w:t>③如投标人是非企业专业服务机构的，提供执业许可证等说明文件；</w:t>
      </w:r>
    </w:p>
    <w:p w14:paraId="6558F8D4">
      <w:pPr>
        <w:kinsoku/>
        <w:adjustRightInd/>
        <w:snapToGrid/>
        <w:spacing w:line="360" w:lineRule="auto"/>
        <w:ind w:firstLine="420" w:firstLineChars="200"/>
        <w:rPr>
          <w:rFonts w:ascii="宋体" w:hAnsi="宋体" w:eastAsia="宋体" w:cs="宋体"/>
          <w:color w:val="auto"/>
        </w:rPr>
      </w:pPr>
      <w:r>
        <w:rPr>
          <w:rFonts w:ascii="宋体" w:hAnsi="宋体" w:eastAsia="宋体" w:cs="宋体"/>
          <w:color w:val="auto"/>
        </w:rPr>
        <w:t>④如投标人是个体工商户，提供有效的“个体工商户营业执照”；</w:t>
      </w:r>
    </w:p>
    <w:p w14:paraId="14D8EDA9">
      <w:pPr>
        <w:kinsoku/>
        <w:adjustRightInd/>
        <w:snapToGrid/>
        <w:spacing w:line="360" w:lineRule="auto"/>
        <w:ind w:firstLine="416"/>
        <w:rPr>
          <w:rFonts w:ascii="宋体" w:hAnsi="宋体" w:eastAsia="宋体" w:cs="宋体"/>
          <w:color w:val="auto"/>
        </w:rPr>
      </w:pPr>
      <w:r>
        <w:rPr>
          <w:rFonts w:ascii="宋体" w:hAnsi="宋体" w:eastAsia="宋体" w:cs="宋体"/>
          <w:color w:val="auto"/>
        </w:rPr>
        <w:t xml:space="preserve">⑤如投标人是自然人，提供有效的自然人身份说明 </w:t>
      </w:r>
      <w:r>
        <w:rPr>
          <w:rFonts w:hint="eastAsia" w:ascii="宋体" w:hAnsi="宋体" w:eastAsia="宋体" w:cs="宋体"/>
          <w:color w:val="auto"/>
        </w:rPr>
        <w:t>（</w:t>
      </w:r>
      <w:r>
        <w:rPr>
          <w:rFonts w:ascii="宋体" w:hAnsi="宋体" w:eastAsia="宋体" w:cs="宋体"/>
          <w:color w:val="auto"/>
        </w:rPr>
        <w:t>居民身份证正反面或公安机关出具的临时 居民身份证正反面或港澳台胞证或护照</w:t>
      </w:r>
      <w:r>
        <w:rPr>
          <w:rFonts w:hint="eastAsia" w:ascii="宋体" w:hAnsi="宋体" w:eastAsia="宋体" w:cs="宋体"/>
          <w:color w:val="auto"/>
        </w:rPr>
        <w:t>）</w:t>
      </w:r>
      <w:r>
        <w:rPr>
          <w:rFonts w:ascii="宋体" w:hAnsi="宋体" w:eastAsia="宋体" w:cs="宋体"/>
          <w:color w:val="auto"/>
        </w:rPr>
        <w:t>。</w:t>
      </w:r>
    </w:p>
    <w:p w14:paraId="52608251">
      <w:pPr>
        <w:kinsoku/>
        <w:adjustRightInd/>
        <w:snapToGrid/>
        <w:spacing w:line="360" w:lineRule="auto"/>
        <w:ind w:firstLine="422"/>
        <w:rPr>
          <w:rFonts w:ascii="宋体" w:hAnsi="宋体" w:eastAsia="宋体" w:cs="宋体"/>
          <w:color w:val="auto"/>
        </w:rPr>
      </w:pPr>
      <w:r>
        <w:rPr>
          <w:rFonts w:ascii="宋体" w:hAnsi="宋体" w:eastAsia="宋体" w:cs="宋体"/>
          <w:color w:val="auto"/>
        </w:rPr>
        <w:t xml:space="preserve">金融、保险、通讯等特定行业的全国性企业所设立的区域性分支机构，以及个体工商户、个人独资企业、合伙企业，如果已经依法办理了工商、税务和社保登记手续，并且获得总公司 </w:t>
      </w:r>
      <w:r>
        <w:rPr>
          <w:rFonts w:hint="eastAsia" w:ascii="宋体" w:hAnsi="宋体" w:eastAsia="宋体" w:cs="宋体"/>
          <w:color w:val="auto"/>
        </w:rPr>
        <w:t>（</w:t>
      </w:r>
      <w:r>
        <w:rPr>
          <w:rFonts w:ascii="宋体" w:hAnsi="宋体" w:eastAsia="宋体" w:cs="宋体"/>
          <w:color w:val="auto"/>
        </w:rPr>
        <w:t>总机构</w:t>
      </w:r>
      <w:r>
        <w:rPr>
          <w:rFonts w:hint="eastAsia" w:ascii="宋体" w:hAnsi="宋体" w:eastAsia="宋体" w:cs="宋体"/>
          <w:color w:val="auto"/>
        </w:rPr>
        <w:t>）</w:t>
      </w:r>
      <w:r>
        <w:rPr>
          <w:rFonts w:ascii="宋体" w:hAnsi="宋体" w:eastAsia="宋体" w:cs="宋体"/>
          <w:color w:val="auto"/>
        </w:rPr>
        <w:t xml:space="preserve"> 授权或能够提供房产权证或其他有效财产说明材料 </w:t>
      </w:r>
      <w:r>
        <w:rPr>
          <w:rFonts w:hint="eastAsia" w:ascii="宋体" w:hAnsi="宋体" w:eastAsia="宋体" w:cs="宋体"/>
          <w:color w:val="auto"/>
        </w:rPr>
        <w:t>（</w:t>
      </w:r>
      <w:r>
        <w:rPr>
          <w:rFonts w:ascii="宋体" w:hAnsi="宋体" w:eastAsia="宋体" w:cs="宋体"/>
          <w:color w:val="auto"/>
        </w:rPr>
        <w:t>在投标文件中提供相关材料</w:t>
      </w:r>
      <w:r>
        <w:rPr>
          <w:rFonts w:hint="eastAsia" w:ascii="宋体" w:hAnsi="宋体" w:eastAsia="宋体" w:cs="宋体"/>
          <w:color w:val="auto"/>
        </w:rPr>
        <w:t>）</w:t>
      </w:r>
      <w:r>
        <w:rPr>
          <w:rFonts w:ascii="宋体" w:hAnsi="宋体" w:eastAsia="宋体" w:cs="宋体"/>
          <w:color w:val="auto"/>
        </w:rPr>
        <w:t>，说明其具备实际承担责任的能力和法定的缔结合同能力，可以独立参加政府采购活动， 由单位负责人签署相关文件材料。</w:t>
      </w:r>
    </w:p>
    <w:p w14:paraId="74EFA21D">
      <w:pPr>
        <w:kinsoku/>
        <w:adjustRightInd/>
        <w:snapToGrid/>
        <w:spacing w:line="360" w:lineRule="auto"/>
        <w:ind w:firstLine="420" w:firstLineChars="200"/>
        <w:rPr>
          <w:rFonts w:ascii="宋体" w:hAnsi="宋体" w:eastAsia="宋体" w:cs="宋体"/>
          <w:color w:val="auto"/>
        </w:rPr>
      </w:pPr>
      <w:r>
        <w:rPr>
          <w:rFonts w:ascii="宋体" w:hAnsi="宋体" w:eastAsia="宋体" w:cs="宋体"/>
          <w:color w:val="auto"/>
          <w:u w:val="single"/>
        </w:rPr>
        <w:t>接受联合体投标的项目，投标供应商为联合体的，联合体各方均须提供。</w:t>
      </w:r>
    </w:p>
    <w:p w14:paraId="1E10A228">
      <w:pPr>
        <w:kinsoku/>
        <w:adjustRightInd/>
        <w:snapToGrid/>
        <w:spacing w:line="360" w:lineRule="auto"/>
        <w:rPr>
          <w:rFonts w:ascii="宋体" w:hAnsi="宋体" w:eastAsia="宋体" w:cs="宋体"/>
          <w:b/>
          <w:bCs/>
          <w:color w:val="auto"/>
        </w:rPr>
      </w:pPr>
      <w:r>
        <w:rPr>
          <w:rFonts w:hint="eastAsia" w:ascii="宋体" w:hAnsi="宋体" w:eastAsia="宋体" w:cs="宋体"/>
          <w:b/>
          <w:bCs/>
          <w:color w:val="auto"/>
        </w:rPr>
        <w:t>4.联合体协议书 （如有）：联合体协议书 （参考格式附后）</w:t>
      </w:r>
    </w:p>
    <w:p w14:paraId="4F6D3306">
      <w:pPr>
        <w:kinsoku/>
        <w:adjustRightInd/>
        <w:snapToGrid/>
        <w:spacing w:line="360" w:lineRule="auto"/>
        <w:rPr>
          <w:rFonts w:ascii="宋体" w:hAnsi="宋体" w:eastAsia="宋体" w:cs="宋体"/>
          <w:b/>
          <w:bCs/>
          <w:color w:val="auto"/>
        </w:rPr>
      </w:pPr>
      <w:r>
        <w:rPr>
          <w:rFonts w:hint="eastAsia" w:ascii="宋体" w:hAnsi="宋体" w:eastAsia="宋体" w:cs="宋体"/>
          <w:b/>
          <w:bCs/>
          <w:color w:val="auto"/>
        </w:rPr>
        <w:t>6.落实政府采购政策需满足的资格要求：中小微企业</w:t>
      </w:r>
    </w:p>
    <w:p w14:paraId="28228493">
      <w:pPr>
        <w:kinsoku/>
        <w:adjustRightInd/>
        <w:snapToGrid/>
        <w:spacing w:line="360" w:lineRule="auto"/>
        <w:ind w:firstLine="420" w:firstLineChars="200"/>
        <w:rPr>
          <w:rFonts w:ascii="宋体" w:hAnsi="宋体" w:eastAsia="宋体" w:cs="宋体"/>
          <w:color w:val="auto"/>
        </w:rPr>
      </w:pPr>
      <w:r>
        <w:rPr>
          <w:rFonts w:ascii="宋体" w:hAnsi="宋体" w:eastAsia="宋体" w:cs="宋体"/>
          <w:color w:val="auto"/>
        </w:rPr>
        <w:t>投标人须在投标文件中出具符合以下情况的说明材料</w:t>
      </w:r>
      <w:r>
        <w:rPr>
          <w:rFonts w:hint="eastAsia" w:ascii="宋体" w:hAnsi="宋体" w:eastAsia="宋体" w:cs="宋体"/>
          <w:color w:val="auto"/>
        </w:rPr>
        <w:t xml:space="preserve"> </w:t>
      </w:r>
      <w:r>
        <w:rPr>
          <w:rFonts w:ascii="宋体" w:hAnsi="宋体" w:eastAsia="宋体" w:cs="宋体"/>
          <w:color w:val="auto"/>
        </w:rPr>
        <w:t xml:space="preserve"> </w:t>
      </w:r>
      <w:r>
        <w:rPr>
          <w:rFonts w:hint="eastAsia" w:ascii="宋体" w:hAnsi="宋体" w:eastAsia="宋体" w:cs="宋体"/>
          <w:color w:val="auto"/>
        </w:rPr>
        <w:t>（三</w:t>
      </w:r>
      <w:r>
        <w:rPr>
          <w:rFonts w:ascii="宋体" w:hAnsi="宋体" w:eastAsia="宋体" w:cs="宋体"/>
          <w:color w:val="auto"/>
        </w:rPr>
        <w:t>选一</w:t>
      </w:r>
      <w:r>
        <w:rPr>
          <w:rFonts w:hint="eastAsia" w:ascii="宋体" w:hAnsi="宋体" w:eastAsia="宋体" w:cs="宋体"/>
          <w:color w:val="auto"/>
        </w:rPr>
        <w:t>）</w:t>
      </w:r>
    </w:p>
    <w:p w14:paraId="238CDE4F">
      <w:pPr>
        <w:kinsoku/>
        <w:adjustRightInd/>
        <w:snapToGrid/>
        <w:spacing w:line="360" w:lineRule="auto"/>
        <w:rPr>
          <w:rFonts w:ascii="宋体" w:hAnsi="宋体" w:eastAsia="宋体" w:cs="宋体"/>
          <w:color w:val="auto"/>
        </w:rPr>
      </w:pPr>
      <w:r>
        <w:rPr>
          <w:rFonts w:hint="eastAsia" w:ascii="宋体" w:hAnsi="宋体" w:eastAsia="宋体" w:cs="宋体"/>
          <w:color w:val="auto"/>
        </w:rPr>
        <w:t xml:space="preserve">    ①符合《关于印发中小企业划型标准规定的通知》（工信部联企业〔2011〕300号）规定的提供《中小企业声明函》（参考格式附后）；</w:t>
      </w:r>
    </w:p>
    <w:p w14:paraId="26834B44">
      <w:pPr>
        <w:kinsoku/>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②符合《关于促进残疾人就业政府采购政策的通知》（财库〔2017〕141 号） 规定的条件并提供《残疾人福利性单位声明函》（（参考格式附后））</w:t>
      </w:r>
    </w:p>
    <w:p w14:paraId="5BB91E31">
      <w:pPr>
        <w:kinsoku/>
        <w:adjustRightInd/>
        <w:snapToGrid/>
        <w:spacing w:line="360" w:lineRule="auto"/>
        <w:ind w:firstLine="420" w:firstLineChars="200"/>
        <w:rPr>
          <w:rFonts w:ascii="宋体" w:hAnsi="宋体" w:eastAsia="宋体" w:cs="宋体"/>
          <w:color w:val="auto"/>
        </w:rPr>
      </w:pPr>
      <w:r>
        <w:rPr>
          <w:rFonts w:hint="eastAsia" w:ascii="宋体" w:hAnsi="宋体" w:eastAsia="宋体" w:cs="宋体"/>
          <w:color w:val="auto"/>
        </w:rPr>
        <w:t>③ 符合《关于政府采购支持监狱企业发展有关问题的通知》（财库[2014]68 号） 规定的监狱企业并提供由省级以上监狱管理局、戒毒管理局 （含新疆生产建设兵团） 出具的属于监狱企业证明文件（格式自拟）</w:t>
      </w:r>
    </w:p>
    <w:p w14:paraId="407565A9">
      <w:pPr>
        <w:kinsoku/>
        <w:adjustRightInd/>
        <w:snapToGrid/>
        <w:spacing w:line="360" w:lineRule="auto"/>
        <w:ind w:firstLine="422" w:firstLineChars="200"/>
        <w:rPr>
          <w:rFonts w:ascii="宋体" w:hAnsi="宋体" w:eastAsia="宋体" w:cs="宋体"/>
          <w:b/>
          <w:bCs/>
          <w:color w:val="auto"/>
        </w:rPr>
      </w:pPr>
      <w:r>
        <w:rPr>
          <w:rFonts w:hint="eastAsia" w:ascii="宋体" w:hAnsi="宋体" w:eastAsia="宋体" w:cs="宋体"/>
          <w:b/>
          <w:bCs/>
          <w:color w:val="auto"/>
        </w:rPr>
        <w:t>注： 以上资料为强制性资格要求，未提供的作否决投标处理。同时投标人应确保资料的真实、 有效，一经查实存在弄虚作假行为的，作否决投标处理。</w:t>
      </w:r>
    </w:p>
    <w:p w14:paraId="04CDAF11">
      <w:pPr>
        <w:kinsoku/>
        <w:adjustRightInd/>
        <w:snapToGrid/>
        <w:spacing w:line="360" w:lineRule="auto"/>
        <w:ind w:firstLine="422" w:firstLineChars="200"/>
        <w:rPr>
          <w:rFonts w:ascii="宋体" w:hAnsi="宋体" w:eastAsia="宋体" w:cs="宋体"/>
          <w:b/>
          <w:bCs/>
          <w:color w:val="auto"/>
        </w:rPr>
      </w:pPr>
      <w:r>
        <w:rPr>
          <w:rFonts w:hint="eastAsia" w:ascii="宋体" w:hAnsi="宋体" w:eastAsia="宋体" w:cs="宋体"/>
          <w:b/>
          <w:bCs/>
          <w:color w:val="auto"/>
          <w:u w:val="single"/>
        </w:rPr>
        <w:t>注：附后无格式部分由投标人根据招标文件规定自行编制</w:t>
      </w:r>
    </w:p>
    <w:p w14:paraId="2CFE3E75">
      <w:pPr>
        <w:kinsoku/>
        <w:rPr>
          <w:color w:val="auto"/>
        </w:rPr>
        <w:sectPr>
          <w:footerReference r:id="rId13" w:type="default"/>
          <w:pgSz w:w="11906" w:h="16839"/>
          <w:pgMar w:top="1440" w:right="1800" w:bottom="1440" w:left="1800" w:header="0" w:footer="1001" w:gutter="0"/>
          <w:cols w:space="720" w:num="1"/>
        </w:sectPr>
      </w:pPr>
    </w:p>
    <w:p w14:paraId="7B472664">
      <w:pPr>
        <w:kinsoku/>
        <w:adjustRightInd/>
        <w:snapToGrid/>
        <w:spacing w:line="360" w:lineRule="auto"/>
        <w:rPr>
          <w:rFonts w:ascii="宋体" w:hAnsi="宋体" w:eastAsia="宋体" w:cs="宋体"/>
          <w:b/>
          <w:bCs/>
          <w:color w:val="auto"/>
        </w:rPr>
      </w:pPr>
      <w:r>
        <w:rPr>
          <w:rFonts w:hint="eastAsia" w:ascii="宋体" w:hAnsi="宋体" w:eastAsia="宋体" w:cs="宋体"/>
          <w:b/>
          <w:bCs/>
          <w:color w:val="auto"/>
        </w:rPr>
        <w:t>投标声明书格式：</w:t>
      </w:r>
    </w:p>
    <w:p w14:paraId="79E4F2D4">
      <w:pPr>
        <w:kinsoku/>
        <w:spacing w:line="254" w:lineRule="auto"/>
        <w:rPr>
          <w:color w:val="auto"/>
        </w:rPr>
      </w:pPr>
    </w:p>
    <w:p w14:paraId="1B8E062E">
      <w:pPr>
        <w:kinsoku/>
        <w:spacing w:before="94" w:line="225" w:lineRule="auto"/>
        <w:ind w:left="3810"/>
        <w:rPr>
          <w:rFonts w:ascii="宋体" w:hAnsi="宋体" w:eastAsia="宋体" w:cs="宋体"/>
          <w:color w:val="auto"/>
          <w:sz w:val="29"/>
          <w:szCs w:val="29"/>
        </w:rPr>
      </w:pPr>
      <w:r>
        <w:rPr>
          <w:rFonts w:ascii="宋体" w:hAnsi="宋体" w:eastAsia="宋体" w:cs="宋体"/>
          <w:color w:val="auto"/>
          <w:sz w:val="29"/>
          <w:szCs w:val="29"/>
          <w14:textOutline w14:w="5448" w14:cap="sq" w14:cmpd="sng" w14:algn="ctr">
            <w14:solidFill>
              <w14:srgbClr w14:val="000000"/>
            </w14:solidFill>
            <w14:prstDash w14:val="solid"/>
            <w14:bevel/>
          </w14:textOutline>
        </w:rPr>
        <w:t>投标声明书</w:t>
      </w:r>
    </w:p>
    <w:p w14:paraId="0834082B">
      <w:pPr>
        <w:kinsoku/>
        <w:spacing w:before="180" w:line="227" w:lineRule="auto"/>
        <w:ind w:left="9"/>
        <w:rPr>
          <w:rFonts w:ascii="宋体" w:hAnsi="宋体" w:eastAsia="宋体" w:cs="宋体"/>
          <w:color w:val="auto"/>
          <w:sz w:val="23"/>
          <w:szCs w:val="23"/>
        </w:rPr>
      </w:pPr>
      <w:r>
        <w:rPr>
          <w:rFonts w:ascii="宋体" w:hAnsi="宋体" w:eastAsia="宋体" w:cs="宋体"/>
          <w:color w:val="auto"/>
          <w:sz w:val="23"/>
          <w:szCs w:val="23"/>
        </w:rPr>
        <w:t>致：</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rPr>
        <w:t>（</w:t>
      </w:r>
      <w:r>
        <w:rPr>
          <w:rFonts w:ascii="宋体" w:hAnsi="宋体" w:eastAsia="宋体" w:cs="宋体"/>
          <w:color w:val="auto"/>
          <w:sz w:val="23"/>
          <w:szCs w:val="23"/>
        </w:rPr>
        <w:t>采购单位</w:t>
      </w:r>
      <w:r>
        <w:rPr>
          <w:rFonts w:hint="eastAsia" w:ascii="宋体" w:hAnsi="宋体" w:eastAsia="宋体" w:cs="宋体"/>
          <w:color w:val="auto"/>
          <w:sz w:val="23"/>
          <w:szCs w:val="23"/>
        </w:rPr>
        <w:t>）</w:t>
      </w:r>
      <w:r>
        <w:rPr>
          <w:rFonts w:ascii="宋体" w:hAnsi="宋体" w:eastAsia="宋体" w:cs="宋体"/>
          <w:color w:val="auto"/>
          <w:sz w:val="23"/>
          <w:szCs w:val="23"/>
        </w:rPr>
        <w:t>：</w:t>
      </w:r>
    </w:p>
    <w:p w14:paraId="2AA84E6A">
      <w:pPr>
        <w:tabs>
          <w:tab w:val="left" w:pos="2416"/>
        </w:tabs>
        <w:kinsoku/>
        <w:spacing w:before="186" w:line="227" w:lineRule="auto"/>
        <w:rPr>
          <w:rFonts w:ascii="宋体" w:hAnsi="宋体" w:eastAsia="宋体" w:cs="宋体"/>
          <w:color w:val="auto"/>
          <w:sz w:val="23"/>
          <w:szCs w:val="23"/>
        </w:rPr>
      </w:pPr>
      <w:r>
        <w:rPr>
          <w:rFonts w:ascii="宋体" w:hAnsi="宋体" w:eastAsia="宋体" w:cs="宋体"/>
          <w:color w:val="auto"/>
          <w:sz w:val="23"/>
          <w:szCs w:val="23"/>
          <w:u w:val="single"/>
        </w:rPr>
        <w:tab/>
      </w:r>
      <w:r>
        <w:rPr>
          <w:rFonts w:hint="eastAsia" w:ascii="宋体" w:hAnsi="宋体" w:eastAsia="宋体" w:cs="宋体"/>
          <w:color w:val="auto"/>
          <w:sz w:val="23"/>
          <w:szCs w:val="23"/>
          <w:u w:val="single"/>
        </w:rPr>
        <w:t>（</w:t>
      </w:r>
      <w:r>
        <w:rPr>
          <w:rFonts w:ascii="宋体" w:hAnsi="宋体" w:eastAsia="宋体" w:cs="宋体"/>
          <w:color w:val="auto"/>
          <w:sz w:val="23"/>
          <w:szCs w:val="23"/>
        </w:rPr>
        <w:t>投标人名称</w:t>
      </w:r>
      <w:r>
        <w:rPr>
          <w:rFonts w:hint="eastAsia" w:ascii="宋体" w:hAnsi="宋体" w:eastAsia="宋体" w:cs="宋体"/>
          <w:color w:val="auto"/>
          <w:sz w:val="23"/>
          <w:szCs w:val="23"/>
        </w:rPr>
        <w:t>）</w:t>
      </w:r>
      <w:r>
        <w:rPr>
          <w:rFonts w:ascii="宋体" w:hAnsi="宋体" w:eastAsia="宋体" w:cs="宋体"/>
          <w:color w:val="auto"/>
          <w:sz w:val="23"/>
          <w:szCs w:val="23"/>
        </w:rPr>
        <w:t>系中华人民共和国合法企业，经营</w:t>
      </w:r>
      <w:r>
        <w:rPr>
          <w:color w:val="auto"/>
        </w:rPr>
        <mc:AlternateContent>
          <mc:Choice Requires="wps">
            <w:drawing>
              <wp:anchor distT="0" distB="0" distL="114300" distR="114300" simplePos="0" relativeHeight="251678720" behindDoc="0" locked="0" layoutInCell="1" allowOverlap="1">
                <wp:simplePos x="0" y="0"/>
                <wp:positionH relativeFrom="column">
                  <wp:posOffset>-5715</wp:posOffset>
                </wp:positionH>
                <wp:positionV relativeFrom="paragraph">
                  <wp:posOffset>5080</wp:posOffset>
                </wp:positionV>
                <wp:extent cx="171450" cy="2127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71450" cy="212725"/>
                        </a:xfrm>
                        <a:prstGeom prst="rect">
                          <a:avLst/>
                        </a:prstGeom>
                        <a:noFill/>
                        <a:ln>
                          <a:noFill/>
                        </a:ln>
                      </wps:spPr>
                      <wps:txbx>
                        <w:txbxContent>
                          <w:p w14:paraId="0B029080">
                            <w:pPr>
                              <w:spacing w:before="19" w:line="237" w:lineRule="auto"/>
                              <w:ind w:left="20"/>
                              <w:rPr>
                                <w:rFonts w:ascii="宋体" w:hAnsi="宋体" w:eastAsia="宋体" w:cs="宋体"/>
                                <w:sz w:val="23"/>
                                <w:szCs w:val="23"/>
                              </w:rPr>
                            </w:pPr>
                          </w:p>
                        </w:txbxContent>
                      </wps:txbx>
                      <wps:bodyPr lIns="0" tIns="0" rIns="0" bIns="0" upright="1"/>
                    </wps:wsp>
                  </a:graphicData>
                </a:graphic>
              </wp:anchor>
            </w:drawing>
          </mc:Choice>
          <mc:Fallback>
            <w:pict>
              <v:shape id="_x0000_s1026" o:spid="_x0000_s1026" o:spt="202" type="#_x0000_t202" style="position:absolute;left:0pt;margin-left:-0.45pt;margin-top:0.4pt;height:16.75pt;width:13.5pt;z-index:251678720;mso-width-relative:page;mso-height-relative:page;" filled="f" stroked="f" coordsize="21600,21600" o:gfxdata="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6hI1v1AAAAAQBAAAPAAAAAAAAAAEAIAAAACIAAABkcnMvZG93bnJldi54bWxQSwECFAAUAAAA&#10;CACHTuJAGhr00rkBAABxAwAADgAAAAAAAAABACAAAAAjAQAAZHJzL2Uyb0RvYy54bWxQSwUGAAAA&#10;AAYABgBZAQAATgUAAAAA&#10;">
                <v:fill on="f" focussize="0,0"/>
                <v:stroke on="f"/>
                <v:imagedata o:title=""/>
                <o:lock v:ext="edit" aspectratio="f"/>
                <v:textbox inset="0mm,0mm,0mm,0mm">
                  <w:txbxContent>
                    <w:p w14:paraId="0B029080">
                      <w:pPr>
                        <w:spacing w:before="19" w:line="237" w:lineRule="auto"/>
                        <w:ind w:left="20"/>
                        <w:rPr>
                          <w:rFonts w:ascii="宋体" w:hAnsi="宋体" w:eastAsia="宋体" w:cs="宋体"/>
                          <w:sz w:val="23"/>
                          <w:szCs w:val="23"/>
                        </w:rPr>
                      </w:pPr>
                    </w:p>
                  </w:txbxContent>
                </v:textbox>
              </v:shape>
            </w:pict>
          </mc:Fallback>
        </mc:AlternateContent>
      </w:r>
      <w:r>
        <w:rPr>
          <w:rFonts w:hint="eastAsia" w:ascii="宋体" w:hAnsi="宋体" w:eastAsia="宋体" w:cs="宋体"/>
          <w:color w:val="auto"/>
          <w:sz w:val="23"/>
          <w:szCs w:val="23"/>
        </w:rPr>
        <w:t>地址</w:t>
      </w:r>
      <w:r>
        <w:rPr>
          <w:rFonts w:hint="eastAsia" w:ascii="宋体" w:hAnsi="宋体" w:eastAsia="宋体" w:cs="宋体"/>
          <w:color w:val="auto"/>
          <w:sz w:val="23"/>
          <w:szCs w:val="23"/>
          <w:u w:val="single"/>
        </w:rPr>
        <w:t xml:space="preserve">    </w:t>
      </w:r>
      <w:r>
        <w:rPr>
          <w:rFonts w:ascii="宋体" w:hAnsi="宋体" w:eastAsia="宋体" w:cs="宋体"/>
          <w:color w:val="auto"/>
          <w:sz w:val="23"/>
          <w:szCs w:val="23"/>
        </w:rPr>
        <w:t>。</w:t>
      </w:r>
    </w:p>
    <w:p w14:paraId="01D9121F">
      <w:pPr>
        <w:kinsoku/>
        <w:spacing w:before="195" w:line="259" w:lineRule="auto"/>
        <w:ind w:left="11" w:right="7" w:firstLine="643"/>
        <w:rPr>
          <w:rFonts w:ascii="宋体" w:hAnsi="宋体" w:eastAsia="宋体" w:cs="宋体"/>
          <w:color w:val="auto"/>
          <w:sz w:val="23"/>
          <w:szCs w:val="23"/>
        </w:rPr>
      </w:pPr>
      <w:r>
        <w:rPr>
          <w:rFonts w:ascii="宋体" w:hAnsi="宋体" w:eastAsia="宋体" w:cs="宋体"/>
          <w:color w:val="auto"/>
          <w:sz w:val="23"/>
          <w:szCs w:val="23"/>
        </w:rPr>
        <w:t>我</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w:t>
      </w:r>
      <w:r>
        <w:rPr>
          <w:rFonts w:hint="eastAsia" w:ascii="宋体" w:hAnsi="宋体" w:eastAsia="宋体" w:cs="宋体"/>
          <w:color w:val="auto"/>
          <w:sz w:val="23"/>
          <w:szCs w:val="23"/>
        </w:rPr>
        <w:t>（</w:t>
      </w:r>
      <w:r>
        <w:rPr>
          <w:rFonts w:ascii="宋体" w:hAnsi="宋体" w:eastAsia="宋体" w:cs="宋体"/>
          <w:color w:val="auto"/>
          <w:sz w:val="23"/>
          <w:szCs w:val="23"/>
        </w:rPr>
        <w:t>姓名</w:t>
      </w:r>
      <w:r>
        <w:rPr>
          <w:rFonts w:hint="eastAsia" w:ascii="宋体" w:hAnsi="宋体" w:eastAsia="宋体" w:cs="宋体"/>
          <w:color w:val="auto"/>
          <w:sz w:val="23"/>
          <w:szCs w:val="23"/>
        </w:rPr>
        <w:t>）</w:t>
      </w:r>
      <w:r>
        <w:rPr>
          <w:rFonts w:ascii="宋体" w:hAnsi="宋体" w:eastAsia="宋体" w:cs="宋体"/>
          <w:color w:val="auto"/>
          <w:sz w:val="23"/>
          <w:szCs w:val="23"/>
        </w:rPr>
        <w:t xml:space="preserve"> 系</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w:t>
      </w:r>
      <w:r>
        <w:rPr>
          <w:rFonts w:hint="eastAsia" w:ascii="宋体" w:hAnsi="宋体" w:eastAsia="宋体" w:cs="宋体"/>
          <w:color w:val="auto"/>
          <w:sz w:val="23"/>
          <w:szCs w:val="23"/>
        </w:rPr>
        <w:t>（</w:t>
      </w:r>
      <w:r>
        <w:rPr>
          <w:rFonts w:ascii="宋体" w:hAnsi="宋体" w:eastAsia="宋体" w:cs="宋体"/>
          <w:color w:val="auto"/>
          <w:sz w:val="23"/>
          <w:szCs w:val="23"/>
        </w:rPr>
        <w:t>投标人名称</w:t>
      </w:r>
      <w:r>
        <w:rPr>
          <w:rFonts w:hint="eastAsia" w:ascii="宋体" w:hAnsi="宋体" w:eastAsia="宋体" w:cs="宋体"/>
          <w:color w:val="auto"/>
          <w:sz w:val="23"/>
          <w:szCs w:val="23"/>
        </w:rPr>
        <w:t>）</w:t>
      </w:r>
      <w:r>
        <w:rPr>
          <w:rFonts w:ascii="宋体" w:hAnsi="宋体" w:eastAsia="宋体" w:cs="宋体"/>
          <w:color w:val="auto"/>
          <w:sz w:val="23"/>
          <w:szCs w:val="23"/>
        </w:rPr>
        <w:t xml:space="preserve"> 的法定代表人，我方愿意 参加贵方组织的</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项目的投标，为便于贵方公正、</w:t>
      </w:r>
      <w:r>
        <w:rPr>
          <w:rFonts w:hint="eastAsia" w:ascii="宋体" w:hAnsi="宋体" w:eastAsia="宋体" w:cs="宋体"/>
          <w:color w:val="auto"/>
          <w:sz w:val="23"/>
          <w:szCs w:val="23"/>
        </w:rPr>
        <w:t>择优地确定</w:t>
      </w:r>
      <w:r>
        <w:rPr>
          <w:rFonts w:ascii="宋体" w:hAnsi="宋体" w:eastAsia="宋体" w:cs="宋体"/>
          <w:color w:val="auto"/>
          <w:sz w:val="23"/>
          <w:szCs w:val="23"/>
        </w:rPr>
        <w:t>中标人及其投标产品和服务，我方就本次投标有关事项郑重声明如下：</w:t>
      </w:r>
    </w:p>
    <w:p w14:paraId="636D008C">
      <w:pPr>
        <w:kinsoku/>
        <w:spacing w:before="17" w:line="261" w:lineRule="auto"/>
        <w:ind w:left="11" w:right="7" w:firstLine="495"/>
        <w:rPr>
          <w:rFonts w:ascii="宋体" w:hAnsi="宋体" w:eastAsia="宋体" w:cs="宋体"/>
          <w:color w:val="auto"/>
          <w:sz w:val="23"/>
          <w:szCs w:val="23"/>
        </w:rPr>
      </w:pPr>
      <w:r>
        <w:rPr>
          <w:rFonts w:ascii="宋体" w:hAnsi="宋体" w:eastAsia="宋体" w:cs="宋体"/>
          <w:color w:val="auto"/>
          <w:sz w:val="23"/>
          <w:szCs w:val="23"/>
        </w:rPr>
        <w:t>1.我方向贵方提交的所有投标文件、资料都是准确的和真实的。我方在近三年内的经营活动中没有重大违法记录，且财务状况良好，并已依法按时缴纳税收和社会保障资金，具备履行本项目合同</w:t>
      </w:r>
      <w:r>
        <w:rPr>
          <w:rFonts w:hint="eastAsia" w:ascii="宋体" w:hAnsi="宋体" w:eastAsia="宋体" w:cs="宋体"/>
          <w:color w:val="auto"/>
          <w:sz w:val="23"/>
          <w:szCs w:val="23"/>
        </w:rPr>
        <w:t>所必需的</w:t>
      </w:r>
      <w:r>
        <w:rPr>
          <w:rFonts w:ascii="宋体" w:hAnsi="宋体" w:eastAsia="宋体" w:cs="宋体"/>
          <w:color w:val="auto"/>
          <w:sz w:val="23"/>
          <w:szCs w:val="23"/>
        </w:rPr>
        <w:t>设备和专业技术能力。</w:t>
      </w:r>
    </w:p>
    <w:p w14:paraId="12F7ADCD">
      <w:pPr>
        <w:kinsoku/>
        <w:spacing w:before="112" w:line="263" w:lineRule="auto"/>
        <w:ind w:left="55" w:right="7" w:firstLine="437"/>
        <w:rPr>
          <w:rFonts w:ascii="宋体" w:hAnsi="宋体" w:eastAsia="宋体" w:cs="宋体"/>
          <w:color w:val="auto"/>
          <w:sz w:val="23"/>
          <w:szCs w:val="23"/>
        </w:rPr>
      </w:pPr>
      <w:r>
        <w:rPr>
          <w:rFonts w:ascii="宋体" w:hAnsi="宋体" w:eastAsia="宋体" w:cs="宋体"/>
          <w:color w:val="auto"/>
          <w:sz w:val="23"/>
          <w:szCs w:val="23"/>
        </w:rPr>
        <w:t>2.我方不是采购人的附属机构；在获知本项目采购信息后，与采购人聘请的为此项 目提供咨询服务的公司及其附属机构没有任何联系。</w:t>
      </w:r>
    </w:p>
    <w:p w14:paraId="04543CB9">
      <w:pPr>
        <w:kinsoku/>
        <w:spacing w:before="124" w:line="249" w:lineRule="auto"/>
        <w:ind w:left="11" w:right="7" w:firstLine="482"/>
        <w:rPr>
          <w:rFonts w:ascii="宋体" w:hAnsi="宋体" w:eastAsia="宋体" w:cs="宋体"/>
          <w:color w:val="auto"/>
          <w:sz w:val="23"/>
          <w:szCs w:val="23"/>
        </w:rPr>
      </w:pPr>
      <w:r>
        <w:rPr>
          <w:rFonts w:ascii="宋体" w:hAnsi="宋体" w:eastAsia="宋体" w:cs="宋体"/>
          <w:color w:val="auto"/>
          <w:sz w:val="23"/>
          <w:szCs w:val="23"/>
        </w:rPr>
        <w:t>3.我方诚意提请贵方关注：近期有关该型号产品的生产、供货、售后服务以及性能等方面的重大决策和事项有：</w:t>
      </w:r>
      <w:r>
        <w:rPr>
          <w:rFonts w:ascii="宋体" w:hAnsi="宋体" w:eastAsia="宋体" w:cs="宋体"/>
          <w:color w:val="auto"/>
          <w:sz w:val="23"/>
          <w:szCs w:val="23"/>
          <w:u w:val="single"/>
        </w:rPr>
        <w:t xml:space="preserve">                                      </w:t>
      </w:r>
    </w:p>
    <w:p w14:paraId="7D1FF4F2">
      <w:pPr>
        <w:kinsoku/>
        <w:spacing w:line="310" w:lineRule="exact"/>
        <w:ind w:left="12" w:firstLine="460" w:firstLineChars="200"/>
        <w:rPr>
          <w:rFonts w:ascii="宋体" w:hAnsi="宋体" w:eastAsia="宋体" w:cs="宋体"/>
          <w:color w:val="auto"/>
          <w:sz w:val="23"/>
          <w:szCs w:val="23"/>
        </w:rPr>
      </w:pPr>
      <w:r>
        <w:rPr>
          <w:rFonts w:ascii="宋体" w:hAnsi="宋体" w:eastAsia="宋体" w:cs="宋体"/>
          <w:color w:val="auto"/>
          <w:sz w:val="23"/>
          <w:szCs w:val="23"/>
        </w:rPr>
        <w:t>4.我方及由本人担任法定代表人的其他机构最近三年内被通报或者被处罚的违法行为有：</w:t>
      </w:r>
      <w:r>
        <w:rPr>
          <w:rFonts w:ascii="宋体" w:hAnsi="宋体" w:eastAsia="宋体" w:cs="宋体"/>
          <w:color w:val="auto"/>
          <w:sz w:val="23"/>
          <w:szCs w:val="23"/>
          <w:u w:val="single"/>
        </w:rPr>
        <w:t xml:space="preserve">                                                         </w:t>
      </w:r>
    </w:p>
    <w:p w14:paraId="221E964F">
      <w:pPr>
        <w:kinsoku/>
        <w:spacing w:before="29" w:line="250" w:lineRule="auto"/>
        <w:ind w:left="15" w:firstLine="462"/>
        <w:rPr>
          <w:rFonts w:ascii="宋体" w:hAnsi="宋体" w:eastAsia="宋体" w:cs="宋体"/>
          <w:color w:val="auto"/>
          <w:sz w:val="23"/>
          <w:szCs w:val="23"/>
        </w:rPr>
      </w:pPr>
      <w:r>
        <w:rPr>
          <w:rFonts w:ascii="宋体" w:hAnsi="宋体" w:eastAsia="宋体" w:cs="宋体"/>
          <w:color w:val="auto"/>
          <w:sz w:val="23"/>
          <w:szCs w:val="23"/>
        </w:rPr>
        <w:t xml:space="preserve">5.我们已详细审查全部招标文件及有关的澄清、修改文件 </w:t>
      </w:r>
      <w:r>
        <w:rPr>
          <w:rFonts w:hint="eastAsia" w:ascii="宋体" w:hAnsi="宋体" w:eastAsia="宋体" w:cs="宋体"/>
          <w:color w:val="auto"/>
          <w:sz w:val="23"/>
          <w:szCs w:val="23"/>
        </w:rPr>
        <w:t>（</w:t>
      </w:r>
      <w:r>
        <w:rPr>
          <w:rFonts w:ascii="宋体" w:hAnsi="宋体" w:eastAsia="宋体" w:cs="宋体"/>
          <w:color w:val="auto"/>
          <w:sz w:val="23"/>
          <w:szCs w:val="23"/>
        </w:rPr>
        <w:t>若有的话</w:t>
      </w:r>
      <w:r>
        <w:rPr>
          <w:rFonts w:hint="eastAsia" w:ascii="宋体" w:hAnsi="宋体" w:eastAsia="宋体" w:cs="宋体"/>
          <w:color w:val="auto"/>
          <w:sz w:val="23"/>
          <w:szCs w:val="23"/>
        </w:rPr>
        <w:t>）</w:t>
      </w:r>
      <w:r>
        <w:rPr>
          <w:rFonts w:ascii="宋体" w:hAnsi="宋体" w:eastAsia="宋体" w:cs="宋体"/>
          <w:color w:val="auto"/>
          <w:sz w:val="23"/>
          <w:szCs w:val="23"/>
        </w:rPr>
        <w:t>，我们完全理解并同意放弃对这方面提出任何异议的权利。保证遵守招标文件有关条款规定。</w:t>
      </w:r>
    </w:p>
    <w:p w14:paraId="364983F9">
      <w:pPr>
        <w:kinsoku/>
        <w:spacing w:before="1" w:line="250" w:lineRule="auto"/>
        <w:ind w:left="9" w:firstLine="465"/>
        <w:rPr>
          <w:rFonts w:ascii="宋体" w:hAnsi="宋体" w:eastAsia="宋体" w:cs="宋体"/>
          <w:color w:val="auto"/>
          <w:sz w:val="23"/>
          <w:szCs w:val="23"/>
        </w:rPr>
      </w:pPr>
      <w:r>
        <w:rPr>
          <w:rFonts w:ascii="宋体" w:hAnsi="宋体" w:eastAsia="宋体" w:cs="宋体"/>
          <w:color w:val="auto"/>
          <w:sz w:val="23"/>
          <w:szCs w:val="23"/>
        </w:rPr>
        <w:t>6.保证在中标后忠实地执行与采购人所签署的合同，并承担合同规定的责任义务。保证在中标后按照招标文件的规定支付采购代理服务费。承诺按招标人要求</w:t>
      </w:r>
      <w:r>
        <w:rPr>
          <w:rFonts w:hint="eastAsia" w:ascii="宋体" w:hAnsi="宋体" w:eastAsia="宋体" w:cs="宋体"/>
          <w:color w:val="auto"/>
          <w:sz w:val="23"/>
          <w:szCs w:val="23"/>
        </w:rPr>
        <w:t>做好</w:t>
      </w:r>
      <w:r>
        <w:rPr>
          <w:rFonts w:ascii="宋体" w:hAnsi="宋体" w:eastAsia="宋体" w:cs="宋体"/>
          <w:color w:val="auto"/>
          <w:sz w:val="23"/>
          <w:szCs w:val="23"/>
        </w:rPr>
        <w:t>保密工作。</w:t>
      </w:r>
    </w:p>
    <w:p w14:paraId="0D5AB520">
      <w:pPr>
        <w:kinsoku/>
        <w:spacing w:before="3" w:line="250" w:lineRule="auto"/>
        <w:ind w:left="8" w:firstLine="469"/>
        <w:rPr>
          <w:rFonts w:ascii="宋体" w:hAnsi="宋体" w:eastAsia="宋体" w:cs="宋体"/>
          <w:color w:val="auto"/>
          <w:sz w:val="23"/>
          <w:szCs w:val="23"/>
        </w:rPr>
      </w:pPr>
      <w:r>
        <w:rPr>
          <w:rFonts w:ascii="宋体" w:hAnsi="宋体" w:eastAsia="宋体" w:cs="宋体"/>
          <w:color w:val="auto"/>
          <w:sz w:val="23"/>
          <w:szCs w:val="23"/>
        </w:rPr>
        <w:t>7.我们郑重声明：我公司符合政府采购法规定的参加采购活动应当具备的条件：具有健全的财务会计制度、依法缴纳税收和社会保障资金、参加本次采购活动之前的三年内， 在经营活动中无重大违法活动，并在人员、设备、技术、资金、售后服务等方面具有相应 的服务能力。我公司未被列入失信被执行人名单、税收违法黑名单、政府采购严重违法失信行为记录名单。</w:t>
      </w:r>
    </w:p>
    <w:p w14:paraId="766167A1">
      <w:pPr>
        <w:kinsoku/>
        <w:spacing w:line="263" w:lineRule="auto"/>
        <w:ind w:left="15" w:right="7" w:firstLine="475"/>
        <w:rPr>
          <w:rFonts w:ascii="宋体" w:hAnsi="宋体" w:eastAsia="宋体" w:cs="宋体"/>
          <w:color w:val="auto"/>
          <w:sz w:val="23"/>
          <w:szCs w:val="23"/>
        </w:rPr>
      </w:pPr>
      <w:r>
        <w:rPr>
          <w:rFonts w:ascii="宋体" w:hAnsi="宋体" w:eastAsia="宋体" w:cs="宋体"/>
          <w:color w:val="auto"/>
          <w:sz w:val="23"/>
          <w:szCs w:val="23"/>
        </w:rPr>
        <w:t>8.以上事项如有虚假或隐瞒，我方愿意承担一切后果，并不再寻求任何旨在减轻或免除法律责任的辩解。</w:t>
      </w:r>
    </w:p>
    <w:p w14:paraId="5226F4CE">
      <w:pPr>
        <w:kinsoku/>
        <w:spacing w:line="356" w:lineRule="auto"/>
        <w:rPr>
          <w:color w:val="auto"/>
        </w:rPr>
      </w:pPr>
    </w:p>
    <w:p w14:paraId="0A4B9D7E">
      <w:pPr>
        <w:kinsoku/>
        <w:spacing w:before="76" w:line="227" w:lineRule="auto"/>
        <w:ind w:left="10"/>
        <w:rPr>
          <w:rFonts w:ascii="宋体" w:hAnsi="宋体" w:eastAsia="宋体" w:cs="宋体"/>
          <w:color w:val="auto"/>
          <w:sz w:val="23"/>
          <w:szCs w:val="23"/>
        </w:rPr>
      </w:pPr>
      <w:r>
        <w:rPr>
          <w:rFonts w:ascii="宋体" w:hAnsi="宋体" w:eastAsia="宋体" w:cs="宋体"/>
          <w:color w:val="auto"/>
          <w:sz w:val="23"/>
          <w:szCs w:val="23"/>
        </w:rPr>
        <w:t xml:space="preserve">法定代表人 </w:t>
      </w:r>
      <w:r>
        <w:rPr>
          <w:rFonts w:hint="eastAsia" w:ascii="宋体" w:hAnsi="宋体" w:eastAsia="宋体" w:cs="宋体"/>
          <w:color w:val="auto"/>
          <w:sz w:val="23"/>
          <w:szCs w:val="23"/>
        </w:rPr>
        <w:t>（</w:t>
      </w:r>
      <w:r>
        <w:rPr>
          <w:rFonts w:ascii="宋体" w:hAnsi="宋体" w:eastAsia="宋体" w:cs="宋体"/>
          <w:color w:val="auto"/>
          <w:sz w:val="23"/>
          <w:szCs w:val="23"/>
        </w:rPr>
        <w:t>签名或盖章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ascii="宋体" w:hAnsi="宋体" w:eastAsia="宋体" w:cs="宋体"/>
          <w:color w:val="auto"/>
          <w:sz w:val="23"/>
          <w:szCs w:val="23"/>
          <w:u w:val="single"/>
        </w:rPr>
        <w:t xml:space="preserve">               </w:t>
      </w:r>
    </w:p>
    <w:p w14:paraId="5E3F2489">
      <w:pPr>
        <w:kinsoku/>
        <w:spacing w:before="245" w:line="341" w:lineRule="auto"/>
        <w:ind w:left="12"/>
        <w:rPr>
          <w:rFonts w:ascii="宋体" w:hAnsi="宋体" w:eastAsia="宋体" w:cs="宋体"/>
          <w:color w:val="auto"/>
          <w:sz w:val="23"/>
          <w:szCs w:val="23"/>
        </w:rPr>
      </w:pPr>
      <w:r>
        <w:rPr>
          <w:rFonts w:ascii="宋体" w:hAnsi="宋体" w:eastAsia="宋体" w:cs="宋体"/>
          <w:color w:val="auto"/>
          <w:sz w:val="23"/>
          <w:szCs w:val="23"/>
        </w:rPr>
        <w:t xml:space="preserve">投标人名称 </w:t>
      </w:r>
      <w:r>
        <w:rPr>
          <w:rFonts w:hint="eastAsia" w:ascii="宋体" w:hAnsi="宋体" w:eastAsia="宋体" w:cs="宋体"/>
          <w:color w:val="auto"/>
          <w:sz w:val="23"/>
          <w:szCs w:val="23"/>
        </w:rPr>
        <w:t>（</w:t>
      </w:r>
      <w:r>
        <w:rPr>
          <w:rFonts w:ascii="宋体" w:hAnsi="宋体" w:eastAsia="宋体" w:cs="宋体"/>
          <w:color w:val="auto"/>
          <w:sz w:val="23"/>
          <w:szCs w:val="23"/>
        </w:rPr>
        <w:t>电子签章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ascii="宋体" w:hAnsi="宋体" w:eastAsia="宋体" w:cs="宋体"/>
          <w:color w:val="auto"/>
          <w:sz w:val="23"/>
          <w:szCs w:val="23"/>
          <w:u w:val="single"/>
        </w:rPr>
        <w:t xml:space="preserve">                 </w:t>
      </w:r>
    </w:p>
    <w:p w14:paraId="64FEB4AB">
      <w:pPr>
        <w:kinsoku/>
        <w:spacing w:before="1" w:line="227" w:lineRule="auto"/>
        <w:ind w:left="51"/>
        <w:rPr>
          <w:rFonts w:ascii="宋体" w:hAnsi="宋体" w:eastAsia="宋体" w:cs="宋体"/>
          <w:color w:val="auto"/>
          <w:sz w:val="23"/>
          <w:szCs w:val="23"/>
        </w:rPr>
      </w:pPr>
      <w:r>
        <w:rPr>
          <w:rFonts w:ascii="宋体" w:hAnsi="宋体" w:eastAsia="宋体" w:cs="宋体"/>
          <w:color w:val="auto"/>
          <w:sz w:val="23"/>
          <w:szCs w:val="23"/>
        </w:rPr>
        <w:t>日期：</w:t>
      </w:r>
      <w:r>
        <w:rPr>
          <w:rFonts w:ascii="宋体" w:hAnsi="宋体" w:eastAsia="宋体" w:cs="宋体"/>
          <w:color w:val="auto"/>
          <w:sz w:val="23"/>
          <w:szCs w:val="23"/>
          <w:u w:val="single"/>
        </w:rPr>
        <w:t xml:space="preserve">         </w:t>
      </w:r>
      <w:r>
        <w:rPr>
          <w:rFonts w:ascii="宋体" w:hAnsi="宋体" w:eastAsia="宋体" w:cs="宋体"/>
          <w:color w:val="auto"/>
          <w:sz w:val="23"/>
          <w:szCs w:val="23"/>
        </w:rPr>
        <w:t>年</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月</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日</w:t>
      </w:r>
    </w:p>
    <w:p w14:paraId="1C46300F">
      <w:pPr>
        <w:kinsoku/>
        <w:rPr>
          <w:color w:val="auto"/>
        </w:rPr>
        <w:sectPr>
          <w:footerReference r:id="rId14" w:type="default"/>
          <w:pgSz w:w="11906" w:h="16839"/>
          <w:pgMar w:top="1440" w:right="1800" w:bottom="1440" w:left="1800" w:header="0" w:footer="1001" w:gutter="0"/>
          <w:cols w:space="720" w:num="1"/>
        </w:sectPr>
      </w:pPr>
    </w:p>
    <w:p w14:paraId="4077EC86">
      <w:pPr>
        <w:kinsoku/>
        <w:adjustRightInd/>
        <w:snapToGrid/>
        <w:spacing w:line="360" w:lineRule="auto"/>
        <w:rPr>
          <w:rFonts w:ascii="宋体" w:hAnsi="宋体" w:eastAsia="宋体" w:cs="宋体"/>
          <w:b/>
          <w:bCs/>
          <w:color w:val="auto"/>
        </w:rPr>
      </w:pPr>
      <w:r>
        <w:rPr>
          <w:rFonts w:hint="eastAsia" w:ascii="宋体" w:hAnsi="宋体" w:eastAsia="宋体" w:cs="宋体"/>
          <w:b/>
          <w:bCs/>
          <w:color w:val="auto"/>
        </w:rPr>
        <w:t>资格承诺函格式：</w:t>
      </w:r>
    </w:p>
    <w:p w14:paraId="0084F46D">
      <w:pPr>
        <w:kinsoku/>
        <w:adjustRightInd/>
        <w:snapToGrid/>
        <w:spacing w:line="360" w:lineRule="auto"/>
        <w:jc w:val="center"/>
        <w:rPr>
          <w:rFonts w:ascii="宋体" w:hAnsi="宋体" w:eastAsia="宋体" w:cs="宋体"/>
          <w:b/>
          <w:bCs/>
          <w:color w:val="auto"/>
          <w:sz w:val="36"/>
          <w:szCs w:val="36"/>
        </w:rPr>
      </w:pPr>
      <w:r>
        <w:rPr>
          <w:rFonts w:hint="eastAsia" w:ascii="宋体" w:hAnsi="宋体" w:eastAsia="宋体" w:cs="宋体"/>
          <w:b/>
          <w:bCs/>
          <w:color w:val="auto"/>
          <w:sz w:val="36"/>
          <w:szCs w:val="36"/>
        </w:rPr>
        <w:t>资格承诺函</w:t>
      </w:r>
    </w:p>
    <w:p w14:paraId="4C1374F1">
      <w:pPr>
        <w:tabs>
          <w:tab w:val="left" w:pos="2408"/>
        </w:tabs>
        <w:kinsoku/>
        <w:spacing w:before="101" w:line="227" w:lineRule="auto"/>
        <w:ind w:left="232"/>
        <w:rPr>
          <w:rFonts w:ascii="宋体" w:hAnsi="宋体" w:eastAsia="宋体" w:cs="宋体"/>
          <w:color w:val="auto"/>
          <w:sz w:val="23"/>
          <w:szCs w:val="23"/>
        </w:rPr>
      </w:pPr>
      <w:r>
        <w:rPr>
          <w:rFonts w:ascii="宋体" w:hAnsi="宋体" w:eastAsia="宋体" w:cs="宋体"/>
          <w:color w:val="auto"/>
          <w:sz w:val="23"/>
          <w:szCs w:val="23"/>
          <w:u w:val="single"/>
        </w:rPr>
        <w:tab/>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采购人</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 xml:space="preserve"> 、  </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采购代理机构</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 xml:space="preserve"> </w:t>
      </w:r>
      <w:r>
        <w:rPr>
          <w:rFonts w:ascii="宋体" w:hAnsi="宋体" w:eastAsia="宋体" w:cs="宋体"/>
          <w:color w:val="auto"/>
          <w:sz w:val="23"/>
          <w:szCs w:val="23"/>
        </w:rPr>
        <w:t>：</w:t>
      </w:r>
    </w:p>
    <w:p w14:paraId="50A120CA">
      <w:pPr>
        <w:kinsoku/>
        <w:spacing w:before="183" w:line="375" w:lineRule="auto"/>
        <w:ind w:firstLine="460" w:firstLineChars="200"/>
        <w:rPr>
          <w:rFonts w:ascii="宋体" w:hAnsi="宋体" w:eastAsia="宋体" w:cs="宋体"/>
          <w:color w:val="auto"/>
          <w:sz w:val="23"/>
          <w:szCs w:val="23"/>
        </w:rPr>
      </w:pPr>
      <w:r>
        <w:rPr>
          <w:rFonts w:ascii="宋体" w:hAnsi="宋体" w:eastAsia="宋体" w:cs="宋体"/>
          <w:color w:val="auto"/>
          <w:sz w:val="23"/>
          <w:szCs w:val="23"/>
        </w:rPr>
        <w:t>我方参与</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w:t>
      </w:r>
      <w:r>
        <w:rPr>
          <w:rFonts w:hint="eastAsia" w:ascii="宋体" w:hAnsi="宋体" w:eastAsia="宋体" w:cs="宋体"/>
          <w:color w:val="auto"/>
          <w:sz w:val="23"/>
          <w:szCs w:val="23"/>
        </w:rPr>
        <w:t>（</w:t>
      </w:r>
      <w:r>
        <w:rPr>
          <w:rFonts w:ascii="宋体" w:hAnsi="宋体" w:eastAsia="宋体" w:cs="宋体"/>
          <w:color w:val="auto"/>
          <w:sz w:val="20"/>
          <w:szCs w:val="20"/>
        </w:rPr>
        <w:t>项目名称</w:t>
      </w:r>
      <w:r>
        <w:rPr>
          <w:rFonts w:hint="eastAsia" w:ascii="宋体" w:hAnsi="宋体" w:eastAsia="宋体" w:cs="宋体"/>
          <w:color w:val="auto"/>
          <w:sz w:val="20"/>
          <w:szCs w:val="20"/>
        </w:rPr>
        <w:t>）</w:t>
      </w:r>
      <w:r>
        <w:rPr>
          <w:rFonts w:ascii="宋体" w:hAnsi="宋体" w:eastAsia="宋体" w:cs="宋体"/>
          <w:color w:val="auto"/>
          <w:sz w:val="20"/>
          <w:szCs w:val="20"/>
        </w:rPr>
        <w:t xml:space="preserve"> </w:t>
      </w:r>
      <w:r>
        <w:rPr>
          <w:rFonts w:ascii="宋体" w:hAnsi="宋体" w:eastAsia="宋体" w:cs="宋体"/>
          <w:color w:val="auto"/>
          <w:sz w:val="20"/>
          <w:szCs w:val="20"/>
          <w:u w:val="single"/>
        </w:rPr>
        <w:t xml:space="preserve"> </w:t>
      </w:r>
      <w:r>
        <w:rPr>
          <w:rFonts w:hint="eastAsia" w:ascii="宋体" w:hAnsi="宋体" w:eastAsia="宋体" w:cs="宋体"/>
          <w:color w:val="auto"/>
          <w:sz w:val="20"/>
          <w:szCs w:val="20"/>
          <w:u w:val="single"/>
        </w:rPr>
        <w:t>（</w:t>
      </w:r>
      <w:r>
        <w:rPr>
          <w:rFonts w:hint="eastAsia" w:ascii="宋体" w:hAnsi="宋体" w:eastAsia="宋体" w:cs="宋体"/>
          <w:b/>
          <w:bCs/>
          <w:color w:val="auto"/>
          <w:u w:val="single"/>
        </w:rPr>
        <w:t xml:space="preserve">项目编号：      ） </w:t>
      </w:r>
      <w:r>
        <w:rPr>
          <w:rFonts w:ascii="宋体" w:hAnsi="宋体" w:eastAsia="宋体" w:cs="宋体"/>
          <w:color w:val="auto"/>
          <w:sz w:val="23"/>
          <w:szCs w:val="23"/>
        </w:rPr>
        <w:t>政府采购活动，郑重承诺：</w:t>
      </w:r>
    </w:p>
    <w:p w14:paraId="36584B57">
      <w:pPr>
        <w:kinsoku/>
        <w:spacing w:before="183" w:line="375" w:lineRule="auto"/>
        <w:ind w:firstLine="460" w:firstLineChars="200"/>
        <w:rPr>
          <w:rFonts w:ascii="宋体" w:hAnsi="宋体" w:eastAsia="宋体" w:cs="宋体"/>
          <w:color w:val="auto"/>
          <w:sz w:val="23"/>
          <w:szCs w:val="23"/>
        </w:rPr>
      </w:pPr>
      <w:r>
        <w:rPr>
          <w:rFonts w:ascii="宋体" w:hAnsi="宋体" w:eastAsia="宋体" w:cs="宋体"/>
          <w:color w:val="auto"/>
          <w:sz w:val="23"/>
          <w:szCs w:val="23"/>
        </w:rPr>
        <w:t xml:space="preserve"> </w:t>
      </w:r>
      <w:r>
        <w:rPr>
          <w:rFonts w:hint="eastAsia" w:ascii="宋体" w:hAnsi="宋体" w:eastAsia="宋体" w:cs="宋体"/>
          <w:color w:val="auto"/>
          <w:sz w:val="23"/>
          <w:szCs w:val="23"/>
          <w:lang w:eastAsia="zh-CN"/>
        </w:rPr>
        <w:t>（</w:t>
      </w:r>
      <w:r>
        <w:rPr>
          <w:rFonts w:ascii="宋体" w:hAnsi="宋体" w:eastAsia="宋体" w:cs="宋体"/>
          <w:color w:val="auto"/>
          <w:sz w:val="23"/>
          <w:szCs w:val="23"/>
        </w:rPr>
        <w:t xml:space="preserve"> 一</w:t>
      </w:r>
      <w:r>
        <w:rPr>
          <w:rFonts w:hint="eastAsia" w:ascii="宋体" w:hAnsi="宋体" w:eastAsia="宋体" w:cs="宋体"/>
          <w:color w:val="auto"/>
          <w:sz w:val="23"/>
          <w:szCs w:val="23"/>
        </w:rPr>
        <w:t>）</w:t>
      </w:r>
      <w:r>
        <w:rPr>
          <w:rFonts w:ascii="宋体" w:hAnsi="宋体" w:eastAsia="宋体" w:cs="宋体"/>
          <w:color w:val="auto"/>
          <w:sz w:val="23"/>
          <w:szCs w:val="23"/>
        </w:rPr>
        <w:t xml:space="preserve"> 具备《中华人民共和国政府采购法》第二十二条第一款规定的条件：</w:t>
      </w:r>
    </w:p>
    <w:p w14:paraId="7ED8F275">
      <w:pPr>
        <w:kinsoku/>
        <w:spacing w:before="183" w:line="375" w:lineRule="auto"/>
        <w:ind w:firstLine="418" w:firstLineChars="182"/>
        <w:rPr>
          <w:rFonts w:ascii="宋体" w:hAnsi="宋体" w:eastAsia="宋体" w:cs="宋体"/>
          <w:color w:val="auto"/>
          <w:sz w:val="23"/>
          <w:szCs w:val="23"/>
        </w:rPr>
      </w:pPr>
      <w:r>
        <w:rPr>
          <w:rFonts w:ascii="宋体" w:hAnsi="宋体" w:eastAsia="宋体" w:cs="宋体"/>
          <w:color w:val="auto"/>
          <w:sz w:val="23"/>
          <w:szCs w:val="23"/>
        </w:rPr>
        <w:t>1.具有独立承担民事责任的能力；</w:t>
      </w:r>
    </w:p>
    <w:p w14:paraId="3CF09384">
      <w:pPr>
        <w:kinsoku/>
        <w:spacing w:before="5" w:line="374" w:lineRule="auto"/>
        <w:ind w:right="1724" w:firstLine="420"/>
        <w:rPr>
          <w:rFonts w:ascii="宋体" w:hAnsi="宋体" w:eastAsia="宋体" w:cs="宋体"/>
          <w:color w:val="auto"/>
          <w:sz w:val="23"/>
          <w:szCs w:val="23"/>
        </w:rPr>
      </w:pPr>
      <w:r>
        <w:rPr>
          <w:rFonts w:ascii="宋体" w:hAnsi="宋体" w:eastAsia="宋体" w:cs="宋体"/>
          <w:color w:val="auto"/>
          <w:sz w:val="23"/>
          <w:szCs w:val="23"/>
        </w:rPr>
        <w:t>2.具有良好的商业信誉和健全的财务会计制度；</w:t>
      </w:r>
    </w:p>
    <w:p w14:paraId="4945F41A">
      <w:pPr>
        <w:kinsoku/>
        <w:spacing w:before="5" w:line="374" w:lineRule="auto"/>
        <w:ind w:right="1724" w:firstLine="420"/>
        <w:rPr>
          <w:rFonts w:ascii="宋体" w:hAnsi="宋体" w:eastAsia="宋体" w:cs="宋体"/>
          <w:color w:val="auto"/>
          <w:sz w:val="23"/>
          <w:szCs w:val="23"/>
        </w:rPr>
      </w:pPr>
      <w:r>
        <w:rPr>
          <w:rFonts w:ascii="宋体" w:hAnsi="宋体" w:eastAsia="宋体" w:cs="宋体"/>
          <w:color w:val="auto"/>
          <w:sz w:val="23"/>
          <w:szCs w:val="23"/>
        </w:rPr>
        <w:t xml:space="preserve">3.具有履行合同所必需的设备和专业技术能力；                </w:t>
      </w:r>
    </w:p>
    <w:p w14:paraId="4107A791">
      <w:pPr>
        <w:kinsoku/>
        <w:spacing w:before="5" w:line="374" w:lineRule="auto"/>
        <w:ind w:right="1724" w:firstLine="420"/>
        <w:rPr>
          <w:rFonts w:ascii="宋体" w:hAnsi="宋体" w:eastAsia="宋体" w:cs="宋体"/>
          <w:color w:val="auto"/>
          <w:sz w:val="23"/>
          <w:szCs w:val="23"/>
        </w:rPr>
      </w:pPr>
      <w:r>
        <w:rPr>
          <w:rFonts w:ascii="宋体" w:hAnsi="宋体" w:eastAsia="宋体" w:cs="宋体"/>
          <w:color w:val="auto"/>
          <w:sz w:val="23"/>
          <w:szCs w:val="23"/>
        </w:rPr>
        <w:t xml:space="preserve">4.有依法缴纳税收和社会保障资金的良好记录；                </w:t>
      </w:r>
    </w:p>
    <w:p w14:paraId="5AAB2137">
      <w:pPr>
        <w:kinsoku/>
        <w:spacing w:before="5" w:line="374" w:lineRule="auto"/>
        <w:ind w:right="106" w:firstLine="420"/>
        <w:rPr>
          <w:rFonts w:ascii="宋体" w:hAnsi="宋体" w:eastAsia="宋体" w:cs="宋体"/>
          <w:color w:val="auto"/>
          <w:sz w:val="23"/>
          <w:szCs w:val="23"/>
        </w:rPr>
      </w:pPr>
      <w:r>
        <w:rPr>
          <w:rFonts w:ascii="宋体" w:hAnsi="宋体" w:eastAsia="宋体" w:cs="宋体"/>
          <w:color w:val="auto"/>
          <w:sz w:val="23"/>
          <w:szCs w:val="23"/>
        </w:rPr>
        <w:t xml:space="preserve">5.参加政府采购活动前三年内，在经营活动中没有重大违法记录； </w:t>
      </w:r>
    </w:p>
    <w:p w14:paraId="0F146D08">
      <w:pPr>
        <w:kinsoku/>
        <w:spacing w:before="5" w:line="374" w:lineRule="auto"/>
        <w:ind w:left="481" w:right="1724" w:firstLine="3"/>
        <w:rPr>
          <w:rFonts w:ascii="宋体" w:hAnsi="宋体" w:eastAsia="宋体" w:cs="宋体"/>
          <w:color w:val="auto"/>
          <w:sz w:val="23"/>
          <w:szCs w:val="23"/>
        </w:rPr>
      </w:pPr>
      <w:r>
        <w:rPr>
          <w:rFonts w:ascii="宋体" w:hAnsi="宋体" w:eastAsia="宋体" w:cs="宋体"/>
          <w:color w:val="auto"/>
          <w:sz w:val="23"/>
          <w:szCs w:val="23"/>
        </w:rPr>
        <w:t>6.具有法律、行政法规规定的其他条件。</w:t>
      </w:r>
    </w:p>
    <w:p w14:paraId="73A99B0B">
      <w:pPr>
        <w:tabs>
          <w:tab w:val="left" w:pos="128"/>
        </w:tabs>
        <w:kinsoku/>
        <w:spacing w:before="2" w:line="374" w:lineRule="auto"/>
        <w:ind w:left="4" w:right="4" w:firstLine="488"/>
        <w:rPr>
          <w:rFonts w:ascii="宋体" w:hAnsi="宋体" w:eastAsia="宋体" w:cs="宋体"/>
          <w:color w:val="auto"/>
          <w:sz w:val="23"/>
          <w:szCs w:val="23"/>
        </w:rPr>
      </w:pPr>
      <w:r>
        <w:rPr>
          <w:rFonts w:hint="eastAsia" w:ascii="宋体" w:hAnsi="宋体" w:eastAsia="宋体" w:cs="宋体"/>
          <w:color w:val="auto"/>
          <w:sz w:val="23"/>
          <w:szCs w:val="23"/>
        </w:rPr>
        <w:t>（二）</w:t>
      </w:r>
      <w:r>
        <w:rPr>
          <w:rFonts w:ascii="宋体" w:hAnsi="宋体" w:eastAsia="宋体" w:cs="宋体"/>
          <w:color w:val="auto"/>
          <w:sz w:val="23"/>
          <w:szCs w:val="23"/>
        </w:rPr>
        <w:t>未被信用中国</w:t>
      </w:r>
      <w:r>
        <w:rPr>
          <w:rFonts w:hint="eastAsia" w:ascii="宋体" w:hAnsi="宋体" w:eastAsia="宋体" w:cs="宋体"/>
          <w:color w:val="auto"/>
          <w:sz w:val="23"/>
          <w:szCs w:val="23"/>
        </w:rPr>
        <w:t>（</w:t>
      </w:r>
      <w:r>
        <w:rPr>
          <w:rFonts w:ascii="宋体" w:hAnsi="宋体" w:eastAsia="宋体" w:cs="宋体"/>
          <w:color w:val="auto"/>
          <w:sz w:val="23"/>
          <w:szCs w:val="23"/>
        </w:rPr>
        <w:t>www.creditchina.gov.cn</w:t>
      </w:r>
      <w:r>
        <w:rPr>
          <w:rFonts w:hint="eastAsia" w:ascii="宋体" w:hAnsi="宋体" w:eastAsia="宋体" w:cs="宋体"/>
          <w:color w:val="auto"/>
          <w:sz w:val="23"/>
          <w:szCs w:val="23"/>
        </w:rPr>
        <w:t>）</w:t>
      </w:r>
      <w:r>
        <w:rPr>
          <w:rFonts w:ascii="宋体" w:hAnsi="宋体" w:eastAsia="宋体" w:cs="宋体"/>
          <w:color w:val="auto"/>
          <w:sz w:val="23"/>
          <w:szCs w:val="23"/>
        </w:rPr>
        <w:t>、中国政府采购网</w:t>
      </w:r>
      <w:r>
        <w:rPr>
          <w:rFonts w:hint="eastAsia" w:ascii="宋体" w:hAnsi="宋体" w:eastAsia="宋体" w:cs="宋体"/>
          <w:color w:val="auto"/>
          <w:sz w:val="23"/>
          <w:szCs w:val="23"/>
        </w:rPr>
        <w:t>（</w:t>
      </w:r>
      <w:r>
        <w:rPr>
          <w:rFonts w:ascii="宋体" w:hAnsi="宋体" w:eastAsia="宋体" w:cs="宋体"/>
          <w:color w:val="auto"/>
          <w:sz w:val="23"/>
          <w:szCs w:val="23"/>
        </w:rPr>
        <w:t>www.ccgp.gov.cn</w:t>
      </w:r>
      <w:r>
        <w:rPr>
          <w:rFonts w:hint="eastAsia" w:ascii="宋体" w:hAnsi="宋体" w:eastAsia="宋体" w:cs="宋体"/>
          <w:color w:val="auto"/>
          <w:sz w:val="23"/>
          <w:szCs w:val="23"/>
        </w:rPr>
        <w:t>）</w:t>
      </w:r>
      <w:r>
        <w:rPr>
          <w:rFonts w:ascii="宋体" w:hAnsi="宋体" w:eastAsia="宋体" w:cs="宋体"/>
          <w:color w:val="auto"/>
          <w:sz w:val="23"/>
          <w:szCs w:val="23"/>
        </w:rPr>
        <w:t xml:space="preserve"> 列入失信被执行人、税收违法黑名单、政府采购严重违法失信行为记录名单。</w:t>
      </w:r>
    </w:p>
    <w:p w14:paraId="273C1DBB">
      <w:pPr>
        <w:kinsoku/>
        <w:spacing w:line="227" w:lineRule="auto"/>
        <w:ind w:left="493"/>
        <w:rPr>
          <w:rFonts w:ascii="宋体" w:hAnsi="宋体" w:eastAsia="宋体" w:cs="宋体"/>
          <w:color w:val="auto"/>
          <w:sz w:val="23"/>
          <w:szCs w:val="23"/>
        </w:rPr>
      </w:pPr>
      <w:r>
        <w:rPr>
          <w:rFonts w:hint="eastAsia" w:ascii="宋体" w:hAnsi="宋体" w:eastAsia="宋体" w:cs="宋体"/>
          <w:color w:val="auto"/>
          <w:sz w:val="23"/>
          <w:szCs w:val="23"/>
        </w:rPr>
        <w:t>（三）</w:t>
      </w:r>
      <w:r>
        <w:rPr>
          <w:rFonts w:ascii="宋体" w:hAnsi="宋体" w:eastAsia="宋体" w:cs="宋体"/>
          <w:color w:val="auto"/>
          <w:sz w:val="23"/>
          <w:szCs w:val="23"/>
        </w:rPr>
        <w:t xml:space="preserve"> 不存在以下情况：</w:t>
      </w:r>
    </w:p>
    <w:p w14:paraId="126E4A7C">
      <w:pPr>
        <w:kinsoku/>
        <w:spacing w:before="184" w:line="375" w:lineRule="auto"/>
        <w:ind w:left="9" w:right="4" w:firstLine="490"/>
        <w:rPr>
          <w:rFonts w:ascii="宋体" w:hAnsi="宋体" w:eastAsia="宋体" w:cs="宋体"/>
          <w:color w:val="auto"/>
          <w:sz w:val="23"/>
          <w:szCs w:val="23"/>
        </w:rPr>
      </w:pPr>
      <w:r>
        <w:rPr>
          <w:rFonts w:ascii="宋体" w:hAnsi="宋体" w:eastAsia="宋体" w:cs="宋体"/>
          <w:color w:val="auto"/>
          <w:sz w:val="23"/>
          <w:szCs w:val="23"/>
        </w:rPr>
        <w:t>1.单位负责人为同一人或者存在直接控股、管理关系的不同供应商参加同一合同项 下的政府采购活动的；</w:t>
      </w:r>
    </w:p>
    <w:p w14:paraId="709328AE">
      <w:pPr>
        <w:kinsoku/>
        <w:spacing w:before="2" w:line="383" w:lineRule="auto"/>
        <w:ind w:left="5" w:right="4" w:firstLine="479"/>
        <w:rPr>
          <w:rFonts w:ascii="宋体" w:hAnsi="宋体" w:eastAsia="宋体" w:cs="宋体"/>
          <w:color w:val="auto"/>
          <w:sz w:val="23"/>
          <w:szCs w:val="23"/>
        </w:rPr>
      </w:pPr>
      <w:r>
        <w:rPr>
          <w:rFonts w:ascii="宋体" w:hAnsi="宋体" w:eastAsia="宋体" w:cs="宋体"/>
          <w:color w:val="auto"/>
          <w:sz w:val="23"/>
          <w:szCs w:val="23"/>
        </w:rPr>
        <w:t>2.为采购项目提供整体设计、规范编制或者项目管理、监理、检测等服务后再参加 该采购项目的其他采购活动的。</w:t>
      </w:r>
    </w:p>
    <w:p w14:paraId="52A8ED6B">
      <w:pPr>
        <w:kinsoku/>
        <w:adjustRightInd/>
        <w:snapToGrid/>
        <w:spacing w:line="360" w:lineRule="auto"/>
        <w:ind w:firstLine="422" w:firstLineChars="200"/>
        <w:rPr>
          <w:rFonts w:ascii="宋体" w:hAnsi="宋体" w:eastAsia="宋体" w:cs="宋体"/>
          <w:b/>
          <w:bCs/>
          <w:color w:val="auto"/>
        </w:rPr>
      </w:pPr>
      <w:r>
        <w:rPr>
          <w:rFonts w:hint="eastAsia" w:ascii="宋体" w:hAnsi="宋体" w:eastAsia="宋体" w:cs="宋体"/>
          <w:b/>
          <w:bCs/>
          <w:color w:val="auto"/>
        </w:rPr>
        <w:t>以上承诺如有虚假或隐瞒，采购人可取消我方任何资格 （投标/中标/签订合同） ，我方对此无任何异议，并愿意承担一切后果和责任。</w:t>
      </w:r>
    </w:p>
    <w:p w14:paraId="340581DD">
      <w:pPr>
        <w:kinsoku/>
        <w:spacing w:before="1" w:line="227" w:lineRule="auto"/>
        <w:ind w:left="420"/>
        <w:rPr>
          <w:rFonts w:ascii="宋体" w:hAnsi="宋体" w:eastAsia="宋体" w:cs="宋体"/>
          <w:color w:val="auto"/>
          <w:sz w:val="20"/>
          <w:szCs w:val="20"/>
        </w:rPr>
      </w:pPr>
      <w:r>
        <w:rPr>
          <w:rFonts w:ascii="宋体" w:hAnsi="宋体" w:eastAsia="宋体" w:cs="宋体"/>
          <w:color w:val="auto"/>
          <w:sz w:val="20"/>
          <w:szCs w:val="20"/>
        </w:rPr>
        <w:t>特此承诺！</w:t>
      </w:r>
    </w:p>
    <w:p w14:paraId="3F6AD09C">
      <w:pPr>
        <w:kinsoku/>
        <w:spacing w:line="310" w:lineRule="auto"/>
        <w:rPr>
          <w:color w:val="auto"/>
        </w:rPr>
      </w:pPr>
    </w:p>
    <w:p w14:paraId="3A2BB562">
      <w:pPr>
        <w:kinsoku/>
        <w:spacing w:line="310" w:lineRule="auto"/>
        <w:rPr>
          <w:color w:val="auto"/>
        </w:rPr>
      </w:pPr>
    </w:p>
    <w:p w14:paraId="2DEF3BF1">
      <w:pPr>
        <w:kinsoku/>
        <w:spacing w:before="66" w:line="468" w:lineRule="exact"/>
        <w:ind w:left="423"/>
        <w:rPr>
          <w:rFonts w:ascii="宋体" w:hAnsi="宋体" w:eastAsia="宋体" w:cs="宋体"/>
          <w:color w:val="auto"/>
          <w:sz w:val="20"/>
          <w:szCs w:val="20"/>
        </w:rPr>
      </w:pPr>
      <w:r>
        <w:rPr>
          <w:rFonts w:ascii="宋体" w:hAnsi="宋体" w:eastAsia="宋体" w:cs="宋体"/>
          <w:color w:val="auto"/>
          <w:sz w:val="20"/>
          <w:szCs w:val="20"/>
        </w:rPr>
        <w:t xml:space="preserve">投标人名称 </w:t>
      </w:r>
      <w:r>
        <w:rPr>
          <w:rFonts w:hint="eastAsia" w:ascii="宋体" w:hAnsi="宋体" w:eastAsia="宋体" w:cs="宋体"/>
          <w:color w:val="auto"/>
          <w:sz w:val="20"/>
          <w:szCs w:val="20"/>
        </w:rPr>
        <w:t>（</w:t>
      </w:r>
      <w:r>
        <w:rPr>
          <w:rFonts w:ascii="宋体" w:hAnsi="宋体" w:eastAsia="宋体" w:cs="宋体"/>
          <w:color w:val="auto"/>
          <w:sz w:val="20"/>
          <w:szCs w:val="20"/>
        </w:rPr>
        <w:t>电子签章</w:t>
      </w:r>
      <w:r>
        <w:rPr>
          <w:rFonts w:hint="eastAsia" w:ascii="宋体" w:hAnsi="宋体" w:eastAsia="宋体" w:cs="宋体"/>
          <w:color w:val="auto"/>
          <w:sz w:val="20"/>
          <w:szCs w:val="20"/>
        </w:rPr>
        <w:t>）</w:t>
      </w:r>
      <w:r>
        <w:rPr>
          <w:rFonts w:ascii="宋体" w:hAnsi="宋体" w:eastAsia="宋体" w:cs="宋体"/>
          <w:color w:val="auto"/>
          <w:sz w:val="20"/>
          <w:szCs w:val="20"/>
        </w:rPr>
        <w:t>：__________________________________</w:t>
      </w:r>
    </w:p>
    <w:p w14:paraId="7CEFB253">
      <w:pPr>
        <w:kinsoku/>
        <w:spacing w:line="228" w:lineRule="auto"/>
        <w:ind w:left="456"/>
        <w:rPr>
          <w:rFonts w:ascii="宋体" w:hAnsi="宋体" w:eastAsia="宋体" w:cs="宋体"/>
          <w:color w:val="auto"/>
          <w:sz w:val="20"/>
          <w:szCs w:val="20"/>
        </w:rPr>
      </w:pPr>
      <w:r>
        <w:rPr>
          <w:rFonts w:ascii="宋体" w:hAnsi="宋体" w:eastAsia="宋体" w:cs="宋体"/>
          <w:color w:val="auto"/>
          <w:sz w:val="20"/>
          <w:szCs w:val="20"/>
        </w:rPr>
        <w:t>日期：________年____月____ 日</w:t>
      </w:r>
    </w:p>
    <w:p w14:paraId="21A731B7">
      <w:pPr>
        <w:kinsoku/>
        <w:adjustRightInd/>
        <w:snapToGrid/>
        <w:spacing w:line="360" w:lineRule="auto"/>
        <w:ind w:firstLine="422" w:firstLineChars="200"/>
        <w:rPr>
          <w:rFonts w:ascii="宋体" w:hAnsi="宋体" w:eastAsia="宋体" w:cs="宋体"/>
          <w:b/>
          <w:bCs/>
          <w:color w:val="auto"/>
          <w:u w:val="single"/>
        </w:rPr>
      </w:pPr>
      <w:r>
        <w:rPr>
          <w:rFonts w:hint="eastAsia" w:ascii="宋体" w:hAnsi="宋体" w:eastAsia="宋体" w:cs="宋体"/>
          <w:b/>
          <w:bCs/>
          <w:color w:val="auto"/>
          <w:u w:val="single"/>
        </w:rPr>
        <w:t>编制说明：接受联合体投标的项目，投标供应商为联合体的，联合体各方均须提供本承诺函，否则投标无效。</w:t>
      </w:r>
    </w:p>
    <w:p w14:paraId="07648155">
      <w:pPr>
        <w:kinsoku/>
        <w:rPr>
          <w:color w:val="auto"/>
        </w:rPr>
        <w:sectPr>
          <w:footerReference r:id="rId15" w:type="default"/>
          <w:pgSz w:w="11906" w:h="16839"/>
          <w:pgMar w:top="1440" w:right="1800" w:bottom="1440" w:left="1800" w:header="0" w:footer="1001" w:gutter="0"/>
          <w:cols w:space="720" w:num="1"/>
        </w:sectPr>
      </w:pPr>
    </w:p>
    <w:p w14:paraId="5CBE3815">
      <w:pPr>
        <w:kinsoku/>
        <w:adjustRightInd/>
        <w:snapToGrid/>
        <w:spacing w:line="360" w:lineRule="auto"/>
        <w:rPr>
          <w:rFonts w:ascii="宋体" w:hAnsi="宋体" w:eastAsia="宋体" w:cs="宋体"/>
          <w:b/>
          <w:bCs/>
          <w:color w:val="auto"/>
          <w:u w:val="single"/>
        </w:rPr>
      </w:pPr>
      <w:r>
        <w:rPr>
          <w:rFonts w:hint="eastAsia" w:ascii="宋体" w:hAnsi="宋体" w:eastAsia="宋体" w:cs="宋体"/>
          <w:b/>
          <w:bCs/>
          <w:color w:val="auto"/>
          <w:u w:val="single"/>
        </w:rPr>
        <w:t>联合体协议书格式 （如联合体参加投标的）</w:t>
      </w:r>
    </w:p>
    <w:p w14:paraId="730291E0">
      <w:pPr>
        <w:kinsoku/>
        <w:spacing w:line="250" w:lineRule="auto"/>
        <w:rPr>
          <w:color w:val="auto"/>
        </w:rPr>
      </w:pPr>
    </w:p>
    <w:p w14:paraId="0A3DC439">
      <w:pPr>
        <w:kinsoku/>
        <w:spacing w:before="101" w:line="224" w:lineRule="auto"/>
        <w:ind w:left="3708"/>
        <w:rPr>
          <w:rFonts w:ascii="宋体" w:hAnsi="宋体" w:eastAsia="宋体" w:cs="宋体"/>
          <w:color w:val="auto"/>
          <w:sz w:val="31"/>
          <w:szCs w:val="31"/>
        </w:rPr>
      </w:pPr>
      <w:r>
        <w:rPr>
          <w:rFonts w:ascii="宋体" w:hAnsi="宋体" w:eastAsia="宋体" w:cs="宋体"/>
          <w:color w:val="auto"/>
          <w:sz w:val="31"/>
          <w:szCs w:val="31"/>
          <w14:textOutline w14:w="5791" w14:cap="sq" w14:cmpd="sng" w14:algn="ctr">
            <w14:solidFill>
              <w14:srgbClr w14:val="000000"/>
            </w14:solidFill>
            <w14:prstDash w14:val="solid"/>
            <w14:bevel/>
          </w14:textOutline>
        </w:rPr>
        <w:t>联合体协议书</w:t>
      </w:r>
    </w:p>
    <w:p w14:paraId="6DCC0DDF">
      <w:pPr>
        <w:tabs>
          <w:tab w:val="left" w:pos="703"/>
        </w:tabs>
        <w:kinsoku/>
        <w:spacing w:before="283" w:line="375" w:lineRule="auto"/>
        <w:ind w:right="200" w:firstLine="567"/>
        <w:rPr>
          <w:rFonts w:ascii="宋体" w:hAnsi="宋体" w:eastAsia="宋体" w:cs="宋体"/>
          <w:color w:val="auto"/>
          <w:sz w:val="23"/>
          <w:szCs w:val="23"/>
        </w:rPr>
      </w:pPr>
      <w:r>
        <w:rPr>
          <w:rFonts w:ascii="宋体" w:hAnsi="宋体" w:eastAsia="宋体" w:cs="宋体"/>
          <w:color w:val="auto"/>
          <w:sz w:val="23"/>
          <w:szCs w:val="23"/>
          <w:u w:val="single"/>
        </w:rPr>
        <w:tab/>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联合体所有成员名称</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自愿组成一个联合体，以一个投标人的身份参加 </w:t>
      </w:r>
      <w:r>
        <w:rPr>
          <w:rFonts w:hint="eastAsia" w:ascii="宋体" w:hAnsi="宋体" w:eastAsia="宋体" w:cs="宋体"/>
          <w:color w:val="auto"/>
          <w:sz w:val="23"/>
          <w:szCs w:val="23"/>
        </w:rPr>
        <w:t>（</w:t>
      </w:r>
      <w:r>
        <w:rPr>
          <w:rFonts w:ascii="宋体" w:hAnsi="宋体" w:eastAsia="宋体" w:cs="宋体"/>
          <w:color w:val="auto"/>
          <w:sz w:val="23"/>
          <w:szCs w:val="23"/>
        </w:rPr>
        <w:t>项目名 称</w:t>
      </w:r>
      <w:r>
        <w:rPr>
          <w:rFonts w:hint="eastAsia" w:ascii="宋体" w:hAnsi="宋体" w:eastAsia="宋体" w:cs="宋体"/>
          <w:color w:val="auto"/>
          <w:sz w:val="23"/>
          <w:szCs w:val="23"/>
        </w:rPr>
        <w:t>）</w:t>
      </w:r>
      <w:r>
        <w:rPr>
          <w:rFonts w:ascii="宋体" w:hAnsi="宋体" w:eastAsia="宋体" w:cs="宋体"/>
          <w:color w:val="auto"/>
          <w:sz w:val="23"/>
          <w:szCs w:val="23"/>
        </w:rPr>
        <w:t>【招标编号：</w:t>
      </w:r>
      <w:r>
        <w:rPr>
          <w:rFonts w:hint="eastAsia" w:ascii="宋体" w:hAnsi="宋体" w:eastAsia="宋体" w:cs="宋体"/>
          <w:color w:val="auto"/>
          <w:sz w:val="23"/>
          <w:szCs w:val="23"/>
        </w:rPr>
        <w:t>（</w:t>
      </w:r>
      <w:r>
        <w:rPr>
          <w:rFonts w:ascii="宋体" w:hAnsi="宋体" w:eastAsia="宋体" w:cs="宋体"/>
          <w:color w:val="auto"/>
          <w:sz w:val="23"/>
          <w:szCs w:val="23"/>
        </w:rPr>
        <w:t>采购编号</w:t>
      </w:r>
      <w:r>
        <w:rPr>
          <w:rFonts w:hint="eastAsia" w:ascii="宋体" w:hAnsi="宋体" w:eastAsia="宋体" w:cs="宋体"/>
          <w:color w:val="auto"/>
          <w:sz w:val="23"/>
          <w:szCs w:val="23"/>
        </w:rPr>
        <w:t>）</w:t>
      </w:r>
      <w:r>
        <w:rPr>
          <w:rFonts w:ascii="宋体" w:hAnsi="宋体" w:eastAsia="宋体" w:cs="宋体"/>
          <w:color w:val="auto"/>
          <w:sz w:val="23"/>
          <w:szCs w:val="23"/>
        </w:rPr>
        <w:t>】投标。</w:t>
      </w:r>
    </w:p>
    <w:p w14:paraId="08727B75">
      <w:pPr>
        <w:kinsoku/>
        <w:spacing w:before="1" w:line="374" w:lineRule="auto"/>
        <w:ind w:left="10" w:right="200" w:firstLine="570"/>
        <w:rPr>
          <w:rFonts w:ascii="宋体" w:hAnsi="宋体" w:eastAsia="宋体" w:cs="宋体"/>
          <w:color w:val="auto"/>
          <w:sz w:val="23"/>
          <w:szCs w:val="23"/>
        </w:rPr>
      </w:pPr>
      <w:r>
        <w:rPr>
          <w:rFonts w:ascii="宋体" w:hAnsi="宋体" w:eastAsia="宋体" w:cs="宋体"/>
          <w:color w:val="auto"/>
          <w:sz w:val="23"/>
          <w:szCs w:val="23"/>
        </w:rPr>
        <w:t>一、各方一致决定，</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某联合体成员名称</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 xml:space="preserve"> </w:t>
      </w:r>
      <w:r>
        <w:rPr>
          <w:rFonts w:ascii="宋体" w:hAnsi="宋体" w:eastAsia="宋体" w:cs="宋体"/>
          <w:color w:val="auto"/>
          <w:sz w:val="23"/>
          <w:szCs w:val="23"/>
        </w:rPr>
        <w:t>为联合体牵头人，代表所有联合体成员 负责投标和合同实施阶段的主办、协调工作。</w:t>
      </w:r>
    </w:p>
    <w:p w14:paraId="2A4CF7FA">
      <w:pPr>
        <w:kinsoku/>
        <w:spacing w:before="2" w:line="374" w:lineRule="auto"/>
        <w:ind w:left="3" w:right="200" w:firstLine="576"/>
        <w:rPr>
          <w:rFonts w:ascii="宋体" w:hAnsi="宋体" w:eastAsia="宋体" w:cs="宋体"/>
          <w:color w:val="auto"/>
          <w:sz w:val="23"/>
          <w:szCs w:val="23"/>
        </w:rPr>
      </w:pPr>
      <w:r>
        <w:rPr>
          <w:rFonts w:ascii="宋体" w:hAnsi="宋体" w:eastAsia="宋体" w:cs="宋体"/>
          <w:color w:val="auto"/>
          <w:sz w:val="23"/>
          <w:szCs w:val="23"/>
        </w:rPr>
        <w:t>二、所有联合体成员各方签署授权书，授权书载明的授权代表根据招标文件规定及 投标内容而对采购人、采购机构所作的任何合法承诺，包括书面澄清及</w:t>
      </w:r>
      <w:r>
        <w:rPr>
          <w:rFonts w:hint="eastAsia" w:ascii="宋体" w:hAnsi="宋体" w:eastAsia="宋体" w:cs="宋体"/>
          <w:color w:val="auto"/>
          <w:sz w:val="23"/>
          <w:szCs w:val="23"/>
        </w:rPr>
        <w:t>响应</w:t>
      </w:r>
      <w:r>
        <w:rPr>
          <w:rFonts w:ascii="宋体" w:hAnsi="宋体" w:eastAsia="宋体" w:cs="宋体"/>
          <w:color w:val="auto"/>
          <w:sz w:val="23"/>
          <w:szCs w:val="23"/>
        </w:rPr>
        <w:t>等均对联合 投标各方产生约束力。</w:t>
      </w:r>
    </w:p>
    <w:p w14:paraId="48D2C24F">
      <w:pPr>
        <w:kinsoku/>
        <w:spacing w:before="1" w:line="375" w:lineRule="auto"/>
        <w:ind w:left="3" w:firstLine="573"/>
        <w:rPr>
          <w:rFonts w:ascii="宋体" w:hAnsi="宋体" w:eastAsia="宋体" w:cs="宋体"/>
          <w:color w:val="auto"/>
          <w:sz w:val="23"/>
          <w:szCs w:val="23"/>
        </w:rPr>
      </w:pPr>
      <w:r>
        <w:rPr>
          <w:rFonts w:ascii="宋体" w:hAnsi="宋体" w:eastAsia="宋体" w:cs="宋体"/>
          <w:color w:val="auto"/>
          <w:sz w:val="23"/>
          <w:szCs w:val="23"/>
        </w:rPr>
        <w:t>三、本次联合投标中，分工如下：</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联合体其中一方成员名称</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 xml:space="preserve"> </w:t>
      </w:r>
      <w:r>
        <w:rPr>
          <w:rFonts w:ascii="宋体" w:hAnsi="宋体" w:eastAsia="宋体" w:cs="宋体"/>
          <w:color w:val="auto"/>
          <w:sz w:val="23"/>
          <w:szCs w:val="23"/>
        </w:rPr>
        <w:t>承担的工作和义务 为：</w:t>
      </w:r>
      <w:r>
        <w:rPr>
          <w:rFonts w:ascii="宋体" w:hAnsi="宋体" w:eastAsia="宋体" w:cs="宋体"/>
          <w:color w:val="auto"/>
          <w:sz w:val="23"/>
          <w:szCs w:val="23"/>
          <w:u w:val="single"/>
        </w:rPr>
        <w:t xml:space="preserve">            </w:t>
      </w:r>
      <w:r>
        <w:rPr>
          <w:rFonts w:ascii="宋体" w:hAnsi="宋体" w:eastAsia="宋体" w:cs="宋体"/>
          <w:color w:val="auto"/>
          <w:sz w:val="23"/>
          <w:szCs w:val="23"/>
        </w:rPr>
        <w:t>；</w:t>
      </w:r>
      <w:r>
        <w:rPr>
          <w:rFonts w:hint="eastAsia" w:ascii="宋体" w:hAnsi="宋体" w:eastAsia="宋体" w:cs="宋体"/>
          <w:color w:val="auto"/>
          <w:sz w:val="23"/>
          <w:szCs w:val="23"/>
        </w:rPr>
        <w:t>（</w:t>
      </w:r>
      <w:r>
        <w:rPr>
          <w:rFonts w:ascii="宋体" w:hAnsi="宋体" w:eastAsia="宋体" w:cs="宋体"/>
          <w:color w:val="auto"/>
          <w:sz w:val="23"/>
          <w:szCs w:val="23"/>
          <w:u w:val="single"/>
        </w:rPr>
        <w:t>联合体其中一方成员名称</w:t>
      </w:r>
      <w:r>
        <w:rPr>
          <w:rFonts w:hint="eastAsia" w:ascii="宋体" w:hAnsi="宋体" w:eastAsia="宋体" w:cs="宋体"/>
          <w:color w:val="auto"/>
          <w:sz w:val="23"/>
          <w:szCs w:val="23"/>
          <w:u w:val="single"/>
        </w:rPr>
        <w:t>）</w:t>
      </w:r>
      <w:r>
        <w:rPr>
          <w:rFonts w:ascii="宋体" w:hAnsi="宋体" w:eastAsia="宋体" w:cs="宋体"/>
          <w:color w:val="auto"/>
          <w:sz w:val="23"/>
          <w:szCs w:val="23"/>
        </w:rPr>
        <w:t>承担的工作和义务为：</w:t>
      </w:r>
      <w:r>
        <w:rPr>
          <w:rFonts w:ascii="宋体" w:hAnsi="宋体" w:eastAsia="宋体" w:cs="宋体"/>
          <w:color w:val="auto"/>
          <w:sz w:val="23"/>
          <w:szCs w:val="23"/>
          <w:u w:val="single"/>
        </w:rPr>
        <w:t xml:space="preserve">            </w:t>
      </w:r>
      <w:r>
        <w:rPr>
          <w:rFonts w:ascii="宋体" w:hAnsi="宋体" w:eastAsia="宋体" w:cs="宋体"/>
          <w:color w:val="auto"/>
          <w:sz w:val="23"/>
          <w:szCs w:val="23"/>
        </w:rPr>
        <w:t>；……。</w:t>
      </w:r>
    </w:p>
    <w:p w14:paraId="45519EC1">
      <w:pPr>
        <w:kinsoku/>
        <w:spacing w:line="230" w:lineRule="auto"/>
        <w:ind w:left="599"/>
        <w:rPr>
          <w:rFonts w:ascii="宋体" w:hAnsi="宋体" w:eastAsia="宋体" w:cs="宋体"/>
          <w:color w:val="auto"/>
          <w:sz w:val="23"/>
          <w:szCs w:val="23"/>
        </w:rPr>
      </w:pPr>
      <w:r>
        <w:rPr>
          <w:rFonts w:ascii="宋体" w:hAnsi="宋体" w:eastAsia="宋体" w:cs="宋体"/>
          <w:color w:val="auto"/>
          <w:sz w:val="23"/>
          <w:szCs w:val="23"/>
        </w:rPr>
        <w:t>四、中小企业合同金额达到</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%，小微企业合同金额达到</w:t>
      </w:r>
      <w:r>
        <w:rPr>
          <w:rFonts w:ascii="宋体" w:hAnsi="宋体" w:eastAsia="宋体" w:cs="宋体"/>
          <w:color w:val="auto"/>
          <w:sz w:val="23"/>
          <w:szCs w:val="23"/>
          <w:u w:val="single"/>
        </w:rPr>
        <w:t xml:space="preserve"> </w:t>
      </w:r>
      <w:r>
        <w:rPr>
          <w:rFonts w:ascii="宋体" w:hAnsi="宋体" w:eastAsia="宋体" w:cs="宋体"/>
          <w:color w:val="auto"/>
          <w:sz w:val="23"/>
          <w:szCs w:val="23"/>
        </w:rPr>
        <w:t>%。</w:t>
      </w:r>
    </w:p>
    <w:p w14:paraId="1C52A8A4">
      <w:pPr>
        <w:kinsoku/>
        <w:spacing w:before="178" w:line="375" w:lineRule="auto"/>
        <w:ind w:right="200" w:firstLine="580"/>
        <w:rPr>
          <w:rFonts w:ascii="宋体" w:hAnsi="宋体" w:eastAsia="宋体" w:cs="宋体"/>
          <w:color w:val="auto"/>
          <w:sz w:val="23"/>
          <w:szCs w:val="23"/>
        </w:rPr>
      </w:pPr>
      <w:r>
        <w:rPr>
          <w:rFonts w:ascii="宋体" w:hAnsi="宋体" w:eastAsia="宋体" w:cs="宋体"/>
          <w:color w:val="auto"/>
          <w:sz w:val="23"/>
          <w:szCs w:val="23"/>
        </w:rPr>
        <w:t>五、如果中标，联合体各成员方共同与采购人签订合同，并就采购合同约定的事项 对采购人承担连带责任。</w:t>
      </w:r>
    </w:p>
    <w:p w14:paraId="4367FA77">
      <w:pPr>
        <w:kinsoku/>
        <w:spacing w:before="1" w:line="231" w:lineRule="auto"/>
        <w:ind w:left="578"/>
        <w:rPr>
          <w:rFonts w:ascii="宋体" w:hAnsi="宋体" w:eastAsia="宋体" w:cs="宋体"/>
          <w:color w:val="auto"/>
          <w:sz w:val="23"/>
          <w:szCs w:val="23"/>
        </w:rPr>
      </w:pPr>
      <w:r>
        <w:rPr>
          <w:rFonts w:ascii="宋体" w:hAnsi="宋体" w:eastAsia="宋体" w:cs="宋体"/>
          <w:color w:val="auto"/>
          <w:sz w:val="23"/>
          <w:szCs w:val="23"/>
        </w:rPr>
        <w:t>六、有关本次联合投标的其他事宜：</w:t>
      </w:r>
    </w:p>
    <w:p w14:paraId="543EE043">
      <w:pPr>
        <w:kinsoku/>
        <w:spacing w:before="176" w:line="376" w:lineRule="auto"/>
        <w:ind w:left="20" w:right="200" w:firstLine="574"/>
        <w:rPr>
          <w:rFonts w:ascii="宋体" w:hAnsi="宋体" w:eastAsia="宋体" w:cs="宋体"/>
          <w:color w:val="auto"/>
          <w:sz w:val="23"/>
          <w:szCs w:val="23"/>
        </w:rPr>
      </w:pPr>
      <w:r>
        <w:rPr>
          <w:rFonts w:ascii="宋体" w:hAnsi="宋体" w:eastAsia="宋体" w:cs="宋体"/>
          <w:color w:val="auto"/>
          <w:sz w:val="23"/>
          <w:szCs w:val="23"/>
        </w:rPr>
        <w:t>1、联合体各方不再单独参加或者与其他供应商另外组成联合体参加同一合同项下 的政府采购活动。</w:t>
      </w:r>
    </w:p>
    <w:p w14:paraId="13268F40">
      <w:pPr>
        <w:kinsoku/>
        <w:spacing w:before="2" w:line="374" w:lineRule="auto"/>
        <w:ind w:right="200" w:firstLine="579"/>
        <w:rPr>
          <w:rFonts w:ascii="宋体" w:hAnsi="宋体" w:eastAsia="宋体" w:cs="宋体"/>
          <w:color w:val="auto"/>
          <w:sz w:val="23"/>
          <w:szCs w:val="23"/>
        </w:rPr>
      </w:pPr>
      <w:r>
        <w:rPr>
          <w:rFonts w:ascii="宋体" w:hAnsi="宋体" w:eastAsia="宋体" w:cs="宋体"/>
          <w:color w:val="auto"/>
          <w:sz w:val="23"/>
          <w:szCs w:val="23"/>
        </w:rPr>
        <w:t>2、联合体中有同类资质的各方按照联合体分工承担相同工作的，按照资质等级较 低的供应商确定资质等级。</w:t>
      </w:r>
    </w:p>
    <w:p w14:paraId="0F131EC1">
      <w:pPr>
        <w:kinsoku/>
        <w:spacing w:before="2" w:line="374" w:lineRule="auto"/>
        <w:ind w:right="200" w:firstLine="580"/>
        <w:rPr>
          <w:rFonts w:ascii="宋体" w:hAnsi="宋体" w:eastAsia="宋体" w:cs="宋体"/>
          <w:color w:val="auto"/>
          <w:sz w:val="23"/>
          <w:szCs w:val="23"/>
        </w:rPr>
      </w:pPr>
      <w:r>
        <w:rPr>
          <w:rFonts w:ascii="宋体" w:hAnsi="宋体" w:eastAsia="宋体" w:cs="宋体"/>
          <w:color w:val="auto"/>
          <w:sz w:val="23"/>
          <w:szCs w:val="23"/>
        </w:rPr>
        <w:t>3、本协议提交采购人、采购机构后，联合体各方不得以任何形式对上述内容进行 修改或撤销。</w:t>
      </w:r>
    </w:p>
    <w:p w14:paraId="2339A712">
      <w:pPr>
        <w:kinsoku/>
        <w:spacing w:before="1" w:line="226" w:lineRule="auto"/>
        <w:ind w:left="5041"/>
        <w:rPr>
          <w:rFonts w:ascii="宋体" w:hAnsi="宋体" w:eastAsia="宋体" w:cs="宋体"/>
          <w:color w:val="auto"/>
          <w:sz w:val="23"/>
          <w:szCs w:val="23"/>
        </w:rPr>
      </w:pPr>
      <w:r>
        <w:rPr>
          <w:rFonts w:ascii="宋体" w:hAnsi="宋体" w:eastAsia="宋体" w:cs="宋体"/>
          <w:color w:val="auto"/>
          <w:sz w:val="23"/>
          <w:szCs w:val="23"/>
        </w:rPr>
        <w:t>联合体成员名称</w:t>
      </w:r>
      <w:r>
        <w:rPr>
          <w:rFonts w:hint="eastAsia" w:ascii="宋体" w:hAnsi="宋体" w:eastAsia="宋体" w:cs="宋体"/>
          <w:color w:val="auto"/>
          <w:sz w:val="23"/>
          <w:szCs w:val="23"/>
        </w:rPr>
        <w:t>（</w:t>
      </w:r>
      <w:r>
        <w:rPr>
          <w:rFonts w:ascii="宋体" w:hAnsi="宋体" w:eastAsia="宋体" w:cs="宋体"/>
          <w:color w:val="auto"/>
          <w:sz w:val="23"/>
          <w:szCs w:val="23"/>
        </w:rPr>
        <w:t>电子签名/公章</w:t>
      </w:r>
      <w:r>
        <w:rPr>
          <w:rFonts w:hint="eastAsia" w:ascii="宋体" w:hAnsi="宋体" w:eastAsia="宋体" w:cs="宋体"/>
          <w:color w:val="auto"/>
          <w:sz w:val="23"/>
          <w:szCs w:val="23"/>
        </w:rPr>
        <w:t>）</w:t>
      </w:r>
      <w:r>
        <w:rPr>
          <w:rFonts w:ascii="宋体" w:hAnsi="宋体" w:eastAsia="宋体" w:cs="宋体"/>
          <w:color w:val="auto"/>
          <w:sz w:val="23"/>
          <w:szCs w:val="23"/>
        </w:rPr>
        <w:t>：</w:t>
      </w:r>
    </w:p>
    <w:p w14:paraId="3C3B36C8">
      <w:pPr>
        <w:kinsoku/>
        <w:spacing w:before="182" w:line="375" w:lineRule="auto"/>
        <w:ind w:left="5775" w:right="598" w:hanging="734"/>
        <w:rPr>
          <w:rFonts w:ascii="宋体" w:hAnsi="宋体" w:eastAsia="宋体" w:cs="宋体"/>
          <w:color w:val="auto"/>
          <w:sz w:val="23"/>
          <w:szCs w:val="23"/>
        </w:rPr>
      </w:pPr>
      <w:r>
        <w:rPr>
          <w:rFonts w:ascii="宋体" w:hAnsi="宋体" w:eastAsia="宋体" w:cs="宋体"/>
          <w:color w:val="auto"/>
          <w:sz w:val="23"/>
          <w:szCs w:val="23"/>
        </w:rPr>
        <w:t>联合体成员名称</w:t>
      </w:r>
      <w:r>
        <w:rPr>
          <w:rFonts w:hint="eastAsia" w:ascii="宋体" w:hAnsi="宋体" w:eastAsia="宋体" w:cs="宋体"/>
          <w:color w:val="auto"/>
          <w:sz w:val="23"/>
          <w:szCs w:val="23"/>
        </w:rPr>
        <w:t>（</w:t>
      </w:r>
      <w:r>
        <w:rPr>
          <w:rFonts w:ascii="宋体" w:hAnsi="宋体" w:eastAsia="宋体" w:cs="宋体"/>
          <w:color w:val="auto"/>
          <w:sz w:val="23"/>
          <w:szCs w:val="23"/>
        </w:rPr>
        <w:t>电子签名/公章</w:t>
      </w:r>
      <w:r>
        <w:rPr>
          <w:rFonts w:hint="eastAsia" w:ascii="宋体" w:hAnsi="宋体" w:eastAsia="宋体" w:cs="宋体"/>
          <w:color w:val="auto"/>
          <w:sz w:val="23"/>
          <w:szCs w:val="23"/>
        </w:rPr>
        <w:t>）</w:t>
      </w:r>
      <w:r>
        <w:rPr>
          <w:rFonts w:ascii="宋体" w:hAnsi="宋体" w:eastAsia="宋体" w:cs="宋体"/>
          <w:color w:val="auto"/>
          <w:sz w:val="23"/>
          <w:szCs w:val="23"/>
        </w:rPr>
        <w:t>： ……</w:t>
      </w:r>
    </w:p>
    <w:p w14:paraId="6C2C9D21">
      <w:pPr>
        <w:kinsoku/>
        <w:spacing w:before="1" w:line="227" w:lineRule="auto"/>
        <w:ind w:left="5682"/>
        <w:rPr>
          <w:rFonts w:ascii="宋体" w:hAnsi="宋体" w:eastAsia="宋体" w:cs="宋体"/>
          <w:color w:val="auto"/>
          <w:sz w:val="23"/>
          <w:szCs w:val="23"/>
        </w:rPr>
      </w:pPr>
      <w:r>
        <w:rPr>
          <w:rFonts w:ascii="宋体" w:hAnsi="宋体" w:eastAsia="宋体" w:cs="宋体"/>
          <w:color w:val="auto"/>
          <w:sz w:val="23"/>
          <w:szCs w:val="23"/>
        </w:rPr>
        <w:t>日期：   年  月   日</w:t>
      </w:r>
    </w:p>
    <w:p w14:paraId="1E777CCC">
      <w:pPr>
        <w:kinsoku/>
        <w:rPr>
          <w:color w:val="auto"/>
        </w:rPr>
      </w:pPr>
      <w:r>
        <w:rPr>
          <w:color w:val="auto"/>
        </w:rPr>
        <w:br w:type="page"/>
      </w:r>
    </w:p>
    <w:p w14:paraId="41C7578A">
      <w:pPr>
        <w:kinsoku/>
        <w:rPr>
          <w:rFonts w:ascii="宋体" w:hAnsi="宋体" w:eastAsia="宋体" w:cs="宋体"/>
          <w:b/>
          <w:bCs/>
          <w:color w:val="auto"/>
          <w:sz w:val="23"/>
          <w:szCs w:val="23"/>
        </w:rPr>
      </w:pPr>
      <w:r>
        <w:rPr>
          <w:rFonts w:hint="eastAsia" w:ascii="宋体" w:hAnsi="宋体" w:eastAsia="宋体" w:cs="宋体"/>
          <w:b/>
          <w:bCs/>
          <w:color w:val="auto"/>
          <w:sz w:val="23"/>
          <w:szCs w:val="23"/>
        </w:rPr>
        <w:t>中</w:t>
      </w:r>
      <w:r>
        <w:rPr>
          <w:rFonts w:ascii="宋体" w:hAnsi="宋体" w:eastAsia="宋体" w:cs="宋体"/>
          <w:b/>
          <w:bCs/>
          <w:color w:val="auto"/>
          <w:sz w:val="23"/>
          <w:szCs w:val="23"/>
        </w:rPr>
        <w:t>小企业声明函</w:t>
      </w:r>
      <w:r>
        <w:rPr>
          <w:rFonts w:hint="eastAsia" w:ascii="宋体" w:hAnsi="宋体" w:eastAsia="宋体" w:cs="宋体"/>
          <w:b/>
          <w:bCs/>
          <w:color w:val="auto"/>
          <w:sz w:val="23"/>
          <w:szCs w:val="23"/>
        </w:rPr>
        <w:t>参考</w:t>
      </w:r>
      <w:r>
        <w:rPr>
          <w:rFonts w:ascii="宋体" w:hAnsi="宋体" w:eastAsia="宋体" w:cs="宋体"/>
          <w:b/>
          <w:bCs/>
          <w:color w:val="auto"/>
          <w:sz w:val="23"/>
          <w:szCs w:val="23"/>
        </w:rPr>
        <w:t>格式：</w:t>
      </w:r>
    </w:p>
    <w:p w14:paraId="2E952E1C">
      <w:pPr>
        <w:kinsoku/>
        <w:spacing w:line="370" w:lineRule="auto"/>
        <w:rPr>
          <w:color w:val="auto"/>
        </w:rPr>
      </w:pPr>
    </w:p>
    <w:p w14:paraId="7F3E9428">
      <w:pPr>
        <w:spacing w:line="360" w:lineRule="auto"/>
        <w:jc w:val="center"/>
        <w:rPr>
          <w:rFonts w:cs="宋体" w:asciiTheme="majorEastAsia" w:hAnsiTheme="majorEastAsia" w:eastAsiaTheme="majorEastAsia"/>
          <w:b/>
          <w:color w:val="auto"/>
          <w:sz w:val="32"/>
          <w:szCs w:val="32"/>
        </w:rPr>
      </w:pPr>
      <w:r>
        <w:rPr>
          <w:rFonts w:hint="eastAsia" w:cs="宋体" w:asciiTheme="majorEastAsia" w:hAnsiTheme="majorEastAsia" w:eastAsiaTheme="majorEastAsia"/>
          <w:b/>
          <w:color w:val="auto"/>
          <w:sz w:val="32"/>
          <w:szCs w:val="32"/>
        </w:rPr>
        <w:t>中小企业声明函（</w:t>
      </w:r>
      <w:r>
        <w:rPr>
          <w:rFonts w:hint="eastAsia" w:cs="宋体" w:asciiTheme="majorEastAsia" w:hAnsiTheme="majorEastAsia" w:eastAsiaTheme="majorEastAsia"/>
          <w:b/>
          <w:color w:val="auto"/>
          <w:sz w:val="32"/>
          <w:szCs w:val="32"/>
          <w:lang w:val="en-US" w:eastAsia="zh-CN"/>
        </w:rPr>
        <w:t>货物</w:t>
      </w:r>
      <w:r>
        <w:rPr>
          <w:rFonts w:hint="eastAsia" w:cs="宋体" w:asciiTheme="majorEastAsia" w:hAnsiTheme="majorEastAsia" w:eastAsiaTheme="majorEastAsia"/>
          <w:b/>
          <w:color w:val="auto"/>
          <w:sz w:val="32"/>
          <w:szCs w:val="32"/>
        </w:rPr>
        <w:t>）</w:t>
      </w:r>
    </w:p>
    <w:p w14:paraId="17653F29">
      <w:pPr>
        <w:spacing w:line="360" w:lineRule="auto"/>
        <w:ind w:firstLine="345" w:firstLineChars="150"/>
        <w:jc w:val="left"/>
        <w:rPr>
          <w:rFonts w:hint="eastAsia" w:cs="宋体" w:asciiTheme="majorEastAsia" w:hAnsiTheme="majorEastAsia" w:eastAsiaTheme="majorEastAsia"/>
          <w:color w:val="auto"/>
          <w:sz w:val="23"/>
          <w:szCs w:val="23"/>
        </w:rPr>
      </w:pPr>
      <w:r>
        <w:rPr>
          <w:rFonts w:hint="eastAsia" w:cs="宋体" w:asciiTheme="majorEastAsia" w:hAnsiTheme="majorEastAsia" w:eastAsiaTheme="majorEastAsia"/>
          <w:color w:val="auto"/>
          <w:sz w:val="23"/>
          <w:szCs w:val="23"/>
        </w:rPr>
        <w:t>本公司（联合体）郑重声明，根据《政府采购促进中小企业发展管理办法》（财库 ﹝2020﹞46 号）的规定，本公司（联合体）参加</w:t>
      </w:r>
      <w:r>
        <w:rPr>
          <w:rFonts w:hint="eastAsia" w:cs="宋体" w:asciiTheme="majorEastAsia" w:hAnsiTheme="majorEastAsia" w:eastAsiaTheme="majorEastAsia"/>
          <w:color w:val="auto"/>
          <w:sz w:val="23"/>
          <w:szCs w:val="23"/>
          <w:u w:val="single"/>
        </w:rPr>
        <w:t>（采购人）</w:t>
      </w:r>
      <w:r>
        <w:rPr>
          <w:rFonts w:hint="eastAsia" w:cs="宋体" w:asciiTheme="majorEastAsia" w:hAnsiTheme="majorEastAsia" w:eastAsiaTheme="majorEastAsia"/>
          <w:color w:val="auto"/>
          <w:sz w:val="23"/>
          <w:szCs w:val="23"/>
        </w:rPr>
        <w:t>的</w:t>
      </w:r>
      <w:r>
        <w:rPr>
          <w:rFonts w:hint="eastAsia" w:cs="宋体" w:asciiTheme="majorEastAsia" w:hAnsiTheme="majorEastAsia" w:eastAsiaTheme="majorEastAsia"/>
          <w:color w:val="auto"/>
          <w:sz w:val="23"/>
          <w:szCs w:val="23"/>
          <w:u w:val="single"/>
        </w:rPr>
        <w:t xml:space="preserve"> （项目名称）</w:t>
      </w:r>
      <w:r>
        <w:rPr>
          <w:rFonts w:hint="eastAsia" w:cs="宋体" w:asciiTheme="majorEastAsia" w:hAnsiTheme="majorEastAsia" w:eastAsiaTheme="majorEastAsia"/>
          <w:color w:val="auto"/>
          <w:sz w:val="23"/>
          <w:szCs w:val="23"/>
        </w:rPr>
        <w:t>采购活动，提供的货物全部由符合政策要求的中小企业制造。相关 企业（含联合体中的中小企业、签订分包意向协议的中小企业）的具体情况如下：</w:t>
      </w:r>
    </w:p>
    <w:p w14:paraId="40381E01">
      <w:pPr>
        <w:spacing w:line="360" w:lineRule="auto"/>
        <w:ind w:firstLine="460" w:firstLineChars="200"/>
        <w:jc w:val="left"/>
        <w:rPr>
          <w:rFonts w:cs="宋体" w:asciiTheme="majorEastAsia" w:hAnsiTheme="majorEastAsia" w:eastAsiaTheme="majorEastAsia"/>
          <w:color w:val="auto"/>
          <w:sz w:val="23"/>
          <w:szCs w:val="23"/>
        </w:rPr>
      </w:pPr>
      <w:r>
        <w:rPr>
          <w:rFonts w:hint="eastAsia" w:cs="宋体" w:asciiTheme="majorEastAsia" w:hAnsiTheme="majorEastAsia" w:eastAsiaTheme="majorEastAsia"/>
          <w:color w:val="auto"/>
          <w:sz w:val="23"/>
          <w:szCs w:val="23"/>
        </w:rPr>
        <w:t>1.</w:t>
      </w:r>
      <w:r>
        <w:rPr>
          <w:rFonts w:hint="eastAsia" w:cs="宋体" w:asciiTheme="majorEastAsia" w:hAnsiTheme="majorEastAsia" w:eastAsiaTheme="majorEastAsia"/>
          <w:color w:val="auto"/>
          <w:sz w:val="23"/>
          <w:szCs w:val="23"/>
          <w:u w:val="single"/>
        </w:rPr>
        <w:t>（标的名称）</w:t>
      </w:r>
      <w:r>
        <w:rPr>
          <w:rFonts w:hint="eastAsia" w:cs="宋体" w:asciiTheme="majorEastAsia" w:hAnsiTheme="majorEastAsia" w:eastAsiaTheme="majorEastAsia"/>
          <w:color w:val="auto"/>
          <w:sz w:val="23"/>
          <w:szCs w:val="23"/>
        </w:rPr>
        <w:t>，属于</w:t>
      </w:r>
      <w:r>
        <w:rPr>
          <w:rFonts w:hint="eastAsia" w:cs="宋体" w:asciiTheme="majorEastAsia" w:hAnsiTheme="majorEastAsia" w:eastAsiaTheme="majorEastAsia"/>
          <w:color w:val="auto"/>
          <w:sz w:val="23"/>
          <w:szCs w:val="23"/>
          <w:u w:val="single"/>
        </w:rPr>
        <w:t xml:space="preserve"> （采购文件中明确的所属行业）</w:t>
      </w:r>
      <w:r>
        <w:rPr>
          <w:rFonts w:hint="eastAsia" w:cs="宋体" w:asciiTheme="majorEastAsia" w:hAnsiTheme="majorEastAsia" w:eastAsiaTheme="majorEastAsia"/>
          <w:color w:val="auto"/>
          <w:sz w:val="23"/>
          <w:szCs w:val="23"/>
        </w:rPr>
        <w:t xml:space="preserve"> ；</w:t>
      </w:r>
      <w:r>
        <w:rPr>
          <w:rFonts w:hint="eastAsia" w:cs="宋体" w:asciiTheme="majorEastAsia" w:hAnsiTheme="majorEastAsia" w:eastAsiaTheme="majorEastAsia"/>
          <w:color w:val="auto"/>
          <w:sz w:val="23"/>
          <w:szCs w:val="23"/>
          <w:lang w:val="en-US" w:eastAsia="zh-CN"/>
        </w:rPr>
        <w:t>制造商</w:t>
      </w:r>
      <w:r>
        <w:rPr>
          <w:rFonts w:hint="eastAsia" w:cs="宋体" w:asciiTheme="majorEastAsia" w:hAnsiTheme="majorEastAsia" w:eastAsiaTheme="majorEastAsia"/>
          <w:color w:val="auto"/>
          <w:sz w:val="23"/>
          <w:szCs w:val="23"/>
        </w:rPr>
        <w:t xml:space="preserve">为 </w:t>
      </w:r>
      <w:r>
        <w:rPr>
          <w:rFonts w:hint="eastAsia" w:cs="宋体" w:asciiTheme="majorEastAsia" w:hAnsiTheme="majorEastAsia" w:eastAsiaTheme="majorEastAsia"/>
          <w:color w:val="auto"/>
          <w:sz w:val="23"/>
          <w:szCs w:val="23"/>
          <w:u w:val="single"/>
        </w:rPr>
        <w:t>（企业名称）</w:t>
      </w:r>
      <w:r>
        <w:rPr>
          <w:rFonts w:hint="eastAsia" w:cs="宋体" w:asciiTheme="majorEastAsia" w:hAnsiTheme="majorEastAsia" w:eastAsiaTheme="majorEastAsia"/>
          <w:color w:val="auto"/>
          <w:sz w:val="23"/>
          <w:szCs w:val="23"/>
        </w:rPr>
        <w:t xml:space="preserve"> ，从业人员</w:t>
      </w:r>
      <w:r>
        <w:rPr>
          <w:rFonts w:hint="eastAsia" w:cs="宋体" w:asciiTheme="majorEastAsia" w:hAnsiTheme="majorEastAsia" w:eastAsiaTheme="majorEastAsia"/>
          <w:color w:val="auto"/>
          <w:sz w:val="23"/>
          <w:szCs w:val="23"/>
          <w:lang w:val="en-US" w:eastAsia="zh-CN"/>
        </w:rPr>
        <w:t xml:space="preserve"> </w:t>
      </w:r>
      <w:r>
        <w:rPr>
          <w:rFonts w:hint="eastAsia" w:cs="宋体" w:asciiTheme="majorEastAsia" w:hAnsiTheme="majorEastAsia" w:eastAsiaTheme="majorEastAsia"/>
          <w:color w:val="auto"/>
          <w:sz w:val="23"/>
          <w:szCs w:val="23"/>
          <w:u w:val="single"/>
          <w:lang w:val="en-US" w:eastAsia="zh-CN"/>
        </w:rPr>
        <w:t xml:space="preserve">    </w:t>
      </w:r>
      <w:r>
        <w:rPr>
          <w:rFonts w:hint="eastAsia" w:cs="宋体" w:asciiTheme="majorEastAsia" w:hAnsiTheme="majorEastAsia" w:eastAsiaTheme="majorEastAsia"/>
          <w:color w:val="auto"/>
          <w:sz w:val="23"/>
          <w:szCs w:val="23"/>
        </w:rPr>
        <w:t>人，营业收入为</w:t>
      </w:r>
      <w:r>
        <w:rPr>
          <w:rFonts w:hint="eastAsia" w:cs="宋体" w:asciiTheme="majorEastAsia" w:hAnsiTheme="majorEastAsia" w:eastAsiaTheme="majorEastAsia"/>
          <w:color w:val="auto"/>
          <w:sz w:val="23"/>
          <w:szCs w:val="23"/>
          <w:u w:val="single"/>
          <w:lang w:val="en-US" w:eastAsia="zh-CN"/>
        </w:rPr>
        <w:t xml:space="preserve">    </w:t>
      </w:r>
      <w:r>
        <w:rPr>
          <w:rFonts w:hint="eastAsia" w:cs="宋体" w:asciiTheme="majorEastAsia" w:hAnsiTheme="majorEastAsia" w:eastAsiaTheme="majorEastAsia"/>
          <w:color w:val="auto"/>
          <w:sz w:val="23"/>
          <w:szCs w:val="23"/>
        </w:rPr>
        <w:t>万元，资产总额为</w:t>
      </w:r>
      <w:r>
        <w:rPr>
          <w:rFonts w:hint="eastAsia" w:cs="宋体" w:asciiTheme="majorEastAsia" w:hAnsiTheme="majorEastAsia" w:eastAsiaTheme="majorEastAsia"/>
          <w:color w:val="auto"/>
          <w:sz w:val="23"/>
          <w:szCs w:val="23"/>
          <w:u w:val="single"/>
          <w:lang w:val="en-US" w:eastAsia="zh-CN"/>
        </w:rPr>
        <w:t xml:space="preserve">    </w:t>
      </w:r>
      <w:r>
        <w:rPr>
          <w:rFonts w:hint="eastAsia" w:cs="宋体" w:asciiTheme="majorEastAsia" w:hAnsiTheme="majorEastAsia" w:eastAsiaTheme="majorEastAsia"/>
          <w:color w:val="auto"/>
          <w:sz w:val="23"/>
          <w:szCs w:val="23"/>
        </w:rPr>
        <w:t>万元属于</w:t>
      </w:r>
      <w:r>
        <w:rPr>
          <w:rFonts w:hint="eastAsia" w:cs="宋体" w:asciiTheme="majorEastAsia" w:hAnsiTheme="majorEastAsia" w:eastAsiaTheme="majorEastAsia"/>
          <w:color w:val="auto"/>
          <w:sz w:val="23"/>
          <w:szCs w:val="23"/>
          <w:u w:val="single"/>
        </w:rPr>
        <w:t xml:space="preserve"> （中型企业、小型企业、微型企业） </w:t>
      </w:r>
      <w:r>
        <w:rPr>
          <w:rFonts w:hint="eastAsia" w:cs="宋体" w:asciiTheme="majorEastAsia" w:hAnsiTheme="majorEastAsia" w:eastAsiaTheme="majorEastAsia"/>
          <w:color w:val="auto"/>
          <w:sz w:val="23"/>
          <w:szCs w:val="23"/>
        </w:rPr>
        <w:t>；</w:t>
      </w:r>
    </w:p>
    <w:p w14:paraId="1BA483AD">
      <w:pPr>
        <w:spacing w:line="360" w:lineRule="auto"/>
        <w:ind w:firstLine="460" w:firstLineChars="200"/>
        <w:jc w:val="left"/>
        <w:rPr>
          <w:rFonts w:cs="宋体" w:asciiTheme="majorEastAsia" w:hAnsiTheme="majorEastAsia" w:eastAsiaTheme="majorEastAsia"/>
          <w:color w:val="auto"/>
          <w:sz w:val="23"/>
          <w:szCs w:val="23"/>
        </w:rPr>
      </w:pPr>
      <w:r>
        <w:rPr>
          <w:rFonts w:hint="eastAsia" w:cs="宋体" w:asciiTheme="majorEastAsia" w:hAnsiTheme="majorEastAsia" w:eastAsiaTheme="majorEastAsia"/>
          <w:color w:val="auto"/>
          <w:sz w:val="23"/>
          <w:szCs w:val="23"/>
        </w:rPr>
        <w:t>2.</w:t>
      </w:r>
      <w:r>
        <w:rPr>
          <w:rFonts w:hint="eastAsia" w:cs="宋体" w:asciiTheme="majorEastAsia" w:hAnsiTheme="majorEastAsia" w:eastAsiaTheme="majorEastAsia"/>
          <w:color w:val="auto"/>
          <w:sz w:val="23"/>
          <w:szCs w:val="23"/>
          <w:u w:val="single"/>
        </w:rPr>
        <w:t xml:space="preserve"> （标的名称），</w:t>
      </w:r>
      <w:r>
        <w:rPr>
          <w:rFonts w:hint="eastAsia" w:cs="宋体" w:asciiTheme="majorEastAsia" w:hAnsiTheme="majorEastAsia" w:eastAsiaTheme="majorEastAsia"/>
          <w:color w:val="auto"/>
          <w:sz w:val="23"/>
          <w:szCs w:val="23"/>
        </w:rPr>
        <w:t xml:space="preserve">属于 </w:t>
      </w:r>
      <w:r>
        <w:rPr>
          <w:rFonts w:hint="eastAsia" w:cs="宋体" w:asciiTheme="majorEastAsia" w:hAnsiTheme="majorEastAsia" w:eastAsiaTheme="majorEastAsia"/>
          <w:color w:val="auto"/>
          <w:sz w:val="23"/>
          <w:szCs w:val="23"/>
          <w:u w:val="single"/>
        </w:rPr>
        <w:t xml:space="preserve">（采购文件中明确的所属行业） </w:t>
      </w:r>
      <w:r>
        <w:rPr>
          <w:rFonts w:hint="eastAsia" w:cs="宋体" w:asciiTheme="majorEastAsia" w:hAnsiTheme="majorEastAsia" w:eastAsiaTheme="majorEastAsia"/>
          <w:color w:val="auto"/>
          <w:sz w:val="23"/>
          <w:szCs w:val="23"/>
        </w:rPr>
        <w:t>；</w:t>
      </w:r>
      <w:r>
        <w:rPr>
          <w:rFonts w:hint="eastAsia" w:cs="宋体" w:asciiTheme="majorEastAsia" w:hAnsiTheme="majorEastAsia" w:eastAsiaTheme="majorEastAsia"/>
          <w:color w:val="auto"/>
          <w:sz w:val="23"/>
          <w:szCs w:val="23"/>
          <w:lang w:val="en-US" w:eastAsia="zh-CN"/>
        </w:rPr>
        <w:t>制造商</w:t>
      </w:r>
      <w:r>
        <w:rPr>
          <w:rFonts w:hint="eastAsia" w:cs="宋体" w:asciiTheme="majorEastAsia" w:hAnsiTheme="majorEastAsia" w:eastAsiaTheme="majorEastAsia"/>
          <w:color w:val="auto"/>
          <w:sz w:val="23"/>
          <w:szCs w:val="23"/>
        </w:rPr>
        <w:t xml:space="preserve">为 </w:t>
      </w:r>
      <w:r>
        <w:rPr>
          <w:rFonts w:hint="eastAsia" w:cs="宋体" w:asciiTheme="majorEastAsia" w:hAnsiTheme="majorEastAsia" w:eastAsiaTheme="majorEastAsia"/>
          <w:color w:val="auto"/>
          <w:sz w:val="23"/>
          <w:szCs w:val="23"/>
          <w:u w:val="single"/>
        </w:rPr>
        <w:t>（企业名称）</w:t>
      </w:r>
      <w:r>
        <w:rPr>
          <w:rFonts w:hint="eastAsia" w:cs="宋体" w:asciiTheme="majorEastAsia" w:hAnsiTheme="majorEastAsia" w:eastAsiaTheme="majorEastAsia"/>
          <w:color w:val="auto"/>
          <w:sz w:val="23"/>
          <w:szCs w:val="23"/>
        </w:rPr>
        <w:t xml:space="preserve"> ，从业人员</w:t>
      </w:r>
      <w:r>
        <w:rPr>
          <w:rFonts w:hint="eastAsia" w:cs="宋体" w:asciiTheme="majorEastAsia" w:hAnsiTheme="majorEastAsia" w:eastAsiaTheme="majorEastAsia"/>
          <w:color w:val="auto"/>
          <w:sz w:val="23"/>
          <w:szCs w:val="23"/>
          <w:u w:val="single"/>
          <w:lang w:val="en-US" w:eastAsia="zh-CN"/>
        </w:rPr>
        <w:t xml:space="preserve">    </w:t>
      </w:r>
      <w:r>
        <w:rPr>
          <w:rFonts w:hint="eastAsia" w:cs="宋体" w:asciiTheme="majorEastAsia" w:hAnsiTheme="majorEastAsia" w:eastAsiaTheme="majorEastAsia"/>
          <w:color w:val="auto"/>
          <w:sz w:val="23"/>
          <w:szCs w:val="23"/>
        </w:rPr>
        <w:t>人，营业收入为</w:t>
      </w:r>
      <w:r>
        <w:rPr>
          <w:rFonts w:hint="eastAsia" w:cs="宋体" w:asciiTheme="majorEastAsia" w:hAnsiTheme="majorEastAsia" w:eastAsiaTheme="majorEastAsia"/>
          <w:color w:val="auto"/>
          <w:sz w:val="23"/>
          <w:szCs w:val="23"/>
          <w:u w:val="single"/>
          <w:lang w:val="en-US" w:eastAsia="zh-CN"/>
        </w:rPr>
        <w:t xml:space="preserve">     </w:t>
      </w:r>
      <w:r>
        <w:rPr>
          <w:rFonts w:hint="eastAsia" w:cs="宋体" w:asciiTheme="majorEastAsia" w:hAnsiTheme="majorEastAsia" w:eastAsiaTheme="majorEastAsia"/>
          <w:color w:val="auto"/>
          <w:sz w:val="23"/>
          <w:szCs w:val="23"/>
        </w:rPr>
        <w:t>万元，资产总额为</w:t>
      </w:r>
      <w:r>
        <w:rPr>
          <w:rFonts w:hint="eastAsia" w:cs="宋体" w:asciiTheme="majorEastAsia" w:hAnsiTheme="majorEastAsia" w:eastAsiaTheme="majorEastAsia"/>
          <w:color w:val="auto"/>
          <w:sz w:val="23"/>
          <w:szCs w:val="23"/>
          <w:u w:val="single"/>
          <w:lang w:val="en-US" w:eastAsia="zh-CN"/>
        </w:rPr>
        <w:t xml:space="preserve">     </w:t>
      </w:r>
      <w:r>
        <w:rPr>
          <w:rFonts w:hint="eastAsia" w:cs="宋体" w:asciiTheme="majorEastAsia" w:hAnsiTheme="majorEastAsia" w:eastAsiaTheme="majorEastAsia"/>
          <w:color w:val="auto"/>
          <w:sz w:val="23"/>
          <w:szCs w:val="23"/>
        </w:rPr>
        <w:t>万元属于</w:t>
      </w:r>
      <w:r>
        <w:rPr>
          <w:rFonts w:hint="eastAsia" w:cs="宋体" w:asciiTheme="majorEastAsia" w:hAnsiTheme="majorEastAsia" w:eastAsiaTheme="majorEastAsia"/>
          <w:color w:val="auto"/>
          <w:sz w:val="23"/>
          <w:szCs w:val="23"/>
          <w:u w:val="single"/>
        </w:rPr>
        <w:t xml:space="preserve"> （中型企业、小型企业、微型企业） </w:t>
      </w:r>
      <w:r>
        <w:rPr>
          <w:rFonts w:hint="eastAsia" w:cs="宋体" w:asciiTheme="majorEastAsia" w:hAnsiTheme="majorEastAsia" w:eastAsiaTheme="majorEastAsia"/>
          <w:color w:val="auto"/>
          <w:sz w:val="23"/>
          <w:szCs w:val="23"/>
        </w:rPr>
        <w:t>；</w:t>
      </w:r>
    </w:p>
    <w:p w14:paraId="276ED710">
      <w:pPr>
        <w:spacing w:line="360" w:lineRule="auto"/>
        <w:ind w:firstLine="460" w:firstLineChars="200"/>
        <w:jc w:val="left"/>
        <w:rPr>
          <w:rFonts w:cs="宋体" w:asciiTheme="majorEastAsia" w:hAnsiTheme="majorEastAsia" w:eastAsiaTheme="majorEastAsia"/>
          <w:color w:val="auto"/>
          <w:sz w:val="23"/>
          <w:szCs w:val="23"/>
        </w:rPr>
      </w:pPr>
      <w:r>
        <w:rPr>
          <w:rFonts w:hint="eastAsia" w:cs="宋体" w:asciiTheme="majorEastAsia" w:hAnsiTheme="majorEastAsia" w:eastAsiaTheme="majorEastAsia"/>
          <w:color w:val="auto"/>
          <w:sz w:val="23"/>
          <w:szCs w:val="23"/>
        </w:rPr>
        <w:t>……</w:t>
      </w:r>
    </w:p>
    <w:p w14:paraId="7B42454D">
      <w:pPr>
        <w:kinsoku/>
        <w:spacing w:before="95" w:line="376" w:lineRule="auto"/>
        <w:ind w:left="28" w:right="266" w:firstLine="502"/>
        <w:rPr>
          <w:rFonts w:ascii="宋体" w:hAnsi="宋体" w:eastAsia="宋体" w:cs="宋体"/>
          <w:color w:val="auto"/>
          <w:sz w:val="23"/>
          <w:szCs w:val="23"/>
        </w:rPr>
      </w:pPr>
      <w:r>
        <w:rPr>
          <w:rFonts w:ascii="宋体" w:hAnsi="宋体" w:eastAsia="宋体" w:cs="宋体"/>
          <w:color w:val="auto"/>
          <w:sz w:val="23"/>
          <w:szCs w:val="23"/>
        </w:rPr>
        <w:t>以上企业，不属于大企业的分支机构，不存在控股股东为大企业的情形， 也不存在与大企业的负责人为同一人的情形。</w:t>
      </w:r>
    </w:p>
    <w:p w14:paraId="32C2FBE5">
      <w:pPr>
        <w:kinsoku/>
        <w:spacing w:before="1" w:line="226" w:lineRule="auto"/>
        <w:ind w:left="504"/>
        <w:rPr>
          <w:rFonts w:ascii="宋体" w:hAnsi="宋体" w:eastAsia="宋体" w:cs="宋体"/>
          <w:color w:val="auto"/>
          <w:sz w:val="23"/>
          <w:szCs w:val="23"/>
        </w:rPr>
      </w:pPr>
      <w:r>
        <w:rPr>
          <w:rFonts w:ascii="宋体" w:hAnsi="宋体" w:eastAsia="宋体" w:cs="宋体"/>
          <w:color w:val="auto"/>
          <w:sz w:val="23"/>
          <w:szCs w:val="23"/>
        </w:rPr>
        <w:t>本企业对上述声明内容的真实性负责。如有虚假，将依法承担相应责任。</w:t>
      </w:r>
    </w:p>
    <w:p w14:paraId="39908C33">
      <w:pPr>
        <w:kinsoku/>
        <w:spacing w:line="250" w:lineRule="auto"/>
        <w:rPr>
          <w:color w:val="auto"/>
        </w:rPr>
      </w:pPr>
    </w:p>
    <w:p w14:paraId="4D2079CF">
      <w:pPr>
        <w:kinsoku/>
        <w:spacing w:line="251" w:lineRule="auto"/>
        <w:rPr>
          <w:color w:val="auto"/>
        </w:rPr>
      </w:pPr>
    </w:p>
    <w:p w14:paraId="2CBF80D4">
      <w:pPr>
        <w:kinsoku/>
        <w:spacing w:line="251" w:lineRule="auto"/>
        <w:rPr>
          <w:color w:val="auto"/>
        </w:rPr>
      </w:pPr>
    </w:p>
    <w:p w14:paraId="61976EE2">
      <w:pPr>
        <w:kinsoku/>
        <w:spacing w:line="251" w:lineRule="auto"/>
        <w:rPr>
          <w:color w:val="auto"/>
        </w:rPr>
      </w:pPr>
    </w:p>
    <w:p w14:paraId="39BA1215">
      <w:pPr>
        <w:kinsoku/>
        <w:spacing w:line="251" w:lineRule="auto"/>
        <w:rPr>
          <w:color w:val="auto"/>
        </w:rPr>
      </w:pPr>
    </w:p>
    <w:p w14:paraId="4670D4BF">
      <w:pPr>
        <w:kinsoku/>
        <w:spacing w:line="251" w:lineRule="auto"/>
        <w:rPr>
          <w:color w:val="auto"/>
        </w:rPr>
      </w:pPr>
    </w:p>
    <w:p w14:paraId="7D4AA260">
      <w:pPr>
        <w:kinsoku/>
        <w:spacing w:before="75" w:line="227" w:lineRule="auto"/>
        <w:ind w:left="506"/>
        <w:rPr>
          <w:rFonts w:ascii="宋体" w:hAnsi="宋体" w:eastAsia="宋体" w:cs="宋体"/>
          <w:color w:val="auto"/>
          <w:sz w:val="23"/>
          <w:szCs w:val="23"/>
        </w:rPr>
      </w:pPr>
      <w:r>
        <w:rPr>
          <w:rFonts w:ascii="宋体" w:hAnsi="宋体" w:eastAsia="宋体" w:cs="宋体"/>
          <w:color w:val="auto"/>
          <w:sz w:val="23"/>
          <w:szCs w:val="23"/>
        </w:rPr>
        <w:t xml:space="preserve">投标人名称 </w:t>
      </w:r>
      <w:r>
        <w:rPr>
          <w:rFonts w:hint="eastAsia" w:ascii="宋体" w:hAnsi="宋体" w:eastAsia="宋体" w:cs="宋体"/>
          <w:color w:val="auto"/>
          <w:sz w:val="23"/>
          <w:szCs w:val="23"/>
        </w:rPr>
        <w:t>（</w:t>
      </w:r>
      <w:r>
        <w:rPr>
          <w:rFonts w:ascii="宋体" w:hAnsi="宋体" w:eastAsia="宋体" w:cs="宋体"/>
          <w:color w:val="auto"/>
          <w:sz w:val="23"/>
          <w:szCs w:val="23"/>
        </w:rPr>
        <w:t>电子签章</w:t>
      </w:r>
      <w:r>
        <w:rPr>
          <w:rFonts w:hint="eastAsia" w:ascii="宋体" w:hAnsi="宋体" w:eastAsia="宋体" w:cs="宋体"/>
          <w:color w:val="auto"/>
          <w:sz w:val="23"/>
          <w:szCs w:val="23"/>
        </w:rPr>
        <w:t>）</w:t>
      </w:r>
      <w:r>
        <w:rPr>
          <w:rFonts w:ascii="宋体" w:hAnsi="宋体" w:eastAsia="宋体" w:cs="宋体"/>
          <w:color w:val="auto"/>
          <w:sz w:val="23"/>
          <w:szCs w:val="23"/>
        </w:rPr>
        <w:t xml:space="preserve"> ：</w:t>
      </w:r>
    </w:p>
    <w:p w14:paraId="39DEED74">
      <w:pPr>
        <w:kinsoku/>
        <w:spacing w:before="186" w:line="227" w:lineRule="auto"/>
        <w:ind w:left="544"/>
        <w:rPr>
          <w:rFonts w:ascii="宋体" w:hAnsi="宋体" w:eastAsia="宋体" w:cs="宋体"/>
          <w:color w:val="auto"/>
          <w:sz w:val="23"/>
          <w:szCs w:val="23"/>
        </w:rPr>
      </w:pPr>
      <w:r>
        <w:rPr>
          <w:rFonts w:ascii="宋体" w:hAnsi="宋体" w:eastAsia="宋体" w:cs="宋体"/>
          <w:color w:val="auto"/>
          <w:sz w:val="23"/>
          <w:szCs w:val="23"/>
        </w:rPr>
        <w:t>日期：</w:t>
      </w:r>
      <w:r>
        <w:rPr>
          <w:rFonts w:ascii="宋体" w:hAnsi="宋体" w:eastAsia="宋体" w:cs="宋体"/>
          <w:color w:val="auto"/>
          <w:sz w:val="23"/>
          <w:szCs w:val="23"/>
          <w:u w:val="single"/>
        </w:rPr>
        <w:t xml:space="preserve">       </w:t>
      </w:r>
      <w:r>
        <w:rPr>
          <w:rFonts w:ascii="宋体" w:hAnsi="宋体" w:eastAsia="宋体" w:cs="宋体"/>
          <w:color w:val="auto"/>
          <w:sz w:val="23"/>
          <w:szCs w:val="23"/>
        </w:rPr>
        <w:t>年</w:t>
      </w:r>
      <w:r>
        <w:rPr>
          <w:rFonts w:ascii="宋体" w:hAnsi="宋体" w:eastAsia="宋体" w:cs="宋体"/>
          <w:color w:val="auto"/>
          <w:sz w:val="23"/>
          <w:szCs w:val="23"/>
          <w:u w:val="single"/>
        </w:rPr>
        <w:t xml:space="preserve">    </w:t>
      </w:r>
      <w:r>
        <w:rPr>
          <w:rFonts w:ascii="宋体" w:hAnsi="宋体" w:eastAsia="宋体" w:cs="宋体"/>
          <w:color w:val="auto"/>
          <w:sz w:val="23"/>
          <w:szCs w:val="23"/>
        </w:rPr>
        <w:t>月</w:t>
      </w:r>
      <w:r>
        <w:rPr>
          <w:rFonts w:ascii="宋体" w:hAnsi="宋体" w:eastAsia="宋体" w:cs="宋体"/>
          <w:color w:val="auto"/>
          <w:sz w:val="23"/>
          <w:szCs w:val="23"/>
          <w:u w:val="single"/>
        </w:rPr>
        <w:t xml:space="preserve">    </w:t>
      </w:r>
      <w:r>
        <w:rPr>
          <w:rFonts w:ascii="宋体" w:hAnsi="宋体" w:eastAsia="宋体" w:cs="宋体"/>
          <w:color w:val="auto"/>
          <w:sz w:val="23"/>
          <w:szCs w:val="23"/>
        </w:rPr>
        <w:t>日</w:t>
      </w:r>
    </w:p>
    <w:p w14:paraId="63FA03BF">
      <w:pPr>
        <w:kinsoku/>
        <w:spacing w:line="246" w:lineRule="auto"/>
        <w:rPr>
          <w:color w:val="auto"/>
        </w:rPr>
      </w:pPr>
    </w:p>
    <w:p w14:paraId="1C3E49F5">
      <w:pPr>
        <w:kinsoku/>
        <w:spacing w:line="246" w:lineRule="auto"/>
        <w:rPr>
          <w:color w:val="auto"/>
        </w:rPr>
      </w:pPr>
    </w:p>
    <w:p w14:paraId="3BE01D61">
      <w:pPr>
        <w:kinsoku/>
        <w:spacing w:line="247" w:lineRule="auto"/>
        <w:rPr>
          <w:color w:val="auto"/>
        </w:rPr>
      </w:pPr>
      <w:r>
        <w:rPr>
          <w:rFonts w:hint="default" w:ascii="宋体" w:hAnsi="宋体" w:eastAsia="宋体" w:cs="宋体"/>
          <w:b/>
          <w:bCs/>
          <w:color w:val="auto"/>
          <w:sz w:val="21"/>
          <w:szCs w:val="21"/>
          <w:lang w:val="en-US"/>
        </w:rPr>
        <mc:AlternateContent>
          <mc:Choice Requires="wps">
            <w:drawing>
              <wp:anchor distT="0" distB="0" distL="114300" distR="114300" simplePos="0" relativeHeight="251683840" behindDoc="0" locked="0" layoutInCell="0" allowOverlap="1">
                <wp:simplePos x="0" y="0"/>
                <wp:positionH relativeFrom="page">
                  <wp:posOffset>1168400</wp:posOffset>
                </wp:positionH>
                <wp:positionV relativeFrom="page">
                  <wp:posOffset>7567930</wp:posOffset>
                </wp:positionV>
                <wp:extent cx="5194300" cy="76200"/>
                <wp:effectExtent l="0" t="0" r="0" b="0"/>
                <wp:wrapNone/>
                <wp:docPr id="3" name="任意多边形 3"/>
                <wp:cNvGraphicFramePr/>
                <a:graphic xmlns:a="http://schemas.openxmlformats.org/drawingml/2006/main">
                  <a:graphicData uri="http://schemas.microsoft.com/office/word/2010/wordprocessingShape">
                    <wps:wsp>
                      <wps:cNvSpPr/>
                      <wps:spPr>
                        <a:xfrm>
                          <a:off x="0" y="0"/>
                          <a:ext cx="5194300" cy="76200"/>
                        </a:xfrm>
                        <a:custGeom>
                          <a:avLst/>
                          <a:gdLst/>
                          <a:ahLst/>
                          <a:cxnLst/>
                          <a:rect l="0" t="0" r="0" b="0"/>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92pt;margin-top:595.9pt;height:6pt;width:409pt;mso-position-horizontal-relative:page;mso-position-vertical-relative:page;z-index:251683840;mso-width-relative:page;mso-height-relative:page;" filled="f" stroked="t" coordsize="2880,1" o:allowincell="f" o:gfxdata="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7T/eA2AAAAA4BAAAPAAAAAAAAAAEAIAAAACIAAABkcnMvZG93bnJl&#10;di54bWxQSwECFAAUAAAACACHTuJAcMxWdTYCAACsBAAADgAAAAAAAAABACAAAAAnAQAAZHJzL2Uy&#10;b0RvYy54bWxQSwUGAAAAAAYABgBZAQAAzwUAAAAA&#10;" path="m0,0l2880,0e">
                <v:fill on="f" focussize="0,0"/>
                <v:stroke weight="0pt" color="#000000" joinstyle="bevel" endcap="square"/>
                <v:imagedata o:title=""/>
                <o:lock v:ext="edit" aspectratio="f"/>
              </v:shape>
            </w:pict>
          </mc:Fallback>
        </mc:AlternateContent>
      </w:r>
    </w:p>
    <w:p w14:paraId="40B5E50F">
      <w:pPr>
        <w:kinsoku/>
        <w:spacing w:before="66" w:line="264" w:lineRule="auto"/>
        <w:ind w:left="23" w:right="119"/>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①</w:t>
      </w:r>
      <w:r>
        <w:rPr>
          <w:rFonts w:hint="eastAsia" w:ascii="Times New Roman" w:hAnsi="Times New Roman" w:eastAsia="Times New Roman" w:cs="Times New Roman"/>
          <w:b/>
          <w:bCs/>
          <w:color w:val="auto"/>
          <w:sz w:val="21"/>
          <w:szCs w:val="21"/>
        </w:rPr>
        <w:t>以上格式仅供参考，具体格式由投标人自拟</w:t>
      </w:r>
      <w:r>
        <w:rPr>
          <w:rFonts w:hint="eastAsia" w:ascii="Times New Roman" w:hAnsi="Times New Roman" w:eastAsia="宋体" w:cs="Times New Roman"/>
          <w:b/>
          <w:bCs/>
          <w:color w:val="auto"/>
          <w:sz w:val="21"/>
          <w:szCs w:val="21"/>
          <w:lang w:val="en-US" w:eastAsia="zh-CN"/>
        </w:rPr>
        <w:t>；</w:t>
      </w:r>
    </w:p>
    <w:p w14:paraId="110E0BA1">
      <w:pPr>
        <w:kinsoku/>
        <w:spacing w:before="66" w:line="264" w:lineRule="auto"/>
        <w:ind w:left="23" w:right="119"/>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②</w:t>
      </w:r>
      <w:r>
        <w:rPr>
          <w:rFonts w:ascii="宋体" w:hAnsi="宋体" w:eastAsia="宋体" w:cs="宋体"/>
          <w:color w:val="auto"/>
          <w:sz w:val="21"/>
          <w:szCs w:val="21"/>
        </w:rPr>
        <w:t>从业人员、营业收入、资产总额填报上一年度数据，无上一年度数据的新成立企业可不填</w:t>
      </w:r>
      <w:bookmarkStart w:id="4" w:name="_bookmark1"/>
      <w:bookmarkEnd w:id="4"/>
      <w:r>
        <w:rPr>
          <w:rFonts w:ascii="宋体" w:hAnsi="宋体" w:eastAsia="宋体" w:cs="宋体"/>
          <w:color w:val="auto"/>
          <w:sz w:val="21"/>
          <w:szCs w:val="21"/>
        </w:rPr>
        <w:t>报</w:t>
      </w:r>
      <w:r>
        <w:rPr>
          <w:rFonts w:hint="eastAsia" w:ascii="宋体" w:hAnsi="宋体" w:eastAsia="宋体" w:cs="宋体"/>
          <w:color w:val="auto"/>
          <w:sz w:val="21"/>
          <w:szCs w:val="21"/>
          <w:lang w:val="en-US" w:eastAsia="zh-CN"/>
        </w:rPr>
        <w:t>；</w:t>
      </w:r>
    </w:p>
    <w:p w14:paraId="684B6895">
      <w:pPr>
        <w:kinsoku/>
        <w:rPr>
          <w:rFonts w:hint="eastAsia" w:ascii="Times New Roman" w:hAnsi="Times New Roman" w:eastAsia="宋体" w:cs="Times New Roman"/>
          <w:b/>
          <w:bCs/>
          <w:color w:val="auto"/>
          <w:sz w:val="21"/>
          <w:szCs w:val="21"/>
          <w:lang w:eastAsia="zh-CN"/>
        </w:rPr>
      </w:pPr>
      <w:r>
        <w:rPr>
          <w:rFonts w:hint="eastAsia" w:eastAsia="宋体"/>
          <w:color w:val="auto"/>
          <w:sz w:val="21"/>
          <w:szCs w:val="21"/>
          <w:lang w:val="en-US" w:eastAsia="zh-CN"/>
        </w:rPr>
        <w:t>③</w:t>
      </w:r>
      <w:r>
        <w:rPr>
          <w:rFonts w:hint="eastAsia"/>
          <w:color w:val="auto"/>
          <w:sz w:val="21"/>
          <w:szCs w:val="21"/>
        </w:rPr>
        <w:t>“标的名称</w:t>
      </w:r>
      <w:r>
        <w:rPr>
          <w:rFonts w:hint="eastAsia" w:eastAsia="宋体"/>
          <w:color w:val="auto"/>
          <w:sz w:val="21"/>
          <w:szCs w:val="21"/>
          <w:lang w:eastAsia="zh-CN"/>
        </w:rPr>
        <w:t>”“</w:t>
      </w:r>
      <w:r>
        <w:rPr>
          <w:rFonts w:hint="eastAsia"/>
          <w:color w:val="auto"/>
          <w:sz w:val="21"/>
          <w:szCs w:val="21"/>
        </w:rPr>
        <w:t>采购文件中明确的所属行业”依据招标文件第二部分投标人须知前附表中“采购标的及其对应的中小企业划分标准所属行业”的指引逐一填写，不得缺漏</w:t>
      </w:r>
      <w:r>
        <w:rPr>
          <w:rFonts w:hint="eastAsia" w:eastAsia="宋体"/>
          <w:color w:val="auto"/>
          <w:sz w:val="21"/>
          <w:szCs w:val="21"/>
          <w:lang w:eastAsia="zh-CN"/>
        </w:rPr>
        <w:t>。</w:t>
      </w:r>
    </w:p>
    <w:p w14:paraId="48D54A79">
      <w:pPr>
        <w:tabs>
          <w:tab w:val="left" w:pos="148"/>
        </w:tabs>
        <w:kinsoku/>
        <w:spacing w:before="75" w:line="240" w:lineRule="auto"/>
        <w:ind w:right="219"/>
        <w:rPr>
          <w:rFonts w:hint="eastAsia"/>
          <w:color w:val="auto"/>
          <w:sz w:val="21"/>
          <w:szCs w:val="21"/>
          <w:lang w:val="en-US" w:eastAsia="zh-CN"/>
        </w:rPr>
      </w:pPr>
      <w:r>
        <w:rPr>
          <w:rFonts w:hint="eastAsia" w:eastAsia="宋体"/>
          <w:color w:val="auto"/>
          <w:sz w:val="21"/>
          <w:szCs w:val="21"/>
          <w:lang w:val="en-US" w:eastAsia="zh-CN"/>
        </w:rPr>
        <w:t>④项</w:t>
      </w:r>
      <w:r>
        <w:rPr>
          <w:rFonts w:hint="eastAsia"/>
          <w:color w:val="auto"/>
          <w:sz w:val="21"/>
          <w:szCs w:val="21"/>
          <w:lang w:val="en-US" w:eastAsia="zh-CN"/>
        </w:rPr>
        <w:t>目对应的中小企业划分标准所属行业：工业（从业人员 1000 人以下或营业收入 40000 万元  以下的为中小微型企业。其中，从业人员 300 人及以上，且营业收入 2000 万元及以上的为中型企业； 从业人员 20 人及以上，且营业收入 300 万元及以上的为小型企业；从业人员 20 人以下或营业收入 300  万元以下的为微型企业。）</w:t>
      </w:r>
    </w:p>
    <w:p w14:paraId="67731731">
      <w:pPr>
        <w:tabs>
          <w:tab w:val="left" w:pos="148"/>
        </w:tabs>
        <w:kinsoku/>
        <w:spacing w:before="75" w:line="376" w:lineRule="auto"/>
        <w:ind w:right="219"/>
        <w:rPr>
          <w:rFonts w:ascii="宋体" w:hAnsi="宋体" w:eastAsia="宋体" w:cs="宋体"/>
          <w:b/>
          <w:bCs/>
          <w:color w:val="auto"/>
          <w:sz w:val="23"/>
          <w:szCs w:val="23"/>
        </w:rPr>
      </w:pPr>
    </w:p>
    <w:p w14:paraId="7B96CAC4">
      <w:pPr>
        <w:tabs>
          <w:tab w:val="left" w:pos="148"/>
        </w:tabs>
        <w:kinsoku/>
        <w:spacing w:before="75" w:line="376" w:lineRule="auto"/>
        <w:ind w:right="219"/>
        <w:rPr>
          <w:rFonts w:ascii="宋体" w:hAnsi="宋体" w:eastAsia="宋体" w:cs="宋体"/>
          <w:b/>
          <w:bCs/>
          <w:color w:val="auto"/>
          <w:sz w:val="23"/>
          <w:szCs w:val="23"/>
        </w:rPr>
      </w:pPr>
      <w:r>
        <w:rPr>
          <w:rFonts w:ascii="宋体" w:hAnsi="宋体" w:eastAsia="宋体" w:cs="宋体"/>
          <w:b/>
          <w:bCs/>
          <w:color w:val="auto"/>
          <w:sz w:val="23"/>
          <w:szCs w:val="23"/>
        </w:rPr>
        <w:t>残疾人福利性单位声明函</w:t>
      </w:r>
      <w:r>
        <w:rPr>
          <w:rFonts w:hint="eastAsia" w:ascii="宋体" w:hAnsi="宋体" w:eastAsia="宋体" w:cs="宋体"/>
          <w:b/>
          <w:bCs/>
          <w:color w:val="auto"/>
          <w:sz w:val="23"/>
          <w:szCs w:val="23"/>
        </w:rPr>
        <w:t>参考</w:t>
      </w:r>
      <w:r>
        <w:rPr>
          <w:rFonts w:ascii="宋体" w:hAnsi="宋体" w:eastAsia="宋体" w:cs="宋体"/>
          <w:b/>
          <w:bCs/>
          <w:color w:val="auto"/>
          <w:sz w:val="23"/>
          <w:szCs w:val="23"/>
        </w:rPr>
        <w:t>格式：</w:t>
      </w:r>
    </w:p>
    <w:p w14:paraId="646A5DED">
      <w:pPr>
        <w:kinsoku/>
        <w:spacing w:before="204" w:line="226" w:lineRule="auto"/>
        <w:ind w:left="1919"/>
        <w:rPr>
          <w:rFonts w:ascii="宋体" w:hAnsi="宋体" w:eastAsia="宋体" w:cs="宋体"/>
          <w:color w:val="auto"/>
          <w:sz w:val="29"/>
          <w:szCs w:val="29"/>
        </w:rPr>
      </w:pPr>
      <w:r>
        <w:rPr>
          <w:rFonts w:ascii="宋体" w:hAnsi="宋体" w:eastAsia="宋体" w:cs="宋体"/>
          <w:color w:val="auto"/>
          <w:sz w:val="29"/>
          <w:szCs w:val="29"/>
          <w14:textOutline w14:w="5448" w14:cap="sq" w14:cmpd="sng" w14:algn="ctr">
            <w14:solidFill>
              <w14:srgbClr w14:val="000000"/>
            </w14:solidFill>
            <w14:prstDash w14:val="solid"/>
            <w14:bevel/>
          </w14:textOutline>
        </w:rPr>
        <w:t>残疾人福利性单位声明函</w:t>
      </w:r>
      <w:r>
        <w:rPr>
          <w:rFonts w:ascii="宋体" w:hAnsi="宋体" w:eastAsia="宋体" w:cs="宋体"/>
          <w:color w:val="auto"/>
          <w:sz w:val="29"/>
          <w:szCs w:val="29"/>
        </w:rPr>
        <w:t xml:space="preserve"> </w:t>
      </w:r>
      <w:r>
        <w:rPr>
          <w:rFonts w:hint="eastAsia" w:ascii="宋体" w:hAnsi="宋体" w:eastAsia="宋体" w:cs="宋体"/>
          <w:color w:val="auto"/>
          <w:sz w:val="29"/>
          <w:szCs w:val="29"/>
        </w:rPr>
        <w:t>（</w:t>
      </w:r>
      <w:r>
        <w:rPr>
          <w:rFonts w:ascii="宋体" w:hAnsi="宋体" w:eastAsia="宋体" w:cs="宋体"/>
          <w:color w:val="auto"/>
          <w:sz w:val="29"/>
          <w:szCs w:val="29"/>
          <w14:textOutline w14:w="5448" w14:cap="sq" w14:cmpd="sng" w14:algn="ctr">
            <w14:solidFill>
              <w14:srgbClr w14:val="000000"/>
            </w14:solidFill>
            <w14:prstDash w14:val="solid"/>
            <w14:bevel/>
          </w14:textOutline>
        </w:rPr>
        <w:t>如是</w:t>
      </w:r>
      <w:r>
        <w:rPr>
          <w:rFonts w:hint="eastAsia" w:ascii="宋体" w:hAnsi="宋体" w:eastAsia="宋体" w:cs="宋体"/>
          <w:color w:val="auto"/>
          <w:sz w:val="29"/>
          <w:szCs w:val="29"/>
          <w14:textOutline w14:w="5448" w14:cap="sq" w14:cmpd="sng" w14:algn="ctr">
            <w14:solidFill>
              <w14:srgbClr w14:val="000000"/>
            </w14:solidFill>
            <w14:prstDash w14:val="solid"/>
            <w14:bevel/>
          </w14:textOutline>
        </w:rPr>
        <w:t>）</w:t>
      </w:r>
    </w:p>
    <w:p w14:paraId="7F39A118">
      <w:pPr>
        <w:kinsoku/>
        <w:spacing w:line="249" w:lineRule="auto"/>
        <w:rPr>
          <w:color w:val="auto"/>
        </w:rPr>
      </w:pPr>
    </w:p>
    <w:p w14:paraId="7D14E785">
      <w:pPr>
        <w:kinsoku/>
        <w:spacing w:line="250" w:lineRule="auto"/>
        <w:rPr>
          <w:color w:val="auto"/>
        </w:rPr>
      </w:pPr>
    </w:p>
    <w:p w14:paraId="3D985438">
      <w:pPr>
        <w:keepNext w:val="0"/>
        <w:keepLines w:val="0"/>
        <w:pageBreakBefore w:val="0"/>
        <w:widowControl/>
        <w:kinsoku/>
        <w:wordWrap/>
        <w:overflowPunct/>
        <w:topLinePunct w:val="0"/>
        <w:autoSpaceDE w:val="0"/>
        <w:autoSpaceDN w:val="0"/>
        <w:bidi w:val="0"/>
        <w:adjustRightInd w:val="0"/>
        <w:snapToGrid w:val="0"/>
        <w:spacing w:line="360" w:lineRule="auto"/>
        <w:ind w:left="0" w:firstLine="460" w:firstLineChars="200"/>
        <w:jc w:val="both"/>
        <w:textAlignment w:val="baseline"/>
        <w:rPr>
          <w:rFonts w:ascii="宋体" w:hAnsi="宋体" w:eastAsia="宋体" w:cs="宋体"/>
          <w:color w:val="auto"/>
          <w:sz w:val="23"/>
          <w:szCs w:val="23"/>
        </w:rPr>
      </w:pPr>
      <w:r>
        <w:rPr>
          <w:rFonts w:hint="eastAsia" w:ascii="宋体" w:hAnsi="宋体" w:eastAsia="宋体" w:cs="宋体"/>
          <w:color w:val="auto"/>
          <w:sz w:val="23"/>
          <w:szCs w:val="23"/>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3"/>
          <w:szCs w:val="23"/>
          <w:u w:val="single"/>
          <w:lang w:val="en-US" w:eastAsia="zh-CN"/>
        </w:rPr>
        <w:t xml:space="preserve"> </w:t>
      </w:r>
      <w:r>
        <w:rPr>
          <w:rFonts w:hint="eastAsia" w:cs="宋体" w:asciiTheme="majorEastAsia" w:hAnsiTheme="majorEastAsia" w:eastAsiaTheme="majorEastAsia"/>
          <w:color w:val="auto"/>
          <w:sz w:val="23"/>
          <w:szCs w:val="23"/>
          <w:u w:val="single"/>
        </w:rPr>
        <w:t>（采购人）</w:t>
      </w:r>
      <w:r>
        <w:rPr>
          <w:rFonts w:hint="eastAsia" w:ascii="宋体" w:hAnsi="宋体" w:eastAsia="宋体" w:cs="宋体"/>
          <w:color w:val="auto"/>
          <w:sz w:val="23"/>
          <w:szCs w:val="23"/>
        </w:rPr>
        <w:t>单位的</w:t>
      </w:r>
      <w:r>
        <w:rPr>
          <w:rFonts w:hint="eastAsia" w:ascii="宋体" w:hAnsi="宋体" w:eastAsia="宋体" w:cs="宋体"/>
          <w:color w:val="auto"/>
          <w:sz w:val="23"/>
          <w:szCs w:val="23"/>
          <w:u w:val="single"/>
          <w:lang w:val="en-US" w:eastAsia="zh-CN"/>
        </w:rPr>
        <w:t xml:space="preserve">  </w:t>
      </w:r>
      <w:r>
        <w:rPr>
          <w:rFonts w:hint="eastAsia" w:cs="宋体" w:asciiTheme="majorEastAsia" w:hAnsiTheme="majorEastAsia" w:eastAsiaTheme="majorEastAsia"/>
          <w:color w:val="auto"/>
          <w:sz w:val="23"/>
          <w:szCs w:val="23"/>
          <w:u w:val="single"/>
        </w:rPr>
        <w:t>（项目名称）</w:t>
      </w:r>
      <w:r>
        <w:rPr>
          <w:rFonts w:hint="eastAsia" w:ascii="宋体" w:hAnsi="宋体" w:eastAsia="宋体" w:cs="宋体"/>
          <w:color w:val="auto"/>
          <w:sz w:val="23"/>
          <w:szCs w:val="23"/>
          <w:u w:val="single"/>
          <w:lang w:val="en-US" w:eastAsia="zh-CN"/>
        </w:rPr>
        <w:t xml:space="preserve">   </w:t>
      </w:r>
      <w:r>
        <w:rPr>
          <w:rFonts w:hint="eastAsia" w:ascii="宋体" w:hAnsi="宋体" w:eastAsia="宋体" w:cs="宋体"/>
          <w:color w:val="auto"/>
          <w:sz w:val="23"/>
          <w:szCs w:val="23"/>
        </w:rPr>
        <w:t>项目采购活动提供本单位制造的货物（由本单位承担工程/提供服务），或者提供其他残疾人福利性单位制造的货物（不包括使用非残疾人福利性单位注册商标的货物）。</w:t>
      </w:r>
    </w:p>
    <w:p w14:paraId="4BCE9B07">
      <w:pPr>
        <w:kinsoku/>
        <w:spacing w:before="276" w:line="227" w:lineRule="auto"/>
        <w:ind w:left="384"/>
        <w:rPr>
          <w:rFonts w:hint="eastAsia" w:ascii="宋体" w:hAnsi="宋体" w:eastAsia="宋体" w:cs="宋体"/>
          <w:color w:val="auto"/>
          <w:sz w:val="23"/>
          <w:szCs w:val="23"/>
        </w:rPr>
      </w:pPr>
      <w:r>
        <w:rPr>
          <w:rFonts w:hint="eastAsia" w:ascii="宋体" w:hAnsi="宋体" w:eastAsia="宋体" w:cs="宋体"/>
          <w:color w:val="auto"/>
          <w:sz w:val="23"/>
          <w:szCs w:val="23"/>
        </w:rPr>
        <w:t>本单位对上述声明的真实性负责。如有虚假，将依法承担相应责任</w:t>
      </w:r>
    </w:p>
    <w:p w14:paraId="49DC2EF3">
      <w:pPr>
        <w:kinsoku/>
        <w:spacing w:line="270" w:lineRule="auto"/>
        <w:rPr>
          <w:rFonts w:hint="eastAsia" w:eastAsia="宋体"/>
          <w:color w:val="auto"/>
          <w:lang w:eastAsia="zh-CN"/>
        </w:rPr>
      </w:pPr>
      <w:r>
        <w:rPr>
          <w:rFonts w:hint="eastAsia" w:ascii="宋体" w:hAnsi="宋体" w:eastAsia="宋体" w:cs="宋体"/>
          <w:color w:val="auto"/>
          <w:sz w:val="23"/>
          <w:szCs w:val="23"/>
          <w:lang w:val="en-US" w:eastAsia="zh-CN"/>
        </w:rPr>
        <w:t xml:space="preserve"> </w:t>
      </w:r>
    </w:p>
    <w:p w14:paraId="67C36E09">
      <w:pPr>
        <w:kinsoku/>
        <w:spacing w:line="271" w:lineRule="auto"/>
        <w:rPr>
          <w:color w:val="auto"/>
        </w:rPr>
      </w:pPr>
    </w:p>
    <w:p w14:paraId="291D8B2E">
      <w:pPr>
        <w:kinsoku/>
        <w:spacing w:before="75" w:line="227" w:lineRule="auto"/>
        <w:ind w:left="266"/>
        <w:rPr>
          <w:rFonts w:ascii="宋体" w:hAnsi="宋体" w:eastAsia="宋体" w:cs="宋体"/>
          <w:color w:val="auto"/>
          <w:sz w:val="23"/>
          <w:szCs w:val="23"/>
        </w:rPr>
      </w:pPr>
      <w:r>
        <w:rPr>
          <w:rFonts w:ascii="宋体" w:hAnsi="宋体" w:eastAsia="宋体" w:cs="宋体"/>
          <w:color w:val="auto"/>
          <w:sz w:val="23"/>
          <w:szCs w:val="23"/>
        </w:rPr>
        <w:t xml:space="preserve">投标人名称 </w:t>
      </w:r>
      <w:r>
        <w:rPr>
          <w:rFonts w:hint="eastAsia" w:ascii="宋体" w:hAnsi="宋体" w:eastAsia="宋体" w:cs="宋体"/>
          <w:color w:val="auto"/>
          <w:sz w:val="23"/>
          <w:szCs w:val="23"/>
        </w:rPr>
        <w:t>（</w:t>
      </w:r>
      <w:r>
        <w:rPr>
          <w:rFonts w:ascii="宋体" w:hAnsi="宋体" w:eastAsia="宋体" w:cs="宋体"/>
          <w:color w:val="auto"/>
          <w:sz w:val="23"/>
          <w:szCs w:val="23"/>
        </w:rPr>
        <w:t>电子签章</w:t>
      </w:r>
      <w:r>
        <w:rPr>
          <w:rFonts w:hint="eastAsia" w:ascii="宋体" w:hAnsi="宋体" w:eastAsia="宋体" w:cs="宋体"/>
          <w:color w:val="auto"/>
          <w:sz w:val="23"/>
          <w:szCs w:val="23"/>
        </w:rPr>
        <w:t>）</w:t>
      </w:r>
      <w:r>
        <w:rPr>
          <w:rFonts w:ascii="宋体" w:hAnsi="宋体" w:eastAsia="宋体" w:cs="宋体"/>
          <w:color w:val="auto"/>
          <w:sz w:val="23"/>
          <w:szCs w:val="23"/>
        </w:rPr>
        <w:t>：</w:t>
      </w:r>
    </w:p>
    <w:p w14:paraId="506BC430">
      <w:pPr>
        <w:kinsoku/>
        <w:spacing w:line="466" w:lineRule="auto"/>
        <w:rPr>
          <w:color w:val="auto"/>
        </w:rPr>
      </w:pPr>
    </w:p>
    <w:p w14:paraId="4AF8C9BB">
      <w:pPr>
        <w:kinsoku/>
        <w:spacing w:before="74" w:line="227" w:lineRule="auto"/>
        <w:ind w:left="64"/>
        <w:rPr>
          <w:rFonts w:ascii="宋体" w:hAnsi="宋体" w:eastAsia="宋体" w:cs="宋体"/>
          <w:color w:val="auto"/>
          <w:sz w:val="23"/>
          <w:szCs w:val="23"/>
        </w:rPr>
      </w:pPr>
      <w:r>
        <w:rPr>
          <w:rFonts w:ascii="宋体" w:hAnsi="宋体" w:eastAsia="宋体" w:cs="宋体"/>
          <w:color w:val="auto"/>
          <w:sz w:val="23"/>
          <w:szCs w:val="23"/>
        </w:rPr>
        <w:t>日期：</w:t>
      </w:r>
      <w:r>
        <w:rPr>
          <w:rFonts w:ascii="宋体" w:hAnsi="宋体" w:eastAsia="宋体" w:cs="宋体"/>
          <w:color w:val="auto"/>
          <w:sz w:val="23"/>
          <w:szCs w:val="23"/>
          <w:u w:val="single"/>
        </w:rPr>
        <w:t xml:space="preserve">         </w:t>
      </w:r>
      <w:r>
        <w:rPr>
          <w:rFonts w:ascii="宋体" w:hAnsi="宋体" w:eastAsia="宋体" w:cs="宋体"/>
          <w:color w:val="auto"/>
          <w:sz w:val="23"/>
          <w:szCs w:val="23"/>
        </w:rPr>
        <w:t>年</w:t>
      </w:r>
      <w:r>
        <w:rPr>
          <w:rFonts w:ascii="宋体" w:hAnsi="宋体" w:eastAsia="宋体" w:cs="宋体"/>
          <w:color w:val="auto"/>
          <w:sz w:val="23"/>
          <w:szCs w:val="23"/>
          <w:u w:val="single"/>
        </w:rPr>
        <w:t xml:space="preserve">       </w:t>
      </w:r>
      <w:r>
        <w:rPr>
          <w:rFonts w:ascii="宋体" w:hAnsi="宋体" w:eastAsia="宋体" w:cs="宋体"/>
          <w:color w:val="auto"/>
          <w:sz w:val="23"/>
          <w:szCs w:val="23"/>
        </w:rPr>
        <w:t>月</w:t>
      </w:r>
      <w:r>
        <w:rPr>
          <w:rFonts w:ascii="宋体" w:hAnsi="宋体" w:eastAsia="宋体" w:cs="宋体"/>
          <w:color w:val="auto"/>
          <w:sz w:val="23"/>
          <w:szCs w:val="23"/>
          <w:u w:val="single"/>
        </w:rPr>
        <w:t xml:space="preserve">       </w:t>
      </w:r>
      <w:r>
        <w:rPr>
          <w:rFonts w:ascii="宋体" w:hAnsi="宋体" w:eastAsia="宋体" w:cs="宋体"/>
          <w:color w:val="auto"/>
          <w:sz w:val="23"/>
          <w:szCs w:val="23"/>
        </w:rPr>
        <w:t>日</w:t>
      </w:r>
    </w:p>
    <w:p w14:paraId="73A2E062">
      <w:pPr>
        <w:kinsoku/>
        <w:spacing w:line="287" w:lineRule="auto"/>
        <w:rPr>
          <w:color w:val="auto"/>
        </w:rPr>
      </w:pPr>
    </w:p>
    <w:p w14:paraId="748DDFF4">
      <w:pPr>
        <w:kinsoku/>
        <w:spacing w:line="288" w:lineRule="auto"/>
        <w:rPr>
          <w:color w:val="auto"/>
        </w:rPr>
      </w:pPr>
    </w:p>
    <w:p w14:paraId="45BE301B">
      <w:pPr>
        <w:kinsoku/>
        <w:spacing w:before="66" w:line="265" w:lineRule="auto"/>
        <w:ind w:right="121"/>
        <w:rPr>
          <w:rFonts w:ascii="宋体" w:hAnsi="宋体" w:eastAsia="宋体" w:cs="宋体"/>
          <w:color w:val="auto"/>
          <w:sz w:val="20"/>
          <w:szCs w:val="20"/>
        </w:rPr>
        <w:sectPr>
          <w:footerReference r:id="rId16" w:type="default"/>
          <w:pgSz w:w="11906" w:h="16839"/>
          <w:pgMar w:top="1440" w:right="1800" w:bottom="1440" w:left="1800" w:header="0" w:footer="1077" w:gutter="0"/>
          <w:cols w:space="720" w:num="1"/>
        </w:sectPr>
      </w:pPr>
      <w:r>
        <w:rPr>
          <w:rFonts w:ascii="宋体" w:hAnsi="宋体" w:eastAsia="宋体" w:cs="宋体"/>
          <w:color w:val="auto"/>
          <w:sz w:val="23"/>
          <w:szCs w:val="23"/>
        </w:rPr>
        <w:t>备注：  (1) 残疾人福利性单位说明材料：残疾人福利性单位声明函。  (2) 如提 供其他残疾人福利性单位制造的货物，还须同时提供该企业的残疾人福利性单位 声明函。</w:t>
      </w:r>
      <w:r>
        <w:rPr>
          <w:rFonts w:hint="eastAsia" w:ascii="宋体" w:hAnsi="宋体" w:eastAsia="宋体" w:cs="宋体"/>
          <w:color w:val="auto"/>
          <w:sz w:val="23"/>
          <w:szCs w:val="23"/>
        </w:rPr>
        <w:t>（3）以上格式仅供参考，具体格式由投标人自拟</w:t>
      </w:r>
    </w:p>
    <w:p w14:paraId="7CA0D2BC">
      <w:pPr>
        <w:tabs>
          <w:tab w:val="left" w:pos="148"/>
        </w:tabs>
        <w:kinsoku/>
        <w:spacing w:before="75" w:line="376" w:lineRule="auto"/>
        <w:ind w:right="219"/>
        <w:rPr>
          <w:rFonts w:ascii="宋体" w:hAnsi="宋体" w:eastAsia="宋体" w:cs="宋体"/>
          <w:b/>
          <w:bCs/>
          <w:color w:val="auto"/>
          <w:sz w:val="23"/>
          <w:szCs w:val="23"/>
        </w:rPr>
      </w:pPr>
    </w:p>
    <w:p w14:paraId="0C96EE52">
      <w:pPr>
        <w:tabs>
          <w:tab w:val="left" w:pos="148"/>
        </w:tabs>
        <w:kinsoku/>
        <w:spacing w:before="75" w:line="376" w:lineRule="auto"/>
        <w:ind w:right="219"/>
        <w:rPr>
          <w:rFonts w:ascii="宋体" w:hAnsi="宋体" w:eastAsia="宋体" w:cs="宋体"/>
          <w:b/>
          <w:bCs/>
          <w:color w:val="auto"/>
          <w:sz w:val="23"/>
          <w:szCs w:val="23"/>
        </w:rPr>
      </w:pPr>
      <w:r>
        <w:rPr>
          <w:rFonts w:ascii="宋体" w:hAnsi="宋体" w:eastAsia="宋体" w:cs="宋体"/>
          <w:b/>
          <w:bCs/>
          <w:color w:val="auto"/>
          <w:sz w:val="23"/>
          <w:szCs w:val="23"/>
        </w:rPr>
        <w:t>监狱企业声明文件：</w:t>
      </w:r>
    </w:p>
    <w:p w14:paraId="660266C2">
      <w:pPr>
        <w:kinsoku/>
        <w:spacing w:before="105" w:line="227" w:lineRule="auto"/>
        <w:ind w:left="2345"/>
        <w:rPr>
          <w:rFonts w:ascii="宋体" w:hAnsi="宋体" w:eastAsia="宋体" w:cs="宋体"/>
          <w:color w:val="auto"/>
          <w:sz w:val="23"/>
          <w:szCs w:val="23"/>
        </w:rPr>
      </w:pPr>
      <w:r>
        <w:rPr>
          <w:rFonts w:ascii="宋体" w:hAnsi="宋体" w:eastAsia="宋体" w:cs="宋体"/>
          <w:b/>
          <w:bCs/>
          <w:color w:val="auto"/>
          <w:sz w:val="23"/>
          <w:szCs w:val="23"/>
        </w:rPr>
        <w:t>监狱企业声明文件</w:t>
      </w:r>
      <w:r>
        <w:rPr>
          <w:rFonts w:hint="eastAsia" w:ascii="宋体" w:hAnsi="宋体" w:eastAsia="宋体" w:cs="宋体"/>
          <w:b/>
          <w:bCs/>
          <w:color w:val="auto"/>
          <w:sz w:val="23"/>
          <w:szCs w:val="23"/>
        </w:rPr>
        <w:t>（</w:t>
      </w:r>
      <w:r>
        <w:rPr>
          <w:rFonts w:ascii="宋体" w:hAnsi="宋体" w:eastAsia="宋体" w:cs="宋体"/>
          <w:color w:val="auto"/>
          <w:sz w:val="23"/>
          <w:szCs w:val="23"/>
        </w:rPr>
        <w:t>格式自拟</w:t>
      </w:r>
      <w:r>
        <w:rPr>
          <w:rFonts w:hint="eastAsia" w:ascii="宋体" w:hAnsi="宋体" w:eastAsia="宋体" w:cs="宋体"/>
          <w:color w:val="auto"/>
          <w:sz w:val="23"/>
          <w:szCs w:val="23"/>
        </w:rPr>
        <w:t>）</w:t>
      </w:r>
      <w:r>
        <w:rPr>
          <w:rFonts w:ascii="宋体" w:hAnsi="宋体" w:eastAsia="宋体" w:cs="宋体"/>
          <w:color w:val="auto"/>
          <w:sz w:val="23"/>
          <w:szCs w:val="23"/>
        </w:rPr>
        <w:t xml:space="preserve"> </w:t>
      </w:r>
      <w:r>
        <w:rPr>
          <w:rFonts w:hint="eastAsia" w:ascii="宋体" w:hAnsi="宋体" w:eastAsia="宋体" w:cs="宋体"/>
          <w:color w:val="auto"/>
          <w:sz w:val="23"/>
          <w:szCs w:val="23"/>
        </w:rPr>
        <w:t>（</w:t>
      </w:r>
      <w:r>
        <w:rPr>
          <w:rFonts w:ascii="宋体" w:hAnsi="宋体" w:eastAsia="宋体" w:cs="宋体"/>
          <w:b/>
          <w:bCs/>
          <w:color w:val="auto"/>
          <w:sz w:val="23"/>
          <w:szCs w:val="23"/>
        </w:rPr>
        <w:t>如是</w:t>
      </w:r>
      <w:r>
        <w:rPr>
          <w:rFonts w:hint="eastAsia" w:ascii="宋体" w:hAnsi="宋体" w:eastAsia="宋体" w:cs="宋体"/>
          <w:b/>
          <w:bCs/>
          <w:color w:val="auto"/>
          <w:sz w:val="23"/>
          <w:szCs w:val="23"/>
        </w:rPr>
        <w:t>）</w:t>
      </w:r>
    </w:p>
    <w:p w14:paraId="08A8D2EC">
      <w:pPr>
        <w:kinsoku/>
        <w:rPr>
          <w:color w:val="auto"/>
        </w:rPr>
        <w:sectPr>
          <w:footerReference r:id="rId17" w:type="default"/>
          <w:pgSz w:w="11906" w:h="16839"/>
          <w:pgMar w:top="1440" w:right="1800" w:bottom="1440" w:left="1800" w:header="0" w:footer="1077" w:gutter="0"/>
          <w:cols w:space="720" w:num="1"/>
        </w:sectPr>
      </w:pPr>
    </w:p>
    <w:p w14:paraId="4D16A142">
      <w:pPr>
        <w:kinsoku/>
        <w:rPr>
          <w:rFonts w:ascii="宋体" w:hAnsi="宋体" w:eastAsia="宋体" w:cs="宋体"/>
          <w:color w:val="auto"/>
          <w:sz w:val="28"/>
          <w:szCs w:val="28"/>
          <w14:textOutline w14:w="5105" w14:cap="sq" w14:cmpd="sng" w14:algn="ctr">
            <w14:solidFill>
              <w14:srgbClr w14:val="000000"/>
            </w14:solidFill>
            <w14:prstDash w14:val="solid"/>
            <w14:bevel/>
          </w14:textOutline>
        </w:rPr>
      </w:pPr>
    </w:p>
    <w:p w14:paraId="4279BDE1">
      <w:pPr>
        <w:kinsoku/>
        <w:spacing w:before="91" w:line="371" w:lineRule="exact"/>
        <w:ind w:left="1"/>
        <w:rPr>
          <w:rFonts w:ascii="宋体" w:hAnsi="宋体" w:eastAsia="宋体" w:cs="宋体"/>
          <w:color w:val="auto"/>
          <w:sz w:val="28"/>
          <w:szCs w:val="28"/>
        </w:rPr>
      </w:pPr>
      <w:r>
        <w:rPr>
          <w:rFonts w:ascii="宋体" w:hAnsi="宋体" w:eastAsia="宋体" w:cs="宋体"/>
          <w:color w:val="auto"/>
          <w:sz w:val="28"/>
          <w:szCs w:val="28"/>
          <w14:textOutline w14:w="5105" w14:cap="sq" w14:cmpd="sng" w14:algn="ctr">
            <w14:solidFill>
              <w14:srgbClr w14:val="000000"/>
            </w14:solidFill>
            <w14:prstDash w14:val="solid"/>
            <w14:bevel/>
          </w14:textOutline>
        </w:rPr>
        <w:t>二、商务技术文件封面格式</w:t>
      </w:r>
    </w:p>
    <w:p w14:paraId="36B53EF6">
      <w:pPr>
        <w:kinsoku/>
        <w:spacing w:line="341" w:lineRule="auto"/>
        <w:rPr>
          <w:color w:val="auto"/>
        </w:rPr>
      </w:pPr>
    </w:p>
    <w:p w14:paraId="2FD9B885">
      <w:pPr>
        <w:kinsoku/>
        <w:spacing w:line="342" w:lineRule="auto"/>
        <w:rPr>
          <w:color w:val="auto"/>
        </w:rPr>
      </w:pPr>
    </w:p>
    <w:p w14:paraId="5B01BD1A">
      <w:pPr>
        <w:kinsoku/>
        <w:spacing w:line="279" w:lineRule="auto"/>
        <w:jc w:val="center"/>
        <w:rPr>
          <w:rFonts w:hint="eastAsia" w:eastAsia="宋体"/>
          <w:color w:val="auto"/>
          <w:lang w:eastAsia="zh-CN"/>
        </w:rPr>
      </w:pPr>
      <w:r>
        <w:rPr>
          <w:rFonts w:hint="eastAsia" w:ascii="宋体" w:hAnsi="宋体" w:eastAsia="宋体" w:cs="宋体"/>
          <w:color w:val="auto"/>
          <w:sz w:val="40"/>
          <w:szCs w:val="40"/>
          <w:lang w:eastAsia="zh-CN"/>
          <w14:textOutline w14:w="7277" w14:cap="sq" w14:cmpd="sng" w14:algn="ctr">
            <w14:solidFill>
              <w14:srgbClr w14:val="000000"/>
            </w14:solidFill>
            <w14:prstDash w14:val="solid"/>
            <w14:bevel/>
          </w14:textOutline>
        </w:rPr>
        <w:t>壶源江大畈段沿江生态廊道太阳能路灯</w:t>
      </w:r>
    </w:p>
    <w:p w14:paraId="04015C29">
      <w:pPr>
        <w:kinsoku/>
        <w:spacing w:line="279" w:lineRule="auto"/>
        <w:rPr>
          <w:color w:val="auto"/>
        </w:rPr>
      </w:pPr>
    </w:p>
    <w:p w14:paraId="3E1CFB61">
      <w:pPr>
        <w:kinsoku/>
        <w:spacing w:line="279" w:lineRule="auto"/>
        <w:rPr>
          <w:color w:val="auto"/>
        </w:rPr>
      </w:pPr>
    </w:p>
    <w:p w14:paraId="36F0731C">
      <w:pPr>
        <w:kinsoku/>
        <w:spacing w:before="309" w:line="221" w:lineRule="auto"/>
        <w:ind w:left="1960"/>
        <w:rPr>
          <w:rFonts w:ascii="宋体" w:hAnsi="宋体" w:eastAsia="宋体" w:cs="宋体"/>
          <w:color w:val="auto"/>
          <w:sz w:val="95"/>
          <w:szCs w:val="95"/>
        </w:rPr>
      </w:pPr>
      <w:r>
        <w:rPr>
          <w:rFonts w:ascii="宋体" w:hAnsi="宋体" w:eastAsia="宋体" w:cs="宋体"/>
          <w:color w:val="auto"/>
          <w:sz w:val="95"/>
          <w:szCs w:val="95"/>
        </w:rPr>
        <w:t>响 应 文 件</w:t>
      </w:r>
    </w:p>
    <w:p w14:paraId="11DC4C5C">
      <w:pPr>
        <w:kinsoku/>
        <w:spacing w:before="96" w:line="663" w:lineRule="exact"/>
        <w:ind w:left="3118"/>
        <w:rPr>
          <w:rFonts w:ascii="宋体" w:hAnsi="宋体" w:eastAsia="宋体" w:cs="宋体"/>
          <w:color w:val="auto"/>
          <w:sz w:val="35"/>
          <w:szCs w:val="35"/>
        </w:rPr>
      </w:pPr>
      <w:r>
        <w:rPr>
          <w:rFonts w:hint="eastAsia" w:ascii="宋体" w:hAnsi="宋体" w:eastAsia="宋体" w:cs="宋体"/>
          <w:color w:val="auto"/>
          <w:sz w:val="35"/>
          <w:szCs w:val="35"/>
          <w14:textOutline w14:w="6540" w14:cap="sq" w14:cmpd="sng" w14:algn="ctr">
            <w14:solidFill>
              <w14:srgbClr w14:val="000000"/>
            </w14:solidFill>
            <w14:prstDash w14:val="solid"/>
            <w14:bevel/>
          </w14:textOutline>
        </w:rPr>
        <w:t>（</w:t>
      </w:r>
      <w:r>
        <w:rPr>
          <w:rFonts w:ascii="宋体" w:hAnsi="宋体" w:eastAsia="宋体" w:cs="宋体"/>
          <w:color w:val="auto"/>
          <w:sz w:val="35"/>
          <w:szCs w:val="35"/>
          <w14:textOutline w14:w="6540" w14:cap="sq" w14:cmpd="sng" w14:algn="ctr">
            <w14:solidFill>
              <w14:srgbClr w14:val="000000"/>
            </w14:solidFill>
            <w14:prstDash w14:val="solid"/>
            <w14:bevel/>
          </w14:textOutline>
        </w:rPr>
        <w:t>商务技术文件</w:t>
      </w:r>
      <w:r>
        <w:rPr>
          <w:rFonts w:hint="eastAsia" w:ascii="宋体" w:hAnsi="宋体" w:eastAsia="宋体" w:cs="宋体"/>
          <w:color w:val="auto"/>
          <w:sz w:val="35"/>
          <w:szCs w:val="35"/>
          <w14:textOutline w14:w="6540" w14:cap="sq" w14:cmpd="sng" w14:algn="ctr">
            <w14:solidFill>
              <w14:srgbClr w14:val="000000"/>
            </w14:solidFill>
            <w14:prstDash w14:val="solid"/>
            <w14:bevel/>
          </w14:textOutline>
        </w:rPr>
        <w:t>）</w:t>
      </w:r>
    </w:p>
    <w:p w14:paraId="258EE64D">
      <w:pPr>
        <w:kinsoku/>
        <w:spacing w:before="1" w:line="219" w:lineRule="auto"/>
        <w:ind w:left="3848"/>
        <w:rPr>
          <w:rFonts w:ascii="宋体" w:hAnsi="宋体" w:eastAsia="宋体" w:cs="宋体"/>
          <w:color w:val="auto"/>
          <w:sz w:val="28"/>
          <w:szCs w:val="28"/>
        </w:rPr>
      </w:pPr>
      <w:r>
        <w:rPr>
          <w:rFonts w:ascii="宋体" w:hAnsi="宋体" w:eastAsia="宋体" w:cs="宋体"/>
          <w:color w:val="auto"/>
          <w:sz w:val="28"/>
          <w:szCs w:val="28"/>
          <w14:textOutline w14:w="5105" w14:cap="sq" w14:cmpd="sng" w14:algn="ctr">
            <w14:solidFill>
              <w14:srgbClr w14:val="000000"/>
            </w14:solidFill>
            <w14:prstDash w14:val="solid"/>
            <w14:bevel/>
          </w14:textOutline>
        </w:rPr>
        <w:t>项目编号：</w:t>
      </w:r>
    </w:p>
    <w:p w14:paraId="3B141FF6">
      <w:pPr>
        <w:kinsoku/>
        <w:spacing w:line="250" w:lineRule="auto"/>
        <w:rPr>
          <w:color w:val="auto"/>
        </w:rPr>
      </w:pPr>
    </w:p>
    <w:p w14:paraId="5FFFF7CB">
      <w:pPr>
        <w:kinsoku/>
        <w:spacing w:line="250" w:lineRule="auto"/>
        <w:rPr>
          <w:color w:val="auto"/>
        </w:rPr>
      </w:pPr>
    </w:p>
    <w:p w14:paraId="350F8F96">
      <w:pPr>
        <w:kinsoku/>
        <w:spacing w:line="250" w:lineRule="auto"/>
        <w:rPr>
          <w:color w:val="auto"/>
        </w:rPr>
      </w:pPr>
    </w:p>
    <w:p w14:paraId="5491CFD4">
      <w:pPr>
        <w:kinsoku/>
        <w:spacing w:line="250" w:lineRule="auto"/>
        <w:rPr>
          <w:color w:val="auto"/>
        </w:rPr>
      </w:pPr>
    </w:p>
    <w:p w14:paraId="2D095BBC">
      <w:pPr>
        <w:kinsoku/>
        <w:spacing w:line="250" w:lineRule="auto"/>
        <w:rPr>
          <w:color w:val="auto"/>
        </w:rPr>
      </w:pPr>
    </w:p>
    <w:p w14:paraId="77D785E9">
      <w:pPr>
        <w:kinsoku/>
        <w:spacing w:line="251" w:lineRule="auto"/>
        <w:rPr>
          <w:color w:val="auto"/>
        </w:rPr>
      </w:pPr>
    </w:p>
    <w:p w14:paraId="1005CED7">
      <w:pPr>
        <w:kinsoku/>
        <w:spacing w:line="251" w:lineRule="auto"/>
        <w:rPr>
          <w:color w:val="auto"/>
        </w:rPr>
      </w:pPr>
    </w:p>
    <w:p w14:paraId="58AD5EB8">
      <w:pPr>
        <w:kinsoku/>
        <w:spacing w:line="251" w:lineRule="auto"/>
        <w:rPr>
          <w:color w:val="auto"/>
        </w:rPr>
      </w:pPr>
    </w:p>
    <w:p w14:paraId="0CC0B2DB">
      <w:pPr>
        <w:kinsoku/>
        <w:spacing w:line="251" w:lineRule="auto"/>
        <w:rPr>
          <w:color w:val="auto"/>
        </w:rPr>
      </w:pPr>
    </w:p>
    <w:p w14:paraId="2A57D69B">
      <w:pPr>
        <w:kinsoku/>
        <w:spacing w:line="251" w:lineRule="auto"/>
        <w:rPr>
          <w:color w:val="auto"/>
        </w:rPr>
      </w:pPr>
    </w:p>
    <w:p w14:paraId="57D2670C">
      <w:pPr>
        <w:kinsoku/>
        <w:spacing w:line="251" w:lineRule="auto"/>
        <w:rPr>
          <w:color w:val="auto"/>
        </w:rPr>
      </w:pPr>
    </w:p>
    <w:p w14:paraId="799659F4">
      <w:pPr>
        <w:kinsoku/>
        <w:spacing w:line="251" w:lineRule="auto"/>
        <w:rPr>
          <w:color w:val="auto"/>
        </w:rPr>
      </w:pPr>
    </w:p>
    <w:p w14:paraId="65A2C73C">
      <w:pPr>
        <w:kinsoku/>
        <w:spacing w:line="251" w:lineRule="auto"/>
        <w:rPr>
          <w:color w:val="auto"/>
        </w:rPr>
      </w:pPr>
    </w:p>
    <w:p w14:paraId="2DF55681">
      <w:pPr>
        <w:kinsoku/>
        <w:spacing w:line="251" w:lineRule="auto"/>
        <w:rPr>
          <w:color w:val="auto"/>
        </w:rPr>
      </w:pPr>
    </w:p>
    <w:p w14:paraId="3FE2E88C">
      <w:pPr>
        <w:kinsoku/>
        <w:spacing w:line="251" w:lineRule="auto"/>
        <w:rPr>
          <w:color w:val="auto"/>
        </w:rPr>
      </w:pPr>
    </w:p>
    <w:p w14:paraId="0EB4F3E1">
      <w:pPr>
        <w:kinsoku/>
        <w:spacing w:line="251" w:lineRule="auto"/>
        <w:rPr>
          <w:color w:val="auto"/>
        </w:rPr>
      </w:pPr>
    </w:p>
    <w:p w14:paraId="2CCB250E">
      <w:pPr>
        <w:kinsoku/>
        <w:spacing w:line="251" w:lineRule="auto"/>
        <w:rPr>
          <w:color w:val="auto"/>
        </w:rPr>
      </w:pPr>
    </w:p>
    <w:p w14:paraId="47257881">
      <w:pPr>
        <w:kinsoku/>
        <w:spacing w:line="251" w:lineRule="auto"/>
        <w:rPr>
          <w:color w:val="auto"/>
        </w:rPr>
      </w:pPr>
    </w:p>
    <w:p w14:paraId="6D46ACEC">
      <w:pPr>
        <w:kinsoku/>
        <w:spacing w:before="101" w:line="224" w:lineRule="auto"/>
        <w:ind w:left="2"/>
        <w:rPr>
          <w:rFonts w:ascii="宋体" w:hAnsi="宋体" w:eastAsia="宋体" w:cs="宋体"/>
          <w:color w:val="auto"/>
          <w:sz w:val="31"/>
          <w:szCs w:val="31"/>
        </w:rPr>
      </w:pPr>
      <w:r>
        <w:rPr>
          <w:rFonts w:ascii="宋体" w:hAnsi="宋体" w:eastAsia="宋体" w:cs="宋体"/>
          <w:color w:val="auto"/>
          <w:sz w:val="31"/>
          <w:szCs w:val="31"/>
          <w14:textOutline w14:w="5791" w14:cap="sq" w14:cmpd="sng" w14:algn="ctr">
            <w14:solidFill>
              <w14:srgbClr w14:val="000000"/>
            </w14:solidFill>
            <w14:prstDash w14:val="solid"/>
            <w14:bevel/>
          </w14:textOutline>
        </w:rPr>
        <w:t>投标人名称</w:t>
      </w:r>
      <w:r>
        <w:rPr>
          <w:rFonts w:ascii="宋体" w:hAnsi="宋体" w:eastAsia="宋体" w:cs="宋体"/>
          <w:color w:val="auto"/>
          <w:sz w:val="31"/>
          <w:szCs w:val="31"/>
        </w:rPr>
        <w:t xml:space="preserve"> </w:t>
      </w:r>
      <w:r>
        <w:rPr>
          <w:rFonts w:hint="eastAsia" w:ascii="宋体" w:hAnsi="宋体" w:eastAsia="宋体" w:cs="宋体"/>
          <w:color w:val="auto"/>
          <w:sz w:val="31"/>
          <w:szCs w:val="31"/>
        </w:rPr>
        <w:t>（</w:t>
      </w:r>
      <w:r>
        <w:rPr>
          <w:rFonts w:ascii="宋体" w:hAnsi="宋体" w:eastAsia="宋体" w:cs="宋体"/>
          <w:color w:val="auto"/>
          <w:sz w:val="31"/>
          <w:szCs w:val="31"/>
          <w14:textOutline w14:w="5791" w14:cap="sq" w14:cmpd="sng" w14:algn="ctr">
            <w14:solidFill>
              <w14:srgbClr w14:val="000000"/>
            </w14:solidFill>
            <w14:prstDash w14:val="solid"/>
            <w14:bevel/>
          </w14:textOutline>
        </w:rPr>
        <w:t>电子签章</w:t>
      </w:r>
      <w:r>
        <w:rPr>
          <w:rFonts w:hint="eastAsia" w:ascii="宋体" w:hAnsi="宋体" w:eastAsia="宋体" w:cs="宋体"/>
          <w:color w:val="auto"/>
          <w:sz w:val="31"/>
          <w:szCs w:val="31"/>
          <w14:textOutline w14:w="5791" w14:cap="sq" w14:cmpd="sng" w14:algn="ctr">
            <w14:solidFill>
              <w14:srgbClr w14:val="000000"/>
            </w14:solidFill>
            <w14:prstDash w14:val="solid"/>
            <w14:bevel/>
          </w14:textOutline>
        </w:rPr>
        <w:t>）</w:t>
      </w:r>
      <w:r>
        <w:rPr>
          <w:rFonts w:ascii="宋体" w:hAnsi="宋体" w:eastAsia="宋体" w:cs="宋体"/>
          <w:color w:val="auto"/>
          <w:sz w:val="31"/>
          <w:szCs w:val="31"/>
          <w14:textOutline w14:w="5791" w14:cap="sq" w14:cmpd="sng" w14:algn="ctr">
            <w14:solidFill>
              <w14:srgbClr w14:val="000000"/>
            </w14:solidFill>
            <w14:prstDash w14:val="solid"/>
            <w14:bevel/>
          </w14:textOutline>
        </w:rPr>
        <w:t>：</w:t>
      </w:r>
      <w:r>
        <w:rPr>
          <w:rFonts w:ascii="宋体" w:hAnsi="宋体" w:eastAsia="宋体" w:cs="宋体"/>
          <w:color w:val="auto"/>
          <w:sz w:val="31"/>
          <w:szCs w:val="31"/>
          <w:u w:val="single"/>
        </w:rPr>
        <w:t xml:space="preserve">                               </w:t>
      </w:r>
    </w:p>
    <w:p w14:paraId="1BCBE656">
      <w:pPr>
        <w:kinsoku/>
        <w:spacing w:line="255" w:lineRule="auto"/>
        <w:rPr>
          <w:color w:val="auto"/>
        </w:rPr>
      </w:pPr>
    </w:p>
    <w:p w14:paraId="5DE02714">
      <w:pPr>
        <w:kinsoku/>
        <w:spacing w:line="255" w:lineRule="auto"/>
        <w:rPr>
          <w:color w:val="auto"/>
        </w:rPr>
      </w:pPr>
    </w:p>
    <w:p w14:paraId="3653BA92">
      <w:pPr>
        <w:kinsoku/>
        <w:spacing w:line="256" w:lineRule="auto"/>
        <w:rPr>
          <w:color w:val="auto"/>
        </w:rPr>
      </w:pPr>
    </w:p>
    <w:p w14:paraId="7D7A4116">
      <w:pPr>
        <w:kinsoku/>
        <w:spacing w:before="101" w:line="224" w:lineRule="auto"/>
        <w:rPr>
          <w:rFonts w:ascii="宋体" w:hAnsi="宋体" w:eastAsia="宋体" w:cs="宋体"/>
          <w:color w:val="auto"/>
          <w:sz w:val="31"/>
          <w:szCs w:val="31"/>
        </w:rPr>
      </w:pPr>
      <w:r>
        <w:rPr>
          <w:rFonts w:ascii="宋体" w:hAnsi="宋体" w:eastAsia="宋体" w:cs="宋体"/>
          <w:color w:val="auto"/>
          <w:sz w:val="31"/>
          <w:szCs w:val="31"/>
          <w14:textOutline w14:w="5791" w14:cap="sq" w14:cmpd="sng" w14:algn="ctr">
            <w14:solidFill>
              <w14:srgbClr w14:val="000000"/>
            </w14:solidFill>
            <w14:prstDash w14:val="solid"/>
            <w14:bevel/>
          </w14:textOutline>
        </w:rPr>
        <w:t>法定代表人或授权代表</w:t>
      </w:r>
      <w:r>
        <w:rPr>
          <w:rFonts w:hint="eastAsia" w:ascii="宋体" w:hAnsi="宋体" w:eastAsia="宋体" w:cs="宋体"/>
          <w:color w:val="auto"/>
          <w:sz w:val="31"/>
          <w:szCs w:val="31"/>
          <w14:textOutline w14:w="5791" w14:cap="sq" w14:cmpd="sng" w14:algn="ctr">
            <w14:solidFill>
              <w14:srgbClr w14:val="000000"/>
            </w14:solidFill>
            <w14:prstDash w14:val="solid"/>
            <w14:bevel/>
          </w14:textOutline>
        </w:rPr>
        <w:t>（</w:t>
      </w:r>
      <w:r>
        <w:rPr>
          <w:rFonts w:ascii="宋体" w:hAnsi="宋体" w:eastAsia="宋体" w:cs="宋体"/>
          <w:color w:val="auto"/>
          <w:sz w:val="31"/>
          <w:szCs w:val="31"/>
          <w14:textOutline w14:w="5791" w14:cap="sq" w14:cmpd="sng" w14:algn="ctr">
            <w14:solidFill>
              <w14:srgbClr w14:val="000000"/>
            </w14:solidFill>
            <w14:prstDash w14:val="solid"/>
            <w14:bevel/>
          </w14:textOutline>
        </w:rPr>
        <w:t>签字或盖章</w:t>
      </w:r>
      <w:r>
        <w:rPr>
          <w:rFonts w:hint="eastAsia" w:ascii="宋体" w:hAnsi="宋体" w:eastAsia="宋体" w:cs="宋体"/>
          <w:color w:val="auto"/>
          <w:sz w:val="31"/>
          <w:szCs w:val="31"/>
          <w14:textOutline w14:w="5791" w14:cap="sq" w14:cmpd="sng" w14:algn="ctr">
            <w14:solidFill>
              <w14:srgbClr w14:val="000000"/>
            </w14:solidFill>
            <w14:prstDash w14:val="solid"/>
            <w14:bevel/>
          </w14:textOutline>
        </w:rPr>
        <w:t>）</w:t>
      </w:r>
      <w:r>
        <w:rPr>
          <w:rFonts w:ascii="宋体" w:hAnsi="宋体" w:eastAsia="宋体" w:cs="宋体"/>
          <w:color w:val="auto"/>
          <w:sz w:val="31"/>
          <w:szCs w:val="31"/>
          <w14:textOutline w14:w="5791" w14:cap="sq" w14:cmpd="sng" w14:algn="ctr">
            <w14:solidFill>
              <w14:srgbClr w14:val="000000"/>
            </w14:solidFill>
            <w14:prstDash w14:val="solid"/>
            <w14:bevel/>
          </w14:textOutline>
        </w:rPr>
        <w:t>：</w:t>
      </w:r>
      <w:r>
        <w:rPr>
          <w:rFonts w:ascii="宋体" w:hAnsi="宋体" w:eastAsia="宋体" w:cs="宋体"/>
          <w:color w:val="auto"/>
          <w:sz w:val="31"/>
          <w:szCs w:val="31"/>
          <w:u w:val="single"/>
        </w:rPr>
        <w:t xml:space="preserve">                     </w:t>
      </w:r>
    </w:p>
    <w:p w14:paraId="78D2ABAD">
      <w:pPr>
        <w:kinsoku/>
        <w:spacing w:line="255" w:lineRule="auto"/>
        <w:rPr>
          <w:color w:val="auto"/>
        </w:rPr>
      </w:pPr>
    </w:p>
    <w:p w14:paraId="01C932C4">
      <w:pPr>
        <w:kinsoku/>
        <w:spacing w:line="255" w:lineRule="auto"/>
        <w:rPr>
          <w:color w:val="auto"/>
        </w:rPr>
      </w:pPr>
    </w:p>
    <w:p w14:paraId="69B42FE5">
      <w:pPr>
        <w:kinsoku/>
        <w:spacing w:line="255" w:lineRule="auto"/>
        <w:rPr>
          <w:color w:val="auto"/>
        </w:rPr>
      </w:pPr>
    </w:p>
    <w:p w14:paraId="7BE29A07">
      <w:pPr>
        <w:kinsoku/>
        <w:spacing w:before="102" w:line="225" w:lineRule="auto"/>
        <w:ind w:left="2795"/>
        <w:rPr>
          <w:rFonts w:ascii="宋体" w:hAnsi="宋体" w:eastAsia="宋体" w:cs="宋体"/>
          <w:color w:val="auto"/>
          <w:sz w:val="31"/>
          <w:szCs w:val="31"/>
        </w:rPr>
      </w:pPr>
      <w:r>
        <w:rPr>
          <w:rFonts w:ascii="宋体" w:hAnsi="宋体" w:eastAsia="宋体" w:cs="宋体"/>
          <w:color w:val="auto"/>
          <w:sz w:val="31"/>
          <w:szCs w:val="31"/>
          <w14:textOutline w14:w="5791" w14:cap="sq" w14:cmpd="sng" w14:algn="ctr">
            <w14:solidFill>
              <w14:srgbClr w14:val="000000"/>
            </w14:solidFill>
            <w14:prstDash w14:val="solid"/>
            <w14:bevel/>
          </w14:textOutline>
        </w:rPr>
        <w:t>时间：</w:t>
      </w:r>
      <w:r>
        <w:rPr>
          <w:rFonts w:ascii="宋体" w:hAnsi="宋体" w:eastAsia="宋体" w:cs="宋体"/>
          <w:color w:val="auto"/>
          <w:sz w:val="31"/>
          <w:szCs w:val="31"/>
        </w:rPr>
        <w:t xml:space="preserve">     </w:t>
      </w:r>
      <w:r>
        <w:rPr>
          <w:rFonts w:ascii="宋体" w:hAnsi="宋体" w:eastAsia="宋体" w:cs="宋体"/>
          <w:color w:val="auto"/>
          <w:sz w:val="31"/>
          <w:szCs w:val="31"/>
          <w14:textOutline w14:w="5791" w14:cap="sq" w14:cmpd="sng" w14:algn="ctr">
            <w14:solidFill>
              <w14:srgbClr w14:val="000000"/>
            </w14:solidFill>
            <w14:prstDash w14:val="solid"/>
            <w14:bevel/>
          </w14:textOutline>
        </w:rPr>
        <w:t>年</w:t>
      </w:r>
      <w:r>
        <w:rPr>
          <w:rFonts w:ascii="宋体" w:hAnsi="宋体" w:eastAsia="宋体" w:cs="宋体"/>
          <w:color w:val="auto"/>
          <w:sz w:val="31"/>
          <w:szCs w:val="31"/>
        </w:rPr>
        <w:t xml:space="preserve">   </w:t>
      </w:r>
      <w:r>
        <w:rPr>
          <w:rFonts w:ascii="宋体" w:hAnsi="宋体" w:eastAsia="宋体" w:cs="宋体"/>
          <w:color w:val="auto"/>
          <w:sz w:val="31"/>
          <w:szCs w:val="31"/>
          <w14:textOutline w14:w="5791" w14:cap="sq" w14:cmpd="sng" w14:algn="ctr">
            <w14:solidFill>
              <w14:srgbClr w14:val="000000"/>
            </w14:solidFill>
            <w14:prstDash w14:val="solid"/>
            <w14:bevel/>
          </w14:textOutline>
        </w:rPr>
        <w:t>月</w:t>
      </w:r>
      <w:r>
        <w:rPr>
          <w:rFonts w:ascii="宋体" w:hAnsi="宋体" w:eastAsia="宋体" w:cs="宋体"/>
          <w:color w:val="auto"/>
          <w:sz w:val="31"/>
          <w:szCs w:val="31"/>
        </w:rPr>
        <w:t xml:space="preserve">   </w:t>
      </w:r>
      <w:r>
        <w:rPr>
          <w:rFonts w:ascii="宋体" w:hAnsi="宋体" w:eastAsia="宋体" w:cs="宋体"/>
          <w:color w:val="auto"/>
          <w:sz w:val="31"/>
          <w:szCs w:val="31"/>
          <w14:textOutline w14:w="5791" w14:cap="sq" w14:cmpd="sng" w14:algn="ctr">
            <w14:solidFill>
              <w14:srgbClr w14:val="000000"/>
            </w14:solidFill>
            <w14:prstDash w14:val="solid"/>
            <w14:bevel/>
          </w14:textOutline>
        </w:rPr>
        <w:t>日</w:t>
      </w:r>
    </w:p>
    <w:p w14:paraId="0D9CEF2F">
      <w:pPr>
        <w:kinsoku/>
        <w:rPr>
          <w:color w:val="auto"/>
        </w:rPr>
        <w:sectPr>
          <w:footerReference r:id="rId18" w:type="default"/>
          <w:pgSz w:w="11906" w:h="16839"/>
          <w:pgMar w:top="1440" w:right="1800" w:bottom="1440" w:left="1800" w:header="0" w:footer="1001" w:gutter="0"/>
          <w:cols w:space="720" w:num="1"/>
        </w:sectPr>
      </w:pPr>
    </w:p>
    <w:p w14:paraId="3C346B06">
      <w:pPr>
        <w:kinsoku/>
        <w:spacing w:before="318" w:line="225" w:lineRule="auto"/>
        <w:ind w:left="3484"/>
        <w:rPr>
          <w:rFonts w:ascii="宋体" w:hAnsi="宋体" w:eastAsia="宋体" w:cs="宋体"/>
          <w:color w:val="auto"/>
          <w:sz w:val="31"/>
          <w:szCs w:val="31"/>
        </w:rPr>
      </w:pPr>
      <w:r>
        <w:rPr>
          <w:rFonts w:ascii="宋体" w:hAnsi="宋体" w:eastAsia="宋体" w:cs="宋体"/>
          <w:color w:val="auto"/>
          <w:sz w:val="31"/>
          <w:szCs w:val="31"/>
          <w14:textOutline w14:w="5791" w14:cap="sq" w14:cmpd="sng" w14:algn="ctr">
            <w14:solidFill>
              <w14:srgbClr w14:val="000000"/>
            </w14:solidFill>
            <w14:prstDash w14:val="solid"/>
            <w14:bevel/>
          </w14:textOutline>
        </w:rPr>
        <w:t>商务技术文件目录</w:t>
      </w:r>
    </w:p>
    <w:p w14:paraId="13EB7C9D">
      <w:pPr>
        <w:kinsoku/>
        <w:spacing w:line="335" w:lineRule="auto"/>
        <w:rPr>
          <w:color w:val="auto"/>
        </w:rPr>
      </w:pPr>
    </w:p>
    <w:p w14:paraId="007A35B2">
      <w:pPr>
        <w:kinsoku/>
        <w:spacing w:line="335" w:lineRule="auto"/>
        <w:rPr>
          <w:color w:val="auto"/>
        </w:rPr>
      </w:pPr>
    </w:p>
    <w:p w14:paraId="7FA56F06">
      <w:pPr>
        <w:kinsoku/>
        <w:spacing w:line="360" w:lineRule="auto"/>
        <w:ind w:left="420" w:leftChars="200"/>
        <w:rPr>
          <w:rFonts w:ascii="宋体" w:hAnsi="宋体" w:eastAsia="宋体" w:cs="宋体"/>
          <w:color w:val="auto"/>
        </w:rPr>
      </w:pPr>
      <w:r>
        <w:rPr>
          <w:rFonts w:hint="eastAsia" w:ascii="宋体" w:hAnsi="宋体" w:eastAsia="宋体" w:cs="宋体"/>
          <w:color w:val="auto"/>
        </w:rPr>
        <w:t>1.</w:t>
      </w:r>
      <w:r>
        <w:rPr>
          <w:rFonts w:ascii="宋体" w:hAnsi="宋体" w:eastAsia="宋体" w:cs="宋体"/>
          <w:color w:val="auto"/>
        </w:rPr>
        <w:t xml:space="preserve">投标人基本情况表 </w:t>
      </w:r>
      <w:r>
        <w:rPr>
          <w:rFonts w:hint="eastAsia" w:ascii="宋体" w:hAnsi="宋体" w:eastAsia="宋体" w:cs="宋体"/>
          <w:color w:val="auto"/>
        </w:rPr>
        <w:t>（</w:t>
      </w:r>
      <w:r>
        <w:rPr>
          <w:rFonts w:ascii="宋体" w:hAnsi="宋体" w:eastAsia="宋体" w:cs="宋体"/>
          <w:color w:val="auto"/>
        </w:rPr>
        <w:t>格式见附件</w:t>
      </w:r>
      <w:r>
        <w:rPr>
          <w:rFonts w:hint="eastAsia" w:ascii="宋体" w:hAnsi="宋体" w:eastAsia="宋体" w:cs="宋体"/>
          <w:color w:val="auto"/>
        </w:rPr>
        <w:t>）</w:t>
      </w:r>
      <w:r>
        <w:rPr>
          <w:rFonts w:ascii="宋体" w:hAnsi="宋体" w:eastAsia="宋体" w:cs="宋体"/>
          <w:color w:val="auto"/>
        </w:rPr>
        <w:t xml:space="preserve"> ———————页码                       </w:t>
      </w:r>
    </w:p>
    <w:p w14:paraId="5E44A718">
      <w:pPr>
        <w:kinsoku/>
        <w:spacing w:line="360" w:lineRule="auto"/>
        <w:ind w:left="420" w:leftChars="200"/>
        <w:rPr>
          <w:rFonts w:ascii="宋体" w:hAnsi="宋体" w:eastAsia="宋体" w:cs="宋体"/>
          <w:color w:val="auto"/>
        </w:rPr>
      </w:pPr>
      <w:r>
        <w:rPr>
          <w:rFonts w:ascii="宋体" w:hAnsi="宋体" w:eastAsia="宋体" w:cs="宋体"/>
          <w:color w:val="auto"/>
        </w:rPr>
        <w:t xml:space="preserve">2.法定代表人资格说明书和法定代表人授权委托书 </w:t>
      </w:r>
      <w:r>
        <w:rPr>
          <w:rFonts w:hint="eastAsia" w:ascii="宋体" w:hAnsi="宋体" w:eastAsia="宋体" w:cs="宋体"/>
          <w:color w:val="auto"/>
        </w:rPr>
        <w:t>（</w:t>
      </w:r>
      <w:r>
        <w:rPr>
          <w:rFonts w:ascii="宋体" w:hAnsi="宋体" w:eastAsia="宋体" w:cs="宋体"/>
          <w:color w:val="auto"/>
        </w:rPr>
        <w:t>格式见附件</w:t>
      </w:r>
      <w:r>
        <w:rPr>
          <w:rFonts w:hint="eastAsia" w:ascii="宋体" w:hAnsi="宋体" w:eastAsia="宋体" w:cs="宋体"/>
          <w:color w:val="auto"/>
        </w:rPr>
        <w:t>）</w:t>
      </w:r>
      <w:r>
        <w:rPr>
          <w:rFonts w:ascii="宋体" w:hAnsi="宋体" w:eastAsia="宋体" w:cs="宋体"/>
          <w:color w:val="auto"/>
        </w:rPr>
        <w:t xml:space="preserve"> —————页码 </w:t>
      </w:r>
    </w:p>
    <w:p w14:paraId="56BBF2B2">
      <w:pPr>
        <w:kinsoku/>
        <w:spacing w:line="360" w:lineRule="auto"/>
        <w:ind w:left="420" w:leftChars="200"/>
        <w:rPr>
          <w:rFonts w:ascii="宋体" w:hAnsi="宋体" w:eastAsia="宋体" w:cs="宋体"/>
          <w:color w:val="auto"/>
        </w:rPr>
      </w:pPr>
      <w:r>
        <w:rPr>
          <w:rFonts w:ascii="宋体" w:hAnsi="宋体" w:eastAsia="宋体" w:cs="宋体"/>
          <w:color w:val="auto"/>
        </w:rPr>
        <w:t xml:space="preserve">3.商务响应表 </w:t>
      </w:r>
      <w:r>
        <w:rPr>
          <w:rFonts w:hint="eastAsia" w:ascii="宋体" w:hAnsi="宋体" w:eastAsia="宋体" w:cs="宋体"/>
          <w:color w:val="auto"/>
        </w:rPr>
        <w:t>（</w:t>
      </w:r>
      <w:r>
        <w:rPr>
          <w:rFonts w:ascii="宋体" w:hAnsi="宋体" w:eastAsia="宋体" w:cs="宋体"/>
          <w:color w:val="auto"/>
        </w:rPr>
        <w:t>格式见附件</w:t>
      </w:r>
      <w:r>
        <w:rPr>
          <w:rFonts w:hint="eastAsia" w:ascii="宋体" w:hAnsi="宋体" w:eastAsia="宋体" w:cs="宋体"/>
          <w:color w:val="auto"/>
        </w:rPr>
        <w:t>）</w:t>
      </w:r>
      <w:r>
        <w:rPr>
          <w:rFonts w:ascii="宋体" w:hAnsi="宋体" w:eastAsia="宋体" w:cs="宋体"/>
          <w:color w:val="auto"/>
        </w:rPr>
        <w:t xml:space="preserve"> ———————页码</w:t>
      </w:r>
    </w:p>
    <w:p w14:paraId="3361644F">
      <w:pPr>
        <w:kinsoku/>
        <w:spacing w:line="360" w:lineRule="auto"/>
        <w:ind w:firstLine="420" w:firstLineChars="200"/>
        <w:rPr>
          <w:rFonts w:ascii="宋体" w:hAnsi="宋体" w:eastAsia="宋体" w:cs="宋体"/>
          <w:color w:val="auto"/>
        </w:rPr>
      </w:pPr>
      <w:r>
        <w:rPr>
          <w:rFonts w:ascii="宋体" w:hAnsi="宋体" w:eastAsia="宋体" w:cs="宋体"/>
          <w:color w:val="auto"/>
        </w:rPr>
        <w:t xml:space="preserve">4.技术响应表 </w:t>
      </w:r>
      <w:r>
        <w:rPr>
          <w:rFonts w:hint="eastAsia" w:ascii="宋体" w:hAnsi="宋体" w:eastAsia="宋体" w:cs="宋体"/>
          <w:color w:val="auto"/>
        </w:rPr>
        <w:t>（</w:t>
      </w:r>
      <w:r>
        <w:rPr>
          <w:rFonts w:ascii="宋体" w:hAnsi="宋体" w:eastAsia="宋体" w:cs="宋体"/>
          <w:color w:val="auto"/>
        </w:rPr>
        <w:t>格式见附件</w:t>
      </w:r>
      <w:r>
        <w:rPr>
          <w:rFonts w:hint="eastAsia" w:ascii="宋体" w:hAnsi="宋体" w:eastAsia="宋体" w:cs="宋体"/>
          <w:color w:val="auto"/>
        </w:rPr>
        <w:t>）</w:t>
      </w:r>
      <w:r>
        <w:rPr>
          <w:rFonts w:ascii="宋体" w:hAnsi="宋体" w:eastAsia="宋体" w:cs="宋体"/>
          <w:color w:val="auto"/>
        </w:rPr>
        <w:t xml:space="preserve"> ———————页码</w:t>
      </w:r>
    </w:p>
    <w:p w14:paraId="1D5CE3FC">
      <w:pPr>
        <w:kinsoku/>
        <w:spacing w:line="360" w:lineRule="auto"/>
        <w:ind w:firstLine="420" w:firstLineChars="200"/>
        <w:rPr>
          <w:rFonts w:ascii="宋体" w:hAnsi="宋体" w:eastAsia="宋体" w:cs="宋体"/>
          <w:color w:val="auto"/>
        </w:rPr>
      </w:pPr>
      <w:r>
        <w:rPr>
          <w:rFonts w:ascii="宋体" w:hAnsi="宋体" w:eastAsia="宋体" w:cs="宋体"/>
          <w:color w:val="auto"/>
        </w:rPr>
        <w:t>5.</w:t>
      </w:r>
      <w:r>
        <w:rPr>
          <w:rFonts w:hint="eastAsia" w:ascii="宋体" w:hAnsi="宋体" w:eastAsia="宋体" w:cs="宋体"/>
          <w:color w:val="auto"/>
        </w:rPr>
        <w:t>拟派本项目实施人员汇总表（项目管理负责人基本情况表）（</w:t>
      </w:r>
      <w:r>
        <w:rPr>
          <w:rFonts w:ascii="宋体" w:hAnsi="宋体" w:eastAsia="宋体" w:cs="宋体"/>
          <w:color w:val="auto"/>
        </w:rPr>
        <w:t>格式见附件</w:t>
      </w:r>
      <w:r>
        <w:rPr>
          <w:rFonts w:hint="eastAsia" w:ascii="宋体" w:hAnsi="宋体" w:eastAsia="宋体" w:cs="宋体"/>
          <w:color w:val="auto"/>
        </w:rPr>
        <w:t>）</w:t>
      </w:r>
      <w:r>
        <w:rPr>
          <w:rFonts w:ascii="宋体" w:hAnsi="宋体" w:eastAsia="宋体" w:cs="宋体"/>
          <w:color w:val="auto"/>
        </w:rPr>
        <w:t>——页码</w:t>
      </w:r>
    </w:p>
    <w:p w14:paraId="3AEA1316">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6.拟投入的主要施工机械及检验仪器</w:t>
      </w:r>
      <w:r>
        <w:rPr>
          <w:rFonts w:hint="eastAsia" w:ascii="宋体" w:hAnsi="宋体" w:eastAsia="宋体" w:cs="宋体"/>
          <w:color w:val="auto"/>
          <w:lang w:eastAsia="zh-CN"/>
        </w:rPr>
        <w:t>一览</w:t>
      </w:r>
      <w:r>
        <w:rPr>
          <w:rFonts w:hint="eastAsia" w:ascii="宋体" w:hAnsi="宋体" w:eastAsia="宋体" w:cs="宋体"/>
          <w:color w:val="auto"/>
        </w:rPr>
        <w:t>表 （</w:t>
      </w:r>
      <w:r>
        <w:rPr>
          <w:rFonts w:ascii="宋体" w:hAnsi="宋体" w:eastAsia="宋体" w:cs="宋体"/>
          <w:color w:val="auto"/>
        </w:rPr>
        <w:t>格式见附件</w:t>
      </w:r>
      <w:r>
        <w:rPr>
          <w:rFonts w:hint="eastAsia" w:ascii="宋体" w:hAnsi="宋体" w:eastAsia="宋体" w:cs="宋体"/>
          <w:color w:val="auto"/>
        </w:rPr>
        <w:t>）</w:t>
      </w:r>
      <w:r>
        <w:rPr>
          <w:rFonts w:ascii="宋体" w:hAnsi="宋体" w:eastAsia="宋体" w:cs="宋体"/>
          <w:color w:val="auto"/>
        </w:rPr>
        <w:t xml:space="preserve"> ———————页码</w:t>
      </w:r>
    </w:p>
    <w:p w14:paraId="42CDF8B2">
      <w:pPr>
        <w:kinsoku/>
        <w:spacing w:line="360" w:lineRule="auto"/>
        <w:ind w:firstLine="420" w:firstLineChars="200"/>
        <w:rPr>
          <w:rFonts w:ascii="宋体" w:hAnsi="宋体" w:eastAsia="宋体" w:cs="宋体"/>
          <w:color w:val="auto"/>
        </w:rPr>
      </w:pPr>
      <w:r>
        <w:rPr>
          <w:rFonts w:hint="eastAsia" w:ascii="宋体" w:hAnsi="宋体" w:eastAsia="宋体" w:cs="宋体"/>
          <w:color w:val="auto"/>
        </w:rPr>
        <w:t>7.投标人的类似项目业绩一览表（</w:t>
      </w:r>
      <w:r>
        <w:rPr>
          <w:rFonts w:ascii="宋体" w:hAnsi="宋体" w:eastAsia="宋体" w:cs="宋体"/>
          <w:color w:val="auto"/>
        </w:rPr>
        <w:t>格式见附件</w:t>
      </w:r>
      <w:r>
        <w:rPr>
          <w:rFonts w:hint="eastAsia" w:ascii="宋体" w:hAnsi="宋体" w:eastAsia="宋体" w:cs="宋体"/>
          <w:color w:val="auto"/>
        </w:rPr>
        <w:t>）</w:t>
      </w:r>
      <w:r>
        <w:rPr>
          <w:rFonts w:ascii="宋体" w:hAnsi="宋体" w:eastAsia="宋体" w:cs="宋体"/>
          <w:color w:val="auto"/>
        </w:rPr>
        <w:t xml:space="preserve"> ———————页码</w:t>
      </w:r>
    </w:p>
    <w:p w14:paraId="65227CF5">
      <w:pPr>
        <w:kinsoku/>
        <w:spacing w:line="360" w:lineRule="auto"/>
        <w:ind w:firstLine="420" w:firstLineChars="200"/>
        <w:rPr>
          <w:rFonts w:ascii="宋体" w:hAnsi="宋体" w:eastAsia="宋体" w:cs="宋体"/>
          <w:color w:val="auto"/>
        </w:rPr>
      </w:pPr>
      <w:r>
        <w:rPr>
          <w:rFonts w:hint="eastAsia" w:ascii="宋体" w:hAnsi="宋体" w:eastAsia="宋体" w:cs="宋体"/>
          <w:color w:val="auto"/>
          <w:lang w:val="en-US" w:eastAsia="zh-CN"/>
        </w:rPr>
        <w:t>8.备品、备件、专用工具清单</w:t>
      </w:r>
      <w:r>
        <w:rPr>
          <w:rFonts w:hint="eastAsia" w:ascii="宋体" w:hAnsi="宋体" w:eastAsia="宋体" w:cs="宋体"/>
          <w:color w:val="auto"/>
        </w:rPr>
        <w:t>（</w:t>
      </w:r>
      <w:r>
        <w:rPr>
          <w:rFonts w:ascii="宋体" w:hAnsi="宋体" w:eastAsia="宋体" w:cs="宋体"/>
          <w:color w:val="auto"/>
        </w:rPr>
        <w:t>格式见附件</w:t>
      </w:r>
      <w:r>
        <w:rPr>
          <w:rFonts w:hint="eastAsia" w:ascii="宋体" w:hAnsi="宋体" w:eastAsia="宋体" w:cs="宋体"/>
          <w:color w:val="auto"/>
        </w:rPr>
        <w:t>）</w:t>
      </w:r>
      <w:r>
        <w:rPr>
          <w:rFonts w:ascii="宋体" w:hAnsi="宋体" w:eastAsia="宋体" w:cs="宋体"/>
          <w:color w:val="auto"/>
        </w:rPr>
        <w:t xml:space="preserve"> ———————页码</w:t>
      </w:r>
    </w:p>
    <w:p w14:paraId="379CA0C5">
      <w:pPr>
        <w:kinsoku/>
        <w:spacing w:line="360" w:lineRule="auto"/>
        <w:ind w:firstLine="420" w:firstLineChars="200"/>
        <w:rPr>
          <w:rFonts w:hint="default" w:ascii="宋体" w:hAnsi="宋体" w:eastAsia="宋体" w:cs="宋体"/>
          <w:color w:val="auto"/>
          <w:lang w:val="en-US" w:eastAsia="zh-CN"/>
        </w:rPr>
      </w:pPr>
      <w:r>
        <w:rPr>
          <w:rFonts w:hint="default" w:ascii="宋体" w:hAnsi="宋体" w:eastAsia="宋体" w:cs="宋体"/>
          <w:color w:val="auto"/>
          <w:lang w:val="en-US" w:eastAsia="zh-CN"/>
        </w:rPr>
        <w:t>9、供招标人选购的备品备件及维保期期满后相关维修配件清单一览表</w:t>
      </w:r>
      <w:r>
        <w:rPr>
          <w:rFonts w:ascii="宋体" w:hAnsi="宋体" w:eastAsia="宋体" w:cs="宋体"/>
          <w:color w:val="auto"/>
        </w:rPr>
        <w:t>——页码</w:t>
      </w:r>
    </w:p>
    <w:p w14:paraId="23F87BEA">
      <w:pPr>
        <w:kinsoku/>
        <w:spacing w:line="360" w:lineRule="auto"/>
        <w:ind w:firstLine="420" w:firstLineChars="200"/>
        <w:rPr>
          <w:rFonts w:ascii="宋体" w:hAnsi="宋体" w:eastAsia="宋体" w:cs="宋体"/>
          <w:color w:val="auto"/>
        </w:rPr>
      </w:pPr>
      <w:r>
        <w:rPr>
          <w:rFonts w:hint="eastAsia" w:ascii="宋体" w:hAnsi="宋体" w:eastAsia="宋体" w:cs="宋体"/>
          <w:color w:val="auto"/>
          <w:lang w:val="en-US" w:eastAsia="zh-CN"/>
        </w:rPr>
        <w:t>10</w:t>
      </w:r>
      <w:r>
        <w:rPr>
          <w:rFonts w:ascii="宋体" w:hAnsi="宋体" w:eastAsia="宋体" w:cs="宋体"/>
          <w:color w:val="auto"/>
        </w:rPr>
        <w:t>.</w:t>
      </w:r>
      <w:r>
        <w:rPr>
          <w:rFonts w:hint="eastAsia" w:ascii="宋体" w:hAnsi="宋体" w:eastAsia="宋体" w:cs="宋体"/>
          <w:color w:val="auto"/>
          <w:lang w:val="en-US" w:eastAsia="zh-CN"/>
        </w:rPr>
        <w:t>其他</w:t>
      </w:r>
      <w:r>
        <w:rPr>
          <w:rFonts w:ascii="宋体" w:hAnsi="宋体" w:eastAsia="宋体" w:cs="宋体"/>
          <w:color w:val="auto"/>
        </w:rPr>
        <w:t xml:space="preserve"> </w:t>
      </w:r>
      <w:r>
        <w:rPr>
          <w:rFonts w:hint="eastAsia" w:ascii="宋体" w:hAnsi="宋体" w:eastAsia="宋体" w:cs="宋体"/>
          <w:color w:val="auto"/>
        </w:rPr>
        <w:t>（</w:t>
      </w:r>
      <w:r>
        <w:rPr>
          <w:rFonts w:hint="eastAsia" w:ascii="宋体" w:hAnsi="宋体" w:eastAsia="宋体" w:cs="宋体"/>
          <w:color w:val="auto"/>
          <w:lang w:val="en-US" w:eastAsia="zh-CN"/>
        </w:rPr>
        <w:t>由各投标人</w:t>
      </w:r>
      <w:r>
        <w:rPr>
          <w:rFonts w:ascii="宋体" w:hAnsi="宋体" w:eastAsia="宋体" w:cs="宋体"/>
          <w:color w:val="auto"/>
        </w:rPr>
        <w:t>对照相应项目评分标准，自行</w:t>
      </w:r>
      <w:r>
        <w:rPr>
          <w:rFonts w:hint="eastAsia" w:ascii="宋体" w:hAnsi="宋体" w:eastAsia="宋体" w:cs="宋体"/>
          <w:color w:val="auto"/>
          <w:lang w:val="en-US" w:eastAsia="zh-CN"/>
        </w:rPr>
        <w:t>编写</w:t>
      </w:r>
      <w:r>
        <w:rPr>
          <w:rFonts w:hint="eastAsia" w:ascii="宋体" w:hAnsi="宋体" w:eastAsia="宋体" w:cs="宋体"/>
          <w:color w:val="auto"/>
        </w:rPr>
        <w:t>）</w:t>
      </w:r>
      <w:r>
        <w:rPr>
          <w:rFonts w:ascii="宋体" w:hAnsi="宋体" w:eastAsia="宋体" w:cs="宋体"/>
          <w:color w:val="auto"/>
        </w:rPr>
        <w:t xml:space="preserve"> ——页码</w:t>
      </w:r>
    </w:p>
    <w:p w14:paraId="0EBB9D27">
      <w:pPr>
        <w:widowControl w:val="0"/>
        <w:pBdr>
          <w:top w:val="none" w:color="auto" w:sz="0" w:space="1"/>
          <w:left w:val="none" w:color="auto" w:sz="0" w:space="4"/>
          <w:bottom w:val="none" w:color="auto" w:sz="0" w:space="1"/>
          <w:right w:val="none" w:color="auto" w:sz="0" w:space="4"/>
        </w:pBdr>
        <w:shd w:val="clear" w:color="auto" w:fill="FFFFFF"/>
        <w:kinsoku/>
        <w:spacing w:after="50"/>
        <w:jc w:val="center"/>
        <w:rPr>
          <w:rFonts w:ascii="宋体" w:hAnsi="宋体"/>
          <w:b/>
          <w:color w:val="auto"/>
        </w:rPr>
      </w:pPr>
      <w:r>
        <w:rPr>
          <w:rFonts w:ascii="宋体" w:hAnsi="宋体"/>
          <w:b/>
          <w:color w:val="auto"/>
          <w:sz w:val="32"/>
        </w:rPr>
        <w:t>评分索引表</w:t>
      </w:r>
    </w:p>
    <w:tbl>
      <w:tblPr>
        <w:tblStyle w:val="20"/>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45"/>
        <w:gridCol w:w="4821"/>
        <w:gridCol w:w="1270"/>
        <w:gridCol w:w="1858"/>
        <w:gridCol w:w="721"/>
      </w:tblGrid>
      <w:tr w14:paraId="6130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vAlign w:val="center"/>
          </w:tcPr>
          <w:p w14:paraId="1D7591F6">
            <w:pPr>
              <w:widowControl w:val="0"/>
              <w:pBdr>
                <w:top w:val="none" w:color="auto" w:sz="0" w:space="1"/>
                <w:left w:val="none" w:color="auto" w:sz="0" w:space="4"/>
                <w:bottom w:val="none" w:color="auto" w:sz="0" w:space="1"/>
                <w:right w:val="none" w:color="auto" w:sz="0" w:space="4"/>
              </w:pBdr>
              <w:kinsoku/>
              <w:jc w:val="center"/>
              <w:rPr>
                <w:rFonts w:ascii="宋体" w:hAnsi="宋体"/>
                <w:bCs/>
                <w:color w:val="auto"/>
                <w:kern w:val="2"/>
              </w:rPr>
            </w:pPr>
            <w:r>
              <w:rPr>
                <w:rFonts w:ascii="宋体" w:hAnsi="宋体"/>
                <w:bCs/>
                <w:color w:val="auto"/>
                <w:kern w:val="2"/>
              </w:rPr>
              <w:t>序号</w:t>
            </w:r>
          </w:p>
        </w:tc>
        <w:tc>
          <w:tcPr>
            <w:tcW w:w="645" w:type="dxa"/>
            <w:vAlign w:val="center"/>
          </w:tcPr>
          <w:p w14:paraId="22A63887">
            <w:pPr>
              <w:widowControl w:val="0"/>
              <w:pBdr>
                <w:top w:val="none" w:color="auto" w:sz="0" w:space="1"/>
                <w:left w:val="none" w:color="auto" w:sz="0" w:space="4"/>
                <w:bottom w:val="none" w:color="auto" w:sz="0" w:space="1"/>
                <w:right w:val="none" w:color="auto" w:sz="0" w:space="4"/>
              </w:pBdr>
              <w:kinsoku/>
              <w:jc w:val="center"/>
              <w:rPr>
                <w:rFonts w:ascii="宋体" w:hAnsi="宋体"/>
                <w:bCs/>
                <w:color w:val="auto"/>
                <w:kern w:val="2"/>
              </w:rPr>
            </w:pPr>
            <w:r>
              <w:rPr>
                <w:rFonts w:ascii="宋体" w:hAnsi="宋体"/>
                <w:bCs/>
                <w:color w:val="auto"/>
                <w:kern w:val="2"/>
              </w:rPr>
              <w:t>项目</w:t>
            </w:r>
          </w:p>
        </w:tc>
        <w:tc>
          <w:tcPr>
            <w:tcW w:w="4821" w:type="dxa"/>
            <w:vAlign w:val="center"/>
          </w:tcPr>
          <w:p w14:paraId="43A9A30A">
            <w:pPr>
              <w:widowControl w:val="0"/>
              <w:pBdr>
                <w:top w:val="none" w:color="auto" w:sz="0" w:space="1"/>
                <w:left w:val="none" w:color="auto" w:sz="0" w:space="4"/>
                <w:bottom w:val="none" w:color="auto" w:sz="0" w:space="1"/>
                <w:right w:val="none" w:color="auto" w:sz="0" w:space="4"/>
              </w:pBdr>
              <w:kinsoku/>
              <w:jc w:val="center"/>
              <w:rPr>
                <w:rFonts w:ascii="宋体" w:hAnsi="宋体"/>
                <w:bCs/>
                <w:color w:val="auto"/>
                <w:kern w:val="2"/>
              </w:rPr>
            </w:pPr>
            <w:r>
              <w:rPr>
                <w:rFonts w:ascii="宋体" w:hAnsi="宋体"/>
                <w:bCs/>
                <w:color w:val="auto"/>
                <w:kern w:val="2"/>
              </w:rPr>
              <w:t>评分标准</w:t>
            </w:r>
          </w:p>
        </w:tc>
        <w:tc>
          <w:tcPr>
            <w:tcW w:w="1270" w:type="dxa"/>
            <w:vAlign w:val="center"/>
          </w:tcPr>
          <w:p w14:paraId="4C93B08F">
            <w:pPr>
              <w:widowControl w:val="0"/>
              <w:pBdr>
                <w:top w:val="none" w:color="auto" w:sz="0" w:space="1"/>
                <w:left w:val="none" w:color="auto" w:sz="0" w:space="4"/>
                <w:bottom w:val="none" w:color="auto" w:sz="0" w:space="1"/>
                <w:right w:val="none" w:color="auto" w:sz="0" w:space="4"/>
              </w:pBdr>
              <w:kinsoku/>
              <w:jc w:val="center"/>
              <w:rPr>
                <w:rFonts w:ascii="宋体" w:hAnsi="宋体"/>
                <w:bCs/>
                <w:color w:val="auto"/>
                <w:kern w:val="2"/>
              </w:rPr>
            </w:pPr>
            <w:r>
              <w:rPr>
                <w:rFonts w:ascii="宋体" w:hAnsi="宋体"/>
                <w:bCs/>
                <w:color w:val="auto"/>
                <w:kern w:val="2"/>
              </w:rPr>
              <w:t>分值</w:t>
            </w:r>
          </w:p>
        </w:tc>
        <w:tc>
          <w:tcPr>
            <w:tcW w:w="1858" w:type="dxa"/>
            <w:vAlign w:val="center"/>
          </w:tcPr>
          <w:p w14:paraId="4132D336">
            <w:pPr>
              <w:widowControl w:val="0"/>
              <w:pBdr>
                <w:top w:val="none" w:color="auto" w:sz="0" w:space="1"/>
                <w:left w:val="none" w:color="auto" w:sz="0" w:space="4"/>
                <w:bottom w:val="none" w:color="auto" w:sz="0" w:space="1"/>
                <w:right w:val="none" w:color="auto" w:sz="0" w:space="4"/>
              </w:pBdr>
              <w:kinsoku/>
              <w:jc w:val="center"/>
              <w:rPr>
                <w:rFonts w:ascii="宋体" w:hAnsi="宋体"/>
                <w:bCs/>
                <w:color w:val="auto"/>
                <w:kern w:val="2"/>
              </w:rPr>
            </w:pPr>
            <w:r>
              <w:rPr>
                <w:rFonts w:ascii="宋体" w:hAnsi="宋体"/>
                <w:bCs/>
                <w:color w:val="auto"/>
                <w:kern w:val="2"/>
              </w:rPr>
              <w:t>自评分</w:t>
            </w:r>
          </w:p>
        </w:tc>
        <w:tc>
          <w:tcPr>
            <w:tcW w:w="721" w:type="dxa"/>
            <w:vAlign w:val="center"/>
          </w:tcPr>
          <w:p w14:paraId="15034AF9">
            <w:pPr>
              <w:widowControl w:val="0"/>
              <w:pBdr>
                <w:top w:val="none" w:color="auto" w:sz="0" w:space="1"/>
                <w:left w:val="none" w:color="auto" w:sz="0" w:space="4"/>
                <w:bottom w:val="none" w:color="auto" w:sz="0" w:space="1"/>
                <w:right w:val="none" w:color="auto" w:sz="0" w:space="4"/>
              </w:pBdr>
              <w:kinsoku/>
              <w:jc w:val="center"/>
              <w:rPr>
                <w:rFonts w:ascii="宋体" w:hAnsi="宋体"/>
                <w:bCs/>
                <w:color w:val="auto"/>
                <w:kern w:val="2"/>
              </w:rPr>
            </w:pPr>
            <w:r>
              <w:rPr>
                <w:rFonts w:ascii="宋体" w:hAnsi="宋体"/>
                <w:bCs/>
                <w:color w:val="auto"/>
                <w:kern w:val="2"/>
              </w:rPr>
              <w:t>页码</w:t>
            </w:r>
          </w:p>
        </w:tc>
      </w:tr>
      <w:tr w14:paraId="6F1A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vAlign w:val="center"/>
          </w:tcPr>
          <w:p w14:paraId="60A7D92F">
            <w:pPr>
              <w:widowControl w:val="0"/>
              <w:pBdr>
                <w:top w:val="none" w:color="auto" w:sz="0" w:space="1"/>
                <w:left w:val="none" w:color="auto" w:sz="0" w:space="4"/>
                <w:bottom w:val="none" w:color="auto" w:sz="0" w:space="1"/>
                <w:right w:val="none" w:color="auto" w:sz="0" w:space="4"/>
              </w:pBdr>
              <w:kinsoku/>
              <w:jc w:val="center"/>
              <w:rPr>
                <w:rFonts w:ascii="宋体" w:hAnsi="宋体"/>
                <w:bCs/>
                <w:color w:val="auto"/>
                <w:kern w:val="2"/>
              </w:rPr>
            </w:pPr>
            <w:r>
              <w:rPr>
                <w:rFonts w:ascii="宋体" w:hAnsi="宋体"/>
                <w:bCs/>
                <w:color w:val="auto"/>
                <w:kern w:val="2"/>
              </w:rPr>
              <w:t>1</w:t>
            </w:r>
          </w:p>
        </w:tc>
        <w:tc>
          <w:tcPr>
            <w:tcW w:w="645" w:type="dxa"/>
            <w:vAlign w:val="center"/>
          </w:tcPr>
          <w:p w14:paraId="2BE9E786">
            <w:pPr>
              <w:widowControl w:val="0"/>
              <w:pBdr>
                <w:top w:val="none" w:color="auto" w:sz="0" w:space="1"/>
                <w:left w:val="none" w:color="auto" w:sz="0" w:space="4"/>
                <w:bottom w:val="none" w:color="auto" w:sz="0" w:space="1"/>
                <w:right w:val="none" w:color="auto" w:sz="0" w:space="4"/>
              </w:pBdr>
              <w:tabs>
                <w:tab w:val="left" w:pos="3808"/>
              </w:tabs>
              <w:kinsoku/>
              <w:spacing w:before="60" w:after="60"/>
              <w:jc w:val="center"/>
              <w:rPr>
                <w:rFonts w:ascii="宋体" w:hAnsi="宋体"/>
                <w:bCs/>
                <w:color w:val="auto"/>
                <w:kern w:val="2"/>
              </w:rPr>
            </w:pPr>
            <w:r>
              <w:rPr>
                <w:rFonts w:ascii="宋体" w:hAnsi="宋体"/>
                <w:bCs/>
                <w:color w:val="auto"/>
                <w:kern w:val="2"/>
              </w:rPr>
              <w:t>…</w:t>
            </w:r>
          </w:p>
        </w:tc>
        <w:tc>
          <w:tcPr>
            <w:tcW w:w="4821" w:type="dxa"/>
            <w:vAlign w:val="center"/>
          </w:tcPr>
          <w:p w14:paraId="5452EC80">
            <w:pPr>
              <w:widowControl w:val="0"/>
              <w:pBdr>
                <w:top w:val="none" w:color="auto" w:sz="0" w:space="1"/>
                <w:left w:val="none" w:color="auto" w:sz="0" w:space="4"/>
                <w:bottom w:val="none" w:color="auto" w:sz="0" w:space="1"/>
                <w:right w:val="none" w:color="auto" w:sz="0" w:space="4"/>
              </w:pBdr>
              <w:tabs>
                <w:tab w:val="left" w:pos="3808"/>
              </w:tabs>
              <w:kinsoku/>
              <w:spacing w:before="60" w:after="60"/>
              <w:rPr>
                <w:rFonts w:ascii="宋体" w:hAnsi="宋体"/>
                <w:bCs/>
                <w:color w:val="auto"/>
                <w:kern w:val="2"/>
              </w:rPr>
            </w:pPr>
            <w:r>
              <w:rPr>
                <w:rFonts w:ascii="宋体" w:hAnsi="宋体"/>
                <w:bCs/>
                <w:color w:val="auto"/>
                <w:kern w:val="2"/>
              </w:rPr>
              <w:t>…（请按</w:t>
            </w:r>
            <w:r>
              <w:rPr>
                <w:rFonts w:hint="eastAsia" w:ascii="宋体" w:hAnsi="宋体"/>
                <w:bCs/>
                <w:color w:val="auto"/>
                <w:kern w:val="2"/>
              </w:rPr>
              <w:t>商务</w:t>
            </w:r>
            <w:r>
              <w:rPr>
                <w:rFonts w:ascii="宋体" w:hAnsi="宋体"/>
                <w:bCs/>
                <w:color w:val="auto"/>
                <w:kern w:val="2"/>
              </w:rPr>
              <w:t>技术评分标准填写）</w:t>
            </w:r>
          </w:p>
        </w:tc>
        <w:tc>
          <w:tcPr>
            <w:tcW w:w="1270" w:type="dxa"/>
            <w:vAlign w:val="center"/>
          </w:tcPr>
          <w:p w14:paraId="31D47161">
            <w:pPr>
              <w:widowControl w:val="0"/>
              <w:pBdr>
                <w:top w:val="none" w:color="auto" w:sz="0" w:space="1"/>
                <w:left w:val="none" w:color="auto" w:sz="0" w:space="4"/>
                <w:bottom w:val="none" w:color="auto" w:sz="0" w:space="1"/>
                <w:right w:val="none" w:color="auto" w:sz="0" w:space="4"/>
              </w:pBdr>
              <w:tabs>
                <w:tab w:val="left" w:pos="3808"/>
              </w:tabs>
              <w:kinsoku/>
              <w:spacing w:before="60" w:after="60"/>
              <w:jc w:val="center"/>
              <w:rPr>
                <w:rFonts w:ascii="宋体" w:hAnsi="宋体"/>
                <w:bCs/>
                <w:color w:val="auto"/>
                <w:spacing w:val="20"/>
                <w:kern w:val="2"/>
              </w:rPr>
            </w:pPr>
          </w:p>
        </w:tc>
        <w:tc>
          <w:tcPr>
            <w:tcW w:w="1858" w:type="dxa"/>
            <w:vAlign w:val="center"/>
          </w:tcPr>
          <w:p w14:paraId="0CE0658C">
            <w:pPr>
              <w:widowControl w:val="0"/>
              <w:pBdr>
                <w:top w:val="none" w:color="auto" w:sz="0" w:space="1"/>
                <w:left w:val="none" w:color="auto" w:sz="0" w:space="4"/>
                <w:bottom w:val="none" w:color="auto" w:sz="0" w:space="1"/>
                <w:right w:val="none" w:color="auto" w:sz="0" w:space="4"/>
              </w:pBdr>
              <w:tabs>
                <w:tab w:val="left" w:pos="3808"/>
              </w:tabs>
              <w:kinsoku/>
              <w:spacing w:before="60" w:after="60"/>
              <w:jc w:val="center"/>
              <w:rPr>
                <w:rFonts w:ascii="宋体" w:hAnsi="宋体"/>
                <w:bCs/>
                <w:color w:val="auto"/>
                <w:spacing w:val="20"/>
                <w:kern w:val="2"/>
              </w:rPr>
            </w:pPr>
          </w:p>
        </w:tc>
        <w:tc>
          <w:tcPr>
            <w:tcW w:w="721" w:type="dxa"/>
            <w:vAlign w:val="center"/>
          </w:tcPr>
          <w:p w14:paraId="3B81B914">
            <w:pPr>
              <w:widowControl w:val="0"/>
              <w:pBdr>
                <w:top w:val="none" w:color="auto" w:sz="0" w:space="1"/>
                <w:left w:val="none" w:color="auto" w:sz="0" w:space="4"/>
                <w:bottom w:val="none" w:color="auto" w:sz="0" w:space="1"/>
                <w:right w:val="none" w:color="auto" w:sz="0" w:space="4"/>
              </w:pBdr>
              <w:tabs>
                <w:tab w:val="left" w:pos="3808"/>
              </w:tabs>
              <w:kinsoku/>
              <w:spacing w:before="60" w:after="60"/>
              <w:jc w:val="center"/>
              <w:rPr>
                <w:rFonts w:ascii="宋体" w:hAnsi="宋体"/>
                <w:bCs/>
                <w:color w:val="auto"/>
                <w:spacing w:val="20"/>
                <w:kern w:val="2"/>
              </w:rPr>
            </w:pPr>
          </w:p>
        </w:tc>
      </w:tr>
      <w:tr w14:paraId="125F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vAlign w:val="center"/>
          </w:tcPr>
          <w:p w14:paraId="556064C7">
            <w:pPr>
              <w:widowControl w:val="0"/>
              <w:pBdr>
                <w:top w:val="none" w:color="auto" w:sz="0" w:space="1"/>
                <w:left w:val="none" w:color="auto" w:sz="0" w:space="4"/>
                <w:bottom w:val="none" w:color="auto" w:sz="0" w:space="1"/>
                <w:right w:val="none" w:color="auto" w:sz="0" w:space="4"/>
              </w:pBdr>
              <w:kinsoku/>
              <w:jc w:val="center"/>
              <w:rPr>
                <w:rFonts w:ascii="宋体" w:hAnsi="宋体"/>
                <w:bCs/>
                <w:color w:val="auto"/>
                <w:kern w:val="2"/>
              </w:rPr>
            </w:pPr>
            <w:r>
              <w:rPr>
                <w:rFonts w:ascii="宋体" w:hAnsi="宋体"/>
                <w:bCs/>
                <w:color w:val="auto"/>
                <w:kern w:val="2"/>
              </w:rPr>
              <w:t>2</w:t>
            </w:r>
          </w:p>
        </w:tc>
        <w:tc>
          <w:tcPr>
            <w:tcW w:w="645" w:type="dxa"/>
            <w:vAlign w:val="center"/>
          </w:tcPr>
          <w:p w14:paraId="47C2ECB0">
            <w:pPr>
              <w:widowControl w:val="0"/>
              <w:pBdr>
                <w:top w:val="none" w:color="auto" w:sz="0" w:space="1"/>
                <w:left w:val="none" w:color="auto" w:sz="0" w:space="4"/>
                <w:bottom w:val="none" w:color="auto" w:sz="0" w:space="1"/>
                <w:right w:val="none" w:color="auto" w:sz="0" w:space="4"/>
              </w:pBdr>
              <w:tabs>
                <w:tab w:val="left" w:pos="3808"/>
              </w:tabs>
              <w:kinsoku/>
              <w:spacing w:before="60" w:after="60"/>
              <w:jc w:val="center"/>
              <w:rPr>
                <w:rFonts w:ascii="宋体" w:hAnsi="宋体"/>
                <w:bCs/>
                <w:color w:val="auto"/>
                <w:kern w:val="2"/>
              </w:rPr>
            </w:pPr>
            <w:r>
              <w:rPr>
                <w:rFonts w:ascii="宋体" w:hAnsi="宋体"/>
                <w:bCs/>
                <w:color w:val="auto"/>
                <w:kern w:val="2"/>
              </w:rPr>
              <w:t>…</w:t>
            </w:r>
          </w:p>
        </w:tc>
        <w:tc>
          <w:tcPr>
            <w:tcW w:w="4821" w:type="dxa"/>
            <w:vAlign w:val="center"/>
          </w:tcPr>
          <w:p w14:paraId="627DC8B8">
            <w:pPr>
              <w:widowControl w:val="0"/>
              <w:pBdr>
                <w:top w:val="none" w:color="auto" w:sz="0" w:space="1"/>
                <w:left w:val="none" w:color="auto" w:sz="0" w:space="4"/>
                <w:bottom w:val="none" w:color="auto" w:sz="0" w:space="1"/>
                <w:right w:val="none" w:color="auto" w:sz="0" w:space="4"/>
              </w:pBdr>
              <w:tabs>
                <w:tab w:val="left" w:pos="3808"/>
              </w:tabs>
              <w:kinsoku/>
              <w:spacing w:before="60" w:after="60"/>
              <w:rPr>
                <w:rFonts w:ascii="宋体" w:hAnsi="宋体"/>
                <w:bCs/>
                <w:color w:val="auto"/>
                <w:kern w:val="2"/>
              </w:rPr>
            </w:pPr>
            <w:r>
              <w:rPr>
                <w:rFonts w:ascii="宋体" w:hAnsi="宋体"/>
                <w:bCs/>
                <w:color w:val="auto"/>
                <w:kern w:val="2"/>
              </w:rPr>
              <w:t>…</w:t>
            </w:r>
          </w:p>
        </w:tc>
        <w:tc>
          <w:tcPr>
            <w:tcW w:w="1270" w:type="dxa"/>
            <w:vAlign w:val="center"/>
          </w:tcPr>
          <w:p w14:paraId="0F95524E">
            <w:pPr>
              <w:widowControl w:val="0"/>
              <w:pBdr>
                <w:top w:val="none" w:color="auto" w:sz="0" w:space="1"/>
                <w:left w:val="none" w:color="auto" w:sz="0" w:space="4"/>
                <w:bottom w:val="none" w:color="auto" w:sz="0" w:space="1"/>
                <w:right w:val="none" w:color="auto" w:sz="0" w:space="4"/>
              </w:pBdr>
              <w:tabs>
                <w:tab w:val="left" w:pos="3808"/>
              </w:tabs>
              <w:kinsoku/>
              <w:spacing w:before="60" w:after="60"/>
              <w:jc w:val="center"/>
              <w:rPr>
                <w:rFonts w:ascii="宋体" w:hAnsi="宋体"/>
                <w:bCs/>
                <w:color w:val="auto"/>
                <w:spacing w:val="20"/>
                <w:kern w:val="2"/>
              </w:rPr>
            </w:pPr>
          </w:p>
        </w:tc>
        <w:tc>
          <w:tcPr>
            <w:tcW w:w="1858" w:type="dxa"/>
            <w:vAlign w:val="center"/>
          </w:tcPr>
          <w:p w14:paraId="005A49DC">
            <w:pPr>
              <w:widowControl w:val="0"/>
              <w:pBdr>
                <w:top w:val="none" w:color="auto" w:sz="0" w:space="1"/>
                <w:left w:val="none" w:color="auto" w:sz="0" w:space="4"/>
                <w:bottom w:val="none" w:color="auto" w:sz="0" w:space="1"/>
                <w:right w:val="none" w:color="auto" w:sz="0" w:space="4"/>
              </w:pBdr>
              <w:tabs>
                <w:tab w:val="left" w:pos="3808"/>
              </w:tabs>
              <w:kinsoku/>
              <w:spacing w:before="60" w:after="60"/>
              <w:jc w:val="center"/>
              <w:rPr>
                <w:rFonts w:ascii="宋体" w:hAnsi="宋体"/>
                <w:bCs/>
                <w:color w:val="auto"/>
                <w:spacing w:val="20"/>
                <w:kern w:val="2"/>
              </w:rPr>
            </w:pPr>
          </w:p>
        </w:tc>
        <w:tc>
          <w:tcPr>
            <w:tcW w:w="721" w:type="dxa"/>
            <w:vAlign w:val="center"/>
          </w:tcPr>
          <w:p w14:paraId="3A1C158A">
            <w:pPr>
              <w:widowControl w:val="0"/>
              <w:pBdr>
                <w:top w:val="none" w:color="auto" w:sz="0" w:space="1"/>
                <w:left w:val="none" w:color="auto" w:sz="0" w:space="4"/>
                <w:bottom w:val="none" w:color="auto" w:sz="0" w:space="1"/>
                <w:right w:val="none" w:color="auto" w:sz="0" w:space="4"/>
              </w:pBdr>
              <w:tabs>
                <w:tab w:val="left" w:pos="3808"/>
              </w:tabs>
              <w:kinsoku/>
              <w:spacing w:before="60" w:after="60"/>
              <w:jc w:val="center"/>
              <w:rPr>
                <w:rFonts w:ascii="宋体" w:hAnsi="宋体"/>
                <w:bCs/>
                <w:color w:val="auto"/>
                <w:spacing w:val="20"/>
                <w:kern w:val="2"/>
              </w:rPr>
            </w:pPr>
          </w:p>
        </w:tc>
      </w:tr>
    </w:tbl>
    <w:p w14:paraId="7F21F302">
      <w:pPr>
        <w:widowControl w:val="0"/>
        <w:pBdr>
          <w:top w:val="none" w:color="auto" w:sz="0" w:space="1"/>
          <w:left w:val="none" w:color="auto" w:sz="0" w:space="4"/>
          <w:bottom w:val="none" w:color="auto" w:sz="0" w:space="1"/>
          <w:right w:val="none" w:color="auto" w:sz="0" w:space="4"/>
        </w:pBdr>
        <w:kinsoku/>
        <w:adjustRightInd/>
        <w:snapToGrid/>
        <w:spacing w:line="384" w:lineRule="exact"/>
        <w:ind w:left="431"/>
        <w:jc w:val="both"/>
        <w:textAlignment w:val="auto"/>
        <w:rPr>
          <w:rFonts w:ascii="宋体" w:hAnsi="宋体"/>
          <w:b/>
          <w:color w:val="auto"/>
          <w:spacing w:val="-4"/>
        </w:rPr>
      </w:pPr>
      <w:r>
        <w:rPr>
          <w:rFonts w:ascii="宋体" w:hAnsi="宋体"/>
          <w:b/>
          <w:color w:val="auto"/>
          <w:spacing w:val="-4"/>
        </w:rPr>
        <w:t>备注：</w:t>
      </w:r>
      <w:r>
        <w:rPr>
          <w:rFonts w:hint="eastAsia" w:ascii="宋体" w:hAnsi="宋体" w:eastAsia="宋体"/>
          <w:b/>
          <w:color w:val="auto"/>
          <w:spacing w:val="-4"/>
        </w:rPr>
        <w:t>1.</w:t>
      </w:r>
      <w:r>
        <w:rPr>
          <w:rFonts w:ascii="宋体" w:hAnsi="宋体"/>
          <w:b/>
          <w:color w:val="auto"/>
          <w:spacing w:val="-4"/>
        </w:rPr>
        <w:t>该表格仅为方便评标之用，表格放置在</w:t>
      </w:r>
      <w:r>
        <w:rPr>
          <w:rFonts w:hint="eastAsia" w:ascii="宋体" w:hAnsi="宋体"/>
          <w:b/>
          <w:color w:val="auto"/>
          <w:spacing w:val="-4"/>
        </w:rPr>
        <w:t>商务</w:t>
      </w:r>
      <w:r>
        <w:rPr>
          <w:rFonts w:ascii="宋体" w:hAnsi="宋体"/>
          <w:b/>
          <w:color w:val="auto"/>
          <w:spacing w:val="-4"/>
        </w:rPr>
        <w:t>技术文件目录的前页，以方便评标委员会进行评</w:t>
      </w:r>
      <w:r>
        <w:rPr>
          <w:rFonts w:hint="eastAsia"/>
          <w:b/>
          <w:color w:val="auto"/>
          <w:spacing w:val="-4"/>
        </w:rPr>
        <w:t>审</w:t>
      </w:r>
    </w:p>
    <w:p w14:paraId="1F466108">
      <w:pPr>
        <w:widowControl w:val="0"/>
        <w:pBdr>
          <w:top w:val="none" w:color="auto" w:sz="0" w:space="1"/>
          <w:left w:val="none" w:color="auto" w:sz="0" w:space="4"/>
          <w:bottom w:val="none" w:color="auto" w:sz="0" w:space="1"/>
          <w:right w:val="none" w:color="auto" w:sz="0" w:space="4"/>
        </w:pBdr>
        <w:kinsoku/>
        <w:adjustRightInd/>
        <w:snapToGrid/>
        <w:spacing w:line="384" w:lineRule="exact"/>
        <w:ind w:left="431"/>
        <w:jc w:val="both"/>
        <w:textAlignment w:val="auto"/>
        <w:rPr>
          <w:color w:val="auto"/>
        </w:rPr>
        <w:sectPr>
          <w:footerReference r:id="rId19" w:type="default"/>
          <w:pgSz w:w="11906" w:h="16839"/>
          <w:pgMar w:top="1440" w:right="1800" w:bottom="1440" w:left="1800" w:header="0" w:footer="1001" w:gutter="0"/>
          <w:cols w:space="720" w:num="1"/>
        </w:sectPr>
      </w:pPr>
      <w:r>
        <w:rPr>
          <w:rFonts w:ascii="宋体" w:hAnsi="宋体"/>
          <w:b/>
          <w:color w:val="auto"/>
          <w:spacing w:val="-4"/>
        </w:rPr>
        <w:t>2.商务技术文件的文字部分及其他未提供格式部分由各投标人根据招标文件要求、评分标准要求自行设置。</w:t>
      </w:r>
    </w:p>
    <w:p w14:paraId="1E06DBCF">
      <w:pPr>
        <w:kinsoku/>
        <w:rPr>
          <w:rFonts w:ascii="宋体" w:hAnsi="宋体" w:eastAsia="宋体" w:cs="宋体"/>
          <w:b/>
          <w:bCs/>
          <w:color w:val="auto"/>
          <w:sz w:val="23"/>
          <w:szCs w:val="23"/>
        </w:rPr>
      </w:pPr>
    </w:p>
    <w:p w14:paraId="127A797D">
      <w:pPr>
        <w:kinsoku/>
        <w:spacing w:before="230" w:line="228" w:lineRule="auto"/>
        <w:rPr>
          <w:rFonts w:ascii="宋体" w:hAnsi="宋体" w:eastAsia="宋体" w:cs="宋体"/>
          <w:b/>
          <w:bCs/>
          <w:color w:val="auto"/>
          <w:sz w:val="23"/>
          <w:szCs w:val="23"/>
        </w:rPr>
      </w:pPr>
      <w:r>
        <w:rPr>
          <w:rFonts w:ascii="宋体" w:hAnsi="宋体" w:eastAsia="宋体" w:cs="宋体"/>
          <w:b/>
          <w:bCs/>
          <w:color w:val="auto"/>
          <w:sz w:val="23"/>
          <w:szCs w:val="23"/>
        </w:rPr>
        <w:t>1.投标人基本情况表格式：</w:t>
      </w:r>
    </w:p>
    <w:p w14:paraId="67CB570A">
      <w:pPr>
        <w:kinsoku/>
        <w:spacing w:before="322" w:line="225" w:lineRule="auto"/>
        <w:ind w:left="3348"/>
        <w:rPr>
          <w:rFonts w:ascii="宋体" w:hAnsi="宋体" w:eastAsia="宋体" w:cs="宋体"/>
          <w:color w:val="auto"/>
          <w:sz w:val="29"/>
          <w:szCs w:val="29"/>
        </w:rPr>
      </w:pPr>
      <w:r>
        <w:rPr>
          <w:rFonts w:ascii="宋体" w:hAnsi="宋体" w:eastAsia="宋体" w:cs="宋体"/>
          <w:color w:val="auto"/>
          <w:sz w:val="29"/>
          <w:szCs w:val="29"/>
          <w14:textOutline w14:w="5448" w14:cap="sq" w14:cmpd="sng" w14:algn="ctr">
            <w14:solidFill>
              <w14:srgbClr w14:val="000000"/>
            </w14:solidFill>
            <w14:prstDash w14:val="solid"/>
            <w14:bevel/>
          </w14:textOutline>
        </w:rPr>
        <w:t>投标人基本情况表</w:t>
      </w:r>
    </w:p>
    <w:p w14:paraId="42360A05">
      <w:pPr>
        <w:kinsoku/>
        <w:spacing w:line="40" w:lineRule="exact"/>
        <w:rPr>
          <w:color w:val="auto"/>
        </w:rPr>
      </w:pPr>
    </w:p>
    <w:tbl>
      <w:tblPr>
        <w:tblStyle w:val="31"/>
        <w:tblW w:w="9082" w:type="dxa"/>
        <w:tblInd w:w="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9"/>
        <w:gridCol w:w="1069"/>
        <w:gridCol w:w="990"/>
        <w:gridCol w:w="1020"/>
        <w:gridCol w:w="2049"/>
        <w:gridCol w:w="2325"/>
      </w:tblGrid>
      <w:tr w14:paraId="78CE6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629" w:type="dxa"/>
          </w:tcPr>
          <w:p w14:paraId="2DBB9FE5">
            <w:pPr>
              <w:kinsoku/>
              <w:spacing w:before="230" w:line="228" w:lineRule="auto"/>
              <w:ind w:left="343"/>
              <w:rPr>
                <w:rFonts w:ascii="宋体" w:hAnsi="宋体" w:eastAsia="宋体" w:cs="宋体"/>
                <w:color w:val="auto"/>
                <w:sz w:val="23"/>
                <w:szCs w:val="23"/>
              </w:rPr>
            </w:pPr>
            <w:r>
              <w:rPr>
                <w:rFonts w:ascii="宋体" w:hAnsi="宋体" w:eastAsia="宋体" w:cs="宋体"/>
                <w:color w:val="auto"/>
                <w:sz w:val="23"/>
                <w:szCs w:val="23"/>
              </w:rPr>
              <w:t>单位名称</w:t>
            </w:r>
          </w:p>
        </w:tc>
        <w:tc>
          <w:tcPr>
            <w:tcW w:w="3079" w:type="dxa"/>
            <w:gridSpan w:val="3"/>
            <w:vAlign w:val="center"/>
          </w:tcPr>
          <w:p w14:paraId="1EEA0235">
            <w:pPr>
              <w:kinsoku/>
              <w:jc w:val="both"/>
              <w:rPr>
                <w:color w:val="auto"/>
              </w:rPr>
            </w:pPr>
          </w:p>
        </w:tc>
        <w:tc>
          <w:tcPr>
            <w:tcW w:w="2049" w:type="dxa"/>
          </w:tcPr>
          <w:p w14:paraId="1B9F4BEF">
            <w:pPr>
              <w:kinsoku/>
              <w:spacing w:before="230" w:line="227" w:lineRule="auto"/>
              <w:jc w:val="center"/>
              <w:rPr>
                <w:rFonts w:ascii="宋体" w:hAnsi="宋体" w:eastAsia="宋体" w:cs="宋体"/>
                <w:color w:val="auto"/>
                <w:sz w:val="23"/>
                <w:szCs w:val="23"/>
              </w:rPr>
            </w:pPr>
            <w:r>
              <w:rPr>
                <w:rFonts w:hint="eastAsia" w:ascii="宋体" w:hAnsi="宋体" w:eastAsia="宋体" w:cs="宋体"/>
                <w:color w:val="auto"/>
                <w:sz w:val="23"/>
                <w:szCs w:val="23"/>
                <w:lang w:val="en-US" w:eastAsia="zh-CN"/>
              </w:rPr>
              <w:t>统一社会信用</w:t>
            </w:r>
            <w:r>
              <w:rPr>
                <w:rFonts w:ascii="宋体" w:hAnsi="宋体" w:eastAsia="宋体" w:cs="宋体"/>
                <w:color w:val="auto"/>
                <w:sz w:val="23"/>
                <w:szCs w:val="23"/>
              </w:rPr>
              <w:t>代码</w:t>
            </w:r>
          </w:p>
        </w:tc>
        <w:tc>
          <w:tcPr>
            <w:tcW w:w="2325" w:type="dxa"/>
            <w:vAlign w:val="center"/>
          </w:tcPr>
          <w:p w14:paraId="4C94A236">
            <w:pPr>
              <w:kinsoku/>
              <w:jc w:val="both"/>
              <w:rPr>
                <w:color w:val="auto"/>
              </w:rPr>
            </w:pPr>
          </w:p>
        </w:tc>
      </w:tr>
      <w:tr w14:paraId="72613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629" w:type="dxa"/>
          </w:tcPr>
          <w:p w14:paraId="4ABB2C84">
            <w:pPr>
              <w:kinsoku/>
              <w:spacing w:before="225" w:line="229" w:lineRule="auto"/>
              <w:ind w:left="341"/>
              <w:rPr>
                <w:rFonts w:ascii="宋体" w:hAnsi="宋体" w:eastAsia="宋体" w:cs="宋体"/>
                <w:color w:val="auto"/>
                <w:sz w:val="23"/>
                <w:szCs w:val="23"/>
              </w:rPr>
            </w:pPr>
            <w:r>
              <w:rPr>
                <w:rFonts w:ascii="宋体" w:hAnsi="宋体" w:eastAsia="宋体" w:cs="宋体"/>
                <w:color w:val="auto"/>
                <w:sz w:val="23"/>
                <w:szCs w:val="23"/>
              </w:rPr>
              <w:t>注册地址</w:t>
            </w:r>
          </w:p>
        </w:tc>
        <w:tc>
          <w:tcPr>
            <w:tcW w:w="3079" w:type="dxa"/>
            <w:gridSpan w:val="3"/>
            <w:vAlign w:val="center"/>
          </w:tcPr>
          <w:p w14:paraId="1DBFB82C">
            <w:pPr>
              <w:kinsoku/>
              <w:jc w:val="both"/>
              <w:rPr>
                <w:color w:val="auto"/>
              </w:rPr>
            </w:pPr>
          </w:p>
        </w:tc>
        <w:tc>
          <w:tcPr>
            <w:tcW w:w="2049" w:type="dxa"/>
          </w:tcPr>
          <w:p w14:paraId="1EB58D2E">
            <w:pPr>
              <w:kinsoku/>
              <w:spacing w:before="225" w:line="229" w:lineRule="auto"/>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注册资本</w:t>
            </w:r>
          </w:p>
        </w:tc>
        <w:tc>
          <w:tcPr>
            <w:tcW w:w="2325" w:type="dxa"/>
            <w:vAlign w:val="center"/>
          </w:tcPr>
          <w:p w14:paraId="27F6DF87">
            <w:pPr>
              <w:kinsoku/>
              <w:jc w:val="both"/>
              <w:rPr>
                <w:color w:val="auto"/>
              </w:rPr>
            </w:pPr>
          </w:p>
        </w:tc>
      </w:tr>
      <w:tr w14:paraId="29477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629" w:type="dxa"/>
            <w:vAlign w:val="top"/>
          </w:tcPr>
          <w:p w14:paraId="3C3E5AB3">
            <w:pPr>
              <w:kinsoku/>
              <w:spacing w:before="225" w:line="228" w:lineRule="auto"/>
              <w:ind w:left="343" w:leftChars="0"/>
              <w:rPr>
                <w:rFonts w:ascii="宋体" w:hAnsi="宋体" w:eastAsia="宋体" w:cs="宋体"/>
                <w:color w:val="auto"/>
                <w:sz w:val="23"/>
                <w:szCs w:val="23"/>
              </w:rPr>
            </w:pPr>
            <w:r>
              <w:rPr>
                <w:rFonts w:ascii="宋体" w:hAnsi="宋体" w:eastAsia="宋体" w:cs="宋体"/>
                <w:color w:val="auto"/>
                <w:sz w:val="23"/>
                <w:szCs w:val="23"/>
              </w:rPr>
              <w:t>单位性质</w:t>
            </w:r>
          </w:p>
        </w:tc>
        <w:tc>
          <w:tcPr>
            <w:tcW w:w="3079" w:type="dxa"/>
            <w:gridSpan w:val="3"/>
            <w:vAlign w:val="center"/>
          </w:tcPr>
          <w:p w14:paraId="42B5470F">
            <w:pPr>
              <w:kinsoku/>
              <w:jc w:val="both"/>
              <w:rPr>
                <w:color w:val="auto"/>
              </w:rPr>
            </w:pPr>
          </w:p>
        </w:tc>
        <w:tc>
          <w:tcPr>
            <w:tcW w:w="2049" w:type="dxa"/>
            <w:vAlign w:val="top"/>
          </w:tcPr>
          <w:p w14:paraId="44E4C205">
            <w:pPr>
              <w:kinsoku/>
              <w:spacing w:before="225" w:line="227" w:lineRule="auto"/>
              <w:jc w:val="center"/>
              <w:rPr>
                <w:rFonts w:ascii="宋体" w:hAnsi="宋体" w:eastAsia="宋体" w:cs="宋体"/>
                <w:color w:val="auto"/>
                <w:sz w:val="23"/>
                <w:szCs w:val="23"/>
              </w:rPr>
            </w:pPr>
            <w:r>
              <w:rPr>
                <w:rFonts w:ascii="宋体" w:hAnsi="宋体" w:eastAsia="宋体" w:cs="宋体"/>
                <w:color w:val="auto"/>
                <w:sz w:val="23"/>
                <w:szCs w:val="23"/>
              </w:rPr>
              <w:t>营业期限</w:t>
            </w:r>
          </w:p>
        </w:tc>
        <w:tc>
          <w:tcPr>
            <w:tcW w:w="2325" w:type="dxa"/>
            <w:vAlign w:val="center"/>
          </w:tcPr>
          <w:p w14:paraId="71851BEE">
            <w:pPr>
              <w:kinsoku/>
              <w:jc w:val="both"/>
              <w:rPr>
                <w:color w:val="auto"/>
              </w:rPr>
            </w:pPr>
          </w:p>
        </w:tc>
      </w:tr>
      <w:tr w14:paraId="4E1D0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629" w:type="dxa"/>
            <w:vAlign w:val="top"/>
          </w:tcPr>
          <w:p w14:paraId="6A474A53">
            <w:pPr>
              <w:kinsoku/>
              <w:spacing w:before="227" w:line="230" w:lineRule="auto"/>
              <w:ind w:left="342" w:leftChars="0"/>
              <w:rPr>
                <w:rFonts w:ascii="宋体" w:hAnsi="宋体" w:eastAsia="宋体" w:cs="宋体"/>
                <w:snapToGrid w:val="0"/>
                <w:color w:val="auto"/>
                <w:sz w:val="23"/>
                <w:szCs w:val="23"/>
                <w:lang w:val="en-US" w:eastAsia="zh-CN" w:bidi="ar-SA"/>
              </w:rPr>
            </w:pPr>
            <w:r>
              <w:rPr>
                <w:rFonts w:ascii="宋体" w:hAnsi="宋体" w:eastAsia="宋体" w:cs="宋体"/>
                <w:color w:val="auto"/>
                <w:sz w:val="23"/>
                <w:szCs w:val="23"/>
              </w:rPr>
              <w:t>联系电话</w:t>
            </w:r>
          </w:p>
        </w:tc>
        <w:tc>
          <w:tcPr>
            <w:tcW w:w="3079" w:type="dxa"/>
            <w:gridSpan w:val="3"/>
            <w:vAlign w:val="center"/>
          </w:tcPr>
          <w:p w14:paraId="1DF16EF6">
            <w:pPr>
              <w:kinsoku/>
              <w:jc w:val="both"/>
              <w:rPr>
                <w:rFonts w:ascii="Arial" w:hAnsi="Arial" w:eastAsia="Arial" w:cs="Arial"/>
                <w:snapToGrid w:val="0"/>
                <w:color w:val="auto"/>
                <w:sz w:val="21"/>
                <w:szCs w:val="21"/>
                <w:lang w:val="en-US" w:eastAsia="zh-CN" w:bidi="ar-SA"/>
              </w:rPr>
            </w:pPr>
          </w:p>
        </w:tc>
        <w:tc>
          <w:tcPr>
            <w:tcW w:w="2049" w:type="dxa"/>
            <w:vAlign w:val="top"/>
          </w:tcPr>
          <w:p w14:paraId="565148DF">
            <w:pPr>
              <w:kinsoku/>
              <w:spacing w:before="227" w:line="227" w:lineRule="auto"/>
              <w:jc w:val="center"/>
              <w:rPr>
                <w:rFonts w:ascii="宋体" w:hAnsi="宋体" w:eastAsia="宋体" w:cs="宋体"/>
                <w:snapToGrid w:val="0"/>
                <w:color w:val="auto"/>
                <w:sz w:val="23"/>
                <w:szCs w:val="23"/>
                <w:lang w:val="en-US" w:eastAsia="zh-CN" w:bidi="ar-SA"/>
              </w:rPr>
            </w:pPr>
            <w:r>
              <w:rPr>
                <w:rFonts w:ascii="宋体" w:hAnsi="宋体" w:eastAsia="宋体" w:cs="宋体"/>
                <w:color w:val="auto"/>
                <w:sz w:val="23"/>
                <w:szCs w:val="23"/>
              </w:rPr>
              <w:t>传</w:t>
            </w:r>
            <w:r>
              <w:rPr>
                <w:rFonts w:hint="eastAsia" w:ascii="宋体" w:hAnsi="宋体" w:eastAsia="宋体" w:cs="宋体"/>
                <w:color w:val="auto"/>
                <w:sz w:val="23"/>
                <w:szCs w:val="23"/>
                <w:lang w:val="en-US" w:eastAsia="zh-CN"/>
              </w:rPr>
              <w:t xml:space="preserve">  </w:t>
            </w:r>
            <w:r>
              <w:rPr>
                <w:rFonts w:ascii="宋体" w:hAnsi="宋体" w:eastAsia="宋体" w:cs="宋体"/>
                <w:color w:val="auto"/>
                <w:sz w:val="23"/>
                <w:szCs w:val="23"/>
              </w:rPr>
              <w:t>真</w:t>
            </w:r>
          </w:p>
        </w:tc>
        <w:tc>
          <w:tcPr>
            <w:tcW w:w="2325" w:type="dxa"/>
            <w:vAlign w:val="center"/>
          </w:tcPr>
          <w:p w14:paraId="2B32D6C9">
            <w:pPr>
              <w:kinsoku/>
              <w:jc w:val="both"/>
              <w:rPr>
                <w:color w:val="auto"/>
              </w:rPr>
            </w:pPr>
          </w:p>
        </w:tc>
      </w:tr>
      <w:tr w14:paraId="7E01E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629" w:type="dxa"/>
            <w:vAlign w:val="center"/>
          </w:tcPr>
          <w:p w14:paraId="55E5D6B2">
            <w:pPr>
              <w:keepNext w:val="0"/>
              <w:keepLines w:val="0"/>
              <w:widowControl/>
              <w:suppressLineNumbers w:val="0"/>
              <w:jc w:val="center"/>
              <w:rPr>
                <w:rFonts w:hint="default" w:ascii="宋体" w:hAnsi="宋体" w:eastAsia="宋体" w:cs="宋体"/>
                <w:color w:val="auto"/>
                <w:sz w:val="23"/>
                <w:szCs w:val="23"/>
                <w:lang w:val="en-US"/>
              </w:rPr>
            </w:pPr>
            <w:r>
              <w:rPr>
                <w:rFonts w:hint="eastAsia" w:ascii="宋体" w:hAnsi="宋体" w:eastAsia="宋体" w:cs="宋体"/>
                <w:snapToGrid w:val="0"/>
                <w:color w:val="000000"/>
                <w:kern w:val="0"/>
                <w:sz w:val="23"/>
                <w:szCs w:val="23"/>
                <w:lang w:val="en-US" w:eastAsia="zh-CN" w:bidi="ar"/>
              </w:rPr>
              <w:t>开户银行</w:t>
            </w:r>
          </w:p>
        </w:tc>
        <w:tc>
          <w:tcPr>
            <w:tcW w:w="3079" w:type="dxa"/>
            <w:gridSpan w:val="3"/>
            <w:vAlign w:val="center"/>
          </w:tcPr>
          <w:p w14:paraId="4A25589C">
            <w:pPr>
              <w:kinsoku/>
              <w:jc w:val="both"/>
              <w:rPr>
                <w:rFonts w:ascii="Arial" w:hAnsi="Arial" w:eastAsia="Arial" w:cs="Arial"/>
                <w:snapToGrid w:val="0"/>
                <w:color w:val="auto"/>
                <w:sz w:val="21"/>
                <w:szCs w:val="21"/>
                <w:lang w:val="en-US" w:eastAsia="zh-CN" w:bidi="ar-SA"/>
              </w:rPr>
            </w:pPr>
          </w:p>
        </w:tc>
        <w:tc>
          <w:tcPr>
            <w:tcW w:w="2049" w:type="dxa"/>
            <w:vAlign w:val="top"/>
          </w:tcPr>
          <w:p w14:paraId="04CDEB20">
            <w:pPr>
              <w:kinsoku/>
              <w:spacing w:before="227" w:line="227" w:lineRule="auto"/>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帐  号</w:t>
            </w:r>
          </w:p>
        </w:tc>
        <w:tc>
          <w:tcPr>
            <w:tcW w:w="2325" w:type="dxa"/>
            <w:vAlign w:val="center"/>
          </w:tcPr>
          <w:p w14:paraId="67D1A8D5">
            <w:pPr>
              <w:kinsoku/>
              <w:jc w:val="both"/>
              <w:rPr>
                <w:color w:val="auto"/>
              </w:rPr>
            </w:pPr>
          </w:p>
        </w:tc>
      </w:tr>
      <w:tr w14:paraId="1BF89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629" w:type="dxa"/>
            <w:vAlign w:val="top"/>
          </w:tcPr>
          <w:p w14:paraId="7621A609">
            <w:pPr>
              <w:kinsoku/>
              <w:spacing w:before="229" w:line="227" w:lineRule="auto"/>
              <w:ind w:left="350" w:leftChars="0"/>
              <w:rPr>
                <w:rFonts w:ascii="宋体" w:hAnsi="宋体" w:eastAsia="宋体" w:cs="宋体"/>
                <w:snapToGrid w:val="0"/>
                <w:color w:val="auto"/>
                <w:sz w:val="23"/>
                <w:szCs w:val="23"/>
                <w:lang w:val="en-US" w:eastAsia="zh-CN" w:bidi="ar-SA"/>
              </w:rPr>
            </w:pPr>
            <w:r>
              <w:rPr>
                <w:rFonts w:ascii="宋体" w:hAnsi="宋体" w:eastAsia="宋体" w:cs="宋体"/>
                <w:color w:val="auto"/>
                <w:sz w:val="23"/>
                <w:szCs w:val="23"/>
              </w:rPr>
              <w:t>员工数量</w:t>
            </w:r>
          </w:p>
        </w:tc>
        <w:tc>
          <w:tcPr>
            <w:tcW w:w="7453" w:type="dxa"/>
            <w:gridSpan w:val="5"/>
            <w:vAlign w:val="top"/>
          </w:tcPr>
          <w:p w14:paraId="6B9CD2BA">
            <w:pPr>
              <w:kinsoku/>
              <w:spacing w:before="229" w:line="227" w:lineRule="auto"/>
              <w:ind w:left="113" w:leftChars="0"/>
              <w:rPr>
                <w:rFonts w:hint="eastAsia" w:ascii="宋体" w:hAnsi="宋体" w:eastAsia="宋体" w:cs="宋体"/>
                <w:snapToGrid w:val="0"/>
                <w:color w:val="auto"/>
                <w:sz w:val="23"/>
                <w:szCs w:val="23"/>
                <w:lang w:val="en-US" w:eastAsia="zh-CN" w:bidi="ar-SA"/>
              </w:rPr>
            </w:pPr>
            <w:r>
              <w:rPr>
                <w:rFonts w:ascii="宋体" w:hAnsi="宋体" w:eastAsia="宋体" w:cs="宋体"/>
                <w:color w:val="auto"/>
                <w:sz w:val="23"/>
                <w:szCs w:val="23"/>
              </w:rPr>
              <w:t>共</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lang w:val="en-US" w:eastAsia="zh-CN"/>
              </w:rPr>
              <w:t xml:space="preserve">  </w:t>
            </w:r>
            <w:r>
              <w:rPr>
                <w:rFonts w:ascii="宋体" w:hAnsi="宋体" w:eastAsia="宋体" w:cs="宋体"/>
                <w:color w:val="auto"/>
                <w:sz w:val="23"/>
                <w:szCs w:val="23"/>
                <w:u w:val="single"/>
              </w:rPr>
              <w:t xml:space="preserve"> </w:t>
            </w:r>
            <w:r>
              <w:rPr>
                <w:rFonts w:ascii="宋体" w:hAnsi="宋体" w:eastAsia="宋体" w:cs="宋体"/>
                <w:color w:val="auto"/>
                <w:sz w:val="23"/>
                <w:szCs w:val="23"/>
              </w:rPr>
              <w:t>人，其中，高级职称</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lang w:val="en-US" w:eastAsia="zh-CN"/>
              </w:rPr>
              <w:t xml:space="preserve"> </w:t>
            </w:r>
            <w:r>
              <w:rPr>
                <w:rFonts w:ascii="宋体" w:hAnsi="宋体" w:eastAsia="宋体" w:cs="宋体"/>
                <w:color w:val="auto"/>
                <w:sz w:val="23"/>
                <w:szCs w:val="23"/>
                <w:u w:val="single"/>
              </w:rPr>
              <w:t xml:space="preserve"> </w:t>
            </w:r>
            <w:r>
              <w:rPr>
                <w:rFonts w:ascii="宋体" w:hAnsi="宋体" w:eastAsia="宋体" w:cs="宋体"/>
                <w:color w:val="auto"/>
                <w:sz w:val="23"/>
                <w:szCs w:val="23"/>
              </w:rPr>
              <w:t>人，中级职称</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lang w:val="en-US" w:eastAsia="zh-CN"/>
              </w:rPr>
              <w:t xml:space="preserve">  </w:t>
            </w:r>
            <w:r>
              <w:rPr>
                <w:rFonts w:ascii="宋体" w:hAnsi="宋体" w:eastAsia="宋体" w:cs="宋体"/>
                <w:color w:val="auto"/>
                <w:sz w:val="23"/>
                <w:szCs w:val="23"/>
                <w:u w:val="single"/>
              </w:rPr>
              <w:t xml:space="preserve"> </w:t>
            </w:r>
            <w:r>
              <w:rPr>
                <w:rFonts w:ascii="宋体" w:hAnsi="宋体" w:eastAsia="宋体" w:cs="宋体"/>
                <w:color w:val="auto"/>
                <w:sz w:val="23"/>
                <w:szCs w:val="23"/>
              </w:rPr>
              <w:t>人</w:t>
            </w:r>
          </w:p>
        </w:tc>
      </w:tr>
      <w:tr w14:paraId="7A9E4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629" w:type="dxa"/>
            <w:vAlign w:val="center"/>
          </w:tcPr>
          <w:p w14:paraId="15E1217B">
            <w:pPr>
              <w:kinsoku/>
              <w:spacing w:before="226" w:line="228" w:lineRule="auto"/>
              <w:jc w:val="center"/>
              <w:rPr>
                <w:rFonts w:ascii="宋体" w:hAnsi="宋体" w:eastAsia="宋体" w:cs="宋体"/>
                <w:color w:val="auto"/>
                <w:sz w:val="23"/>
                <w:szCs w:val="23"/>
              </w:rPr>
            </w:pPr>
            <w:r>
              <w:rPr>
                <w:rFonts w:ascii="宋体" w:hAnsi="宋体" w:eastAsia="宋体" w:cs="宋体"/>
                <w:color w:val="auto"/>
                <w:sz w:val="23"/>
                <w:szCs w:val="23"/>
              </w:rPr>
              <w:t>经营范围</w:t>
            </w:r>
          </w:p>
        </w:tc>
        <w:tc>
          <w:tcPr>
            <w:tcW w:w="7453" w:type="dxa"/>
            <w:gridSpan w:val="5"/>
            <w:vAlign w:val="center"/>
          </w:tcPr>
          <w:p w14:paraId="0754AD83">
            <w:pPr>
              <w:kinsoku/>
              <w:spacing w:before="227" w:line="227" w:lineRule="auto"/>
              <w:ind w:left="389"/>
              <w:jc w:val="center"/>
              <w:rPr>
                <w:rFonts w:hint="eastAsia" w:ascii="宋体" w:hAnsi="宋体" w:eastAsia="宋体" w:cs="宋体"/>
                <w:color w:val="auto"/>
                <w:sz w:val="23"/>
                <w:szCs w:val="23"/>
                <w:lang w:eastAsia="zh-CN"/>
              </w:rPr>
            </w:pPr>
          </w:p>
        </w:tc>
      </w:tr>
      <w:tr w14:paraId="5C9ED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629" w:type="dxa"/>
            <w:vAlign w:val="center"/>
          </w:tcPr>
          <w:p w14:paraId="14A490C7">
            <w:pPr>
              <w:kinsoku/>
              <w:spacing w:before="226" w:line="228" w:lineRule="auto"/>
              <w:jc w:val="center"/>
              <w:rPr>
                <w:rFonts w:ascii="宋体" w:hAnsi="宋体" w:eastAsia="宋体" w:cs="宋体"/>
                <w:color w:val="auto"/>
                <w:sz w:val="23"/>
                <w:szCs w:val="23"/>
              </w:rPr>
            </w:pPr>
            <w:r>
              <w:rPr>
                <w:rFonts w:ascii="宋体" w:hAnsi="宋体" w:eastAsia="宋体" w:cs="宋体"/>
                <w:color w:val="auto"/>
                <w:sz w:val="23"/>
                <w:szCs w:val="23"/>
              </w:rPr>
              <w:t>资质情况</w:t>
            </w:r>
          </w:p>
        </w:tc>
        <w:tc>
          <w:tcPr>
            <w:tcW w:w="7453" w:type="dxa"/>
            <w:gridSpan w:val="5"/>
            <w:vAlign w:val="center"/>
          </w:tcPr>
          <w:p w14:paraId="36C13FC9">
            <w:pPr>
              <w:kinsoku/>
              <w:jc w:val="center"/>
              <w:rPr>
                <w:color w:val="auto"/>
              </w:rPr>
            </w:pPr>
          </w:p>
        </w:tc>
      </w:tr>
      <w:tr w14:paraId="5D45B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629" w:type="dxa"/>
            <w:vAlign w:val="center"/>
          </w:tcPr>
          <w:p w14:paraId="0A102C67">
            <w:pPr>
              <w:kinsoku/>
              <w:spacing w:before="75" w:line="228" w:lineRule="auto"/>
              <w:jc w:val="center"/>
              <w:rPr>
                <w:rFonts w:ascii="宋体" w:hAnsi="宋体" w:eastAsia="宋体" w:cs="宋体"/>
                <w:color w:val="auto"/>
                <w:sz w:val="23"/>
                <w:szCs w:val="23"/>
              </w:rPr>
            </w:pPr>
            <w:r>
              <w:rPr>
                <w:rFonts w:ascii="宋体" w:hAnsi="宋体" w:eastAsia="宋体" w:cs="宋体"/>
                <w:color w:val="auto"/>
                <w:sz w:val="23"/>
                <w:szCs w:val="23"/>
              </w:rPr>
              <w:t>主要业绩</w:t>
            </w:r>
          </w:p>
        </w:tc>
        <w:tc>
          <w:tcPr>
            <w:tcW w:w="7453" w:type="dxa"/>
            <w:gridSpan w:val="5"/>
          </w:tcPr>
          <w:p w14:paraId="4705AD5D">
            <w:pPr>
              <w:kinsoku/>
              <w:rPr>
                <w:color w:val="auto"/>
              </w:rPr>
            </w:pPr>
          </w:p>
        </w:tc>
      </w:tr>
      <w:tr w14:paraId="547C7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082" w:type="dxa"/>
            <w:gridSpan w:val="6"/>
          </w:tcPr>
          <w:p w14:paraId="70735119">
            <w:pPr>
              <w:kinsoku/>
              <w:spacing w:before="230" w:line="227" w:lineRule="auto"/>
              <w:ind w:left="2989"/>
              <w:rPr>
                <w:rFonts w:ascii="宋体" w:hAnsi="宋体" w:eastAsia="宋体" w:cs="宋体"/>
                <w:color w:val="auto"/>
                <w:sz w:val="23"/>
                <w:szCs w:val="23"/>
              </w:rPr>
            </w:pPr>
            <w:r>
              <w:rPr>
                <w:rFonts w:ascii="宋体" w:hAnsi="宋体" w:eastAsia="宋体" w:cs="宋体"/>
                <w:color w:val="auto"/>
                <w:sz w:val="23"/>
                <w:szCs w:val="23"/>
              </w:rPr>
              <w:t>法 定 代 表 人 基 本 情 况</w:t>
            </w:r>
          </w:p>
        </w:tc>
      </w:tr>
      <w:tr w14:paraId="685B4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629" w:type="dxa"/>
          </w:tcPr>
          <w:p w14:paraId="0458BF57">
            <w:pPr>
              <w:kinsoku/>
              <w:spacing w:before="229" w:line="227" w:lineRule="auto"/>
              <w:ind w:left="461"/>
              <w:rPr>
                <w:rFonts w:ascii="宋体" w:hAnsi="宋体" w:eastAsia="宋体" w:cs="宋体"/>
                <w:color w:val="auto"/>
                <w:sz w:val="23"/>
                <w:szCs w:val="23"/>
              </w:rPr>
            </w:pPr>
            <w:r>
              <w:rPr>
                <w:rFonts w:ascii="宋体" w:hAnsi="宋体" w:eastAsia="宋体" w:cs="宋体"/>
                <w:color w:val="auto"/>
                <w:sz w:val="23"/>
                <w:szCs w:val="23"/>
              </w:rPr>
              <w:t>姓  名</w:t>
            </w:r>
          </w:p>
        </w:tc>
        <w:tc>
          <w:tcPr>
            <w:tcW w:w="3079" w:type="dxa"/>
            <w:gridSpan w:val="3"/>
          </w:tcPr>
          <w:p w14:paraId="478F2399">
            <w:pPr>
              <w:kinsoku/>
              <w:rPr>
                <w:color w:val="auto"/>
              </w:rPr>
            </w:pPr>
          </w:p>
        </w:tc>
        <w:tc>
          <w:tcPr>
            <w:tcW w:w="2049" w:type="dxa"/>
          </w:tcPr>
          <w:p w14:paraId="2B464A66">
            <w:pPr>
              <w:kinsoku/>
              <w:spacing w:before="229" w:line="227" w:lineRule="auto"/>
              <w:ind w:left="597"/>
              <w:rPr>
                <w:rFonts w:ascii="宋体" w:hAnsi="宋体" w:eastAsia="宋体" w:cs="宋体"/>
                <w:color w:val="auto"/>
                <w:sz w:val="23"/>
                <w:szCs w:val="23"/>
              </w:rPr>
            </w:pPr>
            <w:r>
              <w:rPr>
                <w:rFonts w:ascii="宋体" w:hAnsi="宋体" w:eastAsia="宋体" w:cs="宋体"/>
                <w:color w:val="auto"/>
                <w:sz w:val="23"/>
                <w:szCs w:val="23"/>
              </w:rPr>
              <w:t>身份证号码</w:t>
            </w:r>
          </w:p>
        </w:tc>
        <w:tc>
          <w:tcPr>
            <w:tcW w:w="2325" w:type="dxa"/>
          </w:tcPr>
          <w:p w14:paraId="2CD092F1">
            <w:pPr>
              <w:kinsoku/>
              <w:rPr>
                <w:color w:val="auto"/>
              </w:rPr>
            </w:pPr>
          </w:p>
        </w:tc>
      </w:tr>
      <w:tr w14:paraId="2AA21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629" w:type="dxa"/>
          </w:tcPr>
          <w:p w14:paraId="2F9627BE">
            <w:pPr>
              <w:kinsoku/>
              <w:spacing w:before="231" w:line="227" w:lineRule="auto"/>
              <w:ind w:left="462"/>
              <w:rPr>
                <w:rFonts w:ascii="宋体" w:hAnsi="宋体" w:eastAsia="宋体" w:cs="宋体"/>
                <w:color w:val="auto"/>
                <w:sz w:val="23"/>
                <w:szCs w:val="23"/>
              </w:rPr>
            </w:pPr>
            <w:r>
              <w:rPr>
                <w:rFonts w:ascii="宋体" w:hAnsi="宋体" w:eastAsia="宋体" w:cs="宋体"/>
                <w:color w:val="auto"/>
                <w:sz w:val="23"/>
                <w:szCs w:val="23"/>
              </w:rPr>
              <w:t>职  务</w:t>
            </w:r>
          </w:p>
        </w:tc>
        <w:tc>
          <w:tcPr>
            <w:tcW w:w="1069" w:type="dxa"/>
          </w:tcPr>
          <w:p w14:paraId="1A3DF8CA">
            <w:pPr>
              <w:kinsoku/>
              <w:rPr>
                <w:color w:val="auto"/>
              </w:rPr>
            </w:pPr>
          </w:p>
        </w:tc>
        <w:tc>
          <w:tcPr>
            <w:tcW w:w="990" w:type="dxa"/>
          </w:tcPr>
          <w:p w14:paraId="148613BE">
            <w:pPr>
              <w:kinsoku/>
              <w:spacing w:before="230" w:line="230" w:lineRule="auto"/>
              <w:ind w:left="121"/>
              <w:rPr>
                <w:rFonts w:ascii="宋体" w:hAnsi="宋体" w:eastAsia="宋体" w:cs="宋体"/>
                <w:color w:val="auto"/>
                <w:sz w:val="23"/>
                <w:szCs w:val="23"/>
              </w:rPr>
            </w:pPr>
            <w:r>
              <w:rPr>
                <w:rFonts w:ascii="宋体" w:hAnsi="宋体" w:eastAsia="宋体" w:cs="宋体"/>
                <w:color w:val="auto"/>
                <w:sz w:val="23"/>
                <w:szCs w:val="23"/>
              </w:rPr>
              <w:t>职   称</w:t>
            </w:r>
          </w:p>
        </w:tc>
        <w:tc>
          <w:tcPr>
            <w:tcW w:w="1020" w:type="dxa"/>
          </w:tcPr>
          <w:p w14:paraId="3C2C5CA0">
            <w:pPr>
              <w:kinsoku/>
              <w:rPr>
                <w:color w:val="auto"/>
              </w:rPr>
            </w:pPr>
          </w:p>
        </w:tc>
        <w:tc>
          <w:tcPr>
            <w:tcW w:w="2049" w:type="dxa"/>
          </w:tcPr>
          <w:p w14:paraId="14DCF008">
            <w:pPr>
              <w:kinsoku/>
              <w:spacing w:before="230" w:line="229" w:lineRule="auto"/>
              <w:ind w:left="715"/>
              <w:rPr>
                <w:rFonts w:ascii="宋体" w:hAnsi="宋体" w:eastAsia="宋体" w:cs="宋体"/>
                <w:color w:val="auto"/>
                <w:sz w:val="23"/>
                <w:szCs w:val="23"/>
              </w:rPr>
            </w:pPr>
            <w:r>
              <w:rPr>
                <w:rFonts w:ascii="宋体" w:hAnsi="宋体" w:eastAsia="宋体" w:cs="宋体"/>
                <w:color w:val="auto"/>
                <w:sz w:val="23"/>
                <w:szCs w:val="23"/>
              </w:rPr>
              <w:t>学    历</w:t>
            </w:r>
          </w:p>
        </w:tc>
        <w:tc>
          <w:tcPr>
            <w:tcW w:w="2325" w:type="dxa"/>
          </w:tcPr>
          <w:p w14:paraId="7EBABF5A">
            <w:pPr>
              <w:kinsoku/>
              <w:rPr>
                <w:color w:val="auto"/>
              </w:rPr>
            </w:pPr>
          </w:p>
        </w:tc>
      </w:tr>
      <w:tr w14:paraId="0DF03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9082" w:type="dxa"/>
            <w:gridSpan w:val="6"/>
          </w:tcPr>
          <w:p w14:paraId="4C134A4B">
            <w:pPr>
              <w:kinsoku/>
              <w:spacing w:before="117" w:line="229" w:lineRule="auto"/>
              <w:ind w:left="118"/>
              <w:rPr>
                <w:rFonts w:ascii="宋体" w:hAnsi="宋体" w:eastAsia="宋体" w:cs="宋体"/>
                <w:color w:val="auto"/>
                <w:sz w:val="23"/>
                <w:szCs w:val="23"/>
              </w:rPr>
            </w:pPr>
            <w:r>
              <w:rPr>
                <w:rFonts w:ascii="宋体" w:hAnsi="宋体" w:eastAsia="宋体" w:cs="宋体"/>
                <w:color w:val="auto"/>
                <w:sz w:val="23"/>
                <w:szCs w:val="23"/>
              </w:rPr>
              <w:t>备注</w:t>
            </w:r>
            <w:r>
              <w:rPr>
                <w:rFonts w:hint="eastAsia" w:ascii="宋体" w:hAnsi="宋体" w:eastAsia="宋体" w:cs="宋体"/>
                <w:color w:val="auto"/>
                <w:sz w:val="23"/>
                <w:szCs w:val="23"/>
                <w:lang w:eastAsia="zh-CN"/>
              </w:rPr>
              <w:t>：</w:t>
            </w:r>
          </w:p>
        </w:tc>
      </w:tr>
    </w:tbl>
    <w:p w14:paraId="2E50B0FA">
      <w:pPr>
        <w:kinsoku/>
        <w:spacing w:before="230" w:line="228" w:lineRule="auto"/>
        <w:ind w:firstLine="462" w:firstLineChars="200"/>
        <w:rPr>
          <w:rFonts w:ascii="宋体" w:hAnsi="宋体" w:eastAsia="宋体" w:cs="宋体"/>
          <w:b/>
          <w:bCs/>
          <w:color w:val="auto"/>
          <w:sz w:val="23"/>
          <w:szCs w:val="23"/>
        </w:rPr>
      </w:pPr>
      <w:r>
        <w:rPr>
          <w:rFonts w:ascii="宋体" w:hAnsi="宋体" w:eastAsia="宋体" w:cs="宋体"/>
          <w:b/>
          <w:bCs/>
          <w:color w:val="auto"/>
          <w:sz w:val="23"/>
          <w:szCs w:val="23"/>
        </w:rPr>
        <w:t>兹说明上述声明是真实、正确的，并提供了全部能提供的资料和数据，我们同意遵照 贵方要求出示有关说明文件。</w:t>
      </w:r>
    </w:p>
    <w:p w14:paraId="05BCE905">
      <w:pPr>
        <w:kinsoku/>
        <w:spacing w:before="211" w:line="227" w:lineRule="auto"/>
        <w:ind w:left="1"/>
        <w:rPr>
          <w:rFonts w:ascii="宋体" w:hAnsi="宋体" w:eastAsia="宋体" w:cs="宋体"/>
          <w:color w:val="auto"/>
          <w:sz w:val="23"/>
          <w:szCs w:val="23"/>
        </w:rPr>
      </w:pPr>
      <w:r>
        <w:rPr>
          <w:rFonts w:ascii="宋体" w:hAnsi="宋体" w:eastAsia="宋体" w:cs="宋体"/>
          <w:color w:val="auto"/>
          <w:sz w:val="23"/>
          <w:szCs w:val="23"/>
        </w:rPr>
        <w:t xml:space="preserve">投标人名称 </w:t>
      </w:r>
      <w:r>
        <w:rPr>
          <w:rFonts w:hint="eastAsia" w:ascii="宋体" w:hAnsi="宋体" w:eastAsia="宋体" w:cs="宋体"/>
          <w:color w:val="auto"/>
          <w:sz w:val="23"/>
          <w:szCs w:val="23"/>
        </w:rPr>
        <w:t>（</w:t>
      </w:r>
      <w:r>
        <w:rPr>
          <w:rFonts w:ascii="宋体" w:hAnsi="宋体" w:eastAsia="宋体" w:cs="宋体"/>
          <w:color w:val="auto"/>
          <w:sz w:val="23"/>
          <w:szCs w:val="23"/>
        </w:rPr>
        <w:t>电子签章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ascii="宋体" w:hAnsi="宋体" w:eastAsia="宋体" w:cs="宋体"/>
          <w:color w:val="auto"/>
          <w:sz w:val="23"/>
          <w:szCs w:val="23"/>
          <w:u w:val="single"/>
        </w:rPr>
        <w:t xml:space="preserve">               </w:t>
      </w:r>
    </w:p>
    <w:p w14:paraId="56AF164C">
      <w:pPr>
        <w:kinsoku/>
        <w:spacing w:before="30" w:line="362" w:lineRule="exact"/>
        <w:rPr>
          <w:rFonts w:hint="default" w:ascii="宋体" w:hAnsi="宋体" w:eastAsia="宋体" w:cs="宋体"/>
          <w:color w:val="auto"/>
          <w:sz w:val="23"/>
          <w:szCs w:val="23"/>
          <w:u w:val="single"/>
          <w:lang w:val="en-US" w:eastAsia="zh-CN"/>
        </w:rPr>
      </w:pPr>
      <w:r>
        <w:rPr>
          <w:rFonts w:ascii="宋体" w:hAnsi="宋体" w:eastAsia="宋体" w:cs="宋体"/>
          <w:color w:val="auto"/>
          <w:sz w:val="23"/>
          <w:szCs w:val="23"/>
        </w:rPr>
        <w:t xml:space="preserve">法定代表人或授权代表 </w:t>
      </w:r>
      <w:r>
        <w:rPr>
          <w:rFonts w:hint="eastAsia" w:ascii="宋体" w:hAnsi="宋体" w:eastAsia="宋体" w:cs="宋体"/>
          <w:color w:val="auto"/>
          <w:sz w:val="23"/>
          <w:szCs w:val="23"/>
        </w:rPr>
        <w:t>（</w:t>
      </w:r>
      <w:r>
        <w:rPr>
          <w:rFonts w:ascii="宋体" w:hAnsi="宋体" w:eastAsia="宋体" w:cs="宋体"/>
          <w:color w:val="auto"/>
          <w:sz w:val="23"/>
          <w:szCs w:val="23"/>
        </w:rPr>
        <w:t>签字或盖章</w:t>
      </w:r>
      <w:r>
        <w:rPr>
          <w:rFonts w:hint="eastAsia" w:ascii="宋体" w:hAnsi="宋体" w:eastAsia="宋体" w:cs="宋体"/>
          <w:color w:val="auto"/>
          <w:sz w:val="23"/>
          <w:szCs w:val="23"/>
        </w:rPr>
        <w:t>）</w:t>
      </w:r>
      <w:r>
        <w:rPr>
          <w:rFonts w:ascii="宋体" w:hAnsi="宋体" w:eastAsia="宋体" w:cs="宋体"/>
          <w:color w:val="auto"/>
          <w:sz w:val="23"/>
          <w:szCs w:val="23"/>
        </w:rPr>
        <w:t xml:space="preserve"> :</w:t>
      </w:r>
      <w:r>
        <w:rPr>
          <w:rFonts w:hint="eastAsia" w:ascii="宋体" w:hAnsi="宋体" w:eastAsia="宋体" w:cs="宋体"/>
          <w:color w:val="auto"/>
          <w:sz w:val="23"/>
          <w:szCs w:val="23"/>
          <w:u w:val="single"/>
          <w:lang w:val="en-US" w:eastAsia="zh-CN"/>
        </w:rPr>
        <w:t xml:space="preserve">             </w:t>
      </w:r>
    </w:p>
    <w:p w14:paraId="2C7FD0B1">
      <w:pPr>
        <w:kinsoku/>
        <w:spacing w:before="1" w:line="227" w:lineRule="auto"/>
        <w:ind w:left="40"/>
        <w:rPr>
          <w:color w:val="auto"/>
        </w:rPr>
        <w:sectPr>
          <w:footerReference r:id="rId20" w:type="default"/>
          <w:pgSz w:w="11906" w:h="16839"/>
          <w:pgMar w:top="1440" w:right="1800" w:bottom="1440" w:left="1800" w:header="0" w:footer="1001" w:gutter="0"/>
          <w:cols w:space="720" w:num="1"/>
        </w:sectPr>
      </w:pPr>
      <w:r>
        <w:rPr>
          <w:rFonts w:ascii="宋体" w:hAnsi="宋体" w:eastAsia="宋体" w:cs="宋体"/>
          <w:color w:val="auto"/>
          <w:sz w:val="23"/>
          <w:szCs w:val="23"/>
        </w:rPr>
        <w:t>日期：</w:t>
      </w:r>
      <w:r>
        <w:rPr>
          <w:rFonts w:ascii="宋体" w:hAnsi="宋体" w:eastAsia="宋体" w:cs="宋体"/>
          <w:color w:val="auto"/>
          <w:sz w:val="23"/>
          <w:szCs w:val="23"/>
          <w:u w:val="single"/>
        </w:rPr>
        <w:t xml:space="preserve">         </w:t>
      </w:r>
      <w:r>
        <w:rPr>
          <w:rFonts w:ascii="宋体" w:hAnsi="宋体" w:eastAsia="宋体" w:cs="宋体"/>
          <w:color w:val="auto"/>
          <w:sz w:val="23"/>
          <w:szCs w:val="23"/>
        </w:rPr>
        <w:t>年</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月</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日</w:t>
      </w:r>
    </w:p>
    <w:p w14:paraId="4BB0117E">
      <w:pPr>
        <w:kinsoku/>
        <w:spacing w:before="230" w:line="228" w:lineRule="auto"/>
        <w:rPr>
          <w:rFonts w:ascii="宋体" w:hAnsi="宋体" w:eastAsia="宋体" w:cs="宋体"/>
          <w:b/>
          <w:bCs/>
          <w:color w:val="auto"/>
          <w:sz w:val="23"/>
          <w:szCs w:val="23"/>
        </w:rPr>
      </w:pPr>
      <w:r>
        <w:rPr>
          <w:rFonts w:ascii="宋体" w:hAnsi="宋体" w:eastAsia="宋体" w:cs="宋体"/>
          <w:b/>
          <w:bCs/>
          <w:color w:val="auto"/>
          <w:sz w:val="23"/>
          <w:szCs w:val="23"/>
        </w:rPr>
        <w:t>2.1 法定代表人资格说明书格式：</w:t>
      </w:r>
    </w:p>
    <w:p w14:paraId="38E11317">
      <w:pPr>
        <w:kinsoku/>
        <w:spacing w:line="368" w:lineRule="auto"/>
        <w:rPr>
          <w:color w:val="auto"/>
        </w:rPr>
      </w:pPr>
    </w:p>
    <w:p w14:paraId="227DB0AE">
      <w:pPr>
        <w:kinsoku/>
        <w:spacing w:before="95" w:line="225" w:lineRule="auto"/>
        <w:ind w:left="3046"/>
        <w:rPr>
          <w:rFonts w:ascii="宋体" w:hAnsi="宋体" w:eastAsia="宋体" w:cs="宋体"/>
          <w:color w:val="auto"/>
          <w:sz w:val="29"/>
          <w:szCs w:val="29"/>
        </w:rPr>
      </w:pPr>
      <w:r>
        <w:rPr>
          <w:rFonts w:ascii="宋体" w:hAnsi="宋体" w:eastAsia="宋体" w:cs="宋体"/>
          <w:color w:val="auto"/>
          <w:sz w:val="29"/>
          <w:szCs w:val="29"/>
          <w14:textOutline w14:w="5448" w14:cap="sq" w14:cmpd="sng" w14:algn="ctr">
            <w14:solidFill>
              <w14:srgbClr w14:val="000000"/>
            </w14:solidFill>
            <w14:prstDash w14:val="solid"/>
            <w14:bevel/>
          </w14:textOutline>
        </w:rPr>
        <w:t>法定代表人资格说明书</w:t>
      </w:r>
    </w:p>
    <w:p w14:paraId="70DDD6ED">
      <w:pPr>
        <w:kinsoku/>
        <w:spacing w:line="301" w:lineRule="auto"/>
        <w:rPr>
          <w:color w:val="auto"/>
        </w:rPr>
      </w:pPr>
    </w:p>
    <w:p w14:paraId="7D74ECA0">
      <w:pPr>
        <w:kinsoku/>
        <w:spacing w:line="301" w:lineRule="auto"/>
        <w:rPr>
          <w:color w:val="auto"/>
        </w:rPr>
      </w:pPr>
    </w:p>
    <w:p w14:paraId="612198B2">
      <w:pPr>
        <w:kinsoku/>
        <w:spacing w:line="301" w:lineRule="auto"/>
        <w:rPr>
          <w:color w:val="auto"/>
        </w:rPr>
      </w:pPr>
    </w:p>
    <w:p w14:paraId="755BA00F">
      <w:pPr>
        <w:tabs>
          <w:tab w:val="left" w:pos="2526"/>
        </w:tabs>
        <w:kinsoku/>
        <w:spacing w:before="74" w:line="482" w:lineRule="auto"/>
        <w:ind w:firstLine="470"/>
        <w:rPr>
          <w:rFonts w:ascii="宋体" w:hAnsi="宋体" w:eastAsia="宋体" w:cs="宋体"/>
          <w:color w:val="auto"/>
          <w:sz w:val="23"/>
          <w:szCs w:val="23"/>
        </w:rPr>
      </w:pPr>
      <w:r>
        <w:rPr>
          <w:rFonts w:ascii="宋体" w:hAnsi="宋体" w:eastAsia="宋体" w:cs="宋体"/>
          <w:color w:val="auto"/>
          <w:sz w:val="23"/>
          <w:szCs w:val="23"/>
          <w:u w:val="single"/>
        </w:rPr>
        <w:tab/>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姓名</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 xml:space="preserve"> </w:t>
      </w:r>
      <w:r>
        <w:rPr>
          <w:rFonts w:ascii="宋体" w:hAnsi="宋体" w:eastAsia="宋体" w:cs="宋体"/>
          <w:color w:val="auto"/>
          <w:sz w:val="23"/>
          <w:szCs w:val="23"/>
        </w:rPr>
        <w:t>系</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投标人名称</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 xml:space="preserve"> </w:t>
      </w:r>
      <w:r>
        <w:rPr>
          <w:rFonts w:ascii="宋体" w:hAnsi="宋体" w:eastAsia="宋体" w:cs="宋体"/>
          <w:color w:val="auto"/>
          <w:sz w:val="23"/>
          <w:szCs w:val="23"/>
        </w:rPr>
        <w:t>的法定代表人。身 份证号：</w:t>
      </w:r>
      <w:r>
        <w:rPr>
          <w:rFonts w:ascii="宋体" w:hAnsi="宋体" w:eastAsia="宋体" w:cs="宋体"/>
          <w:color w:val="auto"/>
          <w:sz w:val="23"/>
          <w:szCs w:val="23"/>
          <w:u w:val="single"/>
        </w:rPr>
        <w:t xml:space="preserve">                  </w:t>
      </w:r>
      <w:r>
        <w:rPr>
          <w:rFonts w:ascii="宋体" w:hAnsi="宋体" w:eastAsia="宋体" w:cs="宋体"/>
          <w:color w:val="auto"/>
          <w:sz w:val="23"/>
          <w:szCs w:val="23"/>
        </w:rPr>
        <w:t>。</w:t>
      </w:r>
    </w:p>
    <w:p w14:paraId="757A4866">
      <w:pPr>
        <w:kinsoku/>
        <w:spacing w:line="227" w:lineRule="auto"/>
        <w:ind w:left="489"/>
        <w:rPr>
          <w:rFonts w:ascii="宋体" w:hAnsi="宋体" w:eastAsia="宋体" w:cs="宋体"/>
          <w:color w:val="auto"/>
          <w:sz w:val="23"/>
          <w:szCs w:val="23"/>
        </w:rPr>
      </w:pPr>
      <w:r>
        <w:rPr>
          <w:rFonts w:ascii="宋体" w:hAnsi="宋体" w:eastAsia="宋体" w:cs="宋体"/>
          <w:color w:val="auto"/>
          <w:sz w:val="23"/>
          <w:szCs w:val="23"/>
        </w:rPr>
        <w:t>特此说明</w:t>
      </w:r>
    </w:p>
    <w:p w14:paraId="1673F2E7">
      <w:pPr>
        <w:kinsoku/>
        <w:rPr>
          <w:color w:val="auto"/>
        </w:rPr>
      </w:pPr>
    </w:p>
    <w:p w14:paraId="464DB052">
      <w:pPr>
        <w:kinsoku/>
        <w:spacing w:before="74" w:line="482" w:lineRule="auto"/>
        <w:ind w:left="492"/>
        <w:rPr>
          <w:rFonts w:ascii="宋体" w:hAnsi="宋体" w:eastAsia="宋体" w:cs="宋体"/>
          <w:color w:val="auto"/>
          <w:sz w:val="23"/>
          <w:szCs w:val="23"/>
        </w:rPr>
      </w:pPr>
      <w:r>
        <w:rPr>
          <w:rFonts w:ascii="宋体" w:hAnsi="宋体" w:eastAsia="宋体" w:cs="宋体"/>
          <w:color w:val="auto"/>
          <w:sz w:val="23"/>
          <w:szCs w:val="23"/>
        </w:rPr>
        <w:t xml:space="preserve">投标人名称 </w:t>
      </w:r>
      <w:r>
        <w:rPr>
          <w:rFonts w:hint="eastAsia" w:ascii="宋体" w:hAnsi="宋体" w:eastAsia="宋体" w:cs="宋体"/>
          <w:color w:val="auto"/>
          <w:sz w:val="23"/>
          <w:szCs w:val="23"/>
        </w:rPr>
        <w:t>（</w:t>
      </w:r>
      <w:r>
        <w:rPr>
          <w:rFonts w:ascii="宋体" w:hAnsi="宋体" w:eastAsia="宋体" w:cs="宋体"/>
          <w:color w:val="auto"/>
          <w:sz w:val="23"/>
          <w:szCs w:val="23"/>
        </w:rPr>
        <w:t>电子签章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ascii="宋体" w:hAnsi="宋体" w:eastAsia="宋体" w:cs="宋体"/>
          <w:color w:val="auto"/>
          <w:sz w:val="23"/>
          <w:szCs w:val="23"/>
          <w:u w:val="single"/>
        </w:rPr>
        <w:t xml:space="preserve">                </w:t>
      </w:r>
    </w:p>
    <w:p w14:paraId="4A036F7F">
      <w:pPr>
        <w:kinsoku/>
        <w:spacing w:before="1" w:line="227" w:lineRule="auto"/>
        <w:ind w:left="530"/>
        <w:rPr>
          <w:rFonts w:ascii="宋体" w:hAnsi="宋体" w:eastAsia="宋体" w:cs="宋体"/>
          <w:color w:val="auto"/>
          <w:sz w:val="23"/>
          <w:szCs w:val="23"/>
        </w:rPr>
      </w:pPr>
      <w:r>
        <w:rPr>
          <w:rFonts w:ascii="宋体" w:hAnsi="宋体" w:eastAsia="宋体" w:cs="宋体"/>
          <w:color w:val="auto"/>
          <w:sz w:val="23"/>
          <w:szCs w:val="23"/>
        </w:rPr>
        <w:t>日期：</w:t>
      </w:r>
      <w:r>
        <w:rPr>
          <w:rFonts w:ascii="宋体" w:hAnsi="宋体" w:eastAsia="宋体" w:cs="宋体"/>
          <w:color w:val="auto"/>
          <w:sz w:val="23"/>
          <w:szCs w:val="23"/>
          <w:u w:val="single"/>
        </w:rPr>
        <w:t xml:space="preserve">         </w:t>
      </w:r>
      <w:r>
        <w:rPr>
          <w:rFonts w:ascii="宋体" w:hAnsi="宋体" w:eastAsia="宋体" w:cs="宋体"/>
          <w:color w:val="auto"/>
          <w:sz w:val="23"/>
          <w:szCs w:val="23"/>
        </w:rPr>
        <w:t>年</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月</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日</w:t>
      </w:r>
    </w:p>
    <w:p w14:paraId="50A55060">
      <w:pPr>
        <w:kinsoku/>
        <w:spacing w:line="272" w:lineRule="auto"/>
        <w:rPr>
          <w:color w:val="auto"/>
        </w:rPr>
      </w:pPr>
    </w:p>
    <w:p w14:paraId="75D2FB48">
      <w:pPr>
        <w:kinsoku/>
        <w:spacing w:line="273" w:lineRule="auto"/>
        <w:rPr>
          <w:color w:val="auto"/>
        </w:rPr>
      </w:pPr>
    </w:p>
    <w:p w14:paraId="228DC064">
      <w:pPr>
        <w:kinsoku/>
        <w:spacing w:before="230" w:line="228" w:lineRule="auto"/>
        <w:rPr>
          <w:rFonts w:ascii="宋体" w:hAnsi="宋体" w:eastAsia="宋体" w:cs="宋体"/>
          <w:b/>
          <w:bCs/>
          <w:color w:val="auto"/>
          <w:sz w:val="23"/>
          <w:szCs w:val="23"/>
        </w:rPr>
      </w:pPr>
      <w:r>
        <w:rPr>
          <w:rFonts w:ascii="宋体" w:hAnsi="宋体" w:eastAsia="宋体" w:cs="宋体"/>
          <w:b/>
          <w:bCs/>
          <w:color w:val="auto"/>
          <w:sz w:val="23"/>
          <w:szCs w:val="23"/>
        </w:rPr>
        <w:t xml:space="preserve">注：须附法定代表人身份证扫描件 </w:t>
      </w:r>
      <w:r>
        <w:rPr>
          <w:rFonts w:hint="eastAsia" w:ascii="宋体" w:hAnsi="宋体" w:eastAsia="宋体" w:cs="宋体"/>
          <w:b/>
          <w:bCs/>
          <w:color w:val="auto"/>
          <w:sz w:val="23"/>
          <w:szCs w:val="23"/>
        </w:rPr>
        <w:t>（</w:t>
      </w:r>
      <w:r>
        <w:rPr>
          <w:rFonts w:ascii="宋体" w:hAnsi="宋体" w:eastAsia="宋体" w:cs="宋体"/>
          <w:b/>
          <w:bCs/>
          <w:color w:val="auto"/>
          <w:sz w:val="23"/>
          <w:szCs w:val="23"/>
        </w:rPr>
        <w:t>正反面</w:t>
      </w:r>
      <w:r>
        <w:rPr>
          <w:rFonts w:hint="eastAsia" w:ascii="宋体" w:hAnsi="宋体" w:eastAsia="宋体" w:cs="宋体"/>
          <w:b/>
          <w:bCs/>
          <w:color w:val="auto"/>
          <w:sz w:val="23"/>
          <w:szCs w:val="23"/>
        </w:rPr>
        <w:t>）</w:t>
      </w:r>
    </w:p>
    <w:p w14:paraId="6108C786">
      <w:pPr>
        <w:kinsoku/>
        <w:rPr>
          <w:color w:val="auto"/>
        </w:rPr>
        <w:sectPr>
          <w:footerReference r:id="rId21" w:type="default"/>
          <w:pgSz w:w="11906" w:h="16839"/>
          <w:pgMar w:top="1440" w:right="1800" w:bottom="1440" w:left="1800" w:header="0" w:footer="1001" w:gutter="0"/>
          <w:cols w:space="720" w:num="1"/>
        </w:sectPr>
      </w:pPr>
    </w:p>
    <w:p w14:paraId="7CDC685B">
      <w:pPr>
        <w:kinsoku/>
        <w:spacing w:before="230" w:line="228" w:lineRule="auto"/>
        <w:rPr>
          <w:rFonts w:ascii="宋体" w:hAnsi="宋体" w:eastAsia="宋体" w:cs="宋体"/>
          <w:b/>
          <w:bCs/>
          <w:color w:val="auto"/>
          <w:sz w:val="23"/>
          <w:szCs w:val="23"/>
        </w:rPr>
      </w:pPr>
      <w:r>
        <w:rPr>
          <w:rFonts w:ascii="宋体" w:hAnsi="宋体" w:eastAsia="宋体" w:cs="宋体"/>
          <w:b/>
          <w:bCs/>
          <w:color w:val="auto"/>
          <w:sz w:val="23"/>
          <w:szCs w:val="23"/>
        </w:rPr>
        <w:t>2.2 法定代表人授权委托书格式：</w:t>
      </w:r>
    </w:p>
    <w:p w14:paraId="0314AB4F">
      <w:pPr>
        <w:kinsoku/>
        <w:spacing w:line="368" w:lineRule="auto"/>
        <w:rPr>
          <w:color w:val="auto"/>
        </w:rPr>
      </w:pPr>
    </w:p>
    <w:p w14:paraId="24CDBF42">
      <w:pPr>
        <w:kinsoku/>
        <w:spacing w:before="95" w:line="225" w:lineRule="auto"/>
        <w:ind w:left="3056"/>
        <w:rPr>
          <w:rFonts w:ascii="宋体" w:hAnsi="宋体" w:eastAsia="宋体" w:cs="宋体"/>
          <w:color w:val="auto"/>
          <w:sz w:val="29"/>
          <w:szCs w:val="29"/>
        </w:rPr>
      </w:pPr>
      <w:r>
        <w:rPr>
          <w:rFonts w:ascii="宋体" w:hAnsi="宋体" w:eastAsia="宋体" w:cs="宋体"/>
          <w:color w:val="auto"/>
          <w:sz w:val="29"/>
          <w:szCs w:val="29"/>
          <w14:textOutline w14:w="5448" w14:cap="sq" w14:cmpd="sng" w14:algn="ctr">
            <w14:solidFill>
              <w14:srgbClr w14:val="000000"/>
            </w14:solidFill>
            <w14:prstDash w14:val="solid"/>
            <w14:bevel/>
          </w14:textOutline>
        </w:rPr>
        <w:t>法定代表人授权委托书</w:t>
      </w:r>
    </w:p>
    <w:p w14:paraId="0E858856">
      <w:pPr>
        <w:tabs>
          <w:tab w:val="left" w:pos="1336"/>
        </w:tabs>
        <w:kinsoku/>
        <w:spacing w:before="300" w:line="227" w:lineRule="auto"/>
        <w:rPr>
          <w:rFonts w:ascii="宋体" w:hAnsi="宋体" w:eastAsia="宋体" w:cs="宋体"/>
          <w:color w:val="auto"/>
          <w:sz w:val="23"/>
          <w:szCs w:val="23"/>
        </w:rPr>
      </w:pPr>
      <w:r>
        <w:rPr>
          <w:rFonts w:ascii="宋体" w:hAnsi="宋体" w:eastAsia="宋体" w:cs="宋体"/>
          <w:color w:val="auto"/>
          <w:sz w:val="23"/>
          <w:szCs w:val="23"/>
          <w:u w:val="single"/>
        </w:rPr>
        <w:tab/>
      </w:r>
      <w:r>
        <w:rPr>
          <w:rFonts w:hint="eastAsia" w:ascii="宋体" w:hAnsi="宋体" w:eastAsia="宋体" w:cs="宋体"/>
          <w:color w:val="auto"/>
          <w:sz w:val="23"/>
          <w:szCs w:val="23"/>
          <w:u w:val="single"/>
        </w:rPr>
        <w:t>（</w:t>
      </w:r>
      <w:r>
        <w:rPr>
          <w:rFonts w:ascii="宋体" w:hAnsi="宋体" w:eastAsia="宋体" w:cs="宋体"/>
          <w:color w:val="auto"/>
          <w:sz w:val="23"/>
          <w:szCs w:val="23"/>
        </w:rPr>
        <w:t>采购单位</w:t>
      </w:r>
      <w:r>
        <w:rPr>
          <w:rFonts w:hint="eastAsia" w:ascii="宋体" w:hAnsi="宋体" w:eastAsia="宋体" w:cs="宋体"/>
          <w:color w:val="auto"/>
          <w:sz w:val="23"/>
          <w:szCs w:val="23"/>
        </w:rPr>
        <w:t>）</w:t>
      </w:r>
      <w:r>
        <w:rPr>
          <w:rFonts w:ascii="宋体" w:hAnsi="宋体" w:eastAsia="宋体" w:cs="宋体"/>
          <w:color w:val="auto"/>
          <w:sz w:val="23"/>
          <w:szCs w:val="23"/>
        </w:rPr>
        <w:t>：</w:t>
      </w:r>
    </w:p>
    <w:p w14:paraId="19650FB2">
      <w:pPr>
        <w:kinsoku/>
        <w:spacing w:line="267" w:lineRule="auto"/>
        <w:rPr>
          <w:color w:val="auto"/>
        </w:rPr>
      </w:pPr>
    </w:p>
    <w:p w14:paraId="0E292F03">
      <w:pPr>
        <w:kinsoku/>
        <w:spacing w:before="74" w:line="379" w:lineRule="auto"/>
        <w:ind w:left="9" w:firstLine="721"/>
        <w:rPr>
          <w:rFonts w:ascii="宋体" w:hAnsi="宋体" w:eastAsia="宋体" w:cs="宋体"/>
          <w:color w:val="auto"/>
          <w:sz w:val="23"/>
          <w:szCs w:val="23"/>
        </w:rPr>
      </w:pPr>
      <w:r>
        <w:rPr>
          <w:rFonts w:ascii="宋体" w:hAnsi="宋体" w:eastAsia="宋体" w:cs="宋体"/>
          <w:color w:val="auto"/>
          <w:sz w:val="23"/>
          <w:szCs w:val="23"/>
        </w:rPr>
        <w:t>我</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姓名</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 xml:space="preserve"> </w:t>
      </w:r>
      <w:r>
        <w:rPr>
          <w:rFonts w:ascii="宋体" w:hAnsi="宋体" w:eastAsia="宋体" w:cs="宋体"/>
          <w:color w:val="auto"/>
          <w:sz w:val="23"/>
          <w:szCs w:val="23"/>
        </w:rPr>
        <w:t>系</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投标人名称</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 xml:space="preserve"> </w:t>
      </w:r>
      <w:r>
        <w:rPr>
          <w:rFonts w:ascii="宋体" w:hAnsi="宋体" w:eastAsia="宋体" w:cs="宋体"/>
          <w:color w:val="auto"/>
          <w:sz w:val="23"/>
          <w:szCs w:val="23"/>
        </w:rPr>
        <w:t>的法定代表人，现授权委托本单 位在职职工</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姓名</w:t>
      </w:r>
      <w:r>
        <w:rPr>
          <w:rFonts w:hint="eastAsia" w:ascii="宋体" w:hAnsi="宋体" w:eastAsia="宋体" w:cs="宋体"/>
          <w:color w:val="auto"/>
          <w:sz w:val="23"/>
          <w:szCs w:val="23"/>
          <w:u w:val="single"/>
        </w:rPr>
        <w:t>）</w:t>
      </w:r>
      <w:r>
        <w:rPr>
          <w:rFonts w:ascii="宋体" w:hAnsi="宋体" w:eastAsia="宋体" w:cs="宋体"/>
          <w:color w:val="auto"/>
          <w:sz w:val="23"/>
          <w:szCs w:val="23"/>
        </w:rPr>
        <w:t>为授权代表，以我方的名义参加项目编号：</w:t>
      </w:r>
      <w:r>
        <w:rPr>
          <w:rFonts w:ascii="宋体" w:hAnsi="宋体" w:eastAsia="宋体" w:cs="宋体"/>
          <w:color w:val="auto"/>
          <w:sz w:val="23"/>
          <w:szCs w:val="23"/>
          <w:u w:val="single"/>
        </w:rPr>
        <w:t xml:space="preserve">            </w:t>
      </w:r>
      <w:r>
        <w:rPr>
          <w:rFonts w:ascii="宋体" w:hAnsi="宋体" w:eastAsia="宋体" w:cs="宋体"/>
          <w:color w:val="auto"/>
          <w:sz w:val="23"/>
          <w:szCs w:val="23"/>
        </w:rPr>
        <w:t>项 目名称</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项目的投标活动，并代表我方全权办理针对上述项目的投标、开 标、评标、签约等具体事务和签署相关文件。我方对授权代表的签名事项负全部责任。</w:t>
      </w:r>
    </w:p>
    <w:p w14:paraId="784F984D">
      <w:pPr>
        <w:kinsoku/>
        <w:spacing w:before="132" w:line="384" w:lineRule="auto"/>
        <w:ind w:left="29" w:firstLine="459"/>
        <w:rPr>
          <w:rFonts w:ascii="宋体" w:hAnsi="宋体" w:eastAsia="宋体" w:cs="宋体"/>
          <w:color w:val="auto"/>
          <w:sz w:val="23"/>
          <w:szCs w:val="23"/>
        </w:rPr>
      </w:pPr>
      <w:r>
        <w:rPr>
          <w:rFonts w:ascii="宋体" w:hAnsi="宋体" w:eastAsia="宋体" w:cs="宋体"/>
          <w:color w:val="auto"/>
          <w:sz w:val="23"/>
          <w:szCs w:val="23"/>
        </w:rPr>
        <w:t>在撤销授权的书面通知以前，本授权书一直有效。授权代表在授权书有效期内签署的所有文件不因授权的撤销而失效。</w:t>
      </w:r>
    </w:p>
    <w:p w14:paraId="4068B984">
      <w:pPr>
        <w:kinsoku/>
        <w:spacing w:before="133" w:line="227" w:lineRule="auto"/>
        <w:ind w:left="488"/>
        <w:rPr>
          <w:rFonts w:ascii="宋体" w:hAnsi="宋体" w:eastAsia="宋体" w:cs="宋体"/>
          <w:color w:val="auto"/>
          <w:sz w:val="23"/>
          <w:szCs w:val="23"/>
        </w:rPr>
      </w:pPr>
      <w:r>
        <w:rPr>
          <w:rFonts w:ascii="宋体" w:hAnsi="宋体" w:eastAsia="宋体" w:cs="宋体"/>
          <w:color w:val="auto"/>
          <w:sz w:val="23"/>
          <w:szCs w:val="23"/>
        </w:rPr>
        <w:t>授权代表无转委托权，特此委托。</w:t>
      </w:r>
    </w:p>
    <w:p w14:paraId="7D95FD66">
      <w:pPr>
        <w:kinsoku/>
        <w:spacing w:line="250" w:lineRule="auto"/>
        <w:rPr>
          <w:color w:val="auto"/>
        </w:rPr>
      </w:pPr>
    </w:p>
    <w:p w14:paraId="5B8463CD">
      <w:pPr>
        <w:kinsoku/>
        <w:spacing w:line="250" w:lineRule="auto"/>
        <w:rPr>
          <w:color w:val="auto"/>
        </w:rPr>
      </w:pPr>
    </w:p>
    <w:p w14:paraId="0495ABD7">
      <w:pPr>
        <w:kinsoku/>
        <w:spacing w:line="250" w:lineRule="auto"/>
        <w:rPr>
          <w:color w:val="auto"/>
        </w:rPr>
      </w:pPr>
    </w:p>
    <w:p w14:paraId="04AE25E5">
      <w:pPr>
        <w:kinsoku/>
        <w:spacing w:line="250" w:lineRule="auto"/>
        <w:rPr>
          <w:color w:val="auto"/>
        </w:rPr>
      </w:pPr>
    </w:p>
    <w:p w14:paraId="12224CB8">
      <w:pPr>
        <w:kinsoku/>
        <w:spacing w:line="250" w:lineRule="auto"/>
        <w:rPr>
          <w:color w:val="auto"/>
        </w:rPr>
      </w:pPr>
    </w:p>
    <w:p w14:paraId="06BD3D29">
      <w:pPr>
        <w:kinsoku/>
        <w:spacing w:line="251" w:lineRule="auto"/>
        <w:rPr>
          <w:color w:val="auto"/>
        </w:rPr>
      </w:pPr>
    </w:p>
    <w:p w14:paraId="14EE51AC">
      <w:pPr>
        <w:kinsoku/>
        <w:spacing w:before="76" w:line="227" w:lineRule="auto"/>
        <w:ind w:left="8"/>
        <w:rPr>
          <w:rFonts w:ascii="宋体" w:hAnsi="宋体" w:eastAsia="宋体" w:cs="宋体"/>
          <w:color w:val="auto"/>
          <w:sz w:val="23"/>
          <w:szCs w:val="23"/>
        </w:rPr>
      </w:pPr>
      <w:r>
        <w:rPr>
          <w:rFonts w:ascii="宋体" w:hAnsi="宋体" w:eastAsia="宋体" w:cs="宋体"/>
          <w:color w:val="auto"/>
          <w:sz w:val="23"/>
          <w:szCs w:val="23"/>
        </w:rPr>
        <w:t xml:space="preserve">授权代表 </w:t>
      </w:r>
      <w:r>
        <w:rPr>
          <w:rFonts w:hint="eastAsia" w:ascii="宋体" w:hAnsi="宋体" w:eastAsia="宋体" w:cs="宋体"/>
          <w:color w:val="auto"/>
          <w:sz w:val="23"/>
          <w:szCs w:val="23"/>
        </w:rPr>
        <w:t>（</w:t>
      </w:r>
      <w:r>
        <w:rPr>
          <w:rFonts w:ascii="宋体" w:hAnsi="宋体" w:eastAsia="宋体" w:cs="宋体"/>
          <w:color w:val="auto"/>
          <w:sz w:val="23"/>
          <w:szCs w:val="23"/>
        </w:rPr>
        <w:t>签字或盖章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ascii="宋体" w:hAnsi="宋体" w:eastAsia="宋体" w:cs="宋体"/>
          <w:color w:val="auto"/>
          <w:sz w:val="23"/>
          <w:szCs w:val="23"/>
          <w:u w:val="single"/>
        </w:rPr>
        <w:t xml:space="preserve">                 </w:t>
      </w:r>
      <w:r>
        <w:rPr>
          <w:rFonts w:ascii="宋体" w:hAnsi="宋体" w:eastAsia="宋体" w:cs="宋体"/>
          <w:color w:val="auto"/>
          <w:sz w:val="23"/>
          <w:szCs w:val="23"/>
        </w:rPr>
        <w:t>职务：</w:t>
      </w:r>
      <w:r>
        <w:rPr>
          <w:rFonts w:ascii="宋体" w:hAnsi="宋体" w:eastAsia="宋体" w:cs="宋体"/>
          <w:color w:val="auto"/>
          <w:sz w:val="23"/>
          <w:szCs w:val="23"/>
          <w:u w:val="single"/>
        </w:rPr>
        <w:t xml:space="preserve">               </w:t>
      </w:r>
    </w:p>
    <w:p w14:paraId="24BE370A">
      <w:pPr>
        <w:kinsoku/>
        <w:spacing w:line="263" w:lineRule="auto"/>
        <w:rPr>
          <w:color w:val="auto"/>
        </w:rPr>
      </w:pPr>
    </w:p>
    <w:p w14:paraId="164DB9DA">
      <w:pPr>
        <w:kinsoku/>
        <w:spacing w:before="75" w:line="227" w:lineRule="auto"/>
        <w:ind w:left="8"/>
        <w:rPr>
          <w:rFonts w:ascii="宋体" w:hAnsi="宋体" w:eastAsia="宋体" w:cs="宋体"/>
          <w:color w:val="auto"/>
          <w:sz w:val="23"/>
          <w:szCs w:val="23"/>
        </w:rPr>
      </w:pPr>
      <w:r>
        <w:rPr>
          <w:rFonts w:ascii="宋体" w:hAnsi="宋体" w:eastAsia="宋体" w:cs="宋体"/>
          <w:color w:val="auto"/>
          <w:sz w:val="23"/>
          <w:szCs w:val="23"/>
        </w:rPr>
        <w:t>授权代表身份证号码：</w:t>
      </w:r>
      <w:r>
        <w:rPr>
          <w:rFonts w:ascii="宋体" w:hAnsi="宋体" w:eastAsia="宋体" w:cs="宋体"/>
          <w:color w:val="auto"/>
          <w:sz w:val="23"/>
          <w:szCs w:val="23"/>
          <w:u w:val="single"/>
        </w:rPr>
        <w:t xml:space="preserve">                              </w:t>
      </w:r>
    </w:p>
    <w:p w14:paraId="4C75D699">
      <w:pPr>
        <w:kinsoku/>
        <w:spacing w:line="264" w:lineRule="auto"/>
        <w:rPr>
          <w:color w:val="auto"/>
        </w:rPr>
      </w:pPr>
    </w:p>
    <w:p w14:paraId="58D5B35D">
      <w:pPr>
        <w:kinsoku/>
        <w:spacing w:before="75" w:line="499" w:lineRule="auto"/>
        <w:ind w:left="10"/>
        <w:rPr>
          <w:rFonts w:ascii="宋体" w:hAnsi="宋体" w:eastAsia="宋体" w:cs="宋体"/>
          <w:color w:val="auto"/>
          <w:sz w:val="23"/>
          <w:szCs w:val="23"/>
        </w:rPr>
      </w:pPr>
      <w:r>
        <w:rPr>
          <w:rFonts w:ascii="宋体" w:hAnsi="宋体" w:eastAsia="宋体" w:cs="宋体"/>
          <w:color w:val="auto"/>
          <w:sz w:val="23"/>
          <w:szCs w:val="23"/>
        </w:rPr>
        <w:t xml:space="preserve">法定代表人 </w:t>
      </w:r>
      <w:r>
        <w:rPr>
          <w:rFonts w:hint="eastAsia" w:ascii="宋体" w:hAnsi="宋体" w:eastAsia="宋体" w:cs="宋体"/>
          <w:color w:val="auto"/>
          <w:sz w:val="23"/>
          <w:szCs w:val="23"/>
        </w:rPr>
        <w:t>（</w:t>
      </w:r>
      <w:r>
        <w:rPr>
          <w:rFonts w:ascii="宋体" w:hAnsi="宋体" w:eastAsia="宋体" w:cs="宋体"/>
          <w:color w:val="auto"/>
          <w:sz w:val="23"/>
          <w:szCs w:val="23"/>
        </w:rPr>
        <w:t>签字或盖章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ascii="宋体" w:hAnsi="宋体" w:eastAsia="宋体" w:cs="宋体"/>
          <w:color w:val="auto"/>
          <w:sz w:val="23"/>
          <w:szCs w:val="23"/>
          <w:u w:val="single"/>
        </w:rPr>
        <w:t xml:space="preserve">              </w:t>
      </w:r>
      <w:r>
        <w:rPr>
          <w:rFonts w:ascii="宋体" w:hAnsi="宋体" w:eastAsia="宋体" w:cs="宋体"/>
          <w:color w:val="auto"/>
          <w:sz w:val="23"/>
          <w:szCs w:val="23"/>
        </w:rPr>
        <w:t>职务：</w:t>
      </w:r>
      <w:r>
        <w:rPr>
          <w:rFonts w:ascii="宋体" w:hAnsi="宋体" w:eastAsia="宋体" w:cs="宋体"/>
          <w:color w:val="auto"/>
          <w:sz w:val="23"/>
          <w:szCs w:val="23"/>
          <w:u w:val="single"/>
        </w:rPr>
        <w:t xml:space="preserve">                </w:t>
      </w:r>
    </w:p>
    <w:p w14:paraId="7CBB6255">
      <w:pPr>
        <w:kinsoku/>
        <w:spacing w:line="227" w:lineRule="auto"/>
        <w:ind w:left="10"/>
        <w:rPr>
          <w:rFonts w:ascii="宋体" w:hAnsi="宋体" w:eastAsia="宋体" w:cs="宋体"/>
          <w:color w:val="auto"/>
          <w:sz w:val="23"/>
          <w:szCs w:val="23"/>
        </w:rPr>
      </w:pPr>
      <w:r>
        <w:rPr>
          <w:rFonts w:ascii="宋体" w:hAnsi="宋体" w:eastAsia="宋体" w:cs="宋体"/>
          <w:color w:val="auto"/>
          <w:sz w:val="23"/>
          <w:szCs w:val="23"/>
        </w:rPr>
        <w:t>法定代表人身份证号码：</w:t>
      </w:r>
      <w:r>
        <w:rPr>
          <w:rFonts w:ascii="宋体" w:hAnsi="宋体" w:eastAsia="宋体" w:cs="宋体"/>
          <w:color w:val="auto"/>
          <w:sz w:val="23"/>
          <w:szCs w:val="23"/>
          <w:u w:val="single"/>
        </w:rPr>
        <w:t xml:space="preserve">                              </w:t>
      </w:r>
    </w:p>
    <w:p w14:paraId="70C9AB7A">
      <w:pPr>
        <w:kinsoku/>
        <w:spacing w:line="250" w:lineRule="auto"/>
        <w:rPr>
          <w:color w:val="auto"/>
        </w:rPr>
      </w:pPr>
    </w:p>
    <w:p w14:paraId="016E1760">
      <w:pPr>
        <w:kinsoku/>
        <w:spacing w:line="250" w:lineRule="auto"/>
        <w:rPr>
          <w:color w:val="auto"/>
        </w:rPr>
      </w:pPr>
    </w:p>
    <w:p w14:paraId="0DA564A2">
      <w:pPr>
        <w:kinsoku/>
        <w:spacing w:line="250" w:lineRule="auto"/>
        <w:rPr>
          <w:color w:val="auto"/>
        </w:rPr>
      </w:pPr>
    </w:p>
    <w:p w14:paraId="32C842A8">
      <w:pPr>
        <w:kinsoku/>
        <w:spacing w:line="250" w:lineRule="auto"/>
        <w:rPr>
          <w:color w:val="auto"/>
        </w:rPr>
      </w:pPr>
    </w:p>
    <w:p w14:paraId="6369C9EA">
      <w:pPr>
        <w:kinsoku/>
        <w:spacing w:line="251" w:lineRule="auto"/>
        <w:rPr>
          <w:color w:val="auto"/>
        </w:rPr>
      </w:pPr>
    </w:p>
    <w:p w14:paraId="1D4D9085">
      <w:pPr>
        <w:kinsoku/>
        <w:spacing w:line="251" w:lineRule="auto"/>
        <w:rPr>
          <w:color w:val="auto"/>
        </w:rPr>
      </w:pPr>
    </w:p>
    <w:p w14:paraId="3B966257">
      <w:pPr>
        <w:kinsoku/>
        <w:spacing w:before="75" w:line="499" w:lineRule="auto"/>
        <w:ind w:left="12"/>
        <w:rPr>
          <w:rFonts w:ascii="宋体" w:hAnsi="宋体" w:eastAsia="宋体" w:cs="宋体"/>
          <w:color w:val="auto"/>
          <w:sz w:val="23"/>
          <w:szCs w:val="23"/>
        </w:rPr>
      </w:pPr>
      <w:r>
        <w:rPr>
          <w:rFonts w:ascii="宋体" w:hAnsi="宋体" w:eastAsia="宋体" w:cs="宋体"/>
          <w:color w:val="auto"/>
          <w:sz w:val="23"/>
          <w:szCs w:val="23"/>
        </w:rPr>
        <w:t xml:space="preserve">投标人名称 </w:t>
      </w:r>
      <w:r>
        <w:rPr>
          <w:rFonts w:hint="eastAsia" w:ascii="宋体" w:hAnsi="宋体" w:eastAsia="宋体" w:cs="宋体"/>
          <w:color w:val="auto"/>
          <w:sz w:val="23"/>
          <w:szCs w:val="23"/>
        </w:rPr>
        <w:t>（</w:t>
      </w:r>
      <w:r>
        <w:rPr>
          <w:rFonts w:ascii="宋体" w:hAnsi="宋体" w:eastAsia="宋体" w:cs="宋体"/>
          <w:color w:val="auto"/>
          <w:sz w:val="23"/>
          <w:szCs w:val="23"/>
        </w:rPr>
        <w:t>电子签章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ascii="宋体" w:hAnsi="宋体" w:eastAsia="宋体" w:cs="宋体"/>
          <w:color w:val="auto"/>
          <w:sz w:val="23"/>
          <w:szCs w:val="23"/>
          <w:u w:val="single"/>
        </w:rPr>
        <w:t xml:space="preserve">               </w:t>
      </w:r>
    </w:p>
    <w:p w14:paraId="37C03903">
      <w:pPr>
        <w:kinsoku/>
        <w:spacing w:before="1" w:line="227" w:lineRule="auto"/>
        <w:ind w:left="51"/>
        <w:rPr>
          <w:rFonts w:ascii="宋体" w:hAnsi="宋体" w:eastAsia="宋体" w:cs="宋体"/>
          <w:color w:val="auto"/>
          <w:sz w:val="23"/>
          <w:szCs w:val="23"/>
        </w:rPr>
      </w:pPr>
      <w:r>
        <w:rPr>
          <w:rFonts w:ascii="宋体" w:hAnsi="宋体" w:eastAsia="宋体" w:cs="宋体"/>
          <w:color w:val="auto"/>
          <w:sz w:val="23"/>
          <w:szCs w:val="23"/>
        </w:rPr>
        <w:t>日期：</w:t>
      </w:r>
      <w:r>
        <w:rPr>
          <w:rFonts w:ascii="宋体" w:hAnsi="宋体" w:eastAsia="宋体" w:cs="宋体"/>
          <w:color w:val="auto"/>
          <w:sz w:val="23"/>
          <w:szCs w:val="23"/>
          <w:u w:val="single"/>
        </w:rPr>
        <w:t xml:space="preserve">         </w:t>
      </w:r>
      <w:r>
        <w:rPr>
          <w:rFonts w:ascii="宋体" w:hAnsi="宋体" w:eastAsia="宋体" w:cs="宋体"/>
          <w:color w:val="auto"/>
          <w:sz w:val="23"/>
          <w:szCs w:val="23"/>
        </w:rPr>
        <w:t>年</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月</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日</w:t>
      </w:r>
    </w:p>
    <w:p w14:paraId="7C582892">
      <w:pPr>
        <w:kinsoku/>
        <w:spacing w:line="292" w:lineRule="auto"/>
        <w:rPr>
          <w:color w:val="auto"/>
        </w:rPr>
      </w:pPr>
    </w:p>
    <w:p w14:paraId="69FB9D7B">
      <w:pPr>
        <w:kinsoku/>
        <w:spacing w:line="292" w:lineRule="auto"/>
        <w:rPr>
          <w:color w:val="auto"/>
        </w:rPr>
      </w:pPr>
    </w:p>
    <w:p w14:paraId="6C33F942">
      <w:pPr>
        <w:kinsoku/>
        <w:spacing w:line="292" w:lineRule="auto"/>
        <w:rPr>
          <w:color w:val="auto"/>
        </w:rPr>
      </w:pPr>
    </w:p>
    <w:p w14:paraId="3479622B">
      <w:pPr>
        <w:kinsoku/>
        <w:spacing w:before="230" w:line="228" w:lineRule="auto"/>
        <w:rPr>
          <w:rFonts w:ascii="宋体" w:hAnsi="宋体" w:eastAsia="宋体" w:cs="宋体"/>
          <w:b/>
          <w:bCs/>
          <w:color w:val="auto"/>
          <w:sz w:val="23"/>
          <w:szCs w:val="23"/>
        </w:rPr>
      </w:pPr>
      <w:r>
        <w:rPr>
          <w:rFonts w:ascii="宋体" w:hAnsi="宋体" w:eastAsia="宋体" w:cs="宋体"/>
          <w:b/>
          <w:bCs/>
          <w:color w:val="auto"/>
          <w:sz w:val="23"/>
          <w:szCs w:val="23"/>
        </w:rPr>
        <w:t xml:space="preserve">注：须附授权代表身份证扫描件 </w:t>
      </w:r>
      <w:r>
        <w:rPr>
          <w:rFonts w:hint="eastAsia" w:ascii="宋体" w:hAnsi="宋体" w:eastAsia="宋体" w:cs="宋体"/>
          <w:b/>
          <w:bCs/>
          <w:color w:val="auto"/>
          <w:sz w:val="23"/>
          <w:szCs w:val="23"/>
        </w:rPr>
        <w:t>（</w:t>
      </w:r>
      <w:r>
        <w:rPr>
          <w:rFonts w:ascii="宋体" w:hAnsi="宋体" w:eastAsia="宋体" w:cs="宋体"/>
          <w:b/>
          <w:bCs/>
          <w:color w:val="auto"/>
          <w:sz w:val="23"/>
          <w:szCs w:val="23"/>
        </w:rPr>
        <w:t>正反面</w:t>
      </w:r>
      <w:r>
        <w:rPr>
          <w:rFonts w:hint="eastAsia" w:ascii="宋体" w:hAnsi="宋体" w:eastAsia="宋体" w:cs="宋体"/>
          <w:b/>
          <w:bCs/>
          <w:color w:val="auto"/>
          <w:sz w:val="23"/>
          <w:szCs w:val="23"/>
        </w:rPr>
        <w:t>）</w:t>
      </w:r>
    </w:p>
    <w:p w14:paraId="32EAEDFA">
      <w:pPr>
        <w:kinsoku/>
        <w:rPr>
          <w:color w:val="auto"/>
        </w:rPr>
        <w:sectPr>
          <w:footerReference r:id="rId22" w:type="default"/>
          <w:pgSz w:w="11906" w:h="16839"/>
          <w:pgMar w:top="1440" w:right="1800" w:bottom="1440" w:left="1800" w:header="0" w:footer="1001" w:gutter="0"/>
          <w:cols w:space="720" w:num="1"/>
        </w:sectPr>
      </w:pPr>
    </w:p>
    <w:p w14:paraId="466E87AB">
      <w:pPr>
        <w:kinsoku/>
        <w:spacing w:before="230" w:line="228" w:lineRule="auto"/>
        <w:rPr>
          <w:rFonts w:ascii="宋体" w:hAnsi="宋体" w:eastAsia="宋体" w:cs="宋体"/>
          <w:b/>
          <w:bCs/>
          <w:color w:val="auto"/>
          <w:sz w:val="23"/>
          <w:szCs w:val="23"/>
        </w:rPr>
      </w:pPr>
      <w:r>
        <w:rPr>
          <w:rFonts w:ascii="宋体" w:hAnsi="宋体" w:eastAsia="宋体" w:cs="宋体"/>
          <w:b/>
          <w:bCs/>
          <w:color w:val="auto"/>
          <w:sz w:val="23"/>
          <w:szCs w:val="23"/>
        </w:rPr>
        <w:t>3.商务响应表格式：</w:t>
      </w:r>
    </w:p>
    <w:p w14:paraId="56B73145">
      <w:pPr>
        <w:kinsoku/>
        <w:spacing w:line="342" w:lineRule="auto"/>
        <w:rPr>
          <w:color w:val="auto"/>
        </w:rPr>
      </w:pPr>
    </w:p>
    <w:p w14:paraId="29E61339">
      <w:pPr>
        <w:kinsoku/>
        <w:spacing w:before="94" w:line="226" w:lineRule="auto"/>
        <w:ind w:left="3925"/>
        <w:rPr>
          <w:rFonts w:ascii="宋体" w:hAnsi="宋体" w:eastAsia="宋体" w:cs="宋体"/>
          <w:color w:val="auto"/>
          <w:sz w:val="29"/>
          <w:szCs w:val="29"/>
        </w:rPr>
      </w:pPr>
      <w:r>
        <w:rPr>
          <w:rFonts w:ascii="宋体" w:hAnsi="宋体" w:eastAsia="宋体" w:cs="宋体"/>
          <w:color w:val="auto"/>
          <w:sz w:val="29"/>
          <w:szCs w:val="29"/>
          <w14:textOutline w14:w="5448" w14:cap="sq" w14:cmpd="sng" w14:algn="ctr">
            <w14:solidFill>
              <w14:srgbClr w14:val="000000"/>
            </w14:solidFill>
            <w14:prstDash w14:val="solid"/>
            <w14:bevel/>
          </w14:textOutline>
        </w:rPr>
        <w:t>商务响应表</w:t>
      </w:r>
    </w:p>
    <w:p w14:paraId="0C712A64">
      <w:pPr>
        <w:kinsoku/>
        <w:spacing w:line="109" w:lineRule="exact"/>
        <w:rPr>
          <w:color w:val="auto"/>
        </w:rPr>
      </w:pPr>
    </w:p>
    <w:tbl>
      <w:tblPr>
        <w:tblStyle w:val="31"/>
        <w:tblW w:w="8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7"/>
        <w:gridCol w:w="2299"/>
        <w:gridCol w:w="1955"/>
        <w:gridCol w:w="1098"/>
        <w:gridCol w:w="2473"/>
      </w:tblGrid>
      <w:tr w14:paraId="14928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897" w:type="dxa"/>
          </w:tcPr>
          <w:p w14:paraId="546E1923">
            <w:pPr>
              <w:kinsoku/>
              <w:spacing w:line="329" w:lineRule="auto"/>
              <w:rPr>
                <w:color w:val="auto"/>
              </w:rPr>
            </w:pPr>
          </w:p>
          <w:p w14:paraId="2BB5E413">
            <w:pPr>
              <w:kinsoku/>
              <w:spacing w:before="65" w:line="229" w:lineRule="auto"/>
              <w:ind w:left="242"/>
              <w:rPr>
                <w:rFonts w:ascii="宋体" w:hAnsi="宋体" w:eastAsia="宋体" w:cs="宋体"/>
                <w:color w:val="auto"/>
                <w:sz w:val="20"/>
                <w:szCs w:val="20"/>
              </w:rPr>
            </w:pPr>
            <w:r>
              <w:rPr>
                <w:rFonts w:ascii="宋体" w:hAnsi="宋体" w:eastAsia="宋体" w:cs="宋体"/>
                <w:color w:val="auto"/>
                <w:sz w:val="20"/>
                <w:szCs w:val="20"/>
              </w:rPr>
              <w:t>序号</w:t>
            </w:r>
          </w:p>
        </w:tc>
        <w:tc>
          <w:tcPr>
            <w:tcW w:w="2299" w:type="dxa"/>
          </w:tcPr>
          <w:p w14:paraId="2B7C6F7A">
            <w:pPr>
              <w:kinsoku/>
              <w:spacing w:line="329" w:lineRule="auto"/>
              <w:rPr>
                <w:color w:val="auto"/>
              </w:rPr>
            </w:pPr>
          </w:p>
          <w:p w14:paraId="6523ED38">
            <w:pPr>
              <w:kinsoku/>
              <w:spacing w:before="65" w:line="228" w:lineRule="auto"/>
              <w:ind w:firstLine="400" w:firstLineChars="200"/>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项目</w:t>
            </w:r>
          </w:p>
        </w:tc>
        <w:tc>
          <w:tcPr>
            <w:tcW w:w="1955" w:type="dxa"/>
          </w:tcPr>
          <w:p w14:paraId="43ABD22E">
            <w:pPr>
              <w:kinsoku/>
              <w:spacing w:line="329" w:lineRule="auto"/>
              <w:rPr>
                <w:color w:val="auto"/>
              </w:rPr>
            </w:pPr>
          </w:p>
          <w:p w14:paraId="368B407F">
            <w:pPr>
              <w:kinsoku/>
              <w:spacing w:before="65" w:line="228" w:lineRule="auto"/>
              <w:ind w:left="353"/>
              <w:rPr>
                <w:rFonts w:ascii="宋体" w:hAnsi="宋体" w:eastAsia="宋体" w:cs="宋体"/>
                <w:color w:val="auto"/>
                <w:sz w:val="20"/>
                <w:szCs w:val="20"/>
              </w:rPr>
            </w:pPr>
            <w:r>
              <w:rPr>
                <w:rFonts w:ascii="宋体" w:hAnsi="宋体" w:eastAsia="宋体" w:cs="宋体"/>
                <w:color w:val="auto"/>
                <w:sz w:val="20"/>
                <w:szCs w:val="20"/>
              </w:rPr>
              <w:t>招标文件要求</w:t>
            </w:r>
          </w:p>
        </w:tc>
        <w:tc>
          <w:tcPr>
            <w:tcW w:w="1098" w:type="dxa"/>
          </w:tcPr>
          <w:p w14:paraId="6F1395CE">
            <w:pPr>
              <w:kinsoku/>
              <w:spacing w:line="329" w:lineRule="auto"/>
              <w:rPr>
                <w:color w:val="auto"/>
              </w:rPr>
            </w:pPr>
          </w:p>
          <w:p w14:paraId="37FB52C8">
            <w:pPr>
              <w:kinsoku/>
              <w:spacing w:before="65" w:line="228" w:lineRule="auto"/>
              <w:ind w:left="138"/>
              <w:rPr>
                <w:rFonts w:ascii="宋体" w:hAnsi="宋体" w:eastAsia="宋体" w:cs="宋体"/>
                <w:color w:val="auto"/>
                <w:sz w:val="20"/>
                <w:szCs w:val="20"/>
              </w:rPr>
            </w:pPr>
            <w:r>
              <w:rPr>
                <w:rFonts w:ascii="宋体" w:hAnsi="宋体" w:eastAsia="宋体" w:cs="宋体"/>
                <w:color w:val="auto"/>
                <w:sz w:val="20"/>
                <w:szCs w:val="20"/>
              </w:rPr>
              <w:t>是否响应</w:t>
            </w:r>
          </w:p>
        </w:tc>
        <w:tc>
          <w:tcPr>
            <w:tcW w:w="2473" w:type="dxa"/>
          </w:tcPr>
          <w:p w14:paraId="1E640FF0">
            <w:pPr>
              <w:kinsoku/>
              <w:spacing w:line="329" w:lineRule="auto"/>
              <w:rPr>
                <w:color w:val="auto"/>
              </w:rPr>
            </w:pPr>
          </w:p>
          <w:p w14:paraId="5E206DD5">
            <w:pPr>
              <w:kinsoku/>
              <w:spacing w:before="65" w:line="228" w:lineRule="auto"/>
              <w:ind w:left="299"/>
              <w:rPr>
                <w:rFonts w:ascii="宋体" w:hAnsi="宋体" w:eastAsia="宋体" w:cs="宋体"/>
                <w:color w:val="auto"/>
                <w:sz w:val="20"/>
                <w:szCs w:val="20"/>
              </w:rPr>
            </w:pPr>
            <w:r>
              <w:rPr>
                <w:rFonts w:ascii="宋体" w:hAnsi="宋体" w:eastAsia="宋体" w:cs="宋体"/>
                <w:color w:val="auto"/>
                <w:sz w:val="20"/>
                <w:szCs w:val="20"/>
              </w:rPr>
              <w:t>投标人的承诺或说明</w:t>
            </w:r>
          </w:p>
        </w:tc>
      </w:tr>
      <w:tr w14:paraId="7B81F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897" w:type="dxa"/>
            <w:vAlign w:val="center"/>
          </w:tcPr>
          <w:p w14:paraId="517CC574">
            <w:pPr>
              <w:kinsoku/>
              <w:jc w:val="center"/>
              <w:rPr>
                <w:rFonts w:hint="eastAsia" w:eastAsia="宋体"/>
                <w:color w:val="auto"/>
                <w:lang w:val="en-US" w:eastAsia="zh-CN"/>
              </w:rPr>
            </w:pPr>
            <w:r>
              <w:rPr>
                <w:rFonts w:hint="eastAsia" w:eastAsia="宋体"/>
                <w:color w:val="auto"/>
                <w:lang w:val="en-US" w:eastAsia="zh-CN"/>
              </w:rPr>
              <w:t>1</w:t>
            </w:r>
          </w:p>
        </w:tc>
        <w:tc>
          <w:tcPr>
            <w:tcW w:w="2299" w:type="dxa"/>
            <w:vAlign w:val="top"/>
          </w:tcPr>
          <w:p w14:paraId="3AF91B10">
            <w:pPr>
              <w:pStyle w:val="54"/>
              <w:spacing w:before="269" w:line="219" w:lineRule="auto"/>
              <w:ind w:left="116" w:leftChars="0"/>
              <w:rPr>
                <w:color w:val="auto"/>
                <w:sz w:val="20"/>
                <w:szCs w:val="20"/>
              </w:rPr>
            </w:pPr>
            <w:r>
              <w:rPr>
                <w:spacing w:val="-4"/>
                <w:sz w:val="20"/>
                <w:szCs w:val="20"/>
              </w:rPr>
              <w:t>质保期</w:t>
            </w:r>
          </w:p>
        </w:tc>
        <w:tc>
          <w:tcPr>
            <w:tcW w:w="1955" w:type="dxa"/>
          </w:tcPr>
          <w:p w14:paraId="768053B3">
            <w:pPr>
              <w:kinsoku/>
              <w:rPr>
                <w:color w:val="auto"/>
              </w:rPr>
            </w:pPr>
          </w:p>
        </w:tc>
        <w:tc>
          <w:tcPr>
            <w:tcW w:w="1098" w:type="dxa"/>
          </w:tcPr>
          <w:p w14:paraId="541C8EBB">
            <w:pPr>
              <w:kinsoku/>
              <w:rPr>
                <w:color w:val="auto"/>
              </w:rPr>
            </w:pPr>
          </w:p>
        </w:tc>
        <w:tc>
          <w:tcPr>
            <w:tcW w:w="2473" w:type="dxa"/>
          </w:tcPr>
          <w:p w14:paraId="58490DE1">
            <w:pPr>
              <w:kinsoku/>
              <w:rPr>
                <w:color w:val="auto"/>
              </w:rPr>
            </w:pPr>
          </w:p>
        </w:tc>
      </w:tr>
      <w:tr w14:paraId="00F60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897" w:type="dxa"/>
            <w:vAlign w:val="center"/>
          </w:tcPr>
          <w:p w14:paraId="3C940C56">
            <w:pPr>
              <w:kinsoku/>
              <w:jc w:val="center"/>
              <w:rPr>
                <w:rFonts w:hint="eastAsia" w:eastAsia="宋体"/>
                <w:color w:val="auto"/>
                <w:lang w:val="en-US" w:eastAsia="zh-CN"/>
              </w:rPr>
            </w:pPr>
            <w:r>
              <w:rPr>
                <w:rFonts w:hint="eastAsia" w:eastAsia="宋体"/>
                <w:color w:val="auto"/>
                <w:lang w:val="en-US" w:eastAsia="zh-CN"/>
              </w:rPr>
              <w:t>2</w:t>
            </w:r>
          </w:p>
        </w:tc>
        <w:tc>
          <w:tcPr>
            <w:tcW w:w="2299" w:type="dxa"/>
            <w:vAlign w:val="top"/>
          </w:tcPr>
          <w:p w14:paraId="48E40781">
            <w:pPr>
              <w:pStyle w:val="54"/>
              <w:spacing w:before="268" w:line="279" w:lineRule="auto"/>
              <w:ind w:left="116" w:leftChars="0" w:right="108" w:rightChars="0" w:hanging="1" w:firstLineChars="0"/>
              <w:rPr>
                <w:color w:val="auto"/>
                <w:sz w:val="20"/>
                <w:szCs w:val="20"/>
              </w:rPr>
            </w:pPr>
            <w:r>
              <w:rPr>
                <w:rFonts w:hint="eastAsia"/>
                <w:color w:val="auto"/>
                <w:sz w:val="20"/>
                <w:szCs w:val="20"/>
              </w:rPr>
              <w:t>售后技术服务要求</w:t>
            </w:r>
          </w:p>
        </w:tc>
        <w:tc>
          <w:tcPr>
            <w:tcW w:w="1955" w:type="dxa"/>
          </w:tcPr>
          <w:p w14:paraId="0DB2C2BA">
            <w:pPr>
              <w:kinsoku/>
              <w:rPr>
                <w:color w:val="auto"/>
              </w:rPr>
            </w:pPr>
          </w:p>
        </w:tc>
        <w:tc>
          <w:tcPr>
            <w:tcW w:w="1098" w:type="dxa"/>
          </w:tcPr>
          <w:p w14:paraId="186E0BC4">
            <w:pPr>
              <w:kinsoku/>
              <w:rPr>
                <w:color w:val="auto"/>
              </w:rPr>
            </w:pPr>
          </w:p>
        </w:tc>
        <w:tc>
          <w:tcPr>
            <w:tcW w:w="2473" w:type="dxa"/>
          </w:tcPr>
          <w:p w14:paraId="0E8700CF">
            <w:pPr>
              <w:kinsoku/>
              <w:rPr>
                <w:color w:val="auto"/>
              </w:rPr>
            </w:pPr>
          </w:p>
        </w:tc>
      </w:tr>
      <w:tr w14:paraId="3BC5D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8" w:hRule="atLeast"/>
        </w:trPr>
        <w:tc>
          <w:tcPr>
            <w:tcW w:w="897" w:type="dxa"/>
            <w:vAlign w:val="center"/>
          </w:tcPr>
          <w:p w14:paraId="496F450A">
            <w:pPr>
              <w:kinsoku/>
              <w:jc w:val="center"/>
              <w:rPr>
                <w:rFonts w:hint="eastAsia" w:eastAsia="宋体"/>
                <w:color w:val="auto"/>
                <w:lang w:val="en-US" w:eastAsia="zh-CN"/>
              </w:rPr>
            </w:pPr>
            <w:r>
              <w:rPr>
                <w:rFonts w:hint="eastAsia" w:eastAsia="宋体"/>
                <w:color w:val="auto"/>
                <w:lang w:val="en-US" w:eastAsia="zh-CN"/>
              </w:rPr>
              <w:t>3</w:t>
            </w:r>
          </w:p>
        </w:tc>
        <w:tc>
          <w:tcPr>
            <w:tcW w:w="2299" w:type="dxa"/>
            <w:vAlign w:val="top"/>
          </w:tcPr>
          <w:p w14:paraId="720BDAE4">
            <w:pPr>
              <w:pStyle w:val="54"/>
              <w:spacing w:before="271" w:line="278" w:lineRule="auto"/>
              <w:ind w:left="115" w:leftChars="0" w:right="108" w:rightChars="0" w:firstLine="4" w:firstLineChars="0"/>
              <w:rPr>
                <w:color w:val="auto"/>
                <w:sz w:val="20"/>
                <w:szCs w:val="20"/>
              </w:rPr>
            </w:pPr>
            <w:r>
              <w:rPr>
                <w:rFonts w:hint="eastAsia"/>
                <w:color w:val="auto"/>
                <w:sz w:val="20"/>
                <w:szCs w:val="20"/>
              </w:rPr>
              <w:t>交货时间及地点</w:t>
            </w:r>
          </w:p>
        </w:tc>
        <w:tc>
          <w:tcPr>
            <w:tcW w:w="1955" w:type="dxa"/>
          </w:tcPr>
          <w:p w14:paraId="2FE41310">
            <w:pPr>
              <w:kinsoku/>
              <w:rPr>
                <w:color w:val="auto"/>
              </w:rPr>
            </w:pPr>
          </w:p>
        </w:tc>
        <w:tc>
          <w:tcPr>
            <w:tcW w:w="1098" w:type="dxa"/>
          </w:tcPr>
          <w:p w14:paraId="5D493D5C">
            <w:pPr>
              <w:kinsoku/>
              <w:rPr>
                <w:color w:val="auto"/>
              </w:rPr>
            </w:pPr>
          </w:p>
        </w:tc>
        <w:tc>
          <w:tcPr>
            <w:tcW w:w="2473" w:type="dxa"/>
          </w:tcPr>
          <w:p w14:paraId="3A036D78">
            <w:pPr>
              <w:kinsoku/>
              <w:rPr>
                <w:color w:val="auto"/>
              </w:rPr>
            </w:pPr>
          </w:p>
        </w:tc>
      </w:tr>
      <w:tr w14:paraId="7063F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897" w:type="dxa"/>
            <w:vAlign w:val="center"/>
          </w:tcPr>
          <w:p w14:paraId="559D105A">
            <w:pPr>
              <w:kinsoku/>
              <w:jc w:val="center"/>
              <w:rPr>
                <w:rFonts w:hint="eastAsia" w:eastAsia="宋体"/>
                <w:color w:val="auto"/>
                <w:lang w:val="en-US" w:eastAsia="zh-CN"/>
              </w:rPr>
            </w:pPr>
            <w:r>
              <w:rPr>
                <w:rFonts w:hint="eastAsia" w:eastAsia="宋体"/>
                <w:color w:val="auto"/>
                <w:lang w:val="en-US" w:eastAsia="zh-CN"/>
              </w:rPr>
              <w:t>4</w:t>
            </w:r>
          </w:p>
        </w:tc>
        <w:tc>
          <w:tcPr>
            <w:tcW w:w="2299" w:type="dxa"/>
            <w:vAlign w:val="top"/>
          </w:tcPr>
          <w:p w14:paraId="57B4DD08">
            <w:pPr>
              <w:pStyle w:val="54"/>
              <w:spacing w:before="271" w:line="217" w:lineRule="auto"/>
              <w:ind w:left="115" w:leftChars="0"/>
              <w:rPr>
                <w:color w:val="auto"/>
                <w:sz w:val="20"/>
                <w:szCs w:val="20"/>
              </w:rPr>
            </w:pPr>
            <w:r>
              <w:rPr>
                <w:spacing w:val="-3"/>
                <w:sz w:val="20"/>
                <w:szCs w:val="20"/>
              </w:rPr>
              <w:t>付款条件</w:t>
            </w:r>
          </w:p>
        </w:tc>
        <w:tc>
          <w:tcPr>
            <w:tcW w:w="1955" w:type="dxa"/>
          </w:tcPr>
          <w:p w14:paraId="6A1473A2">
            <w:pPr>
              <w:kinsoku/>
              <w:rPr>
                <w:color w:val="auto"/>
              </w:rPr>
            </w:pPr>
          </w:p>
        </w:tc>
        <w:tc>
          <w:tcPr>
            <w:tcW w:w="1098" w:type="dxa"/>
          </w:tcPr>
          <w:p w14:paraId="628DE229">
            <w:pPr>
              <w:kinsoku/>
              <w:rPr>
                <w:color w:val="auto"/>
              </w:rPr>
            </w:pPr>
          </w:p>
        </w:tc>
        <w:tc>
          <w:tcPr>
            <w:tcW w:w="2473" w:type="dxa"/>
          </w:tcPr>
          <w:p w14:paraId="202547A4">
            <w:pPr>
              <w:kinsoku/>
              <w:rPr>
                <w:color w:val="auto"/>
              </w:rPr>
            </w:pPr>
          </w:p>
        </w:tc>
      </w:tr>
      <w:tr w14:paraId="372F2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897" w:type="dxa"/>
          </w:tcPr>
          <w:p w14:paraId="5AE01555">
            <w:pPr>
              <w:kinsoku/>
              <w:rPr>
                <w:color w:val="auto"/>
              </w:rPr>
            </w:pPr>
          </w:p>
        </w:tc>
        <w:tc>
          <w:tcPr>
            <w:tcW w:w="2299" w:type="dxa"/>
            <w:vAlign w:val="center"/>
          </w:tcPr>
          <w:p w14:paraId="7104DB2F">
            <w:pPr>
              <w:kinsoku/>
              <w:jc w:val="center"/>
              <w:rPr>
                <w:color w:val="auto"/>
              </w:rPr>
            </w:pPr>
            <w:r>
              <w:rPr>
                <w:rFonts w:hint="default" w:ascii="Arial" w:hAnsi="Arial" w:cs="Arial"/>
                <w:color w:val="auto"/>
              </w:rPr>
              <w:t>…</w:t>
            </w:r>
          </w:p>
        </w:tc>
        <w:tc>
          <w:tcPr>
            <w:tcW w:w="1955" w:type="dxa"/>
          </w:tcPr>
          <w:p w14:paraId="69132116">
            <w:pPr>
              <w:kinsoku/>
              <w:rPr>
                <w:color w:val="auto"/>
              </w:rPr>
            </w:pPr>
          </w:p>
        </w:tc>
        <w:tc>
          <w:tcPr>
            <w:tcW w:w="1098" w:type="dxa"/>
          </w:tcPr>
          <w:p w14:paraId="236CA713">
            <w:pPr>
              <w:kinsoku/>
              <w:rPr>
                <w:color w:val="auto"/>
              </w:rPr>
            </w:pPr>
          </w:p>
        </w:tc>
        <w:tc>
          <w:tcPr>
            <w:tcW w:w="2473" w:type="dxa"/>
          </w:tcPr>
          <w:p w14:paraId="07725B9D">
            <w:pPr>
              <w:kinsoku/>
              <w:rPr>
                <w:color w:val="auto"/>
              </w:rPr>
            </w:pPr>
          </w:p>
        </w:tc>
      </w:tr>
      <w:tr w14:paraId="7D1D8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897" w:type="dxa"/>
          </w:tcPr>
          <w:p w14:paraId="7A1F7113">
            <w:pPr>
              <w:kinsoku/>
              <w:rPr>
                <w:color w:val="auto"/>
              </w:rPr>
            </w:pPr>
          </w:p>
        </w:tc>
        <w:tc>
          <w:tcPr>
            <w:tcW w:w="2299" w:type="dxa"/>
          </w:tcPr>
          <w:p w14:paraId="6E33955C">
            <w:pPr>
              <w:kinsoku/>
              <w:rPr>
                <w:color w:val="auto"/>
              </w:rPr>
            </w:pPr>
          </w:p>
        </w:tc>
        <w:tc>
          <w:tcPr>
            <w:tcW w:w="1955" w:type="dxa"/>
          </w:tcPr>
          <w:p w14:paraId="31A798C6">
            <w:pPr>
              <w:kinsoku/>
              <w:rPr>
                <w:color w:val="auto"/>
              </w:rPr>
            </w:pPr>
          </w:p>
        </w:tc>
        <w:tc>
          <w:tcPr>
            <w:tcW w:w="1098" w:type="dxa"/>
          </w:tcPr>
          <w:p w14:paraId="3DAAA294">
            <w:pPr>
              <w:kinsoku/>
              <w:rPr>
                <w:color w:val="auto"/>
              </w:rPr>
            </w:pPr>
          </w:p>
        </w:tc>
        <w:tc>
          <w:tcPr>
            <w:tcW w:w="2473" w:type="dxa"/>
          </w:tcPr>
          <w:p w14:paraId="4A3BFAC6">
            <w:pPr>
              <w:kinsoku/>
              <w:rPr>
                <w:color w:val="auto"/>
              </w:rPr>
            </w:pPr>
          </w:p>
        </w:tc>
      </w:tr>
      <w:tr w14:paraId="7516F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897" w:type="dxa"/>
          </w:tcPr>
          <w:p w14:paraId="3EB57FDE">
            <w:pPr>
              <w:kinsoku/>
              <w:rPr>
                <w:color w:val="auto"/>
              </w:rPr>
            </w:pPr>
          </w:p>
        </w:tc>
        <w:tc>
          <w:tcPr>
            <w:tcW w:w="2299" w:type="dxa"/>
          </w:tcPr>
          <w:p w14:paraId="6505838B">
            <w:pPr>
              <w:kinsoku/>
              <w:rPr>
                <w:color w:val="auto"/>
              </w:rPr>
            </w:pPr>
          </w:p>
        </w:tc>
        <w:tc>
          <w:tcPr>
            <w:tcW w:w="1955" w:type="dxa"/>
          </w:tcPr>
          <w:p w14:paraId="1185936F">
            <w:pPr>
              <w:kinsoku/>
              <w:rPr>
                <w:color w:val="auto"/>
              </w:rPr>
            </w:pPr>
          </w:p>
        </w:tc>
        <w:tc>
          <w:tcPr>
            <w:tcW w:w="1098" w:type="dxa"/>
          </w:tcPr>
          <w:p w14:paraId="324A45E5">
            <w:pPr>
              <w:kinsoku/>
              <w:rPr>
                <w:color w:val="auto"/>
              </w:rPr>
            </w:pPr>
          </w:p>
        </w:tc>
        <w:tc>
          <w:tcPr>
            <w:tcW w:w="2473" w:type="dxa"/>
          </w:tcPr>
          <w:p w14:paraId="2A9E905B">
            <w:pPr>
              <w:kinsoku/>
              <w:rPr>
                <w:color w:val="auto"/>
              </w:rPr>
            </w:pPr>
          </w:p>
        </w:tc>
      </w:tr>
    </w:tbl>
    <w:p w14:paraId="6D72C104">
      <w:pPr>
        <w:kinsoku/>
        <w:spacing w:before="192" w:line="777" w:lineRule="exact"/>
        <w:ind w:left="122"/>
        <w:rPr>
          <w:rFonts w:ascii="宋体" w:hAnsi="宋体" w:eastAsia="宋体" w:cs="宋体"/>
          <w:color w:val="auto"/>
          <w:sz w:val="23"/>
          <w:szCs w:val="23"/>
        </w:rPr>
      </w:pPr>
      <w:r>
        <w:rPr>
          <w:rFonts w:ascii="宋体" w:hAnsi="宋体" w:eastAsia="宋体" w:cs="宋体"/>
          <w:color w:val="auto"/>
          <w:sz w:val="23"/>
          <w:szCs w:val="23"/>
        </w:rPr>
        <w:t>注：如不填写，招标人将视为  “无偏离”。</w:t>
      </w:r>
    </w:p>
    <w:p w14:paraId="5EFFDEFD">
      <w:pPr>
        <w:kinsoku/>
        <w:spacing w:before="1" w:line="226" w:lineRule="auto"/>
        <w:ind w:left="125"/>
        <w:rPr>
          <w:rFonts w:ascii="宋体" w:hAnsi="宋体" w:eastAsia="宋体" w:cs="宋体"/>
          <w:color w:val="auto"/>
          <w:sz w:val="23"/>
          <w:szCs w:val="23"/>
        </w:rPr>
      </w:pPr>
      <w:r>
        <w:rPr>
          <w:rFonts w:ascii="宋体" w:hAnsi="宋体" w:eastAsia="宋体" w:cs="宋体"/>
          <w:color w:val="auto"/>
          <w:sz w:val="23"/>
          <w:szCs w:val="23"/>
        </w:rPr>
        <w:t xml:space="preserve">投标人名称 </w:t>
      </w:r>
      <w:r>
        <w:rPr>
          <w:rFonts w:hint="eastAsia" w:ascii="宋体" w:hAnsi="宋体" w:eastAsia="宋体" w:cs="宋体"/>
          <w:color w:val="auto"/>
          <w:sz w:val="23"/>
          <w:szCs w:val="23"/>
        </w:rPr>
        <w:t>（</w:t>
      </w:r>
      <w:r>
        <w:rPr>
          <w:rFonts w:ascii="宋体" w:hAnsi="宋体" w:eastAsia="宋体" w:cs="宋体"/>
          <w:color w:val="auto"/>
          <w:sz w:val="23"/>
          <w:szCs w:val="23"/>
        </w:rPr>
        <w:t>电子签章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ascii="宋体" w:hAnsi="宋体" w:eastAsia="宋体" w:cs="宋体"/>
          <w:color w:val="auto"/>
          <w:sz w:val="23"/>
          <w:szCs w:val="23"/>
          <w:u w:val="single"/>
        </w:rPr>
        <w:t xml:space="preserve">                        </w:t>
      </w:r>
    </w:p>
    <w:p w14:paraId="3DC1A4D7">
      <w:pPr>
        <w:kinsoku/>
        <w:spacing w:before="183" w:line="221" w:lineRule="auto"/>
        <w:ind w:left="123"/>
        <w:rPr>
          <w:rFonts w:ascii="宋体" w:hAnsi="宋体" w:eastAsia="宋体" w:cs="宋体"/>
          <w:color w:val="auto"/>
          <w:sz w:val="23"/>
          <w:szCs w:val="23"/>
        </w:rPr>
      </w:pPr>
      <w:r>
        <w:rPr>
          <w:rFonts w:ascii="宋体" w:hAnsi="宋体" w:eastAsia="宋体" w:cs="宋体"/>
          <w:color w:val="auto"/>
          <w:sz w:val="23"/>
          <w:szCs w:val="23"/>
        </w:rPr>
        <w:t xml:space="preserve">法定代表人或授权代表 </w:t>
      </w:r>
      <w:r>
        <w:rPr>
          <w:rFonts w:hint="eastAsia" w:ascii="宋体" w:hAnsi="宋体" w:eastAsia="宋体" w:cs="宋体"/>
          <w:color w:val="auto"/>
          <w:sz w:val="23"/>
          <w:szCs w:val="23"/>
        </w:rPr>
        <w:t>（</w:t>
      </w:r>
      <w:r>
        <w:rPr>
          <w:rFonts w:ascii="宋体" w:hAnsi="宋体" w:eastAsia="宋体" w:cs="宋体"/>
          <w:color w:val="auto"/>
          <w:sz w:val="23"/>
          <w:szCs w:val="23"/>
        </w:rPr>
        <w:t>签字或盖章</w:t>
      </w:r>
      <w:r>
        <w:rPr>
          <w:rFonts w:hint="eastAsia" w:ascii="宋体" w:hAnsi="宋体" w:eastAsia="宋体" w:cs="宋体"/>
          <w:color w:val="auto"/>
          <w:sz w:val="23"/>
          <w:szCs w:val="23"/>
        </w:rPr>
        <w:t>）</w:t>
      </w:r>
      <w:r>
        <w:rPr>
          <w:rFonts w:ascii="宋体" w:hAnsi="宋体" w:eastAsia="宋体" w:cs="宋体"/>
          <w:color w:val="auto"/>
          <w:sz w:val="23"/>
          <w:szCs w:val="23"/>
        </w:rPr>
        <w:t xml:space="preserve"> :___________</w:t>
      </w:r>
    </w:p>
    <w:p w14:paraId="3C308669">
      <w:pPr>
        <w:kinsoku/>
        <w:spacing w:before="272" w:line="227" w:lineRule="auto"/>
        <w:ind w:left="164"/>
        <w:rPr>
          <w:rFonts w:ascii="宋体" w:hAnsi="宋体" w:eastAsia="宋体" w:cs="宋体"/>
          <w:color w:val="auto"/>
          <w:sz w:val="23"/>
          <w:szCs w:val="23"/>
        </w:rPr>
      </w:pPr>
      <w:r>
        <w:rPr>
          <w:rFonts w:ascii="宋体" w:hAnsi="宋体" w:eastAsia="宋体" w:cs="宋体"/>
          <w:color w:val="auto"/>
          <w:sz w:val="23"/>
          <w:szCs w:val="23"/>
        </w:rPr>
        <w:t>日期：</w:t>
      </w:r>
      <w:r>
        <w:rPr>
          <w:rFonts w:ascii="宋体" w:hAnsi="宋体" w:eastAsia="宋体" w:cs="宋体"/>
          <w:color w:val="auto"/>
          <w:sz w:val="23"/>
          <w:szCs w:val="23"/>
          <w:u w:val="single"/>
        </w:rPr>
        <w:t xml:space="preserve">         </w:t>
      </w:r>
      <w:r>
        <w:rPr>
          <w:rFonts w:ascii="宋体" w:hAnsi="宋体" w:eastAsia="宋体" w:cs="宋体"/>
          <w:color w:val="auto"/>
          <w:sz w:val="23"/>
          <w:szCs w:val="23"/>
        </w:rPr>
        <w:t>年</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月</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日</w:t>
      </w:r>
    </w:p>
    <w:p w14:paraId="2E7E4990">
      <w:pPr>
        <w:kinsoku/>
        <w:rPr>
          <w:color w:val="auto"/>
        </w:rPr>
        <w:sectPr>
          <w:footerReference r:id="rId23" w:type="default"/>
          <w:pgSz w:w="11906" w:h="16839"/>
          <w:pgMar w:top="1440" w:right="1800" w:bottom="1440" w:left="1800" w:header="0" w:footer="1001" w:gutter="0"/>
          <w:cols w:space="720" w:num="1"/>
        </w:sectPr>
      </w:pPr>
    </w:p>
    <w:p w14:paraId="2FD68B84">
      <w:pPr>
        <w:kinsoku/>
        <w:spacing w:before="230" w:line="228" w:lineRule="auto"/>
        <w:ind w:left="412" w:leftChars="196"/>
        <w:rPr>
          <w:rFonts w:ascii="宋体" w:hAnsi="宋体" w:eastAsia="宋体" w:cs="宋体"/>
          <w:b/>
          <w:bCs/>
          <w:color w:val="auto"/>
          <w:sz w:val="23"/>
          <w:szCs w:val="23"/>
        </w:rPr>
      </w:pPr>
      <w:r>
        <w:rPr>
          <w:rFonts w:hint="eastAsia" w:ascii="宋体" w:hAnsi="宋体" w:eastAsia="宋体" w:cs="宋体"/>
          <w:b/>
          <w:bCs/>
          <w:color w:val="auto"/>
          <w:sz w:val="23"/>
          <w:szCs w:val="23"/>
        </w:rPr>
        <w:t>4.</w:t>
      </w:r>
      <w:r>
        <w:rPr>
          <w:rFonts w:ascii="宋体" w:hAnsi="宋体" w:eastAsia="宋体" w:cs="宋体"/>
          <w:b/>
          <w:bCs/>
          <w:color w:val="auto"/>
          <w:sz w:val="23"/>
          <w:szCs w:val="23"/>
        </w:rPr>
        <w:t>技术响应表格式：</w:t>
      </w:r>
    </w:p>
    <w:p w14:paraId="3A7CFDD9">
      <w:pPr>
        <w:kinsoku/>
        <w:spacing w:before="177" w:line="226" w:lineRule="auto"/>
        <w:ind w:left="3997"/>
        <w:rPr>
          <w:rFonts w:ascii="宋体" w:hAnsi="宋体" w:eastAsia="宋体" w:cs="宋体"/>
          <w:color w:val="auto"/>
          <w:sz w:val="29"/>
          <w:szCs w:val="29"/>
          <w14:textOutline w14:w="5448" w14:cap="sq" w14:cmpd="sng" w14:algn="ctr">
            <w14:solidFill>
              <w14:srgbClr w14:val="000000"/>
            </w14:solidFill>
            <w14:prstDash w14:val="solid"/>
            <w14:bevel/>
          </w14:textOutline>
        </w:rPr>
      </w:pPr>
      <w:r>
        <w:rPr>
          <w:rFonts w:ascii="宋体" w:hAnsi="宋体" w:eastAsia="宋体" w:cs="宋体"/>
          <w:color w:val="auto"/>
          <w:sz w:val="29"/>
          <w:szCs w:val="29"/>
          <w14:textOutline w14:w="5448" w14:cap="sq" w14:cmpd="sng" w14:algn="ctr">
            <w14:solidFill>
              <w14:srgbClr w14:val="000000"/>
            </w14:solidFill>
            <w14:prstDash w14:val="solid"/>
            <w14:bevel/>
          </w14:textOutline>
        </w:rPr>
        <w:t>技术响应表</w:t>
      </w:r>
    </w:p>
    <w:tbl>
      <w:tblPr>
        <w:tblStyle w:val="31"/>
        <w:tblpPr w:leftFromText="180" w:rightFromText="180" w:vertAnchor="text" w:horzAnchor="page" w:tblpX="1785" w:tblpY="335"/>
        <w:tblOverlap w:val="never"/>
        <w:tblW w:w="501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37"/>
        <w:gridCol w:w="1971"/>
        <w:gridCol w:w="2341"/>
        <w:gridCol w:w="1919"/>
        <w:gridCol w:w="966"/>
      </w:tblGrid>
      <w:tr w14:paraId="5BFEA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4" w:hRule="atLeast"/>
        </w:trPr>
        <w:tc>
          <w:tcPr>
            <w:tcW w:w="682" w:type="pct"/>
            <w:tcBorders>
              <w:left w:val="single" w:color="000000" w:sz="4" w:space="0"/>
              <w:right w:val="single" w:color="000000" w:sz="4" w:space="0"/>
            </w:tcBorders>
            <w:vAlign w:val="center"/>
          </w:tcPr>
          <w:p w14:paraId="744F6296">
            <w:pPr>
              <w:kinsoku/>
              <w:jc w:val="center"/>
              <w:rPr>
                <w:rFonts w:eastAsia="宋体"/>
                <w:color w:val="auto"/>
              </w:rPr>
            </w:pPr>
            <w:r>
              <w:rPr>
                <w:rFonts w:hint="eastAsia" w:eastAsia="宋体"/>
                <w:color w:val="auto"/>
              </w:rPr>
              <w:t>编号</w:t>
            </w:r>
          </w:p>
        </w:tc>
        <w:tc>
          <w:tcPr>
            <w:tcW w:w="1182" w:type="pct"/>
            <w:tcBorders>
              <w:left w:val="single" w:color="000000" w:sz="4" w:space="0"/>
              <w:right w:val="single" w:color="000000" w:sz="4" w:space="0"/>
            </w:tcBorders>
            <w:vAlign w:val="center"/>
          </w:tcPr>
          <w:p w14:paraId="08CB6ACB">
            <w:pPr>
              <w:kinsoku/>
              <w:jc w:val="center"/>
              <w:rPr>
                <w:rFonts w:eastAsia="宋体"/>
                <w:color w:val="auto"/>
              </w:rPr>
            </w:pPr>
            <w:r>
              <w:rPr>
                <w:rFonts w:hint="eastAsia" w:eastAsia="宋体"/>
                <w:color w:val="auto"/>
              </w:rPr>
              <w:t>项目</w:t>
            </w:r>
          </w:p>
        </w:tc>
        <w:tc>
          <w:tcPr>
            <w:tcW w:w="1404" w:type="pct"/>
            <w:vAlign w:val="center"/>
          </w:tcPr>
          <w:p w14:paraId="3DFAA2EC">
            <w:pPr>
              <w:kinsoku/>
              <w:jc w:val="center"/>
              <w:rPr>
                <w:color w:val="auto"/>
              </w:rPr>
            </w:pPr>
            <w:r>
              <w:rPr>
                <w:color w:val="auto"/>
              </w:rPr>
              <w:t>招标文件要求</w:t>
            </w:r>
          </w:p>
        </w:tc>
        <w:tc>
          <w:tcPr>
            <w:tcW w:w="1151" w:type="pct"/>
            <w:vAlign w:val="center"/>
          </w:tcPr>
          <w:p w14:paraId="2E4FF3D1">
            <w:pPr>
              <w:kinsoku/>
              <w:jc w:val="center"/>
              <w:rPr>
                <w:color w:val="auto"/>
              </w:rPr>
            </w:pPr>
            <w:r>
              <w:rPr>
                <w:color w:val="auto"/>
              </w:rPr>
              <w:t>投标文件响应</w:t>
            </w:r>
            <w:r>
              <w:rPr>
                <w:rFonts w:hint="eastAsia" w:eastAsia="宋体"/>
                <w:color w:val="auto"/>
              </w:rPr>
              <w:t>（</w:t>
            </w:r>
            <w:r>
              <w:rPr>
                <w:color w:val="auto"/>
              </w:rPr>
              <w:t>投标人的承诺或</w:t>
            </w:r>
          </w:p>
          <w:p w14:paraId="7F400929">
            <w:pPr>
              <w:kinsoku/>
              <w:jc w:val="center"/>
              <w:rPr>
                <w:color w:val="auto"/>
              </w:rPr>
            </w:pPr>
            <w:r>
              <w:rPr>
                <w:color w:val="auto"/>
              </w:rPr>
              <w:t>说明</w:t>
            </w:r>
            <w:r>
              <w:rPr>
                <w:rFonts w:hint="eastAsia" w:eastAsia="宋体"/>
                <w:color w:val="auto"/>
              </w:rPr>
              <w:t>）</w:t>
            </w:r>
          </w:p>
        </w:tc>
        <w:tc>
          <w:tcPr>
            <w:tcW w:w="579" w:type="pct"/>
            <w:vAlign w:val="center"/>
          </w:tcPr>
          <w:p w14:paraId="171B0AE8">
            <w:pPr>
              <w:kinsoku/>
              <w:jc w:val="center"/>
              <w:rPr>
                <w:color w:val="auto"/>
              </w:rPr>
            </w:pPr>
            <w:r>
              <w:rPr>
                <w:color w:val="auto"/>
              </w:rPr>
              <w:t>偏离情况</w:t>
            </w:r>
          </w:p>
        </w:tc>
      </w:tr>
      <w:tr w14:paraId="371A5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682" w:type="pct"/>
            <w:tcBorders>
              <w:left w:val="single" w:color="000000" w:sz="4" w:space="0"/>
              <w:right w:val="single" w:color="000000" w:sz="4" w:space="0"/>
            </w:tcBorders>
          </w:tcPr>
          <w:p w14:paraId="466A45C2">
            <w:pPr>
              <w:kinsoku/>
              <w:rPr>
                <w:color w:val="auto"/>
              </w:rPr>
            </w:pPr>
          </w:p>
        </w:tc>
        <w:tc>
          <w:tcPr>
            <w:tcW w:w="1182" w:type="pct"/>
            <w:tcBorders>
              <w:left w:val="single" w:color="000000" w:sz="4" w:space="0"/>
              <w:right w:val="single" w:color="000000" w:sz="4" w:space="0"/>
            </w:tcBorders>
          </w:tcPr>
          <w:p w14:paraId="0924513B">
            <w:pPr>
              <w:kinsoku/>
              <w:rPr>
                <w:color w:val="auto"/>
              </w:rPr>
            </w:pPr>
          </w:p>
        </w:tc>
        <w:tc>
          <w:tcPr>
            <w:tcW w:w="1404" w:type="pct"/>
          </w:tcPr>
          <w:p w14:paraId="29F0A09B">
            <w:pPr>
              <w:kinsoku/>
              <w:rPr>
                <w:color w:val="auto"/>
              </w:rPr>
            </w:pPr>
          </w:p>
          <w:p w14:paraId="33D56A6F">
            <w:pPr>
              <w:kinsoku/>
              <w:rPr>
                <w:color w:val="auto"/>
              </w:rPr>
            </w:pPr>
            <w:r>
              <w:rPr>
                <w:color w:val="auto"/>
              </w:rPr>
              <w:t>详见招标文件第</w:t>
            </w:r>
          </w:p>
          <w:p w14:paraId="5488E22A">
            <w:pPr>
              <w:kinsoku/>
              <w:rPr>
                <w:color w:val="auto"/>
              </w:rPr>
            </w:pPr>
            <w:r>
              <w:rPr>
                <w:color w:val="auto"/>
              </w:rPr>
              <w:t>三部分采购需求</w:t>
            </w:r>
          </w:p>
        </w:tc>
        <w:tc>
          <w:tcPr>
            <w:tcW w:w="1151" w:type="pct"/>
          </w:tcPr>
          <w:p w14:paraId="1D54493C">
            <w:pPr>
              <w:kinsoku/>
              <w:rPr>
                <w:color w:val="auto"/>
              </w:rPr>
            </w:pPr>
          </w:p>
        </w:tc>
        <w:tc>
          <w:tcPr>
            <w:tcW w:w="579" w:type="pct"/>
          </w:tcPr>
          <w:p w14:paraId="392C21E3">
            <w:pPr>
              <w:kinsoku/>
              <w:rPr>
                <w:color w:val="auto"/>
              </w:rPr>
            </w:pPr>
          </w:p>
        </w:tc>
      </w:tr>
      <w:tr w14:paraId="0C7E9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682" w:type="pct"/>
            <w:tcBorders>
              <w:left w:val="single" w:color="000000" w:sz="4" w:space="0"/>
              <w:right w:val="single" w:color="000000" w:sz="4" w:space="0"/>
            </w:tcBorders>
          </w:tcPr>
          <w:p w14:paraId="6EBE0107">
            <w:pPr>
              <w:kinsoku/>
              <w:rPr>
                <w:color w:val="auto"/>
              </w:rPr>
            </w:pPr>
          </w:p>
        </w:tc>
        <w:tc>
          <w:tcPr>
            <w:tcW w:w="1182" w:type="pct"/>
            <w:tcBorders>
              <w:left w:val="single" w:color="000000" w:sz="4" w:space="0"/>
              <w:right w:val="single" w:color="000000" w:sz="4" w:space="0"/>
            </w:tcBorders>
          </w:tcPr>
          <w:p w14:paraId="5C8F3F12">
            <w:pPr>
              <w:kinsoku/>
              <w:rPr>
                <w:color w:val="auto"/>
              </w:rPr>
            </w:pPr>
          </w:p>
        </w:tc>
        <w:tc>
          <w:tcPr>
            <w:tcW w:w="1404" w:type="pct"/>
          </w:tcPr>
          <w:p w14:paraId="67A46039">
            <w:pPr>
              <w:kinsoku/>
              <w:rPr>
                <w:color w:val="auto"/>
              </w:rPr>
            </w:pPr>
          </w:p>
        </w:tc>
        <w:tc>
          <w:tcPr>
            <w:tcW w:w="1151" w:type="pct"/>
          </w:tcPr>
          <w:p w14:paraId="686FC7E6">
            <w:pPr>
              <w:kinsoku/>
              <w:rPr>
                <w:color w:val="auto"/>
              </w:rPr>
            </w:pPr>
          </w:p>
        </w:tc>
        <w:tc>
          <w:tcPr>
            <w:tcW w:w="579" w:type="pct"/>
          </w:tcPr>
          <w:p w14:paraId="7781D389">
            <w:pPr>
              <w:kinsoku/>
              <w:rPr>
                <w:color w:val="auto"/>
              </w:rPr>
            </w:pPr>
          </w:p>
        </w:tc>
      </w:tr>
      <w:tr w14:paraId="7D87E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682" w:type="pct"/>
            <w:tcBorders>
              <w:left w:val="single" w:color="000000" w:sz="4" w:space="0"/>
              <w:right w:val="single" w:color="000000" w:sz="4" w:space="0"/>
            </w:tcBorders>
          </w:tcPr>
          <w:p w14:paraId="111E360E">
            <w:pPr>
              <w:kinsoku/>
              <w:rPr>
                <w:color w:val="auto"/>
              </w:rPr>
            </w:pPr>
          </w:p>
        </w:tc>
        <w:tc>
          <w:tcPr>
            <w:tcW w:w="1182" w:type="pct"/>
            <w:tcBorders>
              <w:left w:val="single" w:color="000000" w:sz="4" w:space="0"/>
              <w:right w:val="single" w:color="000000" w:sz="4" w:space="0"/>
            </w:tcBorders>
          </w:tcPr>
          <w:p w14:paraId="4B004386">
            <w:pPr>
              <w:kinsoku/>
              <w:rPr>
                <w:color w:val="auto"/>
              </w:rPr>
            </w:pPr>
          </w:p>
        </w:tc>
        <w:tc>
          <w:tcPr>
            <w:tcW w:w="1404" w:type="pct"/>
          </w:tcPr>
          <w:p w14:paraId="2E604DDD">
            <w:pPr>
              <w:kinsoku/>
              <w:rPr>
                <w:color w:val="auto"/>
              </w:rPr>
            </w:pPr>
          </w:p>
        </w:tc>
        <w:tc>
          <w:tcPr>
            <w:tcW w:w="1151" w:type="pct"/>
          </w:tcPr>
          <w:p w14:paraId="206AE4A5">
            <w:pPr>
              <w:kinsoku/>
              <w:rPr>
                <w:color w:val="auto"/>
              </w:rPr>
            </w:pPr>
          </w:p>
        </w:tc>
        <w:tc>
          <w:tcPr>
            <w:tcW w:w="579" w:type="pct"/>
          </w:tcPr>
          <w:p w14:paraId="1E8B3A9A">
            <w:pPr>
              <w:kinsoku/>
              <w:rPr>
                <w:color w:val="auto"/>
              </w:rPr>
            </w:pPr>
          </w:p>
        </w:tc>
      </w:tr>
      <w:tr w14:paraId="6C205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682" w:type="pct"/>
            <w:tcBorders>
              <w:left w:val="single" w:color="000000" w:sz="4" w:space="0"/>
              <w:right w:val="single" w:color="000000" w:sz="4" w:space="0"/>
            </w:tcBorders>
          </w:tcPr>
          <w:p w14:paraId="5B2248E2">
            <w:pPr>
              <w:kinsoku/>
              <w:rPr>
                <w:color w:val="auto"/>
              </w:rPr>
            </w:pPr>
          </w:p>
        </w:tc>
        <w:tc>
          <w:tcPr>
            <w:tcW w:w="1182" w:type="pct"/>
            <w:tcBorders>
              <w:left w:val="single" w:color="000000" w:sz="4" w:space="0"/>
              <w:right w:val="single" w:color="000000" w:sz="4" w:space="0"/>
            </w:tcBorders>
          </w:tcPr>
          <w:p w14:paraId="28D88CBE">
            <w:pPr>
              <w:kinsoku/>
              <w:rPr>
                <w:color w:val="auto"/>
              </w:rPr>
            </w:pPr>
          </w:p>
        </w:tc>
        <w:tc>
          <w:tcPr>
            <w:tcW w:w="1404" w:type="pct"/>
          </w:tcPr>
          <w:p w14:paraId="68707C21">
            <w:pPr>
              <w:kinsoku/>
              <w:rPr>
                <w:color w:val="auto"/>
              </w:rPr>
            </w:pPr>
          </w:p>
        </w:tc>
        <w:tc>
          <w:tcPr>
            <w:tcW w:w="1151" w:type="pct"/>
          </w:tcPr>
          <w:p w14:paraId="59E8994B">
            <w:pPr>
              <w:kinsoku/>
              <w:rPr>
                <w:color w:val="auto"/>
              </w:rPr>
            </w:pPr>
          </w:p>
        </w:tc>
        <w:tc>
          <w:tcPr>
            <w:tcW w:w="579" w:type="pct"/>
          </w:tcPr>
          <w:p w14:paraId="1F8A7C6B">
            <w:pPr>
              <w:kinsoku/>
              <w:rPr>
                <w:color w:val="auto"/>
              </w:rPr>
            </w:pPr>
          </w:p>
        </w:tc>
      </w:tr>
      <w:tr w14:paraId="0431A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682" w:type="pct"/>
            <w:tcBorders>
              <w:left w:val="single" w:color="000000" w:sz="4" w:space="0"/>
              <w:right w:val="single" w:color="000000" w:sz="4" w:space="0"/>
            </w:tcBorders>
          </w:tcPr>
          <w:p w14:paraId="5F46BE9A">
            <w:pPr>
              <w:kinsoku/>
              <w:rPr>
                <w:color w:val="auto"/>
              </w:rPr>
            </w:pPr>
          </w:p>
        </w:tc>
        <w:tc>
          <w:tcPr>
            <w:tcW w:w="1182" w:type="pct"/>
            <w:tcBorders>
              <w:left w:val="single" w:color="000000" w:sz="4" w:space="0"/>
              <w:right w:val="single" w:color="000000" w:sz="4" w:space="0"/>
            </w:tcBorders>
          </w:tcPr>
          <w:p w14:paraId="10236FA7">
            <w:pPr>
              <w:kinsoku/>
              <w:rPr>
                <w:color w:val="auto"/>
              </w:rPr>
            </w:pPr>
          </w:p>
        </w:tc>
        <w:tc>
          <w:tcPr>
            <w:tcW w:w="1404" w:type="pct"/>
          </w:tcPr>
          <w:p w14:paraId="76A1F759">
            <w:pPr>
              <w:kinsoku/>
              <w:rPr>
                <w:color w:val="auto"/>
              </w:rPr>
            </w:pPr>
          </w:p>
        </w:tc>
        <w:tc>
          <w:tcPr>
            <w:tcW w:w="1151" w:type="pct"/>
          </w:tcPr>
          <w:p w14:paraId="4187A212">
            <w:pPr>
              <w:kinsoku/>
              <w:rPr>
                <w:color w:val="auto"/>
              </w:rPr>
            </w:pPr>
          </w:p>
        </w:tc>
        <w:tc>
          <w:tcPr>
            <w:tcW w:w="579" w:type="pct"/>
          </w:tcPr>
          <w:p w14:paraId="14B42776">
            <w:pPr>
              <w:kinsoku/>
              <w:rPr>
                <w:color w:val="auto"/>
              </w:rPr>
            </w:pPr>
          </w:p>
        </w:tc>
      </w:tr>
      <w:tr w14:paraId="4237F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682" w:type="pct"/>
            <w:tcBorders>
              <w:left w:val="single" w:color="000000" w:sz="4" w:space="0"/>
              <w:right w:val="single" w:color="000000" w:sz="4" w:space="0"/>
            </w:tcBorders>
          </w:tcPr>
          <w:p w14:paraId="173863AA">
            <w:pPr>
              <w:kinsoku/>
              <w:rPr>
                <w:color w:val="auto"/>
              </w:rPr>
            </w:pPr>
          </w:p>
        </w:tc>
        <w:tc>
          <w:tcPr>
            <w:tcW w:w="1182" w:type="pct"/>
            <w:tcBorders>
              <w:left w:val="single" w:color="000000" w:sz="4" w:space="0"/>
              <w:right w:val="single" w:color="000000" w:sz="4" w:space="0"/>
            </w:tcBorders>
          </w:tcPr>
          <w:p w14:paraId="5100928C">
            <w:pPr>
              <w:kinsoku/>
              <w:rPr>
                <w:color w:val="auto"/>
              </w:rPr>
            </w:pPr>
          </w:p>
        </w:tc>
        <w:tc>
          <w:tcPr>
            <w:tcW w:w="1404" w:type="pct"/>
          </w:tcPr>
          <w:p w14:paraId="0F7ED216">
            <w:pPr>
              <w:kinsoku/>
              <w:rPr>
                <w:color w:val="auto"/>
              </w:rPr>
            </w:pPr>
          </w:p>
        </w:tc>
        <w:tc>
          <w:tcPr>
            <w:tcW w:w="1151" w:type="pct"/>
          </w:tcPr>
          <w:p w14:paraId="6DFA8D3E">
            <w:pPr>
              <w:kinsoku/>
              <w:rPr>
                <w:color w:val="auto"/>
              </w:rPr>
            </w:pPr>
          </w:p>
        </w:tc>
        <w:tc>
          <w:tcPr>
            <w:tcW w:w="579" w:type="pct"/>
          </w:tcPr>
          <w:p w14:paraId="5A600D2E">
            <w:pPr>
              <w:kinsoku/>
              <w:rPr>
                <w:color w:val="auto"/>
              </w:rPr>
            </w:pPr>
          </w:p>
        </w:tc>
      </w:tr>
      <w:tr w14:paraId="451D0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682" w:type="pct"/>
            <w:tcBorders>
              <w:left w:val="single" w:color="000000" w:sz="4" w:space="0"/>
              <w:right w:val="single" w:color="000000" w:sz="4" w:space="0"/>
            </w:tcBorders>
          </w:tcPr>
          <w:p w14:paraId="79C5BFE0">
            <w:pPr>
              <w:kinsoku/>
              <w:rPr>
                <w:color w:val="auto"/>
              </w:rPr>
            </w:pPr>
          </w:p>
        </w:tc>
        <w:tc>
          <w:tcPr>
            <w:tcW w:w="1182" w:type="pct"/>
            <w:tcBorders>
              <w:left w:val="single" w:color="000000" w:sz="4" w:space="0"/>
              <w:right w:val="single" w:color="000000" w:sz="4" w:space="0"/>
            </w:tcBorders>
          </w:tcPr>
          <w:p w14:paraId="51F4789B">
            <w:pPr>
              <w:kinsoku/>
              <w:rPr>
                <w:color w:val="auto"/>
              </w:rPr>
            </w:pPr>
          </w:p>
        </w:tc>
        <w:tc>
          <w:tcPr>
            <w:tcW w:w="1404" w:type="pct"/>
          </w:tcPr>
          <w:p w14:paraId="13DAB523">
            <w:pPr>
              <w:kinsoku/>
              <w:rPr>
                <w:color w:val="auto"/>
              </w:rPr>
            </w:pPr>
          </w:p>
        </w:tc>
        <w:tc>
          <w:tcPr>
            <w:tcW w:w="1151" w:type="pct"/>
          </w:tcPr>
          <w:p w14:paraId="7F0E003D">
            <w:pPr>
              <w:kinsoku/>
              <w:rPr>
                <w:color w:val="auto"/>
              </w:rPr>
            </w:pPr>
          </w:p>
        </w:tc>
        <w:tc>
          <w:tcPr>
            <w:tcW w:w="579" w:type="pct"/>
          </w:tcPr>
          <w:p w14:paraId="6F030F57">
            <w:pPr>
              <w:kinsoku/>
              <w:rPr>
                <w:color w:val="auto"/>
              </w:rPr>
            </w:pPr>
          </w:p>
        </w:tc>
      </w:tr>
    </w:tbl>
    <w:p w14:paraId="59468BD6">
      <w:pPr>
        <w:pStyle w:val="3"/>
        <w:kinsoku/>
        <w:rPr>
          <w:color w:val="auto"/>
        </w:rPr>
      </w:pPr>
    </w:p>
    <w:p w14:paraId="23C62835">
      <w:pPr>
        <w:kinsoku/>
        <w:spacing w:line="106" w:lineRule="exact"/>
        <w:rPr>
          <w:color w:val="auto"/>
        </w:rPr>
      </w:pPr>
    </w:p>
    <w:p w14:paraId="3D240E20">
      <w:pPr>
        <w:kinsoku/>
        <w:spacing w:before="84" w:line="234" w:lineRule="auto"/>
        <w:ind w:left="121"/>
        <w:rPr>
          <w:rFonts w:ascii="宋体" w:hAnsi="宋体" w:eastAsia="宋体" w:cs="宋体"/>
          <w:color w:val="auto"/>
          <w:sz w:val="23"/>
          <w:szCs w:val="23"/>
        </w:rPr>
      </w:pPr>
      <w:r>
        <w:rPr>
          <w:rFonts w:ascii="宋体" w:hAnsi="宋体" w:eastAsia="宋体" w:cs="宋体"/>
          <w:color w:val="auto"/>
          <w:sz w:val="20"/>
          <w:szCs w:val="20"/>
        </w:rPr>
        <w:t>注：</w:t>
      </w:r>
      <w:r>
        <w:rPr>
          <w:rFonts w:ascii="宋体" w:hAnsi="宋体" w:eastAsia="宋体" w:cs="宋体"/>
          <w:color w:val="auto"/>
          <w:sz w:val="23"/>
          <w:szCs w:val="23"/>
        </w:rPr>
        <w:t>1.列明招标文件的</w:t>
      </w:r>
      <w:r>
        <w:rPr>
          <w:rFonts w:hint="eastAsia" w:ascii="宋体" w:hAnsi="宋体" w:eastAsia="宋体" w:cs="宋体"/>
          <w:color w:val="auto"/>
          <w:sz w:val="23"/>
          <w:szCs w:val="23"/>
        </w:rPr>
        <w:t>人员、机具</w:t>
      </w:r>
      <w:r>
        <w:rPr>
          <w:rFonts w:ascii="宋体" w:hAnsi="宋体" w:eastAsia="宋体" w:cs="宋体"/>
          <w:color w:val="auto"/>
          <w:sz w:val="23"/>
          <w:szCs w:val="23"/>
        </w:rPr>
        <w:t>设备</w:t>
      </w:r>
      <w:r>
        <w:rPr>
          <w:rFonts w:hint="eastAsia" w:ascii="宋体" w:hAnsi="宋体" w:eastAsia="宋体" w:cs="宋体"/>
          <w:color w:val="auto"/>
          <w:sz w:val="23"/>
          <w:szCs w:val="23"/>
        </w:rPr>
        <w:t>及物资</w:t>
      </w:r>
      <w:r>
        <w:rPr>
          <w:rFonts w:ascii="宋体" w:hAnsi="宋体" w:eastAsia="宋体" w:cs="宋体"/>
          <w:color w:val="auto"/>
          <w:sz w:val="23"/>
          <w:szCs w:val="23"/>
        </w:rPr>
        <w:t>要求与投标文件对应响应，并说明偏离状况；</w:t>
      </w:r>
    </w:p>
    <w:p w14:paraId="3E88D22C">
      <w:pPr>
        <w:kinsoku/>
        <w:spacing w:before="225" w:line="518" w:lineRule="exact"/>
        <w:ind w:left="334"/>
        <w:rPr>
          <w:rFonts w:ascii="宋体" w:hAnsi="宋体" w:eastAsia="宋体" w:cs="宋体"/>
          <w:color w:val="auto"/>
          <w:sz w:val="23"/>
          <w:szCs w:val="23"/>
        </w:rPr>
      </w:pPr>
      <w:r>
        <w:rPr>
          <w:rFonts w:ascii="宋体" w:hAnsi="宋体" w:eastAsia="宋体" w:cs="宋体"/>
          <w:color w:val="auto"/>
          <w:sz w:val="23"/>
          <w:szCs w:val="23"/>
        </w:rPr>
        <w:t>2.无偏离应在本表空白处醒目地注明“无偏离”的字样。</w:t>
      </w:r>
    </w:p>
    <w:p w14:paraId="5D9DD350">
      <w:pPr>
        <w:kinsoku/>
        <w:spacing w:before="1" w:line="227" w:lineRule="auto"/>
        <w:ind w:left="336"/>
        <w:rPr>
          <w:rFonts w:ascii="宋体" w:hAnsi="宋体" w:eastAsia="宋体" w:cs="宋体"/>
          <w:color w:val="auto"/>
          <w:sz w:val="23"/>
          <w:szCs w:val="23"/>
        </w:rPr>
      </w:pPr>
      <w:r>
        <w:rPr>
          <w:rFonts w:ascii="宋体" w:hAnsi="宋体" w:eastAsia="宋体" w:cs="宋体"/>
          <w:color w:val="auto"/>
          <w:sz w:val="23"/>
          <w:szCs w:val="23"/>
        </w:rPr>
        <w:t>3.如不填写，招标人将视为  “无偏离”。</w:t>
      </w:r>
    </w:p>
    <w:p w14:paraId="74AC02ED">
      <w:pPr>
        <w:kinsoku/>
        <w:spacing w:before="232" w:line="376" w:lineRule="auto"/>
        <w:ind w:left="125"/>
        <w:rPr>
          <w:rFonts w:ascii="宋体" w:hAnsi="宋体" w:eastAsia="宋体" w:cs="宋体"/>
          <w:color w:val="auto"/>
          <w:sz w:val="23"/>
          <w:szCs w:val="23"/>
        </w:rPr>
      </w:pPr>
      <w:r>
        <w:rPr>
          <w:rFonts w:ascii="宋体" w:hAnsi="宋体" w:eastAsia="宋体" w:cs="宋体"/>
          <w:color w:val="auto"/>
          <w:sz w:val="23"/>
          <w:szCs w:val="23"/>
        </w:rPr>
        <w:t xml:space="preserve">投标人名称 </w:t>
      </w:r>
      <w:r>
        <w:rPr>
          <w:rFonts w:hint="eastAsia" w:ascii="宋体" w:hAnsi="宋体" w:eastAsia="宋体" w:cs="宋体"/>
          <w:color w:val="auto"/>
          <w:sz w:val="23"/>
          <w:szCs w:val="23"/>
        </w:rPr>
        <w:t>（</w:t>
      </w:r>
      <w:r>
        <w:rPr>
          <w:rFonts w:ascii="宋体" w:hAnsi="宋体" w:eastAsia="宋体" w:cs="宋体"/>
          <w:color w:val="auto"/>
          <w:sz w:val="23"/>
          <w:szCs w:val="23"/>
        </w:rPr>
        <w:t>电子签章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ascii="宋体" w:hAnsi="宋体" w:eastAsia="宋体" w:cs="宋体"/>
          <w:color w:val="auto"/>
          <w:sz w:val="23"/>
          <w:szCs w:val="23"/>
          <w:u w:val="single"/>
        </w:rPr>
        <w:t xml:space="preserve">                        </w:t>
      </w:r>
    </w:p>
    <w:p w14:paraId="194F0F9A">
      <w:pPr>
        <w:kinsoku/>
        <w:spacing w:before="1" w:line="220" w:lineRule="auto"/>
        <w:ind w:left="123"/>
        <w:rPr>
          <w:rFonts w:ascii="宋体" w:hAnsi="宋体" w:eastAsia="宋体" w:cs="宋体"/>
          <w:color w:val="auto"/>
          <w:sz w:val="23"/>
          <w:szCs w:val="23"/>
        </w:rPr>
      </w:pPr>
      <w:r>
        <w:rPr>
          <w:rFonts w:ascii="宋体" w:hAnsi="宋体" w:eastAsia="宋体" w:cs="宋体"/>
          <w:color w:val="auto"/>
          <w:sz w:val="23"/>
          <w:szCs w:val="23"/>
        </w:rPr>
        <w:t xml:space="preserve">法定代表人或授权代表 </w:t>
      </w:r>
      <w:r>
        <w:rPr>
          <w:rFonts w:hint="eastAsia" w:ascii="宋体" w:hAnsi="宋体" w:eastAsia="宋体" w:cs="宋体"/>
          <w:color w:val="auto"/>
          <w:sz w:val="23"/>
          <w:szCs w:val="23"/>
        </w:rPr>
        <w:t>（</w:t>
      </w:r>
      <w:r>
        <w:rPr>
          <w:rFonts w:ascii="宋体" w:hAnsi="宋体" w:eastAsia="宋体" w:cs="宋体"/>
          <w:color w:val="auto"/>
          <w:sz w:val="23"/>
          <w:szCs w:val="23"/>
        </w:rPr>
        <w:t>签字或盖章</w:t>
      </w:r>
      <w:r>
        <w:rPr>
          <w:rFonts w:hint="eastAsia" w:ascii="宋体" w:hAnsi="宋体" w:eastAsia="宋体" w:cs="宋体"/>
          <w:color w:val="auto"/>
          <w:sz w:val="23"/>
          <w:szCs w:val="23"/>
        </w:rPr>
        <w:t>）</w:t>
      </w:r>
      <w:r>
        <w:rPr>
          <w:rFonts w:ascii="宋体" w:hAnsi="宋体" w:eastAsia="宋体" w:cs="宋体"/>
          <w:color w:val="auto"/>
          <w:sz w:val="23"/>
          <w:szCs w:val="23"/>
        </w:rPr>
        <w:t xml:space="preserve"> :___________</w:t>
      </w:r>
    </w:p>
    <w:p w14:paraId="225DC499">
      <w:pPr>
        <w:kinsoku/>
        <w:spacing w:before="270" w:line="227" w:lineRule="auto"/>
        <w:ind w:left="164"/>
        <w:rPr>
          <w:rFonts w:ascii="宋体" w:hAnsi="宋体" w:eastAsia="宋体" w:cs="宋体"/>
          <w:color w:val="auto"/>
          <w:sz w:val="23"/>
          <w:szCs w:val="23"/>
        </w:rPr>
      </w:pPr>
      <w:r>
        <w:rPr>
          <w:rFonts w:ascii="宋体" w:hAnsi="宋体" w:eastAsia="宋体" w:cs="宋体"/>
          <w:color w:val="auto"/>
          <w:sz w:val="23"/>
          <w:szCs w:val="23"/>
        </w:rPr>
        <w:t>日期：</w:t>
      </w:r>
      <w:r>
        <w:rPr>
          <w:rFonts w:ascii="宋体" w:hAnsi="宋体" w:eastAsia="宋体" w:cs="宋体"/>
          <w:color w:val="auto"/>
          <w:sz w:val="23"/>
          <w:szCs w:val="23"/>
          <w:u w:val="single"/>
        </w:rPr>
        <w:t xml:space="preserve">         </w:t>
      </w:r>
      <w:r>
        <w:rPr>
          <w:rFonts w:ascii="宋体" w:hAnsi="宋体" w:eastAsia="宋体" w:cs="宋体"/>
          <w:color w:val="auto"/>
          <w:sz w:val="23"/>
          <w:szCs w:val="23"/>
        </w:rPr>
        <w:t>年</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月</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日</w:t>
      </w:r>
    </w:p>
    <w:p w14:paraId="74843817">
      <w:pPr>
        <w:kinsoku/>
        <w:rPr>
          <w:color w:val="auto"/>
        </w:rPr>
        <w:sectPr>
          <w:footerReference r:id="rId24" w:type="default"/>
          <w:pgSz w:w="11906" w:h="16839"/>
          <w:pgMar w:top="1440" w:right="1800" w:bottom="1440" w:left="1800" w:header="0" w:footer="0" w:gutter="0"/>
          <w:cols w:space="720" w:num="1"/>
        </w:sectPr>
      </w:pPr>
    </w:p>
    <w:p w14:paraId="1EA26725">
      <w:pPr>
        <w:pStyle w:val="3"/>
        <w:kinsoku/>
        <w:rPr>
          <w:rFonts w:ascii="宋体" w:hAnsi="宋体" w:eastAsia="宋体" w:cs="宋体"/>
          <w:color w:val="auto"/>
          <w:sz w:val="23"/>
          <w:szCs w:val="23"/>
          <w:lang w:val="en-US"/>
        </w:rPr>
      </w:pPr>
      <w:r>
        <w:rPr>
          <w:rFonts w:hint="eastAsia" w:ascii="宋体" w:hAnsi="宋体" w:eastAsia="宋体" w:cs="宋体"/>
          <w:color w:val="auto"/>
          <w:sz w:val="23"/>
          <w:szCs w:val="23"/>
          <w:lang w:val="en-US"/>
        </w:rPr>
        <w:t>5.项目组成人员</w:t>
      </w:r>
    </w:p>
    <w:p w14:paraId="2B017040">
      <w:pPr>
        <w:pStyle w:val="3"/>
        <w:kinsoku/>
        <w:jc w:val="center"/>
        <w:rPr>
          <w:rFonts w:ascii="宋体" w:hAnsi="宋体" w:eastAsia="宋体" w:cs="宋体"/>
          <w:color w:val="auto"/>
          <w:sz w:val="28"/>
          <w:szCs w:val="28"/>
        </w:rPr>
      </w:pPr>
      <w:r>
        <w:rPr>
          <w:rFonts w:hint="eastAsia" w:ascii="宋体" w:hAnsi="宋体" w:eastAsia="宋体" w:cs="宋体"/>
          <w:color w:val="auto"/>
          <w:sz w:val="23"/>
          <w:szCs w:val="23"/>
          <w:lang w:val="en-US"/>
        </w:rPr>
        <w:t>5.1.</w:t>
      </w:r>
      <w:r>
        <w:rPr>
          <w:rFonts w:hint="eastAsia" w:ascii="宋体" w:hAnsi="宋体" w:eastAsia="宋体" w:cs="宋体"/>
          <w:color w:val="auto"/>
          <w:sz w:val="28"/>
          <w:szCs w:val="28"/>
        </w:rPr>
        <w:t>拟派本项目实施人员汇总表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29"/>
        <w:gridCol w:w="812"/>
        <w:gridCol w:w="1422"/>
        <w:gridCol w:w="812"/>
        <w:gridCol w:w="812"/>
        <w:gridCol w:w="1422"/>
        <w:gridCol w:w="2794"/>
      </w:tblGrid>
      <w:tr w14:paraId="2E54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Align w:val="center"/>
          </w:tcPr>
          <w:p w14:paraId="629032F7">
            <w:pPr>
              <w:kinsoku/>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729" w:type="dxa"/>
            <w:vAlign w:val="center"/>
          </w:tcPr>
          <w:p w14:paraId="0A19DF90">
            <w:pPr>
              <w:kinsoku/>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812" w:type="dxa"/>
            <w:vAlign w:val="center"/>
          </w:tcPr>
          <w:p w14:paraId="6C38FBB9">
            <w:pPr>
              <w:kinsoku/>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422" w:type="dxa"/>
            <w:vAlign w:val="center"/>
          </w:tcPr>
          <w:p w14:paraId="32435CD3">
            <w:pPr>
              <w:kinsoku/>
              <w:jc w:val="center"/>
              <w:rPr>
                <w:rFonts w:ascii="宋体" w:hAnsi="宋体" w:eastAsia="宋体" w:cs="宋体"/>
                <w:color w:val="auto"/>
                <w:sz w:val="24"/>
                <w:szCs w:val="24"/>
              </w:rPr>
            </w:pPr>
            <w:r>
              <w:rPr>
                <w:rFonts w:hint="eastAsia" w:ascii="宋体" w:hAnsi="宋体" w:eastAsia="宋体" w:cs="宋体"/>
                <w:color w:val="auto"/>
                <w:sz w:val="24"/>
                <w:szCs w:val="24"/>
              </w:rPr>
              <w:t>出生日期</w:t>
            </w:r>
          </w:p>
        </w:tc>
        <w:tc>
          <w:tcPr>
            <w:tcW w:w="812" w:type="dxa"/>
            <w:vAlign w:val="center"/>
          </w:tcPr>
          <w:p w14:paraId="383E9276">
            <w:pPr>
              <w:kinsoku/>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812" w:type="dxa"/>
            <w:vAlign w:val="center"/>
          </w:tcPr>
          <w:p w14:paraId="50929329">
            <w:pPr>
              <w:kinsoku/>
              <w:jc w:val="center"/>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422" w:type="dxa"/>
            <w:vAlign w:val="center"/>
          </w:tcPr>
          <w:p w14:paraId="7F1D2DD5">
            <w:pPr>
              <w:kinsoku/>
              <w:jc w:val="center"/>
              <w:rPr>
                <w:rFonts w:ascii="宋体" w:hAnsi="宋体" w:eastAsia="宋体" w:cs="宋体"/>
                <w:color w:val="auto"/>
                <w:sz w:val="24"/>
                <w:szCs w:val="24"/>
              </w:rPr>
            </w:pPr>
            <w:r>
              <w:rPr>
                <w:rFonts w:hint="eastAsia" w:ascii="宋体" w:hAnsi="宋体" w:eastAsia="宋体" w:cs="宋体"/>
                <w:color w:val="auto"/>
                <w:sz w:val="24"/>
                <w:szCs w:val="24"/>
              </w:rPr>
              <w:t>技术职称</w:t>
            </w:r>
          </w:p>
        </w:tc>
        <w:tc>
          <w:tcPr>
            <w:tcW w:w="2794" w:type="dxa"/>
            <w:vAlign w:val="center"/>
          </w:tcPr>
          <w:p w14:paraId="2924DEDB">
            <w:pPr>
              <w:kinsoku/>
              <w:jc w:val="center"/>
              <w:rPr>
                <w:rFonts w:ascii="宋体" w:hAnsi="宋体" w:eastAsia="宋体" w:cs="宋体"/>
                <w:color w:val="auto"/>
                <w:sz w:val="24"/>
                <w:szCs w:val="24"/>
              </w:rPr>
            </w:pPr>
            <w:r>
              <w:rPr>
                <w:rFonts w:hint="eastAsia" w:ascii="宋体" w:hAnsi="宋体" w:eastAsia="宋体" w:cs="宋体"/>
                <w:color w:val="auto"/>
                <w:sz w:val="24"/>
                <w:szCs w:val="24"/>
              </w:rPr>
              <w:t>在本项目拟任职务</w:t>
            </w:r>
          </w:p>
        </w:tc>
      </w:tr>
      <w:tr w14:paraId="09A5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Align w:val="center"/>
          </w:tcPr>
          <w:p w14:paraId="60CE7DB0">
            <w:pPr>
              <w:kinsoku/>
              <w:jc w:val="center"/>
              <w:rPr>
                <w:rFonts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9" w:type="dxa"/>
            <w:vAlign w:val="center"/>
          </w:tcPr>
          <w:p w14:paraId="764A5827">
            <w:pPr>
              <w:kinsoku/>
              <w:jc w:val="center"/>
              <w:rPr>
                <w:rFonts w:ascii="宋体" w:hAnsi="宋体" w:eastAsia="宋体" w:cs="宋体"/>
                <w:color w:val="auto"/>
                <w:sz w:val="24"/>
                <w:szCs w:val="24"/>
              </w:rPr>
            </w:pPr>
          </w:p>
        </w:tc>
        <w:tc>
          <w:tcPr>
            <w:tcW w:w="812" w:type="dxa"/>
            <w:vAlign w:val="center"/>
          </w:tcPr>
          <w:p w14:paraId="674C78EC">
            <w:pPr>
              <w:kinsoku/>
              <w:jc w:val="center"/>
              <w:rPr>
                <w:rFonts w:ascii="宋体" w:hAnsi="宋体" w:eastAsia="宋体" w:cs="宋体"/>
                <w:color w:val="auto"/>
                <w:sz w:val="24"/>
                <w:szCs w:val="24"/>
              </w:rPr>
            </w:pPr>
          </w:p>
        </w:tc>
        <w:tc>
          <w:tcPr>
            <w:tcW w:w="1422" w:type="dxa"/>
            <w:vAlign w:val="center"/>
          </w:tcPr>
          <w:p w14:paraId="65D180B6">
            <w:pPr>
              <w:kinsoku/>
              <w:jc w:val="center"/>
              <w:rPr>
                <w:rFonts w:ascii="宋体" w:hAnsi="宋体" w:eastAsia="宋体" w:cs="宋体"/>
                <w:color w:val="auto"/>
                <w:sz w:val="24"/>
                <w:szCs w:val="24"/>
              </w:rPr>
            </w:pPr>
          </w:p>
        </w:tc>
        <w:tc>
          <w:tcPr>
            <w:tcW w:w="812" w:type="dxa"/>
            <w:vAlign w:val="center"/>
          </w:tcPr>
          <w:p w14:paraId="05DCEC43">
            <w:pPr>
              <w:kinsoku/>
              <w:jc w:val="center"/>
              <w:rPr>
                <w:rFonts w:ascii="宋体" w:hAnsi="宋体" w:eastAsia="宋体" w:cs="宋体"/>
                <w:color w:val="auto"/>
                <w:sz w:val="24"/>
                <w:szCs w:val="24"/>
              </w:rPr>
            </w:pPr>
          </w:p>
        </w:tc>
        <w:tc>
          <w:tcPr>
            <w:tcW w:w="812" w:type="dxa"/>
            <w:vAlign w:val="center"/>
          </w:tcPr>
          <w:p w14:paraId="12BCC4B7">
            <w:pPr>
              <w:kinsoku/>
              <w:jc w:val="center"/>
              <w:rPr>
                <w:rFonts w:ascii="宋体" w:hAnsi="宋体" w:eastAsia="宋体" w:cs="宋体"/>
                <w:color w:val="auto"/>
                <w:sz w:val="24"/>
                <w:szCs w:val="24"/>
              </w:rPr>
            </w:pPr>
          </w:p>
        </w:tc>
        <w:tc>
          <w:tcPr>
            <w:tcW w:w="1422" w:type="dxa"/>
            <w:vAlign w:val="center"/>
          </w:tcPr>
          <w:p w14:paraId="22A8B1D9">
            <w:pPr>
              <w:kinsoku/>
              <w:jc w:val="center"/>
              <w:rPr>
                <w:rFonts w:ascii="宋体" w:hAnsi="宋体" w:eastAsia="宋体" w:cs="宋体"/>
                <w:color w:val="auto"/>
                <w:sz w:val="24"/>
                <w:szCs w:val="24"/>
              </w:rPr>
            </w:pPr>
          </w:p>
        </w:tc>
        <w:tc>
          <w:tcPr>
            <w:tcW w:w="2794" w:type="dxa"/>
            <w:vAlign w:val="center"/>
          </w:tcPr>
          <w:p w14:paraId="449F37C0">
            <w:pPr>
              <w:kinsoku/>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tc>
      </w:tr>
      <w:tr w14:paraId="6CBC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Align w:val="center"/>
          </w:tcPr>
          <w:p w14:paraId="7216A107">
            <w:pPr>
              <w:kinsoku/>
              <w:jc w:val="center"/>
              <w:rPr>
                <w:rFonts w:ascii="宋体" w:hAnsi="宋体" w:eastAsia="宋体" w:cs="宋体"/>
                <w:color w:val="auto"/>
                <w:sz w:val="24"/>
                <w:szCs w:val="24"/>
              </w:rPr>
            </w:pPr>
          </w:p>
        </w:tc>
        <w:tc>
          <w:tcPr>
            <w:tcW w:w="729" w:type="dxa"/>
            <w:vAlign w:val="center"/>
          </w:tcPr>
          <w:p w14:paraId="6AA7DC25">
            <w:pPr>
              <w:kinsoku/>
              <w:jc w:val="center"/>
              <w:rPr>
                <w:rFonts w:ascii="宋体" w:hAnsi="宋体" w:eastAsia="宋体" w:cs="宋体"/>
                <w:color w:val="auto"/>
                <w:sz w:val="24"/>
                <w:szCs w:val="24"/>
              </w:rPr>
            </w:pPr>
          </w:p>
        </w:tc>
        <w:tc>
          <w:tcPr>
            <w:tcW w:w="812" w:type="dxa"/>
            <w:vAlign w:val="center"/>
          </w:tcPr>
          <w:p w14:paraId="499B7AA8">
            <w:pPr>
              <w:kinsoku/>
              <w:jc w:val="center"/>
              <w:rPr>
                <w:rFonts w:ascii="宋体" w:hAnsi="宋体" w:eastAsia="宋体" w:cs="宋体"/>
                <w:color w:val="auto"/>
                <w:sz w:val="24"/>
                <w:szCs w:val="24"/>
              </w:rPr>
            </w:pPr>
          </w:p>
        </w:tc>
        <w:tc>
          <w:tcPr>
            <w:tcW w:w="1422" w:type="dxa"/>
            <w:vAlign w:val="center"/>
          </w:tcPr>
          <w:p w14:paraId="67DFE9ED">
            <w:pPr>
              <w:kinsoku/>
              <w:jc w:val="center"/>
              <w:rPr>
                <w:rFonts w:ascii="宋体" w:hAnsi="宋体" w:eastAsia="宋体" w:cs="宋体"/>
                <w:color w:val="auto"/>
                <w:sz w:val="24"/>
                <w:szCs w:val="24"/>
              </w:rPr>
            </w:pPr>
          </w:p>
        </w:tc>
        <w:tc>
          <w:tcPr>
            <w:tcW w:w="812" w:type="dxa"/>
            <w:vAlign w:val="center"/>
          </w:tcPr>
          <w:p w14:paraId="3F1CA61B">
            <w:pPr>
              <w:kinsoku/>
              <w:jc w:val="center"/>
              <w:rPr>
                <w:rFonts w:ascii="宋体" w:hAnsi="宋体" w:eastAsia="宋体" w:cs="宋体"/>
                <w:color w:val="auto"/>
                <w:sz w:val="24"/>
                <w:szCs w:val="24"/>
              </w:rPr>
            </w:pPr>
          </w:p>
        </w:tc>
        <w:tc>
          <w:tcPr>
            <w:tcW w:w="812" w:type="dxa"/>
            <w:vAlign w:val="center"/>
          </w:tcPr>
          <w:p w14:paraId="558AD4D5">
            <w:pPr>
              <w:kinsoku/>
              <w:jc w:val="center"/>
              <w:rPr>
                <w:rFonts w:ascii="宋体" w:hAnsi="宋体" w:eastAsia="宋体" w:cs="宋体"/>
                <w:color w:val="auto"/>
                <w:sz w:val="24"/>
                <w:szCs w:val="24"/>
              </w:rPr>
            </w:pPr>
          </w:p>
        </w:tc>
        <w:tc>
          <w:tcPr>
            <w:tcW w:w="1422" w:type="dxa"/>
            <w:vAlign w:val="center"/>
          </w:tcPr>
          <w:p w14:paraId="47510867">
            <w:pPr>
              <w:kinsoku/>
              <w:jc w:val="center"/>
              <w:rPr>
                <w:rFonts w:ascii="宋体" w:hAnsi="宋体" w:eastAsia="宋体" w:cs="宋体"/>
                <w:color w:val="auto"/>
                <w:sz w:val="24"/>
                <w:szCs w:val="24"/>
              </w:rPr>
            </w:pPr>
          </w:p>
        </w:tc>
        <w:tc>
          <w:tcPr>
            <w:tcW w:w="2794" w:type="dxa"/>
            <w:vAlign w:val="center"/>
          </w:tcPr>
          <w:p w14:paraId="155E18A5">
            <w:pPr>
              <w:kinsoku/>
              <w:jc w:val="center"/>
              <w:rPr>
                <w:rFonts w:ascii="宋体" w:hAnsi="宋体" w:eastAsia="宋体" w:cs="宋体"/>
                <w:color w:val="auto"/>
                <w:sz w:val="24"/>
                <w:szCs w:val="24"/>
              </w:rPr>
            </w:pPr>
          </w:p>
        </w:tc>
      </w:tr>
      <w:tr w14:paraId="5885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Align w:val="center"/>
          </w:tcPr>
          <w:p w14:paraId="2E3ED54D">
            <w:pPr>
              <w:kinsoku/>
              <w:jc w:val="center"/>
              <w:rPr>
                <w:rFonts w:ascii="宋体" w:hAnsi="宋体" w:eastAsia="宋体" w:cs="宋体"/>
                <w:color w:val="auto"/>
                <w:sz w:val="24"/>
                <w:szCs w:val="24"/>
              </w:rPr>
            </w:pPr>
          </w:p>
        </w:tc>
        <w:tc>
          <w:tcPr>
            <w:tcW w:w="729" w:type="dxa"/>
            <w:vAlign w:val="center"/>
          </w:tcPr>
          <w:p w14:paraId="32C35BE2">
            <w:pPr>
              <w:kinsoku/>
              <w:jc w:val="center"/>
              <w:rPr>
                <w:rFonts w:ascii="宋体" w:hAnsi="宋体" w:eastAsia="宋体" w:cs="宋体"/>
                <w:color w:val="auto"/>
                <w:sz w:val="24"/>
                <w:szCs w:val="24"/>
              </w:rPr>
            </w:pPr>
          </w:p>
        </w:tc>
        <w:tc>
          <w:tcPr>
            <w:tcW w:w="812" w:type="dxa"/>
            <w:vAlign w:val="center"/>
          </w:tcPr>
          <w:p w14:paraId="267EF4AD">
            <w:pPr>
              <w:kinsoku/>
              <w:jc w:val="center"/>
              <w:rPr>
                <w:rFonts w:ascii="宋体" w:hAnsi="宋体" w:eastAsia="宋体" w:cs="宋体"/>
                <w:color w:val="auto"/>
                <w:sz w:val="24"/>
                <w:szCs w:val="24"/>
              </w:rPr>
            </w:pPr>
          </w:p>
        </w:tc>
        <w:tc>
          <w:tcPr>
            <w:tcW w:w="1422" w:type="dxa"/>
            <w:vAlign w:val="center"/>
          </w:tcPr>
          <w:p w14:paraId="12E62D1D">
            <w:pPr>
              <w:kinsoku/>
              <w:jc w:val="center"/>
              <w:rPr>
                <w:rFonts w:ascii="宋体" w:hAnsi="宋体" w:eastAsia="宋体" w:cs="宋体"/>
                <w:color w:val="auto"/>
                <w:sz w:val="24"/>
                <w:szCs w:val="24"/>
              </w:rPr>
            </w:pPr>
          </w:p>
        </w:tc>
        <w:tc>
          <w:tcPr>
            <w:tcW w:w="812" w:type="dxa"/>
            <w:vAlign w:val="center"/>
          </w:tcPr>
          <w:p w14:paraId="62A0B435">
            <w:pPr>
              <w:kinsoku/>
              <w:jc w:val="center"/>
              <w:rPr>
                <w:rFonts w:ascii="宋体" w:hAnsi="宋体" w:eastAsia="宋体" w:cs="宋体"/>
                <w:color w:val="auto"/>
                <w:sz w:val="24"/>
                <w:szCs w:val="24"/>
              </w:rPr>
            </w:pPr>
          </w:p>
        </w:tc>
        <w:tc>
          <w:tcPr>
            <w:tcW w:w="812" w:type="dxa"/>
            <w:vAlign w:val="center"/>
          </w:tcPr>
          <w:p w14:paraId="3C31E237">
            <w:pPr>
              <w:kinsoku/>
              <w:jc w:val="center"/>
              <w:rPr>
                <w:rFonts w:ascii="宋体" w:hAnsi="宋体" w:eastAsia="宋体" w:cs="宋体"/>
                <w:color w:val="auto"/>
                <w:sz w:val="24"/>
                <w:szCs w:val="24"/>
              </w:rPr>
            </w:pPr>
          </w:p>
        </w:tc>
        <w:tc>
          <w:tcPr>
            <w:tcW w:w="1422" w:type="dxa"/>
            <w:vAlign w:val="center"/>
          </w:tcPr>
          <w:p w14:paraId="2EC1BC4C">
            <w:pPr>
              <w:kinsoku/>
              <w:jc w:val="center"/>
              <w:rPr>
                <w:rFonts w:ascii="宋体" w:hAnsi="宋体" w:eastAsia="宋体" w:cs="宋体"/>
                <w:color w:val="auto"/>
                <w:sz w:val="24"/>
                <w:szCs w:val="24"/>
              </w:rPr>
            </w:pPr>
          </w:p>
        </w:tc>
        <w:tc>
          <w:tcPr>
            <w:tcW w:w="2794" w:type="dxa"/>
            <w:vAlign w:val="center"/>
          </w:tcPr>
          <w:p w14:paraId="02701CF2">
            <w:pPr>
              <w:kinsoku/>
              <w:jc w:val="center"/>
              <w:rPr>
                <w:rFonts w:ascii="宋体" w:hAnsi="宋体" w:eastAsia="宋体" w:cs="宋体"/>
                <w:color w:val="auto"/>
                <w:sz w:val="24"/>
                <w:szCs w:val="24"/>
              </w:rPr>
            </w:pPr>
          </w:p>
        </w:tc>
      </w:tr>
      <w:tr w14:paraId="7BE6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Align w:val="center"/>
          </w:tcPr>
          <w:p w14:paraId="4EAED89C">
            <w:pPr>
              <w:kinsoku/>
              <w:jc w:val="center"/>
              <w:rPr>
                <w:rFonts w:ascii="宋体" w:hAnsi="宋体" w:eastAsia="宋体" w:cs="宋体"/>
                <w:color w:val="auto"/>
                <w:sz w:val="24"/>
                <w:szCs w:val="24"/>
              </w:rPr>
            </w:pPr>
          </w:p>
        </w:tc>
        <w:tc>
          <w:tcPr>
            <w:tcW w:w="729" w:type="dxa"/>
            <w:vAlign w:val="center"/>
          </w:tcPr>
          <w:p w14:paraId="4EF0DE0E">
            <w:pPr>
              <w:kinsoku/>
              <w:jc w:val="center"/>
              <w:rPr>
                <w:rFonts w:ascii="宋体" w:hAnsi="宋体" w:eastAsia="宋体" w:cs="宋体"/>
                <w:color w:val="auto"/>
                <w:sz w:val="24"/>
                <w:szCs w:val="24"/>
              </w:rPr>
            </w:pPr>
          </w:p>
        </w:tc>
        <w:tc>
          <w:tcPr>
            <w:tcW w:w="812" w:type="dxa"/>
            <w:vAlign w:val="center"/>
          </w:tcPr>
          <w:p w14:paraId="5AD0D4D8">
            <w:pPr>
              <w:kinsoku/>
              <w:jc w:val="center"/>
              <w:rPr>
                <w:rFonts w:ascii="宋体" w:hAnsi="宋体" w:eastAsia="宋体" w:cs="宋体"/>
                <w:color w:val="auto"/>
                <w:sz w:val="24"/>
                <w:szCs w:val="24"/>
              </w:rPr>
            </w:pPr>
          </w:p>
        </w:tc>
        <w:tc>
          <w:tcPr>
            <w:tcW w:w="1422" w:type="dxa"/>
            <w:vAlign w:val="center"/>
          </w:tcPr>
          <w:p w14:paraId="5ADD31B6">
            <w:pPr>
              <w:kinsoku/>
              <w:jc w:val="center"/>
              <w:rPr>
                <w:rFonts w:ascii="宋体" w:hAnsi="宋体" w:eastAsia="宋体" w:cs="宋体"/>
                <w:color w:val="auto"/>
                <w:sz w:val="24"/>
                <w:szCs w:val="24"/>
              </w:rPr>
            </w:pPr>
          </w:p>
        </w:tc>
        <w:tc>
          <w:tcPr>
            <w:tcW w:w="812" w:type="dxa"/>
            <w:vAlign w:val="center"/>
          </w:tcPr>
          <w:p w14:paraId="649DDC29">
            <w:pPr>
              <w:kinsoku/>
              <w:jc w:val="center"/>
              <w:rPr>
                <w:rFonts w:ascii="宋体" w:hAnsi="宋体" w:eastAsia="宋体" w:cs="宋体"/>
                <w:color w:val="auto"/>
                <w:sz w:val="24"/>
                <w:szCs w:val="24"/>
              </w:rPr>
            </w:pPr>
          </w:p>
        </w:tc>
        <w:tc>
          <w:tcPr>
            <w:tcW w:w="812" w:type="dxa"/>
            <w:vAlign w:val="center"/>
          </w:tcPr>
          <w:p w14:paraId="013DC2AA">
            <w:pPr>
              <w:kinsoku/>
              <w:jc w:val="center"/>
              <w:rPr>
                <w:rFonts w:ascii="宋体" w:hAnsi="宋体" w:eastAsia="宋体" w:cs="宋体"/>
                <w:color w:val="auto"/>
                <w:sz w:val="24"/>
                <w:szCs w:val="24"/>
              </w:rPr>
            </w:pPr>
          </w:p>
        </w:tc>
        <w:tc>
          <w:tcPr>
            <w:tcW w:w="1422" w:type="dxa"/>
            <w:vAlign w:val="center"/>
          </w:tcPr>
          <w:p w14:paraId="504E4CBC">
            <w:pPr>
              <w:kinsoku/>
              <w:jc w:val="center"/>
              <w:rPr>
                <w:rFonts w:ascii="宋体" w:hAnsi="宋体" w:eastAsia="宋体" w:cs="宋体"/>
                <w:color w:val="auto"/>
                <w:sz w:val="24"/>
                <w:szCs w:val="24"/>
              </w:rPr>
            </w:pPr>
          </w:p>
        </w:tc>
        <w:tc>
          <w:tcPr>
            <w:tcW w:w="2794" w:type="dxa"/>
            <w:vAlign w:val="center"/>
          </w:tcPr>
          <w:p w14:paraId="7C00E685">
            <w:pPr>
              <w:kinsoku/>
              <w:jc w:val="center"/>
              <w:rPr>
                <w:rFonts w:ascii="宋体" w:hAnsi="宋体" w:eastAsia="宋体" w:cs="宋体"/>
                <w:color w:val="auto"/>
                <w:sz w:val="24"/>
                <w:szCs w:val="24"/>
              </w:rPr>
            </w:pPr>
          </w:p>
        </w:tc>
      </w:tr>
      <w:tr w14:paraId="13DD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Align w:val="center"/>
          </w:tcPr>
          <w:p w14:paraId="431EF747">
            <w:pPr>
              <w:kinsoku/>
              <w:jc w:val="center"/>
              <w:rPr>
                <w:rFonts w:ascii="宋体" w:hAnsi="宋体" w:eastAsia="宋体" w:cs="宋体"/>
                <w:color w:val="auto"/>
                <w:sz w:val="24"/>
                <w:szCs w:val="24"/>
              </w:rPr>
            </w:pPr>
          </w:p>
        </w:tc>
        <w:tc>
          <w:tcPr>
            <w:tcW w:w="729" w:type="dxa"/>
            <w:vAlign w:val="center"/>
          </w:tcPr>
          <w:p w14:paraId="66F39D7C">
            <w:pPr>
              <w:kinsoku/>
              <w:jc w:val="center"/>
              <w:rPr>
                <w:rFonts w:ascii="宋体" w:hAnsi="宋体" w:eastAsia="宋体" w:cs="宋体"/>
                <w:color w:val="auto"/>
                <w:sz w:val="24"/>
                <w:szCs w:val="24"/>
              </w:rPr>
            </w:pPr>
          </w:p>
        </w:tc>
        <w:tc>
          <w:tcPr>
            <w:tcW w:w="812" w:type="dxa"/>
            <w:vAlign w:val="center"/>
          </w:tcPr>
          <w:p w14:paraId="7988C640">
            <w:pPr>
              <w:kinsoku/>
              <w:jc w:val="center"/>
              <w:rPr>
                <w:rFonts w:ascii="宋体" w:hAnsi="宋体" w:eastAsia="宋体" w:cs="宋体"/>
                <w:color w:val="auto"/>
                <w:sz w:val="24"/>
                <w:szCs w:val="24"/>
              </w:rPr>
            </w:pPr>
          </w:p>
        </w:tc>
        <w:tc>
          <w:tcPr>
            <w:tcW w:w="1422" w:type="dxa"/>
            <w:vAlign w:val="center"/>
          </w:tcPr>
          <w:p w14:paraId="1C84FB69">
            <w:pPr>
              <w:kinsoku/>
              <w:jc w:val="center"/>
              <w:rPr>
                <w:rFonts w:ascii="宋体" w:hAnsi="宋体" w:eastAsia="宋体" w:cs="宋体"/>
                <w:color w:val="auto"/>
                <w:sz w:val="24"/>
                <w:szCs w:val="24"/>
              </w:rPr>
            </w:pPr>
          </w:p>
        </w:tc>
        <w:tc>
          <w:tcPr>
            <w:tcW w:w="812" w:type="dxa"/>
            <w:vAlign w:val="center"/>
          </w:tcPr>
          <w:p w14:paraId="3F40744A">
            <w:pPr>
              <w:kinsoku/>
              <w:jc w:val="center"/>
              <w:rPr>
                <w:rFonts w:ascii="宋体" w:hAnsi="宋体" w:eastAsia="宋体" w:cs="宋体"/>
                <w:color w:val="auto"/>
                <w:sz w:val="24"/>
                <w:szCs w:val="24"/>
              </w:rPr>
            </w:pPr>
          </w:p>
        </w:tc>
        <w:tc>
          <w:tcPr>
            <w:tcW w:w="812" w:type="dxa"/>
            <w:vAlign w:val="center"/>
          </w:tcPr>
          <w:p w14:paraId="3E959F4C">
            <w:pPr>
              <w:kinsoku/>
              <w:jc w:val="center"/>
              <w:rPr>
                <w:rFonts w:ascii="宋体" w:hAnsi="宋体" w:eastAsia="宋体" w:cs="宋体"/>
                <w:color w:val="auto"/>
                <w:sz w:val="24"/>
                <w:szCs w:val="24"/>
              </w:rPr>
            </w:pPr>
          </w:p>
        </w:tc>
        <w:tc>
          <w:tcPr>
            <w:tcW w:w="1422" w:type="dxa"/>
            <w:vAlign w:val="center"/>
          </w:tcPr>
          <w:p w14:paraId="0AC75E92">
            <w:pPr>
              <w:kinsoku/>
              <w:jc w:val="center"/>
              <w:rPr>
                <w:rFonts w:ascii="宋体" w:hAnsi="宋体" w:eastAsia="宋体" w:cs="宋体"/>
                <w:color w:val="auto"/>
                <w:sz w:val="24"/>
                <w:szCs w:val="24"/>
              </w:rPr>
            </w:pPr>
          </w:p>
        </w:tc>
        <w:tc>
          <w:tcPr>
            <w:tcW w:w="2794" w:type="dxa"/>
            <w:vAlign w:val="center"/>
          </w:tcPr>
          <w:p w14:paraId="4AE14811">
            <w:pPr>
              <w:kinsoku/>
              <w:jc w:val="center"/>
              <w:rPr>
                <w:rFonts w:ascii="宋体" w:hAnsi="宋体" w:eastAsia="宋体" w:cs="宋体"/>
                <w:color w:val="auto"/>
                <w:sz w:val="24"/>
                <w:szCs w:val="24"/>
              </w:rPr>
            </w:pPr>
          </w:p>
        </w:tc>
      </w:tr>
      <w:tr w14:paraId="7110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Align w:val="center"/>
          </w:tcPr>
          <w:p w14:paraId="41B28A51">
            <w:pPr>
              <w:kinsoku/>
              <w:jc w:val="center"/>
              <w:rPr>
                <w:rFonts w:ascii="宋体" w:hAnsi="宋体" w:eastAsia="宋体" w:cs="宋体"/>
                <w:color w:val="auto"/>
                <w:sz w:val="24"/>
                <w:szCs w:val="24"/>
              </w:rPr>
            </w:pPr>
          </w:p>
        </w:tc>
        <w:tc>
          <w:tcPr>
            <w:tcW w:w="729" w:type="dxa"/>
            <w:vAlign w:val="center"/>
          </w:tcPr>
          <w:p w14:paraId="3231A677">
            <w:pPr>
              <w:kinsoku/>
              <w:jc w:val="center"/>
              <w:rPr>
                <w:rFonts w:ascii="宋体" w:hAnsi="宋体" w:eastAsia="宋体" w:cs="宋体"/>
                <w:color w:val="auto"/>
                <w:sz w:val="24"/>
                <w:szCs w:val="24"/>
              </w:rPr>
            </w:pPr>
          </w:p>
        </w:tc>
        <w:tc>
          <w:tcPr>
            <w:tcW w:w="812" w:type="dxa"/>
            <w:vAlign w:val="center"/>
          </w:tcPr>
          <w:p w14:paraId="67CFEBC3">
            <w:pPr>
              <w:kinsoku/>
              <w:jc w:val="center"/>
              <w:rPr>
                <w:rFonts w:ascii="宋体" w:hAnsi="宋体" w:eastAsia="宋体" w:cs="宋体"/>
                <w:color w:val="auto"/>
                <w:sz w:val="24"/>
                <w:szCs w:val="24"/>
              </w:rPr>
            </w:pPr>
          </w:p>
        </w:tc>
        <w:tc>
          <w:tcPr>
            <w:tcW w:w="1422" w:type="dxa"/>
            <w:vAlign w:val="center"/>
          </w:tcPr>
          <w:p w14:paraId="68343598">
            <w:pPr>
              <w:kinsoku/>
              <w:jc w:val="center"/>
              <w:rPr>
                <w:rFonts w:ascii="宋体" w:hAnsi="宋体" w:eastAsia="宋体" w:cs="宋体"/>
                <w:color w:val="auto"/>
                <w:sz w:val="24"/>
                <w:szCs w:val="24"/>
              </w:rPr>
            </w:pPr>
          </w:p>
        </w:tc>
        <w:tc>
          <w:tcPr>
            <w:tcW w:w="812" w:type="dxa"/>
            <w:vAlign w:val="center"/>
          </w:tcPr>
          <w:p w14:paraId="00533F74">
            <w:pPr>
              <w:kinsoku/>
              <w:jc w:val="center"/>
              <w:rPr>
                <w:rFonts w:ascii="宋体" w:hAnsi="宋体" w:eastAsia="宋体" w:cs="宋体"/>
                <w:color w:val="auto"/>
                <w:sz w:val="24"/>
                <w:szCs w:val="24"/>
              </w:rPr>
            </w:pPr>
          </w:p>
        </w:tc>
        <w:tc>
          <w:tcPr>
            <w:tcW w:w="812" w:type="dxa"/>
            <w:vAlign w:val="center"/>
          </w:tcPr>
          <w:p w14:paraId="4CC2F177">
            <w:pPr>
              <w:kinsoku/>
              <w:jc w:val="center"/>
              <w:rPr>
                <w:rFonts w:ascii="宋体" w:hAnsi="宋体" w:eastAsia="宋体" w:cs="宋体"/>
                <w:color w:val="auto"/>
                <w:sz w:val="24"/>
                <w:szCs w:val="24"/>
              </w:rPr>
            </w:pPr>
          </w:p>
        </w:tc>
        <w:tc>
          <w:tcPr>
            <w:tcW w:w="1422" w:type="dxa"/>
            <w:vAlign w:val="center"/>
          </w:tcPr>
          <w:p w14:paraId="511A06B7">
            <w:pPr>
              <w:kinsoku/>
              <w:jc w:val="center"/>
              <w:rPr>
                <w:rFonts w:ascii="宋体" w:hAnsi="宋体" w:eastAsia="宋体" w:cs="宋体"/>
                <w:color w:val="auto"/>
                <w:sz w:val="24"/>
                <w:szCs w:val="24"/>
              </w:rPr>
            </w:pPr>
          </w:p>
        </w:tc>
        <w:tc>
          <w:tcPr>
            <w:tcW w:w="2794" w:type="dxa"/>
            <w:vAlign w:val="center"/>
          </w:tcPr>
          <w:p w14:paraId="1311F7FA">
            <w:pPr>
              <w:kinsoku/>
              <w:jc w:val="center"/>
              <w:rPr>
                <w:rFonts w:ascii="宋体" w:hAnsi="宋体" w:eastAsia="宋体" w:cs="宋体"/>
                <w:color w:val="auto"/>
                <w:sz w:val="24"/>
                <w:szCs w:val="24"/>
              </w:rPr>
            </w:pPr>
          </w:p>
        </w:tc>
      </w:tr>
      <w:tr w14:paraId="072D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Align w:val="center"/>
          </w:tcPr>
          <w:p w14:paraId="14D2D38E">
            <w:pPr>
              <w:kinsoku/>
              <w:jc w:val="center"/>
              <w:rPr>
                <w:rFonts w:ascii="宋体" w:hAnsi="宋体" w:eastAsia="宋体" w:cs="宋体"/>
                <w:color w:val="auto"/>
                <w:sz w:val="24"/>
                <w:szCs w:val="24"/>
              </w:rPr>
            </w:pPr>
          </w:p>
        </w:tc>
        <w:tc>
          <w:tcPr>
            <w:tcW w:w="729" w:type="dxa"/>
            <w:vAlign w:val="center"/>
          </w:tcPr>
          <w:p w14:paraId="4B59DE1D">
            <w:pPr>
              <w:kinsoku/>
              <w:jc w:val="center"/>
              <w:rPr>
                <w:rFonts w:ascii="宋体" w:hAnsi="宋体" w:eastAsia="宋体" w:cs="宋体"/>
                <w:color w:val="auto"/>
                <w:sz w:val="24"/>
                <w:szCs w:val="24"/>
              </w:rPr>
            </w:pPr>
          </w:p>
        </w:tc>
        <w:tc>
          <w:tcPr>
            <w:tcW w:w="812" w:type="dxa"/>
            <w:vAlign w:val="center"/>
          </w:tcPr>
          <w:p w14:paraId="0A401277">
            <w:pPr>
              <w:kinsoku/>
              <w:jc w:val="center"/>
              <w:rPr>
                <w:rFonts w:ascii="宋体" w:hAnsi="宋体" w:eastAsia="宋体" w:cs="宋体"/>
                <w:color w:val="auto"/>
                <w:sz w:val="24"/>
                <w:szCs w:val="24"/>
              </w:rPr>
            </w:pPr>
          </w:p>
        </w:tc>
        <w:tc>
          <w:tcPr>
            <w:tcW w:w="1422" w:type="dxa"/>
            <w:vAlign w:val="center"/>
          </w:tcPr>
          <w:p w14:paraId="66D2E8C3">
            <w:pPr>
              <w:kinsoku/>
              <w:jc w:val="center"/>
              <w:rPr>
                <w:rFonts w:ascii="宋体" w:hAnsi="宋体" w:eastAsia="宋体" w:cs="宋体"/>
                <w:color w:val="auto"/>
                <w:sz w:val="24"/>
                <w:szCs w:val="24"/>
              </w:rPr>
            </w:pPr>
          </w:p>
        </w:tc>
        <w:tc>
          <w:tcPr>
            <w:tcW w:w="812" w:type="dxa"/>
            <w:vAlign w:val="center"/>
          </w:tcPr>
          <w:p w14:paraId="2DC324E0">
            <w:pPr>
              <w:kinsoku/>
              <w:jc w:val="center"/>
              <w:rPr>
                <w:rFonts w:ascii="宋体" w:hAnsi="宋体" w:eastAsia="宋体" w:cs="宋体"/>
                <w:color w:val="auto"/>
                <w:sz w:val="24"/>
                <w:szCs w:val="24"/>
              </w:rPr>
            </w:pPr>
          </w:p>
        </w:tc>
        <w:tc>
          <w:tcPr>
            <w:tcW w:w="812" w:type="dxa"/>
            <w:vAlign w:val="center"/>
          </w:tcPr>
          <w:p w14:paraId="718E9B48">
            <w:pPr>
              <w:kinsoku/>
              <w:jc w:val="center"/>
              <w:rPr>
                <w:rFonts w:ascii="宋体" w:hAnsi="宋体" w:eastAsia="宋体" w:cs="宋体"/>
                <w:color w:val="auto"/>
                <w:sz w:val="24"/>
                <w:szCs w:val="24"/>
              </w:rPr>
            </w:pPr>
          </w:p>
        </w:tc>
        <w:tc>
          <w:tcPr>
            <w:tcW w:w="1422" w:type="dxa"/>
            <w:vAlign w:val="center"/>
          </w:tcPr>
          <w:p w14:paraId="41280891">
            <w:pPr>
              <w:kinsoku/>
              <w:jc w:val="center"/>
              <w:rPr>
                <w:rFonts w:ascii="宋体" w:hAnsi="宋体" w:eastAsia="宋体" w:cs="宋体"/>
                <w:color w:val="auto"/>
                <w:sz w:val="24"/>
                <w:szCs w:val="24"/>
              </w:rPr>
            </w:pPr>
          </w:p>
        </w:tc>
        <w:tc>
          <w:tcPr>
            <w:tcW w:w="2794" w:type="dxa"/>
            <w:vAlign w:val="center"/>
          </w:tcPr>
          <w:p w14:paraId="1A06831A">
            <w:pPr>
              <w:kinsoku/>
              <w:jc w:val="center"/>
              <w:rPr>
                <w:rFonts w:ascii="宋体" w:hAnsi="宋体" w:eastAsia="宋体" w:cs="宋体"/>
                <w:color w:val="auto"/>
                <w:sz w:val="24"/>
                <w:szCs w:val="24"/>
              </w:rPr>
            </w:pPr>
          </w:p>
        </w:tc>
      </w:tr>
      <w:tr w14:paraId="215D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Align w:val="center"/>
          </w:tcPr>
          <w:p w14:paraId="3DEA0B15">
            <w:pPr>
              <w:kinsoku/>
              <w:jc w:val="center"/>
              <w:rPr>
                <w:rFonts w:ascii="宋体" w:hAnsi="宋体" w:eastAsia="宋体" w:cs="宋体"/>
                <w:color w:val="auto"/>
                <w:sz w:val="24"/>
                <w:szCs w:val="24"/>
              </w:rPr>
            </w:pPr>
          </w:p>
        </w:tc>
        <w:tc>
          <w:tcPr>
            <w:tcW w:w="729" w:type="dxa"/>
            <w:vAlign w:val="center"/>
          </w:tcPr>
          <w:p w14:paraId="78368BF8">
            <w:pPr>
              <w:kinsoku/>
              <w:jc w:val="center"/>
              <w:rPr>
                <w:rFonts w:ascii="宋体" w:hAnsi="宋体" w:eastAsia="宋体" w:cs="宋体"/>
                <w:color w:val="auto"/>
                <w:sz w:val="24"/>
                <w:szCs w:val="24"/>
              </w:rPr>
            </w:pPr>
          </w:p>
        </w:tc>
        <w:tc>
          <w:tcPr>
            <w:tcW w:w="812" w:type="dxa"/>
            <w:vAlign w:val="center"/>
          </w:tcPr>
          <w:p w14:paraId="1C6F9884">
            <w:pPr>
              <w:kinsoku/>
              <w:jc w:val="center"/>
              <w:rPr>
                <w:rFonts w:ascii="宋体" w:hAnsi="宋体" w:eastAsia="宋体" w:cs="宋体"/>
                <w:color w:val="auto"/>
                <w:sz w:val="24"/>
                <w:szCs w:val="24"/>
              </w:rPr>
            </w:pPr>
          </w:p>
        </w:tc>
        <w:tc>
          <w:tcPr>
            <w:tcW w:w="1422" w:type="dxa"/>
            <w:vAlign w:val="center"/>
          </w:tcPr>
          <w:p w14:paraId="7C4AA64D">
            <w:pPr>
              <w:kinsoku/>
              <w:jc w:val="center"/>
              <w:rPr>
                <w:rFonts w:ascii="宋体" w:hAnsi="宋体" w:eastAsia="宋体" w:cs="宋体"/>
                <w:color w:val="auto"/>
                <w:sz w:val="24"/>
                <w:szCs w:val="24"/>
              </w:rPr>
            </w:pPr>
          </w:p>
        </w:tc>
        <w:tc>
          <w:tcPr>
            <w:tcW w:w="812" w:type="dxa"/>
            <w:vAlign w:val="center"/>
          </w:tcPr>
          <w:p w14:paraId="6E1E08F8">
            <w:pPr>
              <w:kinsoku/>
              <w:jc w:val="center"/>
              <w:rPr>
                <w:rFonts w:ascii="宋体" w:hAnsi="宋体" w:eastAsia="宋体" w:cs="宋体"/>
                <w:color w:val="auto"/>
                <w:sz w:val="24"/>
                <w:szCs w:val="24"/>
              </w:rPr>
            </w:pPr>
          </w:p>
        </w:tc>
        <w:tc>
          <w:tcPr>
            <w:tcW w:w="812" w:type="dxa"/>
            <w:vAlign w:val="center"/>
          </w:tcPr>
          <w:p w14:paraId="3865ADD6">
            <w:pPr>
              <w:kinsoku/>
              <w:jc w:val="center"/>
              <w:rPr>
                <w:rFonts w:ascii="宋体" w:hAnsi="宋体" w:eastAsia="宋体" w:cs="宋体"/>
                <w:color w:val="auto"/>
                <w:sz w:val="24"/>
                <w:szCs w:val="24"/>
              </w:rPr>
            </w:pPr>
          </w:p>
        </w:tc>
        <w:tc>
          <w:tcPr>
            <w:tcW w:w="1422" w:type="dxa"/>
            <w:vAlign w:val="center"/>
          </w:tcPr>
          <w:p w14:paraId="653F0629">
            <w:pPr>
              <w:kinsoku/>
              <w:jc w:val="center"/>
              <w:rPr>
                <w:rFonts w:ascii="宋体" w:hAnsi="宋体" w:eastAsia="宋体" w:cs="宋体"/>
                <w:color w:val="auto"/>
                <w:sz w:val="24"/>
                <w:szCs w:val="24"/>
              </w:rPr>
            </w:pPr>
          </w:p>
        </w:tc>
        <w:tc>
          <w:tcPr>
            <w:tcW w:w="2794" w:type="dxa"/>
            <w:vAlign w:val="center"/>
          </w:tcPr>
          <w:p w14:paraId="2C50C185">
            <w:pPr>
              <w:kinsoku/>
              <w:jc w:val="center"/>
              <w:rPr>
                <w:rFonts w:ascii="宋体" w:hAnsi="宋体" w:eastAsia="宋体" w:cs="宋体"/>
                <w:color w:val="auto"/>
                <w:sz w:val="24"/>
                <w:szCs w:val="24"/>
              </w:rPr>
            </w:pPr>
          </w:p>
        </w:tc>
      </w:tr>
      <w:tr w14:paraId="00B6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Align w:val="center"/>
          </w:tcPr>
          <w:p w14:paraId="3BD08197">
            <w:pPr>
              <w:kinsoku/>
              <w:jc w:val="center"/>
              <w:rPr>
                <w:rFonts w:ascii="宋体" w:hAnsi="宋体" w:eastAsia="宋体" w:cs="宋体"/>
                <w:color w:val="auto"/>
                <w:sz w:val="24"/>
                <w:szCs w:val="24"/>
              </w:rPr>
            </w:pPr>
          </w:p>
        </w:tc>
        <w:tc>
          <w:tcPr>
            <w:tcW w:w="729" w:type="dxa"/>
            <w:vAlign w:val="center"/>
          </w:tcPr>
          <w:p w14:paraId="66FE2EA9">
            <w:pPr>
              <w:kinsoku/>
              <w:jc w:val="center"/>
              <w:rPr>
                <w:rFonts w:ascii="宋体" w:hAnsi="宋体" w:eastAsia="宋体" w:cs="宋体"/>
                <w:color w:val="auto"/>
                <w:sz w:val="24"/>
                <w:szCs w:val="24"/>
              </w:rPr>
            </w:pPr>
          </w:p>
        </w:tc>
        <w:tc>
          <w:tcPr>
            <w:tcW w:w="812" w:type="dxa"/>
            <w:vAlign w:val="center"/>
          </w:tcPr>
          <w:p w14:paraId="4868F485">
            <w:pPr>
              <w:kinsoku/>
              <w:jc w:val="center"/>
              <w:rPr>
                <w:rFonts w:ascii="宋体" w:hAnsi="宋体" w:eastAsia="宋体" w:cs="宋体"/>
                <w:color w:val="auto"/>
                <w:sz w:val="24"/>
                <w:szCs w:val="24"/>
              </w:rPr>
            </w:pPr>
          </w:p>
        </w:tc>
        <w:tc>
          <w:tcPr>
            <w:tcW w:w="1422" w:type="dxa"/>
            <w:vAlign w:val="center"/>
          </w:tcPr>
          <w:p w14:paraId="75C4B85E">
            <w:pPr>
              <w:kinsoku/>
              <w:jc w:val="center"/>
              <w:rPr>
                <w:rFonts w:ascii="宋体" w:hAnsi="宋体" w:eastAsia="宋体" w:cs="宋体"/>
                <w:color w:val="auto"/>
                <w:sz w:val="24"/>
                <w:szCs w:val="24"/>
              </w:rPr>
            </w:pPr>
          </w:p>
        </w:tc>
        <w:tc>
          <w:tcPr>
            <w:tcW w:w="812" w:type="dxa"/>
            <w:vAlign w:val="center"/>
          </w:tcPr>
          <w:p w14:paraId="24F43A06">
            <w:pPr>
              <w:kinsoku/>
              <w:jc w:val="center"/>
              <w:rPr>
                <w:rFonts w:ascii="宋体" w:hAnsi="宋体" w:eastAsia="宋体" w:cs="宋体"/>
                <w:color w:val="auto"/>
                <w:sz w:val="24"/>
                <w:szCs w:val="24"/>
              </w:rPr>
            </w:pPr>
          </w:p>
        </w:tc>
        <w:tc>
          <w:tcPr>
            <w:tcW w:w="812" w:type="dxa"/>
            <w:vAlign w:val="center"/>
          </w:tcPr>
          <w:p w14:paraId="6A7FA656">
            <w:pPr>
              <w:kinsoku/>
              <w:jc w:val="center"/>
              <w:rPr>
                <w:rFonts w:ascii="宋体" w:hAnsi="宋体" w:eastAsia="宋体" w:cs="宋体"/>
                <w:color w:val="auto"/>
                <w:sz w:val="24"/>
                <w:szCs w:val="24"/>
              </w:rPr>
            </w:pPr>
          </w:p>
        </w:tc>
        <w:tc>
          <w:tcPr>
            <w:tcW w:w="1422" w:type="dxa"/>
            <w:vAlign w:val="center"/>
          </w:tcPr>
          <w:p w14:paraId="333FB4AA">
            <w:pPr>
              <w:kinsoku/>
              <w:jc w:val="center"/>
              <w:rPr>
                <w:rFonts w:ascii="宋体" w:hAnsi="宋体" w:eastAsia="宋体" w:cs="宋体"/>
                <w:color w:val="auto"/>
                <w:sz w:val="24"/>
                <w:szCs w:val="24"/>
              </w:rPr>
            </w:pPr>
          </w:p>
        </w:tc>
        <w:tc>
          <w:tcPr>
            <w:tcW w:w="2794" w:type="dxa"/>
            <w:vAlign w:val="center"/>
          </w:tcPr>
          <w:p w14:paraId="1DC889C9">
            <w:pPr>
              <w:kinsoku/>
              <w:jc w:val="center"/>
              <w:rPr>
                <w:rFonts w:ascii="宋体" w:hAnsi="宋体" w:eastAsia="宋体" w:cs="宋体"/>
                <w:color w:val="auto"/>
                <w:sz w:val="24"/>
                <w:szCs w:val="24"/>
              </w:rPr>
            </w:pPr>
          </w:p>
        </w:tc>
      </w:tr>
    </w:tbl>
    <w:p w14:paraId="6E55E876">
      <w:pPr>
        <w:kinsoku/>
        <w:spacing w:before="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注：1.在填写时，如本表格不适合投标人的实际情况，可根据本表格式自行划表填写；</w:t>
      </w:r>
    </w:p>
    <w:p w14:paraId="1DCCE1E1">
      <w:pPr>
        <w:kinsoku/>
        <w:spacing w:before="50" w:after="120" w:afterLines="50" w:line="360" w:lineRule="auto"/>
        <w:ind w:firstLine="964" w:firstLineChars="400"/>
        <w:rPr>
          <w:rFonts w:ascii="宋体" w:hAnsi="宋体" w:eastAsia="宋体" w:cs="宋体"/>
          <w:b/>
          <w:bCs/>
          <w:color w:val="auto"/>
          <w:sz w:val="24"/>
          <w:szCs w:val="24"/>
        </w:rPr>
      </w:pPr>
      <w:r>
        <w:rPr>
          <w:rFonts w:hint="eastAsia" w:ascii="宋体" w:hAnsi="宋体" w:eastAsia="宋体" w:cs="宋体"/>
          <w:b/>
          <w:bCs/>
          <w:color w:val="auto"/>
          <w:sz w:val="24"/>
          <w:szCs w:val="24"/>
        </w:rPr>
        <w:t>2.本表后应附对应人员相关证书及身份证复印件（正反面）。</w:t>
      </w:r>
    </w:p>
    <w:p w14:paraId="12AAD32C">
      <w:pPr>
        <w:kinsoku/>
        <w:spacing w:before="232"/>
        <w:ind w:left="125" w:firstLine="460"/>
        <w:jc w:val="center"/>
        <w:rPr>
          <w:rFonts w:ascii="宋体" w:hAnsi="宋体" w:eastAsia="宋体" w:cs="宋体"/>
          <w:color w:val="auto"/>
          <w:sz w:val="23"/>
          <w:szCs w:val="23"/>
          <w:u w:val="single"/>
        </w:rPr>
      </w:pPr>
      <w:r>
        <w:rPr>
          <w:rFonts w:ascii="宋体" w:hAnsi="宋体" w:eastAsia="宋体" w:cs="宋体"/>
          <w:color w:val="auto"/>
          <w:sz w:val="23"/>
          <w:szCs w:val="23"/>
        </w:rPr>
        <w:t xml:space="preserve">投标人名称 </w:t>
      </w:r>
      <w:r>
        <w:rPr>
          <w:rFonts w:hint="eastAsia" w:ascii="宋体" w:hAnsi="宋体" w:eastAsia="宋体" w:cs="宋体"/>
          <w:color w:val="auto"/>
          <w:sz w:val="23"/>
          <w:szCs w:val="23"/>
        </w:rPr>
        <w:t>（</w:t>
      </w:r>
      <w:r>
        <w:rPr>
          <w:rFonts w:ascii="宋体" w:hAnsi="宋体" w:eastAsia="宋体" w:cs="宋体"/>
          <w:color w:val="auto"/>
          <w:sz w:val="23"/>
          <w:szCs w:val="23"/>
        </w:rPr>
        <w:t>电子签章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hint="eastAsia" w:ascii="宋体" w:hAnsi="宋体" w:eastAsia="宋体" w:cs="宋体"/>
          <w:color w:val="auto"/>
          <w:sz w:val="23"/>
          <w:szCs w:val="23"/>
          <w:u w:val="single"/>
        </w:rPr>
        <w:t xml:space="preserve">                     </w:t>
      </w:r>
    </w:p>
    <w:p w14:paraId="5F5CBCC1">
      <w:pPr>
        <w:kinsoku/>
        <w:spacing w:before="232"/>
        <w:ind w:left="125" w:firstLine="460"/>
        <w:jc w:val="center"/>
        <w:rPr>
          <w:rFonts w:ascii="宋体" w:hAnsi="宋体" w:eastAsia="宋体" w:cs="宋体"/>
          <w:color w:val="auto"/>
          <w:sz w:val="23"/>
          <w:szCs w:val="23"/>
        </w:rPr>
      </w:pPr>
      <w:r>
        <w:rPr>
          <w:rFonts w:ascii="宋体" w:hAnsi="宋体" w:eastAsia="宋体" w:cs="宋体"/>
          <w:color w:val="auto"/>
          <w:sz w:val="23"/>
          <w:szCs w:val="23"/>
        </w:rPr>
        <w:t xml:space="preserve">法定代表人或授权代表 </w:t>
      </w:r>
      <w:r>
        <w:rPr>
          <w:rFonts w:hint="eastAsia" w:ascii="宋体" w:hAnsi="宋体" w:eastAsia="宋体" w:cs="宋体"/>
          <w:color w:val="auto"/>
          <w:sz w:val="23"/>
          <w:szCs w:val="23"/>
        </w:rPr>
        <w:t>（</w:t>
      </w:r>
      <w:r>
        <w:rPr>
          <w:rFonts w:ascii="宋体" w:hAnsi="宋体" w:eastAsia="宋体" w:cs="宋体"/>
          <w:color w:val="auto"/>
          <w:sz w:val="23"/>
          <w:szCs w:val="23"/>
        </w:rPr>
        <w:t>签字或盖章</w:t>
      </w:r>
      <w:r>
        <w:rPr>
          <w:rFonts w:hint="eastAsia" w:ascii="宋体" w:hAnsi="宋体" w:eastAsia="宋体" w:cs="宋体"/>
          <w:color w:val="auto"/>
          <w:sz w:val="23"/>
          <w:szCs w:val="23"/>
        </w:rPr>
        <w:t>）</w:t>
      </w:r>
      <w:r>
        <w:rPr>
          <w:rFonts w:ascii="宋体" w:hAnsi="宋体" w:eastAsia="宋体" w:cs="宋体"/>
          <w:color w:val="auto"/>
          <w:sz w:val="23"/>
          <w:szCs w:val="23"/>
        </w:rPr>
        <w:t xml:space="preserve"> :</w:t>
      </w:r>
      <w:r>
        <w:rPr>
          <w:rFonts w:hint="eastAsia" w:ascii="宋体" w:hAnsi="宋体" w:eastAsia="宋体" w:cs="宋体"/>
          <w:color w:val="auto"/>
          <w:sz w:val="23"/>
          <w:szCs w:val="23"/>
          <w:u w:val="single"/>
        </w:rPr>
        <w:t xml:space="preserve">               </w:t>
      </w:r>
      <w:r>
        <w:rPr>
          <w:rFonts w:hint="eastAsia" w:ascii="宋体" w:hAnsi="宋体" w:eastAsia="宋体" w:cs="宋体"/>
          <w:color w:val="auto"/>
          <w:sz w:val="23"/>
          <w:szCs w:val="23"/>
        </w:rPr>
        <w:t xml:space="preserve">  </w:t>
      </w:r>
    </w:p>
    <w:p w14:paraId="7D177CF9">
      <w:pPr>
        <w:kinsoku/>
        <w:spacing w:before="270"/>
        <w:ind w:left="164"/>
        <w:jc w:val="right"/>
        <w:rPr>
          <w:rFonts w:ascii="宋体" w:hAnsi="宋体" w:eastAsia="宋体" w:cs="宋体"/>
          <w:color w:val="auto"/>
          <w:sz w:val="23"/>
          <w:szCs w:val="23"/>
        </w:rPr>
      </w:pPr>
      <w:r>
        <w:rPr>
          <w:rFonts w:ascii="宋体" w:hAnsi="宋体" w:eastAsia="宋体" w:cs="宋体"/>
          <w:color w:val="auto"/>
          <w:sz w:val="23"/>
          <w:szCs w:val="23"/>
        </w:rPr>
        <w:t>日期：</w:t>
      </w:r>
      <w:r>
        <w:rPr>
          <w:rFonts w:ascii="宋体" w:hAnsi="宋体" w:eastAsia="宋体" w:cs="宋体"/>
          <w:color w:val="auto"/>
          <w:sz w:val="23"/>
          <w:szCs w:val="23"/>
          <w:u w:val="single"/>
        </w:rPr>
        <w:t xml:space="preserve">         </w:t>
      </w:r>
      <w:r>
        <w:rPr>
          <w:rFonts w:ascii="宋体" w:hAnsi="宋体" w:eastAsia="宋体" w:cs="宋体"/>
          <w:color w:val="auto"/>
          <w:sz w:val="23"/>
          <w:szCs w:val="23"/>
        </w:rPr>
        <w:t>年</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月</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日</w:t>
      </w:r>
    </w:p>
    <w:p w14:paraId="44AB9171">
      <w:pPr>
        <w:kinsoku/>
        <w:spacing w:before="50" w:after="120" w:afterLines="5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 xml:space="preserve">  </w:t>
      </w:r>
    </w:p>
    <w:p w14:paraId="5514C093">
      <w:pPr>
        <w:kinsoku/>
        <w:spacing w:line="300" w:lineRule="auto"/>
        <w:ind w:firstLine="482" w:firstLineChars="200"/>
        <w:jc w:val="center"/>
        <w:rPr>
          <w:rFonts w:ascii="宋体" w:hAnsi="宋体" w:eastAsia="宋体" w:cs="宋体"/>
          <w:b/>
          <w:bCs/>
          <w:color w:val="auto"/>
          <w:sz w:val="24"/>
          <w:szCs w:val="24"/>
        </w:rPr>
      </w:pPr>
    </w:p>
    <w:p w14:paraId="3530BEDE">
      <w:pPr>
        <w:kinsoku/>
        <w:spacing w:line="300" w:lineRule="auto"/>
        <w:ind w:firstLine="482" w:firstLineChars="200"/>
        <w:jc w:val="center"/>
        <w:rPr>
          <w:rFonts w:ascii="宋体" w:hAnsi="宋体" w:eastAsia="宋体" w:cs="宋体"/>
          <w:b/>
          <w:bCs/>
          <w:color w:val="auto"/>
          <w:sz w:val="24"/>
          <w:szCs w:val="24"/>
        </w:rPr>
      </w:pPr>
    </w:p>
    <w:p w14:paraId="6F69FBB4">
      <w:pPr>
        <w:kinsoku/>
        <w:spacing w:line="300" w:lineRule="auto"/>
        <w:ind w:firstLine="562" w:firstLineChars="200"/>
        <w:jc w:val="center"/>
        <w:rPr>
          <w:rFonts w:ascii="宋体" w:hAnsi="宋体" w:eastAsia="宋体" w:cs="宋体"/>
          <w:b/>
          <w:bCs/>
          <w:color w:val="auto"/>
          <w:sz w:val="28"/>
          <w:szCs w:val="28"/>
        </w:rPr>
      </w:pPr>
      <w:r>
        <w:rPr>
          <w:rFonts w:hint="eastAsia" w:ascii="宋体" w:hAnsi="宋体" w:eastAsia="宋体" w:cs="宋体"/>
          <w:b/>
          <w:bCs/>
          <w:color w:val="auto"/>
          <w:sz w:val="28"/>
          <w:szCs w:val="28"/>
        </w:rPr>
        <w:t>5.2项目管理负责人基本情况表</w:t>
      </w:r>
    </w:p>
    <w:tbl>
      <w:tblPr>
        <w:tblStyle w:val="20"/>
        <w:tblW w:w="0" w:type="auto"/>
        <w:tblInd w:w="0" w:type="dxa"/>
        <w:tblLayout w:type="fixed"/>
        <w:tblCellMar>
          <w:top w:w="0" w:type="dxa"/>
          <w:left w:w="10" w:type="dxa"/>
          <w:bottom w:w="0" w:type="dxa"/>
          <w:right w:w="10" w:type="dxa"/>
        </w:tblCellMar>
      </w:tblPr>
      <w:tblGrid>
        <w:gridCol w:w="1440"/>
        <w:gridCol w:w="612"/>
        <w:gridCol w:w="913"/>
        <w:gridCol w:w="665"/>
        <w:gridCol w:w="1095"/>
        <w:gridCol w:w="1440"/>
        <w:gridCol w:w="210"/>
        <w:gridCol w:w="2475"/>
      </w:tblGrid>
      <w:tr w14:paraId="51390C34">
        <w:tblPrEx>
          <w:tblCellMar>
            <w:top w:w="0" w:type="dxa"/>
            <w:left w:w="10" w:type="dxa"/>
            <w:bottom w:w="0" w:type="dxa"/>
            <w:right w:w="10" w:type="dxa"/>
          </w:tblCellMar>
        </w:tblPrEx>
        <w:trPr>
          <w:trHeight w:val="750" w:hRule="exact"/>
        </w:trPr>
        <w:tc>
          <w:tcPr>
            <w:tcW w:w="1440" w:type="dxa"/>
            <w:tcBorders>
              <w:top w:val="single" w:color="auto" w:sz="4" w:space="0"/>
              <w:left w:val="single" w:color="auto" w:sz="4" w:space="0"/>
            </w:tcBorders>
            <w:shd w:val="clear" w:color="auto" w:fill="FFFFFF"/>
            <w:vAlign w:val="center"/>
          </w:tcPr>
          <w:p w14:paraId="5A2A9122">
            <w:pPr>
              <w:pStyle w:val="46"/>
              <w:kinsoku/>
              <w:spacing w:line="315" w:lineRule="exact"/>
              <w:ind w:firstLine="0"/>
              <w:jc w:val="center"/>
              <w:rPr>
                <w:rFonts w:eastAsia="宋体"/>
                <w:color w:val="auto"/>
                <w:sz w:val="24"/>
                <w:szCs w:val="24"/>
                <w:lang w:eastAsia="zh-CN"/>
              </w:rPr>
            </w:pPr>
            <w:r>
              <w:rPr>
                <w:rFonts w:hint="eastAsia" w:eastAsia="宋体"/>
                <w:color w:val="auto"/>
                <w:sz w:val="24"/>
                <w:szCs w:val="24"/>
                <w:lang w:eastAsia="zh-CN"/>
              </w:rPr>
              <w:t>姓名</w:t>
            </w:r>
          </w:p>
        </w:tc>
        <w:tc>
          <w:tcPr>
            <w:tcW w:w="1525" w:type="dxa"/>
            <w:gridSpan w:val="2"/>
            <w:tcBorders>
              <w:top w:val="single" w:color="auto" w:sz="4" w:space="0"/>
              <w:left w:val="single" w:color="auto" w:sz="4" w:space="0"/>
            </w:tcBorders>
            <w:shd w:val="clear" w:color="auto" w:fill="FFFFFF"/>
          </w:tcPr>
          <w:p w14:paraId="21697B84">
            <w:pPr>
              <w:kinsoku/>
              <w:jc w:val="center"/>
              <w:rPr>
                <w:rFonts w:ascii="宋体" w:hAnsi="宋体" w:eastAsia="宋体" w:cs="宋体"/>
                <w:color w:val="auto"/>
                <w:sz w:val="24"/>
                <w:szCs w:val="24"/>
              </w:rPr>
            </w:pPr>
          </w:p>
        </w:tc>
        <w:tc>
          <w:tcPr>
            <w:tcW w:w="665" w:type="dxa"/>
            <w:tcBorders>
              <w:top w:val="single" w:color="auto" w:sz="4" w:space="0"/>
              <w:left w:val="single" w:color="auto" w:sz="4" w:space="0"/>
            </w:tcBorders>
            <w:shd w:val="clear" w:color="auto" w:fill="FFFFFF"/>
            <w:vAlign w:val="center"/>
          </w:tcPr>
          <w:p w14:paraId="6D608BA7">
            <w:pPr>
              <w:kinsoku/>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095" w:type="dxa"/>
            <w:tcBorders>
              <w:top w:val="single" w:color="auto" w:sz="4" w:space="0"/>
              <w:left w:val="single" w:color="auto" w:sz="4" w:space="0"/>
            </w:tcBorders>
            <w:shd w:val="clear" w:color="auto" w:fill="FFFFFF"/>
          </w:tcPr>
          <w:p w14:paraId="2FA978F3">
            <w:pPr>
              <w:kinsoku/>
              <w:jc w:val="center"/>
              <w:rPr>
                <w:rFonts w:ascii="宋体" w:hAnsi="宋体" w:eastAsia="宋体" w:cs="宋体"/>
                <w:color w:val="auto"/>
                <w:sz w:val="24"/>
                <w:szCs w:val="24"/>
              </w:rPr>
            </w:pPr>
          </w:p>
        </w:tc>
        <w:tc>
          <w:tcPr>
            <w:tcW w:w="1650" w:type="dxa"/>
            <w:gridSpan w:val="2"/>
            <w:tcBorders>
              <w:top w:val="single" w:color="auto" w:sz="4" w:space="0"/>
              <w:left w:val="single" w:color="auto" w:sz="4" w:space="0"/>
            </w:tcBorders>
            <w:shd w:val="clear" w:color="auto" w:fill="FFFFFF"/>
            <w:vAlign w:val="center"/>
          </w:tcPr>
          <w:p w14:paraId="0C8279B0">
            <w:pPr>
              <w:pStyle w:val="46"/>
              <w:kinsoku/>
              <w:spacing w:line="240" w:lineRule="auto"/>
              <w:ind w:firstLine="360"/>
              <w:rPr>
                <w:rFonts w:eastAsia="宋体"/>
                <w:color w:val="auto"/>
                <w:sz w:val="24"/>
                <w:szCs w:val="24"/>
                <w:lang w:eastAsia="zh-CN"/>
              </w:rPr>
            </w:pPr>
            <w:r>
              <w:rPr>
                <w:rFonts w:hint="eastAsia" w:eastAsia="宋体"/>
                <w:color w:val="auto"/>
                <w:sz w:val="24"/>
                <w:szCs w:val="24"/>
                <w:lang w:eastAsia="zh-CN"/>
              </w:rPr>
              <w:t>出生日期</w:t>
            </w:r>
          </w:p>
        </w:tc>
        <w:tc>
          <w:tcPr>
            <w:tcW w:w="2475" w:type="dxa"/>
            <w:tcBorders>
              <w:top w:val="single" w:color="auto" w:sz="4" w:space="0"/>
              <w:left w:val="single" w:color="auto" w:sz="4" w:space="0"/>
              <w:right w:val="single" w:color="auto" w:sz="4" w:space="0"/>
            </w:tcBorders>
            <w:shd w:val="clear" w:color="auto" w:fill="FFFFFF"/>
          </w:tcPr>
          <w:p w14:paraId="675CF070">
            <w:pPr>
              <w:kinsoku/>
              <w:jc w:val="center"/>
              <w:rPr>
                <w:rFonts w:ascii="宋体" w:hAnsi="宋体" w:eastAsia="宋体" w:cs="宋体"/>
                <w:color w:val="auto"/>
                <w:sz w:val="24"/>
                <w:szCs w:val="24"/>
              </w:rPr>
            </w:pPr>
          </w:p>
        </w:tc>
      </w:tr>
      <w:tr w14:paraId="466DA690">
        <w:tblPrEx>
          <w:tblCellMar>
            <w:top w:w="0" w:type="dxa"/>
            <w:left w:w="10" w:type="dxa"/>
            <w:bottom w:w="0" w:type="dxa"/>
            <w:right w:w="10" w:type="dxa"/>
          </w:tblCellMar>
        </w:tblPrEx>
        <w:trPr>
          <w:trHeight w:val="750" w:hRule="exact"/>
        </w:trPr>
        <w:tc>
          <w:tcPr>
            <w:tcW w:w="1440" w:type="dxa"/>
            <w:tcBorders>
              <w:top w:val="single" w:color="auto" w:sz="4" w:space="0"/>
              <w:left w:val="single" w:color="auto" w:sz="4" w:space="0"/>
            </w:tcBorders>
            <w:shd w:val="clear" w:color="auto" w:fill="FFFFFF"/>
            <w:vAlign w:val="center"/>
          </w:tcPr>
          <w:p w14:paraId="2414D499">
            <w:pPr>
              <w:pStyle w:val="46"/>
              <w:kinsoku/>
              <w:spacing w:line="315" w:lineRule="exact"/>
              <w:ind w:firstLine="0"/>
              <w:jc w:val="center"/>
              <w:rPr>
                <w:rFonts w:eastAsia="宋体"/>
                <w:color w:val="auto"/>
                <w:sz w:val="24"/>
                <w:szCs w:val="24"/>
              </w:rPr>
            </w:pPr>
            <w:r>
              <w:rPr>
                <w:rFonts w:hint="eastAsia" w:eastAsia="宋体"/>
                <w:color w:val="auto"/>
                <w:sz w:val="24"/>
                <w:szCs w:val="24"/>
              </w:rPr>
              <w:t>毕业院校及专业</w:t>
            </w:r>
          </w:p>
        </w:tc>
        <w:tc>
          <w:tcPr>
            <w:tcW w:w="3285" w:type="dxa"/>
            <w:gridSpan w:val="4"/>
            <w:tcBorders>
              <w:top w:val="single" w:color="auto" w:sz="4" w:space="0"/>
              <w:left w:val="single" w:color="auto" w:sz="4" w:space="0"/>
            </w:tcBorders>
            <w:shd w:val="clear" w:color="auto" w:fill="FFFFFF"/>
          </w:tcPr>
          <w:p w14:paraId="3EB81A36">
            <w:pPr>
              <w:kinsoku/>
              <w:jc w:val="center"/>
              <w:rPr>
                <w:rFonts w:ascii="宋体" w:hAnsi="宋体" w:eastAsia="宋体" w:cs="宋体"/>
                <w:color w:val="auto"/>
                <w:sz w:val="24"/>
                <w:szCs w:val="24"/>
              </w:rPr>
            </w:pPr>
          </w:p>
        </w:tc>
        <w:tc>
          <w:tcPr>
            <w:tcW w:w="1650" w:type="dxa"/>
            <w:gridSpan w:val="2"/>
            <w:tcBorders>
              <w:top w:val="single" w:color="auto" w:sz="4" w:space="0"/>
              <w:left w:val="single" w:color="auto" w:sz="4" w:space="0"/>
            </w:tcBorders>
            <w:shd w:val="clear" w:color="auto" w:fill="FFFFFF"/>
            <w:vAlign w:val="center"/>
          </w:tcPr>
          <w:p w14:paraId="678637EA">
            <w:pPr>
              <w:pStyle w:val="46"/>
              <w:kinsoku/>
              <w:spacing w:line="240" w:lineRule="auto"/>
              <w:ind w:firstLine="360"/>
              <w:rPr>
                <w:rFonts w:eastAsia="宋体"/>
                <w:color w:val="auto"/>
                <w:sz w:val="24"/>
                <w:szCs w:val="24"/>
              </w:rPr>
            </w:pPr>
            <w:r>
              <w:rPr>
                <w:rFonts w:hint="eastAsia" w:eastAsia="宋体"/>
                <w:color w:val="auto"/>
                <w:sz w:val="24"/>
                <w:szCs w:val="24"/>
              </w:rPr>
              <w:t>毕业时间</w:t>
            </w:r>
          </w:p>
        </w:tc>
        <w:tc>
          <w:tcPr>
            <w:tcW w:w="2475" w:type="dxa"/>
            <w:tcBorders>
              <w:top w:val="single" w:color="auto" w:sz="4" w:space="0"/>
              <w:left w:val="single" w:color="auto" w:sz="4" w:space="0"/>
              <w:right w:val="single" w:color="auto" w:sz="4" w:space="0"/>
            </w:tcBorders>
            <w:shd w:val="clear" w:color="auto" w:fill="FFFFFF"/>
          </w:tcPr>
          <w:p w14:paraId="58B7DBC7">
            <w:pPr>
              <w:kinsoku/>
              <w:jc w:val="center"/>
              <w:rPr>
                <w:rFonts w:ascii="宋体" w:hAnsi="宋体" w:eastAsia="宋体" w:cs="宋体"/>
                <w:color w:val="auto"/>
                <w:sz w:val="24"/>
                <w:szCs w:val="24"/>
              </w:rPr>
            </w:pPr>
          </w:p>
        </w:tc>
      </w:tr>
      <w:tr w14:paraId="2B1461BB">
        <w:tblPrEx>
          <w:tblCellMar>
            <w:top w:w="0" w:type="dxa"/>
            <w:left w:w="10" w:type="dxa"/>
            <w:bottom w:w="0" w:type="dxa"/>
            <w:right w:w="10" w:type="dxa"/>
          </w:tblCellMar>
        </w:tblPrEx>
        <w:trPr>
          <w:trHeight w:val="750" w:hRule="exact"/>
        </w:trPr>
        <w:tc>
          <w:tcPr>
            <w:tcW w:w="1440" w:type="dxa"/>
            <w:tcBorders>
              <w:top w:val="single" w:color="auto" w:sz="4" w:space="0"/>
              <w:left w:val="single" w:color="auto" w:sz="4" w:space="0"/>
            </w:tcBorders>
            <w:shd w:val="clear" w:color="auto" w:fill="FFFFFF"/>
            <w:vAlign w:val="center"/>
          </w:tcPr>
          <w:p w14:paraId="2670BE4E">
            <w:pPr>
              <w:pStyle w:val="46"/>
              <w:kinsoku/>
              <w:spacing w:line="300" w:lineRule="exact"/>
              <w:ind w:firstLine="0"/>
              <w:jc w:val="center"/>
              <w:rPr>
                <w:rFonts w:eastAsia="宋体"/>
                <w:color w:val="auto"/>
                <w:sz w:val="24"/>
                <w:szCs w:val="24"/>
              </w:rPr>
            </w:pPr>
            <w:r>
              <w:rPr>
                <w:rFonts w:hint="eastAsia" w:eastAsia="宋体"/>
                <w:color w:val="auto"/>
                <w:sz w:val="24"/>
                <w:szCs w:val="24"/>
              </w:rPr>
              <w:t>从事本专业时间</w:t>
            </w:r>
          </w:p>
        </w:tc>
        <w:tc>
          <w:tcPr>
            <w:tcW w:w="3285" w:type="dxa"/>
            <w:gridSpan w:val="4"/>
            <w:tcBorders>
              <w:top w:val="single" w:color="auto" w:sz="4" w:space="0"/>
              <w:left w:val="single" w:color="auto" w:sz="4" w:space="0"/>
            </w:tcBorders>
            <w:shd w:val="clear" w:color="auto" w:fill="FFFFFF"/>
          </w:tcPr>
          <w:p w14:paraId="749664FC">
            <w:pPr>
              <w:kinsoku/>
              <w:jc w:val="center"/>
              <w:rPr>
                <w:rFonts w:ascii="宋体" w:hAnsi="宋体" w:eastAsia="宋体" w:cs="宋体"/>
                <w:color w:val="auto"/>
                <w:sz w:val="24"/>
                <w:szCs w:val="24"/>
              </w:rPr>
            </w:pPr>
          </w:p>
        </w:tc>
        <w:tc>
          <w:tcPr>
            <w:tcW w:w="1650" w:type="dxa"/>
            <w:gridSpan w:val="2"/>
            <w:tcBorders>
              <w:top w:val="single" w:color="auto" w:sz="4" w:space="0"/>
              <w:left w:val="single" w:color="auto" w:sz="4" w:space="0"/>
            </w:tcBorders>
            <w:shd w:val="clear" w:color="auto" w:fill="FFFFFF"/>
            <w:vAlign w:val="center"/>
          </w:tcPr>
          <w:p w14:paraId="3DA7BBE6">
            <w:pPr>
              <w:pStyle w:val="46"/>
              <w:kinsoku/>
              <w:spacing w:line="240" w:lineRule="auto"/>
              <w:ind w:firstLine="360"/>
              <w:rPr>
                <w:rFonts w:eastAsia="宋体"/>
                <w:color w:val="auto"/>
                <w:sz w:val="24"/>
                <w:szCs w:val="24"/>
              </w:rPr>
            </w:pPr>
            <w:r>
              <w:rPr>
                <w:rFonts w:hint="eastAsia" w:eastAsia="宋体"/>
                <w:color w:val="auto"/>
                <w:sz w:val="24"/>
                <w:szCs w:val="24"/>
              </w:rPr>
              <w:t>执业时间</w:t>
            </w:r>
          </w:p>
        </w:tc>
        <w:tc>
          <w:tcPr>
            <w:tcW w:w="2475" w:type="dxa"/>
            <w:tcBorders>
              <w:top w:val="single" w:color="auto" w:sz="4" w:space="0"/>
              <w:left w:val="single" w:color="auto" w:sz="4" w:space="0"/>
              <w:right w:val="single" w:color="auto" w:sz="4" w:space="0"/>
            </w:tcBorders>
            <w:shd w:val="clear" w:color="auto" w:fill="FFFFFF"/>
          </w:tcPr>
          <w:p w14:paraId="7CC0C42B">
            <w:pPr>
              <w:kinsoku/>
              <w:jc w:val="center"/>
              <w:rPr>
                <w:rFonts w:ascii="宋体" w:hAnsi="宋体" w:eastAsia="宋体" w:cs="宋体"/>
                <w:color w:val="auto"/>
                <w:sz w:val="24"/>
                <w:szCs w:val="24"/>
              </w:rPr>
            </w:pPr>
          </w:p>
        </w:tc>
      </w:tr>
      <w:tr w14:paraId="37BC458E">
        <w:tblPrEx>
          <w:tblCellMar>
            <w:top w:w="0" w:type="dxa"/>
            <w:left w:w="10" w:type="dxa"/>
            <w:bottom w:w="0" w:type="dxa"/>
            <w:right w:w="10" w:type="dxa"/>
          </w:tblCellMar>
        </w:tblPrEx>
        <w:trPr>
          <w:trHeight w:val="750" w:hRule="exact"/>
        </w:trPr>
        <w:tc>
          <w:tcPr>
            <w:tcW w:w="1440" w:type="dxa"/>
            <w:tcBorders>
              <w:top w:val="single" w:color="auto" w:sz="4" w:space="0"/>
              <w:left w:val="single" w:color="auto" w:sz="4" w:space="0"/>
            </w:tcBorders>
            <w:shd w:val="clear" w:color="auto" w:fill="FFFFFF"/>
          </w:tcPr>
          <w:p w14:paraId="3BD72535">
            <w:pPr>
              <w:pStyle w:val="46"/>
              <w:kinsoku/>
              <w:spacing w:line="315" w:lineRule="exact"/>
              <w:ind w:firstLine="0"/>
              <w:jc w:val="center"/>
              <w:rPr>
                <w:rFonts w:eastAsia="宋体"/>
                <w:color w:val="auto"/>
                <w:sz w:val="24"/>
                <w:szCs w:val="24"/>
              </w:rPr>
            </w:pPr>
            <w:r>
              <w:rPr>
                <w:rFonts w:hint="eastAsia" w:eastAsia="宋体"/>
                <w:color w:val="auto"/>
                <w:sz w:val="24"/>
                <w:szCs w:val="24"/>
              </w:rPr>
              <w:t>在本项目中担任任务</w:t>
            </w:r>
          </w:p>
        </w:tc>
        <w:tc>
          <w:tcPr>
            <w:tcW w:w="7410" w:type="dxa"/>
            <w:gridSpan w:val="7"/>
            <w:tcBorders>
              <w:top w:val="single" w:color="auto" w:sz="4" w:space="0"/>
              <w:left w:val="single" w:color="auto" w:sz="4" w:space="0"/>
              <w:right w:val="single" w:color="auto" w:sz="4" w:space="0"/>
            </w:tcBorders>
            <w:shd w:val="clear" w:color="auto" w:fill="FFFFFF"/>
          </w:tcPr>
          <w:p w14:paraId="14738AC4">
            <w:pPr>
              <w:kinsoku/>
              <w:jc w:val="center"/>
              <w:rPr>
                <w:rFonts w:ascii="宋体" w:hAnsi="宋体" w:eastAsia="宋体" w:cs="宋体"/>
                <w:color w:val="auto"/>
                <w:sz w:val="24"/>
                <w:szCs w:val="24"/>
              </w:rPr>
            </w:pPr>
          </w:p>
        </w:tc>
      </w:tr>
      <w:tr w14:paraId="34C75DCF">
        <w:tblPrEx>
          <w:tblCellMar>
            <w:top w:w="0" w:type="dxa"/>
            <w:left w:w="10" w:type="dxa"/>
            <w:bottom w:w="0" w:type="dxa"/>
            <w:right w:w="10" w:type="dxa"/>
          </w:tblCellMar>
        </w:tblPrEx>
        <w:trPr>
          <w:trHeight w:val="705" w:hRule="exact"/>
        </w:trPr>
        <w:tc>
          <w:tcPr>
            <w:tcW w:w="1440" w:type="dxa"/>
            <w:vMerge w:val="restart"/>
            <w:tcBorders>
              <w:top w:val="single" w:color="auto" w:sz="4" w:space="0"/>
              <w:left w:val="single" w:color="auto" w:sz="4" w:space="0"/>
            </w:tcBorders>
            <w:shd w:val="clear" w:color="auto" w:fill="FFFFFF"/>
            <w:textDirection w:val="tbRlV"/>
            <w:vAlign w:val="center"/>
          </w:tcPr>
          <w:p w14:paraId="6B9AFE91">
            <w:pPr>
              <w:pStyle w:val="47"/>
              <w:kinsoku/>
              <w:rPr>
                <w:color w:val="auto"/>
                <w:sz w:val="24"/>
                <w:szCs w:val="24"/>
                <w:lang w:val="en-US" w:eastAsia="zh-CN"/>
              </w:rPr>
            </w:pPr>
            <w:r>
              <w:rPr>
                <w:rFonts w:hint="eastAsia"/>
                <w:color w:val="auto"/>
                <w:sz w:val="24"/>
                <w:szCs w:val="24"/>
              </w:rPr>
              <w:t>本人主要</w:t>
            </w:r>
            <w:r>
              <w:rPr>
                <w:rFonts w:hint="eastAsia"/>
                <w:color w:val="auto"/>
                <w:sz w:val="24"/>
                <w:szCs w:val="24"/>
                <w:lang w:val="en-US" w:eastAsia="zh-CN"/>
              </w:rPr>
              <w:t>经验业绩</w:t>
            </w:r>
          </w:p>
        </w:tc>
        <w:tc>
          <w:tcPr>
            <w:tcW w:w="612" w:type="dxa"/>
            <w:tcBorders>
              <w:top w:val="single" w:color="auto" w:sz="4" w:space="0"/>
              <w:left w:val="single" w:color="auto" w:sz="4" w:space="0"/>
            </w:tcBorders>
            <w:shd w:val="clear" w:color="auto" w:fill="FFFFFF"/>
            <w:vAlign w:val="center"/>
          </w:tcPr>
          <w:p w14:paraId="7F13D7A8">
            <w:pPr>
              <w:pStyle w:val="46"/>
              <w:kinsoku/>
              <w:spacing w:line="240" w:lineRule="auto"/>
              <w:ind w:firstLine="220"/>
              <w:rPr>
                <w:rFonts w:eastAsia="宋体"/>
                <w:color w:val="auto"/>
                <w:sz w:val="24"/>
                <w:szCs w:val="24"/>
              </w:rPr>
            </w:pPr>
            <w:r>
              <w:rPr>
                <w:rFonts w:hint="eastAsia" w:eastAsia="宋体"/>
                <w:color w:val="auto"/>
                <w:sz w:val="24"/>
                <w:szCs w:val="24"/>
              </w:rPr>
              <w:t>1</w:t>
            </w:r>
          </w:p>
        </w:tc>
        <w:tc>
          <w:tcPr>
            <w:tcW w:w="2673" w:type="dxa"/>
            <w:gridSpan w:val="3"/>
            <w:tcBorders>
              <w:top w:val="single" w:color="auto" w:sz="4" w:space="0"/>
              <w:left w:val="single" w:color="auto" w:sz="4" w:space="0"/>
            </w:tcBorders>
            <w:shd w:val="clear" w:color="auto" w:fill="FFFFFF"/>
            <w:vAlign w:val="center"/>
          </w:tcPr>
          <w:p w14:paraId="06185172">
            <w:pPr>
              <w:pStyle w:val="46"/>
              <w:kinsoku/>
              <w:spacing w:line="240" w:lineRule="auto"/>
              <w:ind w:firstLine="0"/>
              <w:jc w:val="center"/>
              <w:rPr>
                <w:rFonts w:eastAsia="宋体"/>
                <w:color w:val="auto"/>
                <w:sz w:val="24"/>
                <w:szCs w:val="24"/>
              </w:rPr>
            </w:pPr>
            <w:r>
              <w:rPr>
                <w:rFonts w:hint="eastAsia" w:eastAsia="宋体"/>
                <w:color w:val="auto"/>
                <w:sz w:val="24"/>
                <w:szCs w:val="24"/>
              </w:rPr>
              <w:t>项目名称及规模</w:t>
            </w:r>
          </w:p>
        </w:tc>
        <w:tc>
          <w:tcPr>
            <w:tcW w:w="1440" w:type="dxa"/>
            <w:tcBorders>
              <w:top w:val="single" w:color="auto" w:sz="4" w:space="0"/>
              <w:left w:val="single" w:color="auto" w:sz="4" w:space="0"/>
            </w:tcBorders>
            <w:shd w:val="clear" w:color="auto" w:fill="FFFFFF"/>
            <w:vAlign w:val="center"/>
          </w:tcPr>
          <w:p w14:paraId="5034A8B2">
            <w:pPr>
              <w:pStyle w:val="46"/>
              <w:kinsoku/>
              <w:spacing w:line="240" w:lineRule="auto"/>
              <w:ind w:firstLine="0"/>
              <w:jc w:val="center"/>
              <w:rPr>
                <w:rFonts w:eastAsia="宋体"/>
                <w:color w:val="auto"/>
                <w:sz w:val="24"/>
                <w:szCs w:val="24"/>
              </w:rPr>
            </w:pPr>
            <w:r>
              <w:rPr>
                <w:rFonts w:hint="eastAsia" w:eastAsia="宋体"/>
                <w:color w:val="auto"/>
                <w:sz w:val="24"/>
                <w:szCs w:val="24"/>
              </w:rPr>
              <w:t>完成年月</w:t>
            </w:r>
          </w:p>
        </w:tc>
        <w:tc>
          <w:tcPr>
            <w:tcW w:w="2685" w:type="dxa"/>
            <w:gridSpan w:val="2"/>
            <w:tcBorders>
              <w:top w:val="single" w:color="auto" w:sz="4" w:space="0"/>
              <w:left w:val="single" w:color="auto" w:sz="4" w:space="0"/>
              <w:right w:val="single" w:color="auto" w:sz="4" w:space="0"/>
            </w:tcBorders>
            <w:shd w:val="clear" w:color="auto" w:fill="FFFFFF"/>
            <w:vAlign w:val="center"/>
          </w:tcPr>
          <w:p w14:paraId="4E5C6F86">
            <w:pPr>
              <w:pStyle w:val="46"/>
              <w:kinsoku/>
              <w:spacing w:line="240" w:lineRule="auto"/>
              <w:ind w:firstLine="0"/>
              <w:jc w:val="center"/>
              <w:rPr>
                <w:rFonts w:eastAsia="宋体"/>
                <w:color w:val="auto"/>
                <w:sz w:val="24"/>
                <w:szCs w:val="24"/>
              </w:rPr>
            </w:pPr>
            <w:r>
              <w:rPr>
                <w:rFonts w:hint="eastAsia" w:eastAsia="宋体"/>
                <w:color w:val="auto"/>
                <w:sz w:val="24"/>
                <w:szCs w:val="24"/>
              </w:rPr>
              <w:t>在该项目中任何职</w:t>
            </w:r>
          </w:p>
        </w:tc>
      </w:tr>
      <w:tr w14:paraId="1F3BF5F5">
        <w:tblPrEx>
          <w:tblCellMar>
            <w:top w:w="0" w:type="dxa"/>
            <w:left w:w="10" w:type="dxa"/>
            <w:bottom w:w="0" w:type="dxa"/>
            <w:right w:w="10" w:type="dxa"/>
          </w:tblCellMar>
        </w:tblPrEx>
        <w:trPr>
          <w:trHeight w:val="540" w:hRule="exact"/>
        </w:trPr>
        <w:tc>
          <w:tcPr>
            <w:tcW w:w="1440" w:type="dxa"/>
            <w:vMerge w:val="continue"/>
            <w:tcBorders>
              <w:left w:val="single" w:color="auto" w:sz="4" w:space="0"/>
            </w:tcBorders>
            <w:shd w:val="clear" w:color="auto" w:fill="FFFFFF"/>
            <w:textDirection w:val="tbRlV"/>
            <w:vAlign w:val="bottom"/>
          </w:tcPr>
          <w:p w14:paraId="1696B3B5">
            <w:pPr>
              <w:kinsoku/>
              <w:rPr>
                <w:rFonts w:ascii="宋体" w:hAnsi="宋体" w:eastAsia="宋体" w:cs="宋体"/>
                <w:color w:val="auto"/>
                <w:sz w:val="24"/>
                <w:szCs w:val="24"/>
              </w:rPr>
            </w:pPr>
          </w:p>
        </w:tc>
        <w:tc>
          <w:tcPr>
            <w:tcW w:w="612" w:type="dxa"/>
            <w:tcBorders>
              <w:top w:val="single" w:color="auto" w:sz="4" w:space="0"/>
              <w:left w:val="single" w:color="auto" w:sz="4" w:space="0"/>
            </w:tcBorders>
            <w:shd w:val="clear" w:color="auto" w:fill="FFFFFF"/>
            <w:vAlign w:val="center"/>
          </w:tcPr>
          <w:p w14:paraId="004EC9F0">
            <w:pPr>
              <w:pStyle w:val="46"/>
              <w:kinsoku/>
              <w:spacing w:line="240" w:lineRule="auto"/>
              <w:ind w:firstLine="220"/>
              <w:rPr>
                <w:rFonts w:eastAsia="宋体"/>
                <w:color w:val="auto"/>
                <w:sz w:val="24"/>
                <w:szCs w:val="24"/>
              </w:rPr>
            </w:pPr>
            <w:r>
              <w:rPr>
                <w:rFonts w:hint="eastAsia" w:eastAsia="宋体"/>
                <w:color w:val="auto"/>
                <w:sz w:val="24"/>
                <w:szCs w:val="24"/>
              </w:rPr>
              <w:t>2</w:t>
            </w:r>
          </w:p>
        </w:tc>
        <w:tc>
          <w:tcPr>
            <w:tcW w:w="2673" w:type="dxa"/>
            <w:gridSpan w:val="3"/>
            <w:tcBorders>
              <w:top w:val="single" w:color="auto" w:sz="4" w:space="0"/>
              <w:left w:val="single" w:color="auto" w:sz="4" w:space="0"/>
            </w:tcBorders>
            <w:shd w:val="clear" w:color="auto" w:fill="FFFFFF"/>
          </w:tcPr>
          <w:p w14:paraId="1B441DA6">
            <w:pPr>
              <w:kinsoku/>
              <w:rPr>
                <w:rFonts w:ascii="宋体" w:hAnsi="宋体" w:eastAsia="宋体" w:cs="宋体"/>
                <w:color w:val="auto"/>
                <w:sz w:val="24"/>
                <w:szCs w:val="24"/>
              </w:rPr>
            </w:pPr>
          </w:p>
        </w:tc>
        <w:tc>
          <w:tcPr>
            <w:tcW w:w="1440" w:type="dxa"/>
            <w:tcBorders>
              <w:top w:val="single" w:color="auto" w:sz="4" w:space="0"/>
              <w:left w:val="single" w:color="auto" w:sz="4" w:space="0"/>
            </w:tcBorders>
            <w:shd w:val="clear" w:color="auto" w:fill="FFFFFF"/>
          </w:tcPr>
          <w:p w14:paraId="26902302">
            <w:pPr>
              <w:kinsoku/>
              <w:rPr>
                <w:rFonts w:ascii="宋体" w:hAnsi="宋体" w:eastAsia="宋体" w:cs="宋体"/>
                <w:color w:val="auto"/>
                <w:sz w:val="24"/>
                <w:szCs w:val="24"/>
              </w:rPr>
            </w:pPr>
          </w:p>
        </w:tc>
        <w:tc>
          <w:tcPr>
            <w:tcW w:w="2685" w:type="dxa"/>
            <w:gridSpan w:val="2"/>
            <w:tcBorders>
              <w:top w:val="single" w:color="auto" w:sz="4" w:space="0"/>
              <w:left w:val="single" w:color="auto" w:sz="4" w:space="0"/>
              <w:right w:val="single" w:color="auto" w:sz="4" w:space="0"/>
            </w:tcBorders>
            <w:shd w:val="clear" w:color="auto" w:fill="FFFFFF"/>
          </w:tcPr>
          <w:p w14:paraId="0C02407C">
            <w:pPr>
              <w:kinsoku/>
              <w:rPr>
                <w:rFonts w:ascii="宋体" w:hAnsi="宋体" w:eastAsia="宋体" w:cs="宋体"/>
                <w:color w:val="auto"/>
                <w:sz w:val="24"/>
                <w:szCs w:val="24"/>
              </w:rPr>
            </w:pPr>
          </w:p>
        </w:tc>
      </w:tr>
      <w:tr w14:paraId="7F1CD34F">
        <w:tblPrEx>
          <w:tblCellMar>
            <w:top w:w="0" w:type="dxa"/>
            <w:left w:w="10" w:type="dxa"/>
            <w:bottom w:w="0" w:type="dxa"/>
            <w:right w:w="10" w:type="dxa"/>
          </w:tblCellMar>
        </w:tblPrEx>
        <w:trPr>
          <w:trHeight w:val="540" w:hRule="exact"/>
        </w:trPr>
        <w:tc>
          <w:tcPr>
            <w:tcW w:w="1440" w:type="dxa"/>
            <w:vMerge w:val="continue"/>
            <w:tcBorders>
              <w:left w:val="single" w:color="auto" w:sz="4" w:space="0"/>
            </w:tcBorders>
            <w:shd w:val="clear" w:color="auto" w:fill="FFFFFF"/>
            <w:textDirection w:val="tbRlV"/>
            <w:vAlign w:val="bottom"/>
          </w:tcPr>
          <w:p w14:paraId="49B48E81">
            <w:pPr>
              <w:kinsoku/>
              <w:rPr>
                <w:rFonts w:ascii="宋体" w:hAnsi="宋体" w:eastAsia="宋体" w:cs="宋体"/>
                <w:color w:val="auto"/>
                <w:sz w:val="24"/>
                <w:szCs w:val="24"/>
              </w:rPr>
            </w:pPr>
          </w:p>
        </w:tc>
        <w:tc>
          <w:tcPr>
            <w:tcW w:w="612" w:type="dxa"/>
            <w:tcBorders>
              <w:top w:val="single" w:color="auto" w:sz="4" w:space="0"/>
              <w:left w:val="single" w:color="auto" w:sz="4" w:space="0"/>
            </w:tcBorders>
            <w:shd w:val="clear" w:color="auto" w:fill="FFFFFF"/>
            <w:vAlign w:val="center"/>
          </w:tcPr>
          <w:p w14:paraId="76E756BC">
            <w:pPr>
              <w:pStyle w:val="46"/>
              <w:kinsoku/>
              <w:spacing w:line="240" w:lineRule="auto"/>
              <w:ind w:firstLine="220"/>
              <w:rPr>
                <w:rFonts w:eastAsia="宋体"/>
                <w:color w:val="auto"/>
                <w:sz w:val="24"/>
                <w:szCs w:val="24"/>
              </w:rPr>
            </w:pPr>
            <w:r>
              <w:rPr>
                <w:rFonts w:hint="eastAsia" w:eastAsia="宋体"/>
                <w:color w:val="auto"/>
                <w:sz w:val="24"/>
                <w:szCs w:val="24"/>
              </w:rPr>
              <w:t>3</w:t>
            </w:r>
          </w:p>
        </w:tc>
        <w:tc>
          <w:tcPr>
            <w:tcW w:w="2673" w:type="dxa"/>
            <w:gridSpan w:val="3"/>
            <w:tcBorders>
              <w:top w:val="single" w:color="auto" w:sz="4" w:space="0"/>
              <w:left w:val="single" w:color="auto" w:sz="4" w:space="0"/>
            </w:tcBorders>
            <w:shd w:val="clear" w:color="auto" w:fill="FFFFFF"/>
          </w:tcPr>
          <w:p w14:paraId="79A19B8D">
            <w:pPr>
              <w:kinsoku/>
              <w:rPr>
                <w:rFonts w:ascii="宋体" w:hAnsi="宋体" w:eastAsia="宋体" w:cs="宋体"/>
                <w:color w:val="auto"/>
                <w:sz w:val="24"/>
                <w:szCs w:val="24"/>
              </w:rPr>
            </w:pPr>
          </w:p>
        </w:tc>
        <w:tc>
          <w:tcPr>
            <w:tcW w:w="1440" w:type="dxa"/>
            <w:tcBorders>
              <w:top w:val="single" w:color="auto" w:sz="4" w:space="0"/>
              <w:left w:val="single" w:color="auto" w:sz="4" w:space="0"/>
            </w:tcBorders>
            <w:shd w:val="clear" w:color="auto" w:fill="FFFFFF"/>
          </w:tcPr>
          <w:p w14:paraId="5E672D0B">
            <w:pPr>
              <w:kinsoku/>
              <w:rPr>
                <w:rFonts w:ascii="宋体" w:hAnsi="宋体" w:eastAsia="宋体" w:cs="宋体"/>
                <w:color w:val="auto"/>
                <w:sz w:val="24"/>
                <w:szCs w:val="24"/>
              </w:rPr>
            </w:pPr>
          </w:p>
        </w:tc>
        <w:tc>
          <w:tcPr>
            <w:tcW w:w="2685" w:type="dxa"/>
            <w:gridSpan w:val="2"/>
            <w:tcBorders>
              <w:top w:val="single" w:color="auto" w:sz="4" w:space="0"/>
              <w:left w:val="single" w:color="auto" w:sz="4" w:space="0"/>
              <w:right w:val="single" w:color="auto" w:sz="4" w:space="0"/>
            </w:tcBorders>
            <w:shd w:val="clear" w:color="auto" w:fill="FFFFFF"/>
          </w:tcPr>
          <w:p w14:paraId="4A49C9D8">
            <w:pPr>
              <w:kinsoku/>
              <w:rPr>
                <w:rFonts w:ascii="宋体" w:hAnsi="宋体" w:eastAsia="宋体" w:cs="宋体"/>
                <w:color w:val="auto"/>
                <w:sz w:val="24"/>
                <w:szCs w:val="24"/>
              </w:rPr>
            </w:pPr>
          </w:p>
        </w:tc>
      </w:tr>
      <w:tr w14:paraId="5FF4E795">
        <w:tblPrEx>
          <w:tblCellMar>
            <w:top w:w="0" w:type="dxa"/>
            <w:left w:w="10" w:type="dxa"/>
            <w:bottom w:w="0" w:type="dxa"/>
            <w:right w:w="10" w:type="dxa"/>
          </w:tblCellMar>
        </w:tblPrEx>
        <w:trPr>
          <w:trHeight w:val="540" w:hRule="exact"/>
        </w:trPr>
        <w:tc>
          <w:tcPr>
            <w:tcW w:w="1440" w:type="dxa"/>
            <w:vMerge w:val="continue"/>
            <w:tcBorders>
              <w:left w:val="single" w:color="auto" w:sz="4" w:space="0"/>
            </w:tcBorders>
            <w:shd w:val="clear" w:color="auto" w:fill="FFFFFF"/>
            <w:textDirection w:val="tbRlV"/>
            <w:vAlign w:val="bottom"/>
          </w:tcPr>
          <w:p w14:paraId="3CFD5737">
            <w:pPr>
              <w:kinsoku/>
              <w:rPr>
                <w:rFonts w:ascii="宋体" w:hAnsi="宋体" w:eastAsia="宋体" w:cs="宋体"/>
                <w:color w:val="auto"/>
                <w:sz w:val="24"/>
                <w:szCs w:val="24"/>
              </w:rPr>
            </w:pPr>
          </w:p>
        </w:tc>
        <w:tc>
          <w:tcPr>
            <w:tcW w:w="612" w:type="dxa"/>
            <w:tcBorders>
              <w:top w:val="single" w:color="auto" w:sz="4" w:space="0"/>
              <w:left w:val="single" w:color="auto" w:sz="4" w:space="0"/>
            </w:tcBorders>
            <w:shd w:val="clear" w:color="auto" w:fill="FFFFFF"/>
            <w:vAlign w:val="center"/>
          </w:tcPr>
          <w:p w14:paraId="0B8D04B2">
            <w:pPr>
              <w:pStyle w:val="46"/>
              <w:kinsoku/>
              <w:spacing w:line="240" w:lineRule="auto"/>
              <w:ind w:firstLine="220"/>
              <w:rPr>
                <w:rFonts w:eastAsia="宋体"/>
                <w:color w:val="auto"/>
                <w:sz w:val="24"/>
                <w:szCs w:val="24"/>
              </w:rPr>
            </w:pPr>
            <w:r>
              <w:rPr>
                <w:rFonts w:hint="eastAsia" w:eastAsia="宋体"/>
                <w:color w:val="auto"/>
                <w:sz w:val="24"/>
                <w:szCs w:val="24"/>
              </w:rPr>
              <w:t>4</w:t>
            </w:r>
          </w:p>
        </w:tc>
        <w:tc>
          <w:tcPr>
            <w:tcW w:w="2673" w:type="dxa"/>
            <w:gridSpan w:val="3"/>
            <w:tcBorders>
              <w:top w:val="single" w:color="auto" w:sz="4" w:space="0"/>
              <w:left w:val="single" w:color="auto" w:sz="4" w:space="0"/>
            </w:tcBorders>
            <w:shd w:val="clear" w:color="auto" w:fill="FFFFFF"/>
          </w:tcPr>
          <w:p w14:paraId="26E41FB5">
            <w:pPr>
              <w:kinsoku/>
              <w:rPr>
                <w:rFonts w:ascii="宋体" w:hAnsi="宋体" w:eastAsia="宋体" w:cs="宋体"/>
                <w:color w:val="auto"/>
                <w:sz w:val="24"/>
                <w:szCs w:val="24"/>
              </w:rPr>
            </w:pPr>
          </w:p>
        </w:tc>
        <w:tc>
          <w:tcPr>
            <w:tcW w:w="1440" w:type="dxa"/>
            <w:tcBorders>
              <w:top w:val="single" w:color="auto" w:sz="4" w:space="0"/>
              <w:left w:val="single" w:color="auto" w:sz="4" w:space="0"/>
            </w:tcBorders>
            <w:shd w:val="clear" w:color="auto" w:fill="FFFFFF"/>
          </w:tcPr>
          <w:p w14:paraId="4E9C0ACC">
            <w:pPr>
              <w:kinsoku/>
              <w:rPr>
                <w:rFonts w:ascii="宋体" w:hAnsi="宋体" w:eastAsia="宋体" w:cs="宋体"/>
                <w:color w:val="auto"/>
                <w:sz w:val="24"/>
                <w:szCs w:val="24"/>
              </w:rPr>
            </w:pPr>
          </w:p>
        </w:tc>
        <w:tc>
          <w:tcPr>
            <w:tcW w:w="2685" w:type="dxa"/>
            <w:gridSpan w:val="2"/>
            <w:tcBorders>
              <w:top w:val="single" w:color="auto" w:sz="4" w:space="0"/>
              <w:left w:val="single" w:color="auto" w:sz="4" w:space="0"/>
              <w:right w:val="single" w:color="auto" w:sz="4" w:space="0"/>
            </w:tcBorders>
            <w:shd w:val="clear" w:color="auto" w:fill="FFFFFF"/>
          </w:tcPr>
          <w:p w14:paraId="331C83FB">
            <w:pPr>
              <w:kinsoku/>
              <w:rPr>
                <w:rFonts w:ascii="宋体" w:hAnsi="宋体" w:eastAsia="宋体" w:cs="宋体"/>
                <w:color w:val="auto"/>
                <w:sz w:val="24"/>
                <w:szCs w:val="24"/>
              </w:rPr>
            </w:pPr>
          </w:p>
        </w:tc>
      </w:tr>
      <w:tr w14:paraId="5231F57F">
        <w:tblPrEx>
          <w:tblCellMar>
            <w:top w:w="0" w:type="dxa"/>
            <w:left w:w="10" w:type="dxa"/>
            <w:bottom w:w="0" w:type="dxa"/>
            <w:right w:w="10" w:type="dxa"/>
          </w:tblCellMar>
        </w:tblPrEx>
        <w:trPr>
          <w:trHeight w:val="540" w:hRule="exact"/>
        </w:trPr>
        <w:tc>
          <w:tcPr>
            <w:tcW w:w="1440" w:type="dxa"/>
            <w:vMerge w:val="continue"/>
            <w:tcBorders>
              <w:left w:val="single" w:color="auto" w:sz="4" w:space="0"/>
            </w:tcBorders>
            <w:shd w:val="clear" w:color="auto" w:fill="FFFFFF"/>
            <w:textDirection w:val="tbRlV"/>
            <w:vAlign w:val="bottom"/>
          </w:tcPr>
          <w:p w14:paraId="0ED91716">
            <w:pPr>
              <w:kinsoku/>
              <w:rPr>
                <w:rFonts w:ascii="宋体" w:hAnsi="宋体" w:eastAsia="宋体" w:cs="宋体"/>
                <w:color w:val="auto"/>
                <w:sz w:val="24"/>
                <w:szCs w:val="24"/>
              </w:rPr>
            </w:pPr>
          </w:p>
        </w:tc>
        <w:tc>
          <w:tcPr>
            <w:tcW w:w="612" w:type="dxa"/>
            <w:tcBorders>
              <w:top w:val="single" w:color="auto" w:sz="4" w:space="0"/>
              <w:left w:val="single" w:color="auto" w:sz="4" w:space="0"/>
            </w:tcBorders>
            <w:shd w:val="clear" w:color="auto" w:fill="FFFFFF"/>
            <w:vAlign w:val="center"/>
          </w:tcPr>
          <w:p w14:paraId="0FC9552A">
            <w:pPr>
              <w:pStyle w:val="46"/>
              <w:kinsoku/>
              <w:spacing w:line="240" w:lineRule="auto"/>
              <w:ind w:firstLine="220"/>
              <w:rPr>
                <w:rFonts w:eastAsia="宋体"/>
                <w:color w:val="auto"/>
                <w:sz w:val="24"/>
                <w:szCs w:val="24"/>
              </w:rPr>
            </w:pPr>
            <w:r>
              <w:rPr>
                <w:rFonts w:hint="eastAsia" w:eastAsia="宋体"/>
                <w:color w:val="auto"/>
                <w:sz w:val="24"/>
                <w:szCs w:val="24"/>
              </w:rPr>
              <w:t>5</w:t>
            </w:r>
          </w:p>
        </w:tc>
        <w:tc>
          <w:tcPr>
            <w:tcW w:w="2673" w:type="dxa"/>
            <w:gridSpan w:val="3"/>
            <w:tcBorders>
              <w:top w:val="single" w:color="auto" w:sz="4" w:space="0"/>
              <w:left w:val="single" w:color="auto" w:sz="4" w:space="0"/>
            </w:tcBorders>
            <w:shd w:val="clear" w:color="auto" w:fill="FFFFFF"/>
          </w:tcPr>
          <w:p w14:paraId="0F2EEC42">
            <w:pPr>
              <w:kinsoku/>
              <w:rPr>
                <w:rFonts w:ascii="宋体" w:hAnsi="宋体" w:eastAsia="宋体" w:cs="宋体"/>
                <w:color w:val="auto"/>
                <w:sz w:val="24"/>
                <w:szCs w:val="24"/>
              </w:rPr>
            </w:pPr>
          </w:p>
        </w:tc>
        <w:tc>
          <w:tcPr>
            <w:tcW w:w="1440" w:type="dxa"/>
            <w:tcBorders>
              <w:top w:val="single" w:color="auto" w:sz="4" w:space="0"/>
              <w:left w:val="single" w:color="auto" w:sz="4" w:space="0"/>
            </w:tcBorders>
            <w:shd w:val="clear" w:color="auto" w:fill="FFFFFF"/>
          </w:tcPr>
          <w:p w14:paraId="63A660BD">
            <w:pPr>
              <w:kinsoku/>
              <w:rPr>
                <w:rFonts w:ascii="宋体" w:hAnsi="宋体" w:eastAsia="宋体" w:cs="宋体"/>
                <w:color w:val="auto"/>
                <w:sz w:val="24"/>
                <w:szCs w:val="24"/>
              </w:rPr>
            </w:pPr>
          </w:p>
        </w:tc>
        <w:tc>
          <w:tcPr>
            <w:tcW w:w="2685" w:type="dxa"/>
            <w:gridSpan w:val="2"/>
            <w:tcBorders>
              <w:top w:val="single" w:color="auto" w:sz="4" w:space="0"/>
              <w:left w:val="single" w:color="auto" w:sz="4" w:space="0"/>
              <w:right w:val="single" w:color="auto" w:sz="4" w:space="0"/>
            </w:tcBorders>
            <w:shd w:val="clear" w:color="auto" w:fill="FFFFFF"/>
          </w:tcPr>
          <w:p w14:paraId="260BCAFA">
            <w:pPr>
              <w:kinsoku/>
              <w:rPr>
                <w:rFonts w:ascii="宋体" w:hAnsi="宋体" w:eastAsia="宋体" w:cs="宋体"/>
                <w:color w:val="auto"/>
                <w:sz w:val="24"/>
                <w:szCs w:val="24"/>
              </w:rPr>
            </w:pPr>
          </w:p>
        </w:tc>
      </w:tr>
      <w:tr w14:paraId="1E9AB72B">
        <w:tblPrEx>
          <w:tblCellMar>
            <w:top w:w="0" w:type="dxa"/>
            <w:left w:w="10" w:type="dxa"/>
            <w:bottom w:w="0" w:type="dxa"/>
            <w:right w:w="10" w:type="dxa"/>
          </w:tblCellMar>
        </w:tblPrEx>
        <w:trPr>
          <w:trHeight w:val="540" w:hRule="exact"/>
        </w:trPr>
        <w:tc>
          <w:tcPr>
            <w:tcW w:w="1440" w:type="dxa"/>
            <w:vMerge w:val="continue"/>
            <w:tcBorders>
              <w:left w:val="single" w:color="auto" w:sz="4" w:space="0"/>
            </w:tcBorders>
            <w:shd w:val="clear" w:color="auto" w:fill="FFFFFF"/>
            <w:textDirection w:val="tbRlV"/>
            <w:vAlign w:val="bottom"/>
          </w:tcPr>
          <w:p w14:paraId="104E1F6C">
            <w:pPr>
              <w:kinsoku/>
              <w:rPr>
                <w:rFonts w:ascii="宋体" w:hAnsi="宋体" w:eastAsia="宋体" w:cs="宋体"/>
                <w:color w:val="auto"/>
                <w:sz w:val="24"/>
                <w:szCs w:val="24"/>
              </w:rPr>
            </w:pPr>
          </w:p>
        </w:tc>
        <w:tc>
          <w:tcPr>
            <w:tcW w:w="612" w:type="dxa"/>
            <w:tcBorders>
              <w:top w:val="single" w:color="auto" w:sz="4" w:space="0"/>
              <w:left w:val="single" w:color="auto" w:sz="4" w:space="0"/>
            </w:tcBorders>
            <w:shd w:val="clear" w:color="auto" w:fill="FFFFFF"/>
            <w:vAlign w:val="center"/>
          </w:tcPr>
          <w:p w14:paraId="5BC78287">
            <w:pPr>
              <w:pStyle w:val="46"/>
              <w:kinsoku/>
              <w:spacing w:line="240" w:lineRule="auto"/>
              <w:ind w:firstLine="220"/>
              <w:rPr>
                <w:rFonts w:eastAsia="宋体"/>
                <w:color w:val="auto"/>
                <w:sz w:val="24"/>
                <w:szCs w:val="24"/>
              </w:rPr>
            </w:pPr>
            <w:r>
              <w:rPr>
                <w:rFonts w:hint="eastAsia" w:eastAsia="宋体"/>
                <w:color w:val="auto"/>
                <w:sz w:val="24"/>
                <w:szCs w:val="24"/>
              </w:rPr>
              <w:t>6</w:t>
            </w:r>
          </w:p>
        </w:tc>
        <w:tc>
          <w:tcPr>
            <w:tcW w:w="2673" w:type="dxa"/>
            <w:gridSpan w:val="3"/>
            <w:tcBorders>
              <w:top w:val="single" w:color="auto" w:sz="4" w:space="0"/>
              <w:left w:val="single" w:color="auto" w:sz="4" w:space="0"/>
            </w:tcBorders>
            <w:shd w:val="clear" w:color="auto" w:fill="FFFFFF"/>
          </w:tcPr>
          <w:p w14:paraId="16649A84">
            <w:pPr>
              <w:kinsoku/>
              <w:rPr>
                <w:rFonts w:ascii="宋体" w:hAnsi="宋体" w:eastAsia="宋体" w:cs="宋体"/>
                <w:color w:val="auto"/>
                <w:sz w:val="24"/>
                <w:szCs w:val="24"/>
              </w:rPr>
            </w:pPr>
          </w:p>
        </w:tc>
        <w:tc>
          <w:tcPr>
            <w:tcW w:w="1440" w:type="dxa"/>
            <w:tcBorders>
              <w:top w:val="single" w:color="auto" w:sz="4" w:space="0"/>
              <w:left w:val="single" w:color="auto" w:sz="4" w:space="0"/>
            </w:tcBorders>
            <w:shd w:val="clear" w:color="auto" w:fill="FFFFFF"/>
          </w:tcPr>
          <w:p w14:paraId="6E11275E">
            <w:pPr>
              <w:kinsoku/>
              <w:rPr>
                <w:rFonts w:ascii="宋体" w:hAnsi="宋体" w:eastAsia="宋体" w:cs="宋体"/>
                <w:color w:val="auto"/>
                <w:sz w:val="24"/>
                <w:szCs w:val="24"/>
              </w:rPr>
            </w:pPr>
          </w:p>
        </w:tc>
        <w:tc>
          <w:tcPr>
            <w:tcW w:w="2685" w:type="dxa"/>
            <w:gridSpan w:val="2"/>
            <w:tcBorders>
              <w:top w:val="single" w:color="auto" w:sz="4" w:space="0"/>
              <w:left w:val="single" w:color="auto" w:sz="4" w:space="0"/>
              <w:right w:val="single" w:color="auto" w:sz="4" w:space="0"/>
            </w:tcBorders>
            <w:shd w:val="clear" w:color="auto" w:fill="FFFFFF"/>
          </w:tcPr>
          <w:p w14:paraId="7227C202">
            <w:pPr>
              <w:kinsoku/>
              <w:rPr>
                <w:rFonts w:ascii="宋体" w:hAnsi="宋体" w:eastAsia="宋体" w:cs="宋体"/>
                <w:color w:val="auto"/>
                <w:sz w:val="24"/>
                <w:szCs w:val="24"/>
              </w:rPr>
            </w:pPr>
          </w:p>
        </w:tc>
      </w:tr>
      <w:tr w14:paraId="7146191C">
        <w:tblPrEx>
          <w:tblCellMar>
            <w:top w:w="0" w:type="dxa"/>
            <w:left w:w="10" w:type="dxa"/>
            <w:bottom w:w="0" w:type="dxa"/>
            <w:right w:w="10" w:type="dxa"/>
          </w:tblCellMar>
        </w:tblPrEx>
        <w:trPr>
          <w:trHeight w:val="555" w:hRule="exact"/>
        </w:trPr>
        <w:tc>
          <w:tcPr>
            <w:tcW w:w="1440" w:type="dxa"/>
            <w:vMerge w:val="continue"/>
            <w:tcBorders>
              <w:left w:val="single" w:color="auto" w:sz="4" w:space="0"/>
            </w:tcBorders>
            <w:shd w:val="clear" w:color="auto" w:fill="FFFFFF"/>
            <w:textDirection w:val="tbRlV"/>
            <w:vAlign w:val="bottom"/>
          </w:tcPr>
          <w:p w14:paraId="3E2F28B0">
            <w:pPr>
              <w:kinsoku/>
              <w:rPr>
                <w:rFonts w:ascii="宋体" w:hAnsi="宋体" w:eastAsia="宋体" w:cs="宋体"/>
                <w:color w:val="auto"/>
                <w:sz w:val="24"/>
                <w:szCs w:val="24"/>
              </w:rPr>
            </w:pPr>
          </w:p>
        </w:tc>
        <w:tc>
          <w:tcPr>
            <w:tcW w:w="612" w:type="dxa"/>
            <w:tcBorders>
              <w:top w:val="single" w:color="auto" w:sz="4" w:space="0"/>
              <w:left w:val="single" w:color="auto" w:sz="4" w:space="0"/>
            </w:tcBorders>
            <w:shd w:val="clear" w:color="auto" w:fill="FFFFFF"/>
            <w:vAlign w:val="center"/>
          </w:tcPr>
          <w:p w14:paraId="3D44BCCB">
            <w:pPr>
              <w:pStyle w:val="46"/>
              <w:kinsoku/>
              <w:spacing w:line="240" w:lineRule="auto"/>
              <w:ind w:firstLine="220"/>
              <w:rPr>
                <w:rFonts w:eastAsia="宋体"/>
                <w:color w:val="auto"/>
                <w:sz w:val="24"/>
                <w:szCs w:val="24"/>
              </w:rPr>
            </w:pPr>
            <w:r>
              <w:rPr>
                <w:rFonts w:hint="eastAsia" w:eastAsia="宋体"/>
                <w:color w:val="auto"/>
                <w:sz w:val="24"/>
                <w:szCs w:val="24"/>
              </w:rPr>
              <w:t>7</w:t>
            </w:r>
          </w:p>
        </w:tc>
        <w:tc>
          <w:tcPr>
            <w:tcW w:w="2673" w:type="dxa"/>
            <w:gridSpan w:val="3"/>
            <w:tcBorders>
              <w:top w:val="single" w:color="auto" w:sz="4" w:space="0"/>
              <w:left w:val="single" w:color="auto" w:sz="4" w:space="0"/>
            </w:tcBorders>
            <w:shd w:val="clear" w:color="auto" w:fill="FFFFFF"/>
          </w:tcPr>
          <w:p w14:paraId="046FAA71">
            <w:pPr>
              <w:kinsoku/>
              <w:rPr>
                <w:rFonts w:ascii="宋体" w:hAnsi="宋体" w:eastAsia="宋体" w:cs="宋体"/>
                <w:color w:val="auto"/>
                <w:sz w:val="24"/>
                <w:szCs w:val="24"/>
              </w:rPr>
            </w:pPr>
          </w:p>
        </w:tc>
        <w:tc>
          <w:tcPr>
            <w:tcW w:w="1440" w:type="dxa"/>
            <w:tcBorders>
              <w:top w:val="single" w:color="auto" w:sz="4" w:space="0"/>
              <w:left w:val="single" w:color="auto" w:sz="4" w:space="0"/>
            </w:tcBorders>
            <w:shd w:val="clear" w:color="auto" w:fill="FFFFFF"/>
          </w:tcPr>
          <w:p w14:paraId="10AA29E8">
            <w:pPr>
              <w:kinsoku/>
              <w:rPr>
                <w:rFonts w:ascii="宋体" w:hAnsi="宋体" w:eastAsia="宋体" w:cs="宋体"/>
                <w:color w:val="auto"/>
                <w:sz w:val="24"/>
                <w:szCs w:val="24"/>
              </w:rPr>
            </w:pPr>
          </w:p>
        </w:tc>
        <w:tc>
          <w:tcPr>
            <w:tcW w:w="2685" w:type="dxa"/>
            <w:gridSpan w:val="2"/>
            <w:tcBorders>
              <w:top w:val="single" w:color="auto" w:sz="4" w:space="0"/>
              <w:left w:val="single" w:color="auto" w:sz="4" w:space="0"/>
              <w:right w:val="single" w:color="auto" w:sz="4" w:space="0"/>
            </w:tcBorders>
            <w:shd w:val="clear" w:color="auto" w:fill="FFFFFF"/>
          </w:tcPr>
          <w:p w14:paraId="118DAF94">
            <w:pPr>
              <w:kinsoku/>
              <w:rPr>
                <w:rFonts w:ascii="宋体" w:hAnsi="宋体" w:eastAsia="宋体" w:cs="宋体"/>
                <w:color w:val="auto"/>
                <w:sz w:val="24"/>
                <w:szCs w:val="24"/>
              </w:rPr>
            </w:pPr>
          </w:p>
        </w:tc>
      </w:tr>
      <w:tr w14:paraId="73BADDA4">
        <w:tblPrEx>
          <w:tblCellMar>
            <w:top w:w="0" w:type="dxa"/>
            <w:left w:w="10" w:type="dxa"/>
            <w:bottom w:w="0" w:type="dxa"/>
            <w:right w:w="10" w:type="dxa"/>
          </w:tblCellMar>
        </w:tblPrEx>
        <w:trPr>
          <w:trHeight w:val="525" w:hRule="exact"/>
        </w:trPr>
        <w:tc>
          <w:tcPr>
            <w:tcW w:w="1440" w:type="dxa"/>
            <w:vMerge w:val="continue"/>
            <w:tcBorders>
              <w:left w:val="single" w:color="auto" w:sz="4" w:space="0"/>
            </w:tcBorders>
            <w:shd w:val="clear" w:color="auto" w:fill="FFFFFF"/>
            <w:textDirection w:val="tbRlV"/>
            <w:vAlign w:val="bottom"/>
          </w:tcPr>
          <w:p w14:paraId="127AAC70">
            <w:pPr>
              <w:kinsoku/>
              <w:rPr>
                <w:rFonts w:ascii="宋体" w:hAnsi="宋体" w:eastAsia="宋体" w:cs="宋体"/>
                <w:color w:val="auto"/>
                <w:sz w:val="24"/>
                <w:szCs w:val="24"/>
              </w:rPr>
            </w:pPr>
          </w:p>
        </w:tc>
        <w:tc>
          <w:tcPr>
            <w:tcW w:w="612" w:type="dxa"/>
            <w:tcBorders>
              <w:top w:val="single" w:color="auto" w:sz="4" w:space="0"/>
              <w:left w:val="single" w:color="auto" w:sz="4" w:space="0"/>
            </w:tcBorders>
            <w:shd w:val="clear" w:color="auto" w:fill="FFFFFF"/>
            <w:vAlign w:val="center"/>
          </w:tcPr>
          <w:p w14:paraId="05329278">
            <w:pPr>
              <w:pStyle w:val="46"/>
              <w:kinsoku/>
              <w:spacing w:line="240" w:lineRule="auto"/>
              <w:ind w:firstLine="220"/>
              <w:rPr>
                <w:rFonts w:eastAsia="宋体"/>
                <w:color w:val="auto"/>
                <w:sz w:val="24"/>
                <w:szCs w:val="24"/>
              </w:rPr>
            </w:pPr>
            <w:r>
              <w:rPr>
                <w:rFonts w:hint="eastAsia" w:eastAsia="宋体"/>
                <w:color w:val="auto"/>
                <w:sz w:val="24"/>
                <w:szCs w:val="24"/>
              </w:rPr>
              <w:t>8</w:t>
            </w:r>
          </w:p>
        </w:tc>
        <w:tc>
          <w:tcPr>
            <w:tcW w:w="2673" w:type="dxa"/>
            <w:gridSpan w:val="3"/>
            <w:tcBorders>
              <w:top w:val="single" w:color="auto" w:sz="4" w:space="0"/>
              <w:left w:val="single" w:color="auto" w:sz="4" w:space="0"/>
            </w:tcBorders>
            <w:shd w:val="clear" w:color="auto" w:fill="FFFFFF"/>
          </w:tcPr>
          <w:p w14:paraId="1E5322A1">
            <w:pPr>
              <w:kinsoku/>
              <w:rPr>
                <w:rFonts w:ascii="宋体" w:hAnsi="宋体" w:eastAsia="宋体" w:cs="宋体"/>
                <w:color w:val="auto"/>
                <w:sz w:val="24"/>
                <w:szCs w:val="24"/>
              </w:rPr>
            </w:pPr>
          </w:p>
        </w:tc>
        <w:tc>
          <w:tcPr>
            <w:tcW w:w="1440" w:type="dxa"/>
            <w:tcBorders>
              <w:top w:val="single" w:color="auto" w:sz="4" w:space="0"/>
              <w:left w:val="single" w:color="auto" w:sz="4" w:space="0"/>
            </w:tcBorders>
            <w:shd w:val="clear" w:color="auto" w:fill="FFFFFF"/>
          </w:tcPr>
          <w:p w14:paraId="3F006A3C">
            <w:pPr>
              <w:kinsoku/>
              <w:rPr>
                <w:rFonts w:ascii="宋体" w:hAnsi="宋体" w:eastAsia="宋体" w:cs="宋体"/>
                <w:color w:val="auto"/>
                <w:sz w:val="24"/>
                <w:szCs w:val="24"/>
              </w:rPr>
            </w:pPr>
          </w:p>
        </w:tc>
        <w:tc>
          <w:tcPr>
            <w:tcW w:w="2685" w:type="dxa"/>
            <w:gridSpan w:val="2"/>
            <w:tcBorders>
              <w:top w:val="single" w:color="auto" w:sz="4" w:space="0"/>
              <w:left w:val="single" w:color="auto" w:sz="4" w:space="0"/>
              <w:right w:val="single" w:color="auto" w:sz="4" w:space="0"/>
            </w:tcBorders>
            <w:shd w:val="clear" w:color="auto" w:fill="FFFFFF"/>
          </w:tcPr>
          <w:p w14:paraId="3632BC79">
            <w:pPr>
              <w:kinsoku/>
              <w:rPr>
                <w:rFonts w:ascii="宋体" w:hAnsi="宋体" w:eastAsia="宋体" w:cs="宋体"/>
                <w:color w:val="auto"/>
                <w:sz w:val="24"/>
                <w:szCs w:val="24"/>
              </w:rPr>
            </w:pPr>
          </w:p>
        </w:tc>
      </w:tr>
      <w:tr w14:paraId="19F3779F">
        <w:tblPrEx>
          <w:tblCellMar>
            <w:top w:w="0" w:type="dxa"/>
            <w:left w:w="10" w:type="dxa"/>
            <w:bottom w:w="0" w:type="dxa"/>
            <w:right w:w="10" w:type="dxa"/>
          </w:tblCellMar>
        </w:tblPrEx>
        <w:trPr>
          <w:trHeight w:val="1095" w:hRule="exact"/>
        </w:trPr>
        <w:tc>
          <w:tcPr>
            <w:tcW w:w="1440" w:type="dxa"/>
            <w:tcBorders>
              <w:top w:val="single" w:color="auto" w:sz="4" w:space="0"/>
              <w:left w:val="single" w:color="auto" w:sz="4" w:space="0"/>
              <w:bottom w:val="single" w:color="auto" w:sz="4" w:space="0"/>
            </w:tcBorders>
            <w:shd w:val="clear" w:color="auto" w:fill="FFFFFF"/>
            <w:vAlign w:val="center"/>
          </w:tcPr>
          <w:p w14:paraId="77CA500A">
            <w:pPr>
              <w:pStyle w:val="46"/>
              <w:kinsoku/>
              <w:spacing w:line="315" w:lineRule="exact"/>
              <w:ind w:firstLine="0"/>
              <w:jc w:val="center"/>
              <w:rPr>
                <w:rFonts w:eastAsia="宋体"/>
                <w:color w:val="auto"/>
                <w:sz w:val="24"/>
                <w:szCs w:val="24"/>
              </w:rPr>
            </w:pPr>
            <w:r>
              <w:rPr>
                <w:rFonts w:hint="eastAsia" w:eastAsia="宋体"/>
                <w:color w:val="auto"/>
                <w:sz w:val="24"/>
                <w:szCs w:val="24"/>
                <w:lang w:eastAsia="zh-CN"/>
              </w:rPr>
              <w:t>其他</w:t>
            </w:r>
            <w:r>
              <w:rPr>
                <w:rFonts w:hint="eastAsia" w:eastAsia="宋体"/>
                <w:color w:val="auto"/>
                <w:sz w:val="24"/>
                <w:szCs w:val="24"/>
              </w:rPr>
              <w:t>需补充的情况</w:t>
            </w:r>
          </w:p>
        </w:tc>
        <w:tc>
          <w:tcPr>
            <w:tcW w:w="7410" w:type="dxa"/>
            <w:gridSpan w:val="7"/>
            <w:tcBorders>
              <w:top w:val="single" w:color="auto" w:sz="4" w:space="0"/>
              <w:left w:val="single" w:color="auto" w:sz="4" w:space="0"/>
              <w:bottom w:val="single" w:color="auto" w:sz="4" w:space="0"/>
              <w:right w:val="single" w:color="auto" w:sz="4" w:space="0"/>
            </w:tcBorders>
            <w:shd w:val="clear" w:color="auto" w:fill="FFFFFF"/>
          </w:tcPr>
          <w:p w14:paraId="7C13EFA3">
            <w:pPr>
              <w:kinsoku/>
              <w:rPr>
                <w:rFonts w:ascii="宋体" w:hAnsi="宋体" w:eastAsia="宋体" w:cs="宋体"/>
                <w:color w:val="auto"/>
                <w:sz w:val="24"/>
                <w:szCs w:val="24"/>
              </w:rPr>
            </w:pPr>
          </w:p>
        </w:tc>
      </w:tr>
    </w:tbl>
    <w:p w14:paraId="18F6D193">
      <w:pPr>
        <w:kinsoku/>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注：1、项目负责人作为本项目联系人不得变更，必须随时听从采购单位指派，如确需变更则需经采购单位同意后方可变更。</w:t>
      </w:r>
    </w:p>
    <w:p w14:paraId="094E12A8">
      <w:pPr>
        <w:kinsoku/>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2、需在本表格后加附项目负责人职称证复印件及身份证复印件（正反面）。</w:t>
      </w:r>
    </w:p>
    <w:p w14:paraId="5AC2B8F4">
      <w:pPr>
        <w:pStyle w:val="18"/>
        <w:kinsoku/>
        <w:ind w:firstLine="241"/>
        <w:rPr>
          <w:rFonts w:ascii="宋体" w:hAnsi="宋体"/>
          <w:color w:val="auto"/>
          <w:sz w:val="24"/>
          <w:szCs w:val="24"/>
          <w:lang w:val="en-US"/>
        </w:rPr>
      </w:pPr>
      <w:r>
        <w:rPr>
          <w:rFonts w:hint="eastAsia" w:ascii="宋体" w:hAnsi="宋体"/>
          <w:color w:val="auto"/>
          <w:sz w:val="24"/>
          <w:szCs w:val="24"/>
          <w:lang w:val="en-US"/>
        </w:rPr>
        <w:t xml:space="preserve">  3、附项目负责人的经验业绩合同（如有）。 </w:t>
      </w:r>
    </w:p>
    <w:p w14:paraId="0E86FF4B">
      <w:pPr>
        <w:kinsoku/>
        <w:spacing w:before="232"/>
        <w:ind w:left="125" w:firstLine="460"/>
        <w:jc w:val="center"/>
        <w:rPr>
          <w:rFonts w:ascii="宋体" w:hAnsi="宋体" w:eastAsia="宋体" w:cs="宋体"/>
          <w:color w:val="auto"/>
          <w:sz w:val="23"/>
          <w:szCs w:val="23"/>
          <w:u w:val="single"/>
        </w:rPr>
      </w:pPr>
      <w:r>
        <w:rPr>
          <w:rFonts w:ascii="宋体" w:hAnsi="宋体" w:eastAsia="宋体" w:cs="宋体"/>
          <w:color w:val="auto"/>
          <w:sz w:val="23"/>
          <w:szCs w:val="23"/>
        </w:rPr>
        <w:t xml:space="preserve">投标人名称 </w:t>
      </w:r>
      <w:r>
        <w:rPr>
          <w:rFonts w:hint="eastAsia" w:ascii="宋体" w:hAnsi="宋体" w:eastAsia="宋体" w:cs="宋体"/>
          <w:color w:val="auto"/>
          <w:sz w:val="23"/>
          <w:szCs w:val="23"/>
        </w:rPr>
        <w:t>（</w:t>
      </w:r>
      <w:r>
        <w:rPr>
          <w:rFonts w:ascii="宋体" w:hAnsi="宋体" w:eastAsia="宋体" w:cs="宋体"/>
          <w:color w:val="auto"/>
          <w:sz w:val="23"/>
          <w:szCs w:val="23"/>
        </w:rPr>
        <w:t>电子签章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hint="eastAsia" w:ascii="宋体" w:hAnsi="宋体" w:eastAsia="宋体" w:cs="宋体"/>
          <w:color w:val="auto"/>
          <w:sz w:val="23"/>
          <w:szCs w:val="23"/>
          <w:u w:val="single"/>
        </w:rPr>
        <w:t xml:space="preserve">                     </w:t>
      </w:r>
    </w:p>
    <w:p w14:paraId="34614BFF">
      <w:pPr>
        <w:kinsoku/>
        <w:spacing w:before="232"/>
        <w:ind w:left="125" w:firstLine="460"/>
        <w:jc w:val="center"/>
        <w:rPr>
          <w:rFonts w:ascii="宋体" w:hAnsi="宋体" w:eastAsia="宋体" w:cs="宋体"/>
          <w:color w:val="auto"/>
          <w:sz w:val="23"/>
          <w:szCs w:val="23"/>
        </w:rPr>
      </w:pPr>
      <w:r>
        <w:rPr>
          <w:rFonts w:ascii="宋体" w:hAnsi="宋体" w:eastAsia="宋体" w:cs="宋体"/>
          <w:color w:val="auto"/>
          <w:sz w:val="23"/>
          <w:szCs w:val="23"/>
        </w:rPr>
        <w:t xml:space="preserve">法定代表人或授权代表 </w:t>
      </w:r>
      <w:r>
        <w:rPr>
          <w:rFonts w:hint="eastAsia" w:ascii="宋体" w:hAnsi="宋体" w:eastAsia="宋体" w:cs="宋体"/>
          <w:color w:val="auto"/>
          <w:sz w:val="23"/>
          <w:szCs w:val="23"/>
        </w:rPr>
        <w:t>（</w:t>
      </w:r>
      <w:r>
        <w:rPr>
          <w:rFonts w:ascii="宋体" w:hAnsi="宋体" w:eastAsia="宋体" w:cs="宋体"/>
          <w:color w:val="auto"/>
          <w:sz w:val="23"/>
          <w:szCs w:val="23"/>
        </w:rPr>
        <w:t>签字或盖章</w:t>
      </w:r>
      <w:r>
        <w:rPr>
          <w:rFonts w:hint="eastAsia" w:ascii="宋体" w:hAnsi="宋体" w:eastAsia="宋体" w:cs="宋体"/>
          <w:color w:val="auto"/>
          <w:sz w:val="23"/>
          <w:szCs w:val="23"/>
        </w:rPr>
        <w:t>）</w:t>
      </w:r>
      <w:r>
        <w:rPr>
          <w:rFonts w:ascii="宋体" w:hAnsi="宋体" w:eastAsia="宋体" w:cs="宋体"/>
          <w:color w:val="auto"/>
          <w:sz w:val="23"/>
          <w:szCs w:val="23"/>
        </w:rPr>
        <w:t xml:space="preserve"> :</w:t>
      </w:r>
      <w:r>
        <w:rPr>
          <w:rFonts w:hint="eastAsia" w:ascii="宋体" w:hAnsi="宋体" w:eastAsia="宋体" w:cs="宋体"/>
          <w:color w:val="auto"/>
          <w:sz w:val="23"/>
          <w:szCs w:val="23"/>
          <w:u w:val="single"/>
        </w:rPr>
        <w:t xml:space="preserve">               </w:t>
      </w:r>
      <w:r>
        <w:rPr>
          <w:rFonts w:hint="eastAsia" w:ascii="宋体" w:hAnsi="宋体" w:eastAsia="宋体" w:cs="宋体"/>
          <w:color w:val="auto"/>
          <w:sz w:val="23"/>
          <w:szCs w:val="23"/>
        </w:rPr>
        <w:t xml:space="preserve">  </w:t>
      </w:r>
    </w:p>
    <w:p w14:paraId="550FC864">
      <w:pPr>
        <w:kinsoku/>
        <w:spacing w:before="270"/>
        <w:ind w:left="164"/>
        <w:jc w:val="right"/>
        <w:rPr>
          <w:rFonts w:ascii="宋体" w:hAnsi="宋体" w:eastAsia="宋体" w:cs="宋体"/>
          <w:color w:val="auto"/>
          <w:sz w:val="23"/>
          <w:szCs w:val="23"/>
        </w:rPr>
      </w:pPr>
      <w:r>
        <w:rPr>
          <w:rFonts w:ascii="宋体" w:hAnsi="宋体" w:eastAsia="宋体" w:cs="宋体"/>
          <w:color w:val="auto"/>
          <w:sz w:val="23"/>
          <w:szCs w:val="23"/>
        </w:rPr>
        <w:t>日期：</w:t>
      </w:r>
      <w:r>
        <w:rPr>
          <w:rFonts w:ascii="宋体" w:hAnsi="宋体" w:eastAsia="宋体" w:cs="宋体"/>
          <w:color w:val="auto"/>
          <w:sz w:val="23"/>
          <w:szCs w:val="23"/>
          <w:u w:val="single"/>
        </w:rPr>
        <w:t xml:space="preserve">         </w:t>
      </w:r>
      <w:r>
        <w:rPr>
          <w:rFonts w:ascii="宋体" w:hAnsi="宋体" w:eastAsia="宋体" w:cs="宋体"/>
          <w:color w:val="auto"/>
          <w:sz w:val="23"/>
          <w:szCs w:val="23"/>
        </w:rPr>
        <w:t>年</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月</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日</w:t>
      </w:r>
    </w:p>
    <w:p w14:paraId="0A07749C">
      <w:pPr>
        <w:kinsoku/>
        <w:jc w:val="right"/>
        <w:rPr>
          <w:color w:val="auto"/>
        </w:rPr>
        <w:sectPr>
          <w:footerReference r:id="rId25" w:type="default"/>
          <w:pgSz w:w="11906" w:h="16839"/>
          <w:pgMar w:top="1440" w:right="1800" w:bottom="1440" w:left="1800" w:header="0" w:footer="0" w:gutter="0"/>
          <w:cols w:space="720" w:num="1"/>
        </w:sectPr>
      </w:pPr>
    </w:p>
    <w:p w14:paraId="7E144DC7">
      <w:pPr>
        <w:kinsoku/>
        <w:rPr>
          <w:rFonts w:ascii="宋体" w:hAnsi="宋体" w:eastAsia="宋体" w:cs="宋体"/>
          <w:b/>
          <w:bCs/>
          <w:color w:val="auto"/>
          <w:sz w:val="23"/>
          <w:szCs w:val="23"/>
        </w:rPr>
      </w:pPr>
    </w:p>
    <w:p w14:paraId="516144BA">
      <w:pPr>
        <w:kinsoku/>
        <w:spacing w:before="230" w:line="228" w:lineRule="auto"/>
        <w:rPr>
          <w:rFonts w:hint="default" w:ascii="宋体" w:hAnsi="宋体" w:eastAsia="宋体" w:cs="宋体"/>
          <w:b/>
          <w:bCs/>
          <w:color w:val="auto"/>
          <w:sz w:val="23"/>
          <w:szCs w:val="23"/>
          <w:lang w:val="en-US" w:eastAsia="zh-CN"/>
        </w:rPr>
      </w:pPr>
      <w:r>
        <w:rPr>
          <w:rFonts w:hint="eastAsia" w:ascii="宋体" w:hAnsi="宋体" w:eastAsia="宋体" w:cs="宋体"/>
          <w:b/>
          <w:bCs/>
          <w:color w:val="auto"/>
          <w:sz w:val="23"/>
          <w:szCs w:val="23"/>
        </w:rPr>
        <w:t>6</w:t>
      </w:r>
      <w:r>
        <w:rPr>
          <w:rFonts w:ascii="宋体" w:hAnsi="宋体" w:eastAsia="宋体" w:cs="宋体"/>
          <w:b/>
          <w:bCs/>
          <w:color w:val="auto"/>
          <w:sz w:val="23"/>
          <w:szCs w:val="23"/>
        </w:rPr>
        <w:t>.</w:t>
      </w:r>
      <w:r>
        <w:rPr>
          <w:rFonts w:hint="eastAsia" w:ascii="宋体" w:hAnsi="宋体" w:eastAsia="宋体" w:cs="宋体"/>
          <w:b/>
          <w:bCs/>
          <w:color w:val="auto"/>
          <w:sz w:val="23"/>
          <w:szCs w:val="23"/>
          <w:lang w:val="en-US" w:eastAsia="zh-CN"/>
        </w:rPr>
        <w:t>拟投入的</w:t>
      </w:r>
      <w:r>
        <w:rPr>
          <w:rFonts w:hint="eastAsia" w:ascii="宋体" w:hAnsi="宋体" w:eastAsia="宋体" w:cs="宋体"/>
          <w:b/>
          <w:bCs/>
          <w:color w:val="auto"/>
          <w:sz w:val="23"/>
          <w:szCs w:val="23"/>
        </w:rPr>
        <w:t>主要施工机械及检验仪器</w:t>
      </w:r>
      <w:r>
        <w:rPr>
          <w:rFonts w:hint="eastAsia" w:ascii="宋体" w:hAnsi="宋体" w:eastAsia="宋体" w:cs="宋体"/>
          <w:b/>
          <w:bCs/>
          <w:color w:val="auto"/>
          <w:sz w:val="23"/>
          <w:szCs w:val="23"/>
          <w:lang w:eastAsia="zh-CN"/>
        </w:rPr>
        <w:t>一览</w:t>
      </w:r>
      <w:r>
        <w:rPr>
          <w:rFonts w:hint="eastAsia" w:ascii="宋体" w:hAnsi="宋体" w:eastAsia="宋体" w:cs="宋体"/>
          <w:b/>
          <w:bCs/>
          <w:color w:val="auto"/>
          <w:sz w:val="23"/>
          <w:szCs w:val="23"/>
          <w:lang w:val="en-US" w:eastAsia="zh-CN"/>
        </w:rPr>
        <w:t>表</w:t>
      </w:r>
    </w:p>
    <w:p w14:paraId="16522CF0">
      <w:pPr>
        <w:kinsoku/>
        <w:spacing w:line="342" w:lineRule="auto"/>
        <w:rPr>
          <w:color w:val="auto"/>
        </w:rPr>
      </w:pPr>
    </w:p>
    <w:p w14:paraId="519A8728">
      <w:pPr>
        <w:kinsoku/>
        <w:spacing w:before="94" w:line="226" w:lineRule="auto"/>
        <w:jc w:val="center"/>
        <w:rPr>
          <w:rFonts w:ascii="宋体" w:hAnsi="宋体" w:eastAsia="宋体" w:cs="宋体"/>
          <w:color w:val="auto"/>
          <w:sz w:val="29"/>
          <w:szCs w:val="29"/>
        </w:rPr>
      </w:pPr>
      <w:r>
        <w:rPr>
          <w:rFonts w:hint="eastAsia" w:ascii="宋体" w:hAnsi="宋体" w:eastAsia="宋体" w:cs="宋体"/>
          <w:b/>
          <w:bCs/>
          <w:color w:val="auto"/>
          <w:sz w:val="23"/>
          <w:szCs w:val="23"/>
          <w:lang w:val="en-US" w:eastAsia="zh-CN"/>
        </w:rPr>
        <w:t>主要施工机械及检验仪器</w:t>
      </w:r>
      <w:r>
        <w:rPr>
          <w:rFonts w:hint="eastAsia" w:ascii="宋体" w:hAnsi="宋体" w:eastAsia="宋体" w:cs="宋体"/>
          <w:b/>
          <w:bCs/>
          <w:color w:val="auto"/>
          <w:sz w:val="23"/>
          <w:szCs w:val="23"/>
        </w:rPr>
        <w:t>一览</w:t>
      </w:r>
      <w:r>
        <w:rPr>
          <w:rFonts w:ascii="宋体" w:hAnsi="宋体" w:eastAsia="宋体" w:cs="宋体"/>
          <w:b/>
          <w:bCs/>
          <w:color w:val="auto"/>
          <w:sz w:val="23"/>
          <w:szCs w:val="23"/>
        </w:rPr>
        <w:t>表</w:t>
      </w:r>
    </w:p>
    <w:p w14:paraId="688D3C0B">
      <w:pPr>
        <w:kinsoku/>
        <w:spacing w:line="109" w:lineRule="exact"/>
        <w:rPr>
          <w:color w:val="auto"/>
        </w:rPr>
      </w:pPr>
    </w:p>
    <w:tbl>
      <w:tblPr>
        <w:tblStyle w:val="31"/>
        <w:tblW w:w="82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423"/>
        <w:gridCol w:w="707"/>
        <w:gridCol w:w="1047"/>
        <w:gridCol w:w="1856"/>
        <w:gridCol w:w="1600"/>
        <w:gridCol w:w="1093"/>
      </w:tblGrid>
      <w:tr w14:paraId="6EB53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60" w:type="dxa"/>
            <w:tcBorders>
              <w:right w:val="single" w:color="000000" w:sz="4" w:space="0"/>
            </w:tcBorders>
            <w:textDirection w:val="tbRlV"/>
          </w:tcPr>
          <w:p w14:paraId="2951C8A8">
            <w:pPr>
              <w:kinsoku/>
              <w:spacing w:before="165" w:line="214" w:lineRule="auto"/>
              <w:ind w:left="113"/>
              <w:rPr>
                <w:rFonts w:ascii="宋体" w:hAnsi="宋体" w:eastAsia="宋体" w:cs="宋体"/>
                <w:color w:val="auto"/>
                <w:sz w:val="20"/>
                <w:szCs w:val="20"/>
              </w:rPr>
            </w:pPr>
            <w:r>
              <w:rPr>
                <w:rFonts w:hint="eastAsia" w:ascii="宋体" w:hAnsi="宋体" w:eastAsia="宋体" w:cs="宋体"/>
                <w:color w:val="auto"/>
                <w:sz w:val="20"/>
                <w:szCs w:val="20"/>
                <w:lang w:val="en-US" w:eastAsia="zh-CN"/>
              </w:rPr>
              <w:t>序</w:t>
            </w:r>
            <w:r>
              <w:rPr>
                <w:rFonts w:ascii="宋体" w:hAnsi="宋体" w:eastAsia="宋体" w:cs="宋体"/>
                <w:color w:val="auto"/>
                <w:sz w:val="20"/>
                <w:szCs w:val="20"/>
              </w:rPr>
              <w:t xml:space="preserve"> 号</w:t>
            </w:r>
          </w:p>
        </w:tc>
        <w:tc>
          <w:tcPr>
            <w:tcW w:w="1423" w:type="dxa"/>
            <w:tcBorders>
              <w:left w:val="single" w:color="000000" w:sz="4" w:space="0"/>
              <w:right w:val="single" w:color="000000" w:sz="4" w:space="0"/>
            </w:tcBorders>
            <w:vAlign w:val="center"/>
          </w:tcPr>
          <w:p w14:paraId="0FE01F31">
            <w:pPr>
              <w:kinsoku/>
              <w:spacing w:before="114" w:line="240" w:lineRule="auto"/>
              <w:ind w:left="503" w:right="70" w:hanging="392"/>
              <w:jc w:val="center"/>
              <w:rPr>
                <w:rFonts w:hint="eastAsia" w:ascii="宋体" w:hAnsi="宋体" w:eastAsia="宋体" w:cs="宋体"/>
                <w:color w:val="auto"/>
                <w:sz w:val="20"/>
                <w:szCs w:val="20"/>
                <w:lang w:val="en-US" w:eastAsia="zh-CN"/>
              </w:rPr>
            </w:pPr>
            <w:r>
              <w:rPr>
                <w:rFonts w:ascii="宋体" w:hAnsi="宋体" w:eastAsia="宋体" w:cs="宋体"/>
                <w:color w:val="auto"/>
                <w:sz w:val="20"/>
                <w:szCs w:val="20"/>
              </w:rPr>
              <w:t>设备</w:t>
            </w:r>
            <w:r>
              <w:rPr>
                <w:rFonts w:hint="eastAsia" w:ascii="宋体" w:hAnsi="宋体" w:eastAsia="宋体" w:cs="宋体"/>
                <w:color w:val="auto"/>
                <w:sz w:val="20"/>
                <w:szCs w:val="20"/>
                <w:lang w:val="en-US" w:eastAsia="zh-CN"/>
              </w:rPr>
              <w:t>/仪器</w:t>
            </w:r>
          </w:p>
          <w:p w14:paraId="42C180B6">
            <w:pPr>
              <w:kinsoku/>
              <w:spacing w:before="114" w:line="240" w:lineRule="auto"/>
              <w:ind w:left="503" w:right="70" w:hanging="392"/>
              <w:jc w:val="center"/>
              <w:rPr>
                <w:rFonts w:ascii="宋体" w:hAnsi="宋体" w:eastAsia="宋体" w:cs="宋体"/>
                <w:color w:val="auto"/>
                <w:sz w:val="20"/>
                <w:szCs w:val="20"/>
              </w:rPr>
            </w:pPr>
            <w:r>
              <w:rPr>
                <w:rFonts w:ascii="宋体" w:hAnsi="宋体" w:eastAsia="宋体" w:cs="宋体"/>
                <w:color w:val="auto"/>
                <w:sz w:val="20"/>
                <w:szCs w:val="20"/>
              </w:rPr>
              <w:t>名称</w:t>
            </w:r>
          </w:p>
        </w:tc>
        <w:tc>
          <w:tcPr>
            <w:tcW w:w="707" w:type="dxa"/>
            <w:tcBorders>
              <w:left w:val="single" w:color="000000" w:sz="4" w:space="0"/>
              <w:right w:val="single" w:color="000000" w:sz="4" w:space="0"/>
            </w:tcBorders>
          </w:tcPr>
          <w:p w14:paraId="129A8C64">
            <w:pPr>
              <w:kinsoku/>
              <w:spacing w:before="269" w:line="228" w:lineRule="auto"/>
              <w:ind w:left="146"/>
              <w:rPr>
                <w:rFonts w:ascii="宋体" w:hAnsi="宋体" w:eastAsia="宋体" w:cs="宋体"/>
                <w:color w:val="auto"/>
                <w:sz w:val="20"/>
                <w:szCs w:val="20"/>
              </w:rPr>
            </w:pPr>
            <w:r>
              <w:rPr>
                <w:rFonts w:ascii="宋体" w:hAnsi="宋体" w:eastAsia="宋体" w:cs="宋体"/>
                <w:color w:val="auto"/>
                <w:sz w:val="20"/>
                <w:szCs w:val="20"/>
              </w:rPr>
              <w:t>单位</w:t>
            </w:r>
          </w:p>
        </w:tc>
        <w:tc>
          <w:tcPr>
            <w:tcW w:w="1047" w:type="dxa"/>
            <w:tcBorders>
              <w:left w:val="single" w:color="000000" w:sz="4" w:space="0"/>
            </w:tcBorders>
          </w:tcPr>
          <w:p w14:paraId="1842A6B4">
            <w:pPr>
              <w:kinsoku/>
              <w:spacing w:before="268" w:line="228" w:lineRule="auto"/>
              <w:ind w:left="317"/>
              <w:rPr>
                <w:rFonts w:ascii="宋体" w:hAnsi="宋体" w:eastAsia="宋体" w:cs="宋体"/>
                <w:color w:val="auto"/>
                <w:sz w:val="20"/>
                <w:szCs w:val="20"/>
              </w:rPr>
            </w:pPr>
            <w:r>
              <w:rPr>
                <w:rFonts w:ascii="宋体" w:hAnsi="宋体" w:eastAsia="宋体" w:cs="宋体"/>
                <w:color w:val="auto"/>
                <w:sz w:val="20"/>
                <w:szCs w:val="20"/>
              </w:rPr>
              <w:t>数量</w:t>
            </w:r>
          </w:p>
        </w:tc>
        <w:tc>
          <w:tcPr>
            <w:tcW w:w="1856" w:type="dxa"/>
          </w:tcPr>
          <w:p w14:paraId="3B3BDCC4">
            <w:pPr>
              <w:kinsoku/>
              <w:spacing w:before="268" w:line="228" w:lineRule="auto"/>
              <w:ind w:left="135"/>
              <w:jc w:val="center"/>
              <w:rPr>
                <w:rFonts w:ascii="宋体" w:hAnsi="宋体" w:eastAsia="宋体" w:cs="宋体"/>
                <w:color w:val="auto"/>
                <w:sz w:val="20"/>
                <w:szCs w:val="20"/>
              </w:rPr>
            </w:pPr>
            <w:r>
              <w:rPr>
                <w:rFonts w:ascii="宋体" w:hAnsi="宋体" w:eastAsia="宋体" w:cs="宋体"/>
                <w:color w:val="auto"/>
                <w:sz w:val="20"/>
                <w:szCs w:val="20"/>
              </w:rPr>
              <w:t>型号</w:t>
            </w:r>
            <w:r>
              <w:rPr>
                <w:rFonts w:hint="eastAsia" w:ascii="宋体" w:hAnsi="宋体" w:eastAsia="宋体" w:cs="宋体"/>
                <w:color w:val="auto"/>
                <w:sz w:val="20"/>
                <w:szCs w:val="20"/>
              </w:rPr>
              <w:t>/规格</w:t>
            </w:r>
          </w:p>
        </w:tc>
        <w:tc>
          <w:tcPr>
            <w:tcW w:w="1600" w:type="dxa"/>
          </w:tcPr>
          <w:p w14:paraId="21E2A6F5">
            <w:pPr>
              <w:kinsoku/>
              <w:spacing w:before="268" w:line="228" w:lineRule="auto"/>
              <w:ind w:left="150"/>
              <w:jc w:val="center"/>
              <w:rPr>
                <w:rFonts w:ascii="宋体" w:hAnsi="宋体" w:eastAsia="宋体" w:cs="宋体"/>
                <w:color w:val="auto"/>
                <w:sz w:val="20"/>
                <w:szCs w:val="20"/>
              </w:rPr>
            </w:pPr>
            <w:r>
              <w:rPr>
                <w:rFonts w:hint="eastAsia" w:ascii="宋体" w:hAnsi="宋体" w:eastAsia="宋体" w:cs="宋体"/>
                <w:color w:val="auto"/>
                <w:sz w:val="20"/>
                <w:szCs w:val="20"/>
              </w:rPr>
              <w:t>用途说明</w:t>
            </w:r>
          </w:p>
        </w:tc>
        <w:tc>
          <w:tcPr>
            <w:tcW w:w="1093" w:type="dxa"/>
          </w:tcPr>
          <w:p w14:paraId="7FD8A983">
            <w:pPr>
              <w:kinsoku/>
              <w:spacing w:before="269" w:line="229" w:lineRule="auto"/>
              <w:ind w:left="340"/>
              <w:rPr>
                <w:rFonts w:ascii="宋体" w:hAnsi="宋体" w:eastAsia="宋体" w:cs="宋体"/>
                <w:color w:val="auto"/>
                <w:sz w:val="20"/>
                <w:szCs w:val="20"/>
              </w:rPr>
            </w:pPr>
            <w:r>
              <w:rPr>
                <w:rFonts w:ascii="宋体" w:hAnsi="宋体" w:eastAsia="宋体" w:cs="宋体"/>
                <w:color w:val="auto"/>
                <w:sz w:val="20"/>
                <w:szCs w:val="20"/>
              </w:rPr>
              <w:t>备注</w:t>
            </w:r>
          </w:p>
        </w:tc>
      </w:tr>
      <w:tr w14:paraId="20D7F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560" w:type="dxa"/>
            <w:tcBorders>
              <w:right w:val="single" w:color="000000" w:sz="4" w:space="0"/>
            </w:tcBorders>
          </w:tcPr>
          <w:p w14:paraId="6AAB62A6">
            <w:pPr>
              <w:kinsoku/>
              <w:spacing w:before="161" w:line="193" w:lineRule="auto"/>
              <w:ind w:left="252"/>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 xml:space="preserve"> </w:t>
            </w:r>
          </w:p>
        </w:tc>
        <w:tc>
          <w:tcPr>
            <w:tcW w:w="1423" w:type="dxa"/>
            <w:tcBorders>
              <w:left w:val="single" w:color="000000" w:sz="4" w:space="0"/>
              <w:right w:val="single" w:color="000000" w:sz="4" w:space="0"/>
            </w:tcBorders>
          </w:tcPr>
          <w:p w14:paraId="407094E3">
            <w:pPr>
              <w:kinsoku/>
              <w:rPr>
                <w:color w:val="auto"/>
              </w:rPr>
            </w:pPr>
          </w:p>
        </w:tc>
        <w:tc>
          <w:tcPr>
            <w:tcW w:w="707" w:type="dxa"/>
            <w:tcBorders>
              <w:left w:val="single" w:color="000000" w:sz="4" w:space="0"/>
              <w:right w:val="single" w:color="000000" w:sz="4" w:space="0"/>
            </w:tcBorders>
          </w:tcPr>
          <w:p w14:paraId="4957D157">
            <w:pPr>
              <w:kinsoku/>
              <w:rPr>
                <w:color w:val="auto"/>
              </w:rPr>
            </w:pPr>
          </w:p>
        </w:tc>
        <w:tc>
          <w:tcPr>
            <w:tcW w:w="1047" w:type="dxa"/>
            <w:tcBorders>
              <w:left w:val="single" w:color="000000" w:sz="4" w:space="0"/>
            </w:tcBorders>
          </w:tcPr>
          <w:p w14:paraId="19A2CE4F">
            <w:pPr>
              <w:kinsoku/>
              <w:rPr>
                <w:color w:val="auto"/>
              </w:rPr>
            </w:pPr>
          </w:p>
        </w:tc>
        <w:tc>
          <w:tcPr>
            <w:tcW w:w="1856" w:type="dxa"/>
          </w:tcPr>
          <w:p w14:paraId="08A4E660">
            <w:pPr>
              <w:kinsoku/>
              <w:rPr>
                <w:color w:val="auto"/>
              </w:rPr>
            </w:pPr>
          </w:p>
        </w:tc>
        <w:tc>
          <w:tcPr>
            <w:tcW w:w="1600" w:type="dxa"/>
          </w:tcPr>
          <w:p w14:paraId="58DC8826">
            <w:pPr>
              <w:kinsoku/>
              <w:rPr>
                <w:color w:val="auto"/>
              </w:rPr>
            </w:pPr>
          </w:p>
        </w:tc>
        <w:tc>
          <w:tcPr>
            <w:tcW w:w="1093" w:type="dxa"/>
          </w:tcPr>
          <w:p w14:paraId="7E3C4483">
            <w:pPr>
              <w:kinsoku/>
              <w:rPr>
                <w:color w:val="auto"/>
              </w:rPr>
            </w:pPr>
          </w:p>
        </w:tc>
      </w:tr>
      <w:tr w14:paraId="2E3C3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560" w:type="dxa"/>
            <w:tcBorders>
              <w:right w:val="single" w:color="000000" w:sz="4" w:space="0"/>
            </w:tcBorders>
          </w:tcPr>
          <w:p w14:paraId="421132A3">
            <w:pPr>
              <w:kinsoku/>
              <w:spacing w:before="163" w:line="192" w:lineRule="auto"/>
              <w:ind w:left="23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 xml:space="preserve"> </w:t>
            </w:r>
          </w:p>
        </w:tc>
        <w:tc>
          <w:tcPr>
            <w:tcW w:w="1423" w:type="dxa"/>
            <w:tcBorders>
              <w:left w:val="single" w:color="000000" w:sz="4" w:space="0"/>
              <w:right w:val="single" w:color="000000" w:sz="4" w:space="0"/>
            </w:tcBorders>
          </w:tcPr>
          <w:p w14:paraId="423A6B48">
            <w:pPr>
              <w:kinsoku/>
              <w:rPr>
                <w:color w:val="auto"/>
              </w:rPr>
            </w:pPr>
          </w:p>
        </w:tc>
        <w:tc>
          <w:tcPr>
            <w:tcW w:w="707" w:type="dxa"/>
            <w:tcBorders>
              <w:left w:val="single" w:color="000000" w:sz="4" w:space="0"/>
              <w:right w:val="single" w:color="000000" w:sz="4" w:space="0"/>
            </w:tcBorders>
          </w:tcPr>
          <w:p w14:paraId="7D7947FC">
            <w:pPr>
              <w:kinsoku/>
              <w:rPr>
                <w:color w:val="auto"/>
              </w:rPr>
            </w:pPr>
          </w:p>
        </w:tc>
        <w:tc>
          <w:tcPr>
            <w:tcW w:w="1047" w:type="dxa"/>
            <w:tcBorders>
              <w:left w:val="single" w:color="000000" w:sz="4" w:space="0"/>
            </w:tcBorders>
          </w:tcPr>
          <w:p w14:paraId="20D680D6">
            <w:pPr>
              <w:kinsoku/>
              <w:rPr>
                <w:color w:val="auto"/>
              </w:rPr>
            </w:pPr>
          </w:p>
        </w:tc>
        <w:tc>
          <w:tcPr>
            <w:tcW w:w="1856" w:type="dxa"/>
          </w:tcPr>
          <w:p w14:paraId="79A094FD">
            <w:pPr>
              <w:kinsoku/>
              <w:rPr>
                <w:color w:val="auto"/>
              </w:rPr>
            </w:pPr>
          </w:p>
        </w:tc>
        <w:tc>
          <w:tcPr>
            <w:tcW w:w="1600" w:type="dxa"/>
          </w:tcPr>
          <w:p w14:paraId="68B265FC">
            <w:pPr>
              <w:kinsoku/>
              <w:rPr>
                <w:color w:val="auto"/>
              </w:rPr>
            </w:pPr>
          </w:p>
        </w:tc>
        <w:tc>
          <w:tcPr>
            <w:tcW w:w="1093" w:type="dxa"/>
          </w:tcPr>
          <w:p w14:paraId="05EDDB95">
            <w:pPr>
              <w:kinsoku/>
              <w:rPr>
                <w:color w:val="auto"/>
              </w:rPr>
            </w:pPr>
          </w:p>
        </w:tc>
      </w:tr>
      <w:tr w14:paraId="4C94E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560" w:type="dxa"/>
            <w:tcBorders>
              <w:right w:val="single" w:color="000000" w:sz="4" w:space="0"/>
            </w:tcBorders>
          </w:tcPr>
          <w:p w14:paraId="0B213F85">
            <w:pPr>
              <w:kinsoku/>
              <w:spacing w:before="165" w:line="190" w:lineRule="auto"/>
              <w:ind w:left="240"/>
              <w:rPr>
                <w:rFonts w:ascii="宋体" w:hAnsi="宋体" w:eastAsia="宋体" w:cs="宋体"/>
                <w:color w:val="auto"/>
                <w:sz w:val="20"/>
                <w:szCs w:val="20"/>
              </w:rPr>
            </w:pPr>
          </w:p>
        </w:tc>
        <w:tc>
          <w:tcPr>
            <w:tcW w:w="1423" w:type="dxa"/>
            <w:tcBorders>
              <w:left w:val="single" w:color="000000" w:sz="4" w:space="0"/>
              <w:right w:val="single" w:color="000000" w:sz="4" w:space="0"/>
            </w:tcBorders>
          </w:tcPr>
          <w:p w14:paraId="47F90653">
            <w:pPr>
              <w:kinsoku/>
              <w:rPr>
                <w:color w:val="auto"/>
              </w:rPr>
            </w:pPr>
          </w:p>
        </w:tc>
        <w:tc>
          <w:tcPr>
            <w:tcW w:w="707" w:type="dxa"/>
            <w:tcBorders>
              <w:left w:val="single" w:color="000000" w:sz="4" w:space="0"/>
              <w:right w:val="single" w:color="000000" w:sz="4" w:space="0"/>
            </w:tcBorders>
          </w:tcPr>
          <w:p w14:paraId="54DB9DAA">
            <w:pPr>
              <w:kinsoku/>
              <w:rPr>
                <w:color w:val="auto"/>
              </w:rPr>
            </w:pPr>
          </w:p>
        </w:tc>
        <w:tc>
          <w:tcPr>
            <w:tcW w:w="1047" w:type="dxa"/>
            <w:tcBorders>
              <w:left w:val="single" w:color="000000" w:sz="4" w:space="0"/>
            </w:tcBorders>
          </w:tcPr>
          <w:p w14:paraId="3A417261">
            <w:pPr>
              <w:kinsoku/>
              <w:rPr>
                <w:color w:val="auto"/>
              </w:rPr>
            </w:pPr>
          </w:p>
        </w:tc>
        <w:tc>
          <w:tcPr>
            <w:tcW w:w="1856" w:type="dxa"/>
          </w:tcPr>
          <w:p w14:paraId="0F474788">
            <w:pPr>
              <w:kinsoku/>
              <w:rPr>
                <w:color w:val="auto"/>
              </w:rPr>
            </w:pPr>
          </w:p>
        </w:tc>
        <w:tc>
          <w:tcPr>
            <w:tcW w:w="1600" w:type="dxa"/>
          </w:tcPr>
          <w:p w14:paraId="0FF4171F">
            <w:pPr>
              <w:kinsoku/>
              <w:rPr>
                <w:color w:val="auto"/>
              </w:rPr>
            </w:pPr>
          </w:p>
        </w:tc>
        <w:tc>
          <w:tcPr>
            <w:tcW w:w="1093" w:type="dxa"/>
          </w:tcPr>
          <w:p w14:paraId="2CAA51AE">
            <w:pPr>
              <w:kinsoku/>
              <w:rPr>
                <w:color w:val="auto"/>
              </w:rPr>
            </w:pPr>
          </w:p>
        </w:tc>
      </w:tr>
      <w:tr w14:paraId="333BF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560" w:type="dxa"/>
            <w:tcBorders>
              <w:right w:val="single" w:color="000000" w:sz="4" w:space="0"/>
            </w:tcBorders>
          </w:tcPr>
          <w:p w14:paraId="65B0F5A6">
            <w:pPr>
              <w:kinsoku/>
              <w:spacing w:before="163" w:line="192" w:lineRule="auto"/>
              <w:ind w:left="235"/>
              <w:rPr>
                <w:rFonts w:ascii="宋体" w:hAnsi="宋体" w:eastAsia="宋体" w:cs="宋体"/>
                <w:color w:val="auto"/>
                <w:sz w:val="20"/>
                <w:szCs w:val="20"/>
              </w:rPr>
            </w:pPr>
          </w:p>
        </w:tc>
        <w:tc>
          <w:tcPr>
            <w:tcW w:w="1423" w:type="dxa"/>
            <w:tcBorders>
              <w:left w:val="single" w:color="000000" w:sz="4" w:space="0"/>
              <w:right w:val="single" w:color="000000" w:sz="4" w:space="0"/>
            </w:tcBorders>
          </w:tcPr>
          <w:p w14:paraId="4D89D539">
            <w:pPr>
              <w:kinsoku/>
              <w:rPr>
                <w:color w:val="auto"/>
              </w:rPr>
            </w:pPr>
          </w:p>
        </w:tc>
        <w:tc>
          <w:tcPr>
            <w:tcW w:w="707" w:type="dxa"/>
            <w:tcBorders>
              <w:left w:val="single" w:color="000000" w:sz="4" w:space="0"/>
              <w:right w:val="single" w:color="000000" w:sz="4" w:space="0"/>
            </w:tcBorders>
          </w:tcPr>
          <w:p w14:paraId="5365D640">
            <w:pPr>
              <w:kinsoku/>
              <w:rPr>
                <w:color w:val="auto"/>
              </w:rPr>
            </w:pPr>
          </w:p>
        </w:tc>
        <w:tc>
          <w:tcPr>
            <w:tcW w:w="1047" w:type="dxa"/>
            <w:tcBorders>
              <w:left w:val="single" w:color="000000" w:sz="4" w:space="0"/>
            </w:tcBorders>
          </w:tcPr>
          <w:p w14:paraId="21AED691">
            <w:pPr>
              <w:kinsoku/>
              <w:rPr>
                <w:color w:val="auto"/>
              </w:rPr>
            </w:pPr>
          </w:p>
        </w:tc>
        <w:tc>
          <w:tcPr>
            <w:tcW w:w="1856" w:type="dxa"/>
          </w:tcPr>
          <w:p w14:paraId="7319CB7F">
            <w:pPr>
              <w:kinsoku/>
              <w:rPr>
                <w:color w:val="auto"/>
              </w:rPr>
            </w:pPr>
          </w:p>
        </w:tc>
        <w:tc>
          <w:tcPr>
            <w:tcW w:w="1600" w:type="dxa"/>
          </w:tcPr>
          <w:p w14:paraId="74B288D0">
            <w:pPr>
              <w:kinsoku/>
              <w:rPr>
                <w:color w:val="auto"/>
              </w:rPr>
            </w:pPr>
          </w:p>
        </w:tc>
        <w:tc>
          <w:tcPr>
            <w:tcW w:w="1093" w:type="dxa"/>
          </w:tcPr>
          <w:p w14:paraId="55AE892F">
            <w:pPr>
              <w:kinsoku/>
              <w:rPr>
                <w:color w:val="auto"/>
              </w:rPr>
            </w:pPr>
          </w:p>
        </w:tc>
      </w:tr>
      <w:tr w14:paraId="1FA89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560" w:type="dxa"/>
            <w:tcBorders>
              <w:right w:val="single" w:color="000000" w:sz="4" w:space="0"/>
            </w:tcBorders>
          </w:tcPr>
          <w:p w14:paraId="0133AAC7">
            <w:pPr>
              <w:kinsoku/>
              <w:spacing w:before="166" w:line="189" w:lineRule="auto"/>
              <w:ind w:left="240"/>
              <w:rPr>
                <w:rFonts w:ascii="宋体" w:hAnsi="宋体" w:eastAsia="宋体" w:cs="宋体"/>
                <w:color w:val="auto"/>
                <w:sz w:val="20"/>
                <w:szCs w:val="20"/>
              </w:rPr>
            </w:pPr>
          </w:p>
        </w:tc>
        <w:tc>
          <w:tcPr>
            <w:tcW w:w="1423" w:type="dxa"/>
            <w:tcBorders>
              <w:left w:val="single" w:color="000000" w:sz="4" w:space="0"/>
              <w:right w:val="single" w:color="000000" w:sz="4" w:space="0"/>
            </w:tcBorders>
          </w:tcPr>
          <w:p w14:paraId="633BBCB4">
            <w:pPr>
              <w:kinsoku/>
              <w:rPr>
                <w:color w:val="auto"/>
              </w:rPr>
            </w:pPr>
          </w:p>
        </w:tc>
        <w:tc>
          <w:tcPr>
            <w:tcW w:w="707" w:type="dxa"/>
            <w:tcBorders>
              <w:left w:val="single" w:color="000000" w:sz="4" w:space="0"/>
              <w:right w:val="single" w:color="000000" w:sz="4" w:space="0"/>
            </w:tcBorders>
          </w:tcPr>
          <w:p w14:paraId="4DC3B4F5">
            <w:pPr>
              <w:kinsoku/>
              <w:rPr>
                <w:color w:val="auto"/>
              </w:rPr>
            </w:pPr>
          </w:p>
        </w:tc>
        <w:tc>
          <w:tcPr>
            <w:tcW w:w="1047" w:type="dxa"/>
            <w:tcBorders>
              <w:left w:val="single" w:color="000000" w:sz="4" w:space="0"/>
            </w:tcBorders>
          </w:tcPr>
          <w:p w14:paraId="10A6D828">
            <w:pPr>
              <w:kinsoku/>
              <w:rPr>
                <w:color w:val="auto"/>
              </w:rPr>
            </w:pPr>
          </w:p>
        </w:tc>
        <w:tc>
          <w:tcPr>
            <w:tcW w:w="1856" w:type="dxa"/>
          </w:tcPr>
          <w:p w14:paraId="17A4B818">
            <w:pPr>
              <w:kinsoku/>
              <w:rPr>
                <w:color w:val="auto"/>
              </w:rPr>
            </w:pPr>
          </w:p>
        </w:tc>
        <w:tc>
          <w:tcPr>
            <w:tcW w:w="1600" w:type="dxa"/>
          </w:tcPr>
          <w:p w14:paraId="656E5D99">
            <w:pPr>
              <w:kinsoku/>
              <w:rPr>
                <w:color w:val="auto"/>
              </w:rPr>
            </w:pPr>
          </w:p>
        </w:tc>
        <w:tc>
          <w:tcPr>
            <w:tcW w:w="1093" w:type="dxa"/>
          </w:tcPr>
          <w:p w14:paraId="4EE81108">
            <w:pPr>
              <w:kinsoku/>
              <w:rPr>
                <w:color w:val="auto"/>
              </w:rPr>
            </w:pPr>
          </w:p>
        </w:tc>
      </w:tr>
      <w:tr w14:paraId="44520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560" w:type="dxa"/>
            <w:tcBorders>
              <w:right w:val="single" w:color="000000" w:sz="4" w:space="0"/>
            </w:tcBorders>
          </w:tcPr>
          <w:p w14:paraId="23E30B5C">
            <w:pPr>
              <w:kinsoku/>
              <w:spacing w:before="166" w:line="190" w:lineRule="auto"/>
              <w:ind w:left="238"/>
              <w:rPr>
                <w:rFonts w:ascii="宋体" w:hAnsi="宋体" w:eastAsia="宋体" w:cs="宋体"/>
                <w:color w:val="auto"/>
                <w:sz w:val="20"/>
                <w:szCs w:val="20"/>
              </w:rPr>
            </w:pPr>
          </w:p>
        </w:tc>
        <w:tc>
          <w:tcPr>
            <w:tcW w:w="1423" w:type="dxa"/>
            <w:tcBorders>
              <w:left w:val="single" w:color="000000" w:sz="4" w:space="0"/>
              <w:right w:val="single" w:color="000000" w:sz="4" w:space="0"/>
            </w:tcBorders>
          </w:tcPr>
          <w:p w14:paraId="631DF4A3">
            <w:pPr>
              <w:kinsoku/>
              <w:rPr>
                <w:color w:val="auto"/>
              </w:rPr>
            </w:pPr>
          </w:p>
        </w:tc>
        <w:tc>
          <w:tcPr>
            <w:tcW w:w="707" w:type="dxa"/>
            <w:tcBorders>
              <w:left w:val="single" w:color="000000" w:sz="4" w:space="0"/>
              <w:right w:val="single" w:color="000000" w:sz="4" w:space="0"/>
            </w:tcBorders>
          </w:tcPr>
          <w:p w14:paraId="0A65A2C2">
            <w:pPr>
              <w:kinsoku/>
              <w:rPr>
                <w:color w:val="auto"/>
              </w:rPr>
            </w:pPr>
          </w:p>
        </w:tc>
        <w:tc>
          <w:tcPr>
            <w:tcW w:w="1047" w:type="dxa"/>
            <w:tcBorders>
              <w:left w:val="single" w:color="000000" w:sz="4" w:space="0"/>
            </w:tcBorders>
          </w:tcPr>
          <w:p w14:paraId="6F1820F8">
            <w:pPr>
              <w:kinsoku/>
              <w:rPr>
                <w:color w:val="auto"/>
              </w:rPr>
            </w:pPr>
          </w:p>
        </w:tc>
        <w:tc>
          <w:tcPr>
            <w:tcW w:w="1856" w:type="dxa"/>
          </w:tcPr>
          <w:p w14:paraId="091515E9">
            <w:pPr>
              <w:kinsoku/>
              <w:rPr>
                <w:color w:val="auto"/>
              </w:rPr>
            </w:pPr>
          </w:p>
        </w:tc>
        <w:tc>
          <w:tcPr>
            <w:tcW w:w="1600" w:type="dxa"/>
          </w:tcPr>
          <w:p w14:paraId="22737E56">
            <w:pPr>
              <w:kinsoku/>
              <w:rPr>
                <w:color w:val="auto"/>
              </w:rPr>
            </w:pPr>
          </w:p>
        </w:tc>
        <w:tc>
          <w:tcPr>
            <w:tcW w:w="1093" w:type="dxa"/>
          </w:tcPr>
          <w:p w14:paraId="32AF48A6">
            <w:pPr>
              <w:kinsoku/>
              <w:rPr>
                <w:color w:val="auto"/>
              </w:rPr>
            </w:pPr>
          </w:p>
        </w:tc>
      </w:tr>
      <w:tr w14:paraId="36768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560" w:type="dxa"/>
            <w:tcBorders>
              <w:right w:val="single" w:color="000000" w:sz="4" w:space="0"/>
            </w:tcBorders>
          </w:tcPr>
          <w:p w14:paraId="152A058C">
            <w:pPr>
              <w:kinsoku/>
              <w:spacing w:before="165" w:line="189" w:lineRule="auto"/>
              <w:ind w:left="241"/>
              <w:rPr>
                <w:rFonts w:ascii="宋体" w:hAnsi="宋体" w:eastAsia="宋体" w:cs="宋体"/>
                <w:color w:val="auto"/>
                <w:sz w:val="20"/>
                <w:szCs w:val="20"/>
              </w:rPr>
            </w:pPr>
          </w:p>
        </w:tc>
        <w:tc>
          <w:tcPr>
            <w:tcW w:w="1423" w:type="dxa"/>
            <w:tcBorders>
              <w:left w:val="single" w:color="000000" w:sz="4" w:space="0"/>
              <w:right w:val="single" w:color="000000" w:sz="4" w:space="0"/>
            </w:tcBorders>
          </w:tcPr>
          <w:p w14:paraId="478B6021">
            <w:pPr>
              <w:kinsoku/>
              <w:rPr>
                <w:color w:val="auto"/>
              </w:rPr>
            </w:pPr>
          </w:p>
        </w:tc>
        <w:tc>
          <w:tcPr>
            <w:tcW w:w="707" w:type="dxa"/>
            <w:tcBorders>
              <w:left w:val="single" w:color="000000" w:sz="4" w:space="0"/>
              <w:right w:val="single" w:color="000000" w:sz="4" w:space="0"/>
            </w:tcBorders>
          </w:tcPr>
          <w:p w14:paraId="4341FA85">
            <w:pPr>
              <w:kinsoku/>
              <w:rPr>
                <w:color w:val="auto"/>
              </w:rPr>
            </w:pPr>
          </w:p>
        </w:tc>
        <w:tc>
          <w:tcPr>
            <w:tcW w:w="1047" w:type="dxa"/>
            <w:tcBorders>
              <w:left w:val="single" w:color="000000" w:sz="4" w:space="0"/>
            </w:tcBorders>
          </w:tcPr>
          <w:p w14:paraId="2364B7AB">
            <w:pPr>
              <w:kinsoku/>
              <w:rPr>
                <w:color w:val="auto"/>
              </w:rPr>
            </w:pPr>
          </w:p>
        </w:tc>
        <w:tc>
          <w:tcPr>
            <w:tcW w:w="1856" w:type="dxa"/>
          </w:tcPr>
          <w:p w14:paraId="2C0DAD6E">
            <w:pPr>
              <w:kinsoku/>
              <w:rPr>
                <w:color w:val="auto"/>
              </w:rPr>
            </w:pPr>
          </w:p>
        </w:tc>
        <w:tc>
          <w:tcPr>
            <w:tcW w:w="1600" w:type="dxa"/>
          </w:tcPr>
          <w:p w14:paraId="227FC35A">
            <w:pPr>
              <w:kinsoku/>
              <w:rPr>
                <w:color w:val="auto"/>
              </w:rPr>
            </w:pPr>
          </w:p>
        </w:tc>
        <w:tc>
          <w:tcPr>
            <w:tcW w:w="1093" w:type="dxa"/>
          </w:tcPr>
          <w:p w14:paraId="3E226195">
            <w:pPr>
              <w:kinsoku/>
              <w:rPr>
                <w:color w:val="auto"/>
              </w:rPr>
            </w:pPr>
          </w:p>
        </w:tc>
      </w:tr>
      <w:tr w14:paraId="6457F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560" w:type="dxa"/>
            <w:tcBorders>
              <w:right w:val="single" w:color="000000" w:sz="4" w:space="0"/>
            </w:tcBorders>
          </w:tcPr>
          <w:p w14:paraId="651CF86A">
            <w:pPr>
              <w:kinsoku/>
              <w:spacing w:before="166" w:line="190" w:lineRule="auto"/>
              <w:ind w:left="237"/>
              <w:rPr>
                <w:rFonts w:ascii="宋体" w:hAnsi="宋体" w:eastAsia="宋体" w:cs="宋体"/>
                <w:color w:val="auto"/>
                <w:sz w:val="20"/>
                <w:szCs w:val="20"/>
              </w:rPr>
            </w:pPr>
          </w:p>
        </w:tc>
        <w:tc>
          <w:tcPr>
            <w:tcW w:w="1423" w:type="dxa"/>
            <w:tcBorders>
              <w:left w:val="single" w:color="000000" w:sz="4" w:space="0"/>
              <w:right w:val="single" w:color="000000" w:sz="4" w:space="0"/>
            </w:tcBorders>
          </w:tcPr>
          <w:p w14:paraId="39F5B061">
            <w:pPr>
              <w:kinsoku/>
              <w:rPr>
                <w:color w:val="auto"/>
              </w:rPr>
            </w:pPr>
          </w:p>
        </w:tc>
        <w:tc>
          <w:tcPr>
            <w:tcW w:w="707" w:type="dxa"/>
            <w:tcBorders>
              <w:left w:val="single" w:color="000000" w:sz="4" w:space="0"/>
              <w:right w:val="single" w:color="000000" w:sz="4" w:space="0"/>
            </w:tcBorders>
          </w:tcPr>
          <w:p w14:paraId="3475CD11">
            <w:pPr>
              <w:kinsoku/>
              <w:rPr>
                <w:color w:val="auto"/>
              </w:rPr>
            </w:pPr>
          </w:p>
        </w:tc>
        <w:tc>
          <w:tcPr>
            <w:tcW w:w="1047" w:type="dxa"/>
            <w:tcBorders>
              <w:left w:val="single" w:color="000000" w:sz="4" w:space="0"/>
            </w:tcBorders>
          </w:tcPr>
          <w:p w14:paraId="21166752">
            <w:pPr>
              <w:kinsoku/>
              <w:rPr>
                <w:color w:val="auto"/>
              </w:rPr>
            </w:pPr>
          </w:p>
        </w:tc>
        <w:tc>
          <w:tcPr>
            <w:tcW w:w="1856" w:type="dxa"/>
          </w:tcPr>
          <w:p w14:paraId="7319A4EC">
            <w:pPr>
              <w:kinsoku/>
              <w:rPr>
                <w:color w:val="auto"/>
              </w:rPr>
            </w:pPr>
          </w:p>
        </w:tc>
        <w:tc>
          <w:tcPr>
            <w:tcW w:w="1600" w:type="dxa"/>
          </w:tcPr>
          <w:p w14:paraId="60B52B62">
            <w:pPr>
              <w:kinsoku/>
              <w:rPr>
                <w:color w:val="auto"/>
              </w:rPr>
            </w:pPr>
          </w:p>
        </w:tc>
        <w:tc>
          <w:tcPr>
            <w:tcW w:w="1093" w:type="dxa"/>
          </w:tcPr>
          <w:p w14:paraId="0CFC9C31">
            <w:pPr>
              <w:kinsoku/>
              <w:rPr>
                <w:color w:val="auto"/>
              </w:rPr>
            </w:pPr>
          </w:p>
        </w:tc>
      </w:tr>
      <w:tr w14:paraId="32637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560" w:type="dxa"/>
            <w:tcBorders>
              <w:right w:val="single" w:color="000000" w:sz="4" w:space="0"/>
            </w:tcBorders>
          </w:tcPr>
          <w:p w14:paraId="18765438">
            <w:pPr>
              <w:kinsoku/>
              <w:spacing w:before="167" w:line="190" w:lineRule="auto"/>
              <w:ind w:left="237"/>
              <w:rPr>
                <w:rFonts w:ascii="宋体" w:hAnsi="宋体" w:eastAsia="宋体" w:cs="宋体"/>
                <w:color w:val="auto"/>
                <w:sz w:val="20"/>
                <w:szCs w:val="20"/>
              </w:rPr>
            </w:pPr>
          </w:p>
        </w:tc>
        <w:tc>
          <w:tcPr>
            <w:tcW w:w="1423" w:type="dxa"/>
            <w:tcBorders>
              <w:left w:val="single" w:color="000000" w:sz="4" w:space="0"/>
              <w:right w:val="single" w:color="000000" w:sz="4" w:space="0"/>
            </w:tcBorders>
          </w:tcPr>
          <w:p w14:paraId="728C3D17">
            <w:pPr>
              <w:kinsoku/>
              <w:rPr>
                <w:color w:val="auto"/>
              </w:rPr>
            </w:pPr>
          </w:p>
        </w:tc>
        <w:tc>
          <w:tcPr>
            <w:tcW w:w="707" w:type="dxa"/>
            <w:tcBorders>
              <w:left w:val="single" w:color="000000" w:sz="4" w:space="0"/>
              <w:right w:val="single" w:color="000000" w:sz="4" w:space="0"/>
            </w:tcBorders>
          </w:tcPr>
          <w:p w14:paraId="5BBFC4E2">
            <w:pPr>
              <w:kinsoku/>
              <w:rPr>
                <w:color w:val="auto"/>
              </w:rPr>
            </w:pPr>
          </w:p>
        </w:tc>
        <w:tc>
          <w:tcPr>
            <w:tcW w:w="1047" w:type="dxa"/>
            <w:tcBorders>
              <w:left w:val="single" w:color="000000" w:sz="4" w:space="0"/>
            </w:tcBorders>
          </w:tcPr>
          <w:p w14:paraId="16500EEC">
            <w:pPr>
              <w:kinsoku/>
              <w:rPr>
                <w:color w:val="auto"/>
              </w:rPr>
            </w:pPr>
          </w:p>
        </w:tc>
        <w:tc>
          <w:tcPr>
            <w:tcW w:w="1856" w:type="dxa"/>
          </w:tcPr>
          <w:p w14:paraId="49C01141">
            <w:pPr>
              <w:kinsoku/>
              <w:rPr>
                <w:color w:val="auto"/>
              </w:rPr>
            </w:pPr>
          </w:p>
        </w:tc>
        <w:tc>
          <w:tcPr>
            <w:tcW w:w="1600" w:type="dxa"/>
          </w:tcPr>
          <w:p w14:paraId="6BD35F53">
            <w:pPr>
              <w:kinsoku/>
              <w:rPr>
                <w:color w:val="auto"/>
              </w:rPr>
            </w:pPr>
          </w:p>
        </w:tc>
        <w:tc>
          <w:tcPr>
            <w:tcW w:w="1093" w:type="dxa"/>
          </w:tcPr>
          <w:p w14:paraId="7C932BE1">
            <w:pPr>
              <w:kinsoku/>
              <w:rPr>
                <w:color w:val="auto"/>
              </w:rPr>
            </w:pPr>
          </w:p>
        </w:tc>
      </w:tr>
      <w:tr w14:paraId="6393A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560" w:type="dxa"/>
            <w:tcBorders>
              <w:right w:val="single" w:color="000000" w:sz="4" w:space="0"/>
            </w:tcBorders>
          </w:tcPr>
          <w:p w14:paraId="722B334E">
            <w:pPr>
              <w:kinsoku/>
              <w:spacing w:before="165" w:line="191" w:lineRule="auto"/>
              <w:ind w:left="201"/>
              <w:rPr>
                <w:rFonts w:ascii="宋体" w:hAnsi="宋体" w:eastAsia="宋体" w:cs="宋体"/>
                <w:color w:val="auto"/>
                <w:sz w:val="20"/>
                <w:szCs w:val="20"/>
              </w:rPr>
            </w:pPr>
          </w:p>
        </w:tc>
        <w:tc>
          <w:tcPr>
            <w:tcW w:w="1423" w:type="dxa"/>
            <w:tcBorders>
              <w:left w:val="single" w:color="000000" w:sz="4" w:space="0"/>
              <w:right w:val="single" w:color="000000" w:sz="4" w:space="0"/>
            </w:tcBorders>
          </w:tcPr>
          <w:p w14:paraId="01BC0AF3">
            <w:pPr>
              <w:kinsoku/>
              <w:rPr>
                <w:color w:val="auto"/>
              </w:rPr>
            </w:pPr>
          </w:p>
        </w:tc>
        <w:tc>
          <w:tcPr>
            <w:tcW w:w="707" w:type="dxa"/>
            <w:tcBorders>
              <w:left w:val="single" w:color="000000" w:sz="4" w:space="0"/>
              <w:right w:val="single" w:color="000000" w:sz="4" w:space="0"/>
            </w:tcBorders>
          </w:tcPr>
          <w:p w14:paraId="3A682C0F">
            <w:pPr>
              <w:kinsoku/>
              <w:rPr>
                <w:color w:val="auto"/>
              </w:rPr>
            </w:pPr>
          </w:p>
        </w:tc>
        <w:tc>
          <w:tcPr>
            <w:tcW w:w="1047" w:type="dxa"/>
            <w:tcBorders>
              <w:left w:val="single" w:color="000000" w:sz="4" w:space="0"/>
            </w:tcBorders>
          </w:tcPr>
          <w:p w14:paraId="70B29B3A">
            <w:pPr>
              <w:kinsoku/>
              <w:rPr>
                <w:color w:val="auto"/>
              </w:rPr>
            </w:pPr>
          </w:p>
        </w:tc>
        <w:tc>
          <w:tcPr>
            <w:tcW w:w="1856" w:type="dxa"/>
          </w:tcPr>
          <w:p w14:paraId="75A8372C">
            <w:pPr>
              <w:kinsoku/>
              <w:rPr>
                <w:color w:val="auto"/>
              </w:rPr>
            </w:pPr>
          </w:p>
        </w:tc>
        <w:tc>
          <w:tcPr>
            <w:tcW w:w="1600" w:type="dxa"/>
          </w:tcPr>
          <w:p w14:paraId="5EF955A1">
            <w:pPr>
              <w:kinsoku/>
              <w:rPr>
                <w:color w:val="auto"/>
              </w:rPr>
            </w:pPr>
          </w:p>
        </w:tc>
        <w:tc>
          <w:tcPr>
            <w:tcW w:w="1093" w:type="dxa"/>
          </w:tcPr>
          <w:p w14:paraId="1FDAA609">
            <w:pPr>
              <w:kinsoku/>
              <w:rPr>
                <w:color w:val="auto"/>
              </w:rPr>
            </w:pPr>
          </w:p>
        </w:tc>
      </w:tr>
      <w:tr w14:paraId="71EBC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0" w:type="dxa"/>
            <w:tcBorders>
              <w:right w:val="single" w:color="000000" w:sz="4" w:space="0"/>
            </w:tcBorders>
          </w:tcPr>
          <w:p w14:paraId="4DB26E25">
            <w:pPr>
              <w:kinsoku/>
              <w:spacing w:before="201" w:line="193" w:lineRule="auto"/>
              <w:ind w:left="201"/>
              <w:rPr>
                <w:rFonts w:hint="default" w:ascii="宋体" w:hAnsi="宋体" w:eastAsia="宋体" w:cs="宋体"/>
                <w:color w:val="auto"/>
                <w:sz w:val="20"/>
                <w:szCs w:val="20"/>
                <w:lang w:val="en-US"/>
              </w:rPr>
            </w:pPr>
          </w:p>
        </w:tc>
        <w:tc>
          <w:tcPr>
            <w:tcW w:w="1423" w:type="dxa"/>
            <w:tcBorders>
              <w:left w:val="single" w:color="000000" w:sz="4" w:space="0"/>
              <w:right w:val="single" w:color="000000" w:sz="4" w:space="0"/>
            </w:tcBorders>
          </w:tcPr>
          <w:p w14:paraId="135B75C5">
            <w:pPr>
              <w:kinsoku/>
              <w:rPr>
                <w:color w:val="auto"/>
              </w:rPr>
            </w:pPr>
          </w:p>
        </w:tc>
        <w:tc>
          <w:tcPr>
            <w:tcW w:w="707" w:type="dxa"/>
            <w:tcBorders>
              <w:left w:val="single" w:color="000000" w:sz="4" w:space="0"/>
              <w:right w:val="single" w:color="000000" w:sz="4" w:space="0"/>
            </w:tcBorders>
          </w:tcPr>
          <w:p w14:paraId="49E32E5D">
            <w:pPr>
              <w:kinsoku/>
              <w:rPr>
                <w:color w:val="auto"/>
              </w:rPr>
            </w:pPr>
          </w:p>
        </w:tc>
        <w:tc>
          <w:tcPr>
            <w:tcW w:w="1047" w:type="dxa"/>
            <w:tcBorders>
              <w:left w:val="single" w:color="000000" w:sz="4" w:space="0"/>
            </w:tcBorders>
          </w:tcPr>
          <w:p w14:paraId="33AABCAE">
            <w:pPr>
              <w:kinsoku/>
              <w:rPr>
                <w:color w:val="auto"/>
              </w:rPr>
            </w:pPr>
          </w:p>
        </w:tc>
        <w:tc>
          <w:tcPr>
            <w:tcW w:w="1856" w:type="dxa"/>
          </w:tcPr>
          <w:p w14:paraId="04AB2254">
            <w:pPr>
              <w:kinsoku/>
              <w:rPr>
                <w:color w:val="auto"/>
              </w:rPr>
            </w:pPr>
          </w:p>
        </w:tc>
        <w:tc>
          <w:tcPr>
            <w:tcW w:w="1600" w:type="dxa"/>
          </w:tcPr>
          <w:p w14:paraId="3D297B43">
            <w:pPr>
              <w:kinsoku/>
              <w:rPr>
                <w:color w:val="auto"/>
              </w:rPr>
            </w:pPr>
          </w:p>
        </w:tc>
        <w:tc>
          <w:tcPr>
            <w:tcW w:w="1093" w:type="dxa"/>
          </w:tcPr>
          <w:p w14:paraId="25C86D91">
            <w:pPr>
              <w:kinsoku/>
              <w:rPr>
                <w:color w:val="auto"/>
              </w:rPr>
            </w:pPr>
          </w:p>
        </w:tc>
      </w:tr>
      <w:tr w14:paraId="5CD70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560" w:type="dxa"/>
            <w:tcBorders>
              <w:right w:val="single" w:color="000000" w:sz="4" w:space="0"/>
            </w:tcBorders>
          </w:tcPr>
          <w:p w14:paraId="483ADF41">
            <w:pPr>
              <w:kinsoku/>
              <w:rPr>
                <w:color w:val="auto"/>
              </w:rPr>
            </w:pPr>
          </w:p>
        </w:tc>
        <w:tc>
          <w:tcPr>
            <w:tcW w:w="1423" w:type="dxa"/>
            <w:tcBorders>
              <w:left w:val="single" w:color="000000" w:sz="4" w:space="0"/>
              <w:right w:val="single" w:color="000000" w:sz="4" w:space="0"/>
            </w:tcBorders>
          </w:tcPr>
          <w:p w14:paraId="5AAF2791">
            <w:pPr>
              <w:kinsoku/>
              <w:rPr>
                <w:color w:val="auto"/>
              </w:rPr>
            </w:pPr>
          </w:p>
        </w:tc>
        <w:tc>
          <w:tcPr>
            <w:tcW w:w="707" w:type="dxa"/>
            <w:tcBorders>
              <w:left w:val="single" w:color="000000" w:sz="4" w:space="0"/>
              <w:right w:val="single" w:color="000000" w:sz="4" w:space="0"/>
            </w:tcBorders>
          </w:tcPr>
          <w:p w14:paraId="4EF5EED2">
            <w:pPr>
              <w:kinsoku/>
              <w:rPr>
                <w:color w:val="auto"/>
              </w:rPr>
            </w:pPr>
          </w:p>
        </w:tc>
        <w:tc>
          <w:tcPr>
            <w:tcW w:w="1047" w:type="dxa"/>
            <w:tcBorders>
              <w:left w:val="single" w:color="000000" w:sz="4" w:space="0"/>
            </w:tcBorders>
          </w:tcPr>
          <w:p w14:paraId="152179D6">
            <w:pPr>
              <w:kinsoku/>
              <w:rPr>
                <w:color w:val="auto"/>
              </w:rPr>
            </w:pPr>
          </w:p>
        </w:tc>
        <w:tc>
          <w:tcPr>
            <w:tcW w:w="1856" w:type="dxa"/>
          </w:tcPr>
          <w:p w14:paraId="4EC90F5A">
            <w:pPr>
              <w:kinsoku/>
              <w:rPr>
                <w:color w:val="auto"/>
              </w:rPr>
            </w:pPr>
          </w:p>
        </w:tc>
        <w:tc>
          <w:tcPr>
            <w:tcW w:w="1600" w:type="dxa"/>
          </w:tcPr>
          <w:p w14:paraId="332B86AC">
            <w:pPr>
              <w:kinsoku/>
              <w:rPr>
                <w:color w:val="auto"/>
              </w:rPr>
            </w:pPr>
          </w:p>
        </w:tc>
        <w:tc>
          <w:tcPr>
            <w:tcW w:w="1093" w:type="dxa"/>
          </w:tcPr>
          <w:p w14:paraId="67EE31C8">
            <w:pPr>
              <w:kinsoku/>
              <w:rPr>
                <w:color w:val="auto"/>
              </w:rPr>
            </w:pPr>
          </w:p>
        </w:tc>
      </w:tr>
      <w:tr w14:paraId="62E1D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560" w:type="dxa"/>
            <w:tcBorders>
              <w:right w:val="single" w:color="000000" w:sz="4" w:space="0"/>
            </w:tcBorders>
          </w:tcPr>
          <w:p w14:paraId="6DB3D092">
            <w:pPr>
              <w:kinsoku/>
              <w:rPr>
                <w:color w:val="auto"/>
              </w:rPr>
            </w:pPr>
          </w:p>
        </w:tc>
        <w:tc>
          <w:tcPr>
            <w:tcW w:w="1423" w:type="dxa"/>
            <w:tcBorders>
              <w:left w:val="single" w:color="000000" w:sz="4" w:space="0"/>
              <w:right w:val="single" w:color="000000" w:sz="4" w:space="0"/>
            </w:tcBorders>
          </w:tcPr>
          <w:p w14:paraId="7713D58F">
            <w:pPr>
              <w:kinsoku/>
              <w:spacing w:before="291" w:line="84" w:lineRule="exact"/>
              <w:ind w:left="404"/>
              <w:rPr>
                <w:rFonts w:ascii="宋体" w:hAnsi="宋体" w:eastAsia="宋体" w:cs="宋体"/>
                <w:color w:val="auto"/>
                <w:sz w:val="20"/>
                <w:szCs w:val="20"/>
              </w:rPr>
            </w:pPr>
            <w:r>
              <w:rPr>
                <w:rFonts w:hint="eastAsia" w:ascii="宋体" w:hAnsi="宋体" w:eastAsia="宋体" w:cs="宋体"/>
                <w:color w:val="auto"/>
                <w:sz w:val="20"/>
                <w:szCs w:val="20"/>
                <w:lang w:eastAsia="zh-CN"/>
              </w:rPr>
              <w:t>……</w:t>
            </w:r>
          </w:p>
        </w:tc>
        <w:tc>
          <w:tcPr>
            <w:tcW w:w="707" w:type="dxa"/>
            <w:tcBorders>
              <w:left w:val="single" w:color="000000" w:sz="4" w:space="0"/>
              <w:right w:val="single" w:color="000000" w:sz="4" w:space="0"/>
            </w:tcBorders>
          </w:tcPr>
          <w:p w14:paraId="5AB4388D">
            <w:pPr>
              <w:kinsoku/>
              <w:rPr>
                <w:color w:val="auto"/>
              </w:rPr>
            </w:pPr>
          </w:p>
        </w:tc>
        <w:tc>
          <w:tcPr>
            <w:tcW w:w="1047" w:type="dxa"/>
            <w:tcBorders>
              <w:left w:val="single" w:color="000000" w:sz="4" w:space="0"/>
            </w:tcBorders>
          </w:tcPr>
          <w:p w14:paraId="0F09B893">
            <w:pPr>
              <w:kinsoku/>
              <w:rPr>
                <w:color w:val="auto"/>
              </w:rPr>
            </w:pPr>
          </w:p>
        </w:tc>
        <w:tc>
          <w:tcPr>
            <w:tcW w:w="1856" w:type="dxa"/>
          </w:tcPr>
          <w:p w14:paraId="3E582106">
            <w:pPr>
              <w:kinsoku/>
              <w:rPr>
                <w:color w:val="auto"/>
              </w:rPr>
            </w:pPr>
          </w:p>
        </w:tc>
        <w:tc>
          <w:tcPr>
            <w:tcW w:w="1600" w:type="dxa"/>
          </w:tcPr>
          <w:p w14:paraId="1777E388">
            <w:pPr>
              <w:kinsoku/>
              <w:rPr>
                <w:color w:val="auto"/>
              </w:rPr>
            </w:pPr>
          </w:p>
        </w:tc>
        <w:tc>
          <w:tcPr>
            <w:tcW w:w="1093" w:type="dxa"/>
          </w:tcPr>
          <w:p w14:paraId="37C258DC">
            <w:pPr>
              <w:kinsoku/>
              <w:rPr>
                <w:color w:val="auto"/>
              </w:rPr>
            </w:pPr>
          </w:p>
        </w:tc>
      </w:tr>
      <w:tr w14:paraId="11296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60" w:type="dxa"/>
            <w:tcBorders>
              <w:right w:val="single" w:color="000000" w:sz="4" w:space="0"/>
            </w:tcBorders>
          </w:tcPr>
          <w:p w14:paraId="13C2B767">
            <w:pPr>
              <w:kinsoku/>
              <w:rPr>
                <w:color w:val="auto"/>
              </w:rPr>
            </w:pPr>
          </w:p>
        </w:tc>
        <w:tc>
          <w:tcPr>
            <w:tcW w:w="1423" w:type="dxa"/>
            <w:tcBorders>
              <w:left w:val="single" w:color="000000" w:sz="4" w:space="0"/>
              <w:right w:val="single" w:color="000000" w:sz="4" w:space="0"/>
            </w:tcBorders>
          </w:tcPr>
          <w:p w14:paraId="0934504B">
            <w:pPr>
              <w:kinsoku/>
              <w:spacing w:before="135" w:line="228" w:lineRule="auto"/>
              <w:ind w:left="502"/>
              <w:rPr>
                <w:rFonts w:ascii="宋体" w:hAnsi="宋体" w:eastAsia="宋体" w:cs="宋体"/>
                <w:color w:val="auto"/>
                <w:sz w:val="20"/>
                <w:szCs w:val="20"/>
              </w:rPr>
            </w:pPr>
            <w:r>
              <w:rPr>
                <w:rFonts w:ascii="宋体" w:hAnsi="宋体" w:eastAsia="宋体" w:cs="宋体"/>
                <w:color w:val="auto"/>
                <w:sz w:val="20"/>
                <w:szCs w:val="20"/>
              </w:rPr>
              <w:t>其他</w:t>
            </w:r>
          </w:p>
        </w:tc>
        <w:tc>
          <w:tcPr>
            <w:tcW w:w="707" w:type="dxa"/>
            <w:tcBorders>
              <w:left w:val="single" w:color="000000" w:sz="4" w:space="0"/>
              <w:right w:val="single" w:color="000000" w:sz="4" w:space="0"/>
            </w:tcBorders>
          </w:tcPr>
          <w:p w14:paraId="4387DA12">
            <w:pPr>
              <w:kinsoku/>
              <w:rPr>
                <w:color w:val="auto"/>
              </w:rPr>
            </w:pPr>
          </w:p>
        </w:tc>
        <w:tc>
          <w:tcPr>
            <w:tcW w:w="1047" w:type="dxa"/>
            <w:tcBorders>
              <w:left w:val="single" w:color="000000" w:sz="4" w:space="0"/>
            </w:tcBorders>
          </w:tcPr>
          <w:p w14:paraId="12A3D608">
            <w:pPr>
              <w:kinsoku/>
              <w:rPr>
                <w:color w:val="auto"/>
              </w:rPr>
            </w:pPr>
          </w:p>
        </w:tc>
        <w:tc>
          <w:tcPr>
            <w:tcW w:w="1856" w:type="dxa"/>
          </w:tcPr>
          <w:p w14:paraId="3083763A">
            <w:pPr>
              <w:kinsoku/>
              <w:rPr>
                <w:color w:val="auto"/>
              </w:rPr>
            </w:pPr>
          </w:p>
        </w:tc>
        <w:tc>
          <w:tcPr>
            <w:tcW w:w="1600" w:type="dxa"/>
          </w:tcPr>
          <w:p w14:paraId="0F1A695E">
            <w:pPr>
              <w:kinsoku/>
              <w:rPr>
                <w:color w:val="auto"/>
              </w:rPr>
            </w:pPr>
          </w:p>
        </w:tc>
        <w:tc>
          <w:tcPr>
            <w:tcW w:w="1093" w:type="dxa"/>
          </w:tcPr>
          <w:p w14:paraId="56779EEE">
            <w:pPr>
              <w:kinsoku/>
              <w:rPr>
                <w:color w:val="auto"/>
              </w:rPr>
            </w:pPr>
          </w:p>
        </w:tc>
      </w:tr>
    </w:tbl>
    <w:p w14:paraId="470C6C50">
      <w:pPr>
        <w:kinsoku/>
        <w:spacing w:before="199" w:line="310" w:lineRule="exact"/>
        <w:ind w:left="615"/>
        <w:rPr>
          <w:rFonts w:hint="default" w:ascii="宋体" w:hAnsi="宋体" w:eastAsia="宋体" w:cs="宋体"/>
          <w:color w:val="auto"/>
          <w:sz w:val="23"/>
          <w:szCs w:val="23"/>
          <w:lang w:val="en-US" w:eastAsia="zh-CN"/>
        </w:rPr>
      </w:pPr>
      <w:r>
        <w:rPr>
          <w:rFonts w:ascii="宋体" w:hAnsi="宋体" w:eastAsia="宋体" w:cs="宋体"/>
          <w:color w:val="auto"/>
          <w:sz w:val="23"/>
          <w:szCs w:val="23"/>
        </w:rPr>
        <w:t>注：</w:t>
      </w:r>
      <w:r>
        <w:rPr>
          <w:rFonts w:hint="eastAsia" w:ascii="宋体" w:hAnsi="宋体" w:eastAsia="宋体" w:cs="宋体"/>
          <w:b/>
          <w:bCs/>
          <w:color w:val="auto"/>
          <w:sz w:val="23"/>
          <w:szCs w:val="23"/>
        </w:rPr>
        <w:t>1.</w:t>
      </w:r>
      <w:r>
        <w:rPr>
          <w:rFonts w:ascii="宋体" w:hAnsi="宋体" w:eastAsia="宋体" w:cs="宋体"/>
          <w:color w:val="auto"/>
          <w:sz w:val="23"/>
          <w:szCs w:val="23"/>
        </w:rPr>
        <w:t>在填写时，如本表格不适合投标单位的实际情况，可根据本表格式自行划表填写。</w:t>
      </w:r>
      <w:r>
        <w:rPr>
          <w:rFonts w:hint="eastAsia" w:ascii="宋体" w:hAnsi="宋体" w:eastAsia="宋体" w:cs="宋体"/>
          <w:b/>
          <w:bCs/>
          <w:color w:val="auto"/>
          <w:sz w:val="23"/>
          <w:szCs w:val="23"/>
          <w:lang w:val="en-US" w:eastAsia="zh-CN"/>
        </w:rPr>
        <w:t>表后附相关评分标准的证明材料（如有）</w:t>
      </w:r>
    </w:p>
    <w:p w14:paraId="5D7EB9A2">
      <w:pPr>
        <w:kinsoku/>
        <w:spacing w:line="466" w:lineRule="auto"/>
        <w:rPr>
          <w:color w:val="auto"/>
        </w:rPr>
      </w:pPr>
    </w:p>
    <w:p w14:paraId="2B850D9E">
      <w:pPr>
        <w:kinsoku/>
        <w:spacing w:before="75" w:line="376" w:lineRule="auto"/>
        <w:ind w:left="135"/>
        <w:rPr>
          <w:rFonts w:ascii="宋体" w:hAnsi="宋体" w:eastAsia="宋体" w:cs="宋体"/>
          <w:color w:val="auto"/>
          <w:sz w:val="23"/>
          <w:szCs w:val="23"/>
        </w:rPr>
      </w:pPr>
      <w:r>
        <w:rPr>
          <w:rFonts w:ascii="宋体" w:hAnsi="宋体" w:eastAsia="宋体" w:cs="宋体"/>
          <w:color w:val="auto"/>
          <w:sz w:val="23"/>
          <w:szCs w:val="23"/>
        </w:rPr>
        <w:t xml:space="preserve">投标人名称 </w:t>
      </w:r>
      <w:r>
        <w:rPr>
          <w:rFonts w:hint="eastAsia" w:ascii="宋体" w:hAnsi="宋体" w:eastAsia="宋体" w:cs="宋体"/>
          <w:color w:val="auto"/>
          <w:sz w:val="23"/>
          <w:szCs w:val="23"/>
        </w:rPr>
        <w:t>（</w:t>
      </w:r>
      <w:r>
        <w:rPr>
          <w:rFonts w:ascii="宋体" w:hAnsi="宋体" w:eastAsia="宋体" w:cs="宋体"/>
          <w:color w:val="auto"/>
          <w:sz w:val="23"/>
          <w:szCs w:val="23"/>
        </w:rPr>
        <w:t>电子签章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ascii="宋体" w:hAnsi="宋体" w:eastAsia="宋体" w:cs="宋体"/>
          <w:color w:val="auto"/>
          <w:sz w:val="23"/>
          <w:szCs w:val="23"/>
          <w:u w:val="single"/>
        </w:rPr>
        <w:t xml:space="preserve">                        </w:t>
      </w:r>
    </w:p>
    <w:p w14:paraId="418CBD86">
      <w:pPr>
        <w:kinsoku/>
        <w:spacing w:before="1" w:line="220" w:lineRule="auto"/>
        <w:ind w:left="133"/>
        <w:rPr>
          <w:rFonts w:hint="default" w:ascii="宋体" w:hAnsi="宋体" w:eastAsia="宋体" w:cs="宋体"/>
          <w:color w:val="auto"/>
          <w:sz w:val="23"/>
          <w:szCs w:val="23"/>
          <w:u w:val="single"/>
          <w:lang w:val="en-US" w:eastAsia="zh-CN"/>
        </w:rPr>
      </w:pPr>
      <w:r>
        <w:rPr>
          <w:rFonts w:ascii="宋体" w:hAnsi="宋体" w:eastAsia="宋体" w:cs="宋体"/>
          <w:color w:val="auto"/>
          <w:sz w:val="23"/>
          <w:szCs w:val="23"/>
        </w:rPr>
        <w:t xml:space="preserve">法定代表人或授权代表 </w:t>
      </w:r>
      <w:r>
        <w:rPr>
          <w:rFonts w:hint="eastAsia" w:ascii="宋体" w:hAnsi="宋体" w:eastAsia="宋体" w:cs="宋体"/>
          <w:color w:val="auto"/>
          <w:sz w:val="23"/>
          <w:szCs w:val="23"/>
        </w:rPr>
        <w:t>（</w:t>
      </w:r>
      <w:r>
        <w:rPr>
          <w:rFonts w:ascii="宋体" w:hAnsi="宋体" w:eastAsia="宋体" w:cs="宋体"/>
          <w:color w:val="auto"/>
          <w:sz w:val="23"/>
          <w:szCs w:val="23"/>
        </w:rPr>
        <w:t>签字或盖章</w:t>
      </w:r>
      <w:r>
        <w:rPr>
          <w:rFonts w:hint="eastAsia" w:ascii="宋体" w:hAnsi="宋体" w:eastAsia="宋体" w:cs="宋体"/>
          <w:color w:val="auto"/>
          <w:sz w:val="23"/>
          <w:szCs w:val="23"/>
        </w:rPr>
        <w:t>）</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r>
        <w:rPr>
          <w:rFonts w:hint="eastAsia" w:ascii="宋体" w:hAnsi="宋体" w:eastAsia="宋体" w:cs="宋体"/>
          <w:color w:val="auto"/>
          <w:sz w:val="23"/>
          <w:szCs w:val="23"/>
          <w:u w:val="single"/>
          <w:lang w:val="en-US" w:eastAsia="zh-CN"/>
        </w:rPr>
        <w:t xml:space="preserve">             </w:t>
      </w:r>
    </w:p>
    <w:p w14:paraId="6AD2392F">
      <w:pPr>
        <w:kinsoku/>
        <w:spacing w:before="270" w:line="227" w:lineRule="auto"/>
        <w:ind w:left="173"/>
        <w:rPr>
          <w:color w:val="auto"/>
        </w:rPr>
        <w:sectPr>
          <w:footerReference r:id="rId26" w:type="default"/>
          <w:pgSz w:w="11906" w:h="16839"/>
          <w:pgMar w:top="1440" w:right="1800" w:bottom="1440" w:left="1800" w:header="0" w:footer="1001" w:gutter="0"/>
          <w:cols w:space="720" w:num="1"/>
        </w:sectPr>
      </w:pPr>
      <w:r>
        <w:rPr>
          <w:rFonts w:ascii="宋体" w:hAnsi="宋体" w:eastAsia="宋体" w:cs="宋体"/>
          <w:color w:val="auto"/>
          <w:sz w:val="23"/>
          <w:szCs w:val="23"/>
        </w:rPr>
        <w:t>日期：</w:t>
      </w:r>
      <w:r>
        <w:rPr>
          <w:rFonts w:ascii="宋体" w:hAnsi="宋体" w:eastAsia="宋体" w:cs="宋体"/>
          <w:color w:val="auto"/>
          <w:sz w:val="23"/>
          <w:szCs w:val="23"/>
          <w:u w:val="single"/>
        </w:rPr>
        <w:t xml:space="preserve">        </w:t>
      </w:r>
      <w:r>
        <w:rPr>
          <w:rFonts w:ascii="宋体" w:hAnsi="宋体" w:eastAsia="宋体" w:cs="宋体"/>
          <w:color w:val="auto"/>
          <w:sz w:val="23"/>
          <w:szCs w:val="23"/>
        </w:rPr>
        <w:t>年</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月</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日</w:t>
      </w:r>
    </w:p>
    <w:p w14:paraId="545AE1F2">
      <w:pPr>
        <w:kinsoku/>
        <w:rPr>
          <w:color w:val="auto"/>
        </w:rPr>
      </w:pPr>
    </w:p>
    <w:p w14:paraId="2ABEC994">
      <w:pPr>
        <w:kinsoku/>
        <w:spacing w:before="85" w:line="265" w:lineRule="auto"/>
        <w:ind w:left="131" w:right="360"/>
        <w:rPr>
          <w:rFonts w:ascii="宋体" w:hAnsi="宋体" w:eastAsia="宋体" w:cs="宋体"/>
          <w:b/>
          <w:bCs/>
          <w:color w:val="auto"/>
          <w:sz w:val="23"/>
          <w:szCs w:val="23"/>
        </w:rPr>
      </w:pPr>
      <w:r>
        <w:rPr>
          <w:rFonts w:hint="eastAsia" w:ascii="宋体" w:hAnsi="宋体" w:eastAsia="宋体" w:cs="宋体"/>
          <w:b/>
          <w:bCs/>
          <w:color w:val="auto"/>
          <w:sz w:val="23"/>
          <w:szCs w:val="23"/>
        </w:rPr>
        <w:t>7.</w:t>
      </w:r>
      <w:r>
        <w:rPr>
          <w:rFonts w:ascii="宋体" w:hAnsi="宋体" w:eastAsia="宋体" w:cs="宋体"/>
          <w:b/>
          <w:bCs/>
          <w:color w:val="auto"/>
          <w:sz w:val="23"/>
          <w:szCs w:val="23"/>
        </w:rPr>
        <w:t>供应商业绩说明文件：</w:t>
      </w:r>
    </w:p>
    <w:p w14:paraId="298FB019">
      <w:pPr>
        <w:kinsoku/>
        <w:spacing w:before="38" w:line="225" w:lineRule="auto"/>
        <w:ind w:left="6514"/>
        <w:rPr>
          <w:rFonts w:ascii="宋体" w:hAnsi="宋体" w:eastAsia="宋体" w:cs="宋体"/>
          <w:color w:val="auto"/>
          <w:sz w:val="29"/>
          <w:szCs w:val="29"/>
        </w:rPr>
      </w:pPr>
      <w:r>
        <w:rPr>
          <w:rFonts w:ascii="宋体" w:hAnsi="宋体" w:eastAsia="宋体" w:cs="宋体"/>
          <w:color w:val="auto"/>
          <w:sz w:val="29"/>
          <w:szCs w:val="29"/>
          <w14:textOutline w14:w="5448" w14:cap="sq" w14:cmpd="sng" w14:algn="ctr">
            <w14:solidFill>
              <w14:srgbClr w14:val="000000"/>
            </w14:solidFill>
            <w14:prstDash w14:val="solid"/>
            <w14:bevel/>
          </w14:textOutline>
        </w:rPr>
        <w:t>供应商业绩</w:t>
      </w:r>
      <w:r>
        <w:rPr>
          <w:rFonts w:hint="eastAsia" w:ascii="宋体" w:hAnsi="宋体" w:eastAsia="宋体" w:cs="宋体"/>
          <w:color w:val="auto"/>
          <w:sz w:val="29"/>
          <w:szCs w:val="29"/>
          <w14:textOutline w14:w="5448" w14:cap="sq" w14:cmpd="sng" w14:algn="ctr">
            <w14:solidFill>
              <w14:srgbClr w14:val="000000"/>
            </w14:solidFill>
            <w14:prstDash w14:val="solid"/>
            <w14:bevel/>
          </w14:textOutline>
        </w:rPr>
        <w:t>（如有）</w:t>
      </w:r>
    </w:p>
    <w:p w14:paraId="0474BEA7">
      <w:pPr>
        <w:kinsoku/>
        <w:spacing w:line="445" w:lineRule="auto"/>
        <w:rPr>
          <w:color w:val="auto"/>
        </w:rPr>
      </w:pPr>
    </w:p>
    <w:p w14:paraId="1A4FDEB6">
      <w:pPr>
        <w:kinsoku/>
        <w:spacing w:before="75" w:line="227" w:lineRule="auto"/>
        <w:ind w:left="121"/>
        <w:rPr>
          <w:rFonts w:ascii="宋体" w:hAnsi="宋体" w:eastAsia="宋体" w:cs="宋体"/>
          <w:color w:val="auto"/>
          <w:sz w:val="23"/>
          <w:szCs w:val="23"/>
        </w:rPr>
      </w:pPr>
      <w:r>
        <w:rPr>
          <w:rFonts w:ascii="宋体" w:hAnsi="宋体" w:eastAsia="宋体" w:cs="宋体"/>
          <w:color w:val="auto"/>
          <w:sz w:val="23"/>
          <w:szCs w:val="23"/>
        </w:rPr>
        <w:t>供应商同类项目实施情况一览表格式：</w:t>
      </w:r>
      <w:r>
        <w:rPr>
          <w:rFonts w:hint="eastAsia" w:ascii="宋体" w:hAnsi="宋体" w:eastAsia="宋体" w:cs="宋体"/>
          <w:color w:val="auto"/>
          <w:sz w:val="23"/>
          <w:szCs w:val="23"/>
        </w:rPr>
        <w:t>（附</w:t>
      </w:r>
      <w:r>
        <w:rPr>
          <w:rFonts w:ascii="宋体" w:hAnsi="宋体" w:eastAsia="宋体" w:cs="宋体"/>
          <w:color w:val="auto"/>
          <w:sz w:val="23"/>
          <w:szCs w:val="23"/>
        </w:rPr>
        <w:t>供应商同类项目</w:t>
      </w:r>
      <w:r>
        <w:rPr>
          <w:rFonts w:hint="eastAsia" w:ascii="宋体" w:hAnsi="宋体" w:eastAsia="宋体" w:cs="宋体"/>
          <w:color w:val="auto"/>
          <w:sz w:val="23"/>
          <w:szCs w:val="23"/>
        </w:rPr>
        <w:t>业绩</w:t>
      </w:r>
      <w:r>
        <w:rPr>
          <w:rFonts w:ascii="宋体" w:hAnsi="宋体" w:eastAsia="宋体" w:cs="宋体"/>
          <w:color w:val="auto"/>
          <w:sz w:val="23"/>
          <w:szCs w:val="23"/>
        </w:rPr>
        <w:t>合同</w:t>
      </w:r>
      <w:r>
        <w:rPr>
          <w:rFonts w:hint="eastAsia" w:ascii="宋体" w:hAnsi="宋体" w:eastAsia="宋体" w:cs="宋体"/>
          <w:color w:val="auto"/>
          <w:sz w:val="23"/>
          <w:szCs w:val="23"/>
        </w:rPr>
        <w:t>扫描件，加盖公章）</w:t>
      </w:r>
    </w:p>
    <w:p w14:paraId="536C0BB5">
      <w:pPr>
        <w:kinsoku/>
        <w:spacing w:line="103" w:lineRule="exact"/>
        <w:rPr>
          <w:color w:val="auto"/>
        </w:rPr>
      </w:pPr>
    </w:p>
    <w:tbl>
      <w:tblPr>
        <w:tblStyle w:val="31"/>
        <w:tblW w:w="135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3"/>
        <w:gridCol w:w="3913"/>
        <w:gridCol w:w="1236"/>
        <w:gridCol w:w="1236"/>
        <w:gridCol w:w="1645"/>
        <w:gridCol w:w="2473"/>
      </w:tblGrid>
      <w:tr w14:paraId="25143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013" w:type="dxa"/>
            <w:vMerge w:val="restart"/>
            <w:tcBorders>
              <w:bottom w:val="nil"/>
            </w:tcBorders>
          </w:tcPr>
          <w:p w14:paraId="504A87F1">
            <w:pPr>
              <w:kinsoku/>
              <w:spacing w:line="471" w:lineRule="auto"/>
              <w:rPr>
                <w:color w:val="auto"/>
              </w:rPr>
            </w:pPr>
          </w:p>
          <w:p w14:paraId="081D1BEF">
            <w:pPr>
              <w:kinsoku/>
              <w:spacing w:before="75" w:line="227" w:lineRule="auto"/>
              <w:ind w:left="571"/>
              <w:rPr>
                <w:rFonts w:ascii="宋体" w:hAnsi="宋体" w:eastAsia="宋体" w:cs="宋体"/>
                <w:color w:val="auto"/>
                <w:sz w:val="23"/>
                <w:szCs w:val="23"/>
              </w:rPr>
            </w:pPr>
            <w:r>
              <w:rPr>
                <w:rFonts w:ascii="宋体" w:hAnsi="宋体" w:eastAsia="宋体" w:cs="宋体"/>
                <w:color w:val="auto"/>
                <w:sz w:val="23"/>
                <w:szCs w:val="23"/>
              </w:rPr>
              <w:t>采购单位名称</w:t>
            </w:r>
          </w:p>
        </w:tc>
        <w:tc>
          <w:tcPr>
            <w:tcW w:w="3913" w:type="dxa"/>
            <w:vMerge w:val="restart"/>
            <w:tcBorders>
              <w:bottom w:val="nil"/>
            </w:tcBorders>
          </w:tcPr>
          <w:p w14:paraId="76DD024D">
            <w:pPr>
              <w:kinsoku/>
              <w:spacing w:line="472" w:lineRule="auto"/>
              <w:rPr>
                <w:color w:val="auto"/>
              </w:rPr>
            </w:pPr>
          </w:p>
          <w:p w14:paraId="333C836C">
            <w:pPr>
              <w:kinsoku/>
              <w:spacing w:before="75" w:line="228" w:lineRule="auto"/>
              <w:ind w:left="840"/>
              <w:rPr>
                <w:rFonts w:ascii="宋体" w:hAnsi="宋体" w:eastAsia="宋体" w:cs="宋体"/>
                <w:color w:val="auto"/>
                <w:sz w:val="23"/>
                <w:szCs w:val="23"/>
              </w:rPr>
            </w:pPr>
            <w:r>
              <w:rPr>
                <w:rFonts w:ascii="宋体" w:hAnsi="宋体" w:eastAsia="宋体" w:cs="宋体"/>
                <w:color w:val="auto"/>
                <w:sz w:val="23"/>
                <w:szCs w:val="23"/>
              </w:rPr>
              <w:t>设备或项目名称</w:t>
            </w:r>
          </w:p>
        </w:tc>
        <w:tc>
          <w:tcPr>
            <w:tcW w:w="1236" w:type="dxa"/>
            <w:vMerge w:val="restart"/>
            <w:tcBorders>
              <w:bottom w:val="nil"/>
            </w:tcBorders>
          </w:tcPr>
          <w:p w14:paraId="3D067549">
            <w:pPr>
              <w:kinsoku/>
              <w:spacing w:line="317" w:lineRule="auto"/>
              <w:rPr>
                <w:color w:val="auto"/>
              </w:rPr>
            </w:pPr>
          </w:p>
          <w:p w14:paraId="3AEFD36D">
            <w:pPr>
              <w:kinsoku/>
              <w:spacing w:before="74" w:line="312" w:lineRule="exact"/>
              <w:ind w:left="292"/>
              <w:rPr>
                <w:rFonts w:ascii="宋体" w:hAnsi="宋体" w:eastAsia="宋体" w:cs="宋体"/>
                <w:color w:val="auto"/>
                <w:sz w:val="23"/>
                <w:szCs w:val="23"/>
              </w:rPr>
            </w:pPr>
            <w:r>
              <w:rPr>
                <w:rFonts w:ascii="宋体" w:hAnsi="宋体" w:eastAsia="宋体" w:cs="宋体"/>
                <w:color w:val="auto"/>
                <w:sz w:val="23"/>
                <w:szCs w:val="23"/>
              </w:rPr>
              <w:t>采购</w:t>
            </w:r>
          </w:p>
          <w:p w14:paraId="6CA60198">
            <w:pPr>
              <w:kinsoku/>
              <w:spacing w:line="227" w:lineRule="auto"/>
              <w:ind w:left="295"/>
              <w:rPr>
                <w:rFonts w:ascii="宋体" w:hAnsi="宋体" w:eastAsia="宋体" w:cs="宋体"/>
                <w:color w:val="auto"/>
                <w:sz w:val="23"/>
                <w:szCs w:val="23"/>
              </w:rPr>
            </w:pPr>
            <w:r>
              <w:rPr>
                <w:rFonts w:ascii="宋体" w:hAnsi="宋体" w:eastAsia="宋体" w:cs="宋体"/>
                <w:color w:val="auto"/>
                <w:sz w:val="23"/>
                <w:szCs w:val="23"/>
              </w:rPr>
              <w:t>数量</w:t>
            </w:r>
          </w:p>
        </w:tc>
        <w:tc>
          <w:tcPr>
            <w:tcW w:w="1236" w:type="dxa"/>
            <w:vMerge w:val="restart"/>
            <w:tcBorders>
              <w:bottom w:val="nil"/>
            </w:tcBorders>
          </w:tcPr>
          <w:p w14:paraId="70BE1482">
            <w:pPr>
              <w:kinsoku/>
              <w:spacing w:line="472" w:lineRule="auto"/>
              <w:rPr>
                <w:color w:val="auto"/>
              </w:rPr>
            </w:pPr>
          </w:p>
          <w:p w14:paraId="5F0E1FAB">
            <w:pPr>
              <w:kinsoku/>
              <w:spacing w:before="74" w:line="226" w:lineRule="auto"/>
              <w:ind w:left="297"/>
              <w:rPr>
                <w:rFonts w:ascii="宋体" w:hAnsi="宋体" w:eastAsia="宋体" w:cs="宋体"/>
                <w:color w:val="auto"/>
                <w:sz w:val="23"/>
                <w:szCs w:val="23"/>
              </w:rPr>
            </w:pPr>
            <w:r>
              <w:rPr>
                <w:rFonts w:ascii="宋体" w:hAnsi="宋体" w:eastAsia="宋体" w:cs="宋体"/>
                <w:color w:val="auto"/>
                <w:sz w:val="23"/>
                <w:szCs w:val="23"/>
              </w:rPr>
              <w:t>单价</w:t>
            </w:r>
          </w:p>
        </w:tc>
        <w:tc>
          <w:tcPr>
            <w:tcW w:w="1645" w:type="dxa"/>
            <w:vMerge w:val="restart"/>
            <w:tcBorders>
              <w:bottom w:val="nil"/>
            </w:tcBorders>
          </w:tcPr>
          <w:p w14:paraId="43C66236">
            <w:pPr>
              <w:kinsoku/>
              <w:spacing w:before="237" w:line="230" w:lineRule="auto"/>
              <w:ind w:left="472"/>
              <w:rPr>
                <w:rFonts w:ascii="宋体" w:hAnsi="宋体" w:eastAsia="宋体" w:cs="宋体"/>
                <w:color w:val="auto"/>
                <w:sz w:val="23"/>
                <w:szCs w:val="23"/>
              </w:rPr>
            </w:pPr>
            <w:r>
              <w:rPr>
                <w:rFonts w:ascii="宋体" w:hAnsi="宋体" w:eastAsia="宋体" w:cs="宋体"/>
                <w:color w:val="auto"/>
                <w:sz w:val="23"/>
                <w:szCs w:val="23"/>
              </w:rPr>
              <w:t>合同</w:t>
            </w:r>
          </w:p>
          <w:p w14:paraId="0FF59977">
            <w:pPr>
              <w:kinsoku/>
              <w:spacing w:before="26" w:line="227" w:lineRule="auto"/>
              <w:ind w:left="473"/>
              <w:rPr>
                <w:rFonts w:ascii="宋体" w:hAnsi="宋体" w:eastAsia="宋体" w:cs="宋体"/>
                <w:color w:val="auto"/>
                <w:sz w:val="23"/>
                <w:szCs w:val="23"/>
              </w:rPr>
            </w:pPr>
            <w:r>
              <w:rPr>
                <w:rFonts w:ascii="宋体" w:hAnsi="宋体" w:eastAsia="宋体" w:cs="宋体"/>
                <w:color w:val="auto"/>
                <w:sz w:val="23"/>
                <w:szCs w:val="23"/>
              </w:rPr>
              <w:t>金额</w:t>
            </w:r>
          </w:p>
          <w:p w14:paraId="524EB15C">
            <w:pPr>
              <w:kinsoku/>
              <w:spacing w:before="28" w:line="228" w:lineRule="auto"/>
              <w:ind w:left="242"/>
              <w:rPr>
                <w:rFonts w:ascii="宋体" w:hAnsi="宋体" w:eastAsia="宋体" w:cs="宋体"/>
                <w:color w:val="auto"/>
                <w:sz w:val="23"/>
                <w:szCs w:val="23"/>
              </w:rPr>
            </w:pPr>
            <w:r>
              <w:rPr>
                <w:rFonts w:hint="eastAsia" w:ascii="宋体" w:hAnsi="宋体" w:eastAsia="宋体" w:cs="宋体"/>
                <w:color w:val="auto"/>
                <w:sz w:val="23"/>
                <w:szCs w:val="23"/>
              </w:rPr>
              <w:t>（</w:t>
            </w:r>
            <w:r>
              <w:rPr>
                <w:rFonts w:ascii="宋体" w:hAnsi="宋体" w:eastAsia="宋体" w:cs="宋体"/>
                <w:color w:val="auto"/>
                <w:sz w:val="23"/>
                <w:szCs w:val="23"/>
              </w:rPr>
              <w:t>万元</w:t>
            </w:r>
            <w:r>
              <w:rPr>
                <w:rFonts w:hint="eastAsia" w:ascii="宋体" w:hAnsi="宋体" w:eastAsia="宋体" w:cs="宋体"/>
                <w:color w:val="auto"/>
                <w:sz w:val="23"/>
                <w:szCs w:val="23"/>
              </w:rPr>
              <w:t>）</w:t>
            </w:r>
          </w:p>
        </w:tc>
        <w:tc>
          <w:tcPr>
            <w:tcW w:w="2473" w:type="dxa"/>
            <w:vMerge w:val="restart"/>
            <w:tcBorders>
              <w:bottom w:val="nil"/>
            </w:tcBorders>
          </w:tcPr>
          <w:p w14:paraId="583D19B8">
            <w:pPr>
              <w:kinsoku/>
              <w:spacing w:before="237" w:line="227" w:lineRule="auto"/>
              <w:ind w:left="221"/>
              <w:rPr>
                <w:rFonts w:ascii="宋体" w:hAnsi="宋体" w:eastAsia="宋体" w:cs="宋体"/>
                <w:color w:val="auto"/>
                <w:sz w:val="23"/>
                <w:szCs w:val="23"/>
              </w:rPr>
            </w:pPr>
            <w:r>
              <w:rPr>
                <w:rFonts w:ascii="宋体" w:hAnsi="宋体" w:eastAsia="宋体" w:cs="宋体"/>
                <w:color w:val="auto"/>
                <w:sz w:val="23"/>
                <w:szCs w:val="23"/>
              </w:rPr>
              <w:t>采购单位联系人</w:t>
            </w:r>
          </w:p>
          <w:p w14:paraId="0CC3D564">
            <w:pPr>
              <w:kinsoku/>
              <w:spacing w:before="29" w:line="230" w:lineRule="auto"/>
              <w:ind w:left="941"/>
              <w:rPr>
                <w:rFonts w:ascii="宋体" w:hAnsi="宋体" w:eastAsia="宋体" w:cs="宋体"/>
                <w:color w:val="auto"/>
                <w:sz w:val="23"/>
                <w:szCs w:val="23"/>
              </w:rPr>
            </w:pPr>
            <w:r>
              <w:rPr>
                <w:rFonts w:ascii="宋体" w:hAnsi="宋体" w:eastAsia="宋体" w:cs="宋体"/>
                <w:color w:val="auto"/>
                <w:sz w:val="23"/>
                <w:szCs w:val="23"/>
              </w:rPr>
              <w:t>及</w:t>
            </w:r>
          </w:p>
          <w:p w14:paraId="09114D47">
            <w:pPr>
              <w:kinsoku/>
              <w:spacing w:before="24" w:line="230" w:lineRule="auto"/>
              <w:ind w:left="583"/>
              <w:rPr>
                <w:rFonts w:ascii="宋体" w:hAnsi="宋体" w:eastAsia="宋体" w:cs="宋体"/>
                <w:color w:val="auto"/>
                <w:sz w:val="23"/>
                <w:szCs w:val="23"/>
              </w:rPr>
            </w:pPr>
            <w:r>
              <w:rPr>
                <w:rFonts w:ascii="宋体" w:hAnsi="宋体" w:eastAsia="宋体" w:cs="宋体"/>
                <w:color w:val="auto"/>
                <w:sz w:val="23"/>
                <w:szCs w:val="23"/>
              </w:rPr>
              <w:t>联系电话</w:t>
            </w:r>
          </w:p>
        </w:tc>
      </w:tr>
      <w:tr w14:paraId="1814B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3013" w:type="dxa"/>
            <w:vMerge w:val="continue"/>
            <w:tcBorders>
              <w:top w:val="nil"/>
            </w:tcBorders>
          </w:tcPr>
          <w:p w14:paraId="052586AF">
            <w:pPr>
              <w:kinsoku/>
              <w:rPr>
                <w:color w:val="auto"/>
              </w:rPr>
            </w:pPr>
          </w:p>
        </w:tc>
        <w:tc>
          <w:tcPr>
            <w:tcW w:w="3913" w:type="dxa"/>
            <w:vMerge w:val="continue"/>
            <w:tcBorders>
              <w:top w:val="nil"/>
            </w:tcBorders>
          </w:tcPr>
          <w:p w14:paraId="306C878B">
            <w:pPr>
              <w:kinsoku/>
              <w:rPr>
                <w:color w:val="auto"/>
              </w:rPr>
            </w:pPr>
          </w:p>
        </w:tc>
        <w:tc>
          <w:tcPr>
            <w:tcW w:w="1236" w:type="dxa"/>
            <w:vMerge w:val="continue"/>
            <w:tcBorders>
              <w:top w:val="nil"/>
            </w:tcBorders>
          </w:tcPr>
          <w:p w14:paraId="73E51063">
            <w:pPr>
              <w:kinsoku/>
              <w:rPr>
                <w:color w:val="auto"/>
              </w:rPr>
            </w:pPr>
          </w:p>
        </w:tc>
        <w:tc>
          <w:tcPr>
            <w:tcW w:w="1236" w:type="dxa"/>
            <w:vMerge w:val="continue"/>
            <w:tcBorders>
              <w:top w:val="nil"/>
            </w:tcBorders>
          </w:tcPr>
          <w:p w14:paraId="3268B6BE">
            <w:pPr>
              <w:kinsoku/>
              <w:rPr>
                <w:color w:val="auto"/>
              </w:rPr>
            </w:pPr>
          </w:p>
        </w:tc>
        <w:tc>
          <w:tcPr>
            <w:tcW w:w="1645" w:type="dxa"/>
            <w:vMerge w:val="continue"/>
            <w:tcBorders>
              <w:top w:val="nil"/>
            </w:tcBorders>
          </w:tcPr>
          <w:p w14:paraId="742D348B">
            <w:pPr>
              <w:kinsoku/>
              <w:rPr>
                <w:color w:val="auto"/>
              </w:rPr>
            </w:pPr>
          </w:p>
        </w:tc>
        <w:tc>
          <w:tcPr>
            <w:tcW w:w="2473" w:type="dxa"/>
            <w:vMerge w:val="continue"/>
            <w:tcBorders>
              <w:top w:val="nil"/>
            </w:tcBorders>
          </w:tcPr>
          <w:p w14:paraId="22C7EF8D">
            <w:pPr>
              <w:kinsoku/>
              <w:rPr>
                <w:color w:val="auto"/>
              </w:rPr>
            </w:pPr>
          </w:p>
        </w:tc>
      </w:tr>
      <w:tr w14:paraId="26161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013" w:type="dxa"/>
          </w:tcPr>
          <w:p w14:paraId="7AF626B4">
            <w:pPr>
              <w:kinsoku/>
              <w:rPr>
                <w:color w:val="auto"/>
              </w:rPr>
            </w:pPr>
          </w:p>
        </w:tc>
        <w:tc>
          <w:tcPr>
            <w:tcW w:w="3913" w:type="dxa"/>
          </w:tcPr>
          <w:p w14:paraId="77240AC6">
            <w:pPr>
              <w:kinsoku/>
              <w:rPr>
                <w:color w:val="auto"/>
              </w:rPr>
            </w:pPr>
          </w:p>
        </w:tc>
        <w:tc>
          <w:tcPr>
            <w:tcW w:w="1236" w:type="dxa"/>
          </w:tcPr>
          <w:p w14:paraId="7524A925">
            <w:pPr>
              <w:kinsoku/>
              <w:rPr>
                <w:color w:val="auto"/>
              </w:rPr>
            </w:pPr>
          </w:p>
        </w:tc>
        <w:tc>
          <w:tcPr>
            <w:tcW w:w="1236" w:type="dxa"/>
          </w:tcPr>
          <w:p w14:paraId="0FAE78FA">
            <w:pPr>
              <w:kinsoku/>
              <w:rPr>
                <w:color w:val="auto"/>
              </w:rPr>
            </w:pPr>
          </w:p>
        </w:tc>
        <w:tc>
          <w:tcPr>
            <w:tcW w:w="1645" w:type="dxa"/>
          </w:tcPr>
          <w:p w14:paraId="3FC42467">
            <w:pPr>
              <w:kinsoku/>
              <w:rPr>
                <w:color w:val="auto"/>
              </w:rPr>
            </w:pPr>
          </w:p>
        </w:tc>
        <w:tc>
          <w:tcPr>
            <w:tcW w:w="2473" w:type="dxa"/>
          </w:tcPr>
          <w:p w14:paraId="09A95D11">
            <w:pPr>
              <w:kinsoku/>
              <w:rPr>
                <w:color w:val="auto"/>
              </w:rPr>
            </w:pPr>
          </w:p>
        </w:tc>
      </w:tr>
      <w:tr w14:paraId="48E3F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013" w:type="dxa"/>
          </w:tcPr>
          <w:p w14:paraId="77C43B75">
            <w:pPr>
              <w:kinsoku/>
              <w:rPr>
                <w:color w:val="auto"/>
              </w:rPr>
            </w:pPr>
          </w:p>
        </w:tc>
        <w:tc>
          <w:tcPr>
            <w:tcW w:w="3913" w:type="dxa"/>
          </w:tcPr>
          <w:p w14:paraId="515B7ABC">
            <w:pPr>
              <w:kinsoku/>
              <w:rPr>
                <w:color w:val="auto"/>
              </w:rPr>
            </w:pPr>
          </w:p>
        </w:tc>
        <w:tc>
          <w:tcPr>
            <w:tcW w:w="1236" w:type="dxa"/>
          </w:tcPr>
          <w:p w14:paraId="24FDC259">
            <w:pPr>
              <w:kinsoku/>
              <w:rPr>
                <w:color w:val="auto"/>
              </w:rPr>
            </w:pPr>
          </w:p>
        </w:tc>
        <w:tc>
          <w:tcPr>
            <w:tcW w:w="1236" w:type="dxa"/>
          </w:tcPr>
          <w:p w14:paraId="22FB2049">
            <w:pPr>
              <w:kinsoku/>
              <w:rPr>
                <w:color w:val="auto"/>
              </w:rPr>
            </w:pPr>
          </w:p>
        </w:tc>
        <w:tc>
          <w:tcPr>
            <w:tcW w:w="1645" w:type="dxa"/>
          </w:tcPr>
          <w:p w14:paraId="37F080D1">
            <w:pPr>
              <w:kinsoku/>
              <w:rPr>
                <w:color w:val="auto"/>
              </w:rPr>
            </w:pPr>
          </w:p>
        </w:tc>
        <w:tc>
          <w:tcPr>
            <w:tcW w:w="2473" w:type="dxa"/>
          </w:tcPr>
          <w:p w14:paraId="182A7A0A">
            <w:pPr>
              <w:kinsoku/>
              <w:rPr>
                <w:color w:val="auto"/>
              </w:rPr>
            </w:pPr>
          </w:p>
        </w:tc>
      </w:tr>
      <w:tr w14:paraId="0C9A0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3013" w:type="dxa"/>
          </w:tcPr>
          <w:p w14:paraId="182FFB36">
            <w:pPr>
              <w:kinsoku/>
              <w:rPr>
                <w:color w:val="auto"/>
              </w:rPr>
            </w:pPr>
          </w:p>
        </w:tc>
        <w:tc>
          <w:tcPr>
            <w:tcW w:w="3913" w:type="dxa"/>
          </w:tcPr>
          <w:p w14:paraId="141A4501">
            <w:pPr>
              <w:kinsoku/>
              <w:rPr>
                <w:color w:val="auto"/>
              </w:rPr>
            </w:pPr>
          </w:p>
        </w:tc>
        <w:tc>
          <w:tcPr>
            <w:tcW w:w="1236" w:type="dxa"/>
          </w:tcPr>
          <w:p w14:paraId="67EE4A58">
            <w:pPr>
              <w:kinsoku/>
              <w:rPr>
                <w:color w:val="auto"/>
              </w:rPr>
            </w:pPr>
          </w:p>
        </w:tc>
        <w:tc>
          <w:tcPr>
            <w:tcW w:w="1236" w:type="dxa"/>
          </w:tcPr>
          <w:p w14:paraId="4446E746">
            <w:pPr>
              <w:kinsoku/>
              <w:rPr>
                <w:color w:val="auto"/>
              </w:rPr>
            </w:pPr>
          </w:p>
        </w:tc>
        <w:tc>
          <w:tcPr>
            <w:tcW w:w="1645" w:type="dxa"/>
          </w:tcPr>
          <w:p w14:paraId="26FF5494">
            <w:pPr>
              <w:kinsoku/>
              <w:rPr>
                <w:color w:val="auto"/>
              </w:rPr>
            </w:pPr>
          </w:p>
        </w:tc>
        <w:tc>
          <w:tcPr>
            <w:tcW w:w="2473" w:type="dxa"/>
          </w:tcPr>
          <w:p w14:paraId="0F5C3A96">
            <w:pPr>
              <w:kinsoku/>
              <w:rPr>
                <w:color w:val="auto"/>
              </w:rPr>
            </w:pPr>
          </w:p>
        </w:tc>
      </w:tr>
      <w:tr w14:paraId="448A2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013" w:type="dxa"/>
          </w:tcPr>
          <w:p w14:paraId="3E5E466B">
            <w:pPr>
              <w:kinsoku/>
              <w:rPr>
                <w:color w:val="auto"/>
              </w:rPr>
            </w:pPr>
          </w:p>
        </w:tc>
        <w:tc>
          <w:tcPr>
            <w:tcW w:w="3913" w:type="dxa"/>
          </w:tcPr>
          <w:p w14:paraId="32279F6B">
            <w:pPr>
              <w:kinsoku/>
              <w:rPr>
                <w:color w:val="auto"/>
              </w:rPr>
            </w:pPr>
          </w:p>
        </w:tc>
        <w:tc>
          <w:tcPr>
            <w:tcW w:w="1236" w:type="dxa"/>
          </w:tcPr>
          <w:p w14:paraId="72921B6F">
            <w:pPr>
              <w:kinsoku/>
              <w:rPr>
                <w:color w:val="auto"/>
              </w:rPr>
            </w:pPr>
          </w:p>
        </w:tc>
        <w:tc>
          <w:tcPr>
            <w:tcW w:w="1236" w:type="dxa"/>
          </w:tcPr>
          <w:p w14:paraId="05C16C88">
            <w:pPr>
              <w:kinsoku/>
              <w:rPr>
                <w:color w:val="auto"/>
              </w:rPr>
            </w:pPr>
          </w:p>
        </w:tc>
        <w:tc>
          <w:tcPr>
            <w:tcW w:w="1645" w:type="dxa"/>
          </w:tcPr>
          <w:p w14:paraId="5450AAAB">
            <w:pPr>
              <w:kinsoku/>
              <w:rPr>
                <w:color w:val="auto"/>
              </w:rPr>
            </w:pPr>
          </w:p>
        </w:tc>
        <w:tc>
          <w:tcPr>
            <w:tcW w:w="2473" w:type="dxa"/>
          </w:tcPr>
          <w:p w14:paraId="31015DDE">
            <w:pPr>
              <w:kinsoku/>
              <w:rPr>
                <w:color w:val="auto"/>
              </w:rPr>
            </w:pPr>
          </w:p>
        </w:tc>
      </w:tr>
      <w:tr w14:paraId="3DE96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13" w:type="dxa"/>
          </w:tcPr>
          <w:p w14:paraId="5061137A">
            <w:pPr>
              <w:kinsoku/>
              <w:rPr>
                <w:color w:val="auto"/>
              </w:rPr>
            </w:pPr>
          </w:p>
        </w:tc>
        <w:tc>
          <w:tcPr>
            <w:tcW w:w="3913" w:type="dxa"/>
          </w:tcPr>
          <w:p w14:paraId="2E9E44C2">
            <w:pPr>
              <w:kinsoku/>
              <w:rPr>
                <w:color w:val="auto"/>
              </w:rPr>
            </w:pPr>
          </w:p>
        </w:tc>
        <w:tc>
          <w:tcPr>
            <w:tcW w:w="1236" w:type="dxa"/>
          </w:tcPr>
          <w:p w14:paraId="5E5E8995">
            <w:pPr>
              <w:kinsoku/>
              <w:rPr>
                <w:color w:val="auto"/>
              </w:rPr>
            </w:pPr>
          </w:p>
        </w:tc>
        <w:tc>
          <w:tcPr>
            <w:tcW w:w="1236" w:type="dxa"/>
          </w:tcPr>
          <w:p w14:paraId="2842E937">
            <w:pPr>
              <w:kinsoku/>
              <w:rPr>
                <w:color w:val="auto"/>
              </w:rPr>
            </w:pPr>
          </w:p>
        </w:tc>
        <w:tc>
          <w:tcPr>
            <w:tcW w:w="1645" w:type="dxa"/>
          </w:tcPr>
          <w:p w14:paraId="54B3E0CD">
            <w:pPr>
              <w:kinsoku/>
              <w:rPr>
                <w:color w:val="auto"/>
              </w:rPr>
            </w:pPr>
          </w:p>
        </w:tc>
        <w:tc>
          <w:tcPr>
            <w:tcW w:w="2473" w:type="dxa"/>
          </w:tcPr>
          <w:p w14:paraId="0883BCA2">
            <w:pPr>
              <w:kinsoku/>
              <w:rPr>
                <w:color w:val="auto"/>
              </w:rPr>
            </w:pPr>
          </w:p>
        </w:tc>
      </w:tr>
    </w:tbl>
    <w:p w14:paraId="332EB4EF">
      <w:pPr>
        <w:kinsoku/>
        <w:spacing w:before="84" w:line="432" w:lineRule="exact"/>
        <w:ind w:left="121"/>
        <w:rPr>
          <w:rFonts w:ascii="宋体" w:hAnsi="宋体" w:eastAsia="宋体" w:cs="宋体"/>
          <w:color w:val="auto"/>
          <w:sz w:val="23"/>
          <w:szCs w:val="23"/>
        </w:rPr>
      </w:pPr>
      <w:r>
        <w:rPr>
          <w:rFonts w:ascii="宋体" w:hAnsi="宋体" w:eastAsia="宋体" w:cs="宋体"/>
          <w:color w:val="auto"/>
          <w:sz w:val="23"/>
          <w:szCs w:val="23"/>
        </w:rPr>
        <w:t>注：在填写时，如本表格不适合投标单位的实际情况，可根据本表格式自行划表填写。</w:t>
      </w:r>
    </w:p>
    <w:p w14:paraId="7B8DF121">
      <w:pPr>
        <w:kinsoku/>
        <w:spacing w:line="226" w:lineRule="auto"/>
        <w:ind w:left="124"/>
        <w:rPr>
          <w:rFonts w:ascii="宋体" w:hAnsi="宋体" w:eastAsia="宋体" w:cs="宋体"/>
          <w:color w:val="auto"/>
          <w:sz w:val="23"/>
          <w:szCs w:val="23"/>
        </w:rPr>
      </w:pPr>
      <w:r>
        <w:rPr>
          <w:rFonts w:ascii="宋体" w:hAnsi="宋体" w:eastAsia="宋体" w:cs="宋体"/>
          <w:color w:val="auto"/>
          <w:sz w:val="23"/>
          <w:szCs w:val="23"/>
        </w:rPr>
        <w:t xml:space="preserve">投标人名称 </w:t>
      </w:r>
      <w:r>
        <w:rPr>
          <w:rFonts w:hint="eastAsia" w:ascii="宋体" w:hAnsi="宋体" w:eastAsia="宋体" w:cs="宋体"/>
          <w:color w:val="auto"/>
          <w:sz w:val="23"/>
          <w:szCs w:val="23"/>
        </w:rPr>
        <w:t>（</w:t>
      </w:r>
      <w:r>
        <w:rPr>
          <w:rFonts w:ascii="宋体" w:hAnsi="宋体" w:eastAsia="宋体" w:cs="宋体"/>
          <w:color w:val="auto"/>
          <w:sz w:val="23"/>
          <w:szCs w:val="23"/>
        </w:rPr>
        <w:t>电子签章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ascii="宋体" w:hAnsi="宋体" w:eastAsia="宋体" w:cs="宋体"/>
          <w:color w:val="auto"/>
          <w:sz w:val="23"/>
          <w:szCs w:val="23"/>
          <w:u w:val="single"/>
        </w:rPr>
        <w:t xml:space="preserve">                  </w:t>
      </w:r>
    </w:p>
    <w:p w14:paraId="125D172F">
      <w:pPr>
        <w:kinsoku/>
        <w:spacing w:before="186" w:line="227" w:lineRule="auto"/>
        <w:ind w:left="122"/>
        <w:rPr>
          <w:rFonts w:ascii="宋体" w:hAnsi="宋体" w:eastAsia="宋体" w:cs="宋体"/>
          <w:color w:val="auto"/>
          <w:sz w:val="23"/>
          <w:szCs w:val="23"/>
        </w:rPr>
      </w:pPr>
      <w:r>
        <w:rPr>
          <w:rFonts w:ascii="宋体" w:hAnsi="宋体" w:eastAsia="宋体" w:cs="宋体"/>
          <w:color w:val="auto"/>
          <w:sz w:val="23"/>
          <w:szCs w:val="23"/>
        </w:rPr>
        <w:t xml:space="preserve">法定代表人或授权代表 </w:t>
      </w:r>
      <w:r>
        <w:rPr>
          <w:rFonts w:hint="eastAsia" w:ascii="宋体" w:hAnsi="宋体" w:eastAsia="宋体" w:cs="宋体"/>
          <w:color w:val="auto"/>
          <w:sz w:val="23"/>
          <w:szCs w:val="23"/>
        </w:rPr>
        <w:t>（</w:t>
      </w:r>
      <w:r>
        <w:rPr>
          <w:rFonts w:ascii="宋体" w:hAnsi="宋体" w:eastAsia="宋体" w:cs="宋体"/>
          <w:color w:val="auto"/>
          <w:sz w:val="23"/>
          <w:szCs w:val="23"/>
        </w:rPr>
        <w:t>签字或盖章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ascii="宋体" w:hAnsi="宋体" w:eastAsia="宋体" w:cs="宋体"/>
          <w:color w:val="auto"/>
          <w:sz w:val="23"/>
          <w:szCs w:val="23"/>
          <w:u w:val="single"/>
        </w:rPr>
        <w:t xml:space="preserve">                  </w:t>
      </w:r>
    </w:p>
    <w:p w14:paraId="2C28DD94">
      <w:pPr>
        <w:kinsoku/>
        <w:spacing w:before="183" w:line="227" w:lineRule="auto"/>
        <w:ind w:left="162"/>
        <w:rPr>
          <w:rFonts w:ascii="宋体" w:hAnsi="宋体" w:eastAsia="宋体" w:cs="宋体"/>
          <w:color w:val="auto"/>
          <w:sz w:val="23"/>
          <w:szCs w:val="23"/>
        </w:rPr>
      </w:pPr>
      <w:r>
        <w:rPr>
          <w:rFonts w:ascii="宋体" w:hAnsi="宋体" w:eastAsia="宋体" w:cs="宋体"/>
          <w:color w:val="auto"/>
          <w:sz w:val="23"/>
          <w:szCs w:val="23"/>
        </w:rPr>
        <w:t>日期：</w:t>
      </w:r>
      <w:r>
        <w:rPr>
          <w:rFonts w:ascii="宋体" w:hAnsi="宋体" w:eastAsia="宋体" w:cs="宋体"/>
          <w:color w:val="auto"/>
          <w:sz w:val="23"/>
          <w:szCs w:val="23"/>
          <w:u w:val="single"/>
        </w:rPr>
        <w:t xml:space="preserve">         </w:t>
      </w:r>
      <w:r>
        <w:rPr>
          <w:rFonts w:ascii="宋体" w:hAnsi="宋体" w:eastAsia="宋体" w:cs="宋体"/>
          <w:color w:val="auto"/>
          <w:sz w:val="23"/>
          <w:szCs w:val="23"/>
        </w:rPr>
        <w:t>年</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月</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日</w:t>
      </w:r>
    </w:p>
    <w:p w14:paraId="56AE4580">
      <w:pPr>
        <w:kinsoku/>
        <w:rPr>
          <w:color w:val="auto"/>
        </w:rPr>
        <w:sectPr>
          <w:footerReference r:id="rId27" w:type="default"/>
          <w:pgSz w:w="16840" w:h="11907"/>
          <w:pgMar w:top="1440" w:right="1800" w:bottom="1440" w:left="1800" w:header="0" w:footer="868" w:gutter="0"/>
          <w:cols w:space="720" w:num="1"/>
        </w:sectPr>
      </w:pPr>
    </w:p>
    <w:p w14:paraId="5F1874C3">
      <w:pPr>
        <w:kinsoku/>
        <w:spacing w:before="85" w:line="265" w:lineRule="auto"/>
        <w:ind w:left="131" w:right="360"/>
        <w:rPr>
          <w:rFonts w:hint="eastAsia" w:ascii="新宋体" w:hAnsi="新宋体" w:eastAsia="新宋体" w:cs="新宋体"/>
          <w:b/>
          <w:bCs/>
          <w:color w:val="auto"/>
          <w:sz w:val="28"/>
          <w:szCs w:val="28"/>
          <w:highlight w:val="none"/>
        </w:rPr>
      </w:pPr>
      <w:r>
        <w:rPr>
          <w:rFonts w:hint="eastAsia" w:ascii="宋体" w:hAnsi="宋体" w:eastAsia="宋体" w:cs="宋体"/>
          <w:b/>
          <w:bCs/>
          <w:color w:val="auto"/>
          <w:sz w:val="23"/>
          <w:szCs w:val="23"/>
          <w:lang w:val="en-US" w:eastAsia="zh-CN"/>
        </w:rPr>
        <w:t>8.</w:t>
      </w:r>
      <w:r>
        <w:rPr>
          <w:rFonts w:hint="eastAsia" w:ascii="宋体" w:hAnsi="宋体" w:eastAsia="宋体" w:cs="宋体"/>
          <w:b/>
          <w:bCs/>
          <w:color w:val="auto"/>
          <w:sz w:val="23"/>
          <w:szCs w:val="23"/>
        </w:rPr>
        <w:t>备品、备件、专用工具清单</w:t>
      </w:r>
    </w:p>
    <w:p w14:paraId="05E1A7A6">
      <w:pPr>
        <w:spacing w:line="460" w:lineRule="exact"/>
        <w:jc w:val="center"/>
        <w:outlineLvl w:val="4"/>
        <w:rPr>
          <w:rFonts w:hint="eastAsia" w:ascii="新宋体" w:hAnsi="新宋体" w:eastAsia="新宋体" w:cs="新宋体"/>
          <w:b/>
          <w:bCs/>
          <w:color w:val="auto"/>
          <w:sz w:val="28"/>
          <w:szCs w:val="28"/>
          <w:highlight w:val="none"/>
          <w:lang w:eastAsia="zh-CN"/>
        </w:rPr>
      </w:pPr>
      <w:r>
        <w:rPr>
          <w:rFonts w:hint="eastAsia" w:ascii="新宋体" w:hAnsi="新宋体" w:eastAsia="新宋体" w:cs="新宋体"/>
          <w:b/>
          <w:bCs/>
          <w:color w:val="auto"/>
          <w:sz w:val="28"/>
          <w:szCs w:val="28"/>
          <w:highlight w:val="none"/>
        </w:rPr>
        <w:t>备品、备件、专用工具清单</w:t>
      </w:r>
      <w:r>
        <w:rPr>
          <w:rFonts w:hint="eastAsia" w:ascii="新宋体" w:hAnsi="新宋体" w:eastAsia="新宋体" w:cs="新宋体"/>
          <w:b/>
          <w:bCs/>
          <w:color w:val="auto"/>
          <w:sz w:val="28"/>
          <w:szCs w:val="28"/>
          <w:highlight w:val="none"/>
          <w:lang w:eastAsia="zh-CN"/>
        </w:rPr>
        <w:t>（</w:t>
      </w:r>
      <w:r>
        <w:rPr>
          <w:rFonts w:hint="eastAsia" w:ascii="新宋体" w:hAnsi="新宋体" w:eastAsia="新宋体" w:cs="新宋体"/>
          <w:b/>
          <w:bCs/>
          <w:color w:val="auto"/>
          <w:sz w:val="28"/>
          <w:szCs w:val="28"/>
          <w:highlight w:val="none"/>
          <w:lang w:val="en-US" w:eastAsia="zh-CN"/>
        </w:rPr>
        <w:t>如有</w:t>
      </w:r>
      <w:r>
        <w:rPr>
          <w:rFonts w:hint="eastAsia" w:ascii="新宋体" w:hAnsi="新宋体" w:eastAsia="新宋体" w:cs="新宋体"/>
          <w:b/>
          <w:bCs/>
          <w:color w:val="auto"/>
          <w:sz w:val="28"/>
          <w:szCs w:val="28"/>
          <w:highlight w:val="none"/>
          <w:lang w:eastAsia="zh-CN"/>
        </w:rPr>
        <w:t>）</w:t>
      </w:r>
      <w:r>
        <w:rPr>
          <w:rFonts w:hint="eastAsia" w:ascii="新宋体" w:hAnsi="新宋体" w:eastAsia="新宋体" w:cs="新宋体"/>
          <w:b/>
          <w:bCs/>
          <w:color w:val="auto"/>
          <w:sz w:val="28"/>
          <w:szCs w:val="28"/>
          <w:highlight w:val="none"/>
          <w:lang w:val="en-US" w:eastAsia="zh-CN"/>
        </w:rPr>
        <w:t xml:space="preserve"> </w:t>
      </w:r>
    </w:p>
    <w:p w14:paraId="5800FC02">
      <w:pPr>
        <w:spacing w:line="400" w:lineRule="exact"/>
        <w:ind w:left="-25" w:leftChars="-12"/>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 项目名称：                                                  项目编号：</w:t>
      </w:r>
    </w:p>
    <w:tbl>
      <w:tblPr>
        <w:tblStyle w:val="20"/>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149"/>
        <w:gridCol w:w="1301"/>
        <w:gridCol w:w="737"/>
        <w:gridCol w:w="3432"/>
        <w:gridCol w:w="1453"/>
      </w:tblGrid>
      <w:tr w14:paraId="5BF0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85" w:type="dxa"/>
            <w:shd w:val="clear" w:color="auto" w:fill="FFFFFF"/>
            <w:noWrap w:val="0"/>
            <w:vAlign w:val="center"/>
          </w:tcPr>
          <w:p w14:paraId="0815407F">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1149" w:type="dxa"/>
            <w:shd w:val="clear" w:color="auto" w:fill="FFFFFF"/>
            <w:noWrap w:val="0"/>
            <w:vAlign w:val="center"/>
          </w:tcPr>
          <w:p w14:paraId="641B033C">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名  称</w:t>
            </w:r>
          </w:p>
        </w:tc>
        <w:tc>
          <w:tcPr>
            <w:tcW w:w="1301" w:type="dxa"/>
            <w:shd w:val="clear" w:color="auto" w:fill="FFFFFF"/>
            <w:noWrap w:val="0"/>
            <w:vAlign w:val="center"/>
          </w:tcPr>
          <w:p w14:paraId="4E6AD13F">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规格型号</w:t>
            </w:r>
          </w:p>
        </w:tc>
        <w:tc>
          <w:tcPr>
            <w:tcW w:w="737" w:type="dxa"/>
            <w:shd w:val="clear" w:color="auto" w:fill="FFFFFF"/>
            <w:noWrap w:val="0"/>
            <w:vAlign w:val="center"/>
          </w:tcPr>
          <w:p w14:paraId="0D939086">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3432" w:type="dxa"/>
            <w:shd w:val="clear" w:color="auto" w:fill="FFFFFF"/>
            <w:noWrap w:val="0"/>
            <w:vAlign w:val="center"/>
          </w:tcPr>
          <w:p w14:paraId="5EA04AF6">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原产地/制造商</w:t>
            </w:r>
          </w:p>
        </w:tc>
        <w:tc>
          <w:tcPr>
            <w:tcW w:w="1453" w:type="dxa"/>
            <w:shd w:val="clear" w:color="auto" w:fill="FFFFFF"/>
            <w:noWrap w:val="0"/>
            <w:vAlign w:val="center"/>
          </w:tcPr>
          <w:p w14:paraId="73F062CA">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备注</w:t>
            </w:r>
          </w:p>
        </w:tc>
      </w:tr>
      <w:tr w14:paraId="4A95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5" w:type="dxa"/>
            <w:noWrap w:val="0"/>
            <w:vAlign w:val="center"/>
          </w:tcPr>
          <w:p w14:paraId="4C8E0620">
            <w:pPr>
              <w:spacing w:line="400" w:lineRule="exact"/>
              <w:jc w:val="center"/>
              <w:rPr>
                <w:rFonts w:ascii="新宋体" w:hAnsi="新宋体" w:eastAsia="新宋体"/>
                <w:color w:val="auto"/>
                <w:sz w:val="22"/>
                <w:szCs w:val="22"/>
                <w:highlight w:val="none"/>
              </w:rPr>
            </w:pPr>
          </w:p>
        </w:tc>
        <w:tc>
          <w:tcPr>
            <w:tcW w:w="1149" w:type="dxa"/>
            <w:noWrap w:val="0"/>
            <w:vAlign w:val="top"/>
          </w:tcPr>
          <w:p w14:paraId="57ABF843">
            <w:pPr>
              <w:spacing w:line="400" w:lineRule="exact"/>
              <w:rPr>
                <w:rFonts w:ascii="新宋体" w:hAnsi="新宋体" w:eastAsia="新宋体"/>
                <w:color w:val="auto"/>
                <w:sz w:val="22"/>
                <w:szCs w:val="22"/>
                <w:highlight w:val="none"/>
              </w:rPr>
            </w:pPr>
          </w:p>
        </w:tc>
        <w:tc>
          <w:tcPr>
            <w:tcW w:w="1301" w:type="dxa"/>
            <w:noWrap w:val="0"/>
            <w:vAlign w:val="top"/>
          </w:tcPr>
          <w:p w14:paraId="57151A28">
            <w:pPr>
              <w:spacing w:line="400" w:lineRule="exact"/>
              <w:rPr>
                <w:rFonts w:ascii="新宋体" w:hAnsi="新宋体" w:eastAsia="新宋体"/>
                <w:color w:val="auto"/>
                <w:sz w:val="22"/>
                <w:szCs w:val="22"/>
                <w:highlight w:val="none"/>
              </w:rPr>
            </w:pPr>
          </w:p>
        </w:tc>
        <w:tc>
          <w:tcPr>
            <w:tcW w:w="737" w:type="dxa"/>
            <w:noWrap w:val="0"/>
            <w:vAlign w:val="top"/>
          </w:tcPr>
          <w:p w14:paraId="5613A0E9">
            <w:pPr>
              <w:spacing w:line="400" w:lineRule="exact"/>
              <w:rPr>
                <w:rFonts w:ascii="新宋体" w:hAnsi="新宋体" w:eastAsia="新宋体"/>
                <w:color w:val="auto"/>
                <w:sz w:val="22"/>
                <w:szCs w:val="22"/>
                <w:highlight w:val="none"/>
              </w:rPr>
            </w:pPr>
          </w:p>
        </w:tc>
        <w:tc>
          <w:tcPr>
            <w:tcW w:w="3432" w:type="dxa"/>
            <w:noWrap w:val="0"/>
            <w:vAlign w:val="top"/>
          </w:tcPr>
          <w:p w14:paraId="6A185A37">
            <w:pPr>
              <w:spacing w:line="400" w:lineRule="exact"/>
              <w:rPr>
                <w:rFonts w:ascii="新宋体" w:hAnsi="新宋体" w:eastAsia="新宋体"/>
                <w:color w:val="auto"/>
                <w:sz w:val="22"/>
                <w:szCs w:val="22"/>
                <w:highlight w:val="none"/>
              </w:rPr>
            </w:pPr>
          </w:p>
        </w:tc>
        <w:tc>
          <w:tcPr>
            <w:tcW w:w="1453" w:type="dxa"/>
            <w:noWrap w:val="0"/>
            <w:vAlign w:val="top"/>
          </w:tcPr>
          <w:p w14:paraId="01443DE9">
            <w:pPr>
              <w:spacing w:line="400" w:lineRule="exact"/>
              <w:rPr>
                <w:rFonts w:ascii="新宋体" w:hAnsi="新宋体" w:eastAsia="新宋体"/>
                <w:color w:val="auto"/>
                <w:sz w:val="22"/>
                <w:szCs w:val="22"/>
                <w:highlight w:val="none"/>
              </w:rPr>
            </w:pPr>
          </w:p>
        </w:tc>
      </w:tr>
      <w:tr w14:paraId="495B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5" w:type="dxa"/>
            <w:noWrap w:val="0"/>
            <w:vAlign w:val="center"/>
          </w:tcPr>
          <w:p w14:paraId="6BF0FAEA">
            <w:pPr>
              <w:spacing w:line="400" w:lineRule="exact"/>
              <w:jc w:val="center"/>
              <w:rPr>
                <w:rFonts w:ascii="新宋体" w:hAnsi="新宋体" w:eastAsia="新宋体"/>
                <w:color w:val="auto"/>
                <w:sz w:val="22"/>
                <w:szCs w:val="22"/>
                <w:highlight w:val="none"/>
              </w:rPr>
            </w:pPr>
          </w:p>
        </w:tc>
        <w:tc>
          <w:tcPr>
            <w:tcW w:w="1149" w:type="dxa"/>
            <w:noWrap w:val="0"/>
            <w:vAlign w:val="top"/>
          </w:tcPr>
          <w:p w14:paraId="1627A1A5">
            <w:pPr>
              <w:spacing w:line="400" w:lineRule="exact"/>
              <w:rPr>
                <w:rFonts w:ascii="新宋体" w:hAnsi="新宋体" w:eastAsia="新宋体"/>
                <w:color w:val="auto"/>
                <w:sz w:val="22"/>
                <w:szCs w:val="22"/>
                <w:highlight w:val="none"/>
              </w:rPr>
            </w:pPr>
          </w:p>
        </w:tc>
        <w:tc>
          <w:tcPr>
            <w:tcW w:w="1301" w:type="dxa"/>
            <w:noWrap w:val="0"/>
            <w:vAlign w:val="top"/>
          </w:tcPr>
          <w:p w14:paraId="20F79724">
            <w:pPr>
              <w:spacing w:line="400" w:lineRule="exact"/>
              <w:rPr>
                <w:rFonts w:ascii="新宋体" w:hAnsi="新宋体" w:eastAsia="新宋体"/>
                <w:color w:val="auto"/>
                <w:sz w:val="22"/>
                <w:szCs w:val="22"/>
                <w:highlight w:val="none"/>
              </w:rPr>
            </w:pPr>
          </w:p>
        </w:tc>
        <w:tc>
          <w:tcPr>
            <w:tcW w:w="737" w:type="dxa"/>
            <w:noWrap w:val="0"/>
            <w:vAlign w:val="top"/>
          </w:tcPr>
          <w:p w14:paraId="2E0929C2">
            <w:pPr>
              <w:spacing w:line="400" w:lineRule="exact"/>
              <w:rPr>
                <w:rFonts w:ascii="新宋体" w:hAnsi="新宋体" w:eastAsia="新宋体"/>
                <w:color w:val="auto"/>
                <w:sz w:val="22"/>
                <w:szCs w:val="22"/>
                <w:highlight w:val="none"/>
              </w:rPr>
            </w:pPr>
          </w:p>
        </w:tc>
        <w:tc>
          <w:tcPr>
            <w:tcW w:w="3432" w:type="dxa"/>
            <w:noWrap w:val="0"/>
            <w:vAlign w:val="top"/>
          </w:tcPr>
          <w:p w14:paraId="6B580C1A">
            <w:pPr>
              <w:spacing w:line="400" w:lineRule="exact"/>
              <w:rPr>
                <w:rFonts w:ascii="新宋体" w:hAnsi="新宋体" w:eastAsia="新宋体"/>
                <w:color w:val="auto"/>
                <w:sz w:val="22"/>
                <w:szCs w:val="22"/>
                <w:highlight w:val="none"/>
              </w:rPr>
            </w:pPr>
          </w:p>
        </w:tc>
        <w:tc>
          <w:tcPr>
            <w:tcW w:w="1453" w:type="dxa"/>
            <w:noWrap w:val="0"/>
            <w:vAlign w:val="top"/>
          </w:tcPr>
          <w:p w14:paraId="66AEE6EF">
            <w:pPr>
              <w:spacing w:line="400" w:lineRule="exact"/>
              <w:rPr>
                <w:rFonts w:ascii="新宋体" w:hAnsi="新宋体" w:eastAsia="新宋体"/>
                <w:color w:val="auto"/>
                <w:sz w:val="22"/>
                <w:szCs w:val="22"/>
                <w:highlight w:val="none"/>
              </w:rPr>
            </w:pPr>
          </w:p>
        </w:tc>
      </w:tr>
      <w:tr w14:paraId="1FC9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5" w:type="dxa"/>
            <w:noWrap w:val="0"/>
            <w:vAlign w:val="center"/>
          </w:tcPr>
          <w:p w14:paraId="0BAE805C">
            <w:pPr>
              <w:spacing w:line="400" w:lineRule="exact"/>
              <w:jc w:val="center"/>
              <w:rPr>
                <w:rFonts w:ascii="新宋体" w:hAnsi="新宋体" w:eastAsia="新宋体"/>
                <w:color w:val="auto"/>
                <w:sz w:val="22"/>
                <w:szCs w:val="22"/>
                <w:highlight w:val="none"/>
              </w:rPr>
            </w:pPr>
          </w:p>
        </w:tc>
        <w:tc>
          <w:tcPr>
            <w:tcW w:w="1149" w:type="dxa"/>
            <w:noWrap w:val="0"/>
            <w:vAlign w:val="top"/>
          </w:tcPr>
          <w:p w14:paraId="6154A9ED">
            <w:pPr>
              <w:spacing w:line="400" w:lineRule="exact"/>
              <w:rPr>
                <w:rFonts w:ascii="新宋体" w:hAnsi="新宋体" w:eastAsia="新宋体"/>
                <w:color w:val="auto"/>
                <w:sz w:val="22"/>
                <w:szCs w:val="22"/>
                <w:highlight w:val="none"/>
              </w:rPr>
            </w:pPr>
          </w:p>
        </w:tc>
        <w:tc>
          <w:tcPr>
            <w:tcW w:w="1301" w:type="dxa"/>
            <w:noWrap w:val="0"/>
            <w:vAlign w:val="top"/>
          </w:tcPr>
          <w:p w14:paraId="485F4A8E">
            <w:pPr>
              <w:spacing w:line="400" w:lineRule="exact"/>
              <w:rPr>
                <w:rFonts w:ascii="新宋体" w:hAnsi="新宋体" w:eastAsia="新宋体"/>
                <w:color w:val="auto"/>
                <w:sz w:val="22"/>
                <w:szCs w:val="22"/>
                <w:highlight w:val="none"/>
              </w:rPr>
            </w:pPr>
          </w:p>
        </w:tc>
        <w:tc>
          <w:tcPr>
            <w:tcW w:w="737" w:type="dxa"/>
            <w:noWrap w:val="0"/>
            <w:vAlign w:val="top"/>
          </w:tcPr>
          <w:p w14:paraId="250F5C17">
            <w:pPr>
              <w:spacing w:line="400" w:lineRule="exact"/>
              <w:rPr>
                <w:rFonts w:ascii="新宋体" w:hAnsi="新宋体" w:eastAsia="新宋体"/>
                <w:color w:val="auto"/>
                <w:sz w:val="22"/>
                <w:szCs w:val="22"/>
                <w:highlight w:val="none"/>
              </w:rPr>
            </w:pPr>
          </w:p>
        </w:tc>
        <w:tc>
          <w:tcPr>
            <w:tcW w:w="3432" w:type="dxa"/>
            <w:noWrap w:val="0"/>
            <w:vAlign w:val="top"/>
          </w:tcPr>
          <w:p w14:paraId="3C295DD0">
            <w:pPr>
              <w:spacing w:line="400" w:lineRule="exact"/>
              <w:rPr>
                <w:rFonts w:ascii="新宋体" w:hAnsi="新宋体" w:eastAsia="新宋体"/>
                <w:color w:val="auto"/>
                <w:sz w:val="22"/>
                <w:szCs w:val="22"/>
                <w:highlight w:val="none"/>
              </w:rPr>
            </w:pPr>
          </w:p>
        </w:tc>
        <w:tc>
          <w:tcPr>
            <w:tcW w:w="1453" w:type="dxa"/>
            <w:noWrap w:val="0"/>
            <w:vAlign w:val="top"/>
          </w:tcPr>
          <w:p w14:paraId="48248C77">
            <w:pPr>
              <w:spacing w:line="400" w:lineRule="exact"/>
              <w:rPr>
                <w:rFonts w:ascii="新宋体" w:hAnsi="新宋体" w:eastAsia="新宋体"/>
                <w:color w:val="auto"/>
                <w:sz w:val="22"/>
                <w:szCs w:val="22"/>
                <w:highlight w:val="none"/>
              </w:rPr>
            </w:pPr>
          </w:p>
        </w:tc>
      </w:tr>
      <w:tr w14:paraId="20A6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5" w:type="dxa"/>
            <w:noWrap w:val="0"/>
            <w:vAlign w:val="center"/>
          </w:tcPr>
          <w:p w14:paraId="7D237DBA">
            <w:pPr>
              <w:spacing w:line="400" w:lineRule="exact"/>
              <w:jc w:val="center"/>
              <w:rPr>
                <w:rFonts w:ascii="新宋体" w:hAnsi="新宋体" w:eastAsia="新宋体"/>
                <w:color w:val="auto"/>
                <w:sz w:val="22"/>
                <w:szCs w:val="22"/>
                <w:highlight w:val="none"/>
              </w:rPr>
            </w:pPr>
          </w:p>
        </w:tc>
        <w:tc>
          <w:tcPr>
            <w:tcW w:w="1149" w:type="dxa"/>
            <w:noWrap w:val="0"/>
            <w:vAlign w:val="top"/>
          </w:tcPr>
          <w:p w14:paraId="1CB2920D">
            <w:pPr>
              <w:spacing w:line="400" w:lineRule="exact"/>
              <w:rPr>
                <w:rFonts w:ascii="新宋体" w:hAnsi="新宋体" w:eastAsia="新宋体"/>
                <w:color w:val="auto"/>
                <w:sz w:val="22"/>
                <w:szCs w:val="22"/>
                <w:highlight w:val="none"/>
              </w:rPr>
            </w:pPr>
          </w:p>
        </w:tc>
        <w:tc>
          <w:tcPr>
            <w:tcW w:w="1301" w:type="dxa"/>
            <w:noWrap w:val="0"/>
            <w:vAlign w:val="top"/>
          </w:tcPr>
          <w:p w14:paraId="2E46F681">
            <w:pPr>
              <w:spacing w:line="400" w:lineRule="exact"/>
              <w:rPr>
                <w:rFonts w:ascii="新宋体" w:hAnsi="新宋体" w:eastAsia="新宋体"/>
                <w:color w:val="auto"/>
                <w:sz w:val="22"/>
                <w:szCs w:val="22"/>
                <w:highlight w:val="none"/>
              </w:rPr>
            </w:pPr>
          </w:p>
        </w:tc>
        <w:tc>
          <w:tcPr>
            <w:tcW w:w="737" w:type="dxa"/>
            <w:noWrap w:val="0"/>
            <w:vAlign w:val="top"/>
          </w:tcPr>
          <w:p w14:paraId="79D172E8">
            <w:pPr>
              <w:spacing w:line="400" w:lineRule="exact"/>
              <w:rPr>
                <w:rFonts w:ascii="新宋体" w:hAnsi="新宋体" w:eastAsia="新宋体"/>
                <w:color w:val="auto"/>
                <w:sz w:val="22"/>
                <w:szCs w:val="22"/>
                <w:highlight w:val="none"/>
              </w:rPr>
            </w:pPr>
          </w:p>
        </w:tc>
        <w:tc>
          <w:tcPr>
            <w:tcW w:w="3432" w:type="dxa"/>
            <w:noWrap w:val="0"/>
            <w:vAlign w:val="top"/>
          </w:tcPr>
          <w:p w14:paraId="08F58C76">
            <w:pPr>
              <w:spacing w:line="400" w:lineRule="exact"/>
              <w:rPr>
                <w:rFonts w:ascii="新宋体" w:hAnsi="新宋体" w:eastAsia="新宋体"/>
                <w:color w:val="auto"/>
                <w:sz w:val="22"/>
                <w:szCs w:val="22"/>
                <w:highlight w:val="none"/>
              </w:rPr>
            </w:pPr>
          </w:p>
        </w:tc>
        <w:tc>
          <w:tcPr>
            <w:tcW w:w="1453" w:type="dxa"/>
            <w:noWrap w:val="0"/>
            <w:vAlign w:val="top"/>
          </w:tcPr>
          <w:p w14:paraId="1BB34F09">
            <w:pPr>
              <w:spacing w:line="400" w:lineRule="exact"/>
              <w:rPr>
                <w:rFonts w:ascii="新宋体" w:hAnsi="新宋体" w:eastAsia="新宋体"/>
                <w:color w:val="auto"/>
                <w:sz w:val="22"/>
                <w:szCs w:val="22"/>
                <w:highlight w:val="none"/>
              </w:rPr>
            </w:pPr>
          </w:p>
        </w:tc>
      </w:tr>
      <w:tr w14:paraId="42B1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5" w:type="dxa"/>
            <w:noWrap w:val="0"/>
            <w:vAlign w:val="center"/>
          </w:tcPr>
          <w:p w14:paraId="71211044">
            <w:pPr>
              <w:spacing w:line="400" w:lineRule="exact"/>
              <w:jc w:val="center"/>
              <w:rPr>
                <w:rFonts w:ascii="新宋体" w:hAnsi="新宋体" w:eastAsia="新宋体"/>
                <w:color w:val="auto"/>
                <w:sz w:val="22"/>
                <w:szCs w:val="22"/>
                <w:highlight w:val="none"/>
              </w:rPr>
            </w:pPr>
          </w:p>
        </w:tc>
        <w:tc>
          <w:tcPr>
            <w:tcW w:w="1149" w:type="dxa"/>
            <w:noWrap w:val="0"/>
            <w:vAlign w:val="top"/>
          </w:tcPr>
          <w:p w14:paraId="0AD1B56B">
            <w:pPr>
              <w:spacing w:line="400" w:lineRule="exact"/>
              <w:rPr>
                <w:rFonts w:ascii="新宋体" w:hAnsi="新宋体" w:eastAsia="新宋体"/>
                <w:color w:val="auto"/>
                <w:sz w:val="22"/>
                <w:szCs w:val="22"/>
                <w:highlight w:val="none"/>
              </w:rPr>
            </w:pPr>
          </w:p>
        </w:tc>
        <w:tc>
          <w:tcPr>
            <w:tcW w:w="1301" w:type="dxa"/>
            <w:noWrap w:val="0"/>
            <w:vAlign w:val="top"/>
          </w:tcPr>
          <w:p w14:paraId="17756D57">
            <w:pPr>
              <w:spacing w:line="400" w:lineRule="exact"/>
              <w:rPr>
                <w:rFonts w:ascii="新宋体" w:hAnsi="新宋体" w:eastAsia="新宋体"/>
                <w:color w:val="auto"/>
                <w:sz w:val="22"/>
                <w:szCs w:val="22"/>
                <w:highlight w:val="none"/>
              </w:rPr>
            </w:pPr>
          </w:p>
        </w:tc>
        <w:tc>
          <w:tcPr>
            <w:tcW w:w="737" w:type="dxa"/>
            <w:noWrap w:val="0"/>
            <w:vAlign w:val="top"/>
          </w:tcPr>
          <w:p w14:paraId="7C10B4ED">
            <w:pPr>
              <w:spacing w:line="400" w:lineRule="exact"/>
              <w:rPr>
                <w:rFonts w:ascii="新宋体" w:hAnsi="新宋体" w:eastAsia="新宋体"/>
                <w:color w:val="auto"/>
                <w:sz w:val="22"/>
                <w:szCs w:val="22"/>
                <w:highlight w:val="none"/>
              </w:rPr>
            </w:pPr>
          </w:p>
        </w:tc>
        <w:tc>
          <w:tcPr>
            <w:tcW w:w="3432" w:type="dxa"/>
            <w:noWrap w:val="0"/>
            <w:vAlign w:val="top"/>
          </w:tcPr>
          <w:p w14:paraId="3AABA971">
            <w:pPr>
              <w:spacing w:line="400" w:lineRule="exact"/>
              <w:rPr>
                <w:rFonts w:ascii="新宋体" w:hAnsi="新宋体" w:eastAsia="新宋体"/>
                <w:color w:val="auto"/>
                <w:sz w:val="22"/>
                <w:szCs w:val="22"/>
                <w:highlight w:val="none"/>
              </w:rPr>
            </w:pPr>
          </w:p>
        </w:tc>
        <w:tc>
          <w:tcPr>
            <w:tcW w:w="1453" w:type="dxa"/>
            <w:noWrap w:val="0"/>
            <w:vAlign w:val="top"/>
          </w:tcPr>
          <w:p w14:paraId="51AE6EF8">
            <w:pPr>
              <w:spacing w:line="400" w:lineRule="exact"/>
              <w:rPr>
                <w:rFonts w:ascii="新宋体" w:hAnsi="新宋体" w:eastAsia="新宋体"/>
                <w:color w:val="auto"/>
                <w:sz w:val="22"/>
                <w:szCs w:val="22"/>
                <w:highlight w:val="none"/>
              </w:rPr>
            </w:pPr>
          </w:p>
        </w:tc>
      </w:tr>
      <w:tr w14:paraId="3757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5" w:type="dxa"/>
            <w:noWrap w:val="0"/>
            <w:vAlign w:val="center"/>
          </w:tcPr>
          <w:p w14:paraId="6BDC9AFE">
            <w:pPr>
              <w:spacing w:line="400" w:lineRule="exact"/>
              <w:jc w:val="center"/>
              <w:rPr>
                <w:rFonts w:ascii="新宋体" w:hAnsi="新宋体" w:eastAsia="新宋体"/>
                <w:color w:val="auto"/>
                <w:sz w:val="22"/>
                <w:szCs w:val="22"/>
                <w:highlight w:val="none"/>
              </w:rPr>
            </w:pPr>
          </w:p>
        </w:tc>
        <w:tc>
          <w:tcPr>
            <w:tcW w:w="1149" w:type="dxa"/>
            <w:noWrap w:val="0"/>
            <w:vAlign w:val="top"/>
          </w:tcPr>
          <w:p w14:paraId="1FBC514B">
            <w:pPr>
              <w:spacing w:line="400" w:lineRule="exact"/>
              <w:rPr>
                <w:rFonts w:ascii="新宋体" w:hAnsi="新宋体" w:eastAsia="新宋体"/>
                <w:color w:val="auto"/>
                <w:sz w:val="22"/>
                <w:szCs w:val="22"/>
                <w:highlight w:val="none"/>
              </w:rPr>
            </w:pPr>
          </w:p>
        </w:tc>
        <w:tc>
          <w:tcPr>
            <w:tcW w:w="1301" w:type="dxa"/>
            <w:noWrap w:val="0"/>
            <w:vAlign w:val="top"/>
          </w:tcPr>
          <w:p w14:paraId="2F9C2FF9">
            <w:pPr>
              <w:spacing w:line="400" w:lineRule="exact"/>
              <w:rPr>
                <w:rFonts w:ascii="新宋体" w:hAnsi="新宋体" w:eastAsia="新宋体"/>
                <w:color w:val="auto"/>
                <w:sz w:val="22"/>
                <w:szCs w:val="22"/>
                <w:highlight w:val="none"/>
              </w:rPr>
            </w:pPr>
          </w:p>
        </w:tc>
        <w:tc>
          <w:tcPr>
            <w:tcW w:w="737" w:type="dxa"/>
            <w:noWrap w:val="0"/>
            <w:vAlign w:val="top"/>
          </w:tcPr>
          <w:p w14:paraId="33CA257E">
            <w:pPr>
              <w:spacing w:line="400" w:lineRule="exact"/>
              <w:rPr>
                <w:rFonts w:ascii="新宋体" w:hAnsi="新宋体" w:eastAsia="新宋体"/>
                <w:color w:val="auto"/>
                <w:sz w:val="22"/>
                <w:szCs w:val="22"/>
                <w:highlight w:val="none"/>
              </w:rPr>
            </w:pPr>
          </w:p>
        </w:tc>
        <w:tc>
          <w:tcPr>
            <w:tcW w:w="3432" w:type="dxa"/>
            <w:noWrap w:val="0"/>
            <w:vAlign w:val="top"/>
          </w:tcPr>
          <w:p w14:paraId="0D2AF5E0">
            <w:pPr>
              <w:spacing w:line="400" w:lineRule="exact"/>
              <w:rPr>
                <w:rFonts w:ascii="新宋体" w:hAnsi="新宋体" w:eastAsia="新宋体"/>
                <w:color w:val="auto"/>
                <w:sz w:val="22"/>
                <w:szCs w:val="22"/>
                <w:highlight w:val="none"/>
              </w:rPr>
            </w:pPr>
          </w:p>
        </w:tc>
        <w:tc>
          <w:tcPr>
            <w:tcW w:w="1453" w:type="dxa"/>
            <w:noWrap w:val="0"/>
            <w:vAlign w:val="top"/>
          </w:tcPr>
          <w:p w14:paraId="06C48270">
            <w:pPr>
              <w:spacing w:line="400" w:lineRule="exact"/>
              <w:rPr>
                <w:rFonts w:ascii="新宋体" w:hAnsi="新宋体" w:eastAsia="新宋体"/>
                <w:color w:val="auto"/>
                <w:sz w:val="22"/>
                <w:szCs w:val="22"/>
                <w:highlight w:val="none"/>
              </w:rPr>
            </w:pPr>
          </w:p>
        </w:tc>
      </w:tr>
      <w:tr w14:paraId="7A09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5" w:type="dxa"/>
            <w:noWrap w:val="0"/>
            <w:vAlign w:val="center"/>
          </w:tcPr>
          <w:p w14:paraId="3A965529">
            <w:pPr>
              <w:spacing w:line="400" w:lineRule="exact"/>
              <w:jc w:val="center"/>
              <w:rPr>
                <w:rFonts w:ascii="新宋体" w:hAnsi="新宋体" w:eastAsia="新宋体"/>
                <w:color w:val="auto"/>
                <w:sz w:val="22"/>
                <w:szCs w:val="22"/>
                <w:highlight w:val="none"/>
              </w:rPr>
            </w:pPr>
          </w:p>
        </w:tc>
        <w:tc>
          <w:tcPr>
            <w:tcW w:w="1149" w:type="dxa"/>
            <w:noWrap w:val="0"/>
            <w:vAlign w:val="top"/>
          </w:tcPr>
          <w:p w14:paraId="611E414B">
            <w:pPr>
              <w:spacing w:line="400" w:lineRule="exact"/>
              <w:rPr>
                <w:rFonts w:ascii="新宋体" w:hAnsi="新宋体" w:eastAsia="新宋体"/>
                <w:color w:val="auto"/>
                <w:sz w:val="22"/>
                <w:szCs w:val="22"/>
                <w:highlight w:val="none"/>
              </w:rPr>
            </w:pPr>
          </w:p>
        </w:tc>
        <w:tc>
          <w:tcPr>
            <w:tcW w:w="1301" w:type="dxa"/>
            <w:noWrap w:val="0"/>
            <w:vAlign w:val="top"/>
          </w:tcPr>
          <w:p w14:paraId="0DE1B2E3">
            <w:pPr>
              <w:spacing w:line="400" w:lineRule="exact"/>
              <w:rPr>
                <w:rFonts w:ascii="新宋体" w:hAnsi="新宋体" w:eastAsia="新宋体"/>
                <w:color w:val="auto"/>
                <w:sz w:val="22"/>
                <w:szCs w:val="22"/>
                <w:highlight w:val="none"/>
              </w:rPr>
            </w:pPr>
          </w:p>
        </w:tc>
        <w:tc>
          <w:tcPr>
            <w:tcW w:w="737" w:type="dxa"/>
            <w:noWrap w:val="0"/>
            <w:vAlign w:val="top"/>
          </w:tcPr>
          <w:p w14:paraId="4E06997B">
            <w:pPr>
              <w:spacing w:line="400" w:lineRule="exact"/>
              <w:rPr>
                <w:rFonts w:ascii="新宋体" w:hAnsi="新宋体" w:eastAsia="新宋体"/>
                <w:color w:val="auto"/>
                <w:sz w:val="22"/>
                <w:szCs w:val="22"/>
                <w:highlight w:val="none"/>
              </w:rPr>
            </w:pPr>
          </w:p>
        </w:tc>
        <w:tc>
          <w:tcPr>
            <w:tcW w:w="3432" w:type="dxa"/>
            <w:noWrap w:val="0"/>
            <w:vAlign w:val="top"/>
          </w:tcPr>
          <w:p w14:paraId="06564606">
            <w:pPr>
              <w:spacing w:line="400" w:lineRule="exact"/>
              <w:rPr>
                <w:rFonts w:ascii="新宋体" w:hAnsi="新宋体" w:eastAsia="新宋体"/>
                <w:color w:val="auto"/>
                <w:sz w:val="22"/>
                <w:szCs w:val="22"/>
                <w:highlight w:val="none"/>
              </w:rPr>
            </w:pPr>
          </w:p>
        </w:tc>
        <w:tc>
          <w:tcPr>
            <w:tcW w:w="1453" w:type="dxa"/>
            <w:noWrap w:val="0"/>
            <w:vAlign w:val="top"/>
          </w:tcPr>
          <w:p w14:paraId="58FC705F">
            <w:pPr>
              <w:spacing w:line="400" w:lineRule="exact"/>
              <w:rPr>
                <w:rFonts w:ascii="新宋体" w:hAnsi="新宋体" w:eastAsia="新宋体"/>
                <w:color w:val="auto"/>
                <w:sz w:val="22"/>
                <w:szCs w:val="22"/>
                <w:highlight w:val="none"/>
              </w:rPr>
            </w:pPr>
          </w:p>
        </w:tc>
      </w:tr>
      <w:tr w14:paraId="17CD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5" w:type="dxa"/>
            <w:noWrap w:val="0"/>
            <w:vAlign w:val="center"/>
          </w:tcPr>
          <w:p w14:paraId="134CC241">
            <w:pPr>
              <w:spacing w:line="400" w:lineRule="exact"/>
              <w:jc w:val="center"/>
              <w:rPr>
                <w:rFonts w:ascii="新宋体" w:hAnsi="新宋体" w:eastAsia="新宋体"/>
                <w:color w:val="auto"/>
                <w:sz w:val="22"/>
                <w:szCs w:val="22"/>
                <w:highlight w:val="none"/>
              </w:rPr>
            </w:pPr>
          </w:p>
        </w:tc>
        <w:tc>
          <w:tcPr>
            <w:tcW w:w="1149" w:type="dxa"/>
            <w:noWrap w:val="0"/>
            <w:vAlign w:val="top"/>
          </w:tcPr>
          <w:p w14:paraId="0F2655BC">
            <w:pPr>
              <w:spacing w:line="400" w:lineRule="exact"/>
              <w:rPr>
                <w:rFonts w:ascii="新宋体" w:hAnsi="新宋体" w:eastAsia="新宋体"/>
                <w:color w:val="auto"/>
                <w:sz w:val="22"/>
                <w:szCs w:val="22"/>
                <w:highlight w:val="none"/>
              </w:rPr>
            </w:pPr>
          </w:p>
        </w:tc>
        <w:tc>
          <w:tcPr>
            <w:tcW w:w="1301" w:type="dxa"/>
            <w:noWrap w:val="0"/>
            <w:vAlign w:val="top"/>
          </w:tcPr>
          <w:p w14:paraId="45263DD7">
            <w:pPr>
              <w:spacing w:line="400" w:lineRule="exact"/>
              <w:rPr>
                <w:rFonts w:ascii="新宋体" w:hAnsi="新宋体" w:eastAsia="新宋体"/>
                <w:color w:val="auto"/>
                <w:sz w:val="22"/>
                <w:szCs w:val="22"/>
                <w:highlight w:val="none"/>
              </w:rPr>
            </w:pPr>
          </w:p>
        </w:tc>
        <w:tc>
          <w:tcPr>
            <w:tcW w:w="737" w:type="dxa"/>
            <w:noWrap w:val="0"/>
            <w:vAlign w:val="top"/>
          </w:tcPr>
          <w:p w14:paraId="68C6CB3A">
            <w:pPr>
              <w:spacing w:line="400" w:lineRule="exact"/>
              <w:rPr>
                <w:rFonts w:ascii="新宋体" w:hAnsi="新宋体" w:eastAsia="新宋体"/>
                <w:color w:val="auto"/>
                <w:sz w:val="22"/>
                <w:szCs w:val="22"/>
                <w:highlight w:val="none"/>
              </w:rPr>
            </w:pPr>
          </w:p>
        </w:tc>
        <w:tc>
          <w:tcPr>
            <w:tcW w:w="3432" w:type="dxa"/>
            <w:noWrap w:val="0"/>
            <w:vAlign w:val="top"/>
          </w:tcPr>
          <w:p w14:paraId="26A77102">
            <w:pPr>
              <w:spacing w:line="400" w:lineRule="exact"/>
              <w:rPr>
                <w:rFonts w:ascii="新宋体" w:hAnsi="新宋体" w:eastAsia="新宋体"/>
                <w:color w:val="auto"/>
                <w:sz w:val="22"/>
                <w:szCs w:val="22"/>
                <w:highlight w:val="none"/>
              </w:rPr>
            </w:pPr>
          </w:p>
        </w:tc>
        <w:tc>
          <w:tcPr>
            <w:tcW w:w="1453" w:type="dxa"/>
            <w:noWrap w:val="0"/>
            <w:vAlign w:val="top"/>
          </w:tcPr>
          <w:p w14:paraId="7F640421">
            <w:pPr>
              <w:spacing w:line="400" w:lineRule="exact"/>
              <w:rPr>
                <w:rFonts w:ascii="新宋体" w:hAnsi="新宋体" w:eastAsia="新宋体"/>
                <w:color w:val="auto"/>
                <w:sz w:val="22"/>
                <w:szCs w:val="22"/>
                <w:highlight w:val="none"/>
              </w:rPr>
            </w:pPr>
          </w:p>
        </w:tc>
      </w:tr>
      <w:tr w14:paraId="78D4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5" w:type="dxa"/>
            <w:noWrap w:val="0"/>
            <w:vAlign w:val="center"/>
          </w:tcPr>
          <w:p w14:paraId="13A57ABC">
            <w:pPr>
              <w:spacing w:line="400" w:lineRule="exact"/>
              <w:jc w:val="center"/>
              <w:rPr>
                <w:rFonts w:ascii="新宋体" w:hAnsi="新宋体" w:eastAsia="新宋体"/>
                <w:color w:val="auto"/>
                <w:sz w:val="22"/>
                <w:szCs w:val="22"/>
                <w:highlight w:val="none"/>
              </w:rPr>
            </w:pPr>
          </w:p>
        </w:tc>
        <w:tc>
          <w:tcPr>
            <w:tcW w:w="1149" w:type="dxa"/>
            <w:noWrap w:val="0"/>
            <w:vAlign w:val="top"/>
          </w:tcPr>
          <w:p w14:paraId="7419364B">
            <w:pPr>
              <w:spacing w:line="400" w:lineRule="exact"/>
              <w:rPr>
                <w:rFonts w:ascii="新宋体" w:hAnsi="新宋体" w:eastAsia="新宋体"/>
                <w:color w:val="auto"/>
                <w:sz w:val="22"/>
                <w:szCs w:val="22"/>
                <w:highlight w:val="none"/>
              </w:rPr>
            </w:pPr>
          </w:p>
        </w:tc>
        <w:tc>
          <w:tcPr>
            <w:tcW w:w="1301" w:type="dxa"/>
            <w:noWrap w:val="0"/>
            <w:vAlign w:val="top"/>
          </w:tcPr>
          <w:p w14:paraId="4510BD97">
            <w:pPr>
              <w:spacing w:line="400" w:lineRule="exact"/>
              <w:rPr>
                <w:rFonts w:ascii="新宋体" w:hAnsi="新宋体" w:eastAsia="新宋体"/>
                <w:color w:val="auto"/>
                <w:sz w:val="22"/>
                <w:szCs w:val="22"/>
                <w:highlight w:val="none"/>
              </w:rPr>
            </w:pPr>
          </w:p>
        </w:tc>
        <w:tc>
          <w:tcPr>
            <w:tcW w:w="737" w:type="dxa"/>
            <w:noWrap w:val="0"/>
            <w:vAlign w:val="top"/>
          </w:tcPr>
          <w:p w14:paraId="7CC8A63C">
            <w:pPr>
              <w:spacing w:line="400" w:lineRule="exact"/>
              <w:rPr>
                <w:rFonts w:ascii="新宋体" w:hAnsi="新宋体" w:eastAsia="新宋体"/>
                <w:color w:val="auto"/>
                <w:sz w:val="22"/>
                <w:szCs w:val="22"/>
                <w:highlight w:val="none"/>
              </w:rPr>
            </w:pPr>
          </w:p>
        </w:tc>
        <w:tc>
          <w:tcPr>
            <w:tcW w:w="3432" w:type="dxa"/>
            <w:noWrap w:val="0"/>
            <w:vAlign w:val="top"/>
          </w:tcPr>
          <w:p w14:paraId="19A4D920">
            <w:pPr>
              <w:spacing w:line="400" w:lineRule="exact"/>
              <w:rPr>
                <w:rFonts w:ascii="新宋体" w:hAnsi="新宋体" w:eastAsia="新宋体"/>
                <w:color w:val="auto"/>
                <w:sz w:val="22"/>
                <w:szCs w:val="22"/>
                <w:highlight w:val="none"/>
              </w:rPr>
            </w:pPr>
          </w:p>
        </w:tc>
        <w:tc>
          <w:tcPr>
            <w:tcW w:w="1453" w:type="dxa"/>
            <w:noWrap w:val="0"/>
            <w:vAlign w:val="top"/>
          </w:tcPr>
          <w:p w14:paraId="3D2D6B03">
            <w:pPr>
              <w:spacing w:line="400" w:lineRule="exact"/>
              <w:rPr>
                <w:rFonts w:ascii="新宋体" w:hAnsi="新宋体" w:eastAsia="新宋体"/>
                <w:color w:val="auto"/>
                <w:sz w:val="22"/>
                <w:szCs w:val="22"/>
                <w:highlight w:val="none"/>
              </w:rPr>
            </w:pPr>
          </w:p>
        </w:tc>
      </w:tr>
      <w:tr w14:paraId="3E3E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5" w:type="dxa"/>
            <w:noWrap w:val="0"/>
            <w:vAlign w:val="center"/>
          </w:tcPr>
          <w:p w14:paraId="4CA95F92">
            <w:pPr>
              <w:spacing w:line="400" w:lineRule="exact"/>
              <w:jc w:val="center"/>
              <w:rPr>
                <w:rFonts w:ascii="新宋体" w:hAnsi="新宋体" w:eastAsia="新宋体"/>
                <w:color w:val="auto"/>
                <w:sz w:val="22"/>
                <w:szCs w:val="22"/>
                <w:highlight w:val="none"/>
              </w:rPr>
            </w:pPr>
          </w:p>
        </w:tc>
        <w:tc>
          <w:tcPr>
            <w:tcW w:w="1149" w:type="dxa"/>
            <w:noWrap w:val="0"/>
            <w:vAlign w:val="top"/>
          </w:tcPr>
          <w:p w14:paraId="31F731C4">
            <w:pPr>
              <w:spacing w:line="400" w:lineRule="exact"/>
              <w:rPr>
                <w:rFonts w:ascii="新宋体" w:hAnsi="新宋体" w:eastAsia="新宋体"/>
                <w:color w:val="auto"/>
                <w:sz w:val="22"/>
                <w:szCs w:val="22"/>
                <w:highlight w:val="none"/>
              </w:rPr>
            </w:pPr>
          </w:p>
        </w:tc>
        <w:tc>
          <w:tcPr>
            <w:tcW w:w="1301" w:type="dxa"/>
            <w:noWrap w:val="0"/>
            <w:vAlign w:val="top"/>
          </w:tcPr>
          <w:p w14:paraId="600D1D79">
            <w:pPr>
              <w:spacing w:line="400" w:lineRule="exact"/>
              <w:rPr>
                <w:rFonts w:ascii="新宋体" w:hAnsi="新宋体" w:eastAsia="新宋体"/>
                <w:color w:val="auto"/>
                <w:sz w:val="22"/>
                <w:szCs w:val="22"/>
                <w:highlight w:val="none"/>
              </w:rPr>
            </w:pPr>
          </w:p>
        </w:tc>
        <w:tc>
          <w:tcPr>
            <w:tcW w:w="737" w:type="dxa"/>
            <w:noWrap w:val="0"/>
            <w:vAlign w:val="top"/>
          </w:tcPr>
          <w:p w14:paraId="40292708">
            <w:pPr>
              <w:spacing w:line="400" w:lineRule="exact"/>
              <w:rPr>
                <w:rFonts w:ascii="新宋体" w:hAnsi="新宋体" w:eastAsia="新宋体"/>
                <w:color w:val="auto"/>
                <w:sz w:val="22"/>
                <w:szCs w:val="22"/>
                <w:highlight w:val="none"/>
              </w:rPr>
            </w:pPr>
          </w:p>
        </w:tc>
        <w:tc>
          <w:tcPr>
            <w:tcW w:w="3432" w:type="dxa"/>
            <w:noWrap w:val="0"/>
            <w:vAlign w:val="top"/>
          </w:tcPr>
          <w:p w14:paraId="250A45E5">
            <w:pPr>
              <w:spacing w:line="400" w:lineRule="exact"/>
              <w:rPr>
                <w:rFonts w:ascii="新宋体" w:hAnsi="新宋体" w:eastAsia="新宋体"/>
                <w:color w:val="auto"/>
                <w:sz w:val="22"/>
                <w:szCs w:val="22"/>
                <w:highlight w:val="none"/>
              </w:rPr>
            </w:pPr>
          </w:p>
        </w:tc>
        <w:tc>
          <w:tcPr>
            <w:tcW w:w="1453" w:type="dxa"/>
            <w:noWrap w:val="0"/>
            <w:vAlign w:val="top"/>
          </w:tcPr>
          <w:p w14:paraId="70A2E400">
            <w:pPr>
              <w:spacing w:line="400" w:lineRule="exact"/>
              <w:rPr>
                <w:rFonts w:ascii="新宋体" w:hAnsi="新宋体" w:eastAsia="新宋体"/>
                <w:color w:val="auto"/>
                <w:sz w:val="22"/>
                <w:szCs w:val="22"/>
                <w:highlight w:val="none"/>
              </w:rPr>
            </w:pPr>
          </w:p>
        </w:tc>
      </w:tr>
      <w:tr w14:paraId="2B74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5" w:type="dxa"/>
            <w:noWrap w:val="0"/>
            <w:vAlign w:val="center"/>
          </w:tcPr>
          <w:p w14:paraId="4EC2676C">
            <w:pPr>
              <w:spacing w:line="400" w:lineRule="exact"/>
              <w:jc w:val="center"/>
              <w:rPr>
                <w:rFonts w:ascii="新宋体" w:hAnsi="新宋体" w:eastAsia="新宋体"/>
                <w:color w:val="auto"/>
                <w:sz w:val="22"/>
                <w:szCs w:val="22"/>
                <w:highlight w:val="none"/>
              </w:rPr>
            </w:pPr>
          </w:p>
        </w:tc>
        <w:tc>
          <w:tcPr>
            <w:tcW w:w="1149" w:type="dxa"/>
            <w:noWrap w:val="0"/>
            <w:vAlign w:val="top"/>
          </w:tcPr>
          <w:p w14:paraId="250E4040">
            <w:pPr>
              <w:spacing w:line="400" w:lineRule="exact"/>
              <w:rPr>
                <w:rFonts w:ascii="新宋体" w:hAnsi="新宋体" w:eastAsia="新宋体"/>
                <w:color w:val="auto"/>
                <w:sz w:val="22"/>
                <w:szCs w:val="22"/>
                <w:highlight w:val="none"/>
              </w:rPr>
            </w:pPr>
          </w:p>
        </w:tc>
        <w:tc>
          <w:tcPr>
            <w:tcW w:w="1301" w:type="dxa"/>
            <w:noWrap w:val="0"/>
            <w:vAlign w:val="top"/>
          </w:tcPr>
          <w:p w14:paraId="21C604DE">
            <w:pPr>
              <w:spacing w:line="400" w:lineRule="exact"/>
              <w:rPr>
                <w:rFonts w:ascii="新宋体" w:hAnsi="新宋体" w:eastAsia="新宋体"/>
                <w:color w:val="auto"/>
                <w:sz w:val="22"/>
                <w:szCs w:val="22"/>
                <w:highlight w:val="none"/>
              </w:rPr>
            </w:pPr>
          </w:p>
        </w:tc>
        <w:tc>
          <w:tcPr>
            <w:tcW w:w="737" w:type="dxa"/>
            <w:noWrap w:val="0"/>
            <w:vAlign w:val="top"/>
          </w:tcPr>
          <w:p w14:paraId="4BA6C25F">
            <w:pPr>
              <w:spacing w:line="400" w:lineRule="exact"/>
              <w:rPr>
                <w:rFonts w:ascii="新宋体" w:hAnsi="新宋体" w:eastAsia="新宋体"/>
                <w:color w:val="auto"/>
                <w:sz w:val="22"/>
                <w:szCs w:val="22"/>
                <w:highlight w:val="none"/>
              </w:rPr>
            </w:pPr>
          </w:p>
        </w:tc>
        <w:tc>
          <w:tcPr>
            <w:tcW w:w="3432" w:type="dxa"/>
            <w:noWrap w:val="0"/>
            <w:vAlign w:val="top"/>
          </w:tcPr>
          <w:p w14:paraId="0A9D3D60">
            <w:pPr>
              <w:spacing w:line="400" w:lineRule="exact"/>
              <w:rPr>
                <w:rFonts w:ascii="新宋体" w:hAnsi="新宋体" w:eastAsia="新宋体"/>
                <w:color w:val="auto"/>
                <w:sz w:val="22"/>
                <w:szCs w:val="22"/>
                <w:highlight w:val="none"/>
              </w:rPr>
            </w:pPr>
          </w:p>
        </w:tc>
        <w:tc>
          <w:tcPr>
            <w:tcW w:w="1453" w:type="dxa"/>
            <w:noWrap w:val="0"/>
            <w:vAlign w:val="top"/>
          </w:tcPr>
          <w:p w14:paraId="598F7B72">
            <w:pPr>
              <w:spacing w:line="400" w:lineRule="exact"/>
              <w:rPr>
                <w:rFonts w:ascii="新宋体" w:hAnsi="新宋体" w:eastAsia="新宋体"/>
                <w:color w:val="auto"/>
                <w:sz w:val="22"/>
                <w:szCs w:val="22"/>
                <w:highlight w:val="none"/>
              </w:rPr>
            </w:pPr>
          </w:p>
        </w:tc>
      </w:tr>
      <w:tr w14:paraId="552B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5" w:type="dxa"/>
            <w:noWrap w:val="0"/>
            <w:vAlign w:val="center"/>
          </w:tcPr>
          <w:p w14:paraId="3C877B56">
            <w:pPr>
              <w:spacing w:line="400" w:lineRule="exact"/>
              <w:jc w:val="center"/>
              <w:rPr>
                <w:rFonts w:ascii="新宋体" w:hAnsi="新宋体" w:eastAsia="新宋体"/>
                <w:color w:val="auto"/>
                <w:sz w:val="22"/>
                <w:szCs w:val="22"/>
                <w:highlight w:val="none"/>
              </w:rPr>
            </w:pPr>
          </w:p>
        </w:tc>
        <w:tc>
          <w:tcPr>
            <w:tcW w:w="1149" w:type="dxa"/>
            <w:noWrap w:val="0"/>
            <w:vAlign w:val="top"/>
          </w:tcPr>
          <w:p w14:paraId="4657944F">
            <w:pPr>
              <w:spacing w:line="400" w:lineRule="exact"/>
              <w:rPr>
                <w:rFonts w:ascii="新宋体" w:hAnsi="新宋体" w:eastAsia="新宋体"/>
                <w:color w:val="auto"/>
                <w:sz w:val="22"/>
                <w:szCs w:val="22"/>
                <w:highlight w:val="none"/>
              </w:rPr>
            </w:pPr>
          </w:p>
        </w:tc>
        <w:tc>
          <w:tcPr>
            <w:tcW w:w="1301" w:type="dxa"/>
            <w:noWrap w:val="0"/>
            <w:vAlign w:val="top"/>
          </w:tcPr>
          <w:p w14:paraId="67D76FF6">
            <w:pPr>
              <w:spacing w:line="400" w:lineRule="exact"/>
              <w:rPr>
                <w:rFonts w:ascii="新宋体" w:hAnsi="新宋体" w:eastAsia="新宋体"/>
                <w:color w:val="auto"/>
                <w:sz w:val="22"/>
                <w:szCs w:val="22"/>
                <w:highlight w:val="none"/>
              </w:rPr>
            </w:pPr>
          </w:p>
        </w:tc>
        <w:tc>
          <w:tcPr>
            <w:tcW w:w="737" w:type="dxa"/>
            <w:noWrap w:val="0"/>
            <w:vAlign w:val="top"/>
          </w:tcPr>
          <w:p w14:paraId="43E39F88">
            <w:pPr>
              <w:spacing w:line="400" w:lineRule="exact"/>
              <w:rPr>
                <w:rFonts w:ascii="新宋体" w:hAnsi="新宋体" w:eastAsia="新宋体"/>
                <w:color w:val="auto"/>
                <w:sz w:val="22"/>
                <w:szCs w:val="22"/>
                <w:highlight w:val="none"/>
              </w:rPr>
            </w:pPr>
          </w:p>
        </w:tc>
        <w:tc>
          <w:tcPr>
            <w:tcW w:w="3432" w:type="dxa"/>
            <w:noWrap w:val="0"/>
            <w:vAlign w:val="top"/>
          </w:tcPr>
          <w:p w14:paraId="40463A79">
            <w:pPr>
              <w:spacing w:line="400" w:lineRule="exact"/>
              <w:rPr>
                <w:rFonts w:ascii="新宋体" w:hAnsi="新宋体" w:eastAsia="新宋体"/>
                <w:color w:val="auto"/>
                <w:sz w:val="22"/>
                <w:szCs w:val="22"/>
                <w:highlight w:val="none"/>
              </w:rPr>
            </w:pPr>
          </w:p>
        </w:tc>
        <w:tc>
          <w:tcPr>
            <w:tcW w:w="1453" w:type="dxa"/>
            <w:noWrap w:val="0"/>
            <w:vAlign w:val="top"/>
          </w:tcPr>
          <w:p w14:paraId="4B4B89E0">
            <w:pPr>
              <w:spacing w:line="400" w:lineRule="exact"/>
              <w:rPr>
                <w:rFonts w:ascii="新宋体" w:hAnsi="新宋体" w:eastAsia="新宋体"/>
                <w:color w:val="auto"/>
                <w:sz w:val="22"/>
                <w:szCs w:val="22"/>
                <w:highlight w:val="none"/>
              </w:rPr>
            </w:pPr>
          </w:p>
        </w:tc>
      </w:tr>
      <w:tr w14:paraId="7327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5" w:type="dxa"/>
            <w:noWrap w:val="0"/>
            <w:vAlign w:val="center"/>
          </w:tcPr>
          <w:p w14:paraId="7A6C810B">
            <w:pPr>
              <w:spacing w:line="400" w:lineRule="exact"/>
              <w:jc w:val="center"/>
              <w:rPr>
                <w:rFonts w:ascii="新宋体" w:hAnsi="新宋体" w:eastAsia="新宋体"/>
                <w:color w:val="auto"/>
                <w:sz w:val="22"/>
                <w:szCs w:val="22"/>
                <w:highlight w:val="none"/>
              </w:rPr>
            </w:pPr>
          </w:p>
        </w:tc>
        <w:tc>
          <w:tcPr>
            <w:tcW w:w="1149" w:type="dxa"/>
            <w:noWrap w:val="0"/>
            <w:vAlign w:val="top"/>
          </w:tcPr>
          <w:p w14:paraId="0EF946E7">
            <w:pPr>
              <w:spacing w:line="400" w:lineRule="exact"/>
              <w:rPr>
                <w:rFonts w:ascii="新宋体" w:hAnsi="新宋体" w:eastAsia="新宋体"/>
                <w:color w:val="auto"/>
                <w:sz w:val="22"/>
                <w:szCs w:val="22"/>
                <w:highlight w:val="none"/>
              </w:rPr>
            </w:pPr>
          </w:p>
        </w:tc>
        <w:tc>
          <w:tcPr>
            <w:tcW w:w="1301" w:type="dxa"/>
            <w:noWrap w:val="0"/>
            <w:vAlign w:val="top"/>
          </w:tcPr>
          <w:p w14:paraId="23396F81">
            <w:pPr>
              <w:spacing w:line="400" w:lineRule="exact"/>
              <w:rPr>
                <w:rFonts w:ascii="新宋体" w:hAnsi="新宋体" w:eastAsia="新宋体"/>
                <w:color w:val="auto"/>
                <w:sz w:val="22"/>
                <w:szCs w:val="22"/>
                <w:highlight w:val="none"/>
              </w:rPr>
            </w:pPr>
          </w:p>
        </w:tc>
        <w:tc>
          <w:tcPr>
            <w:tcW w:w="737" w:type="dxa"/>
            <w:noWrap w:val="0"/>
            <w:vAlign w:val="top"/>
          </w:tcPr>
          <w:p w14:paraId="5118426B">
            <w:pPr>
              <w:spacing w:line="400" w:lineRule="exact"/>
              <w:rPr>
                <w:rFonts w:ascii="新宋体" w:hAnsi="新宋体" w:eastAsia="新宋体"/>
                <w:color w:val="auto"/>
                <w:sz w:val="22"/>
                <w:szCs w:val="22"/>
                <w:highlight w:val="none"/>
              </w:rPr>
            </w:pPr>
          </w:p>
        </w:tc>
        <w:tc>
          <w:tcPr>
            <w:tcW w:w="3432" w:type="dxa"/>
            <w:noWrap w:val="0"/>
            <w:vAlign w:val="top"/>
          </w:tcPr>
          <w:p w14:paraId="309FB280">
            <w:pPr>
              <w:spacing w:line="400" w:lineRule="exact"/>
              <w:rPr>
                <w:rFonts w:ascii="新宋体" w:hAnsi="新宋体" w:eastAsia="新宋体"/>
                <w:color w:val="auto"/>
                <w:sz w:val="22"/>
                <w:szCs w:val="22"/>
                <w:highlight w:val="none"/>
              </w:rPr>
            </w:pPr>
          </w:p>
        </w:tc>
        <w:tc>
          <w:tcPr>
            <w:tcW w:w="1453" w:type="dxa"/>
            <w:noWrap w:val="0"/>
            <w:vAlign w:val="top"/>
          </w:tcPr>
          <w:p w14:paraId="54B52616">
            <w:pPr>
              <w:spacing w:line="400" w:lineRule="exact"/>
              <w:rPr>
                <w:rFonts w:ascii="新宋体" w:hAnsi="新宋体" w:eastAsia="新宋体"/>
                <w:color w:val="auto"/>
                <w:sz w:val="22"/>
                <w:szCs w:val="22"/>
                <w:highlight w:val="none"/>
              </w:rPr>
            </w:pPr>
          </w:p>
        </w:tc>
      </w:tr>
      <w:tr w14:paraId="4EA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85" w:type="dxa"/>
            <w:noWrap w:val="0"/>
            <w:vAlign w:val="center"/>
          </w:tcPr>
          <w:p w14:paraId="7F9DED2B">
            <w:pPr>
              <w:spacing w:line="400" w:lineRule="exact"/>
              <w:jc w:val="center"/>
              <w:rPr>
                <w:rFonts w:ascii="新宋体" w:hAnsi="新宋体" w:eastAsia="新宋体"/>
                <w:color w:val="auto"/>
                <w:sz w:val="22"/>
                <w:szCs w:val="22"/>
                <w:highlight w:val="none"/>
              </w:rPr>
            </w:pPr>
          </w:p>
        </w:tc>
        <w:tc>
          <w:tcPr>
            <w:tcW w:w="1149" w:type="dxa"/>
            <w:noWrap w:val="0"/>
            <w:vAlign w:val="top"/>
          </w:tcPr>
          <w:p w14:paraId="1D631DF0">
            <w:pPr>
              <w:spacing w:line="400" w:lineRule="exact"/>
              <w:rPr>
                <w:rFonts w:ascii="新宋体" w:hAnsi="新宋体" w:eastAsia="新宋体"/>
                <w:color w:val="auto"/>
                <w:sz w:val="22"/>
                <w:szCs w:val="22"/>
                <w:highlight w:val="none"/>
              </w:rPr>
            </w:pPr>
          </w:p>
        </w:tc>
        <w:tc>
          <w:tcPr>
            <w:tcW w:w="1301" w:type="dxa"/>
            <w:noWrap w:val="0"/>
            <w:vAlign w:val="top"/>
          </w:tcPr>
          <w:p w14:paraId="3E28ABEE">
            <w:pPr>
              <w:spacing w:line="400" w:lineRule="exact"/>
              <w:rPr>
                <w:rFonts w:ascii="新宋体" w:hAnsi="新宋体" w:eastAsia="新宋体"/>
                <w:color w:val="auto"/>
                <w:sz w:val="22"/>
                <w:szCs w:val="22"/>
                <w:highlight w:val="none"/>
              </w:rPr>
            </w:pPr>
          </w:p>
        </w:tc>
        <w:tc>
          <w:tcPr>
            <w:tcW w:w="737" w:type="dxa"/>
            <w:noWrap w:val="0"/>
            <w:vAlign w:val="top"/>
          </w:tcPr>
          <w:p w14:paraId="4E8F1C0E">
            <w:pPr>
              <w:spacing w:line="400" w:lineRule="exact"/>
              <w:rPr>
                <w:rFonts w:ascii="新宋体" w:hAnsi="新宋体" w:eastAsia="新宋体"/>
                <w:color w:val="auto"/>
                <w:sz w:val="22"/>
                <w:szCs w:val="22"/>
                <w:highlight w:val="none"/>
              </w:rPr>
            </w:pPr>
          </w:p>
        </w:tc>
        <w:tc>
          <w:tcPr>
            <w:tcW w:w="3432" w:type="dxa"/>
            <w:noWrap w:val="0"/>
            <w:vAlign w:val="top"/>
          </w:tcPr>
          <w:p w14:paraId="52C2CD08">
            <w:pPr>
              <w:spacing w:line="400" w:lineRule="exact"/>
              <w:rPr>
                <w:rFonts w:ascii="新宋体" w:hAnsi="新宋体" w:eastAsia="新宋体"/>
                <w:color w:val="auto"/>
                <w:sz w:val="22"/>
                <w:szCs w:val="22"/>
                <w:highlight w:val="none"/>
              </w:rPr>
            </w:pPr>
          </w:p>
        </w:tc>
        <w:tc>
          <w:tcPr>
            <w:tcW w:w="1453" w:type="dxa"/>
            <w:noWrap w:val="0"/>
            <w:vAlign w:val="top"/>
          </w:tcPr>
          <w:p w14:paraId="766DB19B">
            <w:pPr>
              <w:spacing w:line="400" w:lineRule="exact"/>
              <w:rPr>
                <w:rFonts w:ascii="新宋体" w:hAnsi="新宋体" w:eastAsia="新宋体"/>
                <w:color w:val="auto"/>
                <w:sz w:val="22"/>
                <w:szCs w:val="22"/>
                <w:highlight w:val="none"/>
              </w:rPr>
            </w:pPr>
          </w:p>
        </w:tc>
      </w:tr>
    </w:tbl>
    <w:p w14:paraId="58E5BEC3">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说明：</w:t>
      </w:r>
    </w:p>
    <w:p w14:paraId="5E1CBF67">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1、此表仅提供了表格形式，投标人可</w:t>
      </w:r>
      <w:r>
        <w:rPr>
          <w:rFonts w:hint="eastAsia" w:ascii="新宋体" w:hAnsi="新宋体" w:eastAsia="新宋体"/>
          <w:b/>
          <w:color w:val="auto"/>
          <w:sz w:val="22"/>
          <w:szCs w:val="22"/>
          <w:highlight w:val="none"/>
          <w:lang w:val="en-US" w:eastAsia="zh-CN"/>
        </w:rPr>
        <w:t>根据实际内容自行调整</w:t>
      </w:r>
      <w:r>
        <w:rPr>
          <w:rFonts w:hint="eastAsia" w:ascii="新宋体" w:hAnsi="新宋体" w:eastAsia="新宋体"/>
          <w:b/>
          <w:color w:val="auto"/>
          <w:sz w:val="22"/>
          <w:szCs w:val="22"/>
          <w:highlight w:val="none"/>
        </w:rPr>
        <w:t>。</w:t>
      </w:r>
    </w:p>
    <w:p w14:paraId="112F26CA">
      <w:pPr>
        <w:spacing w:line="460" w:lineRule="exact"/>
        <w:ind w:firstLine="541" w:firstLineChars="245"/>
        <w:rPr>
          <w:rFonts w:hint="eastAsia" w:ascii="新宋体" w:hAnsi="新宋体" w:eastAsia="新宋体"/>
          <w:b/>
          <w:color w:val="auto"/>
          <w:sz w:val="22"/>
          <w:szCs w:val="22"/>
          <w:highlight w:val="none"/>
          <w:lang w:eastAsia="zh-CN"/>
        </w:rPr>
      </w:pPr>
      <w:r>
        <w:rPr>
          <w:rFonts w:hint="eastAsia" w:ascii="新宋体" w:hAnsi="新宋体" w:eastAsia="新宋体"/>
          <w:b/>
          <w:bCs/>
          <w:color w:val="auto"/>
          <w:sz w:val="22"/>
          <w:szCs w:val="22"/>
          <w:highlight w:val="none"/>
          <w:lang w:val="en-US" w:eastAsia="zh-CN"/>
        </w:rPr>
        <w:t xml:space="preserve"> </w:t>
      </w:r>
    </w:p>
    <w:p w14:paraId="6D1C00C9">
      <w:pPr>
        <w:kinsoku/>
        <w:spacing w:before="75" w:line="376" w:lineRule="auto"/>
        <w:ind w:left="135" w:firstLine="2300" w:firstLineChars="1000"/>
        <w:rPr>
          <w:rFonts w:ascii="宋体" w:hAnsi="宋体" w:eastAsia="宋体" w:cs="宋体"/>
          <w:color w:val="auto"/>
          <w:sz w:val="23"/>
          <w:szCs w:val="23"/>
        </w:rPr>
      </w:pPr>
    </w:p>
    <w:p w14:paraId="25F075F2">
      <w:pPr>
        <w:kinsoku/>
        <w:spacing w:before="75" w:line="376" w:lineRule="auto"/>
        <w:ind w:left="135" w:firstLine="2300" w:firstLineChars="1000"/>
        <w:rPr>
          <w:rFonts w:ascii="宋体" w:hAnsi="宋体" w:eastAsia="宋体" w:cs="宋体"/>
          <w:color w:val="auto"/>
          <w:sz w:val="23"/>
          <w:szCs w:val="23"/>
        </w:rPr>
      </w:pPr>
      <w:r>
        <w:rPr>
          <w:rFonts w:ascii="宋体" w:hAnsi="宋体" w:eastAsia="宋体" w:cs="宋体"/>
          <w:color w:val="auto"/>
          <w:sz w:val="23"/>
          <w:szCs w:val="23"/>
        </w:rPr>
        <w:t xml:space="preserve">投标人名称 </w:t>
      </w:r>
      <w:r>
        <w:rPr>
          <w:rFonts w:hint="eastAsia" w:ascii="宋体" w:hAnsi="宋体" w:eastAsia="宋体" w:cs="宋体"/>
          <w:color w:val="auto"/>
          <w:sz w:val="23"/>
          <w:szCs w:val="23"/>
        </w:rPr>
        <w:t>（</w:t>
      </w:r>
      <w:r>
        <w:rPr>
          <w:rFonts w:ascii="宋体" w:hAnsi="宋体" w:eastAsia="宋体" w:cs="宋体"/>
          <w:color w:val="auto"/>
          <w:sz w:val="23"/>
          <w:szCs w:val="23"/>
        </w:rPr>
        <w:t>电子签章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ascii="宋体" w:hAnsi="宋体" w:eastAsia="宋体" w:cs="宋体"/>
          <w:color w:val="auto"/>
          <w:sz w:val="23"/>
          <w:szCs w:val="23"/>
          <w:u w:val="single"/>
        </w:rPr>
        <w:t xml:space="preserve">                        </w:t>
      </w:r>
    </w:p>
    <w:p w14:paraId="0ED42A0A">
      <w:pPr>
        <w:kinsoku/>
        <w:spacing w:before="1" w:line="220" w:lineRule="auto"/>
        <w:ind w:left="133" w:firstLine="2300" w:firstLineChars="1000"/>
        <w:rPr>
          <w:rFonts w:hint="default" w:ascii="宋体" w:hAnsi="宋体" w:eastAsia="宋体" w:cs="宋体"/>
          <w:color w:val="auto"/>
          <w:sz w:val="23"/>
          <w:szCs w:val="23"/>
          <w:u w:val="single"/>
          <w:lang w:val="en-US" w:eastAsia="zh-CN"/>
        </w:rPr>
      </w:pPr>
      <w:r>
        <w:rPr>
          <w:rFonts w:ascii="宋体" w:hAnsi="宋体" w:eastAsia="宋体" w:cs="宋体"/>
          <w:color w:val="auto"/>
          <w:sz w:val="23"/>
          <w:szCs w:val="23"/>
        </w:rPr>
        <w:t xml:space="preserve">法定代表人或授权代表 </w:t>
      </w:r>
      <w:r>
        <w:rPr>
          <w:rFonts w:hint="eastAsia" w:ascii="宋体" w:hAnsi="宋体" w:eastAsia="宋体" w:cs="宋体"/>
          <w:color w:val="auto"/>
          <w:sz w:val="23"/>
          <w:szCs w:val="23"/>
        </w:rPr>
        <w:t>（</w:t>
      </w:r>
      <w:r>
        <w:rPr>
          <w:rFonts w:ascii="宋体" w:hAnsi="宋体" w:eastAsia="宋体" w:cs="宋体"/>
          <w:color w:val="auto"/>
          <w:sz w:val="23"/>
          <w:szCs w:val="23"/>
        </w:rPr>
        <w:t>签字或盖章</w:t>
      </w:r>
      <w:r>
        <w:rPr>
          <w:rFonts w:hint="eastAsia" w:ascii="宋体" w:hAnsi="宋体" w:eastAsia="宋体" w:cs="宋体"/>
          <w:color w:val="auto"/>
          <w:sz w:val="23"/>
          <w:szCs w:val="23"/>
        </w:rPr>
        <w:t>）</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r>
        <w:rPr>
          <w:rFonts w:hint="eastAsia" w:ascii="宋体" w:hAnsi="宋体" w:eastAsia="宋体" w:cs="宋体"/>
          <w:color w:val="auto"/>
          <w:sz w:val="23"/>
          <w:szCs w:val="23"/>
          <w:u w:val="single"/>
          <w:lang w:val="en-US" w:eastAsia="zh-CN"/>
        </w:rPr>
        <w:t xml:space="preserve">             </w:t>
      </w:r>
    </w:p>
    <w:p w14:paraId="1517AF1F">
      <w:pPr>
        <w:kinsoku/>
        <w:spacing w:before="270" w:line="227" w:lineRule="auto"/>
        <w:ind w:left="173" w:firstLine="4140" w:firstLineChars="1800"/>
        <w:rPr>
          <w:color w:val="auto"/>
        </w:rPr>
        <w:sectPr>
          <w:footerReference r:id="rId28" w:type="default"/>
          <w:pgSz w:w="11906" w:h="16839"/>
          <w:pgMar w:top="1440" w:right="1800" w:bottom="1440" w:left="1800" w:header="0" w:footer="1001" w:gutter="0"/>
          <w:cols w:space="720" w:num="1"/>
        </w:sectPr>
      </w:pPr>
      <w:r>
        <w:rPr>
          <w:rFonts w:ascii="宋体" w:hAnsi="宋体" w:eastAsia="宋体" w:cs="宋体"/>
          <w:color w:val="auto"/>
          <w:sz w:val="23"/>
          <w:szCs w:val="23"/>
        </w:rPr>
        <w:t>日期：</w:t>
      </w:r>
      <w:r>
        <w:rPr>
          <w:rFonts w:ascii="宋体" w:hAnsi="宋体" w:eastAsia="宋体" w:cs="宋体"/>
          <w:color w:val="auto"/>
          <w:sz w:val="23"/>
          <w:szCs w:val="23"/>
          <w:u w:val="single"/>
        </w:rPr>
        <w:t xml:space="preserve">        </w:t>
      </w:r>
      <w:r>
        <w:rPr>
          <w:rFonts w:ascii="宋体" w:hAnsi="宋体" w:eastAsia="宋体" w:cs="宋体"/>
          <w:color w:val="auto"/>
          <w:sz w:val="23"/>
          <w:szCs w:val="23"/>
        </w:rPr>
        <w:t>年</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月</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日</w:t>
      </w:r>
    </w:p>
    <w:p w14:paraId="731C9FCC">
      <w:pPr>
        <w:spacing w:line="460" w:lineRule="exact"/>
        <w:jc w:val="left"/>
        <w:outlineLvl w:val="4"/>
        <w:rPr>
          <w:rFonts w:hint="default" w:ascii="宋体" w:hAnsi="宋体" w:eastAsia="宋体" w:cs="宋体"/>
          <w:b/>
          <w:bCs/>
          <w:color w:val="auto"/>
          <w:sz w:val="23"/>
          <w:szCs w:val="23"/>
          <w:lang w:val="en-US" w:eastAsia="zh-CN"/>
        </w:rPr>
      </w:pPr>
      <w:r>
        <w:rPr>
          <w:rFonts w:hint="eastAsia" w:ascii="宋体" w:hAnsi="宋体" w:eastAsia="宋体" w:cs="宋体"/>
          <w:b/>
          <w:bCs/>
          <w:color w:val="auto"/>
          <w:sz w:val="23"/>
          <w:szCs w:val="23"/>
          <w:lang w:val="en-US" w:eastAsia="zh-CN"/>
        </w:rPr>
        <w:t>9、供招标人选购的备品备件及维保期期满后相关维修配件清单一览表</w:t>
      </w:r>
    </w:p>
    <w:p w14:paraId="341DB62B">
      <w:pPr>
        <w:spacing w:line="460" w:lineRule="exact"/>
        <w:jc w:val="center"/>
        <w:outlineLvl w:val="4"/>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供招标人选购的备品备件及维保期期满后</w:t>
      </w:r>
    </w:p>
    <w:p w14:paraId="1CE68A4B">
      <w:pPr>
        <w:spacing w:line="400" w:lineRule="exact"/>
        <w:jc w:val="center"/>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相关维修配件清单一览表</w:t>
      </w:r>
    </w:p>
    <w:p w14:paraId="39CFAFF3">
      <w:pPr>
        <w:pStyle w:val="14"/>
        <w:keepNext w:val="0"/>
        <w:keepLines w:val="0"/>
        <w:pageBreakBefore w:val="0"/>
        <w:widowControl w:val="0"/>
        <w:tabs>
          <w:tab w:val="right" w:leader="dot" w:pos="9628"/>
        </w:tabs>
        <w:kinsoku/>
        <w:wordWrap/>
        <w:overflowPunct/>
        <w:topLinePunct w:val="0"/>
        <w:autoSpaceDE/>
        <w:autoSpaceDN/>
        <w:bidi w:val="0"/>
        <w:adjustRightInd/>
        <w:snapToGrid/>
        <w:spacing w:line="240" w:lineRule="auto"/>
        <w:textAlignment w:val="auto"/>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项目名称：                                                  项目编号：</w:t>
      </w:r>
      <w:r>
        <w:rPr>
          <w:rFonts w:hint="eastAsia" w:ascii="新宋体" w:hAnsi="新宋体" w:eastAsia="新宋体" w:cs="新宋体"/>
          <w:color w:val="auto"/>
          <w:sz w:val="22"/>
          <w:szCs w:val="22"/>
          <w:highlight w:val="none"/>
        </w:rPr>
        <w:t xml:space="preserve">                                                 </w:t>
      </w:r>
    </w:p>
    <w:tbl>
      <w:tblPr>
        <w:tblStyle w:val="20"/>
        <w:tblW w:w="905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810"/>
        <w:gridCol w:w="1514"/>
        <w:gridCol w:w="703"/>
        <w:gridCol w:w="1064"/>
        <w:gridCol w:w="804"/>
        <w:gridCol w:w="804"/>
        <w:gridCol w:w="677"/>
        <w:gridCol w:w="963"/>
      </w:tblGrid>
      <w:tr w14:paraId="60E27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17" w:type="dxa"/>
            <w:noWrap w:val="0"/>
            <w:vAlign w:val="center"/>
          </w:tcPr>
          <w:p w14:paraId="5385FABF">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810" w:type="dxa"/>
            <w:noWrap w:val="0"/>
            <w:vAlign w:val="center"/>
          </w:tcPr>
          <w:p w14:paraId="06471765">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设备名称及编号</w:t>
            </w:r>
          </w:p>
        </w:tc>
        <w:tc>
          <w:tcPr>
            <w:tcW w:w="1514" w:type="dxa"/>
            <w:noWrap w:val="0"/>
            <w:vAlign w:val="center"/>
          </w:tcPr>
          <w:p w14:paraId="2721F943">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备件/配件</w:t>
            </w:r>
          </w:p>
          <w:p w14:paraId="3D54D588">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名称</w:t>
            </w:r>
          </w:p>
        </w:tc>
        <w:tc>
          <w:tcPr>
            <w:tcW w:w="703" w:type="dxa"/>
            <w:noWrap w:val="0"/>
            <w:vAlign w:val="center"/>
          </w:tcPr>
          <w:p w14:paraId="45CAD66E">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064" w:type="dxa"/>
            <w:noWrap w:val="0"/>
            <w:vAlign w:val="center"/>
          </w:tcPr>
          <w:p w14:paraId="268164F1">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804" w:type="dxa"/>
            <w:noWrap w:val="0"/>
            <w:vAlign w:val="center"/>
          </w:tcPr>
          <w:p w14:paraId="05C8F4AB">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品牌/产地</w:t>
            </w:r>
          </w:p>
        </w:tc>
        <w:tc>
          <w:tcPr>
            <w:tcW w:w="804" w:type="dxa"/>
            <w:noWrap w:val="0"/>
            <w:vAlign w:val="center"/>
          </w:tcPr>
          <w:p w14:paraId="172C8951">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价格</w:t>
            </w:r>
            <w:r>
              <w:rPr>
                <w:rFonts w:hint="eastAsia" w:ascii="新宋体" w:hAnsi="新宋体" w:eastAsia="新宋体" w:cs="新宋体"/>
                <w:b/>
                <w:color w:val="auto"/>
                <w:sz w:val="22"/>
                <w:szCs w:val="22"/>
                <w:highlight w:val="none"/>
              </w:rPr>
              <w:t>（元）</w:t>
            </w:r>
          </w:p>
        </w:tc>
        <w:tc>
          <w:tcPr>
            <w:tcW w:w="677" w:type="dxa"/>
            <w:noWrap w:val="0"/>
            <w:vAlign w:val="center"/>
          </w:tcPr>
          <w:p w14:paraId="3CBFEFD1">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包装形式</w:t>
            </w:r>
          </w:p>
        </w:tc>
        <w:tc>
          <w:tcPr>
            <w:tcW w:w="963" w:type="dxa"/>
            <w:noWrap w:val="0"/>
            <w:vAlign w:val="center"/>
          </w:tcPr>
          <w:p w14:paraId="3D7D1CCA">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77A80B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717" w:type="dxa"/>
            <w:noWrap w:val="0"/>
            <w:vAlign w:val="center"/>
          </w:tcPr>
          <w:p w14:paraId="7A802C5D">
            <w:pPr>
              <w:ind w:firstLine="592"/>
              <w:jc w:val="center"/>
              <w:rPr>
                <w:rFonts w:ascii="新宋体" w:hAnsi="新宋体" w:eastAsia="新宋体" w:cs="新宋体"/>
                <w:color w:val="auto"/>
                <w:sz w:val="22"/>
                <w:szCs w:val="22"/>
                <w:highlight w:val="none"/>
              </w:rPr>
            </w:pPr>
          </w:p>
        </w:tc>
        <w:tc>
          <w:tcPr>
            <w:tcW w:w="1810" w:type="dxa"/>
            <w:noWrap w:val="0"/>
            <w:vAlign w:val="center"/>
          </w:tcPr>
          <w:p w14:paraId="1C033417">
            <w:pPr>
              <w:ind w:firstLine="592"/>
              <w:jc w:val="center"/>
              <w:rPr>
                <w:rFonts w:ascii="新宋体" w:hAnsi="新宋体" w:eastAsia="新宋体" w:cs="新宋体"/>
                <w:color w:val="auto"/>
                <w:sz w:val="22"/>
                <w:szCs w:val="22"/>
                <w:highlight w:val="none"/>
              </w:rPr>
            </w:pPr>
          </w:p>
        </w:tc>
        <w:tc>
          <w:tcPr>
            <w:tcW w:w="1514" w:type="dxa"/>
            <w:noWrap w:val="0"/>
            <w:vAlign w:val="center"/>
          </w:tcPr>
          <w:p w14:paraId="7E44C0FA">
            <w:pPr>
              <w:ind w:firstLine="592"/>
              <w:jc w:val="center"/>
              <w:rPr>
                <w:rFonts w:ascii="新宋体" w:hAnsi="新宋体" w:eastAsia="新宋体" w:cs="新宋体"/>
                <w:color w:val="auto"/>
                <w:sz w:val="22"/>
                <w:szCs w:val="22"/>
                <w:highlight w:val="none"/>
              </w:rPr>
            </w:pPr>
          </w:p>
        </w:tc>
        <w:tc>
          <w:tcPr>
            <w:tcW w:w="703" w:type="dxa"/>
            <w:noWrap w:val="0"/>
            <w:vAlign w:val="center"/>
          </w:tcPr>
          <w:p w14:paraId="481591D1">
            <w:pPr>
              <w:ind w:firstLine="592"/>
              <w:jc w:val="center"/>
              <w:rPr>
                <w:rFonts w:ascii="新宋体" w:hAnsi="新宋体" w:eastAsia="新宋体" w:cs="新宋体"/>
                <w:color w:val="auto"/>
                <w:sz w:val="22"/>
                <w:szCs w:val="22"/>
                <w:highlight w:val="none"/>
              </w:rPr>
            </w:pPr>
          </w:p>
        </w:tc>
        <w:tc>
          <w:tcPr>
            <w:tcW w:w="1064" w:type="dxa"/>
            <w:noWrap w:val="0"/>
            <w:vAlign w:val="center"/>
          </w:tcPr>
          <w:p w14:paraId="632C566A">
            <w:pPr>
              <w:ind w:firstLine="592"/>
              <w:jc w:val="center"/>
              <w:rPr>
                <w:rFonts w:ascii="新宋体" w:hAnsi="新宋体" w:eastAsia="新宋体" w:cs="新宋体"/>
                <w:color w:val="auto"/>
                <w:sz w:val="22"/>
                <w:szCs w:val="22"/>
                <w:highlight w:val="none"/>
              </w:rPr>
            </w:pPr>
          </w:p>
        </w:tc>
        <w:tc>
          <w:tcPr>
            <w:tcW w:w="804" w:type="dxa"/>
            <w:noWrap w:val="0"/>
            <w:vAlign w:val="center"/>
          </w:tcPr>
          <w:p w14:paraId="0EE6A55B">
            <w:pPr>
              <w:ind w:firstLine="592"/>
              <w:jc w:val="center"/>
              <w:rPr>
                <w:rFonts w:ascii="新宋体" w:hAnsi="新宋体" w:eastAsia="新宋体" w:cs="新宋体"/>
                <w:color w:val="auto"/>
                <w:sz w:val="22"/>
                <w:szCs w:val="22"/>
                <w:highlight w:val="none"/>
              </w:rPr>
            </w:pPr>
          </w:p>
        </w:tc>
        <w:tc>
          <w:tcPr>
            <w:tcW w:w="804" w:type="dxa"/>
            <w:noWrap w:val="0"/>
            <w:vAlign w:val="center"/>
          </w:tcPr>
          <w:p w14:paraId="12F8E31B">
            <w:pPr>
              <w:ind w:firstLine="592"/>
              <w:jc w:val="center"/>
              <w:rPr>
                <w:rFonts w:ascii="新宋体" w:hAnsi="新宋体" w:eastAsia="新宋体" w:cs="新宋体"/>
                <w:color w:val="auto"/>
                <w:sz w:val="22"/>
                <w:szCs w:val="22"/>
                <w:highlight w:val="none"/>
              </w:rPr>
            </w:pPr>
          </w:p>
        </w:tc>
        <w:tc>
          <w:tcPr>
            <w:tcW w:w="677" w:type="dxa"/>
            <w:noWrap w:val="0"/>
            <w:vAlign w:val="center"/>
          </w:tcPr>
          <w:p w14:paraId="0F49ED2A">
            <w:pPr>
              <w:ind w:firstLine="592"/>
              <w:jc w:val="center"/>
              <w:rPr>
                <w:rFonts w:ascii="新宋体" w:hAnsi="新宋体" w:eastAsia="新宋体" w:cs="新宋体"/>
                <w:color w:val="auto"/>
                <w:sz w:val="22"/>
                <w:szCs w:val="22"/>
                <w:highlight w:val="none"/>
              </w:rPr>
            </w:pPr>
          </w:p>
        </w:tc>
        <w:tc>
          <w:tcPr>
            <w:tcW w:w="963" w:type="dxa"/>
            <w:noWrap w:val="0"/>
            <w:vAlign w:val="center"/>
          </w:tcPr>
          <w:p w14:paraId="5DAA9A25">
            <w:pPr>
              <w:ind w:firstLine="592"/>
              <w:jc w:val="center"/>
              <w:rPr>
                <w:rFonts w:ascii="新宋体" w:hAnsi="新宋体" w:eastAsia="新宋体" w:cs="新宋体"/>
                <w:color w:val="auto"/>
                <w:sz w:val="22"/>
                <w:szCs w:val="22"/>
                <w:highlight w:val="none"/>
              </w:rPr>
            </w:pPr>
          </w:p>
        </w:tc>
      </w:tr>
      <w:tr w14:paraId="1851A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19" w:hRule="atLeast"/>
        </w:trPr>
        <w:tc>
          <w:tcPr>
            <w:tcW w:w="717" w:type="dxa"/>
            <w:noWrap w:val="0"/>
            <w:vAlign w:val="center"/>
          </w:tcPr>
          <w:p w14:paraId="26A91A07">
            <w:pPr>
              <w:ind w:firstLine="592"/>
              <w:jc w:val="center"/>
              <w:rPr>
                <w:rFonts w:ascii="新宋体" w:hAnsi="新宋体" w:eastAsia="新宋体" w:cs="新宋体"/>
                <w:color w:val="auto"/>
                <w:sz w:val="22"/>
                <w:szCs w:val="22"/>
                <w:highlight w:val="none"/>
              </w:rPr>
            </w:pPr>
          </w:p>
        </w:tc>
        <w:tc>
          <w:tcPr>
            <w:tcW w:w="1810" w:type="dxa"/>
            <w:noWrap w:val="0"/>
            <w:vAlign w:val="center"/>
          </w:tcPr>
          <w:p w14:paraId="7DB916D9">
            <w:pPr>
              <w:ind w:firstLine="592"/>
              <w:jc w:val="center"/>
              <w:rPr>
                <w:rFonts w:ascii="新宋体" w:hAnsi="新宋体" w:eastAsia="新宋体" w:cs="新宋体"/>
                <w:color w:val="auto"/>
                <w:sz w:val="22"/>
                <w:szCs w:val="22"/>
                <w:highlight w:val="none"/>
              </w:rPr>
            </w:pPr>
          </w:p>
        </w:tc>
        <w:tc>
          <w:tcPr>
            <w:tcW w:w="1514" w:type="dxa"/>
            <w:noWrap w:val="0"/>
            <w:vAlign w:val="center"/>
          </w:tcPr>
          <w:p w14:paraId="07DFBFE9">
            <w:pPr>
              <w:ind w:firstLine="592"/>
              <w:jc w:val="center"/>
              <w:rPr>
                <w:rFonts w:ascii="新宋体" w:hAnsi="新宋体" w:eastAsia="新宋体" w:cs="新宋体"/>
                <w:color w:val="auto"/>
                <w:sz w:val="22"/>
                <w:szCs w:val="22"/>
                <w:highlight w:val="none"/>
              </w:rPr>
            </w:pPr>
          </w:p>
        </w:tc>
        <w:tc>
          <w:tcPr>
            <w:tcW w:w="703" w:type="dxa"/>
            <w:noWrap w:val="0"/>
            <w:vAlign w:val="center"/>
          </w:tcPr>
          <w:p w14:paraId="674312AF">
            <w:pPr>
              <w:ind w:firstLine="592"/>
              <w:jc w:val="center"/>
              <w:rPr>
                <w:rFonts w:ascii="新宋体" w:hAnsi="新宋体" w:eastAsia="新宋体" w:cs="新宋体"/>
                <w:color w:val="auto"/>
                <w:sz w:val="22"/>
                <w:szCs w:val="22"/>
                <w:highlight w:val="none"/>
              </w:rPr>
            </w:pPr>
          </w:p>
        </w:tc>
        <w:tc>
          <w:tcPr>
            <w:tcW w:w="1064" w:type="dxa"/>
            <w:noWrap w:val="0"/>
            <w:vAlign w:val="center"/>
          </w:tcPr>
          <w:p w14:paraId="6481F0E3">
            <w:pPr>
              <w:ind w:firstLine="592"/>
              <w:jc w:val="center"/>
              <w:rPr>
                <w:rFonts w:ascii="新宋体" w:hAnsi="新宋体" w:eastAsia="新宋体" w:cs="新宋体"/>
                <w:color w:val="auto"/>
                <w:sz w:val="22"/>
                <w:szCs w:val="22"/>
                <w:highlight w:val="none"/>
              </w:rPr>
            </w:pPr>
          </w:p>
        </w:tc>
        <w:tc>
          <w:tcPr>
            <w:tcW w:w="804" w:type="dxa"/>
            <w:noWrap w:val="0"/>
            <w:vAlign w:val="center"/>
          </w:tcPr>
          <w:p w14:paraId="387A516D">
            <w:pPr>
              <w:ind w:firstLine="592"/>
              <w:jc w:val="center"/>
              <w:rPr>
                <w:rFonts w:ascii="新宋体" w:hAnsi="新宋体" w:eastAsia="新宋体" w:cs="新宋体"/>
                <w:color w:val="auto"/>
                <w:sz w:val="22"/>
                <w:szCs w:val="22"/>
                <w:highlight w:val="none"/>
              </w:rPr>
            </w:pPr>
          </w:p>
        </w:tc>
        <w:tc>
          <w:tcPr>
            <w:tcW w:w="804" w:type="dxa"/>
            <w:noWrap w:val="0"/>
            <w:vAlign w:val="center"/>
          </w:tcPr>
          <w:p w14:paraId="1A4E4997">
            <w:pPr>
              <w:ind w:firstLine="592"/>
              <w:jc w:val="center"/>
              <w:rPr>
                <w:rFonts w:ascii="新宋体" w:hAnsi="新宋体" w:eastAsia="新宋体" w:cs="新宋体"/>
                <w:color w:val="auto"/>
                <w:sz w:val="22"/>
                <w:szCs w:val="22"/>
                <w:highlight w:val="none"/>
              </w:rPr>
            </w:pPr>
          </w:p>
        </w:tc>
        <w:tc>
          <w:tcPr>
            <w:tcW w:w="677" w:type="dxa"/>
            <w:noWrap w:val="0"/>
            <w:vAlign w:val="center"/>
          </w:tcPr>
          <w:p w14:paraId="65D71398">
            <w:pPr>
              <w:ind w:firstLine="592"/>
              <w:jc w:val="center"/>
              <w:rPr>
                <w:rFonts w:ascii="新宋体" w:hAnsi="新宋体" w:eastAsia="新宋体" w:cs="新宋体"/>
                <w:color w:val="auto"/>
                <w:sz w:val="22"/>
                <w:szCs w:val="22"/>
                <w:highlight w:val="none"/>
              </w:rPr>
            </w:pPr>
          </w:p>
        </w:tc>
        <w:tc>
          <w:tcPr>
            <w:tcW w:w="963" w:type="dxa"/>
            <w:noWrap w:val="0"/>
            <w:vAlign w:val="center"/>
          </w:tcPr>
          <w:p w14:paraId="0FCB84FF">
            <w:pPr>
              <w:ind w:firstLine="592"/>
              <w:jc w:val="center"/>
              <w:rPr>
                <w:rFonts w:ascii="新宋体" w:hAnsi="新宋体" w:eastAsia="新宋体" w:cs="新宋体"/>
                <w:color w:val="auto"/>
                <w:sz w:val="22"/>
                <w:szCs w:val="22"/>
                <w:highlight w:val="none"/>
              </w:rPr>
            </w:pPr>
          </w:p>
        </w:tc>
      </w:tr>
      <w:tr w14:paraId="59226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19" w:hRule="atLeast"/>
        </w:trPr>
        <w:tc>
          <w:tcPr>
            <w:tcW w:w="717" w:type="dxa"/>
            <w:noWrap w:val="0"/>
            <w:vAlign w:val="center"/>
          </w:tcPr>
          <w:p w14:paraId="4E1EE502">
            <w:pPr>
              <w:ind w:firstLine="592"/>
              <w:jc w:val="center"/>
              <w:rPr>
                <w:rFonts w:ascii="新宋体" w:hAnsi="新宋体" w:eastAsia="新宋体" w:cs="新宋体"/>
                <w:color w:val="auto"/>
                <w:sz w:val="22"/>
                <w:szCs w:val="22"/>
                <w:highlight w:val="none"/>
              </w:rPr>
            </w:pPr>
          </w:p>
        </w:tc>
        <w:tc>
          <w:tcPr>
            <w:tcW w:w="1810" w:type="dxa"/>
            <w:noWrap w:val="0"/>
            <w:vAlign w:val="center"/>
          </w:tcPr>
          <w:p w14:paraId="576495AE">
            <w:pPr>
              <w:ind w:firstLine="592"/>
              <w:jc w:val="center"/>
              <w:rPr>
                <w:rFonts w:ascii="新宋体" w:hAnsi="新宋体" w:eastAsia="新宋体" w:cs="新宋体"/>
                <w:color w:val="auto"/>
                <w:sz w:val="22"/>
                <w:szCs w:val="22"/>
                <w:highlight w:val="none"/>
              </w:rPr>
            </w:pPr>
          </w:p>
        </w:tc>
        <w:tc>
          <w:tcPr>
            <w:tcW w:w="1514" w:type="dxa"/>
            <w:noWrap w:val="0"/>
            <w:vAlign w:val="center"/>
          </w:tcPr>
          <w:p w14:paraId="087EE3AB">
            <w:pPr>
              <w:ind w:firstLine="592"/>
              <w:jc w:val="center"/>
              <w:rPr>
                <w:rFonts w:ascii="新宋体" w:hAnsi="新宋体" w:eastAsia="新宋体" w:cs="新宋体"/>
                <w:color w:val="auto"/>
                <w:sz w:val="22"/>
                <w:szCs w:val="22"/>
                <w:highlight w:val="none"/>
              </w:rPr>
            </w:pPr>
          </w:p>
        </w:tc>
        <w:tc>
          <w:tcPr>
            <w:tcW w:w="703" w:type="dxa"/>
            <w:noWrap w:val="0"/>
            <w:vAlign w:val="center"/>
          </w:tcPr>
          <w:p w14:paraId="5B166400">
            <w:pPr>
              <w:ind w:firstLine="592"/>
              <w:jc w:val="center"/>
              <w:rPr>
                <w:rFonts w:ascii="新宋体" w:hAnsi="新宋体" w:eastAsia="新宋体" w:cs="新宋体"/>
                <w:color w:val="auto"/>
                <w:sz w:val="22"/>
                <w:szCs w:val="22"/>
                <w:highlight w:val="none"/>
              </w:rPr>
            </w:pPr>
          </w:p>
        </w:tc>
        <w:tc>
          <w:tcPr>
            <w:tcW w:w="1064" w:type="dxa"/>
            <w:noWrap w:val="0"/>
            <w:vAlign w:val="center"/>
          </w:tcPr>
          <w:p w14:paraId="15A76A47">
            <w:pPr>
              <w:ind w:firstLine="592"/>
              <w:jc w:val="center"/>
              <w:rPr>
                <w:rFonts w:ascii="新宋体" w:hAnsi="新宋体" w:eastAsia="新宋体" w:cs="新宋体"/>
                <w:color w:val="auto"/>
                <w:sz w:val="22"/>
                <w:szCs w:val="22"/>
                <w:highlight w:val="none"/>
              </w:rPr>
            </w:pPr>
          </w:p>
        </w:tc>
        <w:tc>
          <w:tcPr>
            <w:tcW w:w="804" w:type="dxa"/>
            <w:noWrap w:val="0"/>
            <w:vAlign w:val="center"/>
          </w:tcPr>
          <w:p w14:paraId="058DEDF7">
            <w:pPr>
              <w:ind w:firstLine="592"/>
              <w:jc w:val="center"/>
              <w:rPr>
                <w:rFonts w:ascii="新宋体" w:hAnsi="新宋体" w:eastAsia="新宋体" w:cs="新宋体"/>
                <w:color w:val="auto"/>
                <w:sz w:val="22"/>
                <w:szCs w:val="22"/>
                <w:highlight w:val="none"/>
              </w:rPr>
            </w:pPr>
          </w:p>
        </w:tc>
        <w:tc>
          <w:tcPr>
            <w:tcW w:w="804" w:type="dxa"/>
            <w:noWrap w:val="0"/>
            <w:vAlign w:val="center"/>
          </w:tcPr>
          <w:p w14:paraId="341EEE8E">
            <w:pPr>
              <w:ind w:firstLine="592"/>
              <w:jc w:val="center"/>
              <w:rPr>
                <w:rFonts w:ascii="新宋体" w:hAnsi="新宋体" w:eastAsia="新宋体" w:cs="新宋体"/>
                <w:color w:val="auto"/>
                <w:sz w:val="22"/>
                <w:szCs w:val="22"/>
                <w:highlight w:val="none"/>
              </w:rPr>
            </w:pPr>
          </w:p>
        </w:tc>
        <w:tc>
          <w:tcPr>
            <w:tcW w:w="677" w:type="dxa"/>
            <w:noWrap w:val="0"/>
            <w:vAlign w:val="center"/>
          </w:tcPr>
          <w:p w14:paraId="14B9C741">
            <w:pPr>
              <w:ind w:firstLine="592"/>
              <w:jc w:val="center"/>
              <w:rPr>
                <w:rFonts w:ascii="新宋体" w:hAnsi="新宋体" w:eastAsia="新宋体" w:cs="新宋体"/>
                <w:color w:val="auto"/>
                <w:sz w:val="22"/>
                <w:szCs w:val="22"/>
                <w:highlight w:val="none"/>
              </w:rPr>
            </w:pPr>
          </w:p>
        </w:tc>
        <w:tc>
          <w:tcPr>
            <w:tcW w:w="963" w:type="dxa"/>
            <w:noWrap w:val="0"/>
            <w:vAlign w:val="center"/>
          </w:tcPr>
          <w:p w14:paraId="2DD3F423">
            <w:pPr>
              <w:ind w:firstLine="592"/>
              <w:jc w:val="center"/>
              <w:rPr>
                <w:rFonts w:ascii="新宋体" w:hAnsi="新宋体" w:eastAsia="新宋体" w:cs="新宋体"/>
                <w:color w:val="auto"/>
                <w:sz w:val="22"/>
                <w:szCs w:val="22"/>
                <w:highlight w:val="none"/>
              </w:rPr>
            </w:pPr>
          </w:p>
        </w:tc>
      </w:tr>
      <w:tr w14:paraId="59EEC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19" w:hRule="atLeast"/>
        </w:trPr>
        <w:tc>
          <w:tcPr>
            <w:tcW w:w="717" w:type="dxa"/>
            <w:noWrap w:val="0"/>
            <w:vAlign w:val="center"/>
          </w:tcPr>
          <w:p w14:paraId="707393CD">
            <w:pPr>
              <w:ind w:firstLine="592"/>
              <w:jc w:val="center"/>
              <w:rPr>
                <w:rFonts w:ascii="新宋体" w:hAnsi="新宋体" w:eastAsia="新宋体" w:cs="新宋体"/>
                <w:color w:val="auto"/>
                <w:sz w:val="22"/>
                <w:szCs w:val="22"/>
                <w:highlight w:val="none"/>
              </w:rPr>
            </w:pPr>
          </w:p>
        </w:tc>
        <w:tc>
          <w:tcPr>
            <w:tcW w:w="1810" w:type="dxa"/>
            <w:noWrap w:val="0"/>
            <w:vAlign w:val="center"/>
          </w:tcPr>
          <w:p w14:paraId="0D4A40BC">
            <w:pPr>
              <w:ind w:firstLine="592"/>
              <w:jc w:val="center"/>
              <w:rPr>
                <w:rFonts w:ascii="新宋体" w:hAnsi="新宋体" w:eastAsia="新宋体" w:cs="新宋体"/>
                <w:color w:val="auto"/>
                <w:sz w:val="22"/>
                <w:szCs w:val="22"/>
                <w:highlight w:val="none"/>
              </w:rPr>
            </w:pPr>
          </w:p>
        </w:tc>
        <w:tc>
          <w:tcPr>
            <w:tcW w:w="1514" w:type="dxa"/>
            <w:noWrap w:val="0"/>
            <w:vAlign w:val="center"/>
          </w:tcPr>
          <w:p w14:paraId="04199351">
            <w:pPr>
              <w:ind w:firstLine="592"/>
              <w:jc w:val="center"/>
              <w:rPr>
                <w:rFonts w:ascii="新宋体" w:hAnsi="新宋体" w:eastAsia="新宋体" w:cs="新宋体"/>
                <w:color w:val="auto"/>
                <w:sz w:val="22"/>
                <w:szCs w:val="22"/>
                <w:highlight w:val="none"/>
              </w:rPr>
            </w:pPr>
          </w:p>
        </w:tc>
        <w:tc>
          <w:tcPr>
            <w:tcW w:w="703" w:type="dxa"/>
            <w:noWrap w:val="0"/>
            <w:vAlign w:val="center"/>
          </w:tcPr>
          <w:p w14:paraId="76F0F435">
            <w:pPr>
              <w:ind w:firstLine="592"/>
              <w:jc w:val="center"/>
              <w:rPr>
                <w:rFonts w:ascii="新宋体" w:hAnsi="新宋体" w:eastAsia="新宋体" w:cs="新宋体"/>
                <w:color w:val="auto"/>
                <w:sz w:val="22"/>
                <w:szCs w:val="22"/>
                <w:highlight w:val="none"/>
              </w:rPr>
            </w:pPr>
          </w:p>
        </w:tc>
        <w:tc>
          <w:tcPr>
            <w:tcW w:w="1064" w:type="dxa"/>
            <w:noWrap w:val="0"/>
            <w:vAlign w:val="center"/>
          </w:tcPr>
          <w:p w14:paraId="3D68E33F">
            <w:pPr>
              <w:ind w:firstLine="592"/>
              <w:jc w:val="center"/>
              <w:rPr>
                <w:rFonts w:ascii="新宋体" w:hAnsi="新宋体" w:eastAsia="新宋体" w:cs="新宋体"/>
                <w:color w:val="auto"/>
                <w:sz w:val="22"/>
                <w:szCs w:val="22"/>
                <w:highlight w:val="none"/>
              </w:rPr>
            </w:pPr>
          </w:p>
        </w:tc>
        <w:tc>
          <w:tcPr>
            <w:tcW w:w="804" w:type="dxa"/>
            <w:noWrap w:val="0"/>
            <w:vAlign w:val="center"/>
          </w:tcPr>
          <w:p w14:paraId="5211410F">
            <w:pPr>
              <w:ind w:firstLine="592"/>
              <w:jc w:val="center"/>
              <w:rPr>
                <w:rFonts w:ascii="新宋体" w:hAnsi="新宋体" w:eastAsia="新宋体" w:cs="新宋体"/>
                <w:color w:val="auto"/>
                <w:sz w:val="22"/>
                <w:szCs w:val="22"/>
                <w:highlight w:val="none"/>
              </w:rPr>
            </w:pPr>
          </w:p>
        </w:tc>
        <w:tc>
          <w:tcPr>
            <w:tcW w:w="804" w:type="dxa"/>
            <w:noWrap w:val="0"/>
            <w:vAlign w:val="center"/>
          </w:tcPr>
          <w:p w14:paraId="694D920B">
            <w:pPr>
              <w:ind w:firstLine="592"/>
              <w:jc w:val="center"/>
              <w:rPr>
                <w:rFonts w:ascii="新宋体" w:hAnsi="新宋体" w:eastAsia="新宋体" w:cs="新宋体"/>
                <w:color w:val="auto"/>
                <w:sz w:val="22"/>
                <w:szCs w:val="22"/>
                <w:highlight w:val="none"/>
              </w:rPr>
            </w:pPr>
          </w:p>
        </w:tc>
        <w:tc>
          <w:tcPr>
            <w:tcW w:w="677" w:type="dxa"/>
            <w:noWrap w:val="0"/>
            <w:vAlign w:val="center"/>
          </w:tcPr>
          <w:p w14:paraId="206CEADC">
            <w:pPr>
              <w:ind w:firstLine="592"/>
              <w:jc w:val="center"/>
              <w:rPr>
                <w:rFonts w:ascii="新宋体" w:hAnsi="新宋体" w:eastAsia="新宋体" w:cs="新宋体"/>
                <w:color w:val="auto"/>
                <w:sz w:val="22"/>
                <w:szCs w:val="22"/>
                <w:highlight w:val="none"/>
              </w:rPr>
            </w:pPr>
          </w:p>
        </w:tc>
        <w:tc>
          <w:tcPr>
            <w:tcW w:w="963" w:type="dxa"/>
            <w:noWrap w:val="0"/>
            <w:vAlign w:val="center"/>
          </w:tcPr>
          <w:p w14:paraId="3CD6D051">
            <w:pPr>
              <w:ind w:firstLine="592"/>
              <w:jc w:val="center"/>
              <w:rPr>
                <w:rFonts w:ascii="新宋体" w:hAnsi="新宋体" w:eastAsia="新宋体" w:cs="新宋体"/>
                <w:color w:val="auto"/>
                <w:sz w:val="22"/>
                <w:szCs w:val="22"/>
                <w:highlight w:val="none"/>
              </w:rPr>
            </w:pPr>
          </w:p>
        </w:tc>
      </w:tr>
      <w:tr w14:paraId="375FD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717" w:type="dxa"/>
            <w:noWrap w:val="0"/>
            <w:vAlign w:val="center"/>
          </w:tcPr>
          <w:p w14:paraId="1059CB0C">
            <w:pPr>
              <w:ind w:firstLine="592"/>
              <w:jc w:val="center"/>
              <w:rPr>
                <w:rFonts w:ascii="新宋体" w:hAnsi="新宋体" w:eastAsia="新宋体" w:cs="新宋体"/>
                <w:color w:val="auto"/>
                <w:sz w:val="22"/>
                <w:szCs w:val="22"/>
                <w:highlight w:val="none"/>
              </w:rPr>
            </w:pPr>
          </w:p>
        </w:tc>
        <w:tc>
          <w:tcPr>
            <w:tcW w:w="1810" w:type="dxa"/>
            <w:noWrap w:val="0"/>
            <w:vAlign w:val="center"/>
          </w:tcPr>
          <w:p w14:paraId="7B0AB911">
            <w:pPr>
              <w:ind w:firstLine="592"/>
              <w:jc w:val="center"/>
              <w:rPr>
                <w:rFonts w:ascii="新宋体" w:hAnsi="新宋体" w:eastAsia="新宋体" w:cs="新宋体"/>
                <w:color w:val="auto"/>
                <w:sz w:val="22"/>
                <w:szCs w:val="22"/>
                <w:highlight w:val="none"/>
              </w:rPr>
            </w:pPr>
          </w:p>
        </w:tc>
        <w:tc>
          <w:tcPr>
            <w:tcW w:w="1514" w:type="dxa"/>
            <w:noWrap w:val="0"/>
            <w:vAlign w:val="center"/>
          </w:tcPr>
          <w:p w14:paraId="7F9D19FA">
            <w:pPr>
              <w:ind w:firstLine="592"/>
              <w:jc w:val="center"/>
              <w:rPr>
                <w:rFonts w:ascii="新宋体" w:hAnsi="新宋体" w:eastAsia="新宋体" w:cs="新宋体"/>
                <w:color w:val="auto"/>
                <w:sz w:val="22"/>
                <w:szCs w:val="22"/>
                <w:highlight w:val="none"/>
              </w:rPr>
            </w:pPr>
          </w:p>
        </w:tc>
        <w:tc>
          <w:tcPr>
            <w:tcW w:w="703" w:type="dxa"/>
            <w:noWrap w:val="0"/>
            <w:vAlign w:val="center"/>
          </w:tcPr>
          <w:p w14:paraId="3B2F640B">
            <w:pPr>
              <w:ind w:firstLine="592"/>
              <w:jc w:val="center"/>
              <w:rPr>
                <w:rFonts w:ascii="新宋体" w:hAnsi="新宋体" w:eastAsia="新宋体" w:cs="新宋体"/>
                <w:color w:val="auto"/>
                <w:sz w:val="22"/>
                <w:szCs w:val="22"/>
                <w:highlight w:val="none"/>
              </w:rPr>
            </w:pPr>
          </w:p>
        </w:tc>
        <w:tc>
          <w:tcPr>
            <w:tcW w:w="1064" w:type="dxa"/>
            <w:noWrap w:val="0"/>
            <w:vAlign w:val="center"/>
          </w:tcPr>
          <w:p w14:paraId="4BE647B8">
            <w:pPr>
              <w:ind w:firstLine="592"/>
              <w:jc w:val="center"/>
              <w:rPr>
                <w:rFonts w:ascii="新宋体" w:hAnsi="新宋体" w:eastAsia="新宋体" w:cs="新宋体"/>
                <w:color w:val="auto"/>
                <w:sz w:val="22"/>
                <w:szCs w:val="22"/>
                <w:highlight w:val="none"/>
              </w:rPr>
            </w:pPr>
          </w:p>
        </w:tc>
        <w:tc>
          <w:tcPr>
            <w:tcW w:w="804" w:type="dxa"/>
            <w:noWrap w:val="0"/>
            <w:vAlign w:val="center"/>
          </w:tcPr>
          <w:p w14:paraId="1E5E69A0">
            <w:pPr>
              <w:ind w:firstLine="592"/>
              <w:jc w:val="center"/>
              <w:rPr>
                <w:rFonts w:ascii="新宋体" w:hAnsi="新宋体" w:eastAsia="新宋体" w:cs="新宋体"/>
                <w:color w:val="auto"/>
                <w:sz w:val="22"/>
                <w:szCs w:val="22"/>
                <w:highlight w:val="none"/>
              </w:rPr>
            </w:pPr>
          </w:p>
        </w:tc>
        <w:tc>
          <w:tcPr>
            <w:tcW w:w="804" w:type="dxa"/>
            <w:noWrap w:val="0"/>
            <w:vAlign w:val="center"/>
          </w:tcPr>
          <w:p w14:paraId="6E9693C0">
            <w:pPr>
              <w:ind w:firstLine="592"/>
              <w:jc w:val="center"/>
              <w:rPr>
                <w:rFonts w:ascii="新宋体" w:hAnsi="新宋体" w:eastAsia="新宋体" w:cs="新宋体"/>
                <w:color w:val="auto"/>
                <w:sz w:val="22"/>
                <w:szCs w:val="22"/>
                <w:highlight w:val="none"/>
              </w:rPr>
            </w:pPr>
          </w:p>
        </w:tc>
        <w:tc>
          <w:tcPr>
            <w:tcW w:w="677" w:type="dxa"/>
            <w:noWrap w:val="0"/>
            <w:vAlign w:val="center"/>
          </w:tcPr>
          <w:p w14:paraId="0F8E3278">
            <w:pPr>
              <w:ind w:firstLine="592"/>
              <w:jc w:val="center"/>
              <w:rPr>
                <w:rFonts w:ascii="新宋体" w:hAnsi="新宋体" w:eastAsia="新宋体" w:cs="新宋体"/>
                <w:color w:val="auto"/>
                <w:sz w:val="22"/>
                <w:szCs w:val="22"/>
                <w:highlight w:val="none"/>
              </w:rPr>
            </w:pPr>
          </w:p>
        </w:tc>
        <w:tc>
          <w:tcPr>
            <w:tcW w:w="963" w:type="dxa"/>
            <w:noWrap w:val="0"/>
            <w:vAlign w:val="center"/>
          </w:tcPr>
          <w:p w14:paraId="31CB85B5">
            <w:pPr>
              <w:ind w:firstLine="592"/>
              <w:jc w:val="center"/>
              <w:rPr>
                <w:rFonts w:ascii="新宋体" w:hAnsi="新宋体" w:eastAsia="新宋体" w:cs="新宋体"/>
                <w:color w:val="auto"/>
                <w:sz w:val="22"/>
                <w:szCs w:val="22"/>
                <w:highlight w:val="none"/>
              </w:rPr>
            </w:pPr>
          </w:p>
        </w:tc>
      </w:tr>
      <w:tr w14:paraId="2516BF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19" w:hRule="atLeast"/>
        </w:trPr>
        <w:tc>
          <w:tcPr>
            <w:tcW w:w="717" w:type="dxa"/>
            <w:noWrap w:val="0"/>
            <w:vAlign w:val="center"/>
          </w:tcPr>
          <w:p w14:paraId="395932BA">
            <w:pPr>
              <w:ind w:firstLine="592"/>
              <w:jc w:val="center"/>
              <w:rPr>
                <w:rFonts w:ascii="新宋体" w:hAnsi="新宋体" w:eastAsia="新宋体" w:cs="新宋体"/>
                <w:color w:val="auto"/>
                <w:sz w:val="22"/>
                <w:szCs w:val="22"/>
                <w:highlight w:val="none"/>
              </w:rPr>
            </w:pPr>
          </w:p>
        </w:tc>
        <w:tc>
          <w:tcPr>
            <w:tcW w:w="1810" w:type="dxa"/>
            <w:noWrap w:val="0"/>
            <w:vAlign w:val="center"/>
          </w:tcPr>
          <w:p w14:paraId="488C4FC3">
            <w:pPr>
              <w:ind w:firstLine="592"/>
              <w:jc w:val="center"/>
              <w:rPr>
                <w:rFonts w:ascii="新宋体" w:hAnsi="新宋体" w:eastAsia="新宋体" w:cs="新宋体"/>
                <w:color w:val="auto"/>
                <w:sz w:val="22"/>
                <w:szCs w:val="22"/>
                <w:highlight w:val="none"/>
              </w:rPr>
            </w:pPr>
          </w:p>
        </w:tc>
        <w:tc>
          <w:tcPr>
            <w:tcW w:w="1514" w:type="dxa"/>
            <w:noWrap w:val="0"/>
            <w:vAlign w:val="center"/>
          </w:tcPr>
          <w:p w14:paraId="009691D5">
            <w:pPr>
              <w:ind w:firstLine="592"/>
              <w:jc w:val="center"/>
              <w:rPr>
                <w:rFonts w:ascii="新宋体" w:hAnsi="新宋体" w:eastAsia="新宋体" w:cs="新宋体"/>
                <w:color w:val="auto"/>
                <w:sz w:val="22"/>
                <w:szCs w:val="22"/>
                <w:highlight w:val="none"/>
              </w:rPr>
            </w:pPr>
          </w:p>
        </w:tc>
        <w:tc>
          <w:tcPr>
            <w:tcW w:w="703" w:type="dxa"/>
            <w:noWrap w:val="0"/>
            <w:vAlign w:val="center"/>
          </w:tcPr>
          <w:p w14:paraId="2D4B7DFA">
            <w:pPr>
              <w:ind w:firstLine="592"/>
              <w:jc w:val="center"/>
              <w:rPr>
                <w:rFonts w:ascii="新宋体" w:hAnsi="新宋体" w:eastAsia="新宋体" w:cs="新宋体"/>
                <w:color w:val="auto"/>
                <w:sz w:val="22"/>
                <w:szCs w:val="22"/>
                <w:highlight w:val="none"/>
              </w:rPr>
            </w:pPr>
          </w:p>
        </w:tc>
        <w:tc>
          <w:tcPr>
            <w:tcW w:w="1064" w:type="dxa"/>
            <w:noWrap w:val="0"/>
            <w:vAlign w:val="center"/>
          </w:tcPr>
          <w:p w14:paraId="64572BB2">
            <w:pPr>
              <w:ind w:firstLine="592"/>
              <w:jc w:val="center"/>
              <w:rPr>
                <w:rFonts w:ascii="新宋体" w:hAnsi="新宋体" w:eastAsia="新宋体" w:cs="新宋体"/>
                <w:color w:val="auto"/>
                <w:sz w:val="22"/>
                <w:szCs w:val="22"/>
                <w:highlight w:val="none"/>
              </w:rPr>
            </w:pPr>
          </w:p>
        </w:tc>
        <w:tc>
          <w:tcPr>
            <w:tcW w:w="804" w:type="dxa"/>
            <w:noWrap w:val="0"/>
            <w:vAlign w:val="center"/>
          </w:tcPr>
          <w:p w14:paraId="0ABF0FC5">
            <w:pPr>
              <w:ind w:firstLine="592"/>
              <w:jc w:val="center"/>
              <w:rPr>
                <w:rFonts w:ascii="新宋体" w:hAnsi="新宋体" w:eastAsia="新宋体" w:cs="新宋体"/>
                <w:color w:val="auto"/>
                <w:sz w:val="22"/>
                <w:szCs w:val="22"/>
                <w:highlight w:val="none"/>
              </w:rPr>
            </w:pPr>
          </w:p>
        </w:tc>
        <w:tc>
          <w:tcPr>
            <w:tcW w:w="804" w:type="dxa"/>
            <w:noWrap w:val="0"/>
            <w:vAlign w:val="center"/>
          </w:tcPr>
          <w:p w14:paraId="245B47DC">
            <w:pPr>
              <w:ind w:firstLine="592"/>
              <w:jc w:val="center"/>
              <w:rPr>
                <w:rFonts w:ascii="新宋体" w:hAnsi="新宋体" w:eastAsia="新宋体" w:cs="新宋体"/>
                <w:color w:val="auto"/>
                <w:sz w:val="22"/>
                <w:szCs w:val="22"/>
                <w:highlight w:val="none"/>
              </w:rPr>
            </w:pPr>
          </w:p>
        </w:tc>
        <w:tc>
          <w:tcPr>
            <w:tcW w:w="677" w:type="dxa"/>
            <w:noWrap w:val="0"/>
            <w:vAlign w:val="center"/>
          </w:tcPr>
          <w:p w14:paraId="450FF513">
            <w:pPr>
              <w:ind w:firstLine="592"/>
              <w:jc w:val="center"/>
              <w:rPr>
                <w:rFonts w:ascii="新宋体" w:hAnsi="新宋体" w:eastAsia="新宋体" w:cs="新宋体"/>
                <w:color w:val="auto"/>
                <w:sz w:val="22"/>
                <w:szCs w:val="22"/>
                <w:highlight w:val="none"/>
              </w:rPr>
            </w:pPr>
          </w:p>
        </w:tc>
        <w:tc>
          <w:tcPr>
            <w:tcW w:w="963" w:type="dxa"/>
            <w:noWrap w:val="0"/>
            <w:vAlign w:val="center"/>
          </w:tcPr>
          <w:p w14:paraId="4B15BC02">
            <w:pPr>
              <w:ind w:firstLine="592"/>
              <w:jc w:val="center"/>
              <w:rPr>
                <w:rFonts w:ascii="新宋体" w:hAnsi="新宋体" w:eastAsia="新宋体" w:cs="新宋体"/>
                <w:color w:val="auto"/>
                <w:sz w:val="22"/>
                <w:szCs w:val="22"/>
                <w:highlight w:val="none"/>
              </w:rPr>
            </w:pPr>
          </w:p>
        </w:tc>
      </w:tr>
      <w:tr w14:paraId="2A0292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717" w:type="dxa"/>
            <w:tcBorders>
              <w:bottom w:val="single" w:color="auto" w:sz="4" w:space="0"/>
            </w:tcBorders>
            <w:noWrap w:val="0"/>
            <w:vAlign w:val="center"/>
          </w:tcPr>
          <w:p w14:paraId="781C369C">
            <w:pPr>
              <w:ind w:firstLine="592"/>
              <w:jc w:val="center"/>
              <w:rPr>
                <w:rFonts w:ascii="新宋体" w:hAnsi="新宋体" w:eastAsia="新宋体" w:cs="新宋体"/>
                <w:color w:val="auto"/>
                <w:sz w:val="22"/>
                <w:szCs w:val="22"/>
                <w:highlight w:val="none"/>
              </w:rPr>
            </w:pPr>
          </w:p>
        </w:tc>
        <w:tc>
          <w:tcPr>
            <w:tcW w:w="1810" w:type="dxa"/>
            <w:tcBorders>
              <w:bottom w:val="single" w:color="auto" w:sz="4" w:space="0"/>
            </w:tcBorders>
            <w:noWrap w:val="0"/>
            <w:vAlign w:val="center"/>
          </w:tcPr>
          <w:p w14:paraId="0D36ABD8">
            <w:pPr>
              <w:ind w:firstLine="592"/>
              <w:jc w:val="center"/>
              <w:rPr>
                <w:rFonts w:ascii="新宋体" w:hAnsi="新宋体" w:eastAsia="新宋体" w:cs="新宋体"/>
                <w:color w:val="auto"/>
                <w:sz w:val="22"/>
                <w:szCs w:val="22"/>
                <w:highlight w:val="none"/>
              </w:rPr>
            </w:pPr>
          </w:p>
        </w:tc>
        <w:tc>
          <w:tcPr>
            <w:tcW w:w="1514" w:type="dxa"/>
            <w:noWrap w:val="0"/>
            <w:vAlign w:val="center"/>
          </w:tcPr>
          <w:p w14:paraId="14324725">
            <w:pPr>
              <w:ind w:firstLine="592"/>
              <w:jc w:val="center"/>
              <w:rPr>
                <w:rFonts w:ascii="新宋体" w:hAnsi="新宋体" w:eastAsia="新宋体" w:cs="新宋体"/>
                <w:color w:val="auto"/>
                <w:sz w:val="22"/>
                <w:szCs w:val="22"/>
                <w:highlight w:val="none"/>
              </w:rPr>
            </w:pPr>
          </w:p>
        </w:tc>
        <w:tc>
          <w:tcPr>
            <w:tcW w:w="703" w:type="dxa"/>
            <w:noWrap w:val="0"/>
            <w:vAlign w:val="center"/>
          </w:tcPr>
          <w:p w14:paraId="36E66B6E">
            <w:pPr>
              <w:ind w:firstLine="592"/>
              <w:jc w:val="center"/>
              <w:rPr>
                <w:rFonts w:ascii="新宋体" w:hAnsi="新宋体" w:eastAsia="新宋体" w:cs="新宋体"/>
                <w:color w:val="auto"/>
                <w:sz w:val="22"/>
                <w:szCs w:val="22"/>
                <w:highlight w:val="none"/>
              </w:rPr>
            </w:pPr>
          </w:p>
        </w:tc>
        <w:tc>
          <w:tcPr>
            <w:tcW w:w="1064" w:type="dxa"/>
            <w:noWrap w:val="0"/>
            <w:vAlign w:val="center"/>
          </w:tcPr>
          <w:p w14:paraId="3EA52853">
            <w:pPr>
              <w:ind w:firstLine="592"/>
              <w:jc w:val="center"/>
              <w:rPr>
                <w:rFonts w:ascii="新宋体" w:hAnsi="新宋体" w:eastAsia="新宋体" w:cs="新宋体"/>
                <w:color w:val="auto"/>
                <w:sz w:val="22"/>
                <w:szCs w:val="22"/>
                <w:highlight w:val="none"/>
              </w:rPr>
            </w:pPr>
          </w:p>
        </w:tc>
        <w:tc>
          <w:tcPr>
            <w:tcW w:w="804" w:type="dxa"/>
            <w:noWrap w:val="0"/>
            <w:vAlign w:val="center"/>
          </w:tcPr>
          <w:p w14:paraId="2F58D0D9">
            <w:pPr>
              <w:ind w:firstLine="592"/>
              <w:jc w:val="center"/>
              <w:rPr>
                <w:rFonts w:ascii="新宋体" w:hAnsi="新宋体" w:eastAsia="新宋体" w:cs="新宋体"/>
                <w:color w:val="auto"/>
                <w:sz w:val="22"/>
                <w:szCs w:val="22"/>
                <w:highlight w:val="none"/>
              </w:rPr>
            </w:pPr>
          </w:p>
        </w:tc>
        <w:tc>
          <w:tcPr>
            <w:tcW w:w="804" w:type="dxa"/>
            <w:noWrap w:val="0"/>
            <w:vAlign w:val="center"/>
          </w:tcPr>
          <w:p w14:paraId="5A93AC01">
            <w:pPr>
              <w:ind w:firstLine="592"/>
              <w:jc w:val="center"/>
              <w:rPr>
                <w:rFonts w:ascii="新宋体" w:hAnsi="新宋体" w:eastAsia="新宋体" w:cs="新宋体"/>
                <w:color w:val="auto"/>
                <w:sz w:val="22"/>
                <w:szCs w:val="22"/>
                <w:highlight w:val="none"/>
              </w:rPr>
            </w:pPr>
          </w:p>
        </w:tc>
        <w:tc>
          <w:tcPr>
            <w:tcW w:w="677" w:type="dxa"/>
            <w:noWrap w:val="0"/>
            <w:vAlign w:val="center"/>
          </w:tcPr>
          <w:p w14:paraId="6FE71A43">
            <w:pPr>
              <w:ind w:firstLine="592"/>
              <w:jc w:val="center"/>
              <w:rPr>
                <w:rFonts w:ascii="新宋体" w:hAnsi="新宋体" w:eastAsia="新宋体" w:cs="新宋体"/>
                <w:color w:val="auto"/>
                <w:sz w:val="22"/>
                <w:szCs w:val="22"/>
                <w:highlight w:val="none"/>
              </w:rPr>
            </w:pPr>
          </w:p>
        </w:tc>
        <w:tc>
          <w:tcPr>
            <w:tcW w:w="963" w:type="dxa"/>
            <w:noWrap w:val="0"/>
            <w:vAlign w:val="center"/>
          </w:tcPr>
          <w:p w14:paraId="321AC2A0">
            <w:pPr>
              <w:ind w:firstLine="592"/>
              <w:jc w:val="center"/>
              <w:rPr>
                <w:rFonts w:ascii="新宋体" w:hAnsi="新宋体" w:eastAsia="新宋体" w:cs="新宋体"/>
                <w:color w:val="auto"/>
                <w:sz w:val="22"/>
                <w:szCs w:val="22"/>
                <w:highlight w:val="none"/>
              </w:rPr>
            </w:pPr>
          </w:p>
        </w:tc>
      </w:tr>
      <w:tr w14:paraId="51A13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19" w:hRule="atLeast"/>
        </w:trPr>
        <w:tc>
          <w:tcPr>
            <w:tcW w:w="717" w:type="dxa"/>
            <w:tcBorders>
              <w:top w:val="single" w:color="auto" w:sz="4" w:space="0"/>
            </w:tcBorders>
            <w:noWrap w:val="0"/>
            <w:vAlign w:val="center"/>
          </w:tcPr>
          <w:p w14:paraId="5289A374">
            <w:pPr>
              <w:ind w:firstLine="592"/>
              <w:jc w:val="center"/>
              <w:rPr>
                <w:rFonts w:ascii="新宋体" w:hAnsi="新宋体" w:eastAsia="新宋体" w:cs="新宋体"/>
                <w:color w:val="auto"/>
                <w:sz w:val="22"/>
                <w:szCs w:val="22"/>
                <w:highlight w:val="none"/>
              </w:rPr>
            </w:pPr>
          </w:p>
        </w:tc>
        <w:tc>
          <w:tcPr>
            <w:tcW w:w="1810" w:type="dxa"/>
            <w:tcBorders>
              <w:top w:val="single" w:color="auto" w:sz="4" w:space="0"/>
            </w:tcBorders>
            <w:noWrap w:val="0"/>
            <w:vAlign w:val="center"/>
          </w:tcPr>
          <w:p w14:paraId="7E3A8F85">
            <w:pPr>
              <w:ind w:firstLine="592"/>
              <w:jc w:val="center"/>
              <w:rPr>
                <w:rFonts w:ascii="新宋体" w:hAnsi="新宋体" w:eastAsia="新宋体" w:cs="新宋体"/>
                <w:color w:val="auto"/>
                <w:sz w:val="22"/>
                <w:szCs w:val="22"/>
                <w:highlight w:val="none"/>
              </w:rPr>
            </w:pPr>
          </w:p>
        </w:tc>
        <w:tc>
          <w:tcPr>
            <w:tcW w:w="1514" w:type="dxa"/>
            <w:noWrap w:val="0"/>
            <w:vAlign w:val="center"/>
          </w:tcPr>
          <w:p w14:paraId="0EB99CAC">
            <w:pPr>
              <w:ind w:firstLine="592"/>
              <w:jc w:val="center"/>
              <w:rPr>
                <w:rFonts w:ascii="新宋体" w:hAnsi="新宋体" w:eastAsia="新宋体" w:cs="新宋体"/>
                <w:color w:val="auto"/>
                <w:sz w:val="22"/>
                <w:szCs w:val="22"/>
                <w:highlight w:val="none"/>
              </w:rPr>
            </w:pPr>
          </w:p>
        </w:tc>
        <w:tc>
          <w:tcPr>
            <w:tcW w:w="703" w:type="dxa"/>
            <w:noWrap w:val="0"/>
            <w:vAlign w:val="center"/>
          </w:tcPr>
          <w:p w14:paraId="449FEF30">
            <w:pPr>
              <w:ind w:firstLine="592"/>
              <w:jc w:val="center"/>
              <w:rPr>
                <w:rFonts w:ascii="新宋体" w:hAnsi="新宋体" w:eastAsia="新宋体" w:cs="新宋体"/>
                <w:color w:val="auto"/>
                <w:sz w:val="22"/>
                <w:szCs w:val="22"/>
                <w:highlight w:val="none"/>
              </w:rPr>
            </w:pPr>
          </w:p>
        </w:tc>
        <w:tc>
          <w:tcPr>
            <w:tcW w:w="1064" w:type="dxa"/>
            <w:noWrap w:val="0"/>
            <w:vAlign w:val="center"/>
          </w:tcPr>
          <w:p w14:paraId="7CBA8671">
            <w:pPr>
              <w:ind w:firstLine="592"/>
              <w:jc w:val="center"/>
              <w:rPr>
                <w:rFonts w:ascii="新宋体" w:hAnsi="新宋体" w:eastAsia="新宋体" w:cs="新宋体"/>
                <w:color w:val="auto"/>
                <w:sz w:val="22"/>
                <w:szCs w:val="22"/>
                <w:highlight w:val="none"/>
              </w:rPr>
            </w:pPr>
          </w:p>
        </w:tc>
        <w:tc>
          <w:tcPr>
            <w:tcW w:w="804" w:type="dxa"/>
            <w:noWrap w:val="0"/>
            <w:vAlign w:val="center"/>
          </w:tcPr>
          <w:p w14:paraId="26B36162">
            <w:pPr>
              <w:ind w:firstLine="592"/>
              <w:jc w:val="center"/>
              <w:rPr>
                <w:rFonts w:ascii="新宋体" w:hAnsi="新宋体" w:eastAsia="新宋体" w:cs="新宋体"/>
                <w:color w:val="auto"/>
                <w:sz w:val="22"/>
                <w:szCs w:val="22"/>
                <w:highlight w:val="none"/>
              </w:rPr>
            </w:pPr>
          </w:p>
        </w:tc>
        <w:tc>
          <w:tcPr>
            <w:tcW w:w="804" w:type="dxa"/>
            <w:noWrap w:val="0"/>
            <w:vAlign w:val="center"/>
          </w:tcPr>
          <w:p w14:paraId="0D0513BA">
            <w:pPr>
              <w:ind w:firstLine="592"/>
              <w:jc w:val="center"/>
              <w:rPr>
                <w:rFonts w:ascii="新宋体" w:hAnsi="新宋体" w:eastAsia="新宋体" w:cs="新宋体"/>
                <w:color w:val="auto"/>
                <w:sz w:val="22"/>
                <w:szCs w:val="22"/>
                <w:highlight w:val="none"/>
              </w:rPr>
            </w:pPr>
          </w:p>
        </w:tc>
        <w:tc>
          <w:tcPr>
            <w:tcW w:w="677" w:type="dxa"/>
            <w:noWrap w:val="0"/>
            <w:vAlign w:val="center"/>
          </w:tcPr>
          <w:p w14:paraId="107091F5">
            <w:pPr>
              <w:ind w:firstLine="592"/>
              <w:jc w:val="center"/>
              <w:rPr>
                <w:rFonts w:ascii="新宋体" w:hAnsi="新宋体" w:eastAsia="新宋体" w:cs="新宋体"/>
                <w:color w:val="auto"/>
                <w:sz w:val="22"/>
                <w:szCs w:val="22"/>
                <w:highlight w:val="none"/>
              </w:rPr>
            </w:pPr>
          </w:p>
        </w:tc>
        <w:tc>
          <w:tcPr>
            <w:tcW w:w="963" w:type="dxa"/>
            <w:noWrap w:val="0"/>
            <w:vAlign w:val="center"/>
          </w:tcPr>
          <w:p w14:paraId="268EC25F">
            <w:pPr>
              <w:ind w:firstLine="592"/>
              <w:jc w:val="center"/>
              <w:rPr>
                <w:rFonts w:ascii="新宋体" w:hAnsi="新宋体" w:eastAsia="新宋体" w:cs="新宋体"/>
                <w:color w:val="auto"/>
                <w:sz w:val="22"/>
                <w:szCs w:val="22"/>
                <w:highlight w:val="none"/>
              </w:rPr>
            </w:pPr>
          </w:p>
        </w:tc>
      </w:tr>
      <w:tr w14:paraId="0658F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19" w:hRule="atLeast"/>
        </w:trPr>
        <w:tc>
          <w:tcPr>
            <w:tcW w:w="717" w:type="dxa"/>
            <w:tcBorders>
              <w:bottom w:val="single" w:color="auto" w:sz="4" w:space="0"/>
            </w:tcBorders>
            <w:noWrap w:val="0"/>
            <w:vAlign w:val="center"/>
          </w:tcPr>
          <w:p w14:paraId="1C3A9100">
            <w:pPr>
              <w:ind w:firstLine="592"/>
              <w:jc w:val="center"/>
              <w:rPr>
                <w:rFonts w:ascii="新宋体" w:hAnsi="新宋体" w:eastAsia="新宋体" w:cs="新宋体"/>
                <w:color w:val="auto"/>
                <w:sz w:val="22"/>
                <w:szCs w:val="22"/>
                <w:highlight w:val="none"/>
              </w:rPr>
            </w:pPr>
          </w:p>
        </w:tc>
        <w:tc>
          <w:tcPr>
            <w:tcW w:w="1810" w:type="dxa"/>
            <w:tcBorders>
              <w:bottom w:val="single" w:color="auto" w:sz="4" w:space="0"/>
            </w:tcBorders>
            <w:noWrap w:val="0"/>
            <w:vAlign w:val="center"/>
          </w:tcPr>
          <w:p w14:paraId="546B62CB">
            <w:pPr>
              <w:ind w:firstLine="592"/>
              <w:jc w:val="center"/>
              <w:rPr>
                <w:rFonts w:ascii="新宋体" w:hAnsi="新宋体" w:eastAsia="新宋体" w:cs="新宋体"/>
                <w:color w:val="auto"/>
                <w:sz w:val="22"/>
                <w:szCs w:val="22"/>
                <w:highlight w:val="none"/>
              </w:rPr>
            </w:pPr>
          </w:p>
        </w:tc>
        <w:tc>
          <w:tcPr>
            <w:tcW w:w="1514" w:type="dxa"/>
            <w:noWrap w:val="0"/>
            <w:vAlign w:val="center"/>
          </w:tcPr>
          <w:p w14:paraId="5CE9001F">
            <w:pPr>
              <w:ind w:firstLine="592"/>
              <w:jc w:val="center"/>
              <w:rPr>
                <w:rFonts w:ascii="新宋体" w:hAnsi="新宋体" w:eastAsia="新宋体" w:cs="新宋体"/>
                <w:color w:val="auto"/>
                <w:sz w:val="22"/>
                <w:szCs w:val="22"/>
                <w:highlight w:val="none"/>
              </w:rPr>
            </w:pPr>
          </w:p>
        </w:tc>
        <w:tc>
          <w:tcPr>
            <w:tcW w:w="703" w:type="dxa"/>
            <w:noWrap w:val="0"/>
            <w:vAlign w:val="center"/>
          </w:tcPr>
          <w:p w14:paraId="40DCD375">
            <w:pPr>
              <w:ind w:firstLine="592"/>
              <w:jc w:val="center"/>
              <w:rPr>
                <w:rFonts w:ascii="新宋体" w:hAnsi="新宋体" w:eastAsia="新宋体" w:cs="新宋体"/>
                <w:color w:val="auto"/>
                <w:sz w:val="22"/>
                <w:szCs w:val="22"/>
                <w:highlight w:val="none"/>
              </w:rPr>
            </w:pPr>
          </w:p>
        </w:tc>
        <w:tc>
          <w:tcPr>
            <w:tcW w:w="1064" w:type="dxa"/>
            <w:noWrap w:val="0"/>
            <w:vAlign w:val="center"/>
          </w:tcPr>
          <w:p w14:paraId="37390170">
            <w:pPr>
              <w:ind w:firstLine="592"/>
              <w:jc w:val="center"/>
              <w:rPr>
                <w:rFonts w:ascii="新宋体" w:hAnsi="新宋体" w:eastAsia="新宋体" w:cs="新宋体"/>
                <w:color w:val="auto"/>
                <w:sz w:val="22"/>
                <w:szCs w:val="22"/>
                <w:highlight w:val="none"/>
              </w:rPr>
            </w:pPr>
          </w:p>
        </w:tc>
        <w:tc>
          <w:tcPr>
            <w:tcW w:w="804" w:type="dxa"/>
            <w:noWrap w:val="0"/>
            <w:vAlign w:val="center"/>
          </w:tcPr>
          <w:p w14:paraId="05376446">
            <w:pPr>
              <w:ind w:firstLine="592"/>
              <w:jc w:val="center"/>
              <w:rPr>
                <w:rFonts w:ascii="新宋体" w:hAnsi="新宋体" w:eastAsia="新宋体" w:cs="新宋体"/>
                <w:color w:val="auto"/>
                <w:sz w:val="22"/>
                <w:szCs w:val="22"/>
                <w:highlight w:val="none"/>
              </w:rPr>
            </w:pPr>
          </w:p>
        </w:tc>
        <w:tc>
          <w:tcPr>
            <w:tcW w:w="804" w:type="dxa"/>
            <w:noWrap w:val="0"/>
            <w:vAlign w:val="center"/>
          </w:tcPr>
          <w:p w14:paraId="54228D9B">
            <w:pPr>
              <w:ind w:firstLine="592"/>
              <w:jc w:val="center"/>
              <w:rPr>
                <w:rFonts w:ascii="新宋体" w:hAnsi="新宋体" w:eastAsia="新宋体" w:cs="新宋体"/>
                <w:color w:val="auto"/>
                <w:sz w:val="22"/>
                <w:szCs w:val="22"/>
                <w:highlight w:val="none"/>
              </w:rPr>
            </w:pPr>
          </w:p>
        </w:tc>
        <w:tc>
          <w:tcPr>
            <w:tcW w:w="677" w:type="dxa"/>
            <w:noWrap w:val="0"/>
            <w:vAlign w:val="center"/>
          </w:tcPr>
          <w:p w14:paraId="65D9D7F8">
            <w:pPr>
              <w:ind w:firstLine="592"/>
              <w:jc w:val="center"/>
              <w:rPr>
                <w:rFonts w:ascii="新宋体" w:hAnsi="新宋体" w:eastAsia="新宋体" w:cs="新宋体"/>
                <w:color w:val="auto"/>
                <w:sz w:val="22"/>
                <w:szCs w:val="22"/>
                <w:highlight w:val="none"/>
              </w:rPr>
            </w:pPr>
          </w:p>
        </w:tc>
        <w:tc>
          <w:tcPr>
            <w:tcW w:w="963" w:type="dxa"/>
            <w:noWrap w:val="0"/>
            <w:vAlign w:val="center"/>
          </w:tcPr>
          <w:p w14:paraId="55908F59">
            <w:pPr>
              <w:ind w:firstLine="592"/>
              <w:jc w:val="center"/>
              <w:rPr>
                <w:rFonts w:ascii="新宋体" w:hAnsi="新宋体" w:eastAsia="新宋体" w:cs="新宋体"/>
                <w:color w:val="auto"/>
                <w:sz w:val="22"/>
                <w:szCs w:val="22"/>
                <w:highlight w:val="none"/>
              </w:rPr>
            </w:pPr>
          </w:p>
        </w:tc>
      </w:tr>
      <w:tr w14:paraId="44CDA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717" w:type="dxa"/>
            <w:tcBorders>
              <w:top w:val="single" w:color="auto" w:sz="4" w:space="0"/>
              <w:bottom w:val="single" w:color="auto" w:sz="4" w:space="0"/>
            </w:tcBorders>
            <w:noWrap w:val="0"/>
            <w:vAlign w:val="center"/>
          </w:tcPr>
          <w:p w14:paraId="10790424">
            <w:pPr>
              <w:ind w:firstLine="592"/>
              <w:jc w:val="center"/>
              <w:rPr>
                <w:rFonts w:ascii="新宋体" w:hAnsi="新宋体" w:eastAsia="新宋体" w:cs="新宋体"/>
                <w:color w:val="auto"/>
                <w:sz w:val="22"/>
                <w:szCs w:val="22"/>
                <w:highlight w:val="none"/>
              </w:rPr>
            </w:pPr>
          </w:p>
        </w:tc>
        <w:tc>
          <w:tcPr>
            <w:tcW w:w="1810" w:type="dxa"/>
            <w:tcBorders>
              <w:top w:val="single" w:color="auto" w:sz="4" w:space="0"/>
              <w:bottom w:val="single" w:color="auto" w:sz="4" w:space="0"/>
            </w:tcBorders>
            <w:noWrap w:val="0"/>
            <w:vAlign w:val="center"/>
          </w:tcPr>
          <w:p w14:paraId="58B020B4">
            <w:pPr>
              <w:ind w:firstLine="592"/>
              <w:jc w:val="center"/>
              <w:rPr>
                <w:rFonts w:ascii="新宋体" w:hAnsi="新宋体" w:eastAsia="新宋体" w:cs="新宋体"/>
                <w:color w:val="auto"/>
                <w:sz w:val="22"/>
                <w:szCs w:val="22"/>
                <w:highlight w:val="none"/>
              </w:rPr>
            </w:pPr>
          </w:p>
        </w:tc>
        <w:tc>
          <w:tcPr>
            <w:tcW w:w="1514" w:type="dxa"/>
            <w:noWrap w:val="0"/>
            <w:vAlign w:val="center"/>
          </w:tcPr>
          <w:p w14:paraId="7266C400">
            <w:pPr>
              <w:ind w:firstLine="592"/>
              <w:jc w:val="center"/>
              <w:rPr>
                <w:rFonts w:ascii="新宋体" w:hAnsi="新宋体" w:eastAsia="新宋体" w:cs="新宋体"/>
                <w:color w:val="auto"/>
                <w:sz w:val="22"/>
                <w:szCs w:val="22"/>
                <w:highlight w:val="none"/>
              </w:rPr>
            </w:pPr>
          </w:p>
        </w:tc>
        <w:tc>
          <w:tcPr>
            <w:tcW w:w="703" w:type="dxa"/>
            <w:noWrap w:val="0"/>
            <w:vAlign w:val="center"/>
          </w:tcPr>
          <w:p w14:paraId="2B1890AB">
            <w:pPr>
              <w:ind w:firstLine="592"/>
              <w:jc w:val="center"/>
              <w:rPr>
                <w:rFonts w:ascii="新宋体" w:hAnsi="新宋体" w:eastAsia="新宋体" w:cs="新宋体"/>
                <w:color w:val="auto"/>
                <w:sz w:val="22"/>
                <w:szCs w:val="22"/>
                <w:highlight w:val="none"/>
              </w:rPr>
            </w:pPr>
          </w:p>
        </w:tc>
        <w:tc>
          <w:tcPr>
            <w:tcW w:w="1064" w:type="dxa"/>
            <w:noWrap w:val="0"/>
            <w:vAlign w:val="center"/>
          </w:tcPr>
          <w:p w14:paraId="00BEB505">
            <w:pPr>
              <w:ind w:firstLine="592"/>
              <w:jc w:val="center"/>
              <w:rPr>
                <w:rFonts w:ascii="新宋体" w:hAnsi="新宋体" w:eastAsia="新宋体" w:cs="新宋体"/>
                <w:color w:val="auto"/>
                <w:sz w:val="22"/>
                <w:szCs w:val="22"/>
                <w:highlight w:val="none"/>
              </w:rPr>
            </w:pPr>
          </w:p>
        </w:tc>
        <w:tc>
          <w:tcPr>
            <w:tcW w:w="804" w:type="dxa"/>
            <w:noWrap w:val="0"/>
            <w:vAlign w:val="center"/>
          </w:tcPr>
          <w:p w14:paraId="58F4AA84">
            <w:pPr>
              <w:ind w:firstLine="592"/>
              <w:jc w:val="center"/>
              <w:rPr>
                <w:rFonts w:ascii="新宋体" w:hAnsi="新宋体" w:eastAsia="新宋体" w:cs="新宋体"/>
                <w:color w:val="auto"/>
                <w:sz w:val="22"/>
                <w:szCs w:val="22"/>
                <w:highlight w:val="none"/>
              </w:rPr>
            </w:pPr>
          </w:p>
        </w:tc>
        <w:tc>
          <w:tcPr>
            <w:tcW w:w="804" w:type="dxa"/>
            <w:noWrap w:val="0"/>
            <w:vAlign w:val="center"/>
          </w:tcPr>
          <w:p w14:paraId="0D58B163">
            <w:pPr>
              <w:ind w:firstLine="592"/>
              <w:jc w:val="center"/>
              <w:rPr>
                <w:rFonts w:ascii="新宋体" w:hAnsi="新宋体" w:eastAsia="新宋体" w:cs="新宋体"/>
                <w:color w:val="auto"/>
                <w:sz w:val="22"/>
                <w:szCs w:val="22"/>
                <w:highlight w:val="none"/>
              </w:rPr>
            </w:pPr>
          </w:p>
        </w:tc>
        <w:tc>
          <w:tcPr>
            <w:tcW w:w="677" w:type="dxa"/>
            <w:noWrap w:val="0"/>
            <w:vAlign w:val="center"/>
          </w:tcPr>
          <w:p w14:paraId="064EFC97">
            <w:pPr>
              <w:ind w:firstLine="592"/>
              <w:jc w:val="center"/>
              <w:rPr>
                <w:rFonts w:ascii="新宋体" w:hAnsi="新宋体" w:eastAsia="新宋体" w:cs="新宋体"/>
                <w:color w:val="auto"/>
                <w:sz w:val="22"/>
                <w:szCs w:val="22"/>
                <w:highlight w:val="none"/>
              </w:rPr>
            </w:pPr>
          </w:p>
        </w:tc>
        <w:tc>
          <w:tcPr>
            <w:tcW w:w="963" w:type="dxa"/>
            <w:noWrap w:val="0"/>
            <w:vAlign w:val="center"/>
          </w:tcPr>
          <w:p w14:paraId="03FEED4A">
            <w:pPr>
              <w:ind w:firstLine="592"/>
              <w:jc w:val="center"/>
              <w:rPr>
                <w:rFonts w:ascii="新宋体" w:hAnsi="新宋体" w:eastAsia="新宋体" w:cs="新宋体"/>
                <w:color w:val="auto"/>
                <w:sz w:val="22"/>
                <w:szCs w:val="22"/>
                <w:highlight w:val="none"/>
              </w:rPr>
            </w:pPr>
          </w:p>
        </w:tc>
      </w:tr>
      <w:tr w14:paraId="5A46B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19" w:hRule="atLeast"/>
        </w:trPr>
        <w:tc>
          <w:tcPr>
            <w:tcW w:w="717" w:type="dxa"/>
            <w:tcBorders>
              <w:top w:val="single" w:color="auto" w:sz="4" w:space="0"/>
              <w:bottom w:val="single" w:color="auto" w:sz="4" w:space="0"/>
            </w:tcBorders>
            <w:noWrap w:val="0"/>
            <w:vAlign w:val="center"/>
          </w:tcPr>
          <w:p w14:paraId="59733153">
            <w:pPr>
              <w:ind w:firstLine="592"/>
              <w:jc w:val="center"/>
              <w:rPr>
                <w:rFonts w:ascii="新宋体" w:hAnsi="新宋体" w:eastAsia="新宋体" w:cs="新宋体"/>
                <w:color w:val="auto"/>
                <w:sz w:val="22"/>
                <w:szCs w:val="22"/>
                <w:highlight w:val="none"/>
              </w:rPr>
            </w:pPr>
          </w:p>
        </w:tc>
        <w:tc>
          <w:tcPr>
            <w:tcW w:w="1810" w:type="dxa"/>
            <w:tcBorders>
              <w:top w:val="single" w:color="auto" w:sz="4" w:space="0"/>
              <w:bottom w:val="single" w:color="auto" w:sz="4" w:space="0"/>
            </w:tcBorders>
            <w:noWrap w:val="0"/>
            <w:vAlign w:val="center"/>
          </w:tcPr>
          <w:p w14:paraId="468E0FCC">
            <w:pPr>
              <w:ind w:firstLine="592"/>
              <w:jc w:val="center"/>
              <w:rPr>
                <w:rFonts w:ascii="新宋体" w:hAnsi="新宋体" w:eastAsia="新宋体" w:cs="新宋体"/>
                <w:color w:val="auto"/>
                <w:sz w:val="22"/>
                <w:szCs w:val="22"/>
                <w:highlight w:val="none"/>
              </w:rPr>
            </w:pPr>
          </w:p>
        </w:tc>
        <w:tc>
          <w:tcPr>
            <w:tcW w:w="1514" w:type="dxa"/>
            <w:noWrap w:val="0"/>
            <w:vAlign w:val="center"/>
          </w:tcPr>
          <w:p w14:paraId="6CCAC92A">
            <w:pPr>
              <w:ind w:firstLine="592"/>
              <w:jc w:val="center"/>
              <w:rPr>
                <w:rFonts w:ascii="新宋体" w:hAnsi="新宋体" w:eastAsia="新宋体" w:cs="新宋体"/>
                <w:color w:val="auto"/>
                <w:sz w:val="22"/>
                <w:szCs w:val="22"/>
                <w:highlight w:val="none"/>
              </w:rPr>
            </w:pPr>
          </w:p>
        </w:tc>
        <w:tc>
          <w:tcPr>
            <w:tcW w:w="703" w:type="dxa"/>
            <w:noWrap w:val="0"/>
            <w:vAlign w:val="center"/>
          </w:tcPr>
          <w:p w14:paraId="6C3F8B65">
            <w:pPr>
              <w:ind w:firstLine="592"/>
              <w:jc w:val="center"/>
              <w:rPr>
                <w:rFonts w:ascii="新宋体" w:hAnsi="新宋体" w:eastAsia="新宋体" w:cs="新宋体"/>
                <w:color w:val="auto"/>
                <w:sz w:val="22"/>
                <w:szCs w:val="22"/>
                <w:highlight w:val="none"/>
              </w:rPr>
            </w:pPr>
          </w:p>
        </w:tc>
        <w:tc>
          <w:tcPr>
            <w:tcW w:w="1064" w:type="dxa"/>
            <w:noWrap w:val="0"/>
            <w:vAlign w:val="center"/>
          </w:tcPr>
          <w:p w14:paraId="45E72AD3">
            <w:pPr>
              <w:ind w:firstLine="592"/>
              <w:jc w:val="center"/>
              <w:rPr>
                <w:rFonts w:ascii="新宋体" w:hAnsi="新宋体" w:eastAsia="新宋体" w:cs="新宋体"/>
                <w:color w:val="auto"/>
                <w:sz w:val="22"/>
                <w:szCs w:val="22"/>
                <w:highlight w:val="none"/>
              </w:rPr>
            </w:pPr>
          </w:p>
        </w:tc>
        <w:tc>
          <w:tcPr>
            <w:tcW w:w="804" w:type="dxa"/>
            <w:noWrap w:val="0"/>
            <w:vAlign w:val="center"/>
          </w:tcPr>
          <w:p w14:paraId="273FD3DF">
            <w:pPr>
              <w:ind w:firstLine="592"/>
              <w:jc w:val="center"/>
              <w:rPr>
                <w:rFonts w:ascii="新宋体" w:hAnsi="新宋体" w:eastAsia="新宋体" w:cs="新宋体"/>
                <w:color w:val="auto"/>
                <w:sz w:val="22"/>
                <w:szCs w:val="22"/>
                <w:highlight w:val="none"/>
              </w:rPr>
            </w:pPr>
          </w:p>
        </w:tc>
        <w:tc>
          <w:tcPr>
            <w:tcW w:w="804" w:type="dxa"/>
            <w:noWrap w:val="0"/>
            <w:vAlign w:val="center"/>
          </w:tcPr>
          <w:p w14:paraId="282E72F8">
            <w:pPr>
              <w:ind w:firstLine="592"/>
              <w:jc w:val="center"/>
              <w:rPr>
                <w:rFonts w:ascii="新宋体" w:hAnsi="新宋体" w:eastAsia="新宋体" w:cs="新宋体"/>
                <w:color w:val="auto"/>
                <w:sz w:val="22"/>
                <w:szCs w:val="22"/>
                <w:highlight w:val="none"/>
              </w:rPr>
            </w:pPr>
          </w:p>
        </w:tc>
        <w:tc>
          <w:tcPr>
            <w:tcW w:w="677" w:type="dxa"/>
            <w:noWrap w:val="0"/>
            <w:vAlign w:val="center"/>
          </w:tcPr>
          <w:p w14:paraId="214BC918">
            <w:pPr>
              <w:ind w:firstLine="592"/>
              <w:jc w:val="center"/>
              <w:rPr>
                <w:rFonts w:ascii="新宋体" w:hAnsi="新宋体" w:eastAsia="新宋体" w:cs="新宋体"/>
                <w:color w:val="auto"/>
                <w:sz w:val="22"/>
                <w:szCs w:val="22"/>
                <w:highlight w:val="none"/>
              </w:rPr>
            </w:pPr>
          </w:p>
        </w:tc>
        <w:tc>
          <w:tcPr>
            <w:tcW w:w="963" w:type="dxa"/>
            <w:noWrap w:val="0"/>
            <w:vAlign w:val="center"/>
          </w:tcPr>
          <w:p w14:paraId="496DB25C">
            <w:pPr>
              <w:ind w:firstLine="592"/>
              <w:jc w:val="center"/>
              <w:rPr>
                <w:rFonts w:ascii="新宋体" w:hAnsi="新宋体" w:eastAsia="新宋体" w:cs="新宋体"/>
                <w:color w:val="auto"/>
                <w:sz w:val="22"/>
                <w:szCs w:val="22"/>
                <w:highlight w:val="none"/>
              </w:rPr>
            </w:pPr>
          </w:p>
        </w:tc>
      </w:tr>
      <w:tr w14:paraId="7998F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19" w:hRule="atLeast"/>
        </w:trPr>
        <w:tc>
          <w:tcPr>
            <w:tcW w:w="717" w:type="dxa"/>
            <w:tcBorders>
              <w:top w:val="single" w:color="auto" w:sz="4" w:space="0"/>
              <w:bottom w:val="single" w:color="auto" w:sz="4" w:space="0"/>
            </w:tcBorders>
            <w:noWrap w:val="0"/>
            <w:vAlign w:val="center"/>
          </w:tcPr>
          <w:p w14:paraId="26C74B47">
            <w:pPr>
              <w:ind w:firstLine="592"/>
              <w:jc w:val="center"/>
              <w:rPr>
                <w:rFonts w:ascii="新宋体" w:hAnsi="新宋体" w:eastAsia="新宋体" w:cs="新宋体"/>
                <w:color w:val="auto"/>
                <w:sz w:val="22"/>
                <w:szCs w:val="22"/>
                <w:highlight w:val="none"/>
              </w:rPr>
            </w:pPr>
          </w:p>
        </w:tc>
        <w:tc>
          <w:tcPr>
            <w:tcW w:w="1810" w:type="dxa"/>
            <w:tcBorders>
              <w:top w:val="single" w:color="auto" w:sz="4" w:space="0"/>
              <w:bottom w:val="single" w:color="auto" w:sz="4" w:space="0"/>
            </w:tcBorders>
            <w:noWrap w:val="0"/>
            <w:vAlign w:val="center"/>
          </w:tcPr>
          <w:p w14:paraId="67948239">
            <w:pPr>
              <w:ind w:firstLine="592"/>
              <w:jc w:val="center"/>
              <w:rPr>
                <w:rFonts w:ascii="新宋体" w:hAnsi="新宋体" w:eastAsia="新宋体" w:cs="新宋体"/>
                <w:color w:val="auto"/>
                <w:sz w:val="22"/>
                <w:szCs w:val="22"/>
                <w:highlight w:val="none"/>
              </w:rPr>
            </w:pPr>
          </w:p>
        </w:tc>
        <w:tc>
          <w:tcPr>
            <w:tcW w:w="1514" w:type="dxa"/>
            <w:noWrap w:val="0"/>
            <w:vAlign w:val="center"/>
          </w:tcPr>
          <w:p w14:paraId="2742A178">
            <w:pPr>
              <w:ind w:firstLine="592"/>
              <w:jc w:val="center"/>
              <w:rPr>
                <w:rFonts w:ascii="新宋体" w:hAnsi="新宋体" w:eastAsia="新宋体" w:cs="新宋体"/>
                <w:color w:val="auto"/>
                <w:sz w:val="22"/>
                <w:szCs w:val="22"/>
                <w:highlight w:val="none"/>
              </w:rPr>
            </w:pPr>
          </w:p>
        </w:tc>
        <w:tc>
          <w:tcPr>
            <w:tcW w:w="703" w:type="dxa"/>
            <w:noWrap w:val="0"/>
            <w:vAlign w:val="center"/>
          </w:tcPr>
          <w:p w14:paraId="7763619A">
            <w:pPr>
              <w:ind w:firstLine="592"/>
              <w:jc w:val="center"/>
              <w:rPr>
                <w:rFonts w:ascii="新宋体" w:hAnsi="新宋体" w:eastAsia="新宋体" w:cs="新宋体"/>
                <w:color w:val="auto"/>
                <w:sz w:val="22"/>
                <w:szCs w:val="22"/>
                <w:highlight w:val="none"/>
              </w:rPr>
            </w:pPr>
          </w:p>
        </w:tc>
        <w:tc>
          <w:tcPr>
            <w:tcW w:w="1064" w:type="dxa"/>
            <w:noWrap w:val="0"/>
            <w:vAlign w:val="center"/>
          </w:tcPr>
          <w:p w14:paraId="76F7C601">
            <w:pPr>
              <w:ind w:firstLine="592"/>
              <w:jc w:val="center"/>
              <w:rPr>
                <w:rFonts w:ascii="新宋体" w:hAnsi="新宋体" w:eastAsia="新宋体" w:cs="新宋体"/>
                <w:color w:val="auto"/>
                <w:sz w:val="22"/>
                <w:szCs w:val="22"/>
                <w:highlight w:val="none"/>
              </w:rPr>
            </w:pPr>
          </w:p>
        </w:tc>
        <w:tc>
          <w:tcPr>
            <w:tcW w:w="804" w:type="dxa"/>
            <w:noWrap w:val="0"/>
            <w:vAlign w:val="center"/>
          </w:tcPr>
          <w:p w14:paraId="2DA43B48">
            <w:pPr>
              <w:ind w:firstLine="592"/>
              <w:jc w:val="center"/>
              <w:rPr>
                <w:rFonts w:ascii="新宋体" w:hAnsi="新宋体" w:eastAsia="新宋体" w:cs="新宋体"/>
                <w:color w:val="auto"/>
                <w:sz w:val="22"/>
                <w:szCs w:val="22"/>
                <w:highlight w:val="none"/>
              </w:rPr>
            </w:pPr>
          </w:p>
        </w:tc>
        <w:tc>
          <w:tcPr>
            <w:tcW w:w="804" w:type="dxa"/>
            <w:noWrap w:val="0"/>
            <w:vAlign w:val="center"/>
          </w:tcPr>
          <w:p w14:paraId="4C9A812E">
            <w:pPr>
              <w:ind w:firstLine="592"/>
              <w:jc w:val="center"/>
              <w:rPr>
                <w:rFonts w:ascii="新宋体" w:hAnsi="新宋体" w:eastAsia="新宋体" w:cs="新宋体"/>
                <w:color w:val="auto"/>
                <w:sz w:val="22"/>
                <w:szCs w:val="22"/>
                <w:highlight w:val="none"/>
              </w:rPr>
            </w:pPr>
          </w:p>
        </w:tc>
        <w:tc>
          <w:tcPr>
            <w:tcW w:w="677" w:type="dxa"/>
            <w:noWrap w:val="0"/>
            <w:vAlign w:val="center"/>
          </w:tcPr>
          <w:p w14:paraId="723F71E0">
            <w:pPr>
              <w:ind w:firstLine="592"/>
              <w:jc w:val="center"/>
              <w:rPr>
                <w:rFonts w:ascii="新宋体" w:hAnsi="新宋体" w:eastAsia="新宋体" w:cs="新宋体"/>
                <w:color w:val="auto"/>
                <w:sz w:val="22"/>
                <w:szCs w:val="22"/>
                <w:highlight w:val="none"/>
              </w:rPr>
            </w:pPr>
          </w:p>
        </w:tc>
        <w:tc>
          <w:tcPr>
            <w:tcW w:w="963" w:type="dxa"/>
            <w:noWrap w:val="0"/>
            <w:vAlign w:val="center"/>
          </w:tcPr>
          <w:p w14:paraId="39E6C0D9">
            <w:pPr>
              <w:ind w:firstLine="592"/>
              <w:jc w:val="center"/>
              <w:rPr>
                <w:rFonts w:ascii="新宋体" w:hAnsi="新宋体" w:eastAsia="新宋体" w:cs="新宋体"/>
                <w:color w:val="auto"/>
                <w:sz w:val="22"/>
                <w:szCs w:val="22"/>
                <w:highlight w:val="none"/>
              </w:rPr>
            </w:pPr>
          </w:p>
        </w:tc>
      </w:tr>
      <w:tr w14:paraId="7FF63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19" w:hRule="atLeast"/>
        </w:trPr>
        <w:tc>
          <w:tcPr>
            <w:tcW w:w="717" w:type="dxa"/>
            <w:tcBorders>
              <w:top w:val="single" w:color="auto" w:sz="4" w:space="0"/>
              <w:bottom w:val="single" w:color="auto" w:sz="4" w:space="0"/>
            </w:tcBorders>
            <w:noWrap w:val="0"/>
            <w:vAlign w:val="center"/>
          </w:tcPr>
          <w:p w14:paraId="2DB82638">
            <w:pPr>
              <w:ind w:firstLine="592"/>
              <w:jc w:val="center"/>
              <w:rPr>
                <w:rFonts w:ascii="新宋体" w:hAnsi="新宋体" w:eastAsia="新宋体" w:cs="新宋体"/>
                <w:color w:val="auto"/>
                <w:sz w:val="22"/>
                <w:szCs w:val="22"/>
                <w:highlight w:val="none"/>
              </w:rPr>
            </w:pPr>
          </w:p>
        </w:tc>
        <w:tc>
          <w:tcPr>
            <w:tcW w:w="1810" w:type="dxa"/>
            <w:tcBorders>
              <w:top w:val="single" w:color="auto" w:sz="4" w:space="0"/>
              <w:bottom w:val="single" w:color="auto" w:sz="4" w:space="0"/>
            </w:tcBorders>
            <w:noWrap w:val="0"/>
            <w:vAlign w:val="center"/>
          </w:tcPr>
          <w:p w14:paraId="05C422F8">
            <w:pPr>
              <w:ind w:firstLine="592"/>
              <w:jc w:val="center"/>
              <w:rPr>
                <w:rFonts w:ascii="新宋体" w:hAnsi="新宋体" w:eastAsia="新宋体" w:cs="新宋体"/>
                <w:color w:val="auto"/>
                <w:sz w:val="22"/>
                <w:szCs w:val="22"/>
                <w:highlight w:val="none"/>
              </w:rPr>
            </w:pPr>
          </w:p>
        </w:tc>
        <w:tc>
          <w:tcPr>
            <w:tcW w:w="1514" w:type="dxa"/>
            <w:noWrap w:val="0"/>
            <w:vAlign w:val="center"/>
          </w:tcPr>
          <w:p w14:paraId="0CCA3BA5">
            <w:pPr>
              <w:ind w:firstLine="592"/>
              <w:jc w:val="center"/>
              <w:rPr>
                <w:rFonts w:ascii="新宋体" w:hAnsi="新宋体" w:eastAsia="新宋体" w:cs="新宋体"/>
                <w:color w:val="auto"/>
                <w:sz w:val="22"/>
                <w:szCs w:val="22"/>
                <w:highlight w:val="none"/>
              </w:rPr>
            </w:pPr>
          </w:p>
        </w:tc>
        <w:tc>
          <w:tcPr>
            <w:tcW w:w="703" w:type="dxa"/>
            <w:noWrap w:val="0"/>
            <w:vAlign w:val="center"/>
          </w:tcPr>
          <w:p w14:paraId="75A5AC64">
            <w:pPr>
              <w:ind w:firstLine="592"/>
              <w:jc w:val="center"/>
              <w:rPr>
                <w:rFonts w:ascii="新宋体" w:hAnsi="新宋体" w:eastAsia="新宋体" w:cs="新宋体"/>
                <w:color w:val="auto"/>
                <w:sz w:val="22"/>
                <w:szCs w:val="22"/>
                <w:highlight w:val="none"/>
              </w:rPr>
            </w:pPr>
          </w:p>
        </w:tc>
        <w:tc>
          <w:tcPr>
            <w:tcW w:w="1064" w:type="dxa"/>
            <w:noWrap w:val="0"/>
            <w:vAlign w:val="center"/>
          </w:tcPr>
          <w:p w14:paraId="2CC2DC6D">
            <w:pPr>
              <w:ind w:firstLine="592"/>
              <w:jc w:val="center"/>
              <w:rPr>
                <w:rFonts w:ascii="新宋体" w:hAnsi="新宋体" w:eastAsia="新宋体" w:cs="新宋体"/>
                <w:color w:val="auto"/>
                <w:sz w:val="22"/>
                <w:szCs w:val="22"/>
                <w:highlight w:val="none"/>
              </w:rPr>
            </w:pPr>
          </w:p>
        </w:tc>
        <w:tc>
          <w:tcPr>
            <w:tcW w:w="804" w:type="dxa"/>
            <w:noWrap w:val="0"/>
            <w:vAlign w:val="center"/>
          </w:tcPr>
          <w:p w14:paraId="7B933F7E">
            <w:pPr>
              <w:ind w:firstLine="592"/>
              <w:jc w:val="center"/>
              <w:rPr>
                <w:rFonts w:ascii="新宋体" w:hAnsi="新宋体" w:eastAsia="新宋体" w:cs="新宋体"/>
                <w:color w:val="auto"/>
                <w:sz w:val="22"/>
                <w:szCs w:val="22"/>
                <w:highlight w:val="none"/>
              </w:rPr>
            </w:pPr>
          </w:p>
        </w:tc>
        <w:tc>
          <w:tcPr>
            <w:tcW w:w="804" w:type="dxa"/>
            <w:noWrap w:val="0"/>
            <w:vAlign w:val="center"/>
          </w:tcPr>
          <w:p w14:paraId="79A7EEB3">
            <w:pPr>
              <w:ind w:firstLine="592"/>
              <w:jc w:val="center"/>
              <w:rPr>
                <w:rFonts w:ascii="新宋体" w:hAnsi="新宋体" w:eastAsia="新宋体" w:cs="新宋体"/>
                <w:color w:val="auto"/>
                <w:sz w:val="22"/>
                <w:szCs w:val="22"/>
                <w:highlight w:val="none"/>
              </w:rPr>
            </w:pPr>
          </w:p>
        </w:tc>
        <w:tc>
          <w:tcPr>
            <w:tcW w:w="677" w:type="dxa"/>
            <w:noWrap w:val="0"/>
            <w:vAlign w:val="center"/>
          </w:tcPr>
          <w:p w14:paraId="572DFE31">
            <w:pPr>
              <w:ind w:firstLine="592"/>
              <w:jc w:val="center"/>
              <w:rPr>
                <w:rFonts w:ascii="新宋体" w:hAnsi="新宋体" w:eastAsia="新宋体" w:cs="新宋体"/>
                <w:color w:val="auto"/>
                <w:sz w:val="22"/>
                <w:szCs w:val="22"/>
                <w:highlight w:val="none"/>
              </w:rPr>
            </w:pPr>
          </w:p>
        </w:tc>
        <w:tc>
          <w:tcPr>
            <w:tcW w:w="963" w:type="dxa"/>
            <w:noWrap w:val="0"/>
            <w:vAlign w:val="center"/>
          </w:tcPr>
          <w:p w14:paraId="55F6E468">
            <w:pPr>
              <w:ind w:firstLine="592"/>
              <w:jc w:val="center"/>
              <w:rPr>
                <w:rFonts w:ascii="新宋体" w:hAnsi="新宋体" w:eastAsia="新宋体" w:cs="新宋体"/>
                <w:color w:val="auto"/>
                <w:sz w:val="22"/>
                <w:szCs w:val="22"/>
                <w:highlight w:val="none"/>
              </w:rPr>
            </w:pPr>
          </w:p>
        </w:tc>
      </w:tr>
      <w:tr w14:paraId="65B101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717" w:type="dxa"/>
            <w:tcBorders>
              <w:top w:val="single" w:color="auto" w:sz="4" w:space="0"/>
              <w:bottom w:val="single" w:color="auto" w:sz="4" w:space="0"/>
            </w:tcBorders>
            <w:noWrap w:val="0"/>
            <w:vAlign w:val="center"/>
          </w:tcPr>
          <w:p w14:paraId="455C06B1">
            <w:pPr>
              <w:ind w:firstLine="592"/>
              <w:jc w:val="center"/>
              <w:rPr>
                <w:rFonts w:ascii="新宋体" w:hAnsi="新宋体" w:eastAsia="新宋体" w:cs="新宋体"/>
                <w:color w:val="auto"/>
                <w:sz w:val="22"/>
                <w:szCs w:val="22"/>
                <w:highlight w:val="none"/>
              </w:rPr>
            </w:pPr>
          </w:p>
        </w:tc>
        <w:tc>
          <w:tcPr>
            <w:tcW w:w="1810" w:type="dxa"/>
            <w:tcBorders>
              <w:top w:val="single" w:color="auto" w:sz="4" w:space="0"/>
              <w:bottom w:val="single" w:color="auto" w:sz="4" w:space="0"/>
            </w:tcBorders>
            <w:noWrap w:val="0"/>
            <w:vAlign w:val="center"/>
          </w:tcPr>
          <w:p w14:paraId="4F32B6B4">
            <w:pPr>
              <w:ind w:firstLine="592"/>
              <w:jc w:val="center"/>
              <w:rPr>
                <w:rFonts w:ascii="新宋体" w:hAnsi="新宋体" w:eastAsia="新宋体" w:cs="新宋体"/>
                <w:color w:val="auto"/>
                <w:sz w:val="22"/>
                <w:szCs w:val="22"/>
                <w:highlight w:val="none"/>
              </w:rPr>
            </w:pPr>
          </w:p>
        </w:tc>
        <w:tc>
          <w:tcPr>
            <w:tcW w:w="1514" w:type="dxa"/>
            <w:noWrap w:val="0"/>
            <w:vAlign w:val="center"/>
          </w:tcPr>
          <w:p w14:paraId="79EB2F9F">
            <w:pPr>
              <w:ind w:firstLine="592"/>
              <w:jc w:val="center"/>
              <w:rPr>
                <w:rFonts w:ascii="新宋体" w:hAnsi="新宋体" w:eastAsia="新宋体" w:cs="新宋体"/>
                <w:color w:val="auto"/>
                <w:sz w:val="22"/>
                <w:szCs w:val="22"/>
                <w:highlight w:val="none"/>
              </w:rPr>
            </w:pPr>
          </w:p>
        </w:tc>
        <w:tc>
          <w:tcPr>
            <w:tcW w:w="703" w:type="dxa"/>
            <w:noWrap w:val="0"/>
            <w:vAlign w:val="center"/>
          </w:tcPr>
          <w:p w14:paraId="56EEF2E8">
            <w:pPr>
              <w:ind w:firstLine="592"/>
              <w:jc w:val="center"/>
              <w:rPr>
                <w:rFonts w:ascii="新宋体" w:hAnsi="新宋体" w:eastAsia="新宋体" w:cs="新宋体"/>
                <w:color w:val="auto"/>
                <w:sz w:val="22"/>
                <w:szCs w:val="22"/>
                <w:highlight w:val="none"/>
              </w:rPr>
            </w:pPr>
          </w:p>
        </w:tc>
        <w:tc>
          <w:tcPr>
            <w:tcW w:w="1064" w:type="dxa"/>
            <w:noWrap w:val="0"/>
            <w:vAlign w:val="center"/>
          </w:tcPr>
          <w:p w14:paraId="4DDA7E9A">
            <w:pPr>
              <w:ind w:firstLine="592"/>
              <w:jc w:val="center"/>
              <w:rPr>
                <w:rFonts w:ascii="新宋体" w:hAnsi="新宋体" w:eastAsia="新宋体" w:cs="新宋体"/>
                <w:color w:val="auto"/>
                <w:sz w:val="22"/>
                <w:szCs w:val="22"/>
                <w:highlight w:val="none"/>
              </w:rPr>
            </w:pPr>
          </w:p>
        </w:tc>
        <w:tc>
          <w:tcPr>
            <w:tcW w:w="804" w:type="dxa"/>
            <w:noWrap w:val="0"/>
            <w:vAlign w:val="center"/>
          </w:tcPr>
          <w:p w14:paraId="6DA824E4">
            <w:pPr>
              <w:ind w:firstLine="592"/>
              <w:jc w:val="center"/>
              <w:rPr>
                <w:rFonts w:ascii="新宋体" w:hAnsi="新宋体" w:eastAsia="新宋体" w:cs="新宋体"/>
                <w:color w:val="auto"/>
                <w:sz w:val="22"/>
                <w:szCs w:val="22"/>
                <w:highlight w:val="none"/>
              </w:rPr>
            </w:pPr>
          </w:p>
        </w:tc>
        <w:tc>
          <w:tcPr>
            <w:tcW w:w="804" w:type="dxa"/>
            <w:noWrap w:val="0"/>
            <w:vAlign w:val="center"/>
          </w:tcPr>
          <w:p w14:paraId="045B9C46">
            <w:pPr>
              <w:ind w:firstLine="592"/>
              <w:jc w:val="center"/>
              <w:rPr>
                <w:rFonts w:ascii="新宋体" w:hAnsi="新宋体" w:eastAsia="新宋体" w:cs="新宋体"/>
                <w:color w:val="auto"/>
                <w:sz w:val="22"/>
                <w:szCs w:val="22"/>
                <w:highlight w:val="none"/>
              </w:rPr>
            </w:pPr>
          </w:p>
        </w:tc>
        <w:tc>
          <w:tcPr>
            <w:tcW w:w="677" w:type="dxa"/>
            <w:noWrap w:val="0"/>
            <w:vAlign w:val="center"/>
          </w:tcPr>
          <w:p w14:paraId="65B904F2">
            <w:pPr>
              <w:ind w:firstLine="592"/>
              <w:jc w:val="center"/>
              <w:rPr>
                <w:rFonts w:ascii="新宋体" w:hAnsi="新宋体" w:eastAsia="新宋体" w:cs="新宋体"/>
                <w:color w:val="auto"/>
                <w:sz w:val="22"/>
                <w:szCs w:val="22"/>
                <w:highlight w:val="none"/>
              </w:rPr>
            </w:pPr>
          </w:p>
        </w:tc>
        <w:tc>
          <w:tcPr>
            <w:tcW w:w="963" w:type="dxa"/>
            <w:noWrap w:val="0"/>
            <w:vAlign w:val="center"/>
          </w:tcPr>
          <w:p w14:paraId="2304346C">
            <w:pPr>
              <w:ind w:firstLine="592"/>
              <w:jc w:val="center"/>
              <w:rPr>
                <w:rFonts w:ascii="新宋体" w:hAnsi="新宋体" w:eastAsia="新宋体" w:cs="新宋体"/>
                <w:color w:val="auto"/>
                <w:sz w:val="22"/>
                <w:szCs w:val="22"/>
                <w:highlight w:val="none"/>
              </w:rPr>
            </w:pPr>
          </w:p>
        </w:tc>
      </w:tr>
      <w:tr w14:paraId="14590E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48" w:hRule="atLeast"/>
        </w:trPr>
        <w:tc>
          <w:tcPr>
            <w:tcW w:w="717" w:type="dxa"/>
            <w:tcBorders>
              <w:top w:val="single" w:color="auto" w:sz="4" w:space="0"/>
            </w:tcBorders>
            <w:noWrap w:val="0"/>
            <w:vAlign w:val="center"/>
          </w:tcPr>
          <w:p w14:paraId="7AF03E0D">
            <w:pPr>
              <w:ind w:firstLine="592"/>
              <w:jc w:val="center"/>
              <w:rPr>
                <w:rFonts w:ascii="新宋体" w:hAnsi="新宋体" w:eastAsia="新宋体" w:cs="新宋体"/>
                <w:color w:val="auto"/>
                <w:sz w:val="22"/>
                <w:szCs w:val="22"/>
                <w:highlight w:val="none"/>
              </w:rPr>
            </w:pPr>
          </w:p>
        </w:tc>
        <w:tc>
          <w:tcPr>
            <w:tcW w:w="1810" w:type="dxa"/>
            <w:tcBorders>
              <w:top w:val="single" w:color="auto" w:sz="4" w:space="0"/>
            </w:tcBorders>
            <w:noWrap w:val="0"/>
            <w:vAlign w:val="center"/>
          </w:tcPr>
          <w:p w14:paraId="146A6E4B">
            <w:pPr>
              <w:ind w:firstLine="592"/>
              <w:jc w:val="center"/>
              <w:rPr>
                <w:rFonts w:ascii="新宋体" w:hAnsi="新宋体" w:eastAsia="新宋体" w:cs="新宋体"/>
                <w:color w:val="auto"/>
                <w:sz w:val="22"/>
                <w:szCs w:val="22"/>
                <w:highlight w:val="none"/>
              </w:rPr>
            </w:pPr>
          </w:p>
        </w:tc>
        <w:tc>
          <w:tcPr>
            <w:tcW w:w="1514" w:type="dxa"/>
            <w:noWrap w:val="0"/>
            <w:vAlign w:val="center"/>
          </w:tcPr>
          <w:p w14:paraId="302FE189">
            <w:pPr>
              <w:ind w:firstLine="592"/>
              <w:jc w:val="center"/>
              <w:rPr>
                <w:rFonts w:ascii="新宋体" w:hAnsi="新宋体" w:eastAsia="新宋体" w:cs="新宋体"/>
                <w:color w:val="auto"/>
                <w:sz w:val="22"/>
                <w:szCs w:val="22"/>
                <w:highlight w:val="none"/>
              </w:rPr>
            </w:pPr>
          </w:p>
        </w:tc>
        <w:tc>
          <w:tcPr>
            <w:tcW w:w="703" w:type="dxa"/>
            <w:noWrap w:val="0"/>
            <w:vAlign w:val="center"/>
          </w:tcPr>
          <w:p w14:paraId="04DBA723">
            <w:pPr>
              <w:ind w:firstLine="592"/>
              <w:jc w:val="center"/>
              <w:rPr>
                <w:rFonts w:ascii="新宋体" w:hAnsi="新宋体" w:eastAsia="新宋体" w:cs="新宋体"/>
                <w:color w:val="auto"/>
                <w:sz w:val="22"/>
                <w:szCs w:val="22"/>
                <w:highlight w:val="none"/>
              </w:rPr>
            </w:pPr>
          </w:p>
        </w:tc>
        <w:tc>
          <w:tcPr>
            <w:tcW w:w="1064" w:type="dxa"/>
            <w:noWrap w:val="0"/>
            <w:vAlign w:val="center"/>
          </w:tcPr>
          <w:p w14:paraId="4A830942">
            <w:pPr>
              <w:ind w:firstLine="592"/>
              <w:jc w:val="center"/>
              <w:rPr>
                <w:rFonts w:ascii="新宋体" w:hAnsi="新宋体" w:eastAsia="新宋体" w:cs="新宋体"/>
                <w:color w:val="auto"/>
                <w:sz w:val="22"/>
                <w:szCs w:val="22"/>
                <w:highlight w:val="none"/>
              </w:rPr>
            </w:pPr>
          </w:p>
        </w:tc>
        <w:tc>
          <w:tcPr>
            <w:tcW w:w="804" w:type="dxa"/>
            <w:noWrap w:val="0"/>
            <w:vAlign w:val="center"/>
          </w:tcPr>
          <w:p w14:paraId="7B68716E">
            <w:pPr>
              <w:ind w:firstLine="592"/>
              <w:jc w:val="center"/>
              <w:rPr>
                <w:rFonts w:ascii="新宋体" w:hAnsi="新宋体" w:eastAsia="新宋体" w:cs="新宋体"/>
                <w:color w:val="auto"/>
                <w:sz w:val="22"/>
                <w:szCs w:val="22"/>
                <w:highlight w:val="none"/>
              </w:rPr>
            </w:pPr>
          </w:p>
        </w:tc>
        <w:tc>
          <w:tcPr>
            <w:tcW w:w="804" w:type="dxa"/>
            <w:noWrap w:val="0"/>
            <w:vAlign w:val="center"/>
          </w:tcPr>
          <w:p w14:paraId="324C7B83">
            <w:pPr>
              <w:ind w:firstLine="592"/>
              <w:jc w:val="center"/>
              <w:rPr>
                <w:rFonts w:ascii="新宋体" w:hAnsi="新宋体" w:eastAsia="新宋体" w:cs="新宋体"/>
                <w:color w:val="auto"/>
                <w:sz w:val="22"/>
                <w:szCs w:val="22"/>
                <w:highlight w:val="none"/>
              </w:rPr>
            </w:pPr>
          </w:p>
        </w:tc>
        <w:tc>
          <w:tcPr>
            <w:tcW w:w="677" w:type="dxa"/>
            <w:noWrap w:val="0"/>
            <w:vAlign w:val="center"/>
          </w:tcPr>
          <w:p w14:paraId="4F860BAC">
            <w:pPr>
              <w:ind w:firstLine="592"/>
              <w:jc w:val="center"/>
              <w:rPr>
                <w:rFonts w:ascii="新宋体" w:hAnsi="新宋体" w:eastAsia="新宋体" w:cs="新宋体"/>
                <w:color w:val="auto"/>
                <w:sz w:val="22"/>
                <w:szCs w:val="22"/>
                <w:highlight w:val="none"/>
              </w:rPr>
            </w:pPr>
          </w:p>
        </w:tc>
        <w:tc>
          <w:tcPr>
            <w:tcW w:w="963" w:type="dxa"/>
            <w:noWrap w:val="0"/>
            <w:vAlign w:val="center"/>
          </w:tcPr>
          <w:p w14:paraId="275C1B48">
            <w:pPr>
              <w:ind w:firstLine="592"/>
              <w:jc w:val="center"/>
              <w:rPr>
                <w:rFonts w:ascii="新宋体" w:hAnsi="新宋体" w:eastAsia="新宋体" w:cs="新宋体"/>
                <w:color w:val="auto"/>
                <w:sz w:val="22"/>
                <w:szCs w:val="22"/>
                <w:highlight w:val="none"/>
              </w:rPr>
            </w:pPr>
          </w:p>
        </w:tc>
      </w:tr>
    </w:tbl>
    <w:p w14:paraId="74F4D804">
      <w:pPr>
        <w:pStyle w:val="6"/>
        <w:spacing w:line="400" w:lineRule="exact"/>
        <w:ind w:firstLine="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注：1、相关维修配件按质量保证期期满后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年内的不变价。（时间由各供应商承诺）</w:t>
      </w:r>
    </w:p>
    <w:p w14:paraId="6C7A9634">
      <w:pPr>
        <w:pStyle w:val="6"/>
        <w:spacing w:line="400" w:lineRule="exact"/>
        <w:ind w:firstLine="431" w:firstLineChars="196"/>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2、本表中所列价格不计入投标总价，仅供招标人选购时用。</w:t>
      </w:r>
    </w:p>
    <w:p w14:paraId="55A8FF39">
      <w:pPr>
        <w:ind w:firstLine="440" w:firstLineChars="200"/>
        <w:rPr>
          <w:rFonts w:hint="eastAsia" w:ascii="宋体" w:hAnsi="宋体" w:eastAsia="宋体" w:cs="宋体"/>
          <w:b/>
          <w:bCs/>
          <w:color w:val="auto"/>
          <w:sz w:val="23"/>
          <w:szCs w:val="23"/>
          <w:lang w:val="en-US" w:eastAsia="zh-CN"/>
        </w:rPr>
      </w:pPr>
      <w:r>
        <w:rPr>
          <w:rFonts w:hint="eastAsia" w:ascii="新宋体" w:hAnsi="新宋体" w:eastAsia="新宋体" w:cs="新宋体"/>
          <w:color w:val="auto"/>
          <w:sz w:val="22"/>
          <w:szCs w:val="22"/>
          <w:highlight w:val="none"/>
        </w:rPr>
        <w:t>3、此表仅提供了表格形式，投标人应根据需要准备足够数量的表格来填写。</w:t>
      </w:r>
    </w:p>
    <w:p w14:paraId="1DC75CC9">
      <w:pPr>
        <w:kinsoku/>
        <w:spacing w:before="75" w:line="376" w:lineRule="auto"/>
        <w:ind w:left="135" w:firstLine="2300" w:firstLineChars="1000"/>
        <w:rPr>
          <w:rFonts w:ascii="宋体" w:hAnsi="宋体" w:eastAsia="宋体" w:cs="宋体"/>
          <w:color w:val="auto"/>
          <w:sz w:val="23"/>
          <w:szCs w:val="23"/>
        </w:rPr>
      </w:pPr>
    </w:p>
    <w:p w14:paraId="4776E873">
      <w:pPr>
        <w:kinsoku/>
        <w:spacing w:before="75" w:line="360" w:lineRule="auto"/>
        <w:ind w:left="135" w:firstLine="2300" w:firstLineChars="1000"/>
        <w:rPr>
          <w:rFonts w:ascii="宋体" w:hAnsi="宋体" w:eastAsia="宋体" w:cs="宋体"/>
          <w:color w:val="auto"/>
          <w:sz w:val="23"/>
          <w:szCs w:val="23"/>
        </w:rPr>
      </w:pPr>
      <w:r>
        <w:rPr>
          <w:rFonts w:ascii="宋体" w:hAnsi="宋体" w:eastAsia="宋体" w:cs="宋体"/>
          <w:color w:val="auto"/>
          <w:sz w:val="23"/>
          <w:szCs w:val="23"/>
        </w:rPr>
        <w:t xml:space="preserve">投标人名称 </w:t>
      </w:r>
      <w:r>
        <w:rPr>
          <w:rFonts w:hint="eastAsia" w:ascii="宋体" w:hAnsi="宋体" w:eastAsia="宋体" w:cs="宋体"/>
          <w:color w:val="auto"/>
          <w:sz w:val="23"/>
          <w:szCs w:val="23"/>
        </w:rPr>
        <w:t>（</w:t>
      </w:r>
      <w:r>
        <w:rPr>
          <w:rFonts w:ascii="宋体" w:hAnsi="宋体" w:eastAsia="宋体" w:cs="宋体"/>
          <w:color w:val="auto"/>
          <w:sz w:val="23"/>
          <w:szCs w:val="23"/>
        </w:rPr>
        <w:t>电子签章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ascii="宋体" w:hAnsi="宋体" w:eastAsia="宋体" w:cs="宋体"/>
          <w:color w:val="auto"/>
          <w:sz w:val="23"/>
          <w:szCs w:val="23"/>
          <w:u w:val="single"/>
        </w:rPr>
        <w:t xml:space="preserve">                        </w:t>
      </w:r>
    </w:p>
    <w:p w14:paraId="6C8C3E54">
      <w:pPr>
        <w:kinsoku/>
        <w:spacing w:before="1" w:line="360" w:lineRule="auto"/>
        <w:ind w:left="133" w:firstLine="2300" w:firstLineChars="1000"/>
        <w:rPr>
          <w:rFonts w:hint="default" w:ascii="宋体" w:hAnsi="宋体" w:eastAsia="宋体" w:cs="宋体"/>
          <w:color w:val="auto"/>
          <w:sz w:val="23"/>
          <w:szCs w:val="23"/>
          <w:u w:val="single"/>
          <w:lang w:val="en-US" w:eastAsia="zh-CN"/>
        </w:rPr>
      </w:pPr>
      <w:r>
        <w:rPr>
          <w:rFonts w:ascii="宋体" w:hAnsi="宋体" w:eastAsia="宋体" w:cs="宋体"/>
          <w:color w:val="auto"/>
          <w:sz w:val="23"/>
          <w:szCs w:val="23"/>
        </w:rPr>
        <w:t xml:space="preserve">法定代表人或授权代表 </w:t>
      </w:r>
      <w:r>
        <w:rPr>
          <w:rFonts w:hint="eastAsia" w:ascii="宋体" w:hAnsi="宋体" w:eastAsia="宋体" w:cs="宋体"/>
          <w:color w:val="auto"/>
          <w:sz w:val="23"/>
          <w:szCs w:val="23"/>
        </w:rPr>
        <w:t>（</w:t>
      </w:r>
      <w:r>
        <w:rPr>
          <w:rFonts w:ascii="宋体" w:hAnsi="宋体" w:eastAsia="宋体" w:cs="宋体"/>
          <w:color w:val="auto"/>
          <w:sz w:val="23"/>
          <w:szCs w:val="23"/>
        </w:rPr>
        <w:t>签字或盖章</w:t>
      </w:r>
      <w:r>
        <w:rPr>
          <w:rFonts w:hint="eastAsia" w:ascii="宋体" w:hAnsi="宋体" w:eastAsia="宋体" w:cs="宋体"/>
          <w:color w:val="auto"/>
          <w:sz w:val="23"/>
          <w:szCs w:val="23"/>
        </w:rPr>
        <w:t>）</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r>
        <w:rPr>
          <w:rFonts w:hint="eastAsia" w:ascii="宋体" w:hAnsi="宋体" w:eastAsia="宋体" w:cs="宋体"/>
          <w:color w:val="auto"/>
          <w:sz w:val="23"/>
          <w:szCs w:val="23"/>
          <w:u w:val="single"/>
          <w:lang w:val="en-US" w:eastAsia="zh-CN"/>
        </w:rPr>
        <w:t xml:space="preserve">             </w:t>
      </w:r>
    </w:p>
    <w:p w14:paraId="1D835B2B">
      <w:pPr>
        <w:spacing w:line="360" w:lineRule="auto"/>
        <w:jc w:val="right"/>
        <w:rPr>
          <w:rFonts w:hint="eastAsia" w:ascii="宋体" w:hAnsi="宋体" w:eastAsia="宋体" w:cs="宋体"/>
          <w:b/>
          <w:bCs/>
          <w:color w:val="auto"/>
          <w:sz w:val="23"/>
          <w:szCs w:val="23"/>
        </w:rPr>
      </w:pPr>
      <w:r>
        <w:rPr>
          <w:rFonts w:ascii="宋体" w:hAnsi="宋体" w:eastAsia="宋体" w:cs="宋体"/>
          <w:color w:val="auto"/>
          <w:sz w:val="23"/>
          <w:szCs w:val="23"/>
        </w:rPr>
        <w:t>日期：</w:t>
      </w:r>
      <w:r>
        <w:rPr>
          <w:rFonts w:ascii="宋体" w:hAnsi="宋体" w:eastAsia="宋体" w:cs="宋体"/>
          <w:color w:val="auto"/>
          <w:sz w:val="23"/>
          <w:szCs w:val="23"/>
          <w:u w:val="single"/>
        </w:rPr>
        <w:t xml:space="preserve">        </w:t>
      </w:r>
      <w:r>
        <w:rPr>
          <w:rFonts w:ascii="宋体" w:hAnsi="宋体" w:eastAsia="宋体" w:cs="宋体"/>
          <w:color w:val="auto"/>
          <w:sz w:val="23"/>
          <w:szCs w:val="23"/>
        </w:rPr>
        <w:t>年</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月</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日</w:t>
      </w:r>
    </w:p>
    <w:p w14:paraId="735C2F07">
      <w:pPr>
        <w:pStyle w:val="7"/>
        <w:rPr>
          <w:rFonts w:hint="eastAsia"/>
        </w:rPr>
      </w:pPr>
    </w:p>
    <w:p w14:paraId="43E91E2F">
      <w:pPr>
        <w:kinsoku/>
        <w:spacing w:before="75" w:line="227" w:lineRule="auto"/>
        <w:ind w:left="29"/>
        <w:rPr>
          <w:rFonts w:hint="eastAsia" w:ascii="宋体" w:hAnsi="宋体" w:eastAsia="宋体" w:cs="宋体"/>
          <w:b/>
          <w:bCs/>
          <w:color w:val="auto"/>
          <w:sz w:val="23"/>
          <w:szCs w:val="23"/>
          <w:lang w:val="en-US" w:eastAsia="zh-CN"/>
        </w:rPr>
      </w:pPr>
    </w:p>
    <w:p w14:paraId="60A102FA">
      <w:pPr>
        <w:rPr>
          <w:rFonts w:hint="eastAsia" w:ascii="宋体" w:hAnsi="宋体" w:eastAsia="宋体" w:cs="宋体"/>
          <w:b/>
          <w:bCs/>
          <w:color w:val="auto"/>
          <w:sz w:val="23"/>
          <w:szCs w:val="23"/>
          <w:lang w:val="en-US" w:eastAsia="zh-CN"/>
        </w:rPr>
      </w:pPr>
    </w:p>
    <w:p w14:paraId="49D5320B">
      <w:pPr>
        <w:kinsoku/>
        <w:spacing w:before="75" w:line="227" w:lineRule="auto"/>
        <w:ind w:left="29"/>
        <w:rPr>
          <w:rFonts w:ascii="宋体" w:hAnsi="宋体" w:eastAsia="宋体" w:cs="宋体"/>
          <w:color w:val="auto"/>
          <w:sz w:val="23"/>
          <w:szCs w:val="23"/>
        </w:rPr>
      </w:pPr>
      <w:r>
        <w:rPr>
          <w:rFonts w:hint="eastAsia" w:ascii="宋体" w:hAnsi="宋体" w:eastAsia="宋体" w:cs="宋体"/>
          <w:b/>
          <w:bCs/>
          <w:color w:val="auto"/>
          <w:sz w:val="23"/>
          <w:szCs w:val="23"/>
          <w:lang w:val="en-US" w:eastAsia="zh-CN"/>
        </w:rPr>
        <w:t>10</w:t>
      </w:r>
      <w:r>
        <w:rPr>
          <w:rFonts w:hint="eastAsia" w:ascii="宋体" w:hAnsi="宋体" w:eastAsia="宋体" w:cs="宋体"/>
          <w:b/>
          <w:bCs/>
          <w:color w:val="auto"/>
          <w:sz w:val="23"/>
          <w:szCs w:val="23"/>
        </w:rPr>
        <w:t>.</w:t>
      </w:r>
      <w:r>
        <w:rPr>
          <w:rFonts w:hint="eastAsia" w:ascii="宋体" w:hAnsi="宋体" w:eastAsia="宋体" w:cs="宋体"/>
          <w:color w:val="auto"/>
          <w:lang w:val="en-US" w:eastAsia="zh-CN"/>
        </w:rPr>
        <w:t>其他</w:t>
      </w:r>
      <w:r>
        <w:rPr>
          <w:rFonts w:ascii="宋体" w:hAnsi="宋体" w:eastAsia="宋体" w:cs="宋体"/>
          <w:color w:val="auto"/>
        </w:rPr>
        <w:t xml:space="preserve"> </w:t>
      </w:r>
      <w:r>
        <w:rPr>
          <w:rFonts w:hint="eastAsia" w:ascii="宋体" w:hAnsi="宋体" w:eastAsia="宋体" w:cs="宋体"/>
          <w:color w:val="auto"/>
        </w:rPr>
        <w:t>（依据评分标准自行编制）</w:t>
      </w:r>
    </w:p>
    <w:p w14:paraId="56D3EE47">
      <w:pPr>
        <w:kinsoku/>
        <w:rPr>
          <w:rFonts w:ascii="宋体" w:hAnsi="宋体" w:eastAsia="宋体" w:cs="宋体"/>
          <w:color w:val="auto"/>
          <w:sz w:val="28"/>
          <w:szCs w:val="28"/>
          <w14:textOutline w14:w="5105" w14:cap="sq" w14:cmpd="sng" w14:algn="ctr">
            <w14:solidFill>
              <w14:srgbClr w14:val="000000"/>
            </w14:solidFill>
            <w14:prstDash w14:val="solid"/>
            <w14:bevel/>
          </w14:textOutline>
        </w:rPr>
      </w:pPr>
      <w:r>
        <w:rPr>
          <w:rFonts w:ascii="宋体" w:hAnsi="宋体" w:eastAsia="宋体" w:cs="宋体"/>
          <w:color w:val="auto"/>
          <w:sz w:val="28"/>
          <w:szCs w:val="28"/>
          <w14:textOutline w14:w="5105" w14:cap="sq" w14:cmpd="sng" w14:algn="ctr">
            <w14:solidFill>
              <w14:srgbClr w14:val="000000"/>
            </w14:solidFill>
            <w14:prstDash w14:val="solid"/>
            <w14:bevel/>
          </w14:textOutline>
        </w:rPr>
        <w:br w:type="page"/>
      </w:r>
    </w:p>
    <w:p w14:paraId="240B654E">
      <w:pPr>
        <w:kinsoku/>
        <w:spacing w:before="181" w:line="237" w:lineRule="auto"/>
        <w:ind w:left="25"/>
        <w:rPr>
          <w:rFonts w:ascii="宋体" w:hAnsi="宋体" w:eastAsia="宋体" w:cs="宋体"/>
          <w:color w:val="auto"/>
          <w:sz w:val="28"/>
          <w:szCs w:val="28"/>
        </w:rPr>
      </w:pPr>
      <w:r>
        <w:rPr>
          <w:rFonts w:ascii="宋体" w:hAnsi="宋体" w:eastAsia="宋体" w:cs="宋体"/>
          <w:color w:val="auto"/>
          <w:sz w:val="28"/>
          <w:szCs w:val="28"/>
          <w14:textOutline w14:w="5105" w14:cap="sq" w14:cmpd="sng" w14:algn="ctr">
            <w14:solidFill>
              <w14:srgbClr w14:val="000000"/>
            </w14:solidFill>
            <w14:prstDash w14:val="solid"/>
            <w14:bevel/>
          </w14:textOutline>
        </w:rPr>
        <w:t>三、报价文件封面格式</w:t>
      </w:r>
    </w:p>
    <w:p w14:paraId="38A1AB52">
      <w:pPr>
        <w:kinsoku/>
        <w:spacing w:line="262" w:lineRule="auto"/>
        <w:rPr>
          <w:color w:val="auto"/>
        </w:rPr>
      </w:pPr>
    </w:p>
    <w:p w14:paraId="6B8B68FF">
      <w:pPr>
        <w:kinsoku/>
        <w:spacing w:line="262" w:lineRule="auto"/>
        <w:rPr>
          <w:color w:val="auto"/>
        </w:rPr>
      </w:pPr>
    </w:p>
    <w:p w14:paraId="5DFD69ED">
      <w:pPr>
        <w:kinsoku/>
        <w:spacing w:line="262" w:lineRule="auto"/>
        <w:rPr>
          <w:color w:val="auto"/>
        </w:rPr>
      </w:pPr>
    </w:p>
    <w:p w14:paraId="22AEEF47">
      <w:pPr>
        <w:kinsoku/>
        <w:spacing w:line="262" w:lineRule="auto"/>
        <w:rPr>
          <w:color w:val="auto"/>
        </w:rPr>
      </w:pPr>
    </w:p>
    <w:p w14:paraId="09D6B34C">
      <w:pPr>
        <w:kinsoku/>
        <w:spacing w:line="263" w:lineRule="auto"/>
        <w:rPr>
          <w:color w:val="auto"/>
        </w:rPr>
      </w:pPr>
    </w:p>
    <w:p w14:paraId="71526817">
      <w:pPr>
        <w:kinsoku/>
        <w:spacing w:line="280" w:lineRule="auto"/>
        <w:jc w:val="center"/>
        <w:rPr>
          <w:rFonts w:hint="eastAsia" w:eastAsia="宋体"/>
          <w:color w:val="auto"/>
          <w:lang w:eastAsia="zh-CN"/>
        </w:rPr>
      </w:pPr>
      <w:r>
        <w:rPr>
          <w:rFonts w:hint="eastAsia" w:ascii="宋体" w:hAnsi="宋体" w:eastAsia="宋体" w:cs="宋体"/>
          <w:color w:val="auto"/>
          <w:sz w:val="40"/>
          <w:szCs w:val="40"/>
          <w:lang w:eastAsia="zh-CN"/>
          <w14:textOutline w14:w="7277" w14:cap="sq" w14:cmpd="sng" w14:algn="ctr">
            <w14:solidFill>
              <w14:srgbClr w14:val="000000"/>
            </w14:solidFill>
            <w14:prstDash w14:val="solid"/>
            <w14:bevel/>
          </w14:textOutline>
        </w:rPr>
        <w:t>壶源江大畈段沿江生态廊道太阳能路灯</w:t>
      </w:r>
    </w:p>
    <w:p w14:paraId="6154C827">
      <w:pPr>
        <w:kinsoku/>
        <w:spacing w:line="280" w:lineRule="auto"/>
        <w:rPr>
          <w:color w:val="auto"/>
        </w:rPr>
      </w:pPr>
    </w:p>
    <w:p w14:paraId="510FD77D">
      <w:pPr>
        <w:kinsoku/>
        <w:spacing w:before="309" w:line="221" w:lineRule="auto"/>
        <w:ind w:left="1591"/>
        <w:rPr>
          <w:rFonts w:ascii="宋体" w:hAnsi="宋体" w:eastAsia="宋体" w:cs="宋体"/>
          <w:color w:val="auto"/>
          <w:sz w:val="95"/>
          <w:szCs w:val="95"/>
        </w:rPr>
      </w:pPr>
      <w:r>
        <w:rPr>
          <w:rFonts w:ascii="宋体" w:hAnsi="宋体" w:eastAsia="宋体" w:cs="宋体"/>
          <w:color w:val="auto"/>
          <w:sz w:val="95"/>
          <w:szCs w:val="95"/>
        </w:rPr>
        <w:t>响 应 文 件</w:t>
      </w:r>
    </w:p>
    <w:p w14:paraId="269F55C7">
      <w:pPr>
        <w:kinsoku/>
        <w:spacing w:before="94" w:line="666" w:lineRule="exact"/>
        <w:ind w:left="3112"/>
        <w:rPr>
          <w:rFonts w:ascii="宋体" w:hAnsi="宋体" w:eastAsia="宋体" w:cs="宋体"/>
          <w:color w:val="auto"/>
          <w:sz w:val="35"/>
          <w:szCs w:val="35"/>
        </w:rPr>
      </w:pPr>
      <w:r>
        <w:rPr>
          <w:rFonts w:hint="eastAsia" w:ascii="宋体" w:hAnsi="宋体" w:eastAsia="宋体" w:cs="宋体"/>
          <w:color w:val="auto"/>
          <w:sz w:val="35"/>
          <w:szCs w:val="35"/>
          <w14:textOutline w14:w="6540" w14:cap="sq" w14:cmpd="sng" w14:algn="ctr">
            <w14:solidFill>
              <w14:srgbClr w14:val="000000"/>
            </w14:solidFill>
            <w14:prstDash w14:val="solid"/>
            <w14:bevel/>
          </w14:textOutline>
        </w:rPr>
        <w:t>（</w:t>
      </w:r>
      <w:r>
        <w:rPr>
          <w:rFonts w:ascii="宋体" w:hAnsi="宋体" w:eastAsia="宋体" w:cs="宋体"/>
          <w:color w:val="auto"/>
          <w:sz w:val="35"/>
          <w:szCs w:val="35"/>
          <w14:textOutline w14:w="6540" w14:cap="sq" w14:cmpd="sng" w14:algn="ctr">
            <w14:solidFill>
              <w14:srgbClr w14:val="000000"/>
            </w14:solidFill>
            <w14:prstDash w14:val="solid"/>
            <w14:bevel/>
          </w14:textOutline>
        </w:rPr>
        <w:t>报价文件</w:t>
      </w:r>
      <w:r>
        <w:rPr>
          <w:rFonts w:hint="eastAsia" w:ascii="宋体" w:hAnsi="宋体" w:eastAsia="宋体" w:cs="宋体"/>
          <w:color w:val="auto"/>
          <w:sz w:val="35"/>
          <w:szCs w:val="35"/>
          <w14:textOutline w14:w="6540" w14:cap="sq" w14:cmpd="sng" w14:algn="ctr">
            <w14:solidFill>
              <w14:srgbClr w14:val="000000"/>
            </w14:solidFill>
            <w14:prstDash w14:val="solid"/>
            <w14:bevel/>
          </w14:textOutline>
        </w:rPr>
        <w:t>）</w:t>
      </w:r>
    </w:p>
    <w:p w14:paraId="78980FFF">
      <w:pPr>
        <w:kinsoku/>
        <w:spacing w:before="1" w:line="219" w:lineRule="auto"/>
        <w:ind w:left="3478"/>
        <w:rPr>
          <w:rFonts w:ascii="宋体" w:hAnsi="宋体" w:eastAsia="宋体" w:cs="宋体"/>
          <w:color w:val="auto"/>
          <w:sz w:val="28"/>
          <w:szCs w:val="28"/>
        </w:rPr>
      </w:pPr>
      <w:r>
        <w:rPr>
          <w:rFonts w:ascii="宋体" w:hAnsi="宋体" w:eastAsia="宋体" w:cs="宋体"/>
          <w:color w:val="auto"/>
          <w:sz w:val="28"/>
          <w:szCs w:val="28"/>
          <w14:textOutline w14:w="5105" w14:cap="sq" w14:cmpd="sng" w14:algn="ctr">
            <w14:solidFill>
              <w14:srgbClr w14:val="000000"/>
            </w14:solidFill>
            <w14:prstDash w14:val="solid"/>
            <w14:bevel/>
          </w14:textOutline>
        </w:rPr>
        <w:t>项目编号：</w:t>
      </w:r>
    </w:p>
    <w:p w14:paraId="378E477B">
      <w:pPr>
        <w:kinsoku/>
        <w:spacing w:line="243" w:lineRule="auto"/>
        <w:rPr>
          <w:color w:val="auto"/>
        </w:rPr>
      </w:pPr>
    </w:p>
    <w:p w14:paraId="21FE1D30">
      <w:pPr>
        <w:kinsoku/>
        <w:spacing w:line="243" w:lineRule="auto"/>
        <w:rPr>
          <w:color w:val="auto"/>
        </w:rPr>
      </w:pPr>
    </w:p>
    <w:p w14:paraId="5BB0AED1">
      <w:pPr>
        <w:kinsoku/>
        <w:spacing w:line="243" w:lineRule="auto"/>
        <w:rPr>
          <w:color w:val="auto"/>
        </w:rPr>
      </w:pPr>
    </w:p>
    <w:p w14:paraId="162B1E23">
      <w:pPr>
        <w:kinsoku/>
        <w:spacing w:line="243" w:lineRule="auto"/>
        <w:rPr>
          <w:color w:val="auto"/>
        </w:rPr>
      </w:pPr>
    </w:p>
    <w:p w14:paraId="718704CD">
      <w:pPr>
        <w:kinsoku/>
        <w:spacing w:line="243" w:lineRule="auto"/>
        <w:rPr>
          <w:color w:val="auto"/>
        </w:rPr>
      </w:pPr>
    </w:p>
    <w:p w14:paraId="403A45D4">
      <w:pPr>
        <w:kinsoku/>
        <w:spacing w:line="243" w:lineRule="auto"/>
        <w:rPr>
          <w:color w:val="auto"/>
        </w:rPr>
      </w:pPr>
    </w:p>
    <w:p w14:paraId="5732A279">
      <w:pPr>
        <w:kinsoku/>
        <w:spacing w:line="243" w:lineRule="auto"/>
        <w:rPr>
          <w:color w:val="auto"/>
        </w:rPr>
      </w:pPr>
    </w:p>
    <w:p w14:paraId="085EB7E8">
      <w:pPr>
        <w:kinsoku/>
        <w:spacing w:line="243" w:lineRule="auto"/>
        <w:rPr>
          <w:color w:val="auto"/>
        </w:rPr>
      </w:pPr>
    </w:p>
    <w:p w14:paraId="2A14418C">
      <w:pPr>
        <w:kinsoku/>
        <w:spacing w:line="243" w:lineRule="auto"/>
        <w:rPr>
          <w:color w:val="auto"/>
        </w:rPr>
      </w:pPr>
    </w:p>
    <w:p w14:paraId="00ACE554">
      <w:pPr>
        <w:kinsoku/>
        <w:spacing w:line="243" w:lineRule="auto"/>
        <w:rPr>
          <w:color w:val="auto"/>
        </w:rPr>
      </w:pPr>
    </w:p>
    <w:p w14:paraId="61B89F15">
      <w:pPr>
        <w:kinsoku/>
        <w:spacing w:line="243" w:lineRule="auto"/>
        <w:rPr>
          <w:color w:val="auto"/>
        </w:rPr>
      </w:pPr>
    </w:p>
    <w:p w14:paraId="1E8F2F06">
      <w:pPr>
        <w:kinsoku/>
        <w:spacing w:line="243" w:lineRule="auto"/>
        <w:rPr>
          <w:color w:val="auto"/>
        </w:rPr>
      </w:pPr>
    </w:p>
    <w:p w14:paraId="3038C847">
      <w:pPr>
        <w:kinsoku/>
        <w:spacing w:line="243" w:lineRule="auto"/>
        <w:rPr>
          <w:color w:val="auto"/>
        </w:rPr>
      </w:pPr>
    </w:p>
    <w:p w14:paraId="70B4D691">
      <w:pPr>
        <w:kinsoku/>
        <w:spacing w:line="244" w:lineRule="auto"/>
        <w:rPr>
          <w:color w:val="auto"/>
        </w:rPr>
      </w:pPr>
    </w:p>
    <w:p w14:paraId="49A91BB9">
      <w:pPr>
        <w:kinsoku/>
        <w:spacing w:line="244" w:lineRule="auto"/>
        <w:rPr>
          <w:color w:val="auto"/>
        </w:rPr>
      </w:pPr>
    </w:p>
    <w:p w14:paraId="28F4CDF5">
      <w:pPr>
        <w:kinsoku/>
        <w:spacing w:line="244" w:lineRule="auto"/>
        <w:rPr>
          <w:color w:val="auto"/>
        </w:rPr>
      </w:pPr>
    </w:p>
    <w:p w14:paraId="3503BD8E">
      <w:pPr>
        <w:kinsoku/>
        <w:spacing w:before="101" w:line="224" w:lineRule="auto"/>
        <w:ind w:left="30"/>
        <w:rPr>
          <w:rFonts w:ascii="宋体" w:hAnsi="宋体" w:eastAsia="宋体" w:cs="宋体"/>
          <w:color w:val="auto"/>
          <w:sz w:val="31"/>
          <w:szCs w:val="31"/>
        </w:rPr>
      </w:pPr>
      <w:r>
        <w:rPr>
          <w:rFonts w:ascii="宋体" w:hAnsi="宋体" w:eastAsia="宋体" w:cs="宋体"/>
          <w:color w:val="auto"/>
          <w:sz w:val="31"/>
          <w:szCs w:val="31"/>
          <w14:textOutline w14:w="5791" w14:cap="sq" w14:cmpd="sng" w14:algn="ctr">
            <w14:solidFill>
              <w14:srgbClr w14:val="000000"/>
            </w14:solidFill>
            <w14:prstDash w14:val="solid"/>
            <w14:bevel/>
          </w14:textOutline>
        </w:rPr>
        <w:t>投标人名称</w:t>
      </w:r>
      <w:r>
        <w:rPr>
          <w:rFonts w:ascii="宋体" w:hAnsi="宋体" w:eastAsia="宋体" w:cs="宋体"/>
          <w:color w:val="auto"/>
          <w:sz w:val="31"/>
          <w:szCs w:val="31"/>
        </w:rPr>
        <w:t xml:space="preserve"> </w:t>
      </w:r>
      <w:r>
        <w:rPr>
          <w:rFonts w:hint="eastAsia" w:ascii="宋体" w:hAnsi="宋体" w:eastAsia="宋体" w:cs="宋体"/>
          <w:color w:val="auto"/>
          <w:sz w:val="31"/>
          <w:szCs w:val="31"/>
        </w:rPr>
        <w:t>（</w:t>
      </w:r>
      <w:r>
        <w:rPr>
          <w:rFonts w:ascii="宋体" w:hAnsi="宋体" w:eastAsia="宋体" w:cs="宋体"/>
          <w:color w:val="auto"/>
          <w:sz w:val="31"/>
          <w:szCs w:val="31"/>
          <w14:textOutline w14:w="5791" w14:cap="sq" w14:cmpd="sng" w14:algn="ctr">
            <w14:solidFill>
              <w14:srgbClr w14:val="000000"/>
            </w14:solidFill>
            <w14:prstDash w14:val="solid"/>
            <w14:bevel/>
          </w14:textOutline>
        </w:rPr>
        <w:t>电子签章</w:t>
      </w:r>
      <w:r>
        <w:rPr>
          <w:rFonts w:hint="eastAsia" w:ascii="宋体" w:hAnsi="宋体" w:eastAsia="宋体" w:cs="宋体"/>
          <w:color w:val="auto"/>
          <w:sz w:val="31"/>
          <w:szCs w:val="31"/>
          <w14:textOutline w14:w="5791" w14:cap="sq" w14:cmpd="sng" w14:algn="ctr">
            <w14:solidFill>
              <w14:srgbClr w14:val="000000"/>
            </w14:solidFill>
            <w14:prstDash w14:val="solid"/>
            <w14:bevel/>
          </w14:textOutline>
        </w:rPr>
        <w:t>）</w:t>
      </w:r>
      <w:r>
        <w:rPr>
          <w:rFonts w:ascii="宋体" w:hAnsi="宋体" w:eastAsia="宋体" w:cs="宋体"/>
          <w:color w:val="auto"/>
          <w:sz w:val="31"/>
          <w:szCs w:val="31"/>
          <w14:textOutline w14:w="5791" w14:cap="sq" w14:cmpd="sng" w14:algn="ctr">
            <w14:solidFill>
              <w14:srgbClr w14:val="000000"/>
            </w14:solidFill>
            <w14:prstDash w14:val="solid"/>
            <w14:bevel/>
          </w14:textOutline>
        </w:rPr>
        <w:t>：</w:t>
      </w:r>
      <w:r>
        <w:rPr>
          <w:rFonts w:ascii="宋体" w:hAnsi="宋体" w:eastAsia="宋体" w:cs="宋体"/>
          <w:color w:val="auto"/>
          <w:sz w:val="31"/>
          <w:szCs w:val="31"/>
          <w:u w:val="single"/>
        </w:rPr>
        <w:t xml:space="preserve">                               </w:t>
      </w:r>
    </w:p>
    <w:p w14:paraId="33C9B100">
      <w:pPr>
        <w:kinsoku/>
        <w:spacing w:line="255" w:lineRule="auto"/>
        <w:rPr>
          <w:color w:val="auto"/>
        </w:rPr>
      </w:pPr>
    </w:p>
    <w:p w14:paraId="0EA75A60">
      <w:pPr>
        <w:kinsoku/>
        <w:spacing w:line="255" w:lineRule="auto"/>
        <w:rPr>
          <w:color w:val="auto"/>
        </w:rPr>
      </w:pPr>
    </w:p>
    <w:p w14:paraId="7F6B5303">
      <w:pPr>
        <w:kinsoku/>
        <w:spacing w:line="256" w:lineRule="auto"/>
        <w:rPr>
          <w:color w:val="auto"/>
        </w:rPr>
      </w:pPr>
    </w:p>
    <w:p w14:paraId="37F2686F">
      <w:pPr>
        <w:kinsoku/>
        <w:spacing w:before="101" w:line="224" w:lineRule="auto"/>
        <w:ind w:left="27"/>
        <w:rPr>
          <w:rFonts w:ascii="宋体" w:hAnsi="宋体" w:eastAsia="宋体" w:cs="宋体"/>
          <w:color w:val="auto"/>
          <w:sz w:val="31"/>
          <w:szCs w:val="31"/>
        </w:rPr>
      </w:pPr>
      <w:r>
        <w:rPr>
          <w:rFonts w:ascii="宋体" w:hAnsi="宋体" w:eastAsia="宋体" w:cs="宋体"/>
          <w:color w:val="auto"/>
          <w:sz w:val="31"/>
          <w:szCs w:val="31"/>
          <w14:textOutline w14:w="5791" w14:cap="sq" w14:cmpd="sng" w14:algn="ctr">
            <w14:solidFill>
              <w14:srgbClr w14:val="000000"/>
            </w14:solidFill>
            <w14:prstDash w14:val="solid"/>
            <w14:bevel/>
          </w14:textOutline>
        </w:rPr>
        <w:t>法定代表人或授权代表</w:t>
      </w:r>
      <w:r>
        <w:rPr>
          <w:rFonts w:hint="eastAsia" w:ascii="宋体" w:hAnsi="宋体" w:eastAsia="宋体" w:cs="宋体"/>
          <w:color w:val="auto"/>
          <w:sz w:val="31"/>
          <w:szCs w:val="31"/>
          <w14:textOutline w14:w="5791" w14:cap="sq" w14:cmpd="sng" w14:algn="ctr">
            <w14:solidFill>
              <w14:srgbClr w14:val="000000"/>
            </w14:solidFill>
            <w14:prstDash w14:val="solid"/>
            <w14:bevel/>
          </w14:textOutline>
        </w:rPr>
        <w:t>（</w:t>
      </w:r>
      <w:r>
        <w:rPr>
          <w:rFonts w:ascii="宋体" w:hAnsi="宋体" w:eastAsia="宋体" w:cs="宋体"/>
          <w:color w:val="auto"/>
          <w:sz w:val="31"/>
          <w:szCs w:val="31"/>
          <w14:textOutline w14:w="5791" w14:cap="sq" w14:cmpd="sng" w14:algn="ctr">
            <w14:solidFill>
              <w14:srgbClr w14:val="000000"/>
            </w14:solidFill>
            <w14:prstDash w14:val="solid"/>
            <w14:bevel/>
          </w14:textOutline>
        </w:rPr>
        <w:t>签字或盖章</w:t>
      </w:r>
      <w:r>
        <w:rPr>
          <w:rFonts w:hint="eastAsia" w:ascii="宋体" w:hAnsi="宋体" w:eastAsia="宋体" w:cs="宋体"/>
          <w:color w:val="auto"/>
          <w:sz w:val="31"/>
          <w:szCs w:val="31"/>
          <w14:textOutline w14:w="5791" w14:cap="sq" w14:cmpd="sng" w14:algn="ctr">
            <w14:solidFill>
              <w14:srgbClr w14:val="000000"/>
            </w14:solidFill>
            <w14:prstDash w14:val="solid"/>
            <w14:bevel/>
          </w14:textOutline>
        </w:rPr>
        <w:t>）</w:t>
      </w:r>
      <w:r>
        <w:rPr>
          <w:rFonts w:ascii="宋体" w:hAnsi="宋体" w:eastAsia="宋体" w:cs="宋体"/>
          <w:color w:val="auto"/>
          <w:sz w:val="31"/>
          <w:szCs w:val="31"/>
          <w14:textOutline w14:w="5791" w14:cap="sq" w14:cmpd="sng" w14:algn="ctr">
            <w14:solidFill>
              <w14:srgbClr w14:val="000000"/>
            </w14:solidFill>
            <w14:prstDash w14:val="solid"/>
            <w14:bevel/>
          </w14:textOutline>
        </w:rPr>
        <w:t>：</w:t>
      </w:r>
      <w:r>
        <w:rPr>
          <w:rFonts w:ascii="宋体" w:hAnsi="宋体" w:eastAsia="宋体" w:cs="宋体"/>
          <w:color w:val="auto"/>
          <w:sz w:val="31"/>
          <w:szCs w:val="31"/>
          <w:u w:val="single"/>
        </w:rPr>
        <w:t xml:space="preserve">                   </w:t>
      </w:r>
    </w:p>
    <w:p w14:paraId="14EEEA05">
      <w:pPr>
        <w:kinsoku/>
        <w:spacing w:line="255" w:lineRule="auto"/>
        <w:rPr>
          <w:color w:val="auto"/>
        </w:rPr>
      </w:pPr>
    </w:p>
    <w:p w14:paraId="7E28C549">
      <w:pPr>
        <w:kinsoku/>
        <w:spacing w:line="255" w:lineRule="auto"/>
        <w:rPr>
          <w:color w:val="auto"/>
        </w:rPr>
      </w:pPr>
    </w:p>
    <w:p w14:paraId="7285FF60">
      <w:pPr>
        <w:kinsoku/>
        <w:spacing w:line="255" w:lineRule="auto"/>
        <w:rPr>
          <w:color w:val="auto"/>
        </w:rPr>
      </w:pPr>
    </w:p>
    <w:p w14:paraId="7FB63F91">
      <w:pPr>
        <w:kinsoku/>
        <w:spacing w:before="102" w:line="225" w:lineRule="auto"/>
        <w:ind w:left="2427"/>
        <w:rPr>
          <w:rFonts w:ascii="宋体" w:hAnsi="宋体" w:eastAsia="宋体" w:cs="宋体"/>
          <w:color w:val="auto"/>
          <w:sz w:val="31"/>
          <w:szCs w:val="31"/>
        </w:rPr>
      </w:pPr>
      <w:r>
        <w:rPr>
          <w:rFonts w:ascii="宋体" w:hAnsi="宋体" w:eastAsia="宋体" w:cs="宋体"/>
          <w:color w:val="auto"/>
          <w:sz w:val="31"/>
          <w:szCs w:val="31"/>
          <w14:textOutline w14:w="5791" w14:cap="sq" w14:cmpd="sng" w14:algn="ctr">
            <w14:solidFill>
              <w14:srgbClr w14:val="000000"/>
            </w14:solidFill>
            <w14:prstDash w14:val="solid"/>
            <w14:bevel/>
          </w14:textOutline>
        </w:rPr>
        <w:t>时间：</w:t>
      </w:r>
      <w:r>
        <w:rPr>
          <w:rFonts w:ascii="宋体" w:hAnsi="宋体" w:eastAsia="宋体" w:cs="宋体"/>
          <w:color w:val="auto"/>
          <w:sz w:val="31"/>
          <w:szCs w:val="31"/>
        </w:rPr>
        <w:t xml:space="preserve">     </w:t>
      </w:r>
      <w:r>
        <w:rPr>
          <w:rFonts w:ascii="宋体" w:hAnsi="宋体" w:eastAsia="宋体" w:cs="宋体"/>
          <w:color w:val="auto"/>
          <w:sz w:val="31"/>
          <w:szCs w:val="31"/>
          <w14:textOutline w14:w="5791" w14:cap="sq" w14:cmpd="sng" w14:algn="ctr">
            <w14:solidFill>
              <w14:srgbClr w14:val="000000"/>
            </w14:solidFill>
            <w14:prstDash w14:val="solid"/>
            <w14:bevel/>
          </w14:textOutline>
        </w:rPr>
        <w:t>年</w:t>
      </w:r>
      <w:r>
        <w:rPr>
          <w:rFonts w:ascii="宋体" w:hAnsi="宋体" w:eastAsia="宋体" w:cs="宋体"/>
          <w:color w:val="auto"/>
          <w:sz w:val="31"/>
          <w:szCs w:val="31"/>
        </w:rPr>
        <w:t xml:space="preserve">   </w:t>
      </w:r>
      <w:r>
        <w:rPr>
          <w:rFonts w:ascii="宋体" w:hAnsi="宋体" w:eastAsia="宋体" w:cs="宋体"/>
          <w:color w:val="auto"/>
          <w:sz w:val="31"/>
          <w:szCs w:val="31"/>
          <w14:textOutline w14:w="5791" w14:cap="sq" w14:cmpd="sng" w14:algn="ctr">
            <w14:solidFill>
              <w14:srgbClr w14:val="000000"/>
            </w14:solidFill>
            <w14:prstDash w14:val="solid"/>
            <w14:bevel/>
          </w14:textOutline>
        </w:rPr>
        <w:t>月</w:t>
      </w:r>
      <w:r>
        <w:rPr>
          <w:rFonts w:ascii="宋体" w:hAnsi="宋体" w:eastAsia="宋体" w:cs="宋体"/>
          <w:color w:val="auto"/>
          <w:sz w:val="31"/>
          <w:szCs w:val="31"/>
        </w:rPr>
        <w:t xml:space="preserve">   </w:t>
      </w:r>
      <w:r>
        <w:rPr>
          <w:rFonts w:ascii="宋体" w:hAnsi="宋体" w:eastAsia="宋体" w:cs="宋体"/>
          <w:color w:val="auto"/>
          <w:sz w:val="31"/>
          <w:szCs w:val="31"/>
          <w14:textOutline w14:w="5791" w14:cap="sq" w14:cmpd="sng" w14:algn="ctr">
            <w14:solidFill>
              <w14:srgbClr w14:val="000000"/>
            </w14:solidFill>
            <w14:prstDash w14:val="solid"/>
            <w14:bevel/>
          </w14:textOutline>
        </w:rPr>
        <w:t>日</w:t>
      </w:r>
    </w:p>
    <w:p w14:paraId="6FAF83DB">
      <w:pPr>
        <w:kinsoku/>
        <w:rPr>
          <w:color w:val="auto"/>
        </w:rPr>
        <w:sectPr>
          <w:footerReference r:id="rId29" w:type="default"/>
          <w:pgSz w:w="11906" w:h="16839"/>
          <w:pgMar w:top="1440" w:right="1800" w:bottom="1440" w:left="1800" w:header="0" w:footer="1077" w:gutter="0"/>
          <w:cols w:space="720" w:num="1"/>
        </w:sectPr>
      </w:pPr>
    </w:p>
    <w:p w14:paraId="014BB7E6">
      <w:pPr>
        <w:kinsoku/>
        <w:spacing w:before="64" w:line="223" w:lineRule="auto"/>
        <w:ind w:left="3422"/>
        <w:rPr>
          <w:rFonts w:ascii="宋体" w:hAnsi="宋体" w:eastAsia="宋体" w:cs="宋体"/>
          <w:color w:val="auto"/>
          <w:sz w:val="31"/>
          <w:szCs w:val="31"/>
        </w:rPr>
      </w:pPr>
      <w:r>
        <w:rPr>
          <w:rFonts w:ascii="宋体" w:hAnsi="宋体" w:eastAsia="宋体" w:cs="宋体"/>
          <w:color w:val="auto"/>
          <w:sz w:val="31"/>
          <w:szCs w:val="31"/>
          <w14:textOutline w14:w="5791" w14:cap="sq" w14:cmpd="sng" w14:algn="ctr">
            <w14:solidFill>
              <w14:srgbClr w14:val="000000"/>
            </w14:solidFill>
            <w14:prstDash w14:val="solid"/>
            <w14:bevel/>
          </w14:textOutline>
        </w:rPr>
        <w:t>报价文件目录</w:t>
      </w:r>
    </w:p>
    <w:p w14:paraId="566E063A">
      <w:pPr>
        <w:kinsoku/>
        <w:spacing w:line="364" w:lineRule="auto"/>
        <w:rPr>
          <w:color w:val="auto"/>
        </w:rPr>
      </w:pPr>
    </w:p>
    <w:p w14:paraId="3DFC62FB">
      <w:pPr>
        <w:numPr>
          <w:ilvl w:val="0"/>
          <w:numId w:val="16"/>
        </w:numPr>
        <w:kinsoku/>
        <w:spacing w:before="75" w:line="500" w:lineRule="auto"/>
        <w:ind w:left="502" w:right="13" w:firstLine="18"/>
        <w:rPr>
          <w:rFonts w:ascii="宋体" w:hAnsi="宋体" w:eastAsia="宋体" w:cs="宋体"/>
          <w:color w:val="auto"/>
          <w:sz w:val="23"/>
          <w:szCs w:val="23"/>
        </w:rPr>
      </w:pPr>
      <w:r>
        <w:rPr>
          <w:rFonts w:ascii="宋体" w:hAnsi="宋体" w:eastAsia="宋体" w:cs="宋体"/>
          <w:color w:val="auto"/>
          <w:sz w:val="23"/>
          <w:szCs w:val="23"/>
        </w:rPr>
        <w:t xml:space="preserve">投标函 </w:t>
      </w:r>
      <w:r>
        <w:rPr>
          <w:rFonts w:hint="eastAsia" w:ascii="宋体" w:hAnsi="宋体" w:eastAsia="宋体" w:cs="宋体"/>
          <w:color w:val="auto"/>
          <w:sz w:val="23"/>
          <w:szCs w:val="23"/>
        </w:rPr>
        <w:t>（</w:t>
      </w:r>
      <w:r>
        <w:rPr>
          <w:rFonts w:ascii="宋体" w:hAnsi="宋体" w:eastAsia="宋体" w:cs="宋体"/>
          <w:color w:val="auto"/>
          <w:sz w:val="23"/>
          <w:szCs w:val="23"/>
        </w:rPr>
        <w:t>格式见附件</w:t>
      </w:r>
      <w:r>
        <w:rPr>
          <w:rFonts w:hint="eastAsia" w:ascii="宋体" w:hAnsi="宋体" w:eastAsia="宋体" w:cs="宋体"/>
          <w:color w:val="auto"/>
          <w:sz w:val="23"/>
          <w:szCs w:val="23"/>
        </w:rPr>
        <w:t>）</w:t>
      </w:r>
      <w:r>
        <w:rPr>
          <w:rFonts w:ascii="宋体" w:hAnsi="宋体" w:eastAsia="宋体" w:cs="宋体"/>
          <w:color w:val="auto"/>
          <w:sz w:val="23"/>
          <w:szCs w:val="23"/>
        </w:rPr>
        <w:t xml:space="preserve"> ———————页码                          </w:t>
      </w:r>
    </w:p>
    <w:p w14:paraId="2D8E3E85">
      <w:pPr>
        <w:numPr>
          <w:ilvl w:val="0"/>
          <w:numId w:val="16"/>
        </w:numPr>
        <w:kinsoku/>
        <w:spacing w:before="75" w:line="500" w:lineRule="auto"/>
        <w:ind w:left="502" w:right="13" w:firstLine="18"/>
        <w:rPr>
          <w:rFonts w:ascii="宋体" w:hAnsi="宋体" w:eastAsia="宋体" w:cs="宋体"/>
          <w:color w:val="auto"/>
          <w:sz w:val="23"/>
          <w:szCs w:val="23"/>
        </w:rPr>
      </w:pPr>
      <w:r>
        <w:rPr>
          <w:rFonts w:ascii="宋体" w:hAnsi="宋体" w:eastAsia="宋体" w:cs="宋体"/>
          <w:color w:val="auto"/>
          <w:sz w:val="23"/>
          <w:szCs w:val="23"/>
        </w:rPr>
        <w:t xml:space="preserve">开标一览表 </w:t>
      </w:r>
      <w:r>
        <w:rPr>
          <w:rFonts w:hint="eastAsia" w:ascii="宋体" w:hAnsi="宋体" w:eastAsia="宋体" w:cs="宋体"/>
          <w:color w:val="auto"/>
          <w:sz w:val="23"/>
          <w:szCs w:val="23"/>
        </w:rPr>
        <w:t>（</w:t>
      </w:r>
      <w:r>
        <w:rPr>
          <w:rFonts w:ascii="宋体" w:hAnsi="宋体" w:eastAsia="宋体" w:cs="宋体"/>
          <w:color w:val="auto"/>
          <w:sz w:val="23"/>
          <w:szCs w:val="23"/>
        </w:rPr>
        <w:t>格式见附件</w:t>
      </w:r>
      <w:r>
        <w:rPr>
          <w:rFonts w:hint="eastAsia" w:ascii="宋体" w:hAnsi="宋体" w:eastAsia="宋体" w:cs="宋体"/>
          <w:color w:val="auto"/>
          <w:sz w:val="23"/>
          <w:szCs w:val="23"/>
        </w:rPr>
        <w:t>）</w:t>
      </w:r>
      <w:r>
        <w:rPr>
          <w:rFonts w:ascii="宋体" w:hAnsi="宋体" w:eastAsia="宋体" w:cs="宋体"/>
          <w:color w:val="auto"/>
          <w:sz w:val="23"/>
          <w:szCs w:val="23"/>
        </w:rPr>
        <w:t xml:space="preserve"> ———————页码 </w:t>
      </w:r>
    </w:p>
    <w:p w14:paraId="741E4EB2">
      <w:pPr>
        <w:numPr>
          <w:ilvl w:val="0"/>
          <w:numId w:val="16"/>
        </w:numPr>
        <w:kinsoku/>
        <w:spacing w:before="75" w:line="500" w:lineRule="auto"/>
        <w:ind w:left="502" w:right="13" w:firstLine="18"/>
        <w:rPr>
          <w:rFonts w:ascii="宋体" w:hAnsi="宋体" w:eastAsia="宋体" w:cs="宋体"/>
          <w:color w:val="auto"/>
          <w:sz w:val="23"/>
          <w:szCs w:val="23"/>
        </w:rPr>
      </w:pPr>
      <w:r>
        <w:rPr>
          <w:rFonts w:hint="eastAsia" w:ascii="宋体" w:hAnsi="宋体" w:eastAsia="宋体" w:cs="宋体"/>
          <w:color w:val="auto"/>
          <w:sz w:val="23"/>
          <w:szCs w:val="23"/>
        </w:rPr>
        <w:t>投标报价明细表（</w:t>
      </w:r>
      <w:r>
        <w:rPr>
          <w:rFonts w:ascii="宋体" w:hAnsi="宋体" w:eastAsia="宋体" w:cs="宋体"/>
          <w:color w:val="auto"/>
          <w:sz w:val="23"/>
          <w:szCs w:val="23"/>
        </w:rPr>
        <w:t>格式见附件</w:t>
      </w:r>
      <w:r>
        <w:rPr>
          <w:rFonts w:hint="eastAsia" w:ascii="宋体" w:hAnsi="宋体" w:eastAsia="宋体" w:cs="宋体"/>
          <w:color w:val="auto"/>
          <w:sz w:val="23"/>
          <w:szCs w:val="23"/>
        </w:rPr>
        <w:t>）</w:t>
      </w:r>
      <w:r>
        <w:rPr>
          <w:rFonts w:ascii="宋体" w:hAnsi="宋体" w:eastAsia="宋体" w:cs="宋体"/>
          <w:color w:val="auto"/>
          <w:sz w:val="23"/>
          <w:szCs w:val="23"/>
        </w:rPr>
        <w:t xml:space="preserve"> ———————页码 </w:t>
      </w:r>
    </w:p>
    <w:p w14:paraId="74706057">
      <w:pPr>
        <w:numPr>
          <w:ilvl w:val="0"/>
          <w:numId w:val="16"/>
        </w:numPr>
        <w:kinsoku/>
        <w:spacing w:before="75" w:line="500" w:lineRule="auto"/>
        <w:ind w:left="502" w:right="13" w:firstLine="18"/>
        <w:rPr>
          <w:rFonts w:ascii="宋体" w:hAnsi="宋体" w:eastAsia="宋体" w:cs="宋体"/>
          <w:color w:val="auto"/>
          <w:sz w:val="23"/>
          <w:szCs w:val="23"/>
        </w:rPr>
      </w:pPr>
      <w:r>
        <w:rPr>
          <w:rFonts w:ascii="宋体" w:hAnsi="宋体" w:eastAsia="宋体" w:cs="宋体"/>
          <w:color w:val="auto"/>
          <w:sz w:val="23"/>
          <w:szCs w:val="23"/>
        </w:rPr>
        <w:t xml:space="preserve">投标人针对报价需要说明的其他文件和说明 </w:t>
      </w:r>
      <w:r>
        <w:rPr>
          <w:rFonts w:hint="eastAsia" w:ascii="宋体" w:hAnsi="宋体" w:eastAsia="宋体" w:cs="宋体"/>
          <w:color w:val="auto"/>
          <w:sz w:val="23"/>
          <w:szCs w:val="23"/>
        </w:rPr>
        <w:t>（</w:t>
      </w:r>
      <w:r>
        <w:rPr>
          <w:rFonts w:ascii="宋体" w:hAnsi="宋体" w:eastAsia="宋体" w:cs="宋体"/>
          <w:color w:val="auto"/>
          <w:sz w:val="23"/>
          <w:szCs w:val="23"/>
        </w:rPr>
        <w:t>格式自拟</w:t>
      </w:r>
      <w:r>
        <w:rPr>
          <w:rFonts w:hint="eastAsia" w:ascii="宋体" w:hAnsi="宋体" w:eastAsia="宋体" w:cs="宋体"/>
          <w:color w:val="auto"/>
          <w:sz w:val="23"/>
          <w:szCs w:val="23"/>
        </w:rPr>
        <w:t>）</w:t>
      </w:r>
      <w:r>
        <w:rPr>
          <w:rFonts w:ascii="宋体" w:hAnsi="宋体" w:eastAsia="宋体" w:cs="宋体"/>
          <w:color w:val="auto"/>
          <w:sz w:val="23"/>
          <w:szCs w:val="23"/>
        </w:rPr>
        <w:t xml:space="preserve"> ————页码                                                             </w:t>
      </w:r>
    </w:p>
    <w:p w14:paraId="62AE892D">
      <w:pPr>
        <w:kinsoku/>
        <w:rPr>
          <w:color w:val="auto"/>
        </w:rPr>
        <w:sectPr>
          <w:footerReference r:id="rId30" w:type="default"/>
          <w:pgSz w:w="11906" w:h="16839"/>
          <w:pgMar w:top="1440" w:right="1800" w:bottom="1440" w:left="1800" w:header="0" w:footer="1077" w:gutter="0"/>
          <w:cols w:space="720" w:num="1"/>
        </w:sectPr>
      </w:pPr>
    </w:p>
    <w:p w14:paraId="50C1A880">
      <w:pPr>
        <w:kinsoku/>
        <w:spacing w:before="85" w:line="265" w:lineRule="auto"/>
        <w:ind w:left="131" w:right="360"/>
        <w:rPr>
          <w:rFonts w:ascii="宋体" w:hAnsi="宋体" w:eastAsia="宋体" w:cs="宋体"/>
          <w:b/>
          <w:bCs/>
          <w:color w:val="auto"/>
          <w:sz w:val="23"/>
          <w:szCs w:val="23"/>
        </w:rPr>
      </w:pPr>
      <w:r>
        <w:rPr>
          <w:rFonts w:ascii="宋体" w:hAnsi="宋体" w:eastAsia="宋体" w:cs="宋体"/>
          <w:b/>
          <w:bCs/>
          <w:color w:val="auto"/>
          <w:sz w:val="23"/>
          <w:szCs w:val="23"/>
        </w:rPr>
        <w:t>投标函格式：</w:t>
      </w:r>
    </w:p>
    <w:p w14:paraId="305DDA87">
      <w:pPr>
        <w:kinsoku/>
        <w:spacing w:before="205" w:line="276" w:lineRule="auto"/>
        <w:ind w:left="3730"/>
        <w:rPr>
          <w:rFonts w:ascii="宋体" w:hAnsi="宋体" w:eastAsia="宋体" w:cs="宋体"/>
          <w:color w:val="auto"/>
          <w:sz w:val="29"/>
          <w:szCs w:val="29"/>
        </w:rPr>
      </w:pPr>
      <w:r>
        <w:rPr>
          <w:rFonts w:ascii="宋体" w:hAnsi="宋体" w:eastAsia="宋体" w:cs="宋体"/>
          <w:color w:val="auto"/>
          <w:sz w:val="29"/>
          <w:szCs w:val="29"/>
          <w14:textOutline w14:w="5448" w14:cap="sq" w14:cmpd="sng" w14:algn="ctr">
            <w14:solidFill>
              <w14:srgbClr w14:val="000000"/>
            </w14:solidFill>
            <w14:prstDash w14:val="solid"/>
            <w14:bevel/>
          </w14:textOutline>
        </w:rPr>
        <w:t>投标函</w:t>
      </w:r>
    </w:p>
    <w:p w14:paraId="14D3E80D">
      <w:pPr>
        <w:kinsoku/>
        <w:spacing w:before="173" w:line="276" w:lineRule="auto"/>
        <w:ind w:left="23"/>
        <w:rPr>
          <w:rFonts w:hint="eastAsia" w:ascii="宋体" w:hAnsi="宋体" w:eastAsia="宋体" w:cs="宋体"/>
          <w:color w:val="auto"/>
          <w:sz w:val="23"/>
          <w:szCs w:val="23"/>
          <w:u w:val="single"/>
          <w:lang w:eastAsia="zh-CN"/>
        </w:rPr>
      </w:pPr>
      <w:r>
        <w:rPr>
          <w:rFonts w:ascii="宋体" w:hAnsi="宋体" w:eastAsia="宋体" w:cs="宋体"/>
          <w:color w:val="auto"/>
          <w:sz w:val="23"/>
          <w:szCs w:val="23"/>
        </w:rPr>
        <w:t>致：</w:t>
      </w:r>
      <w:r>
        <w:rPr>
          <w:rFonts w:hint="eastAsia" w:ascii="宋体" w:hAnsi="宋体" w:eastAsia="宋体" w:cs="宋体"/>
          <w:color w:val="auto"/>
          <w:sz w:val="23"/>
          <w:szCs w:val="23"/>
          <w:u w:val="single"/>
        </w:rPr>
        <w:t>华春建设工程项目管理有限责任公司、</w:t>
      </w:r>
      <w:r>
        <w:rPr>
          <w:rFonts w:hint="eastAsia" w:ascii="宋体" w:hAnsi="宋体" w:eastAsia="宋体" w:cs="宋体"/>
          <w:color w:val="auto"/>
          <w:sz w:val="23"/>
          <w:szCs w:val="23"/>
          <w:u w:val="single"/>
          <w:lang w:eastAsia="zh-CN"/>
        </w:rPr>
        <w:t>浦江县大畈乡人民政府</w:t>
      </w:r>
    </w:p>
    <w:p w14:paraId="1A312E1F">
      <w:pPr>
        <w:kinsoku/>
        <w:spacing w:before="173" w:line="276" w:lineRule="auto"/>
        <w:ind w:left="23" w:firstLine="460" w:firstLineChars="200"/>
        <w:rPr>
          <w:rFonts w:ascii="宋体" w:hAnsi="宋体" w:eastAsia="宋体" w:cs="宋体"/>
          <w:color w:val="auto"/>
          <w:sz w:val="23"/>
          <w:szCs w:val="23"/>
        </w:rPr>
      </w:pPr>
      <w:r>
        <w:rPr>
          <w:rFonts w:ascii="宋体" w:hAnsi="宋体" w:eastAsia="宋体" w:cs="宋体"/>
          <w:color w:val="auto"/>
          <w:sz w:val="23"/>
          <w:szCs w:val="23"/>
          <w:u w:val="single"/>
        </w:rPr>
        <w:tab/>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供应商全称</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授权</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全权代表姓名、职务</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为 本公司合法代理人，参加贵方组织的 </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招标编号、招标项目名称</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招 投标活动，代表本公司处理招投标活动中的一切事宜，在此：</w:t>
      </w:r>
    </w:p>
    <w:p w14:paraId="1129CB7C">
      <w:pPr>
        <w:kinsoku/>
        <w:spacing w:line="276" w:lineRule="auto"/>
        <w:ind w:left="504"/>
        <w:rPr>
          <w:rFonts w:ascii="宋体" w:hAnsi="宋体" w:eastAsia="宋体" w:cs="宋体"/>
          <w:color w:val="auto"/>
          <w:sz w:val="23"/>
          <w:szCs w:val="23"/>
        </w:rPr>
      </w:pPr>
      <w:r>
        <w:rPr>
          <w:rFonts w:ascii="宋体" w:hAnsi="宋体" w:eastAsia="宋体" w:cs="宋体"/>
          <w:color w:val="auto"/>
          <w:sz w:val="23"/>
          <w:szCs w:val="23"/>
        </w:rPr>
        <w:t>1. 提供招标文件中规定的全部投标文件。</w:t>
      </w:r>
    </w:p>
    <w:p w14:paraId="7953422B">
      <w:pPr>
        <w:kinsoku/>
        <w:spacing w:before="59" w:line="276" w:lineRule="auto"/>
        <w:ind w:left="489"/>
        <w:rPr>
          <w:rFonts w:ascii="宋体" w:hAnsi="宋体" w:eastAsia="宋体" w:cs="宋体"/>
          <w:color w:val="auto"/>
          <w:sz w:val="23"/>
          <w:szCs w:val="23"/>
        </w:rPr>
      </w:pPr>
      <w:r>
        <w:rPr>
          <w:rFonts w:ascii="宋体" w:hAnsi="宋体" w:eastAsia="宋体" w:cs="宋体"/>
          <w:color w:val="auto"/>
          <w:sz w:val="23"/>
          <w:szCs w:val="23"/>
        </w:rPr>
        <w:t>2. 据此函，签字代表宣布并承诺如下：</w:t>
      </w:r>
    </w:p>
    <w:p w14:paraId="3488F991">
      <w:pPr>
        <w:kinsoku/>
        <w:spacing w:before="58" w:line="276" w:lineRule="auto"/>
        <w:ind w:left="498"/>
        <w:rPr>
          <w:rFonts w:ascii="宋体" w:hAnsi="宋体" w:eastAsia="宋体" w:cs="宋体"/>
          <w:color w:val="auto"/>
          <w:sz w:val="23"/>
          <w:szCs w:val="23"/>
        </w:rPr>
      </w:pPr>
      <w:r>
        <w:rPr>
          <w:rFonts w:ascii="宋体" w:hAnsi="宋体" w:eastAsia="宋体" w:cs="宋体"/>
          <w:color w:val="auto"/>
          <w:sz w:val="23"/>
          <w:szCs w:val="23"/>
        </w:rPr>
        <w:t>(1)  投标产品的投标总价为《开标一览表》所列金额。</w:t>
      </w:r>
    </w:p>
    <w:p w14:paraId="1EDEC212">
      <w:pPr>
        <w:kinsoku/>
        <w:spacing w:before="56" w:line="276" w:lineRule="auto"/>
        <w:ind w:left="22" w:right="50" w:firstLine="465"/>
        <w:rPr>
          <w:rFonts w:ascii="宋体" w:hAnsi="宋体" w:eastAsia="宋体" w:cs="宋体"/>
          <w:color w:val="auto"/>
          <w:sz w:val="23"/>
          <w:szCs w:val="23"/>
        </w:rPr>
      </w:pPr>
      <w:r>
        <w:rPr>
          <w:rFonts w:ascii="宋体" w:hAnsi="宋体" w:eastAsia="宋体" w:cs="宋体"/>
          <w:color w:val="auto"/>
          <w:sz w:val="23"/>
          <w:szCs w:val="23"/>
        </w:rPr>
        <w:t>本报价已经包含了所供产品应纳的税金及招标文件规定的报价方式应包含</w:t>
      </w:r>
      <w:r>
        <w:rPr>
          <w:rFonts w:hint="eastAsia" w:ascii="宋体" w:hAnsi="宋体" w:eastAsia="宋体" w:cs="宋体"/>
          <w:color w:val="auto"/>
          <w:sz w:val="23"/>
          <w:szCs w:val="23"/>
        </w:rPr>
        <w:t>的其他费用</w:t>
      </w:r>
      <w:r>
        <w:rPr>
          <w:rFonts w:ascii="宋体" w:hAnsi="宋体" w:eastAsia="宋体" w:cs="宋体"/>
          <w:color w:val="auto"/>
          <w:sz w:val="23"/>
          <w:szCs w:val="23"/>
        </w:rPr>
        <w:t>。本报价在投标有效期内固定不变，并在合同有效期内不受利率、物价、政策等波动的影响。</w:t>
      </w:r>
    </w:p>
    <w:p w14:paraId="4BAC1CFD">
      <w:pPr>
        <w:kinsoku/>
        <w:spacing w:before="1" w:line="276" w:lineRule="auto"/>
        <w:ind w:left="498"/>
        <w:rPr>
          <w:rFonts w:ascii="宋体" w:hAnsi="宋体" w:eastAsia="宋体" w:cs="宋体"/>
          <w:color w:val="auto"/>
          <w:sz w:val="23"/>
          <w:szCs w:val="23"/>
        </w:rPr>
      </w:pPr>
      <w:r>
        <w:rPr>
          <w:rFonts w:ascii="宋体" w:hAnsi="宋体" w:eastAsia="宋体" w:cs="宋体"/>
          <w:color w:val="auto"/>
          <w:sz w:val="23"/>
          <w:szCs w:val="23"/>
        </w:rPr>
        <w:t>(2)  本投标自开标之日起</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天内有效。</w:t>
      </w:r>
    </w:p>
    <w:p w14:paraId="467CC2F8">
      <w:pPr>
        <w:kinsoku/>
        <w:spacing w:before="57" w:line="276" w:lineRule="auto"/>
        <w:ind w:left="25" w:right="56" w:firstLine="472"/>
        <w:rPr>
          <w:rFonts w:ascii="宋体" w:hAnsi="宋体" w:eastAsia="宋体" w:cs="宋体"/>
          <w:color w:val="auto"/>
          <w:sz w:val="23"/>
          <w:szCs w:val="23"/>
        </w:rPr>
      </w:pPr>
      <w:r>
        <w:rPr>
          <w:rFonts w:ascii="宋体" w:hAnsi="宋体" w:eastAsia="宋体" w:cs="宋体"/>
          <w:color w:val="auto"/>
          <w:sz w:val="23"/>
          <w:szCs w:val="23"/>
        </w:rPr>
        <w:t>(3)  我方此次向贵方提供的项目名称为：</w:t>
      </w:r>
      <w:r>
        <w:rPr>
          <w:rFonts w:ascii="宋体" w:hAnsi="宋体" w:eastAsia="宋体" w:cs="宋体"/>
          <w:color w:val="auto"/>
          <w:sz w:val="23"/>
          <w:szCs w:val="23"/>
          <w:u w:val="single"/>
        </w:rPr>
        <w:t xml:space="preserve">             </w:t>
      </w:r>
      <w:r>
        <w:rPr>
          <w:rFonts w:ascii="宋体" w:hAnsi="宋体" w:eastAsia="宋体" w:cs="宋体"/>
          <w:color w:val="auto"/>
          <w:sz w:val="23"/>
          <w:szCs w:val="23"/>
        </w:rPr>
        <w:t>，该项目我方有能力完成。</w:t>
      </w:r>
    </w:p>
    <w:p w14:paraId="36354776">
      <w:pPr>
        <w:kinsoku/>
        <w:spacing w:before="4" w:line="276" w:lineRule="auto"/>
        <w:ind w:left="24" w:right="56" w:firstLine="473"/>
        <w:rPr>
          <w:rFonts w:ascii="宋体" w:hAnsi="宋体" w:eastAsia="宋体" w:cs="宋体"/>
          <w:color w:val="auto"/>
          <w:sz w:val="23"/>
          <w:szCs w:val="23"/>
        </w:rPr>
      </w:pPr>
      <w:r>
        <w:rPr>
          <w:rFonts w:ascii="宋体" w:hAnsi="宋体" w:eastAsia="宋体" w:cs="宋体"/>
          <w:color w:val="auto"/>
          <w:sz w:val="23"/>
          <w:szCs w:val="23"/>
        </w:rPr>
        <w:t xml:space="preserve">(4)  我们已详细审查全部招标文件及有关的澄清、修改文件 </w:t>
      </w:r>
      <w:r>
        <w:rPr>
          <w:rFonts w:hint="eastAsia" w:ascii="宋体" w:hAnsi="宋体" w:eastAsia="宋体" w:cs="宋体"/>
          <w:color w:val="auto"/>
          <w:sz w:val="23"/>
          <w:szCs w:val="23"/>
        </w:rPr>
        <w:t>（</w:t>
      </w:r>
      <w:r>
        <w:rPr>
          <w:rFonts w:ascii="宋体" w:hAnsi="宋体" w:eastAsia="宋体" w:cs="宋体"/>
          <w:color w:val="auto"/>
          <w:sz w:val="23"/>
          <w:szCs w:val="23"/>
        </w:rPr>
        <w:t>若有的话</w:t>
      </w:r>
      <w:r>
        <w:rPr>
          <w:rFonts w:hint="eastAsia" w:ascii="宋体" w:hAnsi="宋体" w:eastAsia="宋体" w:cs="宋体"/>
          <w:color w:val="auto"/>
          <w:sz w:val="23"/>
          <w:szCs w:val="23"/>
        </w:rPr>
        <w:t>）</w:t>
      </w:r>
      <w:r>
        <w:rPr>
          <w:rFonts w:ascii="宋体" w:hAnsi="宋体" w:eastAsia="宋体" w:cs="宋体"/>
          <w:color w:val="auto"/>
          <w:sz w:val="23"/>
          <w:szCs w:val="23"/>
        </w:rPr>
        <w:t>， 我们完全理解并同意放弃对这方面提出任何异议的权利。保证遵守招标文件有关条款规定。</w:t>
      </w:r>
    </w:p>
    <w:p w14:paraId="6E1CCAFA">
      <w:pPr>
        <w:kinsoku/>
        <w:spacing w:before="1" w:line="276" w:lineRule="auto"/>
        <w:ind w:left="22" w:right="56" w:firstLine="475"/>
        <w:rPr>
          <w:rFonts w:ascii="宋体" w:hAnsi="宋体" w:eastAsia="宋体" w:cs="宋体"/>
          <w:color w:val="auto"/>
          <w:sz w:val="23"/>
          <w:szCs w:val="23"/>
        </w:rPr>
      </w:pPr>
      <w:r>
        <w:rPr>
          <w:rFonts w:ascii="宋体" w:hAnsi="宋体" w:eastAsia="宋体" w:cs="宋体"/>
          <w:color w:val="auto"/>
          <w:sz w:val="23"/>
          <w:szCs w:val="23"/>
        </w:rPr>
        <w:t>(5)  保证在中标后忠实地执行与采购人所签署的合同，并承担合同规定的责任义务。保证在中标后按照招标文件的规定支付采购代理服务费。</w:t>
      </w:r>
    </w:p>
    <w:p w14:paraId="5C1CB9F5">
      <w:pPr>
        <w:kinsoku/>
        <w:spacing w:before="1" w:line="276" w:lineRule="auto"/>
        <w:ind w:left="498"/>
        <w:rPr>
          <w:rFonts w:ascii="宋体" w:hAnsi="宋体" w:eastAsia="宋体" w:cs="宋体"/>
          <w:color w:val="auto"/>
          <w:sz w:val="23"/>
          <w:szCs w:val="23"/>
        </w:rPr>
      </w:pPr>
      <w:r>
        <w:rPr>
          <w:rFonts w:ascii="宋体" w:hAnsi="宋体" w:eastAsia="宋体" w:cs="宋体"/>
          <w:color w:val="auto"/>
          <w:sz w:val="23"/>
          <w:szCs w:val="23"/>
        </w:rPr>
        <w:t>(6)  承诺应贵方要求提供任何与该项目投标有关的数据、情况和技术资料。</w:t>
      </w:r>
    </w:p>
    <w:p w14:paraId="34222319">
      <w:pPr>
        <w:kinsoku/>
        <w:spacing w:before="55" w:line="276" w:lineRule="auto"/>
        <w:ind w:left="25" w:right="56" w:firstLine="472"/>
        <w:rPr>
          <w:rFonts w:ascii="宋体" w:hAnsi="宋体" w:eastAsia="宋体" w:cs="宋体"/>
          <w:color w:val="auto"/>
          <w:sz w:val="23"/>
          <w:szCs w:val="23"/>
        </w:rPr>
      </w:pPr>
      <w:r>
        <w:rPr>
          <w:rFonts w:ascii="宋体" w:hAnsi="宋体" w:eastAsia="宋体" w:cs="宋体"/>
          <w:color w:val="auto"/>
          <w:sz w:val="23"/>
          <w:szCs w:val="23"/>
        </w:rPr>
        <w:t>(7)  我们承诺，与为采购人采购本次招标的产品进行设计、编制规范和其他文件所委托的咨询公司或其附属机构无任何直接或间接的关联。</w:t>
      </w:r>
    </w:p>
    <w:p w14:paraId="620E8391">
      <w:pPr>
        <w:kinsoku/>
        <w:spacing w:before="1" w:line="276" w:lineRule="auto"/>
        <w:ind w:left="25" w:firstLine="472"/>
        <w:rPr>
          <w:rFonts w:ascii="宋体" w:hAnsi="宋体" w:eastAsia="宋体" w:cs="宋体"/>
          <w:color w:val="auto"/>
          <w:sz w:val="23"/>
          <w:szCs w:val="23"/>
        </w:rPr>
      </w:pPr>
      <w:r>
        <w:rPr>
          <w:rFonts w:ascii="宋体" w:hAnsi="宋体" w:eastAsia="宋体" w:cs="宋体"/>
          <w:color w:val="auto"/>
          <w:sz w:val="23"/>
          <w:szCs w:val="23"/>
        </w:rPr>
        <w:t>(8) 我方向贵方提交的所有投标文件、资料都是准确的和真实的。若未中标，我单位同意招标人免费采用我单位全部或部分方案。</w:t>
      </w:r>
    </w:p>
    <w:p w14:paraId="74D91DEE">
      <w:pPr>
        <w:kinsoku/>
        <w:spacing w:before="5" w:line="276" w:lineRule="auto"/>
        <w:ind w:left="22" w:right="50" w:firstLine="475"/>
        <w:rPr>
          <w:rFonts w:ascii="宋体" w:hAnsi="宋体" w:eastAsia="宋体" w:cs="宋体"/>
          <w:color w:val="auto"/>
          <w:sz w:val="23"/>
          <w:szCs w:val="23"/>
        </w:rPr>
      </w:pPr>
      <w:r>
        <w:rPr>
          <w:rFonts w:ascii="宋体" w:hAnsi="宋体" w:eastAsia="宋体" w:cs="宋体"/>
          <w:color w:val="auto"/>
          <w:sz w:val="23"/>
          <w:szCs w:val="23"/>
        </w:rPr>
        <w:t>(9)  我们郑重声明：我公司符合政府采购法规定的参加采购活动应当具备的条件：具有健全的财务会计制度、依法缴纳税收和社会保障资金、参加本次采购活动之前的三年内，在经营活动中无重大违法活动，并在人员、设备、资金等方面具有相应的供货及安装能力。我公司未被列入失信被执行人名单、税收违法黑名单、政府采购严重违法失信行为记录名单。</w:t>
      </w:r>
    </w:p>
    <w:p w14:paraId="29A13B76">
      <w:pPr>
        <w:kinsoku/>
        <w:spacing w:before="1" w:line="276" w:lineRule="auto"/>
        <w:ind w:left="491"/>
        <w:rPr>
          <w:rFonts w:ascii="宋体" w:hAnsi="宋体" w:eastAsia="宋体" w:cs="宋体"/>
          <w:color w:val="auto"/>
          <w:sz w:val="23"/>
          <w:szCs w:val="23"/>
        </w:rPr>
      </w:pPr>
      <w:r>
        <w:rPr>
          <w:rFonts w:ascii="宋体" w:hAnsi="宋体" w:eastAsia="宋体" w:cs="宋体"/>
          <w:color w:val="auto"/>
          <w:sz w:val="23"/>
          <w:szCs w:val="23"/>
        </w:rPr>
        <w:t>3. 与本投标有关的一切往来通讯请寄：</w:t>
      </w:r>
    </w:p>
    <w:p w14:paraId="054828E5">
      <w:pPr>
        <w:kinsoku/>
        <w:spacing w:before="27" w:line="276" w:lineRule="auto"/>
        <w:ind w:left="21" w:right="810" w:firstLine="1"/>
        <w:rPr>
          <w:rFonts w:ascii="宋体" w:hAnsi="宋体" w:eastAsia="宋体" w:cs="宋体"/>
          <w:color w:val="auto"/>
          <w:sz w:val="23"/>
          <w:szCs w:val="23"/>
        </w:rPr>
      </w:pPr>
      <w:r>
        <w:rPr>
          <w:rFonts w:ascii="宋体" w:hAnsi="宋体" w:eastAsia="宋体" w:cs="宋体"/>
          <w:color w:val="auto"/>
          <w:sz w:val="23"/>
          <w:szCs w:val="23"/>
        </w:rPr>
        <w:t>地址：</w:t>
      </w:r>
      <w:r>
        <w:rPr>
          <w:rFonts w:ascii="宋体" w:hAnsi="宋体" w:eastAsia="宋体" w:cs="宋体"/>
          <w:color w:val="auto"/>
          <w:sz w:val="23"/>
          <w:szCs w:val="23"/>
          <w:u w:val="single"/>
        </w:rPr>
        <w:t xml:space="preserve">                    </w:t>
      </w:r>
      <w:r>
        <w:rPr>
          <w:rFonts w:ascii="宋体" w:hAnsi="宋体" w:eastAsia="宋体" w:cs="宋体"/>
          <w:color w:val="auto"/>
          <w:sz w:val="23"/>
          <w:szCs w:val="23"/>
        </w:rPr>
        <w:t>邮编：__________   电话：______________ 传真：________________  电子邮箱：________________</w:t>
      </w:r>
    </w:p>
    <w:p w14:paraId="6295A6D5">
      <w:pPr>
        <w:kinsoku/>
        <w:spacing w:before="1" w:line="276" w:lineRule="auto"/>
        <w:ind w:left="26"/>
        <w:rPr>
          <w:rFonts w:ascii="宋体" w:hAnsi="宋体" w:eastAsia="宋体" w:cs="宋体"/>
          <w:color w:val="auto"/>
          <w:sz w:val="23"/>
          <w:szCs w:val="23"/>
        </w:rPr>
      </w:pPr>
      <w:r>
        <w:rPr>
          <w:rFonts w:ascii="宋体" w:hAnsi="宋体" w:eastAsia="宋体" w:cs="宋体"/>
          <w:color w:val="auto"/>
          <w:sz w:val="23"/>
          <w:szCs w:val="23"/>
        </w:rPr>
        <w:t xml:space="preserve">投标人名称 </w:t>
      </w:r>
      <w:r>
        <w:rPr>
          <w:rFonts w:hint="eastAsia" w:ascii="宋体" w:hAnsi="宋体" w:eastAsia="宋体" w:cs="宋体"/>
          <w:color w:val="auto"/>
          <w:sz w:val="23"/>
          <w:szCs w:val="23"/>
        </w:rPr>
        <w:t>（</w:t>
      </w:r>
      <w:r>
        <w:rPr>
          <w:rFonts w:ascii="宋体" w:hAnsi="宋体" w:eastAsia="宋体" w:cs="宋体"/>
          <w:color w:val="auto"/>
          <w:sz w:val="23"/>
          <w:szCs w:val="23"/>
        </w:rPr>
        <w:t>电子签章</w:t>
      </w:r>
      <w:r>
        <w:rPr>
          <w:rFonts w:hint="eastAsia" w:ascii="宋体" w:hAnsi="宋体" w:eastAsia="宋体" w:cs="宋体"/>
          <w:color w:val="auto"/>
          <w:sz w:val="23"/>
          <w:szCs w:val="23"/>
        </w:rPr>
        <w:t>）</w:t>
      </w:r>
      <w:r>
        <w:rPr>
          <w:rFonts w:ascii="宋体" w:hAnsi="宋体" w:eastAsia="宋体" w:cs="宋体"/>
          <w:color w:val="auto"/>
          <w:sz w:val="23"/>
          <w:szCs w:val="23"/>
        </w:rPr>
        <w:t xml:space="preserve"> :___________________</w:t>
      </w:r>
    </w:p>
    <w:p w14:paraId="10273BB8">
      <w:pPr>
        <w:kinsoku/>
        <w:spacing w:before="190" w:line="276" w:lineRule="auto"/>
        <w:ind w:left="24"/>
        <w:rPr>
          <w:rFonts w:ascii="宋体" w:hAnsi="宋体" w:eastAsia="宋体" w:cs="宋体"/>
          <w:color w:val="auto"/>
          <w:sz w:val="23"/>
          <w:szCs w:val="23"/>
        </w:rPr>
      </w:pPr>
      <w:r>
        <w:rPr>
          <w:rFonts w:ascii="宋体" w:hAnsi="宋体" w:eastAsia="宋体" w:cs="宋体"/>
          <w:color w:val="auto"/>
          <w:sz w:val="23"/>
          <w:szCs w:val="23"/>
        </w:rPr>
        <w:t xml:space="preserve">法定代表人 </w:t>
      </w:r>
      <w:r>
        <w:rPr>
          <w:rFonts w:hint="eastAsia" w:ascii="宋体" w:hAnsi="宋体" w:eastAsia="宋体" w:cs="宋体"/>
          <w:color w:val="auto"/>
          <w:sz w:val="23"/>
          <w:szCs w:val="23"/>
        </w:rPr>
        <w:t>（</w:t>
      </w:r>
      <w:r>
        <w:rPr>
          <w:rFonts w:ascii="宋体" w:hAnsi="宋体" w:eastAsia="宋体" w:cs="宋体"/>
          <w:color w:val="auto"/>
          <w:sz w:val="23"/>
          <w:szCs w:val="23"/>
        </w:rPr>
        <w:t>签字或盖章</w:t>
      </w:r>
      <w:r>
        <w:rPr>
          <w:rFonts w:hint="eastAsia" w:ascii="宋体" w:hAnsi="宋体" w:eastAsia="宋体" w:cs="宋体"/>
          <w:color w:val="auto"/>
          <w:sz w:val="23"/>
          <w:szCs w:val="23"/>
        </w:rPr>
        <w:t>）</w:t>
      </w:r>
      <w:r>
        <w:rPr>
          <w:rFonts w:ascii="宋体" w:hAnsi="宋体" w:eastAsia="宋体" w:cs="宋体"/>
          <w:color w:val="auto"/>
          <w:sz w:val="23"/>
          <w:szCs w:val="23"/>
        </w:rPr>
        <w:t xml:space="preserve"> :________________</w:t>
      </w:r>
    </w:p>
    <w:p w14:paraId="14461E7F">
      <w:pPr>
        <w:kinsoku/>
        <w:spacing w:before="1" w:line="276" w:lineRule="auto"/>
        <w:ind w:left="64"/>
        <w:rPr>
          <w:rFonts w:ascii="宋体" w:hAnsi="宋体" w:eastAsia="宋体" w:cs="宋体"/>
          <w:color w:val="auto"/>
          <w:sz w:val="23"/>
          <w:szCs w:val="23"/>
        </w:rPr>
      </w:pPr>
      <w:r>
        <w:rPr>
          <w:rFonts w:ascii="宋体" w:hAnsi="宋体" w:eastAsia="宋体" w:cs="宋体"/>
          <w:color w:val="auto"/>
          <w:sz w:val="23"/>
          <w:szCs w:val="23"/>
        </w:rPr>
        <w:t>日期：</w:t>
      </w:r>
      <w:r>
        <w:rPr>
          <w:rFonts w:ascii="宋体" w:hAnsi="宋体" w:eastAsia="宋体" w:cs="宋体"/>
          <w:color w:val="auto"/>
          <w:sz w:val="23"/>
          <w:szCs w:val="23"/>
          <w:u w:val="single"/>
        </w:rPr>
        <w:t xml:space="preserve">         </w:t>
      </w:r>
      <w:r>
        <w:rPr>
          <w:rFonts w:ascii="宋体" w:hAnsi="宋体" w:eastAsia="宋体" w:cs="宋体"/>
          <w:color w:val="auto"/>
          <w:sz w:val="23"/>
          <w:szCs w:val="23"/>
        </w:rPr>
        <w:t>年</w:t>
      </w:r>
      <w:r>
        <w:rPr>
          <w:rFonts w:ascii="宋体" w:hAnsi="宋体" w:eastAsia="宋体" w:cs="宋体"/>
          <w:color w:val="auto"/>
          <w:sz w:val="23"/>
          <w:szCs w:val="23"/>
          <w:u w:val="single"/>
        </w:rPr>
        <w:t xml:space="preserve">       </w:t>
      </w:r>
      <w:r>
        <w:rPr>
          <w:rFonts w:ascii="宋体" w:hAnsi="宋体" w:eastAsia="宋体" w:cs="宋体"/>
          <w:color w:val="auto"/>
          <w:sz w:val="23"/>
          <w:szCs w:val="23"/>
        </w:rPr>
        <w:t>月</w:t>
      </w:r>
      <w:r>
        <w:rPr>
          <w:rFonts w:ascii="宋体" w:hAnsi="宋体" w:eastAsia="宋体" w:cs="宋体"/>
          <w:color w:val="auto"/>
          <w:sz w:val="23"/>
          <w:szCs w:val="23"/>
          <w:u w:val="single"/>
        </w:rPr>
        <w:t xml:space="preserve">       </w:t>
      </w:r>
      <w:r>
        <w:rPr>
          <w:rFonts w:ascii="宋体" w:hAnsi="宋体" w:eastAsia="宋体" w:cs="宋体"/>
          <w:color w:val="auto"/>
          <w:sz w:val="23"/>
          <w:szCs w:val="23"/>
        </w:rPr>
        <w:t>日</w:t>
      </w:r>
    </w:p>
    <w:p w14:paraId="71D00D74">
      <w:pPr>
        <w:kinsoku/>
        <w:rPr>
          <w:color w:val="auto"/>
        </w:rPr>
        <w:sectPr>
          <w:footerReference r:id="rId31" w:type="default"/>
          <w:pgSz w:w="11906" w:h="16839"/>
          <w:pgMar w:top="1440" w:right="1800" w:bottom="1440" w:left="1800" w:header="0" w:footer="1077" w:gutter="0"/>
          <w:cols w:space="720" w:num="1"/>
        </w:sectPr>
      </w:pPr>
    </w:p>
    <w:p w14:paraId="403F6DAA">
      <w:pPr>
        <w:kinsoku/>
        <w:spacing w:before="85" w:line="265" w:lineRule="auto"/>
        <w:ind w:left="131" w:right="360"/>
        <w:rPr>
          <w:rFonts w:ascii="宋体" w:hAnsi="宋体" w:eastAsia="宋体" w:cs="宋体"/>
          <w:b/>
          <w:bCs/>
          <w:color w:val="auto"/>
          <w:sz w:val="23"/>
          <w:szCs w:val="23"/>
        </w:rPr>
      </w:pPr>
      <w:r>
        <w:rPr>
          <w:rFonts w:ascii="宋体" w:hAnsi="宋体" w:eastAsia="宋体" w:cs="宋体"/>
          <w:b/>
          <w:bCs/>
          <w:color w:val="auto"/>
          <w:sz w:val="23"/>
          <w:szCs w:val="23"/>
        </w:rPr>
        <w:t>开标一览表格式：</w:t>
      </w:r>
    </w:p>
    <w:p w14:paraId="13B4DE98">
      <w:pPr>
        <w:spacing w:before="55" w:line="221" w:lineRule="auto"/>
        <w:ind w:left="3785"/>
        <w:rPr>
          <w:rFonts w:ascii="宋体" w:hAnsi="宋体" w:eastAsia="宋体" w:cs="宋体"/>
          <w:sz w:val="28"/>
          <w:szCs w:val="28"/>
        </w:rPr>
      </w:pPr>
      <w:r>
        <w:rPr>
          <w:rFonts w:ascii="宋体" w:hAnsi="宋体" w:eastAsia="宋体" w:cs="宋体"/>
          <w:b/>
          <w:bCs/>
          <w:spacing w:val="-5"/>
          <w:sz w:val="28"/>
          <w:szCs w:val="28"/>
        </w:rPr>
        <w:t>开标一览表</w:t>
      </w:r>
    </w:p>
    <w:p w14:paraId="65E8DF45">
      <w:pPr>
        <w:pStyle w:val="7"/>
        <w:spacing w:line="265" w:lineRule="auto"/>
      </w:pPr>
    </w:p>
    <w:p w14:paraId="206E1211">
      <w:pPr>
        <w:pStyle w:val="7"/>
        <w:spacing w:line="266" w:lineRule="auto"/>
      </w:pPr>
    </w:p>
    <w:p w14:paraId="60D28A6B">
      <w:pPr>
        <w:spacing w:before="78" w:line="219" w:lineRule="auto"/>
        <w:ind w:left="126"/>
        <w:rPr>
          <w:rFonts w:ascii="宋体" w:hAnsi="宋体" w:eastAsia="宋体" w:cs="宋体"/>
          <w:sz w:val="23"/>
          <w:szCs w:val="23"/>
        </w:rPr>
      </w:pPr>
      <w:r>
        <w:rPr>
          <w:rFonts w:ascii="宋体" w:hAnsi="宋体" w:eastAsia="宋体" w:cs="宋体"/>
          <w:sz w:val="23"/>
          <w:szCs w:val="23"/>
        </w:rPr>
        <w:t xml:space="preserve">项目名称：                       </w:t>
      </w:r>
      <w:r>
        <w:rPr>
          <w:rFonts w:ascii="宋体" w:hAnsi="宋体" w:eastAsia="宋体" w:cs="宋体"/>
          <w:spacing w:val="-1"/>
          <w:sz w:val="23"/>
          <w:szCs w:val="23"/>
        </w:rPr>
        <w:t xml:space="preserve">          项目编号：</w:t>
      </w:r>
    </w:p>
    <w:p w14:paraId="23F7F35A">
      <w:pPr>
        <w:spacing w:line="146" w:lineRule="exact"/>
        <w:rPr>
          <w:sz w:val="23"/>
          <w:szCs w:val="23"/>
        </w:rPr>
      </w:pPr>
    </w:p>
    <w:tbl>
      <w:tblPr>
        <w:tblStyle w:val="31"/>
        <w:tblW w:w="82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0"/>
      </w:tblGrid>
      <w:tr w14:paraId="01588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8280" w:type="dxa"/>
            <w:vAlign w:val="top"/>
          </w:tcPr>
          <w:p w14:paraId="6F62D1BC">
            <w:pPr>
              <w:pStyle w:val="54"/>
              <w:spacing w:before="164" w:line="216" w:lineRule="auto"/>
              <w:ind w:left="124"/>
              <w:rPr>
                <w:sz w:val="23"/>
                <w:szCs w:val="23"/>
              </w:rPr>
            </w:pPr>
            <w:r>
              <w:rPr>
                <w:spacing w:val="-1"/>
                <w:sz w:val="23"/>
                <w:szCs w:val="23"/>
              </w:rPr>
              <w:t>总报价（人民币）¥</w:t>
            </w:r>
            <w:r>
              <w:rPr>
                <w:spacing w:val="-1"/>
                <w:sz w:val="23"/>
                <w:szCs w:val="23"/>
                <w:u w:val="single" w:color="auto"/>
              </w:rPr>
              <w:t xml:space="preserve">                    </w:t>
            </w:r>
            <w:r>
              <w:rPr>
                <w:spacing w:val="-78"/>
                <w:sz w:val="23"/>
                <w:szCs w:val="23"/>
              </w:rPr>
              <w:t xml:space="preserve"> </w:t>
            </w:r>
            <w:r>
              <w:rPr>
                <w:spacing w:val="-1"/>
                <w:sz w:val="23"/>
                <w:szCs w:val="23"/>
              </w:rPr>
              <w:t>,</w:t>
            </w:r>
          </w:p>
          <w:p w14:paraId="367ABF34">
            <w:pPr>
              <w:pStyle w:val="54"/>
              <w:spacing w:before="184" w:line="220" w:lineRule="auto"/>
              <w:ind w:left="1560"/>
              <w:rPr>
                <w:sz w:val="23"/>
                <w:szCs w:val="23"/>
              </w:rPr>
            </w:pPr>
            <w:r>
              <w:rPr>
                <w:spacing w:val="-4"/>
                <w:sz w:val="23"/>
                <w:szCs w:val="23"/>
              </w:rPr>
              <w:t>大写：</w:t>
            </w:r>
            <w:r>
              <w:rPr>
                <w:sz w:val="23"/>
                <w:szCs w:val="23"/>
                <w:u w:val="single" w:color="auto"/>
              </w:rPr>
              <w:t xml:space="preserve">                     </w:t>
            </w:r>
            <w:r>
              <w:rPr>
                <w:spacing w:val="-106"/>
                <w:sz w:val="23"/>
                <w:szCs w:val="23"/>
              </w:rPr>
              <w:t xml:space="preserve"> </w:t>
            </w:r>
            <w:r>
              <w:rPr>
                <w:spacing w:val="-4"/>
                <w:sz w:val="23"/>
                <w:szCs w:val="23"/>
              </w:rPr>
              <w:t>元</w:t>
            </w:r>
          </w:p>
        </w:tc>
      </w:tr>
      <w:tr w14:paraId="0C1BC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8280" w:type="dxa"/>
            <w:vAlign w:val="top"/>
          </w:tcPr>
          <w:p w14:paraId="5E7A6753">
            <w:pPr>
              <w:pStyle w:val="54"/>
              <w:spacing w:before="38" w:line="219" w:lineRule="auto"/>
              <w:ind w:left="121"/>
              <w:rPr>
                <w:sz w:val="23"/>
                <w:szCs w:val="23"/>
              </w:rPr>
            </w:pPr>
            <w:r>
              <w:rPr>
                <w:spacing w:val="-3"/>
                <w:sz w:val="23"/>
                <w:szCs w:val="23"/>
              </w:rPr>
              <w:t>项目负责人：</w:t>
            </w:r>
          </w:p>
        </w:tc>
      </w:tr>
      <w:tr w14:paraId="72D5C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8280" w:type="dxa"/>
            <w:vAlign w:val="top"/>
          </w:tcPr>
          <w:p w14:paraId="6895F373">
            <w:pPr>
              <w:pStyle w:val="54"/>
              <w:spacing w:before="39" w:line="220" w:lineRule="auto"/>
              <w:ind w:left="118"/>
              <w:rPr>
                <w:sz w:val="23"/>
                <w:szCs w:val="23"/>
              </w:rPr>
            </w:pPr>
            <w:r>
              <w:rPr>
                <w:spacing w:val="-2"/>
                <w:sz w:val="23"/>
                <w:szCs w:val="23"/>
              </w:rPr>
              <w:t>合同履行期限：</w:t>
            </w:r>
          </w:p>
        </w:tc>
      </w:tr>
      <w:tr w14:paraId="2B06E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8280" w:type="dxa"/>
            <w:vAlign w:val="top"/>
          </w:tcPr>
          <w:p w14:paraId="4064D418">
            <w:pPr>
              <w:pStyle w:val="54"/>
              <w:spacing w:before="40" w:line="219" w:lineRule="auto"/>
              <w:ind w:left="117"/>
              <w:rPr>
                <w:sz w:val="23"/>
                <w:szCs w:val="23"/>
              </w:rPr>
            </w:pPr>
            <w:r>
              <w:rPr>
                <w:spacing w:val="-2"/>
                <w:sz w:val="23"/>
                <w:szCs w:val="23"/>
              </w:rPr>
              <w:t>相关说明（如有</w:t>
            </w:r>
            <w:r>
              <w:rPr>
                <w:spacing w:val="1"/>
                <w:sz w:val="23"/>
                <w:szCs w:val="23"/>
              </w:rPr>
              <w:t>）：</w:t>
            </w:r>
          </w:p>
        </w:tc>
      </w:tr>
    </w:tbl>
    <w:p w14:paraId="57BF83D8">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0"/>
        <w:textAlignment w:val="baseline"/>
        <w:rPr>
          <w:rFonts w:ascii="宋体" w:hAnsi="宋体" w:eastAsia="宋体" w:cs="宋体"/>
          <w:sz w:val="23"/>
          <w:szCs w:val="23"/>
        </w:rPr>
      </w:pPr>
      <w:r>
        <w:rPr>
          <w:rFonts w:ascii="宋体" w:hAnsi="宋体" w:eastAsia="宋体" w:cs="宋体"/>
          <w:spacing w:val="3"/>
          <w:sz w:val="23"/>
          <w:szCs w:val="23"/>
        </w:rPr>
        <w:t>注</w:t>
      </w:r>
      <w:r>
        <w:rPr>
          <w:rFonts w:hint="eastAsia" w:ascii="宋体" w:hAnsi="宋体" w:eastAsia="宋体" w:cs="宋体"/>
          <w:spacing w:val="3"/>
          <w:sz w:val="23"/>
          <w:szCs w:val="23"/>
          <w:lang w:eastAsia="zh-CN"/>
        </w:rPr>
        <w:t>：</w:t>
      </w:r>
      <w:r>
        <w:rPr>
          <w:rFonts w:ascii="宋体" w:hAnsi="宋体" w:eastAsia="宋体" w:cs="宋体"/>
          <w:spacing w:val="3"/>
          <w:sz w:val="23"/>
          <w:szCs w:val="23"/>
        </w:rPr>
        <w:t xml:space="preserve"> 总报价应包括技术支持、所有员工的人工费、所有设备、包装</w:t>
      </w:r>
      <w:r>
        <w:rPr>
          <w:rFonts w:ascii="宋体" w:hAnsi="宋体" w:eastAsia="宋体" w:cs="宋体"/>
          <w:spacing w:val="2"/>
          <w:sz w:val="23"/>
          <w:szCs w:val="23"/>
        </w:rPr>
        <w:t>、</w:t>
      </w:r>
      <w:r>
        <w:rPr>
          <w:rFonts w:hint="eastAsia" w:ascii="宋体" w:hAnsi="宋体" w:eastAsia="宋体" w:cs="宋体"/>
          <w:spacing w:val="2"/>
          <w:sz w:val="23"/>
          <w:szCs w:val="23"/>
          <w:lang w:val="en-US" w:eastAsia="zh-CN"/>
        </w:rPr>
        <w:t>运</w:t>
      </w:r>
      <w:r>
        <w:rPr>
          <w:rFonts w:ascii="宋体" w:hAnsi="宋体" w:eastAsia="宋体" w:cs="宋体"/>
          <w:spacing w:val="2"/>
          <w:sz w:val="23"/>
          <w:szCs w:val="23"/>
        </w:rPr>
        <w:t>输、装卸、</w:t>
      </w:r>
      <w:r>
        <w:rPr>
          <w:rFonts w:ascii="宋体" w:hAnsi="宋体" w:eastAsia="宋体" w:cs="宋体"/>
          <w:sz w:val="23"/>
          <w:szCs w:val="23"/>
        </w:rPr>
        <w:t xml:space="preserve"> </w:t>
      </w:r>
      <w:r>
        <w:rPr>
          <w:rFonts w:ascii="宋体" w:hAnsi="宋体" w:eastAsia="宋体" w:cs="宋体"/>
          <w:spacing w:val="-2"/>
          <w:sz w:val="23"/>
          <w:szCs w:val="23"/>
        </w:rPr>
        <w:t>安装调试、随机备品备件、标准附件、专用工具、检测检验、</w:t>
      </w:r>
      <w:r>
        <w:rPr>
          <w:rFonts w:ascii="宋体" w:hAnsi="宋体" w:eastAsia="宋体" w:cs="宋体"/>
          <w:spacing w:val="-3"/>
          <w:sz w:val="23"/>
          <w:szCs w:val="23"/>
        </w:rPr>
        <w:t>成品保护、技术指导、</w:t>
      </w:r>
      <w:r>
        <w:rPr>
          <w:rFonts w:ascii="宋体" w:hAnsi="宋体" w:eastAsia="宋体" w:cs="宋体"/>
          <w:sz w:val="23"/>
          <w:szCs w:val="23"/>
        </w:rPr>
        <w:t xml:space="preserve"> </w:t>
      </w:r>
      <w:r>
        <w:rPr>
          <w:rFonts w:ascii="宋体" w:hAnsi="宋体" w:eastAsia="宋体" w:cs="宋体"/>
          <w:spacing w:val="2"/>
          <w:sz w:val="23"/>
          <w:szCs w:val="23"/>
        </w:rPr>
        <w:t>交付使用、项目验收、技术培训、差旅费、代理服务费、税金、利润、管理费及合同实施过程中不可预见的费用等一切税、费组成，如以后已实施而未列入报价的费用将被视为投标人优惠，采购人均不予支付。合同价款结算时须提供符合采购人财</w:t>
      </w:r>
      <w:r>
        <w:rPr>
          <w:rFonts w:ascii="宋体" w:hAnsi="宋体" w:eastAsia="宋体" w:cs="宋体"/>
          <w:spacing w:val="-2"/>
          <w:sz w:val="23"/>
          <w:szCs w:val="23"/>
        </w:rPr>
        <w:t>务要求的正规税务发票。</w:t>
      </w:r>
    </w:p>
    <w:p w14:paraId="5864F7A8">
      <w:pPr>
        <w:kinsoku/>
        <w:spacing w:line="265" w:lineRule="auto"/>
        <w:rPr>
          <w:color w:val="auto"/>
        </w:rPr>
      </w:pPr>
    </w:p>
    <w:p w14:paraId="4D4C2361">
      <w:pPr>
        <w:kinsoku/>
        <w:spacing w:before="76" w:line="227" w:lineRule="auto"/>
        <w:ind w:left="26"/>
        <w:rPr>
          <w:rFonts w:ascii="宋体" w:hAnsi="宋体" w:eastAsia="宋体" w:cs="宋体"/>
          <w:color w:val="auto"/>
          <w:sz w:val="23"/>
          <w:szCs w:val="23"/>
        </w:rPr>
      </w:pPr>
      <w:r>
        <w:rPr>
          <w:rFonts w:ascii="宋体" w:hAnsi="宋体" w:eastAsia="宋体" w:cs="宋体"/>
          <w:color w:val="auto"/>
          <w:sz w:val="23"/>
          <w:szCs w:val="23"/>
        </w:rPr>
        <w:t xml:space="preserve">投标人名称 </w:t>
      </w:r>
      <w:r>
        <w:rPr>
          <w:rFonts w:hint="eastAsia" w:ascii="宋体" w:hAnsi="宋体" w:eastAsia="宋体" w:cs="宋体"/>
          <w:color w:val="auto"/>
          <w:sz w:val="23"/>
          <w:szCs w:val="23"/>
        </w:rPr>
        <w:t>（</w:t>
      </w:r>
      <w:r>
        <w:rPr>
          <w:rFonts w:ascii="宋体" w:hAnsi="宋体" w:eastAsia="宋体" w:cs="宋体"/>
          <w:color w:val="auto"/>
          <w:sz w:val="23"/>
          <w:szCs w:val="23"/>
        </w:rPr>
        <w:t>电子签章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ascii="宋体" w:hAnsi="宋体" w:eastAsia="宋体" w:cs="宋体"/>
          <w:color w:val="auto"/>
          <w:sz w:val="23"/>
          <w:szCs w:val="23"/>
          <w:u w:val="single"/>
        </w:rPr>
        <w:t xml:space="preserve">                  </w:t>
      </w:r>
    </w:p>
    <w:p w14:paraId="534D2C84">
      <w:pPr>
        <w:kinsoku/>
        <w:spacing w:before="185" w:line="376" w:lineRule="auto"/>
        <w:ind w:left="24"/>
        <w:rPr>
          <w:rFonts w:ascii="宋体" w:hAnsi="宋体" w:eastAsia="宋体" w:cs="宋体"/>
          <w:color w:val="auto"/>
          <w:sz w:val="23"/>
          <w:szCs w:val="23"/>
        </w:rPr>
      </w:pPr>
      <w:r>
        <w:rPr>
          <w:rFonts w:ascii="宋体" w:hAnsi="宋体" w:eastAsia="宋体" w:cs="宋体"/>
          <w:color w:val="auto"/>
          <w:sz w:val="23"/>
          <w:szCs w:val="23"/>
        </w:rPr>
        <w:t xml:space="preserve">法定代表人或授权代表 </w:t>
      </w:r>
      <w:r>
        <w:rPr>
          <w:rFonts w:hint="eastAsia" w:ascii="宋体" w:hAnsi="宋体" w:eastAsia="宋体" w:cs="宋体"/>
          <w:color w:val="auto"/>
          <w:sz w:val="23"/>
          <w:szCs w:val="23"/>
        </w:rPr>
        <w:t>（</w:t>
      </w:r>
      <w:r>
        <w:rPr>
          <w:rFonts w:ascii="宋体" w:hAnsi="宋体" w:eastAsia="宋体" w:cs="宋体"/>
          <w:color w:val="auto"/>
          <w:sz w:val="23"/>
          <w:szCs w:val="23"/>
        </w:rPr>
        <w:t>签字或盖章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ascii="宋体" w:hAnsi="宋体" w:eastAsia="宋体" w:cs="宋体"/>
          <w:color w:val="auto"/>
          <w:sz w:val="23"/>
          <w:szCs w:val="23"/>
          <w:u w:val="single"/>
        </w:rPr>
        <w:t xml:space="preserve">                  </w:t>
      </w:r>
    </w:p>
    <w:p w14:paraId="4E61E453">
      <w:pPr>
        <w:kinsoku/>
        <w:spacing w:before="1" w:line="227" w:lineRule="auto"/>
        <w:ind w:left="64"/>
        <w:rPr>
          <w:rFonts w:ascii="宋体" w:hAnsi="宋体" w:eastAsia="宋体" w:cs="宋体"/>
          <w:color w:val="auto"/>
          <w:sz w:val="23"/>
          <w:szCs w:val="23"/>
        </w:rPr>
      </w:pPr>
      <w:r>
        <w:rPr>
          <w:rFonts w:ascii="宋体" w:hAnsi="宋体" w:eastAsia="宋体" w:cs="宋体"/>
          <w:color w:val="auto"/>
          <w:sz w:val="23"/>
          <w:szCs w:val="23"/>
        </w:rPr>
        <w:t>日期：</w:t>
      </w:r>
      <w:r>
        <w:rPr>
          <w:rFonts w:ascii="宋体" w:hAnsi="宋体" w:eastAsia="宋体" w:cs="宋体"/>
          <w:color w:val="auto"/>
          <w:sz w:val="23"/>
          <w:szCs w:val="23"/>
          <w:u w:val="single"/>
        </w:rPr>
        <w:t xml:space="preserve">         </w:t>
      </w:r>
      <w:r>
        <w:rPr>
          <w:rFonts w:ascii="宋体" w:hAnsi="宋体" w:eastAsia="宋体" w:cs="宋体"/>
          <w:color w:val="auto"/>
          <w:sz w:val="23"/>
          <w:szCs w:val="23"/>
        </w:rPr>
        <w:t>年</w:t>
      </w:r>
      <w:r>
        <w:rPr>
          <w:rFonts w:ascii="宋体" w:hAnsi="宋体" w:eastAsia="宋体" w:cs="宋体"/>
          <w:color w:val="auto"/>
          <w:sz w:val="23"/>
          <w:szCs w:val="23"/>
          <w:u w:val="single"/>
        </w:rPr>
        <w:t xml:space="preserve">       </w:t>
      </w:r>
      <w:r>
        <w:rPr>
          <w:rFonts w:ascii="宋体" w:hAnsi="宋体" w:eastAsia="宋体" w:cs="宋体"/>
          <w:color w:val="auto"/>
          <w:sz w:val="23"/>
          <w:szCs w:val="23"/>
        </w:rPr>
        <w:t>月</w:t>
      </w:r>
      <w:r>
        <w:rPr>
          <w:rFonts w:ascii="宋体" w:hAnsi="宋体" w:eastAsia="宋体" w:cs="宋体"/>
          <w:color w:val="auto"/>
          <w:sz w:val="23"/>
          <w:szCs w:val="23"/>
          <w:u w:val="single"/>
        </w:rPr>
        <w:t xml:space="preserve">       </w:t>
      </w:r>
      <w:r>
        <w:rPr>
          <w:rFonts w:ascii="宋体" w:hAnsi="宋体" w:eastAsia="宋体" w:cs="宋体"/>
          <w:color w:val="auto"/>
          <w:sz w:val="23"/>
          <w:szCs w:val="23"/>
        </w:rPr>
        <w:t>日</w:t>
      </w:r>
    </w:p>
    <w:p w14:paraId="2F511D7C">
      <w:pPr>
        <w:kinsoku/>
        <w:rPr>
          <w:color w:val="auto"/>
        </w:rPr>
        <w:sectPr>
          <w:footerReference r:id="rId32" w:type="default"/>
          <w:pgSz w:w="11906" w:h="16839"/>
          <w:pgMar w:top="1440" w:right="1800" w:bottom="1440" w:left="1800" w:header="0" w:footer="1077" w:gutter="0"/>
          <w:cols w:space="720" w:num="1"/>
        </w:sectPr>
      </w:pPr>
    </w:p>
    <w:p w14:paraId="3E231BC8">
      <w:pPr>
        <w:kinsoku/>
        <w:spacing w:before="85" w:line="265" w:lineRule="auto"/>
        <w:ind w:left="131" w:right="360"/>
        <w:rPr>
          <w:rFonts w:hint="default" w:ascii="宋体" w:hAnsi="宋体" w:eastAsia="宋体" w:cs="宋体"/>
          <w:b/>
          <w:bCs/>
          <w:color w:val="auto"/>
          <w:sz w:val="23"/>
          <w:szCs w:val="23"/>
          <w:lang w:val="en-US" w:eastAsia="zh-CN"/>
        </w:rPr>
      </w:pPr>
      <w:r>
        <w:rPr>
          <w:rFonts w:hint="eastAsia" w:ascii="宋体" w:hAnsi="宋体" w:eastAsia="宋体" w:cs="宋体"/>
          <w:b/>
          <w:bCs/>
          <w:color w:val="auto"/>
          <w:sz w:val="23"/>
          <w:szCs w:val="23"/>
          <w:lang w:val="en-US" w:eastAsia="zh-CN"/>
        </w:rPr>
        <w:t>投标报价明细表格式</w:t>
      </w:r>
    </w:p>
    <w:p w14:paraId="528F648E">
      <w:pPr>
        <w:spacing w:before="55" w:line="219" w:lineRule="auto"/>
        <w:jc w:val="center"/>
        <w:rPr>
          <w:rFonts w:ascii="宋体" w:hAnsi="宋体" w:eastAsia="宋体" w:cs="宋体"/>
          <w:sz w:val="28"/>
          <w:szCs w:val="28"/>
        </w:rPr>
      </w:pPr>
      <w:r>
        <w:rPr>
          <w:rFonts w:ascii="宋体" w:hAnsi="宋体" w:eastAsia="宋体" w:cs="宋体"/>
          <w:b/>
          <w:bCs/>
          <w:spacing w:val="-4"/>
          <w:sz w:val="28"/>
          <w:szCs w:val="28"/>
        </w:rPr>
        <w:t>投标报价明细表</w:t>
      </w:r>
    </w:p>
    <w:p w14:paraId="5D4F73CD">
      <w:pPr>
        <w:pStyle w:val="7"/>
        <w:spacing w:line="274" w:lineRule="auto"/>
      </w:pPr>
    </w:p>
    <w:p w14:paraId="4C973DBA">
      <w:pPr>
        <w:pStyle w:val="7"/>
        <w:spacing w:line="274" w:lineRule="auto"/>
      </w:pPr>
    </w:p>
    <w:p w14:paraId="24BA8D21">
      <w:pPr>
        <w:spacing w:before="78" w:line="208" w:lineRule="auto"/>
        <w:rPr>
          <w:rFonts w:ascii="宋体" w:hAnsi="宋体" w:eastAsia="宋体" w:cs="宋体"/>
          <w:sz w:val="24"/>
          <w:szCs w:val="24"/>
        </w:rPr>
      </w:pPr>
      <w:r>
        <w:rPr>
          <w:rFonts w:ascii="宋体" w:hAnsi="宋体" w:eastAsia="宋体" w:cs="宋体"/>
          <w:spacing w:val="-12"/>
          <w:sz w:val="24"/>
          <w:szCs w:val="24"/>
        </w:rPr>
        <w:t>项目名称：</w:t>
      </w:r>
      <w:r>
        <w:rPr>
          <w:rFonts w:hint="eastAsia" w:ascii="宋体" w:hAnsi="宋体" w:eastAsia="宋体" w:cs="宋体"/>
          <w:sz w:val="24"/>
          <w:szCs w:val="24"/>
          <w:u w:val="single" w:color="auto"/>
          <w:lang w:val="en-US" w:eastAsia="zh-CN"/>
        </w:rPr>
        <w:t xml:space="preserve">             </w:t>
      </w:r>
      <w:r>
        <w:rPr>
          <w:rFonts w:ascii="宋体" w:hAnsi="宋体" w:eastAsia="宋体" w:cs="宋体"/>
          <w:spacing w:val="-12"/>
          <w:sz w:val="24"/>
          <w:szCs w:val="24"/>
        </w:rPr>
        <w:t xml:space="preserve">                                     金额单位：人民币（元）</w:t>
      </w:r>
    </w:p>
    <w:tbl>
      <w:tblPr>
        <w:tblStyle w:val="31"/>
        <w:tblW w:w="89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1265"/>
        <w:gridCol w:w="1911"/>
        <w:gridCol w:w="849"/>
        <w:gridCol w:w="790"/>
        <w:gridCol w:w="1097"/>
        <w:gridCol w:w="840"/>
        <w:gridCol w:w="745"/>
        <w:gridCol w:w="897"/>
      </w:tblGrid>
      <w:tr w14:paraId="7CD76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561" w:type="dxa"/>
            <w:textDirection w:val="tbRlV"/>
            <w:vAlign w:val="center"/>
          </w:tcPr>
          <w:p w14:paraId="5DA4B79C">
            <w:pPr>
              <w:pStyle w:val="5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val="0"/>
                <w:bCs w:val="0"/>
                <w:sz w:val="20"/>
                <w:szCs w:val="20"/>
              </w:rPr>
            </w:pPr>
            <w:r>
              <w:rPr>
                <w:b w:val="0"/>
                <w:bCs w:val="0"/>
                <w:spacing w:val="6"/>
                <w:sz w:val="20"/>
                <w:szCs w:val="20"/>
              </w:rPr>
              <w:t>序</w:t>
            </w:r>
            <w:r>
              <w:rPr>
                <w:b w:val="0"/>
                <w:bCs w:val="0"/>
                <w:spacing w:val="92"/>
                <w:sz w:val="20"/>
                <w:szCs w:val="20"/>
              </w:rPr>
              <w:t xml:space="preserve"> </w:t>
            </w:r>
            <w:r>
              <w:rPr>
                <w:b w:val="0"/>
                <w:bCs w:val="0"/>
                <w:spacing w:val="6"/>
                <w:sz w:val="20"/>
                <w:szCs w:val="20"/>
              </w:rPr>
              <w:t>号</w:t>
            </w:r>
          </w:p>
        </w:tc>
        <w:tc>
          <w:tcPr>
            <w:tcW w:w="1265" w:type="dxa"/>
            <w:vAlign w:val="center"/>
          </w:tcPr>
          <w:p w14:paraId="4E6171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b w:val="0"/>
                <w:bCs w:val="0"/>
                <w:sz w:val="21"/>
              </w:rPr>
            </w:pPr>
          </w:p>
          <w:p w14:paraId="15CEE875">
            <w:pPr>
              <w:pStyle w:val="5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val="0"/>
                <w:bCs w:val="0"/>
                <w:sz w:val="20"/>
                <w:szCs w:val="20"/>
              </w:rPr>
            </w:pPr>
            <w:r>
              <w:rPr>
                <w:b w:val="0"/>
                <w:bCs w:val="0"/>
                <w:spacing w:val="6"/>
                <w:sz w:val="20"/>
                <w:szCs w:val="20"/>
              </w:rPr>
              <w:t>产品名称</w:t>
            </w:r>
          </w:p>
        </w:tc>
        <w:tc>
          <w:tcPr>
            <w:tcW w:w="1911" w:type="dxa"/>
            <w:vAlign w:val="center"/>
          </w:tcPr>
          <w:p w14:paraId="11604F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b w:val="0"/>
                <w:bCs w:val="0"/>
                <w:sz w:val="21"/>
              </w:rPr>
            </w:pPr>
          </w:p>
          <w:p w14:paraId="5D112DED">
            <w:pPr>
              <w:pStyle w:val="5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val="0"/>
                <w:bCs w:val="0"/>
                <w:sz w:val="20"/>
                <w:szCs w:val="20"/>
              </w:rPr>
            </w:pPr>
            <w:r>
              <w:rPr>
                <w:b w:val="0"/>
                <w:bCs w:val="0"/>
                <w:spacing w:val="6"/>
                <w:sz w:val="20"/>
                <w:szCs w:val="20"/>
              </w:rPr>
              <w:t>技术参数</w:t>
            </w:r>
          </w:p>
        </w:tc>
        <w:tc>
          <w:tcPr>
            <w:tcW w:w="849" w:type="dxa"/>
            <w:vAlign w:val="center"/>
          </w:tcPr>
          <w:p w14:paraId="3E9E7101">
            <w:pPr>
              <w:pStyle w:val="5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val="0"/>
                <w:bCs w:val="0"/>
                <w:spacing w:val="3"/>
                <w:sz w:val="20"/>
                <w:szCs w:val="20"/>
              </w:rPr>
            </w:pPr>
            <w:r>
              <w:rPr>
                <w:b w:val="0"/>
                <w:bCs w:val="0"/>
                <w:spacing w:val="3"/>
                <w:sz w:val="20"/>
                <w:szCs w:val="20"/>
              </w:rPr>
              <w:t>规格</w:t>
            </w:r>
          </w:p>
          <w:p w14:paraId="12071882">
            <w:pPr>
              <w:pStyle w:val="5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val="0"/>
                <w:bCs w:val="0"/>
                <w:sz w:val="20"/>
                <w:szCs w:val="20"/>
              </w:rPr>
            </w:pPr>
            <w:r>
              <w:rPr>
                <w:b w:val="0"/>
                <w:bCs w:val="0"/>
                <w:sz w:val="20"/>
                <w:szCs w:val="20"/>
              </w:rPr>
              <w:t>型号</w:t>
            </w:r>
          </w:p>
        </w:tc>
        <w:tc>
          <w:tcPr>
            <w:tcW w:w="790" w:type="dxa"/>
            <w:vAlign w:val="center"/>
          </w:tcPr>
          <w:p w14:paraId="4C3F2479">
            <w:pPr>
              <w:pStyle w:val="5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val="0"/>
                <w:bCs w:val="0"/>
                <w:sz w:val="20"/>
                <w:szCs w:val="20"/>
              </w:rPr>
            </w:pPr>
            <w:r>
              <w:rPr>
                <w:b w:val="0"/>
                <w:bCs w:val="0"/>
                <w:spacing w:val="3"/>
                <w:sz w:val="20"/>
                <w:szCs w:val="20"/>
              </w:rPr>
              <w:t>数量</w:t>
            </w:r>
            <w:r>
              <w:rPr>
                <w:b w:val="0"/>
                <w:bCs w:val="0"/>
                <w:sz w:val="20"/>
                <w:szCs w:val="20"/>
              </w:rPr>
              <w:t xml:space="preserve">   </w:t>
            </w:r>
            <w:r>
              <w:rPr>
                <w:b w:val="0"/>
                <w:bCs w:val="0"/>
                <w:spacing w:val="-1"/>
                <w:sz w:val="20"/>
                <w:szCs w:val="20"/>
              </w:rPr>
              <w:t>（单位）</w:t>
            </w:r>
          </w:p>
        </w:tc>
        <w:tc>
          <w:tcPr>
            <w:tcW w:w="1097" w:type="dxa"/>
            <w:vAlign w:val="center"/>
          </w:tcPr>
          <w:p w14:paraId="7F02E9E2">
            <w:pPr>
              <w:pStyle w:val="5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val="0"/>
                <w:bCs w:val="0"/>
                <w:sz w:val="20"/>
                <w:szCs w:val="20"/>
              </w:rPr>
            </w:pPr>
            <w:r>
              <w:rPr>
                <w:b w:val="0"/>
                <w:bCs w:val="0"/>
                <w:spacing w:val="2"/>
                <w:sz w:val="20"/>
                <w:szCs w:val="20"/>
              </w:rPr>
              <w:t>投标</w:t>
            </w:r>
            <w:r>
              <w:rPr>
                <w:b w:val="0"/>
                <w:bCs w:val="0"/>
                <w:spacing w:val="-5"/>
                <w:sz w:val="20"/>
                <w:szCs w:val="20"/>
              </w:rPr>
              <w:t>品牌</w:t>
            </w:r>
          </w:p>
        </w:tc>
        <w:tc>
          <w:tcPr>
            <w:tcW w:w="840" w:type="dxa"/>
            <w:vAlign w:val="center"/>
          </w:tcPr>
          <w:p w14:paraId="22C22BB4">
            <w:pPr>
              <w:pStyle w:val="5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val="0"/>
                <w:bCs w:val="0"/>
                <w:sz w:val="20"/>
                <w:szCs w:val="20"/>
              </w:rPr>
            </w:pPr>
            <w:r>
              <w:rPr>
                <w:b w:val="0"/>
                <w:bCs w:val="0"/>
                <w:spacing w:val="3"/>
                <w:sz w:val="20"/>
                <w:szCs w:val="20"/>
              </w:rPr>
              <w:t>单价</w:t>
            </w:r>
          </w:p>
        </w:tc>
        <w:tc>
          <w:tcPr>
            <w:tcW w:w="745" w:type="dxa"/>
            <w:vAlign w:val="center"/>
          </w:tcPr>
          <w:p w14:paraId="404FA02D">
            <w:pPr>
              <w:pStyle w:val="5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val="0"/>
                <w:bCs w:val="0"/>
                <w:sz w:val="20"/>
                <w:szCs w:val="20"/>
              </w:rPr>
            </w:pPr>
            <w:r>
              <w:rPr>
                <w:b w:val="0"/>
                <w:bCs w:val="0"/>
                <w:spacing w:val="3"/>
                <w:sz w:val="20"/>
                <w:szCs w:val="20"/>
              </w:rPr>
              <w:t>合计</w:t>
            </w:r>
          </w:p>
        </w:tc>
        <w:tc>
          <w:tcPr>
            <w:tcW w:w="897" w:type="dxa"/>
            <w:textDirection w:val="tbRlV"/>
            <w:vAlign w:val="center"/>
          </w:tcPr>
          <w:p w14:paraId="2FBAA0C2">
            <w:pPr>
              <w:pStyle w:val="5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val="0"/>
                <w:bCs w:val="0"/>
                <w:sz w:val="20"/>
                <w:szCs w:val="20"/>
              </w:rPr>
            </w:pPr>
            <w:r>
              <w:rPr>
                <w:b w:val="0"/>
                <w:bCs w:val="0"/>
                <w:spacing w:val="6"/>
                <w:sz w:val="20"/>
                <w:szCs w:val="20"/>
              </w:rPr>
              <w:t>备</w:t>
            </w:r>
            <w:r>
              <w:rPr>
                <w:b w:val="0"/>
                <w:bCs w:val="0"/>
                <w:spacing w:val="92"/>
                <w:sz w:val="20"/>
                <w:szCs w:val="20"/>
              </w:rPr>
              <w:t xml:space="preserve"> </w:t>
            </w:r>
            <w:r>
              <w:rPr>
                <w:b w:val="0"/>
                <w:bCs w:val="0"/>
                <w:spacing w:val="6"/>
                <w:sz w:val="20"/>
                <w:szCs w:val="20"/>
              </w:rPr>
              <w:t>注</w:t>
            </w:r>
          </w:p>
        </w:tc>
      </w:tr>
      <w:tr w14:paraId="350E4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61" w:type="dxa"/>
            <w:vAlign w:val="top"/>
          </w:tcPr>
          <w:p w14:paraId="511A2E03">
            <w:pPr>
              <w:pStyle w:val="54"/>
              <w:spacing w:before="179" w:line="189" w:lineRule="auto"/>
              <w:ind w:left="248"/>
              <w:rPr>
                <w:sz w:val="20"/>
                <w:szCs w:val="20"/>
              </w:rPr>
            </w:pPr>
          </w:p>
        </w:tc>
        <w:tc>
          <w:tcPr>
            <w:tcW w:w="1265" w:type="dxa"/>
            <w:vAlign w:val="top"/>
          </w:tcPr>
          <w:p w14:paraId="21580C5E">
            <w:pPr>
              <w:pStyle w:val="54"/>
              <w:spacing w:before="147" w:line="227" w:lineRule="auto"/>
              <w:ind w:left="275"/>
              <w:rPr>
                <w:sz w:val="20"/>
                <w:szCs w:val="20"/>
              </w:rPr>
            </w:pPr>
          </w:p>
        </w:tc>
        <w:tc>
          <w:tcPr>
            <w:tcW w:w="1911" w:type="dxa"/>
            <w:vAlign w:val="top"/>
          </w:tcPr>
          <w:p w14:paraId="01055735">
            <w:pPr>
              <w:rPr>
                <w:rFonts w:ascii="Arial"/>
                <w:sz w:val="21"/>
              </w:rPr>
            </w:pPr>
          </w:p>
        </w:tc>
        <w:tc>
          <w:tcPr>
            <w:tcW w:w="849" w:type="dxa"/>
            <w:vAlign w:val="top"/>
          </w:tcPr>
          <w:p w14:paraId="61026F4A">
            <w:pPr>
              <w:rPr>
                <w:rFonts w:ascii="Arial"/>
                <w:sz w:val="21"/>
              </w:rPr>
            </w:pPr>
          </w:p>
        </w:tc>
        <w:tc>
          <w:tcPr>
            <w:tcW w:w="790" w:type="dxa"/>
            <w:vAlign w:val="top"/>
          </w:tcPr>
          <w:p w14:paraId="2A401A29">
            <w:pPr>
              <w:pStyle w:val="54"/>
              <w:spacing w:before="147" w:line="230" w:lineRule="auto"/>
              <w:ind w:left="527"/>
              <w:rPr>
                <w:sz w:val="20"/>
                <w:szCs w:val="20"/>
              </w:rPr>
            </w:pPr>
          </w:p>
        </w:tc>
        <w:tc>
          <w:tcPr>
            <w:tcW w:w="1097" w:type="dxa"/>
            <w:vAlign w:val="top"/>
          </w:tcPr>
          <w:p w14:paraId="6242DA97">
            <w:pPr>
              <w:rPr>
                <w:rFonts w:ascii="Arial"/>
                <w:sz w:val="21"/>
              </w:rPr>
            </w:pPr>
          </w:p>
        </w:tc>
        <w:tc>
          <w:tcPr>
            <w:tcW w:w="840" w:type="dxa"/>
            <w:vAlign w:val="top"/>
          </w:tcPr>
          <w:p w14:paraId="20A3A6DE">
            <w:pPr>
              <w:rPr>
                <w:rFonts w:ascii="Arial"/>
                <w:sz w:val="21"/>
              </w:rPr>
            </w:pPr>
          </w:p>
        </w:tc>
        <w:tc>
          <w:tcPr>
            <w:tcW w:w="745" w:type="dxa"/>
            <w:vAlign w:val="top"/>
          </w:tcPr>
          <w:p w14:paraId="466A0BB6">
            <w:pPr>
              <w:rPr>
                <w:rFonts w:ascii="Arial"/>
                <w:sz w:val="21"/>
              </w:rPr>
            </w:pPr>
          </w:p>
        </w:tc>
        <w:tc>
          <w:tcPr>
            <w:tcW w:w="897" w:type="dxa"/>
            <w:vAlign w:val="top"/>
          </w:tcPr>
          <w:p w14:paraId="4D178FD8">
            <w:pPr>
              <w:rPr>
                <w:rFonts w:ascii="Arial"/>
                <w:sz w:val="21"/>
              </w:rPr>
            </w:pPr>
          </w:p>
        </w:tc>
      </w:tr>
      <w:tr w14:paraId="777E7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561" w:type="dxa"/>
            <w:vAlign w:val="top"/>
          </w:tcPr>
          <w:p w14:paraId="432E7C14">
            <w:pPr>
              <w:pStyle w:val="54"/>
              <w:spacing w:before="65" w:line="189" w:lineRule="auto"/>
              <w:ind w:left="235"/>
              <w:rPr>
                <w:sz w:val="20"/>
                <w:szCs w:val="20"/>
              </w:rPr>
            </w:pPr>
          </w:p>
        </w:tc>
        <w:tc>
          <w:tcPr>
            <w:tcW w:w="1265" w:type="dxa"/>
            <w:vAlign w:val="top"/>
          </w:tcPr>
          <w:p w14:paraId="16A8C54B">
            <w:pPr>
              <w:pStyle w:val="54"/>
              <w:spacing w:before="141" w:line="301" w:lineRule="auto"/>
              <w:ind w:left="414" w:right="165" w:hanging="225"/>
              <w:rPr>
                <w:sz w:val="20"/>
                <w:szCs w:val="20"/>
              </w:rPr>
            </w:pPr>
          </w:p>
        </w:tc>
        <w:tc>
          <w:tcPr>
            <w:tcW w:w="1911" w:type="dxa"/>
            <w:vAlign w:val="top"/>
          </w:tcPr>
          <w:p w14:paraId="37F82C6F">
            <w:pPr>
              <w:rPr>
                <w:rFonts w:ascii="Arial"/>
                <w:sz w:val="21"/>
              </w:rPr>
            </w:pPr>
          </w:p>
        </w:tc>
        <w:tc>
          <w:tcPr>
            <w:tcW w:w="849" w:type="dxa"/>
            <w:vAlign w:val="top"/>
          </w:tcPr>
          <w:p w14:paraId="05D4AA9F">
            <w:pPr>
              <w:rPr>
                <w:rFonts w:ascii="Arial"/>
                <w:sz w:val="21"/>
              </w:rPr>
            </w:pPr>
          </w:p>
        </w:tc>
        <w:tc>
          <w:tcPr>
            <w:tcW w:w="790" w:type="dxa"/>
            <w:vAlign w:val="top"/>
          </w:tcPr>
          <w:p w14:paraId="5E7AEFDD">
            <w:pPr>
              <w:pStyle w:val="54"/>
              <w:spacing w:before="65" w:line="230" w:lineRule="auto"/>
              <w:ind w:left="527"/>
              <w:rPr>
                <w:sz w:val="20"/>
                <w:szCs w:val="20"/>
              </w:rPr>
            </w:pPr>
          </w:p>
        </w:tc>
        <w:tc>
          <w:tcPr>
            <w:tcW w:w="1097" w:type="dxa"/>
            <w:vAlign w:val="top"/>
          </w:tcPr>
          <w:p w14:paraId="61F60F87">
            <w:pPr>
              <w:rPr>
                <w:rFonts w:ascii="Arial"/>
                <w:sz w:val="21"/>
              </w:rPr>
            </w:pPr>
          </w:p>
        </w:tc>
        <w:tc>
          <w:tcPr>
            <w:tcW w:w="840" w:type="dxa"/>
            <w:vAlign w:val="top"/>
          </w:tcPr>
          <w:p w14:paraId="6B16B364">
            <w:pPr>
              <w:rPr>
                <w:rFonts w:ascii="Arial"/>
                <w:sz w:val="21"/>
              </w:rPr>
            </w:pPr>
          </w:p>
        </w:tc>
        <w:tc>
          <w:tcPr>
            <w:tcW w:w="745" w:type="dxa"/>
            <w:vAlign w:val="top"/>
          </w:tcPr>
          <w:p w14:paraId="6A4153EB">
            <w:pPr>
              <w:rPr>
                <w:rFonts w:ascii="Arial"/>
                <w:sz w:val="21"/>
              </w:rPr>
            </w:pPr>
          </w:p>
        </w:tc>
        <w:tc>
          <w:tcPr>
            <w:tcW w:w="897" w:type="dxa"/>
            <w:vAlign w:val="top"/>
          </w:tcPr>
          <w:p w14:paraId="4CAE38B0">
            <w:pPr>
              <w:rPr>
                <w:rFonts w:ascii="Arial"/>
                <w:sz w:val="21"/>
              </w:rPr>
            </w:pPr>
          </w:p>
        </w:tc>
      </w:tr>
      <w:tr w14:paraId="2DF07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1" w:type="dxa"/>
            <w:vAlign w:val="top"/>
          </w:tcPr>
          <w:p w14:paraId="609A07F7">
            <w:pPr>
              <w:pStyle w:val="54"/>
              <w:spacing w:before="181" w:line="189" w:lineRule="auto"/>
              <w:ind w:left="236"/>
              <w:rPr>
                <w:sz w:val="20"/>
                <w:szCs w:val="20"/>
              </w:rPr>
            </w:pPr>
          </w:p>
        </w:tc>
        <w:tc>
          <w:tcPr>
            <w:tcW w:w="1265" w:type="dxa"/>
            <w:vAlign w:val="top"/>
          </w:tcPr>
          <w:p w14:paraId="649D9FF2">
            <w:pPr>
              <w:pStyle w:val="54"/>
              <w:spacing w:before="148" w:line="227" w:lineRule="auto"/>
              <w:ind w:left="589"/>
              <w:rPr>
                <w:sz w:val="20"/>
                <w:szCs w:val="20"/>
              </w:rPr>
            </w:pPr>
          </w:p>
        </w:tc>
        <w:tc>
          <w:tcPr>
            <w:tcW w:w="1911" w:type="dxa"/>
            <w:vAlign w:val="top"/>
          </w:tcPr>
          <w:p w14:paraId="23784C56">
            <w:pPr>
              <w:rPr>
                <w:rFonts w:ascii="Arial"/>
                <w:sz w:val="21"/>
              </w:rPr>
            </w:pPr>
          </w:p>
        </w:tc>
        <w:tc>
          <w:tcPr>
            <w:tcW w:w="849" w:type="dxa"/>
            <w:vAlign w:val="top"/>
          </w:tcPr>
          <w:p w14:paraId="4D7C0B35">
            <w:pPr>
              <w:rPr>
                <w:rFonts w:ascii="Arial"/>
                <w:sz w:val="21"/>
              </w:rPr>
            </w:pPr>
          </w:p>
        </w:tc>
        <w:tc>
          <w:tcPr>
            <w:tcW w:w="790" w:type="dxa"/>
            <w:vAlign w:val="top"/>
          </w:tcPr>
          <w:p w14:paraId="241B2481">
            <w:pPr>
              <w:pStyle w:val="54"/>
              <w:spacing w:before="148" w:line="230" w:lineRule="auto"/>
              <w:ind w:left="474"/>
              <w:rPr>
                <w:sz w:val="20"/>
                <w:szCs w:val="20"/>
              </w:rPr>
            </w:pPr>
          </w:p>
        </w:tc>
        <w:tc>
          <w:tcPr>
            <w:tcW w:w="1097" w:type="dxa"/>
            <w:vAlign w:val="top"/>
          </w:tcPr>
          <w:p w14:paraId="0C93D1E2">
            <w:pPr>
              <w:rPr>
                <w:rFonts w:ascii="Arial"/>
                <w:sz w:val="21"/>
              </w:rPr>
            </w:pPr>
          </w:p>
        </w:tc>
        <w:tc>
          <w:tcPr>
            <w:tcW w:w="840" w:type="dxa"/>
            <w:vAlign w:val="top"/>
          </w:tcPr>
          <w:p w14:paraId="182CB2A7">
            <w:pPr>
              <w:rPr>
                <w:rFonts w:ascii="Arial"/>
                <w:sz w:val="21"/>
              </w:rPr>
            </w:pPr>
          </w:p>
        </w:tc>
        <w:tc>
          <w:tcPr>
            <w:tcW w:w="745" w:type="dxa"/>
            <w:vAlign w:val="top"/>
          </w:tcPr>
          <w:p w14:paraId="216B8176">
            <w:pPr>
              <w:rPr>
                <w:rFonts w:ascii="Arial"/>
                <w:sz w:val="21"/>
              </w:rPr>
            </w:pPr>
          </w:p>
        </w:tc>
        <w:tc>
          <w:tcPr>
            <w:tcW w:w="897" w:type="dxa"/>
            <w:vAlign w:val="top"/>
          </w:tcPr>
          <w:p w14:paraId="799B358C">
            <w:pPr>
              <w:rPr>
                <w:rFonts w:ascii="Arial"/>
                <w:sz w:val="21"/>
              </w:rPr>
            </w:pPr>
          </w:p>
        </w:tc>
      </w:tr>
      <w:tr w14:paraId="0E354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1" w:type="dxa"/>
            <w:vAlign w:val="top"/>
          </w:tcPr>
          <w:p w14:paraId="1AB61F18">
            <w:pPr>
              <w:pStyle w:val="54"/>
              <w:spacing w:before="181" w:line="189" w:lineRule="auto"/>
              <w:ind w:left="231"/>
              <w:rPr>
                <w:sz w:val="20"/>
                <w:szCs w:val="20"/>
              </w:rPr>
            </w:pPr>
          </w:p>
        </w:tc>
        <w:tc>
          <w:tcPr>
            <w:tcW w:w="1265" w:type="dxa"/>
            <w:vAlign w:val="top"/>
          </w:tcPr>
          <w:p w14:paraId="0BD64F4D">
            <w:pPr>
              <w:pStyle w:val="54"/>
              <w:spacing w:before="148" w:line="227" w:lineRule="auto"/>
              <w:ind w:left="275"/>
              <w:rPr>
                <w:sz w:val="20"/>
                <w:szCs w:val="20"/>
              </w:rPr>
            </w:pPr>
          </w:p>
        </w:tc>
        <w:tc>
          <w:tcPr>
            <w:tcW w:w="1911" w:type="dxa"/>
            <w:vAlign w:val="top"/>
          </w:tcPr>
          <w:p w14:paraId="50794DDD">
            <w:pPr>
              <w:rPr>
                <w:rFonts w:ascii="Arial"/>
                <w:sz w:val="21"/>
              </w:rPr>
            </w:pPr>
          </w:p>
        </w:tc>
        <w:tc>
          <w:tcPr>
            <w:tcW w:w="849" w:type="dxa"/>
            <w:vAlign w:val="top"/>
          </w:tcPr>
          <w:p w14:paraId="47B43CF5">
            <w:pPr>
              <w:rPr>
                <w:rFonts w:ascii="Arial"/>
                <w:sz w:val="21"/>
              </w:rPr>
            </w:pPr>
          </w:p>
        </w:tc>
        <w:tc>
          <w:tcPr>
            <w:tcW w:w="790" w:type="dxa"/>
            <w:vAlign w:val="top"/>
          </w:tcPr>
          <w:p w14:paraId="218911BE">
            <w:pPr>
              <w:pStyle w:val="54"/>
              <w:spacing w:before="148" w:line="230" w:lineRule="auto"/>
              <w:ind w:left="527"/>
              <w:rPr>
                <w:sz w:val="20"/>
                <w:szCs w:val="20"/>
              </w:rPr>
            </w:pPr>
          </w:p>
        </w:tc>
        <w:tc>
          <w:tcPr>
            <w:tcW w:w="1097" w:type="dxa"/>
            <w:vAlign w:val="top"/>
          </w:tcPr>
          <w:p w14:paraId="2E2C2AEF">
            <w:pPr>
              <w:rPr>
                <w:rFonts w:ascii="Arial"/>
                <w:sz w:val="21"/>
              </w:rPr>
            </w:pPr>
          </w:p>
        </w:tc>
        <w:tc>
          <w:tcPr>
            <w:tcW w:w="840" w:type="dxa"/>
            <w:vAlign w:val="top"/>
          </w:tcPr>
          <w:p w14:paraId="78685560">
            <w:pPr>
              <w:rPr>
                <w:rFonts w:ascii="Arial"/>
                <w:sz w:val="21"/>
              </w:rPr>
            </w:pPr>
          </w:p>
        </w:tc>
        <w:tc>
          <w:tcPr>
            <w:tcW w:w="745" w:type="dxa"/>
            <w:vAlign w:val="top"/>
          </w:tcPr>
          <w:p w14:paraId="56F43B1F">
            <w:pPr>
              <w:rPr>
                <w:rFonts w:ascii="Arial"/>
                <w:sz w:val="21"/>
              </w:rPr>
            </w:pPr>
          </w:p>
        </w:tc>
        <w:tc>
          <w:tcPr>
            <w:tcW w:w="897" w:type="dxa"/>
            <w:vAlign w:val="top"/>
          </w:tcPr>
          <w:p w14:paraId="5DC3CDF9">
            <w:pPr>
              <w:rPr>
                <w:rFonts w:ascii="Arial"/>
                <w:sz w:val="21"/>
              </w:rPr>
            </w:pPr>
          </w:p>
        </w:tc>
      </w:tr>
      <w:tr w14:paraId="2637F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61" w:type="dxa"/>
            <w:vAlign w:val="top"/>
          </w:tcPr>
          <w:p w14:paraId="30F93EC2">
            <w:pPr>
              <w:pStyle w:val="54"/>
              <w:spacing w:before="65" w:line="187" w:lineRule="auto"/>
              <w:ind w:left="236"/>
              <w:rPr>
                <w:sz w:val="20"/>
                <w:szCs w:val="20"/>
              </w:rPr>
            </w:pPr>
          </w:p>
        </w:tc>
        <w:tc>
          <w:tcPr>
            <w:tcW w:w="1265" w:type="dxa"/>
            <w:vAlign w:val="top"/>
          </w:tcPr>
          <w:p w14:paraId="6052822C">
            <w:pPr>
              <w:pStyle w:val="54"/>
              <w:spacing w:before="152" w:line="228" w:lineRule="auto"/>
              <w:ind w:left="122"/>
              <w:rPr>
                <w:sz w:val="20"/>
                <w:szCs w:val="20"/>
              </w:rPr>
            </w:pPr>
          </w:p>
        </w:tc>
        <w:tc>
          <w:tcPr>
            <w:tcW w:w="1911" w:type="dxa"/>
            <w:vAlign w:val="top"/>
          </w:tcPr>
          <w:p w14:paraId="63A19997">
            <w:pPr>
              <w:rPr>
                <w:rFonts w:ascii="Arial"/>
                <w:sz w:val="21"/>
              </w:rPr>
            </w:pPr>
          </w:p>
        </w:tc>
        <w:tc>
          <w:tcPr>
            <w:tcW w:w="849" w:type="dxa"/>
            <w:vAlign w:val="top"/>
          </w:tcPr>
          <w:p w14:paraId="2B7C2D28">
            <w:pPr>
              <w:rPr>
                <w:rFonts w:ascii="Arial"/>
                <w:sz w:val="21"/>
              </w:rPr>
            </w:pPr>
          </w:p>
        </w:tc>
        <w:tc>
          <w:tcPr>
            <w:tcW w:w="790" w:type="dxa"/>
            <w:vAlign w:val="top"/>
          </w:tcPr>
          <w:p w14:paraId="244124DD">
            <w:pPr>
              <w:pStyle w:val="54"/>
              <w:spacing w:before="65" w:line="230" w:lineRule="auto"/>
              <w:ind w:left="510"/>
              <w:rPr>
                <w:sz w:val="20"/>
                <w:szCs w:val="20"/>
              </w:rPr>
            </w:pPr>
          </w:p>
        </w:tc>
        <w:tc>
          <w:tcPr>
            <w:tcW w:w="1097" w:type="dxa"/>
            <w:vAlign w:val="top"/>
          </w:tcPr>
          <w:p w14:paraId="2F12CC83">
            <w:pPr>
              <w:rPr>
                <w:rFonts w:ascii="Arial"/>
                <w:sz w:val="21"/>
              </w:rPr>
            </w:pPr>
          </w:p>
        </w:tc>
        <w:tc>
          <w:tcPr>
            <w:tcW w:w="840" w:type="dxa"/>
            <w:vAlign w:val="top"/>
          </w:tcPr>
          <w:p w14:paraId="1AAB1A16">
            <w:pPr>
              <w:rPr>
                <w:rFonts w:ascii="Arial"/>
                <w:sz w:val="21"/>
              </w:rPr>
            </w:pPr>
          </w:p>
        </w:tc>
        <w:tc>
          <w:tcPr>
            <w:tcW w:w="745" w:type="dxa"/>
            <w:vAlign w:val="top"/>
          </w:tcPr>
          <w:p w14:paraId="5343F011">
            <w:pPr>
              <w:rPr>
                <w:rFonts w:ascii="Arial"/>
                <w:sz w:val="21"/>
              </w:rPr>
            </w:pPr>
          </w:p>
        </w:tc>
        <w:tc>
          <w:tcPr>
            <w:tcW w:w="897" w:type="dxa"/>
            <w:vAlign w:val="top"/>
          </w:tcPr>
          <w:p w14:paraId="14DE6342">
            <w:pPr>
              <w:rPr>
                <w:rFonts w:ascii="Arial"/>
                <w:sz w:val="21"/>
              </w:rPr>
            </w:pPr>
          </w:p>
        </w:tc>
      </w:tr>
      <w:tr w14:paraId="1B789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61" w:type="dxa"/>
            <w:vAlign w:val="top"/>
          </w:tcPr>
          <w:p w14:paraId="013D9440">
            <w:pPr>
              <w:pStyle w:val="54"/>
              <w:spacing w:before="65" w:line="189" w:lineRule="auto"/>
              <w:ind w:left="234"/>
              <w:rPr>
                <w:sz w:val="20"/>
                <w:szCs w:val="20"/>
              </w:rPr>
            </w:pPr>
          </w:p>
        </w:tc>
        <w:tc>
          <w:tcPr>
            <w:tcW w:w="1265" w:type="dxa"/>
            <w:vAlign w:val="top"/>
          </w:tcPr>
          <w:p w14:paraId="183A5966">
            <w:pPr>
              <w:pStyle w:val="54"/>
              <w:spacing w:before="154" w:line="228" w:lineRule="auto"/>
              <w:ind w:left="122"/>
              <w:rPr>
                <w:sz w:val="20"/>
                <w:szCs w:val="20"/>
              </w:rPr>
            </w:pPr>
          </w:p>
        </w:tc>
        <w:tc>
          <w:tcPr>
            <w:tcW w:w="1911" w:type="dxa"/>
            <w:vAlign w:val="top"/>
          </w:tcPr>
          <w:p w14:paraId="54FAE37E">
            <w:pPr>
              <w:rPr>
                <w:rFonts w:ascii="Arial"/>
                <w:sz w:val="21"/>
              </w:rPr>
            </w:pPr>
          </w:p>
        </w:tc>
        <w:tc>
          <w:tcPr>
            <w:tcW w:w="849" w:type="dxa"/>
            <w:vAlign w:val="top"/>
          </w:tcPr>
          <w:p w14:paraId="5CAEF3B5">
            <w:pPr>
              <w:rPr>
                <w:rFonts w:ascii="Arial"/>
                <w:sz w:val="21"/>
              </w:rPr>
            </w:pPr>
          </w:p>
        </w:tc>
        <w:tc>
          <w:tcPr>
            <w:tcW w:w="790" w:type="dxa"/>
            <w:vAlign w:val="top"/>
          </w:tcPr>
          <w:p w14:paraId="6AB9922F">
            <w:pPr>
              <w:pStyle w:val="54"/>
              <w:spacing w:before="65" w:line="230" w:lineRule="auto"/>
              <w:ind w:left="527"/>
              <w:rPr>
                <w:sz w:val="20"/>
                <w:szCs w:val="20"/>
              </w:rPr>
            </w:pPr>
          </w:p>
        </w:tc>
        <w:tc>
          <w:tcPr>
            <w:tcW w:w="1097" w:type="dxa"/>
            <w:vAlign w:val="top"/>
          </w:tcPr>
          <w:p w14:paraId="44D042DE">
            <w:pPr>
              <w:rPr>
                <w:rFonts w:ascii="Arial"/>
                <w:sz w:val="21"/>
              </w:rPr>
            </w:pPr>
          </w:p>
        </w:tc>
        <w:tc>
          <w:tcPr>
            <w:tcW w:w="840" w:type="dxa"/>
            <w:vAlign w:val="top"/>
          </w:tcPr>
          <w:p w14:paraId="7BFFD275">
            <w:pPr>
              <w:rPr>
                <w:rFonts w:ascii="Arial"/>
                <w:sz w:val="21"/>
              </w:rPr>
            </w:pPr>
          </w:p>
        </w:tc>
        <w:tc>
          <w:tcPr>
            <w:tcW w:w="745" w:type="dxa"/>
            <w:vAlign w:val="top"/>
          </w:tcPr>
          <w:p w14:paraId="105240DE">
            <w:pPr>
              <w:rPr>
                <w:rFonts w:ascii="Arial"/>
                <w:sz w:val="21"/>
              </w:rPr>
            </w:pPr>
          </w:p>
        </w:tc>
        <w:tc>
          <w:tcPr>
            <w:tcW w:w="897" w:type="dxa"/>
            <w:vAlign w:val="top"/>
          </w:tcPr>
          <w:p w14:paraId="5754EF3F">
            <w:pPr>
              <w:rPr>
                <w:rFonts w:ascii="Arial"/>
                <w:sz w:val="21"/>
              </w:rPr>
            </w:pPr>
          </w:p>
        </w:tc>
      </w:tr>
      <w:tr w14:paraId="15E4C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1" w:type="dxa"/>
            <w:vAlign w:val="top"/>
          </w:tcPr>
          <w:p w14:paraId="76FDF147">
            <w:pPr>
              <w:pStyle w:val="54"/>
              <w:spacing w:before="186" w:line="187" w:lineRule="auto"/>
              <w:ind w:left="237"/>
              <w:rPr>
                <w:sz w:val="20"/>
                <w:szCs w:val="20"/>
              </w:rPr>
            </w:pPr>
          </w:p>
        </w:tc>
        <w:tc>
          <w:tcPr>
            <w:tcW w:w="1265" w:type="dxa"/>
            <w:vAlign w:val="top"/>
          </w:tcPr>
          <w:p w14:paraId="1543A4F9">
            <w:pPr>
              <w:pStyle w:val="54"/>
              <w:spacing w:before="151" w:line="227" w:lineRule="auto"/>
              <w:ind w:left="383"/>
              <w:rPr>
                <w:sz w:val="20"/>
                <w:szCs w:val="20"/>
              </w:rPr>
            </w:pPr>
          </w:p>
        </w:tc>
        <w:tc>
          <w:tcPr>
            <w:tcW w:w="1911" w:type="dxa"/>
            <w:vAlign w:val="top"/>
          </w:tcPr>
          <w:p w14:paraId="6DE6BADC">
            <w:pPr>
              <w:rPr>
                <w:rFonts w:ascii="Arial"/>
                <w:sz w:val="21"/>
              </w:rPr>
            </w:pPr>
          </w:p>
        </w:tc>
        <w:tc>
          <w:tcPr>
            <w:tcW w:w="849" w:type="dxa"/>
            <w:vAlign w:val="top"/>
          </w:tcPr>
          <w:p w14:paraId="44D429BE">
            <w:pPr>
              <w:rPr>
                <w:rFonts w:ascii="Arial"/>
                <w:sz w:val="21"/>
              </w:rPr>
            </w:pPr>
          </w:p>
        </w:tc>
        <w:tc>
          <w:tcPr>
            <w:tcW w:w="790" w:type="dxa"/>
            <w:vAlign w:val="top"/>
          </w:tcPr>
          <w:p w14:paraId="3DE7EFFF">
            <w:pPr>
              <w:pStyle w:val="54"/>
              <w:spacing w:before="151" w:line="230" w:lineRule="auto"/>
              <w:ind w:left="527"/>
              <w:rPr>
                <w:sz w:val="20"/>
                <w:szCs w:val="20"/>
              </w:rPr>
            </w:pPr>
          </w:p>
        </w:tc>
        <w:tc>
          <w:tcPr>
            <w:tcW w:w="1097" w:type="dxa"/>
            <w:vAlign w:val="top"/>
          </w:tcPr>
          <w:p w14:paraId="27F7F016">
            <w:pPr>
              <w:rPr>
                <w:rFonts w:ascii="Arial"/>
                <w:sz w:val="21"/>
              </w:rPr>
            </w:pPr>
          </w:p>
        </w:tc>
        <w:tc>
          <w:tcPr>
            <w:tcW w:w="840" w:type="dxa"/>
            <w:vAlign w:val="top"/>
          </w:tcPr>
          <w:p w14:paraId="79A75F26">
            <w:pPr>
              <w:rPr>
                <w:rFonts w:ascii="Arial"/>
                <w:sz w:val="21"/>
              </w:rPr>
            </w:pPr>
          </w:p>
        </w:tc>
        <w:tc>
          <w:tcPr>
            <w:tcW w:w="745" w:type="dxa"/>
            <w:vAlign w:val="top"/>
          </w:tcPr>
          <w:p w14:paraId="4F175BDE">
            <w:pPr>
              <w:rPr>
                <w:rFonts w:ascii="Arial"/>
                <w:sz w:val="21"/>
              </w:rPr>
            </w:pPr>
          </w:p>
        </w:tc>
        <w:tc>
          <w:tcPr>
            <w:tcW w:w="897" w:type="dxa"/>
            <w:vAlign w:val="top"/>
          </w:tcPr>
          <w:p w14:paraId="4D86BA07">
            <w:pPr>
              <w:rPr>
                <w:rFonts w:ascii="Arial"/>
                <w:sz w:val="21"/>
              </w:rPr>
            </w:pPr>
          </w:p>
        </w:tc>
      </w:tr>
      <w:tr w14:paraId="18916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1" w:type="dxa"/>
            <w:vAlign w:val="top"/>
          </w:tcPr>
          <w:p w14:paraId="7AEB9DDA">
            <w:pPr>
              <w:pStyle w:val="54"/>
              <w:spacing w:before="184" w:line="189" w:lineRule="auto"/>
              <w:ind w:left="233"/>
              <w:rPr>
                <w:sz w:val="20"/>
                <w:szCs w:val="20"/>
              </w:rPr>
            </w:pPr>
          </w:p>
        </w:tc>
        <w:tc>
          <w:tcPr>
            <w:tcW w:w="1265" w:type="dxa"/>
            <w:vAlign w:val="top"/>
          </w:tcPr>
          <w:p w14:paraId="1273DB16">
            <w:pPr>
              <w:pStyle w:val="54"/>
              <w:spacing w:before="106" w:line="229" w:lineRule="auto"/>
              <w:ind w:left="596"/>
              <w:rPr>
                <w:sz w:val="20"/>
                <w:szCs w:val="20"/>
              </w:rPr>
            </w:pPr>
          </w:p>
        </w:tc>
        <w:tc>
          <w:tcPr>
            <w:tcW w:w="1911" w:type="dxa"/>
            <w:vAlign w:val="top"/>
          </w:tcPr>
          <w:p w14:paraId="1AB9ED03">
            <w:pPr>
              <w:rPr>
                <w:rFonts w:ascii="Arial"/>
                <w:sz w:val="21"/>
              </w:rPr>
            </w:pPr>
          </w:p>
        </w:tc>
        <w:tc>
          <w:tcPr>
            <w:tcW w:w="849" w:type="dxa"/>
            <w:vAlign w:val="top"/>
          </w:tcPr>
          <w:p w14:paraId="3C877AC3">
            <w:pPr>
              <w:rPr>
                <w:rFonts w:ascii="Arial"/>
                <w:sz w:val="21"/>
              </w:rPr>
            </w:pPr>
          </w:p>
        </w:tc>
        <w:tc>
          <w:tcPr>
            <w:tcW w:w="790" w:type="dxa"/>
            <w:vAlign w:val="top"/>
          </w:tcPr>
          <w:p w14:paraId="5AE8E224">
            <w:pPr>
              <w:pStyle w:val="54"/>
              <w:spacing w:before="152" w:line="228" w:lineRule="auto"/>
              <w:ind w:left="527"/>
              <w:rPr>
                <w:sz w:val="20"/>
                <w:szCs w:val="20"/>
              </w:rPr>
            </w:pPr>
          </w:p>
        </w:tc>
        <w:tc>
          <w:tcPr>
            <w:tcW w:w="1097" w:type="dxa"/>
            <w:vAlign w:val="top"/>
          </w:tcPr>
          <w:p w14:paraId="4510AB33">
            <w:pPr>
              <w:rPr>
                <w:rFonts w:ascii="Arial"/>
                <w:sz w:val="21"/>
              </w:rPr>
            </w:pPr>
          </w:p>
        </w:tc>
        <w:tc>
          <w:tcPr>
            <w:tcW w:w="840" w:type="dxa"/>
            <w:vAlign w:val="top"/>
          </w:tcPr>
          <w:p w14:paraId="4673D1F6">
            <w:pPr>
              <w:rPr>
                <w:rFonts w:ascii="Arial"/>
                <w:sz w:val="21"/>
              </w:rPr>
            </w:pPr>
          </w:p>
        </w:tc>
        <w:tc>
          <w:tcPr>
            <w:tcW w:w="745" w:type="dxa"/>
            <w:vAlign w:val="top"/>
          </w:tcPr>
          <w:p w14:paraId="5C7D232E">
            <w:pPr>
              <w:rPr>
                <w:rFonts w:ascii="Arial"/>
                <w:sz w:val="21"/>
              </w:rPr>
            </w:pPr>
          </w:p>
        </w:tc>
        <w:tc>
          <w:tcPr>
            <w:tcW w:w="897" w:type="dxa"/>
            <w:vAlign w:val="top"/>
          </w:tcPr>
          <w:p w14:paraId="63629F2D">
            <w:pPr>
              <w:rPr>
                <w:rFonts w:ascii="Arial"/>
                <w:sz w:val="21"/>
              </w:rPr>
            </w:pPr>
          </w:p>
        </w:tc>
      </w:tr>
      <w:tr w14:paraId="4F7E8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1" w:type="dxa"/>
            <w:vAlign w:val="top"/>
          </w:tcPr>
          <w:p w14:paraId="23BA0457">
            <w:pPr>
              <w:pStyle w:val="54"/>
              <w:spacing w:before="184" w:line="189" w:lineRule="auto"/>
              <w:ind w:left="233"/>
              <w:rPr>
                <w:sz w:val="20"/>
                <w:szCs w:val="20"/>
              </w:rPr>
            </w:pPr>
          </w:p>
        </w:tc>
        <w:tc>
          <w:tcPr>
            <w:tcW w:w="1265" w:type="dxa"/>
            <w:vAlign w:val="top"/>
          </w:tcPr>
          <w:p w14:paraId="429C16CC">
            <w:pPr>
              <w:pStyle w:val="54"/>
              <w:spacing w:before="106" w:line="228" w:lineRule="auto"/>
              <w:ind w:left="385"/>
              <w:rPr>
                <w:sz w:val="20"/>
                <w:szCs w:val="20"/>
              </w:rPr>
            </w:pPr>
          </w:p>
        </w:tc>
        <w:tc>
          <w:tcPr>
            <w:tcW w:w="1911" w:type="dxa"/>
            <w:vAlign w:val="top"/>
          </w:tcPr>
          <w:p w14:paraId="0685E271">
            <w:pPr>
              <w:rPr>
                <w:rFonts w:ascii="Arial"/>
                <w:sz w:val="21"/>
              </w:rPr>
            </w:pPr>
          </w:p>
        </w:tc>
        <w:tc>
          <w:tcPr>
            <w:tcW w:w="849" w:type="dxa"/>
            <w:vAlign w:val="top"/>
          </w:tcPr>
          <w:p w14:paraId="7A98E904">
            <w:pPr>
              <w:rPr>
                <w:rFonts w:ascii="Arial"/>
                <w:sz w:val="21"/>
              </w:rPr>
            </w:pPr>
          </w:p>
        </w:tc>
        <w:tc>
          <w:tcPr>
            <w:tcW w:w="790" w:type="dxa"/>
            <w:vAlign w:val="top"/>
          </w:tcPr>
          <w:p w14:paraId="6902B486">
            <w:pPr>
              <w:pStyle w:val="54"/>
              <w:spacing w:before="151" w:line="230" w:lineRule="auto"/>
              <w:ind w:left="514"/>
              <w:rPr>
                <w:sz w:val="20"/>
                <w:szCs w:val="20"/>
              </w:rPr>
            </w:pPr>
          </w:p>
        </w:tc>
        <w:tc>
          <w:tcPr>
            <w:tcW w:w="1097" w:type="dxa"/>
            <w:vAlign w:val="top"/>
          </w:tcPr>
          <w:p w14:paraId="4E9F0EB7">
            <w:pPr>
              <w:rPr>
                <w:rFonts w:ascii="Arial"/>
                <w:sz w:val="21"/>
              </w:rPr>
            </w:pPr>
          </w:p>
        </w:tc>
        <w:tc>
          <w:tcPr>
            <w:tcW w:w="840" w:type="dxa"/>
            <w:vAlign w:val="top"/>
          </w:tcPr>
          <w:p w14:paraId="11163DEE">
            <w:pPr>
              <w:rPr>
                <w:rFonts w:ascii="Arial"/>
                <w:sz w:val="21"/>
              </w:rPr>
            </w:pPr>
          </w:p>
        </w:tc>
        <w:tc>
          <w:tcPr>
            <w:tcW w:w="745" w:type="dxa"/>
            <w:vAlign w:val="top"/>
          </w:tcPr>
          <w:p w14:paraId="23612549">
            <w:pPr>
              <w:rPr>
                <w:rFonts w:ascii="Arial"/>
                <w:sz w:val="21"/>
              </w:rPr>
            </w:pPr>
          </w:p>
        </w:tc>
        <w:tc>
          <w:tcPr>
            <w:tcW w:w="897" w:type="dxa"/>
            <w:vAlign w:val="top"/>
          </w:tcPr>
          <w:p w14:paraId="6AA19D27">
            <w:pPr>
              <w:rPr>
                <w:rFonts w:ascii="Arial"/>
                <w:sz w:val="21"/>
              </w:rPr>
            </w:pPr>
          </w:p>
        </w:tc>
      </w:tr>
      <w:tr w14:paraId="1E032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561" w:type="dxa"/>
            <w:vAlign w:val="top"/>
          </w:tcPr>
          <w:p w14:paraId="310B6FB1">
            <w:pPr>
              <w:pStyle w:val="54"/>
              <w:spacing w:before="284" w:line="190" w:lineRule="auto"/>
              <w:ind w:left="195"/>
              <w:rPr>
                <w:sz w:val="20"/>
                <w:szCs w:val="20"/>
              </w:rPr>
            </w:pPr>
          </w:p>
        </w:tc>
        <w:tc>
          <w:tcPr>
            <w:tcW w:w="1265" w:type="dxa"/>
            <w:vAlign w:val="top"/>
          </w:tcPr>
          <w:p w14:paraId="34AC84C3">
            <w:pPr>
              <w:pStyle w:val="54"/>
              <w:spacing w:before="253" w:line="229" w:lineRule="auto"/>
              <w:ind w:left="696"/>
              <w:rPr>
                <w:sz w:val="20"/>
                <w:szCs w:val="20"/>
              </w:rPr>
            </w:pPr>
            <w:r>
              <w:rPr>
                <w:spacing w:val="4"/>
                <w:sz w:val="20"/>
                <w:szCs w:val="20"/>
              </w:rPr>
              <w:t>合计</w:t>
            </w:r>
          </w:p>
        </w:tc>
        <w:tc>
          <w:tcPr>
            <w:tcW w:w="5487" w:type="dxa"/>
            <w:gridSpan w:val="5"/>
            <w:vAlign w:val="top"/>
          </w:tcPr>
          <w:p w14:paraId="0008FB09">
            <w:pPr>
              <w:pStyle w:val="54"/>
              <w:spacing w:before="253" w:line="226" w:lineRule="auto"/>
              <w:ind w:left="115"/>
              <w:rPr>
                <w:sz w:val="20"/>
                <w:szCs w:val="20"/>
              </w:rPr>
            </w:pPr>
            <w:r>
              <w:rPr>
                <w:spacing w:val="5"/>
                <w:sz w:val="20"/>
                <w:szCs w:val="20"/>
              </w:rPr>
              <w:t>投标总价：大写</w:t>
            </w:r>
            <w:r>
              <w:rPr>
                <w:spacing w:val="5"/>
                <w:sz w:val="20"/>
                <w:szCs w:val="20"/>
                <w:u w:val="single" w:color="auto"/>
              </w:rPr>
              <w:t xml:space="preserve">                  </w:t>
            </w:r>
            <w:r>
              <w:rPr>
                <w:spacing w:val="-72"/>
                <w:sz w:val="20"/>
                <w:szCs w:val="20"/>
              </w:rPr>
              <w:t xml:space="preserve"> </w:t>
            </w:r>
            <w:r>
              <w:rPr>
                <w:spacing w:val="5"/>
                <w:sz w:val="20"/>
                <w:szCs w:val="20"/>
              </w:rPr>
              <w:t>元</w:t>
            </w:r>
          </w:p>
        </w:tc>
        <w:tc>
          <w:tcPr>
            <w:tcW w:w="745" w:type="dxa"/>
            <w:vAlign w:val="top"/>
          </w:tcPr>
          <w:p w14:paraId="21D4C3E5">
            <w:pPr>
              <w:rPr>
                <w:rFonts w:ascii="Arial"/>
                <w:sz w:val="21"/>
              </w:rPr>
            </w:pPr>
          </w:p>
        </w:tc>
        <w:tc>
          <w:tcPr>
            <w:tcW w:w="897" w:type="dxa"/>
            <w:vAlign w:val="top"/>
          </w:tcPr>
          <w:p w14:paraId="068401BD">
            <w:pPr>
              <w:rPr>
                <w:rFonts w:ascii="Arial"/>
                <w:sz w:val="21"/>
              </w:rPr>
            </w:pPr>
          </w:p>
        </w:tc>
      </w:tr>
    </w:tbl>
    <w:p w14:paraId="0545739C">
      <w:pPr>
        <w:spacing w:before="36" w:line="218" w:lineRule="auto"/>
        <w:ind w:left="845"/>
        <w:rPr>
          <w:rFonts w:ascii="宋体" w:hAnsi="宋体" w:eastAsia="宋体" w:cs="宋体"/>
          <w:sz w:val="23"/>
          <w:szCs w:val="23"/>
        </w:rPr>
      </w:pPr>
      <w:r>
        <w:rPr>
          <w:rFonts w:ascii="宋体" w:hAnsi="宋体" w:eastAsia="宋体" w:cs="宋体"/>
          <w:sz w:val="23"/>
          <w:szCs w:val="23"/>
        </w:rPr>
        <w:t>注：1. 投标人根据实际情况可在表中报价</w:t>
      </w:r>
      <w:r>
        <w:rPr>
          <w:rFonts w:ascii="宋体" w:hAnsi="宋体" w:eastAsia="宋体" w:cs="宋体"/>
          <w:spacing w:val="-1"/>
          <w:sz w:val="23"/>
          <w:szCs w:val="23"/>
        </w:rPr>
        <w:t>明细的基础上进行扩展。</w:t>
      </w:r>
    </w:p>
    <w:p w14:paraId="727247E9">
      <w:pPr>
        <w:keepNext w:val="0"/>
        <w:keepLines w:val="0"/>
        <w:pageBreakBefore w:val="0"/>
        <w:widowControl/>
        <w:kinsoku w:val="0"/>
        <w:wordWrap/>
        <w:overflowPunct/>
        <w:topLinePunct w:val="0"/>
        <w:autoSpaceDE w:val="0"/>
        <w:autoSpaceDN w:val="0"/>
        <w:bidi w:val="0"/>
        <w:adjustRightInd w:val="0"/>
        <w:snapToGrid w:val="0"/>
        <w:spacing w:before="185" w:line="346" w:lineRule="auto"/>
        <w:ind w:left="845" w:right="0" w:firstLine="482"/>
        <w:textAlignment w:val="baseline"/>
        <w:rPr>
          <w:rFonts w:ascii="宋体" w:hAnsi="宋体" w:eastAsia="宋体" w:cs="宋体"/>
          <w:sz w:val="23"/>
          <w:szCs w:val="23"/>
        </w:rPr>
      </w:pPr>
      <w:r>
        <w:rPr>
          <w:rFonts w:ascii="宋体" w:hAnsi="宋体" w:eastAsia="宋体" w:cs="宋体"/>
          <w:spacing w:val="-6"/>
          <w:sz w:val="23"/>
          <w:szCs w:val="23"/>
        </w:rPr>
        <w:t>2.上表所述“总报价</w:t>
      </w:r>
      <w:r>
        <w:rPr>
          <w:rFonts w:ascii="宋体" w:hAnsi="宋体" w:eastAsia="宋体" w:cs="宋体"/>
          <w:spacing w:val="-88"/>
          <w:sz w:val="23"/>
          <w:szCs w:val="23"/>
        </w:rPr>
        <w:t xml:space="preserve"> </w:t>
      </w:r>
      <w:r>
        <w:rPr>
          <w:rFonts w:ascii="宋体" w:hAnsi="宋体" w:eastAsia="宋体" w:cs="宋体"/>
          <w:spacing w:val="-6"/>
          <w:sz w:val="23"/>
          <w:szCs w:val="23"/>
        </w:rPr>
        <w:t>”应与“开标一览表</w:t>
      </w:r>
      <w:r>
        <w:rPr>
          <w:rFonts w:ascii="宋体" w:hAnsi="宋体" w:eastAsia="宋体" w:cs="宋体"/>
          <w:spacing w:val="-88"/>
          <w:sz w:val="23"/>
          <w:szCs w:val="23"/>
        </w:rPr>
        <w:t xml:space="preserve"> </w:t>
      </w:r>
      <w:r>
        <w:rPr>
          <w:rFonts w:ascii="宋体" w:hAnsi="宋体" w:eastAsia="宋体" w:cs="宋体"/>
          <w:spacing w:val="-6"/>
          <w:sz w:val="23"/>
          <w:szCs w:val="23"/>
        </w:rPr>
        <w:t>”中的总</w:t>
      </w:r>
      <w:r>
        <w:rPr>
          <w:rFonts w:ascii="宋体" w:hAnsi="宋体" w:eastAsia="宋体" w:cs="宋体"/>
          <w:spacing w:val="-7"/>
          <w:sz w:val="23"/>
          <w:szCs w:val="23"/>
        </w:rPr>
        <w:t>报价一致，如有矛盾，以“开</w:t>
      </w:r>
      <w:r>
        <w:rPr>
          <w:rFonts w:ascii="宋体" w:hAnsi="宋体" w:eastAsia="宋体" w:cs="宋体"/>
          <w:spacing w:val="-5"/>
          <w:sz w:val="23"/>
          <w:szCs w:val="23"/>
        </w:rPr>
        <w:t>标一览表</w:t>
      </w:r>
      <w:r>
        <w:rPr>
          <w:rFonts w:ascii="宋体" w:hAnsi="宋体" w:eastAsia="宋体" w:cs="宋体"/>
          <w:spacing w:val="-82"/>
          <w:sz w:val="23"/>
          <w:szCs w:val="23"/>
        </w:rPr>
        <w:t xml:space="preserve"> </w:t>
      </w:r>
      <w:r>
        <w:rPr>
          <w:rFonts w:ascii="宋体" w:hAnsi="宋体" w:eastAsia="宋体" w:cs="宋体"/>
          <w:spacing w:val="-5"/>
          <w:sz w:val="23"/>
          <w:szCs w:val="23"/>
        </w:rPr>
        <w:t>”中的为准。</w:t>
      </w:r>
    </w:p>
    <w:p w14:paraId="180BEA0B">
      <w:pPr>
        <w:pStyle w:val="7"/>
        <w:spacing w:line="418" w:lineRule="auto"/>
      </w:pPr>
    </w:p>
    <w:p w14:paraId="1FDCBF39">
      <w:pPr>
        <w:kinsoku/>
        <w:spacing w:before="76" w:line="227" w:lineRule="auto"/>
        <w:ind w:left="26"/>
        <w:rPr>
          <w:rFonts w:ascii="宋体" w:hAnsi="宋体" w:eastAsia="宋体" w:cs="宋体"/>
          <w:color w:val="auto"/>
          <w:sz w:val="23"/>
          <w:szCs w:val="23"/>
        </w:rPr>
      </w:pPr>
      <w:r>
        <w:rPr>
          <w:rFonts w:ascii="宋体" w:hAnsi="宋体" w:eastAsia="宋体" w:cs="宋体"/>
          <w:color w:val="auto"/>
          <w:sz w:val="23"/>
          <w:szCs w:val="23"/>
        </w:rPr>
        <w:t xml:space="preserve">投标人名称 </w:t>
      </w:r>
      <w:r>
        <w:rPr>
          <w:rFonts w:hint="eastAsia" w:ascii="宋体" w:hAnsi="宋体" w:eastAsia="宋体" w:cs="宋体"/>
          <w:color w:val="auto"/>
          <w:sz w:val="23"/>
          <w:szCs w:val="23"/>
        </w:rPr>
        <w:t>（</w:t>
      </w:r>
      <w:r>
        <w:rPr>
          <w:rFonts w:ascii="宋体" w:hAnsi="宋体" w:eastAsia="宋体" w:cs="宋体"/>
          <w:color w:val="auto"/>
          <w:sz w:val="23"/>
          <w:szCs w:val="23"/>
        </w:rPr>
        <w:t>电子签章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ascii="宋体" w:hAnsi="宋体" w:eastAsia="宋体" w:cs="宋体"/>
          <w:color w:val="auto"/>
          <w:sz w:val="23"/>
          <w:szCs w:val="23"/>
          <w:u w:val="single"/>
        </w:rPr>
        <w:t xml:space="preserve">                  </w:t>
      </w:r>
    </w:p>
    <w:p w14:paraId="495FB7C2">
      <w:pPr>
        <w:kinsoku/>
        <w:spacing w:before="185" w:line="376" w:lineRule="auto"/>
        <w:ind w:left="24"/>
        <w:rPr>
          <w:rFonts w:ascii="宋体" w:hAnsi="宋体" w:eastAsia="宋体" w:cs="宋体"/>
          <w:color w:val="auto"/>
          <w:sz w:val="23"/>
          <w:szCs w:val="23"/>
        </w:rPr>
      </w:pPr>
      <w:r>
        <w:rPr>
          <w:rFonts w:ascii="宋体" w:hAnsi="宋体" w:eastAsia="宋体" w:cs="宋体"/>
          <w:color w:val="auto"/>
          <w:sz w:val="23"/>
          <w:szCs w:val="23"/>
        </w:rPr>
        <w:t xml:space="preserve">法定代表人或授权代表 </w:t>
      </w:r>
      <w:r>
        <w:rPr>
          <w:rFonts w:hint="eastAsia" w:ascii="宋体" w:hAnsi="宋体" w:eastAsia="宋体" w:cs="宋体"/>
          <w:color w:val="auto"/>
          <w:sz w:val="23"/>
          <w:szCs w:val="23"/>
        </w:rPr>
        <w:t>（</w:t>
      </w:r>
      <w:r>
        <w:rPr>
          <w:rFonts w:ascii="宋体" w:hAnsi="宋体" w:eastAsia="宋体" w:cs="宋体"/>
          <w:color w:val="auto"/>
          <w:sz w:val="23"/>
          <w:szCs w:val="23"/>
        </w:rPr>
        <w:t>签字或盖章</w:t>
      </w:r>
      <w:r>
        <w:rPr>
          <w:rFonts w:hint="eastAsia" w:ascii="宋体" w:hAnsi="宋体" w:eastAsia="宋体" w:cs="宋体"/>
          <w:color w:val="auto"/>
          <w:sz w:val="23"/>
          <w:szCs w:val="23"/>
        </w:rPr>
        <w:t>）</w:t>
      </w:r>
      <w:r>
        <w:rPr>
          <w:rFonts w:ascii="宋体" w:hAnsi="宋体" w:eastAsia="宋体" w:cs="宋体"/>
          <w:color w:val="auto"/>
          <w:sz w:val="23"/>
          <w:szCs w:val="23"/>
        </w:rPr>
        <w:t>：</w:t>
      </w:r>
      <w:r>
        <w:rPr>
          <w:rFonts w:ascii="宋体" w:hAnsi="宋体" w:eastAsia="宋体" w:cs="宋体"/>
          <w:color w:val="auto"/>
          <w:sz w:val="23"/>
          <w:szCs w:val="23"/>
          <w:u w:val="single"/>
        </w:rPr>
        <w:t xml:space="preserve">                  </w:t>
      </w:r>
    </w:p>
    <w:p w14:paraId="70D6C6BE">
      <w:pPr>
        <w:kinsoku/>
        <w:spacing w:before="1" w:line="227" w:lineRule="auto"/>
        <w:ind w:left="64"/>
        <w:rPr>
          <w:rFonts w:ascii="宋体" w:hAnsi="宋体" w:eastAsia="宋体" w:cs="宋体"/>
          <w:color w:val="auto"/>
          <w:sz w:val="23"/>
          <w:szCs w:val="23"/>
        </w:rPr>
      </w:pPr>
      <w:r>
        <w:rPr>
          <w:rFonts w:ascii="宋体" w:hAnsi="宋体" w:eastAsia="宋体" w:cs="宋体"/>
          <w:color w:val="auto"/>
          <w:sz w:val="23"/>
          <w:szCs w:val="23"/>
        </w:rPr>
        <w:t>日期：</w:t>
      </w:r>
      <w:r>
        <w:rPr>
          <w:rFonts w:ascii="宋体" w:hAnsi="宋体" w:eastAsia="宋体" w:cs="宋体"/>
          <w:color w:val="auto"/>
          <w:sz w:val="23"/>
          <w:szCs w:val="23"/>
          <w:u w:val="single"/>
        </w:rPr>
        <w:t xml:space="preserve">         </w:t>
      </w:r>
      <w:r>
        <w:rPr>
          <w:rFonts w:ascii="宋体" w:hAnsi="宋体" w:eastAsia="宋体" w:cs="宋体"/>
          <w:color w:val="auto"/>
          <w:sz w:val="23"/>
          <w:szCs w:val="23"/>
        </w:rPr>
        <w:t>年</w:t>
      </w:r>
      <w:r>
        <w:rPr>
          <w:rFonts w:ascii="宋体" w:hAnsi="宋体" w:eastAsia="宋体" w:cs="宋体"/>
          <w:color w:val="auto"/>
          <w:sz w:val="23"/>
          <w:szCs w:val="23"/>
          <w:u w:val="single"/>
        </w:rPr>
        <w:t xml:space="preserve">       </w:t>
      </w:r>
      <w:r>
        <w:rPr>
          <w:rFonts w:ascii="宋体" w:hAnsi="宋体" w:eastAsia="宋体" w:cs="宋体"/>
          <w:color w:val="auto"/>
          <w:sz w:val="23"/>
          <w:szCs w:val="23"/>
        </w:rPr>
        <w:t>月</w:t>
      </w:r>
      <w:r>
        <w:rPr>
          <w:rFonts w:ascii="宋体" w:hAnsi="宋体" w:eastAsia="宋体" w:cs="宋体"/>
          <w:color w:val="auto"/>
          <w:sz w:val="23"/>
          <w:szCs w:val="23"/>
          <w:u w:val="single"/>
        </w:rPr>
        <w:t xml:space="preserve">       </w:t>
      </w:r>
      <w:r>
        <w:rPr>
          <w:rFonts w:ascii="宋体" w:hAnsi="宋体" w:eastAsia="宋体" w:cs="宋体"/>
          <w:color w:val="auto"/>
          <w:sz w:val="23"/>
          <w:szCs w:val="23"/>
        </w:rPr>
        <w:t>日</w:t>
      </w:r>
    </w:p>
    <w:p w14:paraId="2EFC8035">
      <w:pPr>
        <w:kinsoku/>
        <w:rPr>
          <w:color w:val="auto"/>
        </w:rPr>
        <w:sectPr>
          <w:footerReference r:id="rId33" w:type="default"/>
          <w:pgSz w:w="11906" w:h="16839"/>
          <w:pgMar w:top="1440" w:right="1800" w:bottom="1440" w:left="1800" w:header="0" w:footer="1077" w:gutter="0"/>
          <w:cols w:space="720" w:num="1"/>
        </w:sectPr>
      </w:pPr>
    </w:p>
    <w:p w14:paraId="04AB15EE">
      <w:pPr>
        <w:rPr>
          <w:rFonts w:ascii="宋体" w:hAnsi="宋体" w:eastAsia="宋体" w:cs="宋体"/>
          <w:color w:val="auto"/>
          <w:sz w:val="35"/>
          <w:szCs w:val="35"/>
          <w14:textOutline w14:w="6540" w14:cap="sq" w14:cmpd="sng" w14:algn="ctr">
            <w14:solidFill>
              <w14:srgbClr w14:val="000000"/>
            </w14:solidFill>
            <w14:prstDash w14:val="solid"/>
            <w14:bevel/>
          </w14:textOutline>
        </w:rPr>
      </w:pPr>
    </w:p>
    <w:p w14:paraId="2AC5CC19">
      <w:pPr>
        <w:kinsoku/>
        <w:spacing w:before="71" w:line="225" w:lineRule="auto"/>
        <w:ind w:left="3006"/>
        <w:rPr>
          <w:rFonts w:ascii="宋体" w:hAnsi="宋体" w:eastAsia="宋体" w:cs="宋体"/>
          <w:color w:val="auto"/>
          <w:sz w:val="35"/>
          <w:szCs w:val="35"/>
        </w:rPr>
      </w:pPr>
      <w:r>
        <w:rPr>
          <w:rFonts w:ascii="宋体" w:hAnsi="宋体" w:eastAsia="宋体" w:cs="宋体"/>
          <w:color w:val="auto"/>
          <w:sz w:val="35"/>
          <w:szCs w:val="35"/>
          <w14:textOutline w14:w="6540" w14:cap="sq" w14:cmpd="sng" w14:algn="ctr">
            <w14:solidFill>
              <w14:srgbClr w14:val="000000"/>
            </w14:solidFill>
            <w14:prstDash w14:val="solid"/>
            <w14:bevel/>
          </w14:textOutline>
        </w:rPr>
        <w:t>第七部分</w:t>
      </w:r>
      <w:r>
        <w:rPr>
          <w:rFonts w:ascii="宋体" w:hAnsi="宋体" w:eastAsia="宋体" w:cs="宋体"/>
          <w:color w:val="auto"/>
          <w:sz w:val="35"/>
          <w:szCs w:val="35"/>
        </w:rPr>
        <w:t xml:space="preserve"> </w:t>
      </w:r>
      <w:r>
        <w:rPr>
          <w:rFonts w:ascii="宋体" w:hAnsi="宋体" w:eastAsia="宋体" w:cs="宋体"/>
          <w:color w:val="auto"/>
          <w:sz w:val="35"/>
          <w:szCs w:val="35"/>
          <w14:textOutline w14:w="6540" w14:cap="sq" w14:cmpd="sng" w14:algn="ctr">
            <w14:solidFill>
              <w14:srgbClr w14:val="000000"/>
            </w14:solidFill>
            <w14:prstDash w14:val="solid"/>
            <w14:bevel/>
          </w14:textOutline>
        </w:rPr>
        <w:t>其他</w:t>
      </w:r>
    </w:p>
    <w:p w14:paraId="71B890CC">
      <w:pPr>
        <w:kinsoku/>
        <w:spacing w:before="334" w:line="224" w:lineRule="auto"/>
        <w:ind w:left="2098"/>
        <w:rPr>
          <w:rFonts w:ascii="宋体" w:hAnsi="宋体" w:eastAsia="宋体" w:cs="宋体"/>
          <w:color w:val="auto"/>
          <w:sz w:val="31"/>
          <w:szCs w:val="31"/>
        </w:rPr>
      </w:pPr>
      <w:r>
        <w:rPr>
          <w:rFonts w:ascii="宋体" w:hAnsi="宋体" w:eastAsia="宋体" w:cs="宋体"/>
          <w:color w:val="auto"/>
          <w:sz w:val="31"/>
          <w:szCs w:val="31"/>
        </w:rPr>
        <w:t>政府采购活动现场确认声明书</w:t>
      </w:r>
    </w:p>
    <w:p w14:paraId="7D9B502F">
      <w:pPr>
        <w:kinsoku/>
        <w:spacing w:before="305" w:line="227" w:lineRule="auto"/>
        <w:ind w:left="24"/>
        <w:rPr>
          <w:rFonts w:ascii="宋体" w:hAnsi="宋体" w:eastAsia="宋体" w:cs="宋体"/>
          <w:color w:val="auto"/>
          <w:sz w:val="23"/>
          <w:szCs w:val="23"/>
        </w:rPr>
      </w:pPr>
      <w:r>
        <w:rPr>
          <w:rFonts w:hint="eastAsia" w:ascii="宋体" w:hAnsi="宋体" w:eastAsia="宋体" w:cs="宋体"/>
          <w:color w:val="auto"/>
          <w:sz w:val="23"/>
          <w:szCs w:val="23"/>
          <w:u w:val="single"/>
        </w:rPr>
        <w:t>（采购代理机构）</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采购组织机构名称</w:t>
      </w:r>
      <w:r>
        <w:rPr>
          <w:rFonts w:hint="eastAsia" w:ascii="宋体" w:hAnsi="宋体" w:eastAsia="宋体" w:cs="宋体"/>
          <w:color w:val="auto"/>
          <w:sz w:val="23"/>
          <w:szCs w:val="23"/>
          <w:u w:val="single"/>
        </w:rPr>
        <w:t>）</w:t>
      </w:r>
      <w:r>
        <w:rPr>
          <w:rFonts w:ascii="宋体" w:hAnsi="宋体" w:eastAsia="宋体" w:cs="宋体"/>
          <w:color w:val="auto"/>
          <w:sz w:val="23"/>
          <w:szCs w:val="23"/>
        </w:rPr>
        <w:t xml:space="preserve"> ：</w:t>
      </w:r>
    </w:p>
    <w:p w14:paraId="29FE232A">
      <w:pPr>
        <w:kinsoku/>
        <w:spacing w:before="121" w:line="325" w:lineRule="auto"/>
        <w:ind w:left="24" w:firstLine="503"/>
        <w:rPr>
          <w:rFonts w:ascii="宋体" w:hAnsi="宋体" w:eastAsia="宋体" w:cs="宋体"/>
          <w:color w:val="auto"/>
          <w:sz w:val="23"/>
          <w:szCs w:val="23"/>
        </w:rPr>
      </w:pPr>
      <w:r>
        <w:rPr>
          <w:rFonts w:ascii="宋体" w:hAnsi="宋体" w:eastAsia="宋体" w:cs="宋体"/>
          <w:color w:val="auto"/>
          <w:sz w:val="23"/>
          <w:szCs w:val="23"/>
        </w:rPr>
        <w:t xml:space="preserve">本人经由 </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单位</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负责人 </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姓名</w:t>
      </w:r>
      <w:r>
        <w:rPr>
          <w:rFonts w:hint="eastAsia" w:ascii="宋体" w:hAnsi="宋体" w:eastAsia="宋体" w:cs="宋体"/>
          <w:color w:val="auto"/>
          <w:sz w:val="23"/>
          <w:szCs w:val="23"/>
          <w:u w:val="single"/>
        </w:rPr>
        <w:t>）</w:t>
      </w:r>
      <w:r>
        <w:rPr>
          <w:rFonts w:ascii="宋体" w:hAnsi="宋体" w:eastAsia="宋体" w:cs="宋体"/>
          <w:color w:val="auto"/>
          <w:sz w:val="23"/>
          <w:szCs w:val="23"/>
        </w:rPr>
        <w:t>合法授权参加</w:t>
      </w:r>
      <w:r>
        <w:rPr>
          <w:rFonts w:ascii="宋体" w:hAnsi="宋体" w:eastAsia="宋体" w:cs="宋体"/>
          <w:color w:val="auto"/>
          <w:sz w:val="23"/>
          <w:szCs w:val="23"/>
          <w:u w:val="single"/>
        </w:rPr>
        <w:t xml:space="preserve">                                     </w:t>
      </w:r>
      <w:r>
        <w:rPr>
          <w:rFonts w:ascii="宋体" w:hAnsi="宋体" w:eastAsia="宋体" w:cs="宋体"/>
          <w:color w:val="auto"/>
          <w:sz w:val="23"/>
          <w:szCs w:val="23"/>
        </w:rPr>
        <w:t>政府采购项目</w:t>
      </w:r>
      <w:r>
        <w:rPr>
          <w:rFonts w:hint="eastAsia" w:ascii="宋体" w:hAnsi="宋体" w:eastAsia="宋体" w:cs="宋体"/>
          <w:color w:val="auto"/>
          <w:sz w:val="23"/>
          <w:szCs w:val="23"/>
        </w:rPr>
        <w:t>（</w:t>
      </w:r>
      <w:r>
        <w:rPr>
          <w:rFonts w:ascii="宋体" w:hAnsi="宋体" w:eastAsia="宋体" w:cs="宋体"/>
          <w:color w:val="auto"/>
          <w:sz w:val="23"/>
          <w:szCs w:val="23"/>
        </w:rPr>
        <w:t>编号：</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rPr>
        <w:t>）</w:t>
      </w:r>
      <w:r>
        <w:rPr>
          <w:rFonts w:ascii="宋体" w:hAnsi="宋体" w:eastAsia="宋体" w:cs="宋体"/>
          <w:color w:val="auto"/>
          <w:sz w:val="23"/>
          <w:szCs w:val="23"/>
        </w:rPr>
        <w:t xml:space="preserve"> 的政府采购活动，经与本单位法人代表 </w:t>
      </w:r>
      <w:r>
        <w:rPr>
          <w:rFonts w:hint="eastAsia" w:ascii="宋体" w:hAnsi="宋体" w:eastAsia="宋体" w:cs="宋体"/>
          <w:color w:val="auto"/>
          <w:sz w:val="23"/>
          <w:szCs w:val="23"/>
        </w:rPr>
        <w:t>（</w:t>
      </w:r>
      <w:r>
        <w:rPr>
          <w:rFonts w:ascii="宋体" w:hAnsi="宋体" w:eastAsia="宋体" w:cs="宋体"/>
          <w:color w:val="auto"/>
          <w:sz w:val="23"/>
          <w:szCs w:val="23"/>
        </w:rPr>
        <w:t>负责人</w:t>
      </w:r>
      <w:r>
        <w:rPr>
          <w:rFonts w:hint="eastAsia" w:ascii="宋体" w:hAnsi="宋体" w:eastAsia="宋体" w:cs="宋体"/>
          <w:color w:val="auto"/>
          <w:sz w:val="23"/>
          <w:szCs w:val="23"/>
        </w:rPr>
        <w:t>）</w:t>
      </w:r>
      <w:r>
        <w:rPr>
          <w:rFonts w:ascii="宋体" w:hAnsi="宋体" w:eastAsia="宋体" w:cs="宋体"/>
          <w:color w:val="auto"/>
          <w:sz w:val="23"/>
          <w:szCs w:val="23"/>
        </w:rPr>
        <w:t>联系确认，现就有关公平竞争事项郑重声明如下：</w:t>
      </w:r>
    </w:p>
    <w:p w14:paraId="36C8159A">
      <w:pPr>
        <w:kinsoku/>
        <w:spacing w:before="1" w:line="324" w:lineRule="auto"/>
        <w:ind w:left="28" w:right="92" w:firstLine="452"/>
        <w:rPr>
          <w:rFonts w:ascii="宋体" w:hAnsi="宋体" w:eastAsia="宋体" w:cs="宋体"/>
          <w:color w:val="auto"/>
          <w:sz w:val="23"/>
          <w:szCs w:val="23"/>
        </w:rPr>
      </w:pPr>
      <w:r>
        <w:rPr>
          <w:rFonts w:ascii="宋体" w:hAnsi="宋体" w:eastAsia="宋体" w:cs="宋体"/>
          <w:color w:val="auto"/>
          <w:sz w:val="23"/>
          <w:szCs w:val="23"/>
        </w:rPr>
        <w:t>一、本单位与采购人之间□不存在利害关系□存在下列利害关系</w:t>
      </w:r>
      <w:r>
        <w:rPr>
          <w:rFonts w:ascii="宋体" w:hAnsi="宋体" w:eastAsia="宋体" w:cs="宋体"/>
          <w:color w:val="auto"/>
          <w:sz w:val="23"/>
          <w:szCs w:val="23"/>
          <w:u w:val="single"/>
        </w:rPr>
        <w:t xml:space="preserve">           </w:t>
      </w:r>
      <w:r>
        <w:rPr>
          <w:rFonts w:ascii="宋体" w:hAnsi="宋体" w:eastAsia="宋体" w:cs="宋体"/>
          <w:color w:val="auto"/>
          <w:sz w:val="23"/>
          <w:szCs w:val="23"/>
        </w:rPr>
        <w:t>：</w:t>
      </w:r>
    </w:p>
    <w:p w14:paraId="29FACA37">
      <w:pPr>
        <w:kinsoku/>
        <w:spacing w:line="308" w:lineRule="exact"/>
        <w:ind w:left="256"/>
        <w:rPr>
          <w:rFonts w:ascii="宋体" w:hAnsi="宋体" w:eastAsia="宋体" w:cs="宋体"/>
          <w:color w:val="auto"/>
          <w:sz w:val="23"/>
          <w:szCs w:val="23"/>
        </w:rPr>
      </w:pPr>
      <w:r>
        <w:rPr>
          <w:rFonts w:ascii="宋体" w:hAnsi="宋体" w:eastAsia="宋体" w:cs="宋体"/>
          <w:color w:val="auto"/>
          <w:sz w:val="23"/>
          <w:szCs w:val="23"/>
        </w:rPr>
        <w:t>A.投资关系    B.行政隶属关系    C.业务指导关系</w:t>
      </w:r>
    </w:p>
    <w:p w14:paraId="6A98768C">
      <w:pPr>
        <w:kinsoku/>
        <w:spacing w:before="97" w:line="228" w:lineRule="auto"/>
        <w:ind w:left="258"/>
        <w:rPr>
          <w:rFonts w:ascii="宋体" w:hAnsi="宋体" w:eastAsia="宋体" w:cs="宋体"/>
          <w:color w:val="auto"/>
          <w:sz w:val="23"/>
          <w:szCs w:val="23"/>
        </w:rPr>
      </w:pPr>
      <w:r>
        <w:rPr>
          <w:rFonts w:ascii="宋体" w:hAnsi="宋体" w:eastAsia="宋体" w:cs="宋体"/>
          <w:color w:val="auto"/>
          <w:sz w:val="23"/>
          <w:szCs w:val="23"/>
        </w:rPr>
        <w:t>D.其他可能影响采购公正的利害关系</w:t>
      </w:r>
      <w:r>
        <w:rPr>
          <w:rFonts w:hint="eastAsia" w:ascii="宋体" w:hAnsi="宋体" w:eastAsia="宋体" w:cs="宋体"/>
          <w:color w:val="auto"/>
          <w:sz w:val="23"/>
          <w:szCs w:val="23"/>
        </w:rPr>
        <w:t>（</w:t>
      </w:r>
      <w:r>
        <w:rPr>
          <w:rFonts w:ascii="宋体" w:hAnsi="宋体" w:eastAsia="宋体" w:cs="宋体"/>
          <w:color w:val="auto"/>
          <w:sz w:val="23"/>
          <w:szCs w:val="23"/>
          <w:u w:val="single"/>
        </w:rPr>
        <w:t>如有，请如实说明</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 xml:space="preserve">                  </w:t>
      </w:r>
      <w:r>
        <w:rPr>
          <w:rFonts w:ascii="宋体" w:hAnsi="宋体" w:eastAsia="宋体" w:cs="宋体"/>
          <w:color w:val="auto"/>
          <w:sz w:val="23"/>
          <w:szCs w:val="23"/>
        </w:rPr>
        <w:t>。</w:t>
      </w:r>
    </w:p>
    <w:p w14:paraId="6B610F99">
      <w:pPr>
        <w:kinsoku/>
        <w:spacing w:before="119" w:line="325" w:lineRule="auto"/>
        <w:ind w:left="22" w:right="91" w:firstLine="268"/>
        <w:rPr>
          <w:rFonts w:ascii="宋体" w:hAnsi="宋体" w:eastAsia="宋体" w:cs="宋体"/>
          <w:color w:val="auto"/>
          <w:sz w:val="23"/>
          <w:szCs w:val="23"/>
        </w:rPr>
      </w:pPr>
      <w:r>
        <w:rPr>
          <w:rFonts w:ascii="宋体" w:hAnsi="宋体" w:eastAsia="宋体" w:cs="宋体"/>
          <w:color w:val="auto"/>
          <w:sz w:val="23"/>
          <w:szCs w:val="23"/>
        </w:rPr>
        <w:t>二、现已清楚知道参加本项目采购活动的其他所有供应商名称，本单位 □与 其他所有供应商之间均不存在利害关系 □与</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供应商名称</w:t>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 xml:space="preserve"> </w:t>
      </w:r>
      <w:r>
        <w:rPr>
          <w:rFonts w:ascii="宋体" w:hAnsi="宋体" w:eastAsia="宋体" w:cs="宋体"/>
          <w:color w:val="auto"/>
          <w:sz w:val="23"/>
          <w:szCs w:val="23"/>
        </w:rPr>
        <w:t>之间存 在下列利害关系</w:t>
      </w:r>
      <w:r>
        <w:rPr>
          <w:rFonts w:ascii="宋体" w:hAnsi="宋体" w:eastAsia="宋体" w:cs="宋体"/>
          <w:color w:val="auto"/>
          <w:sz w:val="23"/>
          <w:szCs w:val="23"/>
          <w:u w:val="single"/>
        </w:rPr>
        <w:t xml:space="preserve">               </w:t>
      </w:r>
      <w:r>
        <w:rPr>
          <w:rFonts w:ascii="宋体" w:hAnsi="宋体" w:eastAsia="宋体" w:cs="宋体"/>
          <w:color w:val="auto"/>
          <w:sz w:val="23"/>
          <w:szCs w:val="23"/>
        </w:rPr>
        <w:t>：</w:t>
      </w:r>
    </w:p>
    <w:p w14:paraId="02702318">
      <w:pPr>
        <w:kinsoku/>
        <w:spacing w:line="405" w:lineRule="exact"/>
        <w:ind w:left="256"/>
        <w:rPr>
          <w:rFonts w:ascii="宋体" w:hAnsi="宋体" w:eastAsia="宋体" w:cs="宋体"/>
          <w:color w:val="auto"/>
          <w:sz w:val="23"/>
          <w:szCs w:val="23"/>
        </w:rPr>
      </w:pPr>
      <w:r>
        <w:rPr>
          <w:rFonts w:ascii="宋体" w:hAnsi="宋体" w:eastAsia="宋体" w:cs="宋体"/>
          <w:color w:val="auto"/>
          <w:sz w:val="23"/>
          <w:szCs w:val="23"/>
        </w:rPr>
        <w:t>A.法定代表人或负责人或实际控制人是同一人</w:t>
      </w:r>
    </w:p>
    <w:p w14:paraId="34731CC4">
      <w:pPr>
        <w:kinsoku/>
        <w:spacing w:line="311" w:lineRule="exact"/>
        <w:ind w:left="257"/>
        <w:rPr>
          <w:rFonts w:ascii="宋体" w:hAnsi="宋体" w:eastAsia="宋体" w:cs="宋体"/>
          <w:color w:val="auto"/>
          <w:sz w:val="23"/>
          <w:szCs w:val="23"/>
        </w:rPr>
      </w:pPr>
      <w:r>
        <w:rPr>
          <w:rFonts w:ascii="宋体" w:hAnsi="宋体" w:eastAsia="宋体" w:cs="宋体"/>
          <w:color w:val="auto"/>
          <w:sz w:val="23"/>
          <w:szCs w:val="23"/>
        </w:rPr>
        <w:t>B.法定代表人或负责人或实际控制人是夫妻关系</w:t>
      </w:r>
    </w:p>
    <w:p w14:paraId="1CFBB29E">
      <w:pPr>
        <w:kinsoku/>
        <w:spacing w:before="93" w:line="308" w:lineRule="exact"/>
        <w:ind w:left="261"/>
        <w:rPr>
          <w:rFonts w:ascii="宋体" w:hAnsi="宋体" w:eastAsia="宋体" w:cs="宋体"/>
          <w:color w:val="auto"/>
          <w:sz w:val="23"/>
          <w:szCs w:val="23"/>
        </w:rPr>
      </w:pPr>
      <w:r>
        <w:rPr>
          <w:rFonts w:ascii="宋体" w:hAnsi="宋体" w:eastAsia="宋体" w:cs="宋体"/>
          <w:color w:val="auto"/>
          <w:sz w:val="23"/>
          <w:szCs w:val="23"/>
        </w:rPr>
        <w:t>C.法定代表人或负责人或实际控制人是直系血亲关系</w:t>
      </w:r>
    </w:p>
    <w:p w14:paraId="267CC6C4">
      <w:pPr>
        <w:kinsoku/>
        <w:spacing w:before="96" w:line="325" w:lineRule="auto"/>
        <w:ind w:left="259" w:right="1438" w:hanging="1"/>
        <w:rPr>
          <w:rFonts w:ascii="宋体" w:hAnsi="宋体" w:eastAsia="宋体" w:cs="宋体"/>
          <w:color w:val="auto"/>
          <w:sz w:val="23"/>
          <w:szCs w:val="23"/>
        </w:rPr>
      </w:pPr>
      <w:r>
        <w:rPr>
          <w:rFonts w:ascii="宋体" w:hAnsi="宋体" w:eastAsia="宋体" w:cs="宋体"/>
          <w:color w:val="auto"/>
          <w:sz w:val="23"/>
          <w:szCs w:val="23"/>
        </w:rPr>
        <w:t>D.法定代表人或负责人或实际控制人存在三代以内旁系血亲关系 E.法定代表人或负责人或实际控制人存在近姻亲关系</w:t>
      </w:r>
    </w:p>
    <w:p w14:paraId="5AF482C4">
      <w:pPr>
        <w:kinsoku/>
        <w:spacing w:line="310" w:lineRule="exact"/>
        <w:ind w:left="259"/>
        <w:rPr>
          <w:rFonts w:ascii="宋体" w:hAnsi="宋体" w:eastAsia="宋体" w:cs="宋体"/>
          <w:color w:val="auto"/>
          <w:sz w:val="23"/>
          <w:szCs w:val="23"/>
        </w:rPr>
      </w:pPr>
      <w:r>
        <w:rPr>
          <w:rFonts w:ascii="宋体" w:hAnsi="宋体" w:eastAsia="宋体" w:cs="宋体"/>
          <w:color w:val="auto"/>
          <w:sz w:val="23"/>
          <w:szCs w:val="23"/>
        </w:rPr>
        <w:t>F.法定代表人或负责人或实际控制人存在股份控制或实际控制关系</w:t>
      </w:r>
    </w:p>
    <w:p w14:paraId="1734D87A">
      <w:pPr>
        <w:kinsoku/>
        <w:spacing w:before="93" w:line="309" w:lineRule="exact"/>
        <w:ind w:left="260"/>
        <w:rPr>
          <w:rFonts w:ascii="宋体" w:hAnsi="宋体" w:eastAsia="宋体" w:cs="宋体"/>
          <w:color w:val="auto"/>
          <w:sz w:val="23"/>
          <w:szCs w:val="23"/>
        </w:rPr>
      </w:pPr>
      <w:r>
        <w:rPr>
          <w:rFonts w:ascii="宋体" w:hAnsi="宋体" w:eastAsia="宋体" w:cs="宋体"/>
          <w:color w:val="auto"/>
          <w:sz w:val="23"/>
          <w:szCs w:val="23"/>
        </w:rPr>
        <w:t>G.存在共同直接或间接投资设立子公司、联营企业和合营企业情况</w:t>
      </w:r>
    </w:p>
    <w:p w14:paraId="227886EB">
      <w:pPr>
        <w:kinsoku/>
        <w:spacing w:before="96" w:line="325" w:lineRule="auto"/>
        <w:ind w:left="25" w:right="91" w:firstLine="232"/>
        <w:rPr>
          <w:rFonts w:ascii="宋体" w:hAnsi="宋体" w:eastAsia="宋体" w:cs="宋体"/>
          <w:color w:val="auto"/>
          <w:sz w:val="23"/>
          <w:szCs w:val="23"/>
        </w:rPr>
      </w:pPr>
      <w:r>
        <w:rPr>
          <w:rFonts w:ascii="宋体" w:hAnsi="宋体" w:eastAsia="宋体" w:cs="宋体"/>
          <w:color w:val="auto"/>
          <w:sz w:val="23"/>
          <w:szCs w:val="23"/>
        </w:rPr>
        <w:t xml:space="preserve">H.存在分级代理或代销关系、同一生产制造商关系、管理关系、重要业务 </w:t>
      </w:r>
      <w:r>
        <w:rPr>
          <w:rFonts w:hint="eastAsia" w:ascii="宋体" w:hAnsi="宋体" w:eastAsia="宋体" w:cs="宋体"/>
          <w:color w:val="auto"/>
          <w:sz w:val="23"/>
          <w:szCs w:val="23"/>
        </w:rPr>
        <w:t>（</w:t>
      </w:r>
      <w:r>
        <w:rPr>
          <w:rFonts w:ascii="宋体" w:hAnsi="宋体" w:eastAsia="宋体" w:cs="宋体"/>
          <w:color w:val="auto"/>
          <w:sz w:val="23"/>
          <w:szCs w:val="23"/>
        </w:rPr>
        <w:t>占 主营业务收入 50%以上</w:t>
      </w:r>
      <w:r>
        <w:rPr>
          <w:rFonts w:hint="eastAsia" w:ascii="宋体" w:hAnsi="宋体" w:eastAsia="宋体" w:cs="宋体"/>
          <w:color w:val="auto"/>
          <w:sz w:val="23"/>
          <w:szCs w:val="23"/>
        </w:rPr>
        <w:t>）</w:t>
      </w:r>
      <w:r>
        <w:rPr>
          <w:rFonts w:ascii="宋体" w:hAnsi="宋体" w:eastAsia="宋体" w:cs="宋体"/>
          <w:color w:val="auto"/>
          <w:sz w:val="23"/>
          <w:szCs w:val="23"/>
        </w:rPr>
        <w:t xml:space="preserve"> 或重要财务往来关系 </w:t>
      </w:r>
      <w:r>
        <w:rPr>
          <w:rFonts w:hint="eastAsia" w:ascii="宋体" w:hAnsi="宋体" w:eastAsia="宋体" w:cs="宋体"/>
          <w:color w:val="auto"/>
          <w:sz w:val="23"/>
          <w:szCs w:val="23"/>
        </w:rPr>
        <w:t>（</w:t>
      </w:r>
      <w:r>
        <w:rPr>
          <w:rFonts w:ascii="宋体" w:hAnsi="宋体" w:eastAsia="宋体" w:cs="宋体"/>
          <w:color w:val="auto"/>
          <w:sz w:val="23"/>
          <w:szCs w:val="23"/>
        </w:rPr>
        <w:t>如融资</w:t>
      </w:r>
      <w:r>
        <w:rPr>
          <w:rFonts w:hint="eastAsia" w:ascii="宋体" w:hAnsi="宋体" w:eastAsia="宋体" w:cs="宋体"/>
          <w:color w:val="auto"/>
          <w:sz w:val="23"/>
          <w:szCs w:val="23"/>
        </w:rPr>
        <w:t>）</w:t>
      </w:r>
      <w:r>
        <w:rPr>
          <w:rFonts w:ascii="宋体" w:hAnsi="宋体" w:eastAsia="宋体" w:cs="宋体"/>
          <w:color w:val="auto"/>
          <w:sz w:val="23"/>
          <w:szCs w:val="23"/>
        </w:rPr>
        <w:t xml:space="preserve"> 等其他实质性控制关系</w:t>
      </w:r>
    </w:p>
    <w:p w14:paraId="4DE8894C">
      <w:pPr>
        <w:kinsoku/>
        <w:spacing w:line="245" w:lineRule="auto"/>
        <w:ind w:left="276"/>
        <w:rPr>
          <w:rFonts w:ascii="宋体" w:hAnsi="宋体" w:eastAsia="宋体" w:cs="宋体"/>
          <w:color w:val="auto"/>
          <w:sz w:val="23"/>
          <w:szCs w:val="23"/>
        </w:rPr>
      </w:pPr>
      <w:r>
        <w:rPr>
          <w:rFonts w:ascii="宋体" w:hAnsi="宋体" w:eastAsia="宋体" w:cs="宋体"/>
          <w:color w:val="auto"/>
          <w:sz w:val="23"/>
          <w:szCs w:val="23"/>
        </w:rPr>
        <w:t>I.其他利害关系情况</w:t>
      </w:r>
      <w:r>
        <w:rPr>
          <w:rFonts w:ascii="宋体" w:hAnsi="宋体" w:eastAsia="宋体" w:cs="宋体"/>
          <w:color w:val="auto"/>
          <w:sz w:val="23"/>
          <w:szCs w:val="23"/>
          <w:u w:val="single"/>
        </w:rPr>
        <w:t xml:space="preserve">                               </w:t>
      </w:r>
      <w:r>
        <w:rPr>
          <w:rFonts w:ascii="宋体" w:hAnsi="宋体" w:eastAsia="宋体" w:cs="宋体"/>
          <w:color w:val="auto"/>
          <w:sz w:val="23"/>
          <w:szCs w:val="23"/>
        </w:rPr>
        <w:t>。</w:t>
      </w:r>
    </w:p>
    <w:p w14:paraId="0A8FFA6D">
      <w:pPr>
        <w:kinsoku/>
        <w:spacing w:before="100" w:line="305" w:lineRule="exact"/>
        <w:ind w:left="477"/>
        <w:rPr>
          <w:rFonts w:ascii="宋体" w:hAnsi="宋体" w:eastAsia="宋体" w:cs="宋体"/>
          <w:color w:val="auto"/>
          <w:sz w:val="23"/>
          <w:szCs w:val="23"/>
        </w:rPr>
      </w:pPr>
      <w:r>
        <w:rPr>
          <w:rFonts w:ascii="宋体" w:hAnsi="宋体" w:eastAsia="宋体" w:cs="宋体"/>
          <w:color w:val="auto"/>
          <w:sz w:val="23"/>
          <w:szCs w:val="23"/>
        </w:rPr>
        <w:t>三、现已清楚知道并严格遵守政府采购法律法规和现场纪律。</w:t>
      </w:r>
    </w:p>
    <w:p w14:paraId="536F9386">
      <w:pPr>
        <w:kinsoku/>
        <w:spacing w:before="97" w:line="326" w:lineRule="auto"/>
        <w:ind w:left="23" w:right="94" w:firstLine="476"/>
        <w:rPr>
          <w:rFonts w:ascii="宋体" w:hAnsi="宋体" w:eastAsia="宋体" w:cs="宋体"/>
          <w:color w:val="auto"/>
          <w:sz w:val="23"/>
          <w:szCs w:val="23"/>
        </w:rPr>
      </w:pPr>
      <w:r>
        <w:rPr>
          <w:rFonts w:ascii="宋体" w:hAnsi="宋体" w:eastAsia="宋体" w:cs="宋体"/>
          <w:color w:val="auto"/>
          <w:sz w:val="23"/>
          <w:szCs w:val="23"/>
        </w:rPr>
        <w:t>四、我发现</w:t>
      </w:r>
      <w:r>
        <w:rPr>
          <w:rFonts w:ascii="宋体" w:hAnsi="宋体" w:eastAsia="宋体" w:cs="宋体"/>
          <w:color w:val="auto"/>
          <w:sz w:val="23"/>
          <w:szCs w:val="23"/>
          <w:u w:val="single"/>
        </w:rPr>
        <w:t xml:space="preserve">                     </w:t>
      </w:r>
      <w:r>
        <w:rPr>
          <w:rFonts w:ascii="宋体" w:hAnsi="宋体" w:eastAsia="宋体" w:cs="宋体"/>
          <w:color w:val="auto"/>
          <w:sz w:val="23"/>
          <w:szCs w:val="23"/>
        </w:rPr>
        <w:t>供应商之间存在或可能存在上述第二条 第</w:t>
      </w:r>
      <w:r>
        <w:rPr>
          <w:rFonts w:ascii="宋体" w:hAnsi="宋体" w:eastAsia="宋体" w:cs="宋体"/>
          <w:color w:val="auto"/>
          <w:sz w:val="23"/>
          <w:szCs w:val="23"/>
          <w:u w:val="single"/>
        </w:rPr>
        <w:t xml:space="preserve">        </w:t>
      </w:r>
      <w:r>
        <w:rPr>
          <w:rFonts w:ascii="宋体" w:hAnsi="宋体" w:eastAsia="宋体" w:cs="宋体"/>
          <w:color w:val="auto"/>
          <w:sz w:val="23"/>
          <w:szCs w:val="23"/>
        </w:rPr>
        <w:t>项利害关系。</w:t>
      </w:r>
    </w:p>
    <w:p w14:paraId="3E084B70">
      <w:pPr>
        <w:kinsoku/>
        <w:spacing w:before="1" w:line="226" w:lineRule="auto"/>
        <w:ind w:left="4354"/>
        <w:rPr>
          <w:rFonts w:ascii="宋体" w:hAnsi="宋体" w:eastAsia="宋体" w:cs="宋体"/>
          <w:color w:val="auto"/>
          <w:sz w:val="23"/>
          <w:szCs w:val="23"/>
        </w:rPr>
      </w:pPr>
      <w:r>
        <w:rPr>
          <w:rFonts w:hint="eastAsia" w:ascii="宋体" w:hAnsi="宋体" w:eastAsia="宋体" w:cs="宋体"/>
          <w:color w:val="auto"/>
          <w:sz w:val="23"/>
          <w:szCs w:val="23"/>
        </w:rPr>
        <w:t>（</w:t>
      </w:r>
      <w:r>
        <w:rPr>
          <w:rFonts w:ascii="宋体" w:hAnsi="宋体" w:eastAsia="宋体" w:cs="宋体"/>
          <w:color w:val="auto"/>
          <w:sz w:val="23"/>
          <w:szCs w:val="23"/>
        </w:rPr>
        <w:t>供应商代表签名</w:t>
      </w:r>
      <w:r>
        <w:rPr>
          <w:rFonts w:hint="eastAsia" w:ascii="宋体" w:hAnsi="宋体" w:eastAsia="宋体" w:cs="宋体"/>
          <w:color w:val="auto"/>
          <w:sz w:val="23"/>
          <w:szCs w:val="23"/>
        </w:rPr>
        <w:t>）</w:t>
      </w:r>
      <w:r>
        <w:rPr>
          <w:rFonts w:ascii="宋体" w:hAnsi="宋体" w:eastAsia="宋体" w:cs="宋体"/>
          <w:color w:val="auto"/>
          <w:sz w:val="23"/>
          <w:szCs w:val="23"/>
        </w:rPr>
        <w:t>：</w:t>
      </w:r>
    </w:p>
    <w:p w14:paraId="21C9C727">
      <w:pPr>
        <w:kinsoku/>
        <w:spacing w:before="122" w:line="227" w:lineRule="auto"/>
        <w:ind w:right="51"/>
        <w:jc w:val="right"/>
        <w:rPr>
          <w:rFonts w:ascii="宋体" w:hAnsi="宋体" w:eastAsia="宋体" w:cs="宋体"/>
          <w:color w:val="auto"/>
          <w:sz w:val="23"/>
          <w:szCs w:val="23"/>
        </w:rPr>
      </w:pPr>
      <w:r>
        <w:rPr>
          <w:rFonts w:ascii="宋体" w:hAnsi="宋体" w:eastAsia="宋体" w:cs="宋体"/>
          <w:color w:val="auto"/>
          <w:sz w:val="23"/>
          <w:szCs w:val="23"/>
        </w:rPr>
        <w:t>年   月   日</w:t>
      </w:r>
    </w:p>
    <w:p w14:paraId="67F46794">
      <w:pPr>
        <w:kinsoku/>
        <w:spacing w:before="105" w:line="227" w:lineRule="auto"/>
        <w:ind w:left="5" w:firstLine="416" w:firstLineChars="180"/>
        <w:rPr>
          <w:rFonts w:ascii="宋体" w:hAnsi="宋体" w:eastAsia="宋体" w:cs="宋体"/>
          <w:b/>
          <w:bCs/>
          <w:color w:val="auto"/>
          <w:sz w:val="23"/>
          <w:szCs w:val="23"/>
        </w:rPr>
      </w:pPr>
      <w:r>
        <w:rPr>
          <w:rFonts w:ascii="宋体" w:hAnsi="宋体" w:eastAsia="宋体" w:cs="宋体"/>
          <w:b/>
          <w:bCs/>
          <w:color w:val="auto"/>
          <w:sz w:val="23"/>
          <w:szCs w:val="23"/>
        </w:rPr>
        <w:t>注：供应商名单公布后 30 分钟内，供应商通过邮件形式发送经授权代表签署的 《政府采购活动现场确认声明书》</w:t>
      </w:r>
      <w:r>
        <w:rPr>
          <w:rFonts w:hint="eastAsia" w:ascii="宋体" w:hAnsi="宋体" w:eastAsia="宋体" w:cs="宋体"/>
          <w:b/>
          <w:bCs/>
          <w:color w:val="auto"/>
          <w:sz w:val="23"/>
          <w:szCs w:val="23"/>
        </w:rPr>
        <w:t>（</w:t>
      </w:r>
      <w:r>
        <w:rPr>
          <w:rFonts w:ascii="宋体" w:hAnsi="宋体" w:eastAsia="宋体" w:cs="宋体"/>
          <w:b/>
          <w:bCs/>
          <w:color w:val="auto"/>
          <w:sz w:val="23"/>
          <w:szCs w:val="23"/>
        </w:rPr>
        <w:t>格式见附件</w:t>
      </w:r>
      <w:r>
        <w:rPr>
          <w:rFonts w:hint="eastAsia" w:ascii="宋体" w:hAnsi="宋体" w:eastAsia="宋体" w:cs="宋体"/>
          <w:b/>
          <w:bCs/>
          <w:color w:val="auto"/>
          <w:sz w:val="23"/>
          <w:szCs w:val="23"/>
        </w:rPr>
        <w:t>）</w:t>
      </w:r>
      <w:r>
        <w:rPr>
          <w:rFonts w:ascii="宋体" w:hAnsi="宋体" w:eastAsia="宋体" w:cs="宋体"/>
          <w:b/>
          <w:bCs/>
          <w:color w:val="auto"/>
          <w:sz w:val="23"/>
          <w:szCs w:val="23"/>
        </w:rPr>
        <w:t xml:space="preserve"> ，扫描件发至代理机构经办人 邮箱：</w:t>
      </w:r>
      <w:r>
        <w:rPr>
          <w:rFonts w:hint="eastAsia" w:ascii="宋体" w:hAnsi="宋体" w:eastAsia="宋体" w:cs="宋体"/>
          <w:b/>
          <w:bCs/>
          <w:color w:val="auto"/>
          <w:sz w:val="23"/>
          <w:szCs w:val="23"/>
        </w:rPr>
        <w:t>770885666</w:t>
      </w:r>
      <w:r>
        <w:rPr>
          <w:rFonts w:ascii="宋体" w:hAnsi="宋体" w:eastAsia="宋体" w:cs="宋体"/>
          <w:b/>
          <w:bCs/>
          <w:color w:val="auto"/>
          <w:sz w:val="23"/>
          <w:szCs w:val="23"/>
        </w:rPr>
        <w:t>@qq.com，联系人：</w:t>
      </w:r>
      <w:r>
        <w:rPr>
          <w:rFonts w:hint="eastAsia" w:ascii="宋体" w:hAnsi="宋体" w:eastAsia="宋体" w:cs="宋体"/>
          <w:b/>
          <w:bCs/>
          <w:color w:val="auto"/>
          <w:sz w:val="23"/>
          <w:szCs w:val="23"/>
        </w:rPr>
        <w:t>黄先生</w:t>
      </w:r>
      <w:r>
        <w:rPr>
          <w:rFonts w:ascii="宋体" w:hAnsi="宋体" w:eastAsia="宋体" w:cs="宋体"/>
          <w:b/>
          <w:bCs/>
          <w:color w:val="auto"/>
          <w:sz w:val="23"/>
          <w:szCs w:val="23"/>
        </w:rPr>
        <w:t>，电话：</w:t>
      </w:r>
      <w:r>
        <w:rPr>
          <w:rFonts w:hint="eastAsia" w:ascii="宋体" w:hAnsi="宋体" w:eastAsia="宋体" w:cs="宋体"/>
          <w:b/>
          <w:bCs/>
          <w:color w:val="auto"/>
          <w:sz w:val="23"/>
          <w:szCs w:val="23"/>
        </w:rPr>
        <w:t>18906791219</w:t>
      </w:r>
      <w:r>
        <w:rPr>
          <w:rFonts w:ascii="宋体" w:hAnsi="宋体" w:eastAsia="宋体" w:cs="宋体"/>
          <w:b/>
          <w:bCs/>
          <w:color w:val="auto"/>
          <w:sz w:val="23"/>
          <w:szCs w:val="23"/>
        </w:rPr>
        <w:t>。 未按规定发送的，视为无异议，后果由投标人承担。</w:t>
      </w:r>
    </w:p>
    <w:p w14:paraId="3706A945">
      <w:pPr>
        <w:kinsoku/>
        <w:rPr>
          <w:color w:val="auto"/>
        </w:rPr>
        <w:sectPr>
          <w:footerReference r:id="rId34" w:type="default"/>
          <w:pgSz w:w="11906" w:h="16839"/>
          <w:pgMar w:top="1440" w:right="1800" w:bottom="1440" w:left="1800" w:header="0" w:footer="1077" w:gutter="0"/>
          <w:cols w:space="720" w:num="1"/>
        </w:sectPr>
      </w:pPr>
    </w:p>
    <w:p w14:paraId="5CBF99F5">
      <w:pPr>
        <w:kinsoku/>
        <w:spacing w:before="105" w:line="227" w:lineRule="auto"/>
        <w:rPr>
          <w:rFonts w:ascii="宋体" w:hAnsi="宋体" w:eastAsia="宋体" w:cs="宋体"/>
          <w:b/>
          <w:bCs/>
          <w:color w:val="auto"/>
          <w:sz w:val="23"/>
          <w:szCs w:val="23"/>
        </w:rPr>
      </w:pPr>
      <w:r>
        <w:rPr>
          <w:rFonts w:ascii="宋体" w:hAnsi="宋体" w:eastAsia="宋体" w:cs="宋体"/>
          <w:b/>
          <w:bCs/>
          <w:color w:val="auto"/>
          <w:sz w:val="23"/>
          <w:szCs w:val="23"/>
        </w:rPr>
        <w:t>附件： 质疑函范本及制作说明</w:t>
      </w:r>
    </w:p>
    <w:p w14:paraId="56285C99">
      <w:pPr>
        <w:kinsoku/>
        <w:spacing w:before="105" w:line="227" w:lineRule="auto"/>
        <w:jc w:val="center"/>
        <w:rPr>
          <w:rFonts w:ascii="宋体" w:hAnsi="宋体" w:eastAsia="宋体" w:cs="宋体"/>
          <w:b/>
          <w:bCs/>
          <w:color w:val="auto"/>
          <w:sz w:val="24"/>
          <w:szCs w:val="24"/>
        </w:rPr>
      </w:pPr>
      <w:r>
        <w:rPr>
          <w:rFonts w:ascii="宋体" w:hAnsi="宋体" w:eastAsia="宋体" w:cs="宋体"/>
          <w:b/>
          <w:bCs/>
          <w:color w:val="auto"/>
          <w:sz w:val="24"/>
          <w:szCs w:val="24"/>
        </w:rPr>
        <w:t>质疑函范本</w:t>
      </w:r>
    </w:p>
    <w:p w14:paraId="1D0B944B">
      <w:pPr>
        <w:kinsoku/>
        <w:spacing w:line="341" w:lineRule="auto"/>
        <w:rPr>
          <w:color w:val="auto"/>
        </w:rPr>
      </w:pPr>
    </w:p>
    <w:p w14:paraId="682BA6D3">
      <w:pPr>
        <w:kinsoku/>
        <w:spacing w:before="75" w:line="394" w:lineRule="exact"/>
        <w:ind w:left="27"/>
        <w:rPr>
          <w:rFonts w:ascii="宋体" w:hAnsi="宋体" w:eastAsia="宋体" w:cs="宋体"/>
          <w:color w:val="auto"/>
          <w:sz w:val="23"/>
          <w:szCs w:val="23"/>
        </w:rPr>
      </w:pPr>
      <w:r>
        <w:rPr>
          <w:rFonts w:ascii="宋体" w:hAnsi="宋体" w:eastAsia="宋体" w:cs="宋体"/>
          <w:color w:val="auto"/>
          <w:sz w:val="23"/>
          <w:szCs w:val="23"/>
        </w:rPr>
        <w:t>一、质疑供应商基本信息</w:t>
      </w:r>
    </w:p>
    <w:p w14:paraId="590026A3">
      <w:pPr>
        <w:kinsoku/>
        <w:spacing w:before="73" w:line="227" w:lineRule="auto"/>
        <w:ind w:left="24"/>
        <w:rPr>
          <w:rFonts w:ascii="宋体" w:hAnsi="宋体" w:eastAsia="宋体" w:cs="宋体"/>
          <w:color w:val="auto"/>
          <w:sz w:val="23"/>
          <w:szCs w:val="23"/>
        </w:rPr>
      </w:pPr>
      <w:r>
        <w:rPr>
          <w:rFonts w:ascii="宋体" w:hAnsi="宋体" w:eastAsia="宋体" w:cs="宋体"/>
          <w:color w:val="auto"/>
          <w:sz w:val="23"/>
          <w:szCs w:val="23"/>
        </w:rPr>
        <w:t>质疑供应商：</w:t>
      </w:r>
      <w:r>
        <w:rPr>
          <w:rFonts w:ascii="宋体" w:hAnsi="宋体" w:eastAsia="宋体" w:cs="宋体"/>
          <w:color w:val="auto"/>
          <w:sz w:val="23"/>
          <w:szCs w:val="23"/>
          <w:u w:val="dotted"/>
        </w:rPr>
        <w:t xml:space="preserve">                                           </w:t>
      </w:r>
    </w:p>
    <w:p w14:paraId="2BAE5E87">
      <w:pPr>
        <w:kinsoku/>
        <w:spacing w:before="183" w:line="227" w:lineRule="auto"/>
        <w:ind w:left="23"/>
        <w:rPr>
          <w:rFonts w:ascii="宋体" w:hAnsi="宋体" w:eastAsia="宋体" w:cs="宋体"/>
          <w:color w:val="auto"/>
          <w:sz w:val="23"/>
          <w:szCs w:val="23"/>
        </w:rPr>
      </w:pPr>
      <w:r>
        <w:rPr>
          <w:rFonts w:ascii="宋体" w:hAnsi="宋体" w:eastAsia="宋体" w:cs="宋体"/>
          <w:color w:val="auto"/>
          <w:sz w:val="23"/>
          <w:szCs w:val="23"/>
        </w:rPr>
        <w:t>地址：</w:t>
      </w:r>
      <w:r>
        <w:rPr>
          <w:rFonts w:ascii="宋体" w:hAnsi="宋体" w:eastAsia="宋体" w:cs="宋体"/>
          <w:color w:val="auto"/>
          <w:sz w:val="23"/>
          <w:szCs w:val="23"/>
          <w:u w:val="dotted"/>
        </w:rPr>
        <w:t xml:space="preserve">                            </w:t>
      </w:r>
      <w:r>
        <w:rPr>
          <w:rFonts w:ascii="宋体" w:hAnsi="宋体" w:eastAsia="宋体" w:cs="宋体"/>
          <w:color w:val="auto"/>
          <w:sz w:val="23"/>
          <w:szCs w:val="23"/>
        </w:rPr>
        <w:t>邮编：</w:t>
      </w:r>
      <w:r>
        <w:rPr>
          <w:rFonts w:ascii="宋体" w:hAnsi="宋体" w:eastAsia="宋体" w:cs="宋体"/>
          <w:color w:val="auto"/>
          <w:sz w:val="23"/>
          <w:szCs w:val="23"/>
          <w:u w:val="dotted"/>
        </w:rPr>
        <w:t xml:space="preserve">                                  </w:t>
      </w:r>
    </w:p>
    <w:p w14:paraId="7D8D20AD">
      <w:pPr>
        <w:kinsoku/>
        <w:spacing w:before="184" w:line="230" w:lineRule="auto"/>
        <w:ind w:left="24"/>
        <w:rPr>
          <w:rFonts w:ascii="宋体" w:hAnsi="宋体" w:eastAsia="宋体" w:cs="宋体"/>
          <w:color w:val="auto"/>
          <w:sz w:val="23"/>
          <w:szCs w:val="23"/>
        </w:rPr>
      </w:pPr>
      <w:r>
        <w:rPr>
          <w:rFonts w:ascii="宋体" w:hAnsi="宋体" w:eastAsia="宋体" w:cs="宋体"/>
          <w:color w:val="auto"/>
          <w:sz w:val="23"/>
          <w:szCs w:val="23"/>
        </w:rPr>
        <w:t>联系人：</w:t>
      </w:r>
      <w:r>
        <w:rPr>
          <w:rFonts w:ascii="宋体" w:hAnsi="宋体" w:eastAsia="宋体" w:cs="宋体"/>
          <w:color w:val="auto"/>
          <w:sz w:val="23"/>
          <w:szCs w:val="23"/>
          <w:u w:val="dotted"/>
        </w:rPr>
        <w:t xml:space="preserve">                        </w:t>
      </w:r>
      <w:r>
        <w:rPr>
          <w:rFonts w:ascii="宋体" w:hAnsi="宋体" w:eastAsia="宋体" w:cs="宋体"/>
          <w:color w:val="auto"/>
          <w:sz w:val="23"/>
          <w:szCs w:val="23"/>
        </w:rPr>
        <w:t>联系电话：</w:t>
      </w:r>
      <w:r>
        <w:rPr>
          <w:rFonts w:ascii="宋体" w:hAnsi="宋体" w:eastAsia="宋体" w:cs="宋体"/>
          <w:color w:val="auto"/>
          <w:sz w:val="23"/>
          <w:szCs w:val="23"/>
          <w:u w:val="dotted"/>
        </w:rPr>
        <w:t xml:space="preserve">                                </w:t>
      </w:r>
    </w:p>
    <w:p w14:paraId="6C4ED89C">
      <w:pPr>
        <w:kinsoku/>
        <w:spacing w:before="180" w:line="227" w:lineRule="auto"/>
        <w:ind w:left="22"/>
        <w:rPr>
          <w:rFonts w:ascii="宋体" w:hAnsi="宋体" w:eastAsia="宋体" w:cs="宋体"/>
          <w:color w:val="auto"/>
          <w:sz w:val="23"/>
          <w:szCs w:val="23"/>
        </w:rPr>
      </w:pPr>
      <w:r>
        <w:rPr>
          <w:rFonts w:ascii="宋体" w:hAnsi="宋体" w:eastAsia="宋体" w:cs="宋体"/>
          <w:color w:val="auto"/>
          <w:sz w:val="23"/>
          <w:szCs w:val="23"/>
        </w:rPr>
        <w:t>授权代表：</w:t>
      </w:r>
      <w:r>
        <w:rPr>
          <w:rFonts w:ascii="宋体" w:hAnsi="宋体" w:eastAsia="宋体" w:cs="宋体"/>
          <w:color w:val="auto"/>
          <w:sz w:val="23"/>
          <w:szCs w:val="23"/>
          <w:u w:val="dotted"/>
        </w:rPr>
        <w:t xml:space="preserve">                                             </w:t>
      </w:r>
    </w:p>
    <w:p w14:paraId="3DD271AC">
      <w:pPr>
        <w:kinsoku/>
        <w:spacing w:before="184" w:line="230" w:lineRule="auto"/>
        <w:ind w:left="24"/>
        <w:rPr>
          <w:rFonts w:ascii="宋体" w:hAnsi="宋体" w:eastAsia="宋体" w:cs="宋体"/>
          <w:color w:val="auto"/>
          <w:sz w:val="23"/>
          <w:szCs w:val="23"/>
        </w:rPr>
      </w:pPr>
      <w:r>
        <w:rPr>
          <w:rFonts w:ascii="宋体" w:hAnsi="宋体" w:eastAsia="宋体" w:cs="宋体"/>
          <w:color w:val="auto"/>
          <w:sz w:val="23"/>
          <w:szCs w:val="23"/>
        </w:rPr>
        <w:t>联系电话：</w:t>
      </w:r>
      <w:r>
        <w:rPr>
          <w:rFonts w:ascii="宋体" w:hAnsi="宋体" w:eastAsia="宋体" w:cs="宋体"/>
          <w:color w:val="auto"/>
          <w:sz w:val="23"/>
          <w:szCs w:val="23"/>
          <w:u w:val="dotted"/>
        </w:rPr>
        <w:t xml:space="preserve">                                              </w:t>
      </w:r>
    </w:p>
    <w:p w14:paraId="5FEEEEE3">
      <w:pPr>
        <w:kinsoku/>
        <w:spacing w:before="180" w:line="227" w:lineRule="auto"/>
        <w:ind w:left="23"/>
        <w:rPr>
          <w:rFonts w:ascii="宋体" w:hAnsi="宋体" w:eastAsia="宋体" w:cs="宋体"/>
          <w:color w:val="auto"/>
          <w:sz w:val="23"/>
          <w:szCs w:val="23"/>
        </w:rPr>
      </w:pPr>
      <w:r>
        <w:rPr>
          <w:rFonts w:ascii="宋体" w:hAnsi="宋体" w:eastAsia="宋体" w:cs="宋体"/>
          <w:color w:val="auto"/>
          <w:sz w:val="23"/>
          <w:szCs w:val="23"/>
        </w:rPr>
        <w:t>地址：</w:t>
      </w:r>
      <w:r>
        <w:rPr>
          <w:rFonts w:ascii="宋体" w:hAnsi="宋体" w:eastAsia="宋体" w:cs="宋体"/>
          <w:color w:val="auto"/>
          <w:sz w:val="23"/>
          <w:szCs w:val="23"/>
          <w:u w:val="dotted"/>
        </w:rPr>
        <w:t xml:space="preserve">                           </w:t>
      </w:r>
      <w:r>
        <w:rPr>
          <w:rFonts w:ascii="宋体" w:hAnsi="宋体" w:eastAsia="宋体" w:cs="宋体"/>
          <w:color w:val="auto"/>
          <w:sz w:val="23"/>
          <w:szCs w:val="23"/>
        </w:rPr>
        <w:t>邮编：</w:t>
      </w:r>
      <w:r>
        <w:rPr>
          <w:rFonts w:ascii="宋体" w:hAnsi="宋体" w:eastAsia="宋体" w:cs="宋体"/>
          <w:color w:val="auto"/>
          <w:sz w:val="23"/>
          <w:szCs w:val="23"/>
          <w:u w:val="dotted"/>
        </w:rPr>
        <w:t xml:space="preserve">                                   </w:t>
      </w:r>
    </w:p>
    <w:p w14:paraId="3B51AAC0">
      <w:pPr>
        <w:kinsoku/>
        <w:spacing w:before="185" w:line="314" w:lineRule="exact"/>
        <w:ind w:left="27"/>
        <w:rPr>
          <w:rFonts w:ascii="宋体" w:hAnsi="宋体" w:eastAsia="宋体" w:cs="宋体"/>
          <w:color w:val="auto"/>
          <w:sz w:val="23"/>
          <w:szCs w:val="23"/>
        </w:rPr>
      </w:pPr>
      <w:r>
        <w:rPr>
          <w:rFonts w:ascii="宋体" w:hAnsi="宋体" w:eastAsia="宋体" w:cs="宋体"/>
          <w:color w:val="auto"/>
          <w:sz w:val="23"/>
          <w:szCs w:val="23"/>
        </w:rPr>
        <w:t>二、质疑项目基本情况</w:t>
      </w:r>
    </w:p>
    <w:p w14:paraId="58648F4B">
      <w:pPr>
        <w:kinsoku/>
        <w:spacing w:before="154" w:line="228" w:lineRule="auto"/>
        <w:ind w:left="24"/>
        <w:rPr>
          <w:rFonts w:ascii="宋体" w:hAnsi="宋体" w:eastAsia="宋体" w:cs="宋体"/>
          <w:color w:val="auto"/>
          <w:sz w:val="23"/>
          <w:szCs w:val="23"/>
        </w:rPr>
      </w:pPr>
      <w:r>
        <w:rPr>
          <w:rFonts w:ascii="宋体" w:hAnsi="宋体" w:eastAsia="宋体" w:cs="宋体"/>
          <w:color w:val="auto"/>
          <w:sz w:val="23"/>
          <w:szCs w:val="23"/>
        </w:rPr>
        <w:t>质疑项目的名称：</w:t>
      </w:r>
      <w:r>
        <w:rPr>
          <w:rFonts w:ascii="宋体" w:hAnsi="宋体" w:eastAsia="宋体" w:cs="宋体"/>
          <w:color w:val="auto"/>
          <w:sz w:val="23"/>
          <w:szCs w:val="23"/>
          <w:u w:val="dotted"/>
        </w:rPr>
        <w:t xml:space="preserve">                                         </w:t>
      </w:r>
    </w:p>
    <w:p w14:paraId="344909B5">
      <w:pPr>
        <w:kinsoku/>
        <w:spacing w:before="182" w:line="227" w:lineRule="auto"/>
        <w:ind w:left="24"/>
        <w:rPr>
          <w:rFonts w:ascii="宋体" w:hAnsi="宋体" w:eastAsia="宋体" w:cs="宋体"/>
          <w:color w:val="auto"/>
          <w:sz w:val="23"/>
          <w:szCs w:val="23"/>
        </w:rPr>
      </w:pPr>
      <w:r>
        <w:rPr>
          <w:rFonts w:ascii="宋体" w:hAnsi="宋体" w:eastAsia="宋体" w:cs="宋体"/>
          <w:color w:val="auto"/>
          <w:sz w:val="23"/>
          <w:szCs w:val="23"/>
        </w:rPr>
        <w:t>质疑项目的编号：</w:t>
      </w:r>
      <w:r>
        <w:rPr>
          <w:rFonts w:ascii="宋体" w:hAnsi="宋体" w:eastAsia="宋体" w:cs="宋体"/>
          <w:color w:val="auto"/>
          <w:sz w:val="23"/>
          <w:szCs w:val="23"/>
          <w:u w:val="dotted"/>
        </w:rPr>
        <w:t xml:space="preserve">                 </w:t>
      </w:r>
      <w:r>
        <w:rPr>
          <w:rFonts w:ascii="宋体" w:hAnsi="宋体" w:eastAsia="宋体" w:cs="宋体"/>
          <w:color w:val="auto"/>
          <w:sz w:val="23"/>
          <w:szCs w:val="23"/>
        </w:rPr>
        <w:t>包号：</w:t>
      </w:r>
      <w:r>
        <w:rPr>
          <w:rFonts w:ascii="宋体" w:hAnsi="宋体" w:eastAsia="宋体" w:cs="宋体"/>
          <w:color w:val="auto"/>
          <w:sz w:val="23"/>
          <w:szCs w:val="23"/>
          <w:u w:val="dotted"/>
        </w:rPr>
        <w:t xml:space="preserve">                   </w:t>
      </w:r>
    </w:p>
    <w:p w14:paraId="45C07B11">
      <w:pPr>
        <w:kinsoku/>
        <w:spacing w:before="182" w:line="227" w:lineRule="auto"/>
        <w:ind w:left="22"/>
        <w:rPr>
          <w:rFonts w:ascii="宋体" w:hAnsi="宋体" w:eastAsia="宋体" w:cs="宋体"/>
          <w:color w:val="auto"/>
          <w:sz w:val="23"/>
          <w:szCs w:val="23"/>
        </w:rPr>
      </w:pPr>
      <w:r>
        <w:rPr>
          <w:rFonts w:ascii="宋体" w:hAnsi="宋体" w:eastAsia="宋体" w:cs="宋体"/>
          <w:color w:val="auto"/>
          <w:sz w:val="23"/>
          <w:szCs w:val="23"/>
        </w:rPr>
        <w:t>采购人名称：</w:t>
      </w:r>
      <w:r>
        <w:rPr>
          <w:rFonts w:ascii="宋体" w:hAnsi="宋体" w:eastAsia="宋体" w:cs="宋体"/>
          <w:color w:val="auto"/>
          <w:sz w:val="23"/>
          <w:szCs w:val="23"/>
          <w:u w:val="dotted"/>
        </w:rPr>
        <w:t xml:space="preserve">                                            </w:t>
      </w:r>
    </w:p>
    <w:p w14:paraId="089F33B5">
      <w:pPr>
        <w:kinsoku/>
        <w:spacing w:before="185" w:line="227" w:lineRule="auto"/>
        <w:ind w:left="22"/>
        <w:rPr>
          <w:rFonts w:ascii="宋体" w:hAnsi="宋体" w:eastAsia="宋体" w:cs="宋体"/>
          <w:color w:val="auto"/>
          <w:sz w:val="23"/>
          <w:szCs w:val="23"/>
        </w:rPr>
      </w:pPr>
      <w:r>
        <w:rPr>
          <w:rFonts w:ascii="宋体" w:hAnsi="宋体" w:eastAsia="宋体" w:cs="宋体"/>
          <w:color w:val="auto"/>
          <w:sz w:val="23"/>
          <w:szCs w:val="23"/>
        </w:rPr>
        <w:t>采购文件获取日期：</w:t>
      </w:r>
      <w:r>
        <w:rPr>
          <w:rFonts w:ascii="宋体" w:hAnsi="宋体" w:eastAsia="宋体" w:cs="宋体"/>
          <w:color w:val="auto"/>
          <w:sz w:val="23"/>
          <w:szCs w:val="23"/>
          <w:u w:val="dotted"/>
        </w:rPr>
        <w:t xml:space="preserve">                                              </w:t>
      </w:r>
    </w:p>
    <w:p w14:paraId="58387EAD">
      <w:pPr>
        <w:kinsoku/>
        <w:spacing w:before="186" w:line="304" w:lineRule="exact"/>
        <w:ind w:left="23"/>
        <w:rPr>
          <w:rFonts w:ascii="宋体" w:hAnsi="宋体" w:eastAsia="宋体" w:cs="宋体"/>
          <w:color w:val="auto"/>
          <w:sz w:val="23"/>
          <w:szCs w:val="23"/>
        </w:rPr>
      </w:pPr>
      <w:r>
        <w:rPr>
          <w:rFonts w:ascii="宋体" w:hAnsi="宋体" w:eastAsia="宋体" w:cs="宋体"/>
          <w:color w:val="auto"/>
          <w:sz w:val="23"/>
          <w:szCs w:val="23"/>
        </w:rPr>
        <w:t>三、质疑事项具体内容</w:t>
      </w:r>
    </w:p>
    <w:p w14:paraId="5333ADD4">
      <w:pPr>
        <w:kinsoku/>
        <w:spacing w:before="161" w:line="228" w:lineRule="auto"/>
        <w:ind w:left="24"/>
        <w:rPr>
          <w:rFonts w:ascii="宋体" w:hAnsi="宋体" w:eastAsia="宋体" w:cs="宋体"/>
          <w:color w:val="auto"/>
          <w:sz w:val="23"/>
          <w:szCs w:val="23"/>
        </w:rPr>
      </w:pPr>
      <w:r>
        <w:rPr>
          <w:rFonts w:ascii="宋体" w:hAnsi="宋体" w:eastAsia="宋体" w:cs="宋体"/>
          <w:color w:val="auto"/>
          <w:sz w:val="23"/>
          <w:szCs w:val="23"/>
        </w:rPr>
        <w:t>质疑事项 1：</w:t>
      </w:r>
      <w:r>
        <w:rPr>
          <w:rFonts w:ascii="宋体" w:hAnsi="宋体" w:eastAsia="宋体" w:cs="宋体"/>
          <w:color w:val="auto"/>
          <w:sz w:val="23"/>
          <w:szCs w:val="23"/>
          <w:u w:val="dotted"/>
        </w:rPr>
        <w:t xml:space="preserve">                                            </w:t>
      </w:r>
    </w:p>
    <w:p w14:paraId="17464B14">
      <w:pPr>
        <w:kinsoku/>
        <w:spacing w:before="184" w:line="227" w:lineRule="auto"/>
        <w:ind w:left="23"/>
        <w:rPr>
          <w:rFonts w:ascii="宋体" w:hAnsi="宋体" w:eastAsia="宋体" w:cs="宋体"/>
          <w:color w:val="auto"/>
          <w:sz w:val="23"/>
          <w:szCs w:val="23"/>
        </w:rPr>
      </w:pPr>
      <w:r>
        <w:rPr>
          <w:rFonts w:ascii="宋体" w:hAnsi="宋体" w:eastAsia="宋体" w:cs="宋体"/>
          <w:color w:val="auto"/>
          <w:sz w:val="23"/>
          <w:szCs w:val="23"/>
        </w:rPr>
        <w:t>事实依据：</w:t>
      </w:r>
      <w:r>
        <w:rPr>
          <w:rFonts w:ascii="宋体" w:hAnsi="宋体" w:eastAsia="宋体" w:cs="宋体"/>
          <w:color w:val="auto"/>
          <w:sz w:val="23"/>
          <w:szCs w:val="23"/>
          <w:u w:val="dotted"/>
        </w:rPr>
        <w:t xml:space="preserve">                                             </w:t>
      </w:r>
    </w:p>
    <w:p w14:paraId="5CEA4D55">
      <w:pPr>
        <w:tabs>
          <w:tab w:val="left" w:pos="6614"/>
        </w:tabs>
        <w:kinsoku/>
        <w:spacing w:before="220" w:line="241" w:lineRule="exact"/>
        <w:ind w:left="14"/>
        <w:rPr>
          <w:color w:val="auto"/>
        </w:rPr>
      </w:pPr>
      <w:r>
        <w:rPr>
          <w:color w:val="auto"/>
          <w:u w:val="single"/>
        </w:rPr>
        <w:tab/>
      </w:r>
    </w:p>
    <w:p w14:paraId="687BC033">
      <w:pPr>
        <w:kinsoku/>
        <w:spacing w:before="190" w:line="227" w:lineRule="auto"/>
        <w:ind w:left="24"/>
        <w:rPr>
          <w:rFonts w:ascii="宋体" w:hAnsi="宋体" w:eastAsia="宋体" w:cs="宋体"/>
          <w:color w:val="auto"/>
          <w:sz w:val="23"/>
          <w:szCs w:val="23"/>
        </w:rPr>
      </w:pPr>
      <w:r>
        <w:rPr>
          <w:rFonts w:ascii="宋体" w:hAnsi="宋体" w:eastAsia="宋体" w:cs="宋体"/>
          <w:color w:val="auto"/>
          <w:sz w:val="23"/>
          <w:szCs w:val="23"/>
        </w:rPr>
        <w:t>法律依据：</w:t>
      </w:r>
      <w:r>
        <w:rPr>
          <w:rFonts w:ascii="宋体" w:hAnsi="宋体" w:eastAsia="宋体" w:cs="宋体"/>
          <w:color w:val="auto"/>
          <w:sz w:val="23"/>
          <w:szCs w:val="23"/>
          <w:u w:val="dotted"/>
        </w:rPr>
        <w:t xml:space="preserve">                                             </w:t>
      </w:r>
    </w:p>
    <w:p w14:paraId="3B285082">
      <w:pPr>
        <w:tabs>
          <w:tab w:val="left" w:pos="6374"/>
        </w:tabs>
        <w:kinsoku/>
        <w:spacing w:before="222" w:line="242" w:lineRule="exact"/>
        <w:ind w:left="14"/>
        <w:rPr>
          <w:color w:val="auto"/>
        </w:rPr>
      </w:pPr>
      <w:r>
        <w:rPr>
          <w:color w:val="auto"/>
          <w:u w:val="single"/>
        </w:rPr>
        <w:tab/>
      </w:r>
    </w:p>
    <w:p w14:paraId="4939FB96">
      <w:pPr>
        <w:kinsoku/>
        <w:spacing w:before="187" w:line="465" w:lineRule="exact"/>
        <w:ind w:left="24"/>
        <w:rPr>
          <w:rFonts w:ascii="宋体" w:hAnsi="宋体" w:eastAsia="宋体" w:cs="宋体"/>
          <w:color w:val="auto"/>
          <w:sz w:val="23"/>
          <w:szCs w:val="23"/>
        </w:rPr>
      </w:pPr>
      <w:r>
        <w:rPr>
          <w:rFonts w:ascii="宋体" w:hAnsi="宋体" w:eastAsia="宋体" w:cs="宋体"/>
          <w:color w:val="auto"/>
          <w:sz w:val="23"/>
          <w:szCs w:val="23"/>
        </w:rPr>
        <w:t>质疑事项 2</w:t>
      </w:r>
    </w:p>
    <w:p w14:paraId="5DFFF3A6">
      <w:pPr>
        <w:kinsoku/>
        <w:spacing w:line="373" w:lineRule="exact"/>
        <w:ind w:left="38"/>
        <w:rPr>
          <w:rFonts w:ascii="宋体" w:hAnsi="宋体" w:eastAsia="宋体" w:cs="宋体"/>
          <w:color w:val="auto"/>
          <w:sz w:val="23"/>
          <w:szCs w:val="23"/>
        </w:rPr>
      </w:pPr>
      <w:r>
        <w:rPr>
          <w:rFonts w:ascii="宋体" w:hAnsi="宋体" w:eastAsia="宋体" w:cs="宋体"/>
          <w:color w:val="auto"/>
          <w:sz w:val="23"/>
          <w:szCs w:val="23"/>
        </w:rPr>
        <w:t>……</w:t>
      </w:r>
    </w:p>
    <w:p w14:paraId="1255FEB0">
      <w:pPr>
        <w:tabs>
          <w:tab w:val="right" w:leader="dot" w:pos="6374"/>
        </w:tabs>
        <w:kinsoku/>
        <w:spacing w:before="179" w:line="228" w:lineRule="auto"/>
        <w:ind w:left="21"/>
        <w:rPr>
          <w:rFonts w:hint="eastAsia" w:ascii="宋体" w:hAnsi="宋体" w:eastAsia="宋体" w:cs="宋体"/>
          <w:color w:val="auto"/>
          <w:sz w:val="23"/>
          <w:szCs w:val="23"/>
        </w:rPr>
      </w:pPr>
      <w:r>
        <w:rPr>
          <w:rFonts w:hint="eastAsia" w:ascii="宋体" w:hAnsi="宋体" w:eastAsia="宋体" w:cs="宋体"/>
          <w:color w:val="auto"/>
          <w:sz w:val="23"/>
          <w:szCs w:val="23"/>
        </w:rPr>
        <w:t>四、与质疑事项相关的质疑请求</w:t>
      </w:r>
    </w:p>
    <w:p w14:paraId="7A4C22C1">
      <w:pPr>
        <w:tabs>
          <w:tab w:val="right" w:leader="dot" w:pos="6374"/>
        </w:tabs>
        <w:kinsoku/>
        <w:spacing w:before="179" w:line="228" w:lineRule="auto"/>
        <w:ind w:left="21"/>
        <w:rPr>
          <w:rFonts w:ascii="宋体" w:hAnsi="宋体" w:eastAsia="宋体" w:cs="宋体"/>
          <w:color w:val="auto"/>
          <w:sz w:val="23"/>
          <w:szCs w:val="23"/>
        </w:rPr>
      </w:pPr>
      <w:r>
        <w:rPr>
          <w:rFonts w:hint="eastAsia" w:ascii="宋体" w:hAnsi="宋体" w:eastAsia="宋体" w:cs="宋体"/>
          <w:color w:val="auto"/>
          <w:sz w:val="23"/>
          <w:szCs w:val="23"/>
        </w:rPr>
        <w:t>请求：</w:t>
      </w:r>
      <w:r>
        <w:rPr>
          <w:rFonts w:hint="eastAsia" w:ascii="宋体" w:hAnsi="宋体" w:eastAsia="宋体" w:cs="宋体"/>
          <w:color w:val="auto"/>
          <w:sz w:val="23"/>
          <w:szCs w:val="23"/>
        </w:rPr>
        <w:tab/>
      </w:r>
    </w:p>
    <w:p w14:paraId="31849DBC">
      <w:pPr>
        <w:kinsoku/>
        <w:spacing w:before="262" w:line="227" w:lineRule="auto"/>
        <w:ind w:left="23"/>
        <w:rPr>
          <w:rFonts w:ascii="宋体" w:hAnsi="宋体" w:eastAsia="宋体" w:cs="宋体"/>
          <w:color w:val="auto"/>
          <w:sz w:val="23"/>
          <w:szCs w:val="23"/>
        </w:rPr>
      </w:pPr>
      <w:r>
        <w:rPr>
          <w:rFonts w:hint="eastAsia" w:ascii="宋体" w:hAnsi="宋体" w:eastAsia="宋体" w:cs="宋体"/>
          <w:color w:val="auto"/>
          <w:sz w:val="23"/>
          <w:szCs w:val="23"/>
          <w:lang w:val="en-US" w:eastAsia="zh-CN"/>
        </w:rPr>
        <w:t>签</w:t>
      </w:r>
      <w:r>
        <w:rPr>
          <w:rFonts w:ascii="宋体" w:hAnsi="宋体" w:eastAsia="宋体" w:cs="宋体"/>
          <w:color w:val="auto"/>
          <w:sz w:val="23"/>
          <w:szCs w:val="23"/>
        </w:rPr>
        <w:t>字(签章)：                     公章：</w:t>
      </w:r>
    </w:p>
    <w:p w14:paraId="2894EC8F">
      <w:pPr>
        <w:kinsoku/>
        <w:spacing w:before="186" w:line="228" w:lineRule="auto"/>
        <w:ind w:left="64"/>
        <w:rPr>
          <w:rFonts w:ascii="宋体" w:hAnsi="宋体" w:eastAsia="宋体" w:cs="宋体"/>
          <w:color w:val="auto"/>
          <w:sz w:val="23"/>
          <w:szCs w:val="23"/>
        </w:rPr>
      </w:pPr>
      <w:r>
        <w:rPr>
          <w:rFonts w:ascii="宋体" w:hAnsi="宋体" w:eastAsia="宋体" w:cs="宋体"/>
          <w:color w:val="auto"/>
          <w:sz w:val="23"/>
          <w:szCs w:val="23"/>
        </w:rPr>
        <w:t>日期：</w:t>
      </w:r>
    </w:p>
    <w:p w14:paraId="7BE4875A">
      <w:pPr>
        <w:kinsoku/>
        <w:rPr>
          <w:color w:val="auto"/>
        </w:rPr>
        <w:sectPr>
          <w:footerReference r:id="rId35" w:type="default"/>
          <w:pgSz w:w="11906" w:h="16839"/>
          <w:pgMar w:top="1440" w:right="1800" w:bottom="1440" w:left="1800" w:header="0" w:footer="1077" w:gutter="0"/>
          <w:cols w:space="720" w:num="1"/>
        </w:sectPr>
      </w:pPr>
    </w:p>
    <w:p w14:paraId="06F03E80">
      <w:pPr>
        <w:kinsoku/>
        <w:spacing w:before="105" w:line="227" w:lineRule="auto"/>
        <w:rPr>
          <w:rFonts w:ascii="宋体" w:hAnsi="宋体" w:eastAsia="宋体" w:cs="宋体"/>
          <w:b/>
          <w:bCs/>
          <w:color w:val="auto"/>
          <w:sz w:val="23"/>
          <w:szCs w:val="23"/>
        </w:rPr>
      </w:pPr>
      <w:r>
        <w:rPr>
          <w:rFonts w:ascii="宋体" w:hAnsi="宋体" w:eastAsia="宋体" w:cs="宋体"/>
          <w:b/>
          <w:bCs/>
          <w:color w:val="auto"/>
          <w:sz w:val="23"/>
          <w:szCs w:val="23"/>
        </w:rPr>
        <w:t>质疑函制作说明：</w:t>
      </w:r>
    </w:p>
    <w:p w14:paraId="6CCB21BB">
      <w:pPr>
        <w:numPr>
          <w:ilvl w:val="0"/>
          <w:numId w:val="17"/>
        </w:numPr>
        <w:kinsoku/>
        <w:spacing w:before="120" w:beforeLines="50" w:line="360" w:lineRule="auto"/>
        <w:ind w:left="505" w:firstLine="11"/>
        <w:rPr>
          <w:rFonts w:ascii="宋体" w:hAnsi="宋体" w:eastAsia="宋体" w:cs="宋体"/>
          <w:color w:val="auto"/>
          <w:sz w:val="23"/>
          <w:szCs w:val="23"/>
        </w:rPr>
      </w:pPr>
      <w:r>
        <w:rPr>
          <w:rFonts w:ascii="宋体" w:hAnsi="宋体" w:eastAsia="宋体" w:cs="宋体"/>
          <w:color w:val="auto"/>
          <w:sz w:val="23"/>
          <w:szCs w:val="23"/>
        </w:rPr>
        <w:t xml:space="preserve">供应商提出质疑时，应提交质疑函和必要的证明材料。                  </w:t>
      </w:r>
    </w:p>
    <w:p w14:paraId="2F8FCA27">
      <w:pPr>
        <w:kinsoku/>
        <w:spacing w:line="360" w:lineRule="auto"/>
        <w:ind w:left="520"/>
        <w:rPr>
          <w:rFonts w:ascii="宋体" w:hAnsi="宋体" w:eastAsia="宋体" w:cs="宋体"/>
          <w:color w:val="auto"/>
          <w:sz w:val="23"/>
          <w:szCs w:val="23"/>
        </w:rPr>
      </w:pPr>
      <w:r>
        <w:rPr>
          <w:rFonts w:ascii="宋体" w:hAnsi="宋体" w:eastAsia="宋体" w:cs="宋体"/>
          <w:color w:val="auto"/>
          <w:sz w:val="23"/>
          <w:szCs w:val="23"/>
        </w:rPr>
        <w:t>2.质疑供应商若委托代理人进行质疑的，质疑函应按要求列明“授权代表”</w:t>
      </w:r>
    </w:p>
    <w:p w14:paraId="69E6A9C3">
      <w:pPr>
        <w:kinsoku/>
        <w:spacing w:line="360" w:lineRule="auto"/>
        <w:ind w:left="45" w:right="208" w:hanging="2"/>
        <w:rPr>
          <w:rFonts w:ascii="宋体" w:hAnsi="宋体" w:eastAsia="宋体" w:cs="宋体"/>
          <w:color w:val="auto"/>
          <w:sz w:val="23"/>
          <w:szCs w:val="23"/>
        </w:rPr>
      </w:pPr>
      <w:r>
        <w:rPr>
          <w:rFonts w:ascii="宋体" w:hAnsi="宋体" w:eastAsia="宋体" w:cs="宋体"/>
          <w:color w:val="auto"/>
          <w:sz w:val="23"/>
          <w:szCs w:val="23"/>
        </w:rPr>
        <w:t>的有关内容，并在附件中提交由质疑供应商签署的授权委托书。授权委托书应载 明代理人的姓名或者名称、代理事项、具体权限、期限和相关事项。</w:t>
      </w:r>
    </w:p>
    <w:p w14:paraId="54A631BC">
      <w:pPr>
        <w:kinsoku/>
        <w:spacing w:line="360" w:lineRule="auto"/>
        <w:ind w:left="520" w:right="154"/>
        <w:rPr>
          <w:rFonts w:ascii="宋体" w:hAnsi="宋体" w:eastAsia="宋体" w:cs="宋体"/>
          <w:color w:val="auto"/>
          <w:sz w:val="23"/>
          <w:szCs w:val="23"/>
        </w:rPr>
      </w:pPr>
      <w:r>
        <w:rPr>
          <w:rFonts w:hint="eastAsia" w:ascii="宋体" w:hAnsi="宋体" w:eastAsia="宋体" w:cs="宋体"/>
          <w:color w:val="auto"/>
          <w:sz w:val="23"/>
          <w:szCs w:val="23"/>
        </w:rPr>
        <w:t>3.</w:t>
      </w:r>
      <w:r>
        <w:rPr>
          <w:rFonts w:ascii="宋体" w:hAnsi="宋体" w:eastAsia="宋体" w:cs="宋体"/>
          <w:color w:val="auto"/>
          <w:sz w:val="23"/>
          <w:szCs w:val="23"/>
        </w:rPr>
        <w:t xml:space="preserve">质疑供应商若对项目的某一分包进行质疑，质疑函中应列明具体分包号。 </w:t>
      </w:r>
    </w:p>
    <w:p w14:paraId="37591F59">
      <w:pPr>
        <w:kinsoku/>
        <w:spacing w:line="360" w:lineRule="auto"/>
        <w:ind w:left="520" w:right="154"/>
        <w:rPr>
          <w:rFonts w:ascii="宋体" w:hAnsi="宋体" w:eastAsia="宋体" w:cs="宋体"/>
          <w:color w:val="auto"/>
          <w:sz w:val="23"/>
          <w:szCs w:val="23"/>
        </w:rPr>
      </w:pPr>
      <w:r>
        <w:rPr>
          <w:rFonts w:hint="eastAsia" w:ascii="宋体" w:hAnsi="宋体" w:eastAsia="宋体" w:cs="宋体"/>
          <w:color w:val="auto"/>
          <w:sz w:val="23"/>
          <w:szCs w:val="23"/>
        </w:rPr>
        <w:t>4.</w:t>
      </w:r>
      <w:r>
        <w:rPr>
          <w:rFonts w:ascii="宋体" w:hAnsi="宋体" w:eastAsia="宋体" w:cs="宋体"/>
          <w:color w:val="auto"/>
          <w:sz w:val="23"/>
          <w:szCs w:val="23"/>
        </w:rPr>
        <w:t xml:space="preserve">质疑函的质疑事项应具体、明确，并有必要的事实依据和法律依据。    </w:t>
      </w:r>
    </w:p>
    <w:p w14:paraId="133DD392">
      <w:pPr>
        <w:kinsoku/>
        <w:spacing w:line="360" w:lineRule="auto"/>
        <w:ind w:left="520" w:right="154"/>
        <w:rPr>
          <w:rFonts w:ascii="宋体" w:hAnsi="宋体" w:eastAsia="宋体" w:cs="宋体"/>
          <w:color w:val="auto"/>
          <w:sz w:val="23"/>
          <w:szCs w:val="23"/>
        </w:rPr>
      </w:pPr>
      <w:r>
        <w:rPr>
          <w:rFonts w:ascii="宋体" w:hAnsi="宋体" w:eastAsia="宋体" w:cs="宋体"/>
          <w:color w:val="auto"/>
          <w:sz w:val="23"/>
          <w:szCs w:val="23"/>
        </w:rPr>
        <w:t>5.质疑函的质疑请求应与质疑事项相关。</w:t>
      </w:r>
    </w:p>
    <w:p w14:paraId="007D9ED8">
      <w:pPr>
        <w:kinsoku/>
        <w:spacing w:line="360" w:lineRule="auto"/>
        <w:ind w:left="23" w:right="147" w:firstLine="481"/>
        <w:rPr>
          <w:rFonts w:ascii="宋体" w:hAnsi="宋体" w:eastAsia="宋体" w:cs="宋体"/>
          <w:color w:val="auto"/>
          <w:sz w:val="23"/>
          <w:szCs w:val="23"/>
        </w:rPr>
      </w:pPr>
      <w:r>
        <w:rPr>
          <w:rFonts w:ascii="宋体" w:hAnsi="宋体" w:eastAsia="宋体" w:cs="宋体"/>
          <w:color w:val="auto"/>
          <w:sz w:val="23"/>
          <w:szCs w:val="23"/>
        </w:rPr>
        <w:t>6.质疑供应商为自然人的，质疑函应由本人签字；质疑供应商为法人或者其 他组织的，质疑函应由法定代表人、主要负责人，或者其授权代表签字或者盖章， 并加盖公章。</w:t>
      </w:r>
    </w:p>
    <w:p w14:paraId="4A4C5580">
      <w:pPr>
        <w:kinsoku/>
        <w:spacing w:line="360" w:lineRule="auto"/>
        <w:rPr>
          <w:color w:val="auto"/>
        </w:rPr>
        <w:sectPr>
          <w:footerReference r:id="rId36" w:type="default"/>
          <w:pgSz w:w="11906" w:h="16839"/>
          <w:pgMar w:top="1440" w:right="1800" w:bottom="1440" w:left="1800" w:header="0" w:footer="1077" w:gutter="0"/>
          <w:cols w:space="720" w:num="1"/>
        </w:sectPr>
      </w:pPr>
    </w:p>
    <w:p w14:paraId="48D0DDB0">
      <w:pPr>
        <w:kinsoku/>
        <w:spacing w:before="105" w:line="227" w:lineRule="auto"/>
        <w:rPr>
          <w:rFonts w:ascii="宋体" w:hAnsi="宋体" w:eastAsia="宋体" w:cs="宋体"/>
          <w:b/>
          <w:bCs/>
          <w:color w:val="auto"/>
          <w:sz w:val="23"/>
          <w:szCs w:val="23"/>
        </w:rPr>
      </w:pPr>
      <w:r>
        <w:rPr>
          <w:rFonts w:ascii="宋体" w:hAnsi="宋体" w:eastAsia="宋体" w:cs="宋体"/>
          <w:b/>
          <w:bCs/>
          <w:color w:val="auto"/>
          <w:sz w:val="23"/>
          <w:szCs w:val="23"/>
        </w:rPr>
        <w:t>附件： 投诉书范本及制作说明</w:t>
      </w:r>
    </w:p>
    <w:p w14:paraId="292C19C9">
      <w:pPr>
        <w:kinsoku/>
        <w:spacing w:line="287" w:lineRule="auto"/>
        <w:rPr>
          <w:color w:val="auto"/>
        </w:rPr>
      </w:pPr>
    </w:p>
    <w:p w14:paraId="3E887BBA">
      <w:pPr>
        <w:kinsoku/>
        <w:spacing w:line="287" w:lineRule="auto"/>
        <w:rPr>
          <w:color w:val="auto"/>
        </w:rPr>
      </w:pPr>
    </w:p>
    <w:p w14:paraId="661B088E">
      <w:pPr>
        <w:kinsoku/>
        <w:spacing w:before="105" w:line="227" w:lineRule="auto"/>
        <w:jc w:val="center"/>
        <w:rPr>
          <w:rFonts w:ascii="宋体" w:hAnsi="宋体" w:eastAsia="宋体" w:cs="宋体"/>
          <w:b/>
          <w:bCs/>
          <w:color w:val="auto"/>
          <w:sz w:val="23"/>
          <w:szCs w:val="23"/>
        </w:rPr>
      </w:pPr>
      <w:r>
        <w:rPr>
          <w:rFonts w:ascii="宋体" w:hAnsi="宋体" w:eastAsia="宋体" w:cs="宋体"/>
          <w:b/>
          <w:bCs/>
          <w:color w:val="auto"/>
          <w:sz w:val="23"/>
          <w:szCs w:val="23"/>
        </w:rPr>
        <w:t>投诉书范本</w:t>
      </w:r>
    </w:p>
    <w:p w14:paraId="7579E65F">
      <w:pPr>
        <w:kinsoku/>
        <w:spacing w:before="185" w:line="394" w:lineRule="exact"/>
        <w:ind w:left="27"/>
        <w:rPr>
          <w:rFonts w:ascii="宋体" w:hAnsi="宋体" w:eastAsia="宋体" w:cs="宋体"/>
          <w:color w:val="auto"/>
          <w:sz w:val="23"/>
          <w:szCs w:val="23"/>
        </w:rPr>
      </w:pPr>
      <w:r>
        <w:rPr>
          <w:rFonts w:ascii="宋体" w:hAnsi="宋体" w:eastAsia="宋体" w:cs="宋体"/>
          <w:color w:val="auto"/>
          <w:sz w:val="23"/>
          <w:szCs w:val="23"/>
        </w:rPr>
        <w:t>一、投诉相关主体基本情况</w:t>
      </w:r>
    </w:p>
    <w:p w14:paraId="326FAC80">
      <w:pPr>
        <w:kinsoku/>
        <w:spacing w:before="74" w:line="228" w:lineRule="auto"/>
        <w:ind w:left="26"/>
        <w:rPr>
          <w:rFonts w:ascii="宋体" w:hAnsi="宋体" w:eastAsia="宋体" w:cs="宋体"/>
          <w:color w:val="auto"/>
          <w:sz w:val="23"/>
          <w:szCs w:val="23"/>
        </w:rPr>
      </w:pPr>
      <w:r>
        <w:rPr>
          <w:rFonts w:ascii="宋体" w:hAnsi="宋体" w:eastAsia="宋体" w:cs="宋体"/>
          <w:color w:val="auto"/>
          <w:sz w:val="23"/>
          <w:szCs w:val="23"/>
        </w:rPr>
        <w:t>投诉人：</w:t>
      </w:r>
      <w:r>
        <w:rPr>
          <w:rFonts w:ascii="宋体" w:hAnsi="宋体" w:eastAsia="宋体" w:cs="宋体"/>
          <w:color w:val="auto"/>
          <w:sz w:val="23"/>
          <w:szCs w:val="23"/>
          <w:u w:val="dotted"/>
        </w:rPr>
        <w:t xml:space="preserve">                                                  </w:t>
      </w:r>
    </w:p>
    <w:p w14:paraId="298F5225">
      <w:pPr>
        <w:kinsoku/>
        <w:spacing w:before="184" w:line="227" w:lineRule="auto"/>
        <w:ind w:left="23"/>
        <w:rPr>
          <w:rFonts w:ascii="宋体" w:hAnsi="宋体" w:eastAsia="宋体" w:cs="宋体"/>
          <w:color w:val="auto"/>
          <w:sz w:val="23"/>
          <w:szCs w:val="23"/>
        </w:rPr>
      </w:pPr>
      <w:r>
        <w:rPr>
          <w:rFonts w:ascii="宋体" w:hAnsi="宋体" w:eastAsia="宋体" w:cs="宋体"/>
          <w:color w:val="auto"/>
          <w:sz w:val="23"/>
          <w:szCs w:val="23"/>
        </w:rPr>
        <w:t>地     址：</w:t>
      </w:r>
      <w:r>
        <w:rPr>
          <w:rFonts w:ascii="宋体" w:hAnsi="宋体" w:eastAsia="宋体" w:cs="宋体"/>
          <w:color w:val="auto"/>
          <w:sz w:val="23"/>
          <w:szCs w:val="23"/>
          <w:u w:val="dotted"/>
        </w:rPr>
        <w:t xml:space="preserve">                                </w:t>
      </w:r>
      <w:r>
        <w:rPr>
          <w:rFonts w:ascii="宋体" w:hAnsi="宋体" w:eastAsia="宋体" w:cs="宋体"/>
          <w:color w:val="auto"/>
          <w:sz w:val="23"/>
          <w:szCs w:val="23"/>
        </w:rPr>
        <w:t>邮编：</w:t>
      </w:r>
      <w:r>
        <w:rPr>
          <w:rFonts w:ascii="宋体" w:hAnsi="宋体" w:eastAsia="宋体" w:cs="宋体"/>
          <w:color w:val="auto"/>
          <w:sz w:val="23"/>
          <w:szCs w:val="23"/>
          <w:u w:val="dotted"/>
        </w:rPr>
        <w:t xml:space="preserve">              </w:t>
      </w:r>
    </w:p>
    <w:p w14:paraId="1E883ECF">
      <w:pPr>
        <w:kinsoku/>
        <w:spacing w:before="185" w:line="227" w:lineRule="auto"/>
        <w:ind w:left="24"/>
        <w:rPr>
          <w:rFonts w:ascii="宋体" w:hAnsi="宋体" w:eastAsia="宋体" w:cs="宋体"/>
          <w:color w:val="auto"/>
          <w:sz w:val="23"/>
          <w:szCs w:val="23"/>
        </w:rPr>
      </w:pPr>
      <w:r>
        <w:rPr>
          <w:rFonts w:ascii="宋体" w:hAnsi="宋体" w:eastAsia="宋体" w:cs="宋体"/>
          <w:color w:val="auto"/>
          <w:sz w:val="23"/>
          <w:szCs w:val="23"/>
        </w:rPr>
        <w:t>法定代表人/主要负责人：</w:t>
      </w:r>
      <w:r>
        <w:rPr>
          <w:rFonts w:ascii="宋体" w:hAnsi="宋体" w:eastAsia="宋体" w:cs="宋体"/>
          <w:color w:val="auto"/>
          <w:sz w:val="23"/>
          <w:szCs w:val="23"/>
          <w:u w:val="dotted"/>
        </w:rPr>
        <w:t xml:space="preserve">                                      </w:t>
      </w:r>
    </w:p>
    <w:p w14:paraId="00EE776A">
      <w:pPr>
        <w:kinsoku/>
        <w:spacing w:before="184" w:line="230" w:lineRule="auto"/>
        <w:ind w:left="24"/>
        <w:rPr>
          <w:rFonts w:ascii="宋体" w:hAnsi="宋体" w:eastAsia="宋体" w:cs="宋体"/>
          <w:color w:val="auto"/>
          <w:sz w:val="23"/>
          <w:szCs w:val="23"/>
        </w:rPr>
      </w:pPr>
      <w:r>
        <w:rPr>
          <w:rFonts w:ascii="宋体" w:hAnsi="宋体" w:eastAsia="宋体" w:cs="宋体"/>
          <w:color w:val="auto"/>
          <w:sz w:val="23"/>
          <w:szCs w:val="23"/>
        </w:rPr>
        <w:t>联系电话：</w:t>
      </w:r>
      <w:r>
        <w:rPr>
          <w:rFonts w:ascii="宋体" w:hAnsi="宋体" w:eastAsia="宋体" w:cs="宋体"/>
          <w:color w:val="auto"/>
          <w:sz w:val="23"/>
          <w:szCs w:val="23"/>
          <w:u w:val="dotted"/>
        </w:rPr>
        <w:t xml:space="preserve">                                                </w:t>
      </w:r>
    </w:p>
    <w:p w14:paraId="1F959A7C">
      <w:pPr>
        <w:kinsoku/>
        <w:spacing w:before="182" w:line="227" w:lineRule="auto"/>
        <w:ind w:left="22"/>
        <w:rPr>
          <w:rFonts w:ascii="宋体" w:hAnsi="宋体" w:eastAsia="宋体" w:cs="宋体"/>
          <w:color w:val="auto"/>
          <w:sz w:val="23"/>
          <w:szCs w:val="23"/>
        </w:rPr>
      </w:pPr>
      <w:r>
        <w:rPr>
          <w:rFonts w:ascii="宋体" w:hAnsi="宋体" w:eastAsia="宋体" w:cs="宋体"/>
          <w:color w:val="auto"/>
          <w:sz w:val="23"/>
          <w:szCs w:val="23"/>
        </w:rPr>
        <w:t>授权代表：</w:t>
      </w:r>
      <w:r>
        <w:rPr>
          <w:rFonts w:ascii="宋体" w:hAnsi="宋体" w:eastAsia="宋体" w:cs="宋体"/>
          <w:color w:val="auto"/>
          <w:sz w:val="23"/>
          <w:szCs w:val="23"/>
          <w:u w:val="dotted"/>
        </w:rPr>
        <w:t xml:space="preserve">               </w:t>
      </w:r>
      <w:r>
        <w:rPr>
          <w:rFonts w:ascii="宋体" w:hAnsi="宋体" w:eastAsia="宋体" w:cs="宋体"/>
          <w:color w:val="auto"/>
          <w:sz w:val="23"/>
          <w:szCs w:val="23"/>
        </w:rPr>
        <w:t>联系电话</w:t>
      </w:r>
      <w:r>
        <w:rPr>
          <w:rFonts w:ascii="宋体" w:hAnsi="宋体" w:eastAsia="宋体" w:cs="宋体"/>
          <w:color w:val="auto"/>
          <w:sz w:val="23"/>
          <w:szCs w:val="23"/>
          <w:u w:val="dotted"/>
        </w:rPr>
        <w:t xml:space="preserve">：                    </w:t>
      </w:r>
    </w:p>
    <w:p w14:paraId="01059B6C">
      <w:pPr>
        <w:kinsoku/>
        <w:spacing w:before="186" w:line="227" w:lineRule="auto"/>
        <w:ind w:left="23"/>
        <w:rPr>
          <w:rFonts w:ascii="宋体" w:hAnsi="宋体" w:eastAsia="宋体" w:cs="宋体"/>
          <w:color w:val="auto"/>
          <w:sz w:val="23"/>
          <w:szCs w:val="23"/>
        </w:rPr>
      </w:pPr>
      <w:r>
        <w:rPr>
          <w:rFonts w:ascii="宋体" w:hAnsi="宋体" w:eastAsia="宋体" w:cs="宋体"/>
          <w:color w:val="auto"/>
          <w:sz w:val="23"/>
          <w:szCs w:val="23"/>
        </w:rPr>
        <w:t>地     址：</w:t>
      </w:r>
      <w:r>
        <w:rPr>
          <w:rFonts w:ascii="宋体" w:hAnsi="宋体" w:eastAsia="宋体" w:cs="宋体"/>
          <w:color w:val="auto"/>
          <w:sz w:val="23"/>
          <w:szCs w:val="23"/>
          <w:u w:val="dotted"/>
        </w:rPr>
        <w:t xml:space="preserve">                                </w:t>
      </w:r>
      <w:r>
        <w:rPr>
          <w:rFonts w:ascii="宋体" w:hAnsi="宋体" w:eastAsia="宋体" w:cs="宋体"/>
          <w:color w:val="auto"/>
          <w:sz w:val="23"/>
          <w:szCs w:val="23"/>
        </w:rPr>
        <w:t>邮编：</w:t>
      </w:r>
      <w:r>
        <w:rPr>
          <w:rFonts w:ascii="宋体" w:hAnsi="宋体" w:eastAsia="宋体" w:cs="宋体"/>
          <w:color w:val="auto"/>
          <w:sz w:val="23"/>
          <w:szCs w:val="23"/>
          <w:u w:val="dotted"/>
        </w:rPr>
        <w:t xml:space="preserve">                         </w:t>
      </w:r>
    </w:p>
    <w:sdt>
      <w:sdtPr>
        <w:rPr>
          <w:rFonts w:ascii="宋体" w:hAnsi="宋体" w:eastAsia="宋体" w:cs="宋体"/>
          <w:color w:val="auto"/>
          <w:sz w:val="23"/>
          <w:szCs w:val="23"/>
        </w:rPr>
        <w:id w:val="2"/>
        <w:docPartObj>
          <w:docPartGallery w:val="Table of Contents"/>
          <w:docPartUnique/>
        </w:docPartObj>
      </w:sdtPr>
      <w:sdtEndPr>
        <w:rPr>
          <w:rFonts w:ascii="宋体" w:hAnsi="宋体" w:eastAsia="宋体" w:cs="宋体"/>
          <w:color w:val="auto"/>
          <w:sz w:val="23"/>
          <w:szCs w:val="23"/>
        </w:rPr>
      </w:sdtEndPr>
      <w:sdtContent>
        <w:p w14:paraId="59164B90">
          <w:pPr>
            <w:tabs>
              <w:tab w:val="right" w:leader="dot" w:pos="6794"/>
            </w:tabs>
            <w:kinsoku/>
            <w:spacing w:before="185" w:line="227" w:lineRule="auto"/>
            <w:ind w:left="23"/>
            <w:rPr>
              <w:rFonts w:ascii="宋体" w:hAnsi="宋体" w:eastAsia="宋体" w:cs="宋体"/>
              <w:color w:val="auto"/>
              <w:sz w:val="23"/>
              <w:szCs w:val="23"/>
            </w:rPr>
          </w:pPr>
          <w:r>
            <w:rPr>
              <w:rFonts w:ascii="宋体" w:hAnsi="宋体" w:eastAsia="宋体" w:cs="宋体"/>
              <w:color w:val="auto"/>
              <w:sz w:val="23"/>
              <w:szCs w:val="23"/>
            </w:rPr>
            <w:t>被投诉人 1：</w:t>
          </w:r>
          <w:r>
            <w:rPr>
              <w:rFonts w:ascii="宋体" w:hAnsi="宋体" w:eastAsia="宋体" w:cs="宋体"/>
              <w:color w:val="auto"/>
              <w:sz w:val="23"/>
              <w:szCs w:val="23"/>
            </w:rPr>
            <w:tab/>
          </w:r>
        </w:p>
        <w:p w14:paraId="5B6328E8">
          <w:pPr>
            <w:tabs>
              <w:tab w:val="right" w:leader="dot" w:pos="4841"/>
            </w:tabs>
            <w:kinsoku/>
            <w:spacing w:before="185" w:line="227" w:lineRule="auto"/>
            <w:ind w:left="23"/>
            <w:rPr>
              <w:rFonts w:ascii="宋体" w:hAnsi="宋体" w:eastAsia="宋体" w:cs="宋体"/>
              <w:color w:val="auto"/>
              <w:sz w:val="23"/>
              <w:szCs w:val="23"/>
            </w:rPr>
          </w:pPr>
          <w:r>
            <w:rPr>
              <w:rFonts w:ascii="宋体" w:hAnsi="宋体" w:eastAsia="宋体" w:cs="宋体"/>
              <w:color w:val="auto"/>
              <w:sz w:val="23"/>
              <w:szCs w:val="23"/>
            </w:rPr>
            <w:t>地     址：</w:t>
          </w:r>
          <w:r>
            <w:rPr>
              <w:rFonts w:ascii="宋体" w:hAnsi="宋体" w:eastAsia="宋体" w:cs="宋体"/>
              <w:color w:val="auto"/>
              <w:sz w:val="23"/>
              <w:szCs w:val="23"/>
            </w:rPr>
            <w:tab/>
          </w:r>
          <w:r>
            <w:rPr>
              <w:rFonts w:ascii="宋体" w:hAnsi="宋体" w:eastAsia="宋体" w:cs="宋体"/>
              <w:color w:val="auto"/>
              <w:sz w:val="23"/>
              <w:szCs w:val="23"/>
            </w:rPr>
            <w:t>邮编：</w:t>
          </w:r>
          <w:r>
            <w:rPr>
              <w:rFonts w:ascii="宋体" w:hAnsi="宋体" w:eastAsia="宋体" w:cs="宋体"/>
              <w:color w:val="auto"/>
              <w:sz w:val="23"/>
              <w:szCs w:val="23"/>
              <w:u w:val="dotted"/>
            </w:rPr>
            <w:t xml:space="preserve">             </w:t>
          </w:r>
        </w:p>
      </w:sdtContent>
    </w:sdt>
    <w:p w14:paraId="4204C063">
      <w:pPr>
        <w:kinsoku/>
        <w:spacing w:before="184" w:line="230" w:lineRule="auto"/>
        <w:ind w:left="24"/>
        <w:rPr>
          <w:rFonts w:ascii="宋体" w:hAnsi="宋体" w:eastAsia="宋体" w:cs="宋体"/>
          <w:color w:val="auto"/>
          <w:sz w:val="23"/>
          <w:szCs w:val="23"/>
        </w:rPr>
      </w:pPr>
      <w:r>
        <w:rPr>
          <w:rFonts w:ascii="宋体" w:hAnsi="宋体" w:eastAsia="宋体" w:cs="宋体"/>
          <w:color w:val="auto"/>
          <w:sz w:val="23"/>
          <w:szCs w:val="23"/>
        </w:rPr>
        <w:t>联系人：</w:t>
      </w:r>
      <w:r>
        <w:rPr>
          <w:rFonts w:ascii="宋体" w:hAnsi="宋体" w:eastAsia="宋体" w:cs="宋体"/>
          <w:color w:val="auto"/>
          <w:sz w:val="23"/>
          <w:szCs w:val="23"/>
          <w:u w:val="dotted"/>
        </w:rPr>
        <w:t xml:space="preserve">                 </w:t>
      </w:r>
      <w:r>
        <w:rPr>
          <w:rFonts w:ascii="宋体" w:hAnsi="宋体" w:eastAsia="宋体" w:cs="宋体"/>
          <w:color w:val="auto"/>
          <w:sz w:val="23"/>
          <w:szCs w:val="23"/>
        </w:rPr>
        <w:t>联系电话：</w:t>
      </w:r>
      <w:r>
        <w:rPr>
          <w:rFonts w:ascii="宋体" w:hAnsi="宋体" w:eastAsia="宋体" w:cs="宋体"/>
          <w:color w:val="auto"/>
          <w:sz w:val="23"/>
          <w:szCs w:val="23"/>
          <w:u w:val="dotted"/>
        </w:rPr>
        <w:t xml:space="preserve">                         </w:t>
      </w:r>
    </w:p>
    <w:sdt>
      <w:sdtPr>
        <w:rPr>
          <w:rFonts w:ascii="宋体" w:hAnsi="宋体" w:eastAsia="宋体" w:cs="宋体"/>
          <w:color w:val="auto"/>
          <w:sz w:val="23"/>
          <w:szCs w:val="23"/>
        </w:rPr>
        <w:id w:val="3"/>
        <w:docPartObj>
          <w:docPartGallery w:val="Table of Contents"/>
          <w:docPartUnique/>
        </w:docPartObj>
      </w:sdtPr>
      <w:sdtEndPr>
        <w:rPr>
          <w:rFonts w:ascii="宋体" w:hAnsi="宋体" w:eastAsia="宋体" w:cs="宋体"/>
          <w:color w:val="auto"/>
          <w:sz w:val="23"/>
          <w:szCs w:val="23"/>
        </w:rPr>
      </w:sdtEndPr>
      <w:sdtContent>
        <w:p w14:paraId="70763D8D">
          <w:pPr>
            <w:kinsoku/>
            <w:spacing w:before="183" w:line="227" w:lineRule="auto"/>
            <w:ind w:left="23"/>
            <w:rPr>
              <w:rFonts w:ascii="宋体" w:hAnsi="宋体" w:eastAsia="宋体" w:cs="宋体"/>
              <w:color w:val="auto"/>
              <w:sz w:val="23"/>
              <w:szCs w:val="23"/>
            </w:rPr>
          </w:pPr>
          <w:r>
            <w:rPr>
              <w:rFonts w:ascii="宋体" w:hAnsi="宋体" w:eastAsia="宋体" w:cs="宋体"/>
              <w:color w:val="auto"/>
              <w:sz w:val="23"/>
              <w:szCs w:val="23"/>
            </w:rPr>
            <w:t xml:space="preserve">被投诉人 </w:t>
          </w:r>
          <w:r>
            <w:rPr>
              <w:color w:val="auto"/>
            </w:rPr>
            <w:fldChar w:fldCharType="begin"/>
          </w:r>
          <w:r>
            <w:rPr>
              <w:color w:val="auto"/>
            </w:rPr>
            <w:instrText xml:space="preserve"> HYPERLINK \l "_bookmark2" </w:instrText>
          </w:r>
          <w:r>
            <w:rPr>
              <w:color w:val="auto"/>
            </w:rPr>
            <w:fldChar w:fldCharType="separate"/>
          </w:r>
          <w:r>
            <w:rPr>
              <w:rFonts w:ascii="宋体" w:hAnsi="宋体" w:eastAsia="宋体" w:cs="宋体"/>
              <w:color w:val="auto"/>
              <w:sz w:val="23"/>
              <w:szCs w:val="23"/>
            </w:rPr>
            <w:t>2</w:t>
          </w:r>
          <w:r>
            <w:rPr>
              <w:rFonts w:ascii="宋体" w:hAnsi="宋体" w:eastAsia="宋体" w:cs="宋体"/>
              <w:color w:val="auto"/>
              <w:sz w:val="23"/>
              <w:szCs w:val="23"/>
            </w:rPr>
            <w:fldChar w:fldCharType="end"/>
          </w:r>
        </w:p>
        <w:p w14:paraId="350457BE">
          <w:pPr>
            <w:tabs>
              <w:tab w:val="right" w:leader="dot" w:pos="494"/>
            </w:tabs>
            <w:kinsoku/>
            <w:spacing w:before="184" w:line="240" w:lineRule="exact"/>
            <w:ind w:left="38"/>
            <w:rPr>
              <w:rFonts w:ascii="宋体"/>
              <w:color w:val="auto"/>
              <w:sz w:val="23"/>
            </w:rPr>
          </w:pPr>
          <w:r>
            <w:rPr>
              <w:rFonts w:ascii="宋体" w:hAnsi="宋体" w:eastAsia="宋体" w:cs="宋体"/>
              <w:color w:val="auto"/>
              <w:sz w:val="23"/>
              <w:szCs w:val="23"/>
            </w:rPr>
            <w:tab/>
          </w:r>
        </w:p>
        <w:p w14:paraId="5C781E1F">
          <w:pPr>
            <w:tabs>
              <w:tab w:val="right" w:leader="dot" w:pos="7094"/>
            </w:tabs>
            <w:kinsoku/>
            <w:spacing w:before="228" w:line="227" w:lineRule="auto"/>
            <w:ind w:left="23"/>
            <w:rPr>
              <w:rFonts w:ascii="宋体" w:hAnsi="宋体" w:eastAsia="宋体" w:cs="宋体"/>
              <w:color w:val="auto"/>
              <w:sz w:val="23"/>
              <w:szCs w:val="23"/>
            </w:rPr>
          </w:pPr>
          <w:r>
            <w:rPr>
              <w:rFonts w:ascii="宋体" w:hAnsi="宋体" w:eastAsia="宋体" w:cs="宋体"/>
              <w:color w:val="auto"/>
              <w:sz w:val="23"/>
              <w:szCs w:val="23"/>
            </w:rPr>
            <w:t>相关供应商：</w:t>
          </w:r>
          <w:r>
            <w:rPr>
              <w:rFonts w:ascii="宋体" w:hAnsi="宋体" w:eastAsia="宋体" w:cs="宋体"/>
              <w:color w:val="auto"/>
              <w:sz w:val="23"/>
              <w:szCs w:val="23"/>
            </w:rPr>
            <w:tab/>
          </w:r>
        </w:p>
        <w:p w14:paraId="21505DA0">
          <w:pPr>
            <w:tabs>
              <w:tab w:val="right" w:leader="dot" w:pos="4841"/>
            </w:tabs>
            <w:kinsoku/>
            <w:spacing w:before="186" w:line="227" w:lineRule="auto"/>
            <w:ind w:left="23"/>
            <w:rPr>
              <w:rFonts w:ascii="宋体" w:hAnsi="宋体" w:eastAsia="宋体" w:cs="宋体"/>
              <w:color w:val="auto"/>
              <w:sz w:val="23"/>
              <w:szCs w:val="23"/>
            </w:rPr>
          </w:pPr>
          <w:r>
            <w:rPr>
              <w:rFonts w:ascii="宋体" w:hAnsi="宋体" w:eastAsia="宋体" w:cs="宋体"/>
              <w:color w:val="auto"/>
              <w:sz w:val="23"/>
              <w:szCs w:val="23"/>
            </w:rPr>
            <w:t>地     址：</w:t>
          </w:r>
          <w:r>
            <w:rPr>
              <w:rFonts w:ascii="宋体" w:hAnsi="宋体" w:eastAsia="宋体" w:cs="宋体"/>
              <w:color w:val="auto"/>
              <w:sz w:val="23"/>
              <w:szCs w:val="23"/>
            </w:rPr>
            <w:tab/>
          </w:r>
          <w:r>
            <w:rPr>
              <w:rFonts w:ascii="宋体" w:hAnsi="宋体" w:eastAsia="宋体" w:cs="宋体"/>
              <w:color w:val="auto"/>
              <w:sz w:val="23"/>
              <w:szCs w:val="23"/>
            </w:rPr>
            <w:t>邮编：</w:t>
          </w:r>
          <w:r>
            <w:rPr>
              <w:rFonts w:ascii="宋体" w:hAnsi="宋体" w:eastAsia="宋体" w:cs="宋体"/>
              <w:color w:val="auto"/>
              <w:sz w:val="23"/>
              <w:szCs w:val="23"/>
              <w:u w:val="dotted"/>
            </w:rPr>
            <w:t xml:space="preserve">             </w:t>
          </w:r>
        </w:p>
      </w:sdtContent>
    </w:sdt>
    <w:p w14:paraId="73DBC694">
      <w:pPr>
        <w:kinsoku/>
        <w:spacing w:before="184" w:line="230" w:lineRule="auto"/>
        <w:ind w:left="24"/>
        <w:rPr>
          <w:rFonts w:ascii="宋体" w:hAnsi="宋体" w:eastAsia="宋体" w:cs="宋体"/>
          <w:color w:val="auto"/>
          <w:sz w:val="23"/>
          <w:szCs w:val="23"/>
        </w:rPr>
      </w:pPr>
      <w:r>
        <w:rPr>
          <w:rFonts w:ascii="宋体" w:hAnsi="宋体" w:eastAsia="宋体" w:cs="宋体"/>
          <w:color w:val="auto"/>
          <w:sz w:val="23"/>
          <w:szCs w:val="23"/>
        </w:rPr>
        <w:t>联系人：</w:t>
      </w:r>
      <w:r>
        <w:rPr>
          <w:rFonts w:ascii="宋体" w:hAnsi="宋体" w:eastAsia="宋体" w:cs="宋体"/>
          <w:color w:val="auto"/>
          <w:sz w:val="23"/>
          <w:szCs w:val="23"/>
          <w:u w:val="dotted"/>
        </w:rPr>
        <w:t xml:space="preserve">                 </w:t>
      </w:r>
      <w:r>
        <w:rPr>
          <w:rFonts w:ascii="宋体" w:hAnsi="宋体" w:eastAsia="宋体" w:cs="宋体"/>
          <w:color w:val="auto"/>
          <w:sz w:val="23"/>
          <w:szCs w:val="23"/>
        </w:rPr>
        <w:t>联系电话：</w:t>
      </w:r>
      <w:r>
        <w:rPr>
          <w:rFonts w:ascii="宋体" w:hAnsi="宋体" w:eastAsia="宋体" w:cs="宋体"/>
          <w:color w:val="auto"/>
          <w:sz w:val="23"/>
          <w:szCs w:val="23"/>
          <w:u w:val="dotted"/>
        </w:rPr>
        <w:t xml:space="preserve">                              </w:t>
      </w:r>
    </w:p>
    <w:p w14:paraId="11F8AB42">
      <w:pPr>
        <w:kinsoku/>
        <w:spacing w:before="182" w:line="314" w:lineRule="exact"/>
        <w:ind w:left="27"/>
        <w:rPr>
          <w:rFonts w:ascii="宋体" w:hAnsi="宋体" w:eastAsia="宋体" w:cs="宋体"/>
          <w:color w:val="auto"/>
          <w:sz w:val="23"/>
          <w:szCs w:val="23"/>
        </w:rPr>
      </w:pPr>
      <w:r>
        <w:rPr>
          <w:rFonts w:ascii="宋体" w:hAnsi="宋体" w:eastAsia="宋体" w:cs="宋体"/>
          <w:color w:val="auto"/>
          <w:sz w:val="23"/>
          <w:szCs w:val="23"/>
        </w:rPr>
        <w:t>二、投诉项目基本情况</w:t>
      </w:r>
    </w:p>
    <w:p w14:paraId="439F0756">
      <w:pPr>
        <w:kinsoku/>
        <w:spacing w:before="154" w:line="227" w:lineRule="auto"/>
        <w:ind w:left="22"/>
        <w:rPr>
          <w:rFonts w:ascii="宋体" w:hAnsi="宋体" w:eastAsia="宋体" w:cs="宋体"/>
          <w:color w:val="auto"/>
          <w:sz w:val="23"/>
          <w:szCs w:val="23"/>
        </w:rPr>
      </w:pPr>
      <w:r>
        <w:rPr>
          <w:rFonts w:ascii="宋体" w:hAnsi="宋体" w:eastAsia="宋体" w:cs="宋体"/>
          <w:color w:val="auto"/>
          <w:sz w:val="23"/>
          <w:szCs w:val="23"/>
        </w:rPr>
        <w:t>采购项目名称：</w:t>
      </w:r>
      <w:r>
        <w:rPr>
          <w:rFonts w:ascii="宋体" w:hAnsi="宋体" w:eastAsia="宋体" w:cs="宋体"/>
          <w:color w:val="auto"/>
          <w:sz w:val="23"/>
          <w:szCs w:val="23"/>
          <w:u w:val="dotted"/>
        </w:rPr>
        <w:t xml:space="preserve">                                           </w:t>
      </w:r>
    </w:p>
    <w:p w14:paraId="46036438">
      <w:pPr>
        <w:kinsoku/>
        <w:spacing w:before="185" w:line="227" w:lineRule="auto"/>
        <w:ind w:left="22"/>
        <w:rPr>
          <w:rFonts w:ascii="宋体" w:hAnsi="宋体" w:eastAsia="宋体" w:cs="宋体"/>
          <w:color w:val="auto"/>
          <w:sz w:val="23"/>
          <w:szCs w:val="23"/>
        </w:rPr>
      </w:pPr>
      <w:r>
        <w:rPr>
          <w:rFonts w:ascii="宋体" w:hAnsi="宋体" w:eastAsia="宋体" w:cs="宋体"/>
          <w:color w:val="auto"/>
          <w:sz w:val="23"/>
          <w:szCs w:val="23"/>
        </w:rPr>
        <w:t>采购项目编号：</w:t>
      </w:r>
      <w:r>
        <w:rPr>
          <w:rFonts w:ascii="宋体" w:hAnsi="宋体" w:eastAsia="宋体" w:cs="宋体"/>
          <w:color w:val="auto"/>
          <w:sz w:val="23"/>
          <w:szCs w:val="23"/>
          <w:u w:val="dotted"/>
        </w:rPr>
        <w:t xml:space="preserve">                   </w:t>
      </w:r>
      <w:r>
        <w:rPr>
          <w:rFonts w:ascii="宋体" w:hAnsi="宋体" w:eastAsia="宋体" w:cs="宋体"/>
          <w:color w:val="auto"/>
          <w:sz w:val="23"/>
          <w:szCs w:val="23"/>
        </w:rPr>
        <w:t>包号：</w:t>
      </w:r>
      <w:r>
        <w:rPr>
          <w:rFonts w:ascii="宋体" w:hAnsi="宋体" w:eastAsia="宋体" w:cs="宋体"/>
          <w:color w:val="auto"/>
          <w:sz w:val="23"/>
          <w:szCs w:val="23"/>
          <w:u w:val="dotted"/>
        </w:rPr>
        <w:t xml:space="preserve">                </w:t>
      </w:r>
    </w:p>
    <w:p w14:paraId="342C2590">
      <w:pPr>
        <w:kinsoku/>
        <w:spacing w:before="185" w:line="227" w:lineRule="auto"/>
        <w:ind w:left="22"/>
        <w:rPr>
          <w:rFonts w:ascii="宋体" w:hAnsi="宋体" w:eastAsia="宋体" w:cs="宋体"/>
          <w:color w:val="auto"/>
          <w:sz w:val="23"/>
          <w:szCs w:val="23"/>
        </w:rPr>
      </w:pPr>
      <w:r>
        <w:rPr>
          <w:rFonts w:ascii="宋体" w:hAnsi="宋体" w:eastAsia="宋体" w:cs="宋体"/>
          <w:color w:val="auto"/>
          <w:sz w:val="23"/>
          <w:szCs w:val="23"/>
        </w:rPr>
        <w:t>采购人名称：</w:t>
      </w:r>
      <w:r>
        <w:rPr>
          <w:rFonts w:ascii="宋体" w:hAnsi="宋体" w:eastAsia="宋体" w:cs="宋体"/>
          <w:color w:val="auto"/>
          <w:sz w:val="23"/>
          <w:szCs w:val="23"/>
          <w:u w:val="dotted"/>
        </w:rPr>
        <w:t xml:space="preserve">                                                </w:t>
      </w:r>
    </w:p>
    <w:p w14:paraId="17E3EAD2">
      <w:pPr>
        <w:kinsoku/>
        <w:spacing w:before="185" w:line="227" w:lineRule="auto"/>
        <w:ind w:left="22"/>
        <w:rPr>
          <w:rFonts w:ascii="宋体" w:hAnsi="宋体" w:eastAsia="宋体" w:cs="宋体"/>
          <w:color w:val="auto"/>
          <w:sz w:val="23"/>
          <w:szCs w:val="23"/>
        </w:rPr>
      </w:pPr>
      <w:r>
        <w:rPr>
          <w:rFonts w:ascii="宋体" w:hAnsi="宋体" w:eastAsia="宋体" w:cs="宋体"/>
          <w:color w:val="auto"/>
          <w:sz w:val="23"/>
          <w:szCs w:val="23"/>
        </w:rPr>
        <w:t>代理机构名称：</w:t>
      </w:r>
      <w:r>
        <w:rPr>
          <w:rFonts w:ascii="宋体" w:hAnsi="宋体" w:eastAsia="宋体" w:cs="宋体"/>
          <w:color w:val="auto"/>
          <w:sz w:val="23"/>
          <w:szCs w:val="23"/>
          <w:u w:val="dotted"/>
        </w:rPr>
        <w:t xml:space="preserve">                                            </w:t>
      </w:r>
    </w:p>
    <w:p w14:paraId="29FB6D20">
      <w:pPr>
        <w:kinsoku/>
        <w:spacing w:before="186" w:line="226" w:lineRule="auto"/>
        <w:ind w:left="22"/>
        <w:rPr>
          <w:rFonts w:ascii="宋体" w:hAnsi="宋体" w:eastAsia="宋体" w:cs="宋体"/>
          <w:color w:val="auto"/>
          <w:sz w:val="23"/>
          <w:szCs w:val="23"/>
        </w:rPr>
      </w:pPr>
      <w:r>
        <w:rPr>
          <w:rFonts w:hint="eastAsia" w:ascii="宋体" w:hAnsi="宋体" w:eastAsia="宋体" w:cs="宋体"/>
          <w:color w:val="auto"/>
          <w:sz w:val="23"/>
          <w:szCs w:val="23"/>
          <w:lang w:val="en-US" w:eastAsia="zh-CN"/>
        </w:rPr>
        <w:t>采</w:t>
      </w:r>
      <w:r>
        <w:rPr>
          <w:rFonts w:ascii="宋体" w:hAnsi="宋体" w:eastAsia="宋体" w:cs="宋体"/>
          <w:color w:val="auto"/>
          <w:sz w:val="23"/>
          <w:szCs w:val="23"/>
        </w:rPr>
        <w:t>购文件公告:</w:t>
      </w:r>
      <w:r>
        <w:rPr>
          <w:rFonts w:ascii="宋体" w:hAnsi="宋体" w:eastAsia="宋体" w:cs="宋体"/>
          <w:color w:val="auto"/>
          <w:sz w:val="23"/>
          <w:szCs w:val="23"/>
          <w:u w:val="dotted"/>
        </w:rPr>
        <w:t xml:space="preserve">是/否 </w:t>
      </w:r>
      <w:r>
        <w:rPr>
          <w:rFonts w:ascii="宋体" w:hAnsi="宋体" w:eastAsia="宋体" w:cs="宋体"/>
          <w:color w:val="auto"/>
          <w:sz w:val="23"/>
          <w:szCs w:val="23"/>
        </w:rPr>
        <w:t>公告期限：</w:t>
      </w:r>
      <w:r>
        <w:rPr>
          <w:rFonts w:ascii="宋体" w:hAnsi="宋体" w:eastAsia="宋体" w:cs="宋体"/>
          <w:color w:val="auto"/>
          <w:sz w:val="23"/>
          <w:szCs w:val="23"/>
          <w:u w:val="dotted"/>
        </w:rPr>
        <w:t xml:space="preserve">                                   </w:t>
      </w:r>
    </w:p>
    <w:p w14:paraId="16B9EF67">
      <w:pPr>
        <w:kinsoku/>
        <w:spacing w:before="186" w:line="226" w:lineRule="auto"/>
        <w:ind w:left="22"/>
        <w:rPr>
          <w:rFonts w:ascii="宋体" w:hAnsi="宋体" w:eastAsia="宋体" w:cs="宋体"/>
          <w:color w:val="auto"/>
          <w:sz w:val="23"/>
          <w:szCs w:val="23"/>
        </w:rPr>
      </w:pPr>
      <w:r>
        <w:rPr>
          <w:rFonts w:ascii="宋体" w:hAnsi="宋体" w:eastAsia="宋体" w:cs="宋体"/>
          <w:color w:val="auto"/>
          <w:sz w:val="23"/>
          <w:szCs w:val="23"/>
        </w:rPr>
        <w:t>采购结果公告:</w:t>
      </w:r>
      <w:r>
        <w:rPr>
          <w:rFonts w:ascii="宋体" w:hAnsi="宋体" w:eastAsia="宋体" w:cs="宋体"/>
          <w:color w:val="auto"/>
          <w:sz w:val="23"/>
          <w:szCs w:val="23"/>
          <w:u w:val="dotted"/>
        </w:rPr>
        <w:t xml:space="preserve">是/否 </w:t>
      </w:r>
      <w:r>
        <w:rPr>
          <w:rFonts w:ascii="宋体" w:hAnsi="宋体" w:eastAsia="宋体" w:cs="宋体"/>
          <w:color w:val="auto"/>
          <w:sz w:val="23"/>
          <w:szCs w:val="23"/>
        </w:rPr>
        <w:t>公告期限：</w:t>
      </w:r>
      <w:r>
        <w:rPr>
          <w:rFonts w:ascii="宋体" w:hAnsi="宋体" w:eastAsia="宋体" w:cs="宋体"/>
          <w:color w:val="auto"/>
          <w:sz w:val="23"/>
          <w:szCs w:val="23"/>
          <w:u w:val="dotted"/>
        </w:rPr>
        <w:t xml:space="preserve">                          </w:t>
      </w:r>
    </w:p>
    <w:p w14:paraId="4B2570BB">
      <w:pPr>
        <w:kinsoku/>
        <w:spacing w:before="187" w:line="305" w:lineRule="exact"/>
        <w:ind w:left="23"/>
        <w:rPr>
          <w:rFonts w:ascii="宋体" w:hAnsi="宋体" w:eastAsia="宋体" w:cs="宋体"/>
          <w:color w:val="auto"/>
          <w:sz w:val="23"/>
          <w:szCs w:val="23"/>
        </w:rPr>
      </w:pPr>
      <w:r>
        <w:rPr>
          <w:rFonts w:ascii="宋体" w:hAnsi="宋体" w:eastAsia="宋体" w:cs="宋体"/>
          <w:color w:val="auto"/>
          <w:sz w:val="23"/>
          <w:szCs w:val="23"/>
        </w:rPr>
        <w:t>三、质疑基本情况</w:t>
      </w:r>
    </w:p>
    <w:p w14:paraId="642E3278">
      <w:pPr>
        <w:kinsoku/>
        <w:spacing w:before="163" w:line="227" w:lineRule="auto"/>
        <w:ind w:left="506"/>
        <w:rPr>
          <w:rFonts w:ascii="宋体" w:hAnsi="宋体" w:eastAsia="宋体" w:cs="宋体"/>
          <w:color w:val="auto"/>
          <w:sz w:val="23"/>
          <w:szCs w:val="23"/>
        </w:rPr>
      </w:pPr>
      <w:r>
        <w:rPr>
          <w:rFonts w:ascii="宋体" w:hAnsi="宋体" w:eastAsia="宋体" w:cs="宋体"/>
          <w:color w:val="auto"/>
          <w:sz w:val="23"/>
          <w:szCs w:val="23"/>
        </w:rPr>
        <w:t>投诉人于</w:t>
      </w:r>
      <w:r>
        <w:rPr>
          <w:rFonts w:ascii="宋体" w:hAnsi="宋体" w:eastAsia="宋体" w:cs="宋体"/>
          <w:color w:val="auto"/>
          <w:sz w:val="23"/>
          <w:szCs w:val="23"/>
          <w:u w:val="dotted"/>
        </w:rPr>
        <w:t xml:space="preserve">   </w:t>
      </w:r>
      <w:r>
        <w:rPr>
          <w:rFonts w:ascii="宋体" w:hAnsi="宋体" w:eastAsia="宋体" w:cs="宋体"/>
          <w:color w:val="auto"/>
          <w:sz w:val="23"/>
          <w:szCs w:val="23"/>
        </w:rPr>
        <w:t>年</w:t>
      </w:r>
      <w:r>
        <w:rPr>
          <w:rFonts w:hint="eastAsia" w:ascii="宋体" w:hAnsi="宋体" w:eastAsia="宋体" w:cs="宋体"/>
          <w:color w:val="auto"/>
          <w:sz w:val="23"/>
          <w:szCs w:val="23"/>
          <w:u w:val="dotted"/>
          <w:lang w:val="en-US" w:eastAsia="zh-CN"/>
        </w:rPr>
        <w:t xml:space="preserve">    </w:t>
      </w:r>
      <w:r>
        <w:rPr>
          <w:rFonts w:ascii="宋体" w:hAnsi="宋体" w:eastAsia="宋体" w:cs="宋体"/>
          <w:color w:val="auto"/>
          <w:sz w:val="23"/>
          <w:szCs w:val="23"/>
        </w:rPr>
        <w:t>月</w:t>
      </w:r>
      <w:r>
        <w:rPr>
          <w:rFonts w:ascii="宋体" w:hAnsi="宋体" w:eastAsia="宋体" w:cs="宋体"/>
          <w:color w:val="auto"/>
          <w:sz w:val="23"/>
          <w:szCs w:val="23"/>
          <w:u w:val="dotted"/>
        </w:rPr>
        <w:t xml:space="preserve">  </w:t>
      </w:r>
      <w:r>
        <w:rPr>
          <w:rFonts w:ascii="宋体" w:hAnsi="宋体" w:eastAsia="宋体" w:cs="宋体"/>
          <w:color w:val="auto"/>
          <w:sz w:val="23"/>
          <w:szCs w:val="23"/>
        </w:rPr>
        <w:t>日</w:t>
      </w:r>
      <w:r>
        <w:rPr>
          <w:rFonts w:hint="eastAsia" w:ascii="宋体" w:hAnsi="宋体" w:eastAsia="宋体" w:cs="宋体"/>
          <w:color w:val="auto"/>
          <w:sz w:val="23"/>
          <w:szCs w:val="23"/>
          <w:lang w:eastAsia="zh-CN"/>
        </w:rPr>
        <w:t>，</w:t>
      </w:r>
      <w:r>
        <w:rPr>
          <w:rFonts w:ascii="宋体" w:hAnsi="宋体" w:eastAsia="宋体" w:cs="宋体"/>
          <w:color w:val="auto"/>
          <w:sz w:val="23"/>
          <w:szCs w:val="23"/>
        </w:rPr>
        <w:t>向</w:t>
      </w:r>
      <w:r>
        <w:rPr>
          <w:rFonts w:ascii="宋体" w:hAnsi="宋体" w:eastAsia="宋体" w:cs="宋体"/>
          <w:color w:val="auto"/>
          <w:sz w:val="23"/>
          <w:szCs w:val="23"/>
          <w:u w:val="dotted"/>
        </w:rPr>
        <w:t xml:space="preserve">                   </w:t>
      </w:r>
      <w:r>
        <w:rPr>
          <w:rFonts w:ascii="宋体" w:hAnsi="宋体" w:eastAsia="宋体" w:cs="宋体"/>
          <w:color w:val="auto"/>
          <w:sz w:val="23"/>
          <w:szCs w:val="23"/>
        </w:rPr>
        <w:t>提出质疑，质疑事项为：</w:t>
      </w:r>
    </w:p>
    <w:p w14:paraId="6F9AF6B7">
      <w:pPr>
        <w:tabs>
          <w:tab w:val="left" w:pos="6374"/>
        </w:tabs>
        <w:kinsoku/>
        <w:spacing w:before="222" w:line="242" w:lineRule="exact"/>
        <w:ind w:left="14"/>
        <w:rPr>
          <w:color w:val="auto"/>
        </w:rPr>
      </w:pPr>
      <w:r>
        <w:rPr>
          <w:color w:val="auto"/>
          <w:u w:val="single"/>
        </w:rPr>
        <w:tab/>
      </w:r>
    </w:p>
    <w:p w14:paraId="7A1303C6">
      <w:pPr>
        <w:kinsoku/>
        <w:spacing w:before="189" w:line="227" w:lineRule="auto"/>
        <w:ind w:left="382"/>
        <w:rPr>
          <w:rFonts w:ascii="宋体" w:hAnsi="宋体" w:eastAsia="宋体" w:cs="宋体"/>
          <w:color w:val="auto"/>
          <w:sz w:val="23"/>
          <w:szCs w:val="23"/>
        </w:rPr>
      </w:pPr>
      <w:r>
        <w:rPr>
          <w:rFonts w:ascii="宋体" w:hAnsi="宋体" w:eastAsia="宋体" w:cs="宋体"/>
          <w:color w:val="auto"/>
          <w:sz w:val="23"/>
          <w:szCs w:val="23"/>
          <w:u w:val="dotted"/>
        </w:rPr>
        <w:t>采购人/代理机构</w:t>
      </w:r>
      <w:r>
        <w:rPr>
          <w:rFonts w:ascii="宋体" w:hAnsi="宋体" w:eastAsia="宋体" w:cs="宋体"/>
          <w:color w:val="auto"/>
          <w:sz w:val="23"/>
          <w:szCs w:val="23"/>
        </w:rPr>
        <w:t>于</w:t>
      </w:r>
      <w:r>
        <w:rPr>
          <w:rFonts w:ascii="宋体" w:hAnsi="宋体" w:eastAsia="宋体" w:cs="宋体"/>
          <w:color w:val="auto"/>
          <w:sz w:val="23"/>
          <w:szCs w:val="23"/>
          <w:u w:val="dotted"/>
        </w:rPr>
        <w:t xml:space="preserve">   </w:t>
      </w:r>
      <w:r>
        <w:rPr>
          <w:rFonts w:ascii="宋体" w:hAnsi="宋体" w:eastAsia="宋体" w:cs="宋体"/>
          <w:color w:val="auto"/>
          <w:sz w:val="23"/>
          <w:szCs w:val="23"/>
        </w:rPr>
        <w:t xml:space="preserve"> 年</w:t>
      </w:r>
      <w:r>
        <w:rPr>
          <w:rFonts w:ascii="宋体" w:hAnsi="宋体" w:eastAsia="宋体" w:cs="宋体"/>
          <w:color w:val="auto"/>
          <w:sz w:val="23"/>
          <w:szCs w:val="23"/>
          <w:u w:val="dotted"/>
        </w:rPr>
        <w:t xml:space="preserve">   </w:t>
      </w:r>
      <w:r>
        <w:rPr>
          <w:rFonts w:ascii="宋体" w:hAnsi="宋体" w:eastAsia="宋体" w:cs="宋体"/>
          <w:color w:val="auto"/>
          <w:sz w:val="23"/>
          <w:szCs w:val="23"/>
        </w:rPr>
        <w:t xml:space="preserve"> 月</w:t>
      </w:r>
      <w:r>
        <w:rPr>
          <w:rFonts w:ascii="宋体" w:hAnsi="宋体" w:eastAsia="宋体" w:cs="宋体"/>
          <w:color w:val="auto"/>
          <w:sz w:val="23"/>
          <w:szCs w:val="23"/>
          <w:u w:val="dotted"/>
        </w:rPr>
        <w:t xml:space="preserve">   </w:t>
      </w:r>
      <w:r>
        <w:rPr>
          <w:rFonts w:ascii="宋体" w:hAnsi="宋体" w:eastAsia="宋体" w:cs="宋体"/>
          <w:color w:val="auto"/>
          <w:sz w:val="23"/>
          <w:szCs w:val="23"/>
        </w:rPr>
        <w:t>日</w:t>
      </w:r>
      <w:r>
        <w:rPr>
          <w:rFonts w:hint="eastAsia" w:ascii="宋体" w:hAnsi="宋体" w:eastAsia="宋体" w:cs="宋体"/>
          <w:color w:val="auto"/>
          <w:sz w:val="23"/>
          <w:szCs w:val="23"/>
          <w:lang w:eastAsia="zh-CN"/>
        </w:rPr>
        <w:t>，</w:t>
      </w:r>
      <w:r>
        <w:rPr>
          <w:rFonts w:ascii="宋体" w:hAnsi="宋体" w:eastAsia="宋体" w:cs="宋体"/>
          <w:color w:val="auto"/>
          <w:sz w:val="23"/>
          <w:szCs w:val="23"/>
        </w:rPr>
        <w:t>就质疑事项作出了答复/没有在法定期</w:t>
      </w:r>
    </w:p>
    <w:p w14:paraId="76AA5E3E">
      <w:pPr>
        <w:kinsoku/>
        <w:rPr>
          <w:color w:val="auto"/>
        </w:rPr>
        <w:sectPr>
          <w:footerReference r:id="rId37" w:type="default"/>
          <w:pgSz w:w="11906" w:h="16839"/>
          <w:pgMar w:top="1440" w:right="1800" w:bottom="1440" w:left="1800" w:header="0" w:footer="1077" w:gutter="0"/>
          <w:cols w:space="720" w:num="1"/>
        </w:sectPr>
      </w:pPr>
    </w:p>
    <w:p w14:paraId="6C38157B">
      <w:pPr>
        <w:kinsoku/>
        <w:spacing w:before="123" w:line="227" w:lineRule="auto"/>
        <w:ind w:left="40"/>
        <w:rPr>
          <w:rFonts w:ascii="宋体" w:hAnsi="宋体" w:eastAsia="宋体" w:cs="宋体"/>
          <w:color w:val="auto"/>
          <w:sz w:val="23"/>
          <w:szCs w:val="23"/>
        </w:rPr>
      </w:pPr>
      <w:r>
        <w:rPr>
          <w:rFonts w:ascii="宋体" w:hAnsi="宋体" w:eastAsia="宋体" w:cs="宋体"/>
          <w:color w:val="auto"/>
          <w:sz w:val="23"/>
          <w:szCs w:val="23"/>
        </w:rPr>
        <w:t>限内作出答复。</w:t>
      </w:r>
    </w:p>
    <w:p w14:paraId="74EB0A9C">
      <w:pPr>
        <w:kinsoku/>
        <w:spacing w:before="185" w:line="230" w:lineRule="auto"/>
        <w:ind w:left="46"/>
        <w:rPr>
          <w:rFonts w:ascii="宋体" w:hAnsi="宋体" w:eastAsia="宋体" w:cs="宋体"/>
          <w:color w:val="auto"/>
          <w:sz w:val="23"/>
          <w:szCs w:val="23"/>
        </w:rPr>
      </w:pPr>
      <w:r>
        <w:rPr>
          <w:rFonts w:ascii="宋体" w:hAnsi="宋体" w:eastAsia="宋体" w:cs="宋体"/>
          <w:color w:val="auto"/>
          <w:sz w:val="23"/>
          <w:szCs w:val="23"/>
        </w:rPr>
        <w:t>四、投诉事项具体内容</w:t>
      </w:r>
    </w:p>
    <w:p w14:paraId="2FCE3C12">
      <w:pPr>
        <w:kinsoku/>
        <w:spacing w:before="181" w:line="228" w:lineRule="auto"/>
        <w:ind w:left="26"/>
        <w:rPr>
          <w:rFonts w:ascii="宋体" w:hAnsi="宋体" w:eastAsia="宋体" w:cs="宋体"/>
          <w:color w:val="auto"/>
          <w:sz w:val="23"/>
          <w:szCs w:val="23"/>
        </w:rPr>
      </w:pPr>
      <w:r>
        <w:rPr>
          <w:rFonts w:ascii="宋体" w:hAnsi="宋体" w:eastAsia="宋体" w:cs="宋体"/>
          <w:color w:val="auto"/>
          <w:sz w:val="23"/>
          <w:szCs w:val="23"/>
        </w:rPr>
        <w:t>投诉事项 1：</w:t>
      </w:r>
      <w:r>
        <w:rPr>
          <w:rFonts w:ascii="宋体" w:hAnsi="宋体" w:eastAsia="宋体" w:cs="宋体"/>
          <w:color w:val="auto"/>
          <w:sz w:val="23"/>
          <w:szCs w:val="23"/>
          <w:u w:val="dotted"/>
        </w:rPr>
        <w:t xml:space="preserve">                                          </w:t>
      </w:r>
    </w:p>
    <w:p w14:paraId="1AFCADCB">
      <w:pPr>
        <w:kinsoku/>
        <w:spacing w:before="183" w:line="227" w:lineRule="auto"/>
        <w:ind w:left="23"/>
        <w:rPr>
          <w:rFonts w:ascii="宋体" w:hAnsi="宋体" w:eastAsia="宋体" w:cs="宋体"/>
          <w:color w:val="auto"/>
          <w:sz w:val="23"/>
          <w:szCs w:val="23"/>
        </w:rPr>
      </w:pPr>
      <w:r>
        <w:rPr>
          <w:rFonts w:ascii="宋体" w:hAnsi="宋体" w:eastAsia="宋体" w:cs="宋体"/>
          <w:color w:val="auto"/>
          <w:sz w:val="23"/>
          <w:szCs w:val="23"/>
        </w:rPr>
        <w:t>事实依据：</w:t>
      </w:r>
      <w:r>
        <w:rPr>
          <w:rFonts w:ascii="宋体" w:hAnsi="宋体" w:eastAsia="宋体" w:cs="宋体"/>
          <w:color w:val="auto"/>
          <w:sz w:val="23"/>
          <w:szCs w:val="23"/>
          <w:u w:val="dotted"/>
        </w:rPr>
        <w:t xml:space="preserve">                                            </w:t>
      </w:r>
    </w:p>
    <w:p w14:paraId="7E4E8B88">
      <w:pPr>
        <w:tabs>
          <w:tab w:val="left" w:pos="6494"/>
        </w:tabs>
        <w:kinsoku/>
        <w:spacing w:before="222" w:line="242" w:lineRule="exact"/>
        <w:ind w:left="14"/>
        <w:rPr>
          <w:color w:val="auto"/>
        </w:rPr>
      </w:pPr>
      <w:r>
        <w:rPr>
          <w:color w:val="auto"/>
          <w:u w:val="single"/>
        </w:rPr>
        <w:tab/>
      </w:r>
    </w:p>
    <w:p w14:paraId="76D907BB">
      <w:pPr>
        <w:kinsoku/>
        <w:spacing w:before="189" w:line="227" w:lineRule="auto"/>
        <w:ind w:left="24"/>
        <w:rPr>
          <w:rFonts w:ascii="宋体" w:hAnsi="宋体" w:eastAsia="宋体" w:cs="宋体"/>
          <w:color w:val="auto"/>
          <w:sz w:val="23"/>
          <w:szCs w:val="23"/>
        </w:rPr>
      </w:pPr>
      <w:r>
        <w:rPr>
          <w:rFonts w:ascii="宋体" w:hAnsi="宋体" w:eastAsia="宋体" w:cs="宋体"/>
          <w:color w:val="auto"/>
          <w:sz w:val="23"/>
          <w:szCs w:val="23"/>
        </w:rPr>
        <w:t>法律依据：</w:t>
      </w:r>
      <w:r>
        <w:rPr>
          <w:rFonts w:ascii="宋体" w:hAnsi="宋体" w:eastAsia="宋体" w:cs="宋体"/>
          <w:color w:val="auto"/>
          <w:sz w:val="23"/>
          <w:szCs w:val="23"/>
          <w:u w:val="dotted"/>
        </w:rPr>
        <w:t xml:space="preserve">                                             </w:t>
      </w:r>
    </w:p>
    <w:p w14:paraId="4B51C6C5">
      <w:pPr>
        <w:tabs>
          <w:tab w:val="left" w:pos="6494"/>
        </w:tabs>
        <w:kinsoku/>
        <w:spacing w:before="222" w:line="242" w:lineRule="exact"/>
        <w:ind w:left="14"/>
        <w:rPr>
          <w:color w:val="auto"/>
        </w:rPr>
      </w:pPr>
      <w:r>
        <w:rPr>
          <w:color w:val="auto"/>
          <w:u w:val="single"/>
        </w:rPr>
        <w:tab/>
      </w:r>
    </w:p>
    <w:p w14:paraId="0724C7F2">
      <w:pPr>
        <w:kinsoku/>
        <w:spacing w:before="189" w:line="468" w:lineRule="exact"/>
        <w:ind w:left="26"/>
        <w:rPr>
          <w:rFonts w:ascii="宋体" w:hAnsi="宋体" w:eastAsia="宋体" w:cs="宋体"/>
          <w:color w:val="auto"/>
          <w:sz w:val="23"/>
          <w:szCs w:val="23"/>
        </w:rPr>
      </w:pPr>
      <w:r>
        <w:rPr>
          <w:rFonts w:ascii="宋体" w:hAnsi="宋体" w:eastAsia="宋体" w:cs="宋体"/>
          <w:color w:val="auto"/>
          <w:sz w:val="23"/>
          <w:szCs w:val="23"/>
        </w:rPr>
        <w:t>投诉事项 2</w:t>
      </w:r>
    </w:p>
    <w:p w14:paraId="0EE49658">
      <w:pPr>
        <w:kinsoku/>
        <w:spacing w:line="372" w:lineRule="exact"/>
        <w:ind w:left="38"/>
        <w:rPr>
          <w:rFonts w:ascii="宋体" w:hAnsi="宋体" w:eastAsia="宋体" w:cs="宋体"/>
          <w:color w:val="auto"/>
          <w:sz w:val="23"/>
          <w:szCs w:val="23"/>
        </w:rPr>
      </w:pPr>
      <w:r>
        <w:rPr>
          <w:rFonts w:ascii="宋体" w:hAnsi="宋体" w:eastAsia="宋体" w:cs="宋体"/>
          <w:color w:val="auto"/>
          <w:sz w:val="23"/>
          <w:szCs w:val="23"/>
        </w:rPr>
        <w:t>……</w:t>
      </w:r>
    </w:p>
    <w:sdt>
      <w:sdtPr>
        <w:rPr>
          <w:rFonts w:ascii="宋体" w:hAnsi="宋体" w:eastAsia="宋体" w:cs="宋体"/>
          <w:color w:val="auto"/>
          <w:sz w:val="23"/>
          <w:szCs w:val="23"/>
        </w:rPr>
        <w:id w:val="4"/>
        <w:docPartObj>
          <w:docPartGallery w:val="Table of Contents"/>
          <w:docPartUnique/>
        </w:docPartObj>
      </w:sdtPr>
      <w:sdtEndPr>
        <w:rPr>
          <w:rFonts w:ascii="宋体" w:hAnsi="宋体" w:eastAsia="宋体" w:cs="宋体"/>
          <w:color w:val="auto"/>
          <w:sz w:val="23"/>
          <w:szCs w:val="23"/>
        </w:rPr>
      </w:sdtEndPr>
      <w:sdtContent>
        <w:p w14:paraId="17AAE5C2">
          <w:pPr>
            <w:kinsoku/>
            <w:spacing w:before="96" w:line="237" w:lineRule="auto"/>
            <w:ind w:left="27"/>
            <w:rPr>
              <w:rFonts w:ascii="宋体" w:hAnsi="宋体" w:eastAsia="宋体" w:cs="宋体"/>
              <w:color w:val="auto"/>
              <w:sz w:val="23"/>
              <w:szCs w:val="23"/>
            </w:rPr>
          </w:pPr>
          <w:r>
            <w:rPr>
              <w:rFonts w:ascii="宋体" w:hAnsi="宋体" w:eastAsia="宋体" w:cs="宋体"/>
              <w:color w:val="auto"/>
              <w:sz w:val="23"/>
              <w:szCs w:val="23"/>
            </w:rPr>
            <w:t>五、与投诉事项相关的投诉请求</w:t>
          </w:r>
        </w:p>
        <w:p w14:paraId="7F5DD0E1">
          <w:pPr>
            <w:tabs>
              <w:tab w:val="right" w:leader="dot" w:pos="6254"/>
            </w:tabs>
            <w:kinsoku/>
            <w:spacing w:before="172" w:line="228" w:lineRule="auto"/>
            <w:ind w:left="21"/>
            <w:rPr>
              <w:rFonts w:ascii="宋体" w:hAnsi="宋体" w:eastAsia="宋体" w:cs="宋体"/>
              <w:color w:val="auto"/>
              <w:sz w:val="23"/>
              <w:szCs w:val="23"/>
            </w:rPr>
          </w:pPr>
          <w:r>
            <w:rPr>
              <w:rFonts w:ascii="宋体" w:hAnsi="宋体" w:eastAsia="宋体" w:cs="宋体"/>
              <w:color w:val="auto"/>
              <w:w w:val="86"/>
              <w:sz w:val="23"/>
              <w:szCs w:val="23"/>
            </w:rPr>
            <w:t>请求：</w:t>
          </w:r>
          <w:r>
            <w:rPr>
              <w:rFonts w:ascii="宋体" w:hAnsi="宋体" w:eastAsia="宋体" w:cs="宋体"/>
              <w:color w:val="auto"/>
              <w:sz w:val="23"/>
              <w:szCs w:val="23"/>
            </w:rPr>
            <w:tab/>
          </w:r>
        </w:p>
      </w:sdtContent>
    </w:sdt>
    <w:p w14:paraId="6BA9EB60">
      <w:pPr>
        <w:kinsoku/>
        <w:spacing w:line="121" w:lineRule="exact"/>
        <w:rPr>
          <w:rFonts w:eastAsia="宋体"/>
          <w:color w:val="auto"/>
        </w:rPr>
      </w:pPr>
      <w:r>
        <w:rPr>
          <w:rFonts w:hint="eastAsia" w:eastAsia="宋体"/>
          <w:color w:val="auto"/>
        </w:rPr>
        <w:t xml:space="preserve"> </w:t>
      </w:r>
    </w:p>
    <w:p w14:paraId="6E8BCBE2">
      <w:pPr>
        <w:pStyle w:val="7"/>
        <w:rPr>
          <w:color w:val="auto"/>
          <w:lang w:val="en-US"/>
        </w:rPr>
      </w:pPr>
    </w:p>
    <w:p w14:paraId="442564E3">
      <w:pPr>
        <w:kinsoku/>
        <w:rPr>
          <w:color w:val="auto"/>
        </w:rPr>
        <w:sectPr>
          <w:footerReference r:id="rId38" w:type="default"/>
          <w:pgSz w:w="11906" w:h="16839"/>
          <w:pgMar w:top="1440" w:right="1800" w:bottom="1440" w:left="1800" w:header="0" w:footer="1077" w:gutter="0"/>
          <w:cols w:equalWidth="0" w:num="1">
            <w:col w:w="8335"/>
          </w:cols>
        </w:sectPr>
      </w:pPr>
    </w:p>
    <w:p w14:paraId="469780C3">
      <w:pPr>
        <w:kinsoku/>
        <w:spacing w:before="48" w:line="468" w:lineRule="exact"/>
        <w:ind w:left="23"/>
        <w:rPr>
          <w:rFonts w:ascii="宋体" w:hAnsi="宋体" w:eastAsia="宋体" w:cs="宋体"/>
          <w:color w:val="auto"/>
          <w:sz w:val="23"/>
          <w:szCs w:val="23"/>
        </w:rPr>
      </w:pPr>
      <w:r>
        <w:rPr>
          <w:rFonts w:ascii="宋体" w:hAnsi="宋体" w:eastAsia="宋体" w:cs="宋体"/>
          <w:color w:val="auto"/>
          <w:sz w:val="23"/>
          <w:szCs w:val="23"/>
        </w:rPr>
        <w:t>签字</w:t>
      </w:r>
      <w:r>
        <w:rPr>
          <w:rFonts w:hint="eastAsia" w:ascii="宋体" w:hAnsi="宋体" w:eastAsia="宋体" w:cs="宋体"/>
          <w:color w:val="auto"/>
          <w:sz w:val="23"/>
          <w:szCs w:val="23"/>
          <w:lang w:eastAsia="zh-CN"/>
        </w:rPr>
        <w:t>（</w:t>
      </w:r>
      <w:r>
        <w:rPr>
          <w:rFonts w:hint="eastAsia" w:ascii="宋体" w:hAnsi="宋体" w:eastAsia="宋体" w:cs="宋体"/>
          <w:color w:val="auto"/>
          <w:sz w:val="23"/>
          <w:szCs w:val="23"/>
          <w:lang w:val="en-US" w:eastAsia="zh-CN"/>
        </w:rPr>
        <w:t>签章</w:t>
      </w:r>
      <w:r>
        <w:rPr>
          <w:rFonts w:hint="eastAsia" w:ascii="宋体" w:hAnsi="宋体" w:eastAsia="宋体" w:cs="宋体"/>
          <w:color w:val="auto"/>
          <w:sz w:val="23"/>
          <w:szCs w:val="23"/>
          <w:lang w:eastAsia="zh-CN"/>
        </w:rPr>
        <w:t>）</w:t>
      </w:r>
      <w:r>
        <w:rPr>
          <w:rFonts w:ascii="宋体" w:hAnsi="宋体" w:eastAsia="宋体" w:cs="宋体"/>
          <w:color w:val="auto"/>
          <w:sz w:val="23"/>
          <w:szCs w:val="23"/>
        </w:rPr>
        <w:t>：</w:t>
      </w:r>
      <w:bookmarkStart w:id="5" w:name="_GoBack"/>
      <w:bookmarkEnd w:id="5"/>
    </w:p>
    <w:p w14:paraId="239537B8">
      <w:pPr>
        <w:kinsoku/>
        <w:spacing w:before="1" w:line="240" w:lineRule="auto"/>
        <w:ind w:left="64"/>
        <w:rPr>
          <w:rFonts w:ascii="宋体" w:hAnsi="宋体" w:eastAsia="宋体" w:cs="宋体"/>
          <w:color w:val="auto"/>
          <w:sz w:val="23"/>
          <w:szCs w:val="23"/>
        </w:rPr>
      </w:pPr>
      <w:r>
        <w:rPr>
          <w:rFonts w:ascii="宋体" w:hAnsi="宋体" w:eastAsia="宋体" w:cs="宋体"/>
          <w:color w:val="auto"/>
          <w:sz w:val="23"/>
          <w:szCs w:val="23"/>
        </w:rPr>
        <w:t>日期：</w:t>
      </w:r>
    </w:p>
    <w:p w14:paraId="17304310">
      <w:pPr>
        <w:kinsoku/>
        <w:spacing w:line="14" w:lineRule="auto"/>
        <w:rPr>
          <w:rFonts w:eastAsia="宋体"/>
          <w:color w:val="auto"/>
          <w:sz w:val="2"/>
        </w:rPr>
      </w:pPr>
    </w:p>
    <w:p w14:paraId="6BFE4785">
      <w:pPr>
        <w:kinsoku/>
        <w:spacing w:before="46" w:line="227" w:lineRule="auto"/>
        <w:rPr>
          <w:rFonts w:ascii="宋体" w:hAnsi="宋体" w:eastAsia="宋体" w:cs="宋体"/>
          <w:color w:val="auto"/>
          <w:sz w:val="23"/>
          <w:szCs w:val="23"/>
        </w:rPr>
      </w:pPr>
      <w:r>
        <w:rPr>
          <w:rFonts w:ascii="宋体" w:hAnsi="宋体" w:eastAsia="宋体" w:cs="宋体"/>
          <w:color w:val="auto"/>
          <w:sz w:val="23"/>
          <w:szCs w:val="23"/>
        </w:rPr>
        <w:t>公章：</w:t>
      </w:r>
    </w:p>
    <w:p w14:paraId="2E81973E">
      <w:pPr>
        <w:kinsoku/>
        <w:rPr>
          <w:color w:val="auto"/>
        </w:rPr>
        <w:sectPr>
          <w:type w:val="continuous"/>
          <w:pgSz w:w="11906" w:h="16839"/>
          <w:pgMar w:top="1440" w:right="1800" w:bottom="1440" w:left="1800" w:header="0" w:footer="1077" w:gutter="0"/>
          <w:cols w:equalWidth="0" w:num="2">
            <w:col w:w="3636" w:space="100"/>
            <w:col w:w="4569"/>
          </w:cols>
        </w:sectPr>
      </w:pPr>
    </w:p>
    <w:p w14:paraId="41D7819C">
      <w:pPr>
        <w:kinsoku/>
        <w:spacing w:line="270" w:lineRule="auto"/>
        <w:rPr>
          <w:color w:val="auto"/>
        </w:rPr>
      </w:pPr>
    </w:p>
    <w:p w14:paraId="18B1E0DA">
      <w:pPr>
        <w:kinsoku/>
        <w:spacing w:line="270" w:lineRule="auto"/>
        <w:rPr>
          <w:color w:val="auto"/>
        </w:rPr>
      </w:pPr>
    </w:p>
    <w:p w14:paraId="33B388C1">
      <w:pPr>
        <w:kinsoku/>
        <w:spacing w:line="271" w:lineRule="auto"/>
        <w:rPr>
          <w:color w:val="auto"/>
        </w:rPr>
      </w:pPr>
    </w:p>
    <w:p w14:paraId="4108760F">
      <w:pPr>
        <w:kinsoku/>
        <w:spacing w:line="271" w:lineRule="auto"/>
        <w:rPr>
          <w:color w:val="auto"/>
        </w:rPr>
      </w:pPr>
    </w:p>
    <w:p w14:paraId="6B849D70">
      <w:pPr>
        <w:kinsoku/>
        <w:spacing w:before="105" w:line="227" w:lineRule="auto"/>
        <w:rPr>
          <w:rFonts w:ascii="宋体" w:hAnsi="宋体" w:eastAsia="宋体" w:cs="宋体"/>
          <w:b/>
          <w:bCs/>
          <w:color w:val="auto"/>
          <w:sz w:val="23"/>
          <w:szCs w:val="23"/>
        </w:rPr>
      </w:pPr>
      <w:r>
        <w:rPr>
          <w:rFonts w:ascii="宋体" w:hAnsi="宋体" w:eastAsia="宋体" w:cs="宋体"/>
          <w:b/>
          <w:bCs/>
          <w:color w:val="auto"/>
          <w:sz w:val="23"/>
          <w:szCs w:val="23"/>
        </w:rPr>
        <w:t>投诉书制作说明：</w:t>
      </w:r>
    </w:p>
    <w:p w14:paraId="4E22562B">
      <w:pPr>
        <w:kinsoku/>
        <w:spacing w:before="184" w:line="376" w:lineRule="auto"/>
        <w:ind w:left="24" w:right="13" w:firstLine="496"/>
        <w:rPr>
          <w:rFonts w:ascii="宋体" w:hAnsi="宋体" w:eastAsia="宋体" w:cs="宋体"/>
          <w:color w:val="auto"/>
          <w:sz w:val="23"/>
          <w:szCs w:val="23"/>
        </w:rPr>
      </w:pPr>
      <w:r>
        <w:rPr>
          <w:rFonts w:ascii="宋体" w:hAnsi="宋体" w:eastAsia="宋体" w:cs="宋体"/>
          <w:color w:val="auto"/>
          <w:sz w:val="23"/>
          <w:szCs w:val="23"/>
        </w:rPr>
        <w:t>1.投诉人提起投诉时，应当提交投诉书和必要的证明材料，并按照被投诉人和与投诉事项有关的供应商数量提供投诉书副本。</w:t>
      </w:r>
    </w:p>
    <w:p w14:paraId="610DDCB5">
      <w:pPr>
        <w:kinsoku/>
        <w:spacing w:before="3" w:line="375" w:lineRule="auto"/>
        <w:ind w:left="24" w:right="13" w:firstLine="481"/>
        <w:rPr>
          <w:rFonts w:ascii="宋体" w:hAnsi="宋体" w:eastAsia="宋体" w:cs="宋体"/>
          <w:color w:val="auto"/>
          <w:sz w:val="23"/>
          <w:szCs w:val="23"/>
        </w:rPr>
      </w:pPr>
      <w:r>
        <w:rPr>
          <w:rFonts w:ascii="宋体" w:hAnsi="宋体" w:eastAsia="宋体" w:cs="宋体"/>
          <w:color w:val="auto"/>
          <w:sz w:val="23"/>
          <w:szCs w:val="23"/>
        </w:rPr>
        <w:t>2.投诉人若委托代理人进行投诉的，投诉书应按照要求列明“授权代表”的 有关内容，并在附件中提交由投诉人签署的授权委托书。授权委托书应当载明代理人的姓名或者名称、代理事项、具体权限、期限和相关事项。</w:t>
      </w:r>
    </w:p>
    <w:p w14:paraId="2243ECE9">
      <w:pPr>
        <w:kinsoku/>
        <w:spacing w:before="3" w:line="375" w:lineRule="auto"/>
        <w:ind w:left="502" w:right="199" w:firstLine="5"/>
        <w:rPr>
          <w:rFonts w:ascii="宋体" w:hAnsi="宋体" w:eastAsia="宋体" w:cs="宋体"/>
          <w:color w:val="auto"/>
          <w:sz w:val="23"/>
          <w:szCs w:val="23"/>
        </w:rPr>
      </w:pPr>
      <w:r>
        <w:rPr>
          <w:rFonts w:ascii="宋体" w:hAnsi="宋体" w:eastAsia="宋体" w:cs="宋体"/>
          <w:color w:val="auto"/>
          <w:sz w:val="23"/>
          <w:szCs w:val="23"/>
        </w:rPr>
        <w:t xml:space="preserve">3.投诉人若对项目的某一分包进行投诉，投诉书应列明具体分包号。    </w:t>
      </w:r>
    </w:p>
    <w:p w14:paraId="4D33E2C7">
      <w:pPr>
        <w:kinsoku/>
        <w:spacing w:before="3" w:line="375" w:lineRule="auto"/>
        <w:ind w:left="502" w:right="199" w:firstLine="5"/>
        <w:rPr>
          <w:rFonts w:ascii="宋体" w:hAnsi="宋体" w:eastAsia="宋体" w:cs="宋体"/>
          <w:color w:val="auto"/>
          <w:sz w:val="23"/>
          <w:szCs w:val="23"/>
        </w:rPr>
      </w:pPr>
      <w:r>
        <w:rPr>
          <w:rFonts w:ascii="宋体" w:hAnsi="宋体" w:eastAsia="宋体" w:cs="宋体"/>
          <w:color w:val="auto"/>
          <w:sz w:val="23"/>
          <w:szCs w:val="23"/>
        </w:rPr>
        <w:t xml:space="preserve">4.投诉书应简要列明质疑事项，质疑函、质疑答复等作为附件材料提供。 </w:t>
      </w:r>
    </w:p>
    <w:p w14:paraId="3753D9C3">
      <w:pPr>
        <w:kinsoku/>
        <w:spacing w:before="3" w:line="375" w:lineRule="auto"/>
        <w:ind w:left="502" w:right="199" w:firstLine="5"/>
        <w:rPr>
          <w:rFonts w:ascii="宋体" w:hAnsi="宋体" w:eastAsia="宋体" w:cs="宋体"/>
          <w:color w:val="auto"/>
          <w:sz w:val="23"/>
          <w:szCs w:val="23"/>
        </w:rPr>
      </w:pPr>
      <w:r>
        <w:rPr>
          <w:rFonts w:ascii="宋体" w:hAnsi="宋体" w:eastAsia="宋体" w:cs="宋体"/>
          <w:color w:val="auto"/>
          <w:sz w:val="23"/>
          <w:szCs w:val="23"/>
        </w:rPr>
        <w:t xml:space="preserve">5.投诉书的投诉事项应具体、明确，并有必要的事实依据和法律依据。  </w:t>
      </w:r>
    </w:p>
    <w:p w14:paraId="2CC1C2B1">
      <w:pPr>
        <w:kinsoku/>
        <w:spacing w:before="3" w:line="375" w:lineRule="auto"/>
        <w:ind w:left="502" w:right="199" w:firstLine="5"/>
        <w:rPr>
          <w:rFonts w:ascii="宋体" w:hAnsi="宋体" w:eastAsia="宋体" w:cs="宋体"/>
          <w:color w:val="auto"/>
          <w:sz w:val="23"/>
          <w:szCs w:val="23"/>
        </w:rPr>
      </w:pPr>
      <w:r>
        <w:rPr>
          <w:rFonts w:ascii="宋体" w:hAnsi="宋体" w:eastAsia="宋体" w:cs="宋体"/>
          <w:color w:val="auto"/>
          <w:sz w:val="23"/>
          <w:szCs w:val="23"/>
        </w:rPr>
        <w:t>6.投诉书的投诉请求应与投诉事项相关。</w:t>
      </w:r>
    </w:p>
    <w:p w14:paraId="2253E871">
      <w:pPr>
        <w:kinsoku/>
        <w:spacing w:before="3" w:line="375" w:lineRule="auto"/>
        <w:ind w:left="502" w:right="199" w:firstLine="5"/>
        <w:rPr>
          <w:rFonts w:ascii="宋体" w:hAnsi="宋体" w:eastAsia="宋体" w:cs="宋体"/>
          <w:color w:val="auto"/>
          <w:sz w:val="23"/>
          <w:szCs w:val="23"/>
        </w:rPr>
      </w:pPr>
      <w:r>
        <w:rPr>
          <w:rFonts w:ascii="宋体" w:hAnsi="宋体" w:eastAsia="宋体" w:cs="宋体"/>
          <w:color w:val="auto"/>
          <w:sz w:val="23"/>
          <w:szCs w:val="23"/>
        </w:rPr>
        <w:t>7.投诉人为自然人的，投诉书应当由本人签字；投诉人为法人或者其他组织</w:t>
      </w:r>
    </w:p>
    <w:p w14:paraId="6E102C3F">
      <w:pPr>
        <w:keepNext w:val="0"/>
        <w:keepLines w:val="0"/>
        <w:pageBreakBefore w:val="0"/>
        <w:widowControl/>
        <w:kinsoku/>
        <w:wordWrap/>
        <w:overflowPunct/>
        <w:topLinePunct w:val="0"/>
        <w:autoSpaceDE w:val="0"/>
        <w:autoSpaceDN w:val="0"/>
        <w:bidi w:val="0"/>
        <w:adjustRightInd w:val="0"/>
        <w:snapToGrid w:val="0"/>
        <w:spacing w:before="3" w:line="375" w:lineRule="auto"/>
        <w:ind w:left="0" w:right="198" w:firstLine="6"/>
        <w:textAlignment w:val="baseline"/>
        <w:rPr>
          <w:rFonts w:ascii="宋体" w:hAnsi="宋体" w:eastAsia="宋体" w:cs="宋体"/>
          <w:color w:val="auto"/>
          <w:sz w:val="23"/>
          <w:szCs w:val="23"/>
        </w:rPr>
      </w:pPr>
      <w:r>
        <w:rPr>
          <w:rFonts w:ascii="宋体" w:hAnsi="宋体" w:eastAsia="宋体" w:cs="宋体"/>
          <w:color w:val="auto"/>
          <w:sz w:val="23"/>
          <w:szCs w:val="23"/>
        </w:rPr>
        <w:t>的，投诉书应当由法定代表人、主要负责人，或者其授权代表签字或者盖章，并加盖公章。</w:t>
      </w:r>
    </w:p>
    <w:p w14:paraId="66B28DCB">
      <w:pPr>
        <w:kinsoku/>
        <w:rPr>
          <w:color w:val="auto"/>
        </w:rPr>
        <w:sectPr>
          <w:type w:val="continuous"/>
          <w:pgSz w:w="11906" w:h="16839"/>
          <w:pgMar w:top="1440" w:right="1800" w:bottom="1440" w:left="1800" w:header="0" w:footer="1077" w:gutter="0"/>
          <w:cols w:equalWidth="0" w:num="1">
            <w:col w:w="8335"/>
          </w:cols>
        </w:sectPr>
      </w:pPr>
    </w:p>
    <w:p w14:paraId="4B2C3ABA">
      <w:pPr>
        <w:kinsoku/>
        <w:spacing w:before="105" w:line="227" w:lineRule="auto"/>
        <w:rPr>
          <w:rFonts w:ascii="宋体" w:hAnsi="宋体" w:eastAsia="宋体" w:cs="宋体"/>
          <w:b/>
          <w:bCs/>
          <w:color w:val="auto"/>
          <w:sz w:val="23"/>
          <w:szCs w:val="23"/>
        </w:rPr>
      </w:pPr>
      <w:r>
        <w:rPr>
          <w:rFonts w:ascii="宋体" w:hAnsi="宋体" w:eastAsia="宋体" w:cs="宋体"/>
          <w:b/>
          <w:bCs/>
          <w:color w:val="auto"/>
          <w:sz w:val="23"/>
          <w:szCs w:val="23"/>
        </w:rPr>
        <w:t>附件：业务专用章使用说</w:t>
      </w:r>
      <w:r>
        <w:rPr>
          <w:rFonts w:hint="eastAsia" w:ascii="宋体" w:hAnsi="宋体" w:eastAsia="宋体" w:cs="宋体"/>
          <w:b/>
          <w:bCs/>
          <w:color w:val="auto"/>
          <w:sz w:val="23"/>
          <w:szCs w:val="23"/>
        </w:rPr>
        <w:t>明</w:t>
      </w:r>
      <w:r>
        <w:rPr>
          <w:rFonts w:ascii="宋体" w:hAnsi="宋体" w:eastAsia="宋体" w:cs="宋体"/>
          <w:b/>
          <w:bCs/>
          <w:color w:val="auto"/>
          <w:sz w:val="23"/>
          <w:szCs w:val="23"/>
        </w:rPr>
        <w:t>函</w:t>
      </w:r>
    </w:p>
    <w:p w14:paraId="47CE5BBC">
      <w:pPr>
        <w:kinsoku/>
        <w:spacing w:line="248" w:lineRule="auto"/>
        <w:rPr>
          <w:color w:val="auto"/>
        </w:rPr>
      </w:pPr>
    </w:p>
    <w:p w14:paraId="39EB76A6">
      <w:pPr>
        <w:tabs>
          <w:tab w:val="left" w:pos="287"/>
        </w:tabs>
        <w:kinsoku/>
        <w:spacing w:before="74" w:line="227" w:lineRule="auto"/>
        <w:ind w:left="151"/>
        <w:rPr>
          <w:rFonts w:ascii="宋体" w:hAnsi="宋体" w:eastAsia="宋体" w:cs="宋体"/>
          <w:color w:val="auto"/>
          <w:sz w:val="23"/>
          <w:szCs w:val="23"/>
        </w:rPr>
      </w:pPr>
      <w:r>
        <w:rPr>
          <w:rFonts w:ascii="宋体" w:hAnsi="宋体" w:eastAsia="宋体" w:cs="宋体"/>
          <w:color w:val="auto"/>
          <w:sz w:val="23"/>
          <w:szCs w:val="23"/>
          <w:u w:val="single"/>
        </w:rPr>
        <w:tab/>
      </w:r>
      <w:r>
        <w:rPr>
          <w:rFonts w:hint="eastAsia" w:ascii="宋体" w:hAnsi="宋体" w:eastAsia="宋体" w:cs="宋体"/>
          <w:color w:val="auto"/>
          <w:sz w:val="23"/>
          <w:szCs w:val="23"/>
          <w:u w:val="single"/>
        </w:rPr>
        <w:t>（</w:t>
      </w:r>
      <w:r>
        <w:rPr>
          <w:rFonts w:ascii="宋体" w:hAnsi="宋体" w:eastAsia="宋体" w:cs="宋体"/>
          <w:color w:val="auto"/>
          <w:sz w:val="23"/>
          <w:szCs w:val="23"/>
          <w:u w:val="single"/>
        </w:rPr>
        <w:t>采</w:t>
      </w:r>
      <w:r>
        <w:rPr>
          <w:rFonts w:hint="eastAsia" w:ascii="宋体" w:hAnsi="宋体" w:eastAsia="宋体" w:cs="宋体"/>
          <w:color w:val="auto"/>
          <w:sz w:val="23"/>
          <w:szCs w:val="23"/>
          <w:u w:val="single"/>
          <w:lang w:val="en-US" w:eastAsia="zh-CN"/>
        </w:rPr>
        <w:t>购</w:t>
      </w:r>
      <w:r>
        <w:rPr>
          <w:rFonts w:ascii="宋体" w:hAnsi="宋体" w:eastAsia="宋体" w:cs="宋体"/>
          <w:color w:val="auto"/>
          <w:sz w:val="23"/>
          <w:szCs w:val="23"/>
          <w:u w:val="single"/>
        </w:rPr>
        <w:t xml:space="preserve">人、采购代理机构) </w:t>
      </w:r>
    </w:p>
    <w:p w14:paraId="6178868A">
      <w:pPr>
        <w:kinsoku/>
        <w:spacing w:before="183" w:line="376" w:lineRule="auto"/>
        <w:ind w:firstLine="460" w:firstLineChars="200"/>
        <w:rPr>
          <w:rFonts w:ascii="宋体" w:hAnsi="宋体" w:eastAsia="宋体" w:cs="宋体"/>
          <w:color w:val="auto"/>
          <w:sz w:val="23"/>
          <w:szCs w:val="23"/>
        </w:rPr>
      </w:pPr>
      <w:r>
        <w:rPr>
          <w:rFonts w:ascii="宋体" w:hAnsi="宋体" w:eastAsia="宋体" w:cs="宋体"/>
          <w:color w:val="auto"/>
          <w:sz w:val="23"/>
          <w:szCs w:val="23"/>
        </w:rPr>
        <w:t>我方</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rPr>
        <w:t xml:space="preserve"> </w:t>
      </w:r>
      <w:r>
        <w:rPr>
          <w:rFonts w:ascii="宋体" w:hAnsi="宋体" w:eastAsia="宋体" w:cs="宋体"/>
          <w:color w:val="auto"/>
          <w:sz w:val="23"/>
          <w:szCs w:val="23"/>
          <w:u w:val="single"/>
        </w:rPr>
        <w:t xml:space="preserve">  </w:t>
      </w:r>
      <w:r>
        <w:rPr>
          <w:rFonts w:ascii="宋体" w:hAnsi="宋体" w:eastAsia="宋体" w:cs="宋体"/>
          <w:color w:val="auto"/>
          <w:sz w:val="23"/>
          <w:szCs w:val="23"/>
        </w:rPr>
        <w:t>(投标人全称)是中华人民共和国依法登记 注册的合法企业，在参加</w:t>
      </w:r>
      <w:r>
        <w:rPr>
          <w:rFonts w:hint="eastAsia" w:ascii="宋体" w:hAnsi="宋体" w:eastAsia="宋体" w:cs="宋体"/>
          <w:color w:val="auto"/>
          <w:sz w:val="23"/>
          <w:szCs w:val="23"/>
        </w:rPr>
        <w:t>贵</w:t>
      </w:r>
      <w:r>
        <w:rPr>
          <w:rFonts w:ascii="宋体" w:hAnsi="宋体" w:eastAsia="宋体" w:cs="宋体"/>
          <w:color w:val="auto"/>
          <w:sz w:val="23"/>
          <w:szCs w:val="23"/>
        </w:rPr>
        <w:t>方组织的</w:t>
      </w:r>
      <w:r>
        <w:rPr>
          <w:rFonts w:hint="eastAsia" w:ascii="宋体" w:hAnsi="宋体" w:eastAsia="宋体" w:cs="宋体"/>
          <w:color w:val="auto"/>
          <w:sz w:val="23"/>
          <w:szCs w:val="23"/>
          <w:u w:val="single"/>
        </w:rPr>
        <w:t xml:space="preserve">     </w:t>
      </w:r>
      <w:r>
        <w:rPr>
          <w:rFonts w:hint="eastAsia" w:ascii="宋体" w:hAnsi="宋体" w:eastAsia="宋体" w:cs="宋体"/>
          <w:color w:val="auto"/>
          <w:sz w:val="23"/>
          <w:szCs w:val="23"/>
          <w:u w:val="single"/>
          <w:lang w:val="en-US" w:eastAsia="zh-CN"/>
        </w:rPr>
        <w:t xml:space="preserve"> </w:t>
      </w:r>
      <w:r>
        <w:rPr>
          <w:rFonts w:hint="eastAsia" w:ascii="宋体" w:hAnsi="宋体" w:eastAsia="宋体" w:cs="宋体"/>
          <w:color w:val="auto"/>
          <w:sz w:val="23"/>
          <w:szCs w:val="23"/>
          <w:u w:val="single"/>
        </w:rPr>
        <w:t xml:space="preserve"> </w:t>
      </w:r>
      <w:r>
        <w:rPr>
          <w:rFonts w:ascii="宋体" w:hAnsi="宋体" w:eastAsia="宋体" w:cs="宋体"/>
          <w:color w:val="auto"/>
          <w:sz w:val="23"/>
          <w:szCs w:val="23"/>
          <w:u w:val="single"/>
        </w:rPr>
        <w:t>(项目名称)</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项</w:t>
      </w:r>
      <w:r>
        <w:rPr>
          <w:rFonts w:ascii="宋体" w:hAnsi="宋体" w:eastAsia="宋体" w:cs="宋体"/>
          <w:color w:val="auto"/>
          <w:sz w:val="23"/>
          <w:szCs w:val="23"/>
        </w:rPr>
        <w:t>目</w:t>
      </w:r>
      <w:r>
        <w:rPr>
          <w:rFonts w:hint="eastAsia" w:ascii="宋体" w:hAnsi="宋体" w:eastAsia="宋体" w:cs="宋体"/>
          <w:color w:val="auto"/>
          <w:sz w:val="23"/>
          <w:szCs w:val="23"/>
        </w:rPr>
        <w:t>（</w:t>
      </w:r>
      <w:r>
        <w:rPr>
          <w:rFonts w:ascii="宋体" w:hAnsi="宋体" w:eastAsia="宋体" w:cs="宋体"/>
          <w:color w:val="auto"/>
          <w:sz w:val="23"/>
          <w:szCs w:val="23"/>
        </w:rPr>
        <w:t>招标编号：</w:t>
      </w:r>
      <w:r>
        <w:rPr>
          <w:rFonts w:hint="eastAsia" w:ascii="宋体" w:hAnsi="宋体" w:eastAsia="宋体" w:cs="宋体"/>
          <w:color w:val="auto"/>
          <w:sz w:val="23"/>
          <w:szCs w:val="23"/>
          <w:u w:val="single"/>
        </w:rPr>
        <w:t xml:space="preserve">  </w:t>
      </w:r>
      <w:r>
        <w:rPr>
          <w:rFonts w:ascii="宋体" w:hAnsi="宋体" w:eastAsia="宋体" w:cs="宋体"/>
          <w:color w:val="auto"/>
          <w:sz w:val="23"/>
          <w:szCs w:val="23"/>
          <w:u w:val="single"/>
        </w:rPr>
        <w:t>(采购编号)</w:t>
      </w:r>
      <w:r>
        <w:rPr>
          <w:rFonts w:hint="eastAsia" w:ascii="宋体" w:hAnsi="宋体" w:eastAsia="宋体" w:cs="宋体"/>
          <w:color w:val="auto"/>
          <w:sz w:val="23"/>
          <w:szCs w:val="23"/>
          <w:u w:val="single"/>
        </w:rPr>
        <w:t xml:space="preserve"> </w:t>
      </w:r>
      <w:r>
        <w:rPr>
          <w:rFonts w:hint="eastAsia" w:ascii="宋体" w:hAnsi="宋体" w:eastAsia="宋体" w:cs="宋体"/>
          <w:color w:val="auto"/>
          <w:sz w:val="23"/>
          <w:szCs w:val="23"/>
          <w:u w:val="single"/>
          <w:lang w:eastAsia="zh-CN"/>
        </w:rPr>
        <w:t>）</w:t>
      </w:r>
      <w:r>
        <w:rPr>
          <w:rFonts w:ascii="宋体" w:hAnsi="宋体" w:eastAsia="宋体" w:cs="宋体"/>
          <w:color w:val="auto"/>
          <w:sz w:val="23"/>
          <w:szCs w:val="23"/>
        </w:rPr>
        <w:t xml:space="preserve"> 投标活动中作如下说明：我方所使用的“XX 专用章”与法定名称章具有同等的法律效力，对使用“XX 专用章”的行为予以完全承认，并愿意承担相应责任。</w:t>
      </w:r>
    </w:p>
    <w:p w14:paraId="0CA44BEC">
      <w:pPr>
        <w:kinsoku/>
        <w:spacing w:line="227" w:lineRule="auto"/>
        <w:ind w:firstLine="460" w:firstLineChars="200"/>
        <w:rPr>
          <w:rFonts w:ascii="宋体" w:hAnsi="宋体" w:eastAsia="宋体" w:cs="宋体"/>
          <w:color w:val="auto"/>
          <w:sz w:val="23"/>
          <w:szCs w:val="23"/>
        </w:rPr>
      </w:pPr>
      <w:r>
        <w:rPr>
          <w:rFonts w:ascii="宋体" w:hAnsi="宋体" w:eastAsia="宋体" w:cs="宋体"/>
          <w:color w:val="auto"/>
          <w:sz w:val="23"/>
          <w:szCs w:val="23"/>
        </w:rPr>
        <w:t>特此说明。</w:t>
      </w:r>
    </w:p>
    <w:p w14:paraId="027FB7C9">
      <w:pPr>
        <w:kinsoku/>
        <w:rPr>
          <w:color w:val="auto"/>
        </w:rPr>
      </w:pPr>
    </w:p>
    <w:p w14:paraId="1498FB3E">
      <w:pPr>
        <w:kinsoku/>
        <w:rPr>
          <w:color w:val="auto"/>
        </w:rPr>
      </w:pPr>
    </w:p>
    <w:p w14:paraId="50269162">
      <w:pPr>
        <w:kinsoku/>
        <w:spacing w:line="92" w:lineRule="exact"/>
        <w:rPr>
          <w:color w:val="auto"/>
        </w:rPr>
      </w:pPr>
    </w:p>
    <w:p w14:paraId="2B452F7D">
      <w:pPr>
        <w:kinsoku/>
        <w:rPr>
          <w:color w:val="auto"/>
        </w:rPr>
        <w:sectPr>
          <w:footerReference r:id="rId39" w:type="default"/>
          <w:pgSz w:w="11906" w:h="16839"/>
          <w:pgMar w:top="1440" w:right="1800" w:bottom="1440" w:left="1800" w:header="0" w:footer="1077" w:gutter="0"/>
          <w:cols w:equalWidth="0" w:num="1">
            <w:col w:w="9197"/>
          </w:cols>
        </w:sectPr>
      </w:pPr>
    </w:p>
    <w:p w14:paraId="0EEAFA59">
      <w:pPr>
        <w:kinsoku/>
        <w:spacing w:line="335" w:lineRule="auto"/>
        <w:rPr>
          <w:color w:val="auto"/>
        </w:rPr>
      </w:pPr>
    </w:p>
    <w:p w14:paraId="00D87970">
      <w:pPr>
        <w:kinsoku/>
        <w:spacing w:line="336" w:lineRule="auto"/>
        <w:rPr>
          <w:color w:val="auto"/>
        </w:rPr>
      </w:pPr>
    </w:p>
    <w:p w14:paraId="7E6F277D">
      <w:pPr>
        <w:kinsoku/>
        <w:spacing w:before="105" w:line="227" w:lineRule="auto"/>
        <w:rPr>
          <w:rFonts w:ascii="宋体" w:hAnsi="宋体" w:eastAsia="宋体" w:cs="宋体"/>
          <w:b/>
          <w:bCs/>
          <w:color w:val="auto"/>
          <w:sz w:val="23"/>
          <w:szCs w:val="23"/>
        </w:rPr>
      </w:pPr>
      <w:r>
        <w:rPr>
          <w:rFonts w:ascii="宋体" w:hAnsi="宋体" w:eastAsia="宋体" w:cs="宋体"/>
          <w:b/>
          <w:bCs/>
          <w:color w:val="auto"/>
          <w:sz w:val="23"/>
          <w:szCs w:val="23"/>
        </w:rPr>
        <w:t>附：</w:t>
      </w:r>
    </w:p>
    <w:p w14:paraId="532540EA">
      <w:pPr>
        <w:kinsoku/>
        <w:rPr>
          <w:rFonts w:ascii="宋体" w:hAnsi="宋体" w:eastAsia="宋体" w:cs="宋体"/>
          <w:color w:val="auto"/>
          <w:sz w:val="23"/>
          <w:szCs w:val="23"/>
        </w:rPr>
      </w:pPr>
      <w:r>
        <w:rPr>
          <w:rFonts w:hint="eastAsia" w:ascii="宋体" w:hAnsi="宋体" w:eastAsia="宋体" w:cs="宋体"/>
          <w:color w:val="auto"/>
          <w:sz w:val="23"/>
          <w:szCs w:val="23"/>
        </w:rPr>
        <w:t xml:space="preserve">             </w:t>
      </w:r>
    </w:p>
    <w:p w14:paraId="32E9059B">
      <w:pPr>
        <w:kinsoku/>
        <w:spacing w:before="105" w:line="227" w:lineRule="auto"/>
        <w:rPr>
          <w:rFonts w:ascii="宋体" w:hAnsi="宋体" w:eastAsia="宋体" w:cs="宋体"/>
          <w:b/>
          <w:bCs/>
          <w:color w:val="auto"/>
          <w:sz w:val="23"/>
          <w:szCs w:val="23"/>
        </w:rPr>
      </w:pPr>
      <w:r>
        <w:rPr>
          <w:color w:val="auto"/>
        </w:rPr>
        <w:drawing>
          <wp:inline distT="0" distB="0" distL="0" distR="0">
            <wp:extent cx="2657475" cy="2263140"/>
            <wp:effectExtent l="0" t="0" r="9525" b="3810"/>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42"/>
                    <a:stretch>
                      <a:fillRect/>
                    </a:stretch>
                  </pic:blipFill>
                  <pic:spPr>
                    <a:xfrm>
                      <a:off x="0" y="0"/>
                      <a:ext cx="2657475" cy="2263140"/>
                    </a:xfrm>
                    <a:prstGeom prst="rect">
                      <a:avLst/>
                    </a:prstGeom>
                  </pic:spPr>
                </pic:pic>
              </a:graphicData>
            </a:graphic>
          </wp:inline>
        </w:drawing>
      </w:r>
    </w:p>
    <w:p w14:paraId="4624BE03">
      <w:pPr>
        <w:kinsoku/>
        <w:spacing w:before="183" w:line="376" w:lineRule="auto"/>
        <w:ind w:firstLine="460" w:firstLineChars="200"/>
        <w:rPr>
          <w:color w:val="auto"/>
        </w:rPr>
      </w:pPr>
      <w:r>
        <w:rPr>
          <w:rFonts w:ascii="宋体" w:hAnsi="宋体" w:eastAsia="宋体" w:cs="宋体"/>
          <w:color w:val="auto"/>
          <w:sz w:val="23"/>
          <w:szCs w:val="23"/>
        </w:rPr>
        <w:t>投标单位称(印模)</w:t>
      </w:r>
      <w:r>
        <w:rPr>
          <w:rFonts w:hint="eastAsia" w:ascii="宋体" w:hAnsi="宋体" w:eastAsia="宋体" w:cs="宋体"/>
          <w:color w:val="auto"/>
          <w:sz w:val="23"/>
          <w:szCs w:val="23"/>
        </w:rPr>
        <w:tab/>
      </w:r>
      <w:r>
        <w:rPr>
          <w:rFonts w:hint="eastAsia" w:ascii="宋体" w:hAnsi="宋体" w:eastAsia="宋体" w:cs="宋体"/>
          <w:color w:val="auto"/>
          <w:sz w:val="23"/>
          <w:szCs w:val="23"/>
        </w:rPr>
        <w:t xml:space="preserve">            </w:t>
      </w:r>
    </w:p>
    <w:p w14:paraId="1E8FC33F">
      <w:pPr>
        <w:kinsoku/>
        <w:spacing w:line="360" w:lineRule="auto"/>
        <w:ind w:firstLine="860" w:firstLineChars="4300"/>
        <w:rPr>
          <w:rFonts w:hint="eastAsia" w:eastAsia="宋体"/>
          <w:color w:val="auto"/>
          <w:sz w:val="2"/>
          <w:lang w:val="en-US" w:eastAsia="zh-CN"/>
        </w:rPr>
      </w:pPr>
      <w:r>
        <w:rPr>
          <w:rFonts w:hint="eastAsia" w:eastAsia="宋体"/>
          <w:color w:val="auto"/>
          <w:sz w:val="2"/>
        </w:rPr>
        <w:t>（</w:t>
      </w:r>
      <w:r>
        <w:rPr>
          <w:rFonts w:hint="eastAsia" w:eastAsia="宋体"/>
          <w:color w:val="auto"/>
          <w:sz w:val="2"/>
          <w:lang w:val="en-US" w:eastAsia="zh-CN"/>
        </w:rPr>
        <w:t xml:space="preserve"> </w:t>
      </w:r>
    </w:p>
    <w:p w14:paraId="6C7C0CAF">
      <w:pPr>
        <w:kinsoku/>
        <w:spacing w:line="360" w:lineRule="auto"/>
        <w:ind w:firstLine="860" w:firstLineChars="4300"/>
        <w:rPr>
          <w:rFonts w:hint="eastAsia" w:eastAsia="宋体"/>
          <w:color w:val="auto"/>
          <w:sz w:val="2"/>
          <w:lang w:val="en-US" w:eastAsia="zh-CN"/>
        </w:rPr>
      </w:pPr>
    </w:p>
    <w:p w14:paraId="241F4714">
      <w:pPr>
        <w:kinsoku/>
        <w:spacing w:line="360" w:lineRule="auto"/>
        <w:ind w:firstLine="860" w:firstLineChars="4300"/>
        <w:rPr>
          <w:rFonts w:hint="eastAsia" w:eastAsia="宋体"/>
          <w:color w:val="auto"/>
          <w:sz w:val="2"/>
          <w:lang w:val="en-US" w:eastAsia="zh-CN"/>
        </w:rPr>
      </w:pPr>
    </w:p>
    <w:p w14:paraId="4F7EDD3C">
      <w:pPr>
        <w:kinsoku/>
        <w:spacing w:line="360" w:lineRule="auto"/>
        <w:ind w:firstLine="860" w:firstLineChars="4300"/>
        <w:rPr>
          <w:rFonts w:hint="eastAsia" w:eastAsia="宋体"/>
          <w:color w:val="auto"/>
          <w:sz w:val="2"/>
          <w:lang w:val="en-US" w:eastAsia="zh-CN"/>
        </w:rPr>
      </w:pPr>
    </w:p>
    <w:p w14:paraId="375F722F">
      <w:pPr>
        <w:kinsoku/>
        <w:spacing w:line="360" w:lineRule="auto"/>
        <w:ind w:firstLine="860" w:firstLineChars="4300"/>
        <w:rPr>
          <w:rFonts w:ascii="宋体" w:hAnsi="宋体" w:eastAsia="宋体" w:cs="宋体"/>
          <w:color w:val="auto"/>
          <w:sz w:val="23"/>
          <w:szCs w:val="23"/>
        </w:rPr>
      </w:pPr>
      <w:r>
        <w:rPr>
          <w:rFonts w:hint="eastAsia" w:eastAsia="宋体"/>
          <w:color w:val="auto"/>
          <w:sz w:val="2"/>
          <w:lang w:val="en-US" w:eastAsia="zh-CN"/>
        </w:rPr>
        <w:t xml:space="preserve"> </w:t>
      </w:r>
      <w:r>
        <w:rPr>
          <w:rFonts w:ascii="宋体" w:hAnsi="宋体" w:eastAsia="宋体" w:cs="宋体"/>
          <w:color w:val="auto"/>
          <w:sz w:val="23"/>
          <w:szCs w:val="23"/>
        </w:rPr>
        <w:t>投</w:t>
      </w:r>
      <w:r>
        <w:rPr>
          <w:rFonts w:hint="eastAsia" w:ascii="宋体" w:hAnsi="宋体" w:eastAsia="宋体" w:cs="宋体"/>
          <w:color w:val="auto"/>
          <w:sz w:val="23"/>
          <w:szCs w:val="23"/>
          <w:lang w:val="en-US" w:eastAsia="zh-CN"/>
        </w:rPr>
        <w:t>标</w:t>
      </w:r>
      <w:r>
        <w:rPr>
          <w:rFonts w:ascii="宋体" w:hAnsi="宋体" w:eastAsia="宋体" w:cs="宋体"/>
          <w:color w:val="auto"/>
          <w:sz w:val="23"/>
          <w:szCs w:val="23"/>
        </w:rPr>
        <w:t>单</w:t>
      </w:r>
      <w:r>
        <w:rPr>
          <w:rFonts w:hint="eastAsia" w:ascii="宋体" w:hAnsi="宋体" w:eastAsia="宋体" w:cs="宋体"/>
          <w:color w:val="auto"/>
          <w:sz w:val="23"/>
          <w:szCs w:val="23"/>
          <w:lang w:val="en-US" w:eastAsia="zh-CN"/>
        </w:rPr>
        <w:t>位</w:t>
      </w:r>
      <w:r>
        <w:rPr>
          <w:rFonts w:ascii="宋体" w:hAnsi="宋体" w:eastAsia="宋体" w:cs="宋体"/>
          <w:color w:val="auto"/>
          <w:sz w:val="23"/>
          <w:szCs w:val="23"/>
        </w:rPr>
        <w:t>(法定名称章</w:t>
      </w:r>
      <w:r>
        <w:rPr>
          <w:rFonts w:hint="eastAsia" w:ascii="宋体" w:hAnsi="宋体" w:eastAsia="宋体" w:cs="宋体"/>
          <w:color w:val="auto"/>
          <w:sz w:val="23"/>
          <w:szCs w:val="23"/>
          <w:lang w:eastAsia="zh-CN"/>
        </w:rPr>
        <w:t>）</w:t>
      </w:r>
      <w:r>
        <w:rPr>
          <w:rFonts w:ascii="宋体" w:hAnsi="宋体" w:eastAsia="宋体" w:cs="宋体"/>
          <w:color w:val="auto"/>
          <w:sz w:val="23"/>
          <w:szCs w:val="23"/>
        </w:rPr>
        <w:t>：</w:t>
      </w:r>
    </w:p>
    <w:p w14:paraId="64ABFB55">
      <w:pPr>
        <w:kinsoku/>
        <w:spacing w:before="110" w:line="360" w:lineRule="auto"/>
        <w:ind w:left="117" w:firstLine="690" w:firstLineChars="300"/>
        <w:rPr>
          <w:rFonts w:ascii="宋体" w:hAnsi="宋体" w:eastAsia="宋体" w:cs="宋体"/>
          <w:color w:val="auto"/>
          <w:sz w:val="23"/>
          <w:szCs w:val="23"/>
        </w:rPr>
      </w:pPr>
      <w:r>
        <w:rPr>
          <w:rFonts w:ascii="宋体" w:hAnsi="宋体" w:eastAsia="宋体" w:cs="宋体"/>
          <w:color w:val="auto"/>
          <w:sz w:val="23"/>
          <w:szCs w:val="23"/>
        </w:rPr>
        <w:t>日期：        年</w:t>
      </w:r>
      <w:r>
        <w:rPr>
          <w:rFonts w:hint="eastAsia" w:ascii="宋体" w:hAnsi="宋体" w:eastAsia="宋体" w:cs="宋体"/>
          <w:color w:val="auto"/>
          <w:sz w:val="23"/>
          <w:szCs w:val="23"/>
        </w:rPr>
        <w:t xml:space="preserve"> </w:t>
      </w:r>
      <w:r>
        <w:rPr>
          <w:rFonts w:ascii="宋体" w:hAnsi="宋体" w:eastAsia="宋体" w:cs="宋体"/>
          <w:color w:val="auto"/>
          <w:sz w:val="23"/>
          <w:szCs w:val="23"/>
        </w:rPr>
        <w:t xml:space="preserve"> 月</w:t>
      </w:r>
      <w:r>
        <w:rPr>
          <w:rFonts w:hint="eastAsia" w:ascii="宋体" w:hAnsi="宋体" w:eastAsia="宋体" w:cs="宋体"/>
          <w:color w:val="auto"/>
          <w:sz w:val="23"/>
          <w:szCs w:val="23"/>
        </w:rPr>
        <w:t xml:space="preserve"> </w:t>
      </w:r>
      <w:r>
        <w:rPr>
          <w:rFonts w:ascii="宋体" w:hAnsi="宋体" w:eastAsia="宋体" w:cs="宋体"/>
          <w:color w:val="auto"/>
          <w:sz w:val="23"/>
          <w:szCs w:val="23"/>
        </w:rPr>
        <w:t xml:space="preserve"> 日</w:t>
      </w:r>
    </w:p>
    <w:p w14:paraId="361C4CBA">
      <w:pPr>
        <w:kinsoku/>
        <w:spacing w:line="340" w:lineRule="auto"/>
        <w:rPr>
          <w:color w:val="auto"/>
        </w:rPr>
      </w:pPr>
    </w:p>
    <w:p w14:paraId="26950451">
      <w:pPr>
        <w:kinsoku/>
        <w:spacing w:before="75" w:line="227" w:lineRule="auto"/>
        <w:ind w:left="960"/>
        <w:rPr>
          <w:rFonts w:ascii="宋体" w:hAnsi="宋体" w:eastAsia="宋体" w:cs="宋体"/>
          <w:color w:val="auto"/>
          <w:sz w:val="23"/>
          <w:szCs w:val="23"/>
        </w:rPr>
      </w:pPr>
    </w:p>
    <w:p w14:paraId="556F8378">
      <w:pPr>
        <w:kinsoku/>
        <w:spacing w:before="75" w:line="227" w:lineRule="auto"/>
        <w:ind w:left="960"/>
        <w:rPr>
          <w:rFonts w:ascii="宋体" w:hAnsi="宋体" w:eastAsia="宋体" w:cs="宋体"/>
          <w:color w:val="auto"/>
          <w:sz w:val="23"/>
          <w:szCs w:val="23"/>
        </w:rPr>
      </w:pPr>
    </w:p>
    <w:p w14:paraId="226D9D1E">
      <w:pPr>
        <w:kinsoku/>
        <w:spacing w:before="75" w:line="227" w:lineRule="auto"/>
        <w:ind w:left="960"/>
        <w:rPr>
          <w:rFonts w:ascii="宋体" w:hAnsi="宋体" w:eastAsia="宋体" w:cs="宋体"/>
          <w:color w:val="auto"/>
          <w:sz w:val="23"/>
          <w:szCs w:val="23"/>
        </w:rPr>
      </w:pPr>
    </w:p>
    <w:p w14:paraId="308F294A">
      <w:pPr>
        <w:kinsoku/>
        <w:spacing w:before="157" w:line="3564" w:lineRule="exact"/>
        <w:ind w:firstLine="678"/>
        <w:textAlignment w:val="center"/>
        <w:rPr>
          <w:color w:val="auto"/>
        </w:rPr>
      </w:pPr>
      <w:r>
        <w:rPr>
          <w:color w:val="auto"/>
        </w:rPr>
        <w:drawing>
          <wp:anchor distT="0" distB="0" distL="0" distR="0" simplePos="0" relativeHeight="251680768" behindDoc="1" locked="0" layoutInCell="1" allowOverlap="1">
            <wp:simplePos x="0" y="0"/>
            <wp:positionH relativeFrom="column">
              <wp:posOffset>210820</wp:posOffset>
            </wp:positionH>
            <wp:positionV relativeFrom="paragraph">
              <wp:posOffset>909955</wp:posOffset>
            </wp:positionV>
            <wp:extent cx="2713990" cy="2263140"/>
            <wp:effectExtent l="0" t="0" r="10160" b="381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43"/>
                    <a:stretch>
                      <a:fillRect/>
                    </a:stretch>
                  </pic:blipFill>
                  <pic:spPr>
                    <a:xfrm>
                      <a:off x="0" y="0"/>
                      <a:ext cx="2713990" cy="2263140"/>
                    </a:xfrm>
                    <a:prstGeom prst="rect">
                      <a:avLst/>
                    </a:prstGeom>
                  </pic:spPr>
                </pic:pic>
              </a:graphicData>
            </a:graphic>
          </wp:anchor>
        </w:drawing>
      </w:r>
    </w:p>
    <w:p w14:paraId="58FF6E7C">
      <w:pPr>
        <w:kinsoku/>
        <w:rPr>
          <w:color w:val="auto"/>
        </w:rPr>
      </w:pPr>
    </w:p>
    <w:p w14:paraId="454F9AB1">
      <w:pPr>
        <w:rPr>
          <w:color w:val="auto"/>
        </w:rPr>
      </w:pPr>
    </w:p>
    <w:p w14:paraId="6552BD3D">
      <w:pPr>
        <w:rPr>
          <w:color w:val="auto"/>
        </w:rPr>
      </w:pPr>
    </w:p>
    <w:p w14:paraId="1DB28AE5">
      <w:pPr>
        <w:rPr>
          <w:color w:val="auto"/>
        </w:rPr>
      </w:pPr>
    </w:p>
    <w:p w14:paraId="0A2C15CC">
      <w:pPr>
        <w:rPr>
          <w:color w:val="auto"/>
        </w:rPr>
      </w:pPr>
    </w:p>
    <w:p w14:paraId="12DDB407">
      <w:pPr>
        <w:rPr>
          <w:color w:val="auto"/>
        </w:rPr>
      </w:pPr>
    </w:p>
    <w:p w14:paraId="02A332EB">
      <w:pPr>
        <w:kinsoku/>
        <w:spacing w:before="183" w:line="376" w:lineRule="auto"/>
        <w:ind w:firstLine="460" w:firstLineChars="200"/>
        <w:rPr>
          <w:rFonts w:ascii="宋体" w:hAnsi="宋体" w:eastAsia="宋体" w:cs="宋体"/>
          <w:color w:val="auto"/>
          <w:sz w:val="23"/>
          <w:szCs w:val="23"/>
        </w:rPr>
      </w:pPr>
      <w:r>
        <w:rPr>
          <w:rFonts w:ascii="宋体" w:hAnsi="宋体" w:eastAsia="宋体" w:cs="宋体"/>
          <w:color w:val="auto"/>
          <w:sz w:val="23"/>
          <w:szCs w:val="23"/>
        </w:rPr>
        <w:t>投标单位“X</w:t>
      </w:r>
      <w:r>
        <w:rPr>
          <w:rFonts w:hint="eastAsia" w:ascii="宋体" w:hAnsi="宋体" w:eastAsia="宋体" w:cs="宋体"/>
          <w:color w:val="auto"/>
          <w:sz w:val="23"/>
          <w:szCs w:val="23"/>
        </w:rPr>
        <w:t>（</w:t>
      </w:r>
      <w:r>
        <w:rPr>
          <w:rFonts w:ascii="宋体" w:hAnsi="宋体" w:eastAsia="宋体" w:cs="宋体"/>
          <w:color w:val="auto"/>
          <w:sz w:val="23"/>
          <w:szCs w:val="23"/>
        </w:rPr>
        <w:t xml:space="preserve"> 专</w:t>
      </w:r>
      <w:r>
        <w:rPr>
          <w:rFonts w:hint="eastAsia" w:ascii="宋体" w:hAnsi="宋体" w:eastAsia="宋体" w:cs="宋体"/>
          <w:color w:val="auto"/>
          <w:sz w:val="23"/>
          <w:szCs w:val="23"/>
        </w:rPr>
        <w:t>）</w:t>
      </w:r>
      <w:r>
        <w:rPr>
          <w:rFonts w:ascii="宋体" w:hAnsi="宋体" w:eastAsia="宋体" w:cs="宋体"/>
          <w:color w:val="auto"/>
          <w:sz w:val="23"/>
          <w:szCs w:val="23"/>
        </w:rPr>
        <w:t>章”</w:t>
      </w:r>
      <w:r>
        <w:rPr>
          <w:rFonts w:hint="eastAsia" w:ascii="宋体" w:hAnsi="宋体" w:eastAsia="宋体" w:cs="宋体"/>
          <w:color w:val="auto"/>
          <w:sz w:val="23"/>
          <w:szCs w:val="23"/>
          <w:lang w:eastAsia="zh-CN"/>
        </w:rPr>
        <w:t>（</w:t>
      </w:r>
      <w:r>
        <w:rPr>
          <w:rFonts w:ascii="宋体" w:hAnsi="宋体" w:eastAsia="宋体" w:cs="宋体"/>
          <w:color w:val="auto"/>
          <w:sz w:val="23"/>
          <w:szCs w:val="23"/>
        </w:rPr>
        <w:t>印模</w:t>
      </w:r>
      <w:r>
        <w:rPr>
          <w:rFonts w:hint="eastAsia" w:ascii="宋体" w:hAnsi="宋体" w:eastAsia="宋体" w:cs="宋体"/>
          <w:color w:val="auto"/>
          <w:sz w:val="23"/>
          <w:szCs w:val="23"/>
          <w:lang w:eastAsia="zh-CN"/>
        </w:rPr>
        <w:t>）</w:t>
      </w:r>
    </w:p>
    <w:p w14:paraId="78884493">
      <w:pPr>
        <w:rPr>
          <w:color w:val="auto"/>
        </w:rPr>
      </w:pPr>
    </w:p>
    <w:sectPr>
      <w:footerReference r:id="rId40" w:type="default"/>
      <w:type w:val="continuous"/>
      <w:pgSz w:w="11906" w:h="16839"/>
      <w:pgMar w:top="1429" w:right="1061" w:bottom="1263" w:left="1648" w:header="0" w:footer="1077" w:gutter="0"/>
      <w:cols w:equalWidth="0" w:num="2">
        <w:col w:w="4186" w:space="58"/>
        <w:col w:w="495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1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楷体">
    <w:altName w:val="宋体"/>
    <w:panose1 w:val="02010600040101010101"/>
    <w:charset w:val="86"/>
    <w:family w:val="auto"/>
    <w:pitch w:val="default"/>
    <w:sig w:usb0="00000000" w:usb1="00000000" w:usb2="00000010" w:usb3="00000000" w:csb0="0004009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30647">
    <w:pPr>
      <w:spacing w:line="188" w:lineRule="auto"/>
      <w:ind w:left="4427"/>
      <w:rPr>
        <w:rFonts w:ascii="Calibri" w:hAnsi="Calibri" w:eastAsia="Calibri" w:cs="Calibri"/>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EEC05">
    <w:pPr>
      <w:spacing w:line="188" w:lineRule="auto"/>
      <w:ind w:left="4469"/>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DFD49">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0ADFD49">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17134">
    <w:pPr>
      <w:pStyle w:val="1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F3CAD">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0EF3CAD">
                    <w:pPr>
                      <w:pStyle w:val="1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878EE">
    <w:pPr>
      <w:spacing w:line="194" w:lineRule="auto"/>
      <w:rPr>
        <w:rFonts w:ascii="等线" w:hAnsi="等线" w:eastAsia="等线" w:cs="等线"/>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8E136">
                          <w:pPr>
                            <w:pStyle w:val="1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398E136">
                    <w:pPr>
                      <w:pStyle w:val="1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D7ED8">
    <w:pPr>
      <w:spacing w:line="194" w:lineRule="auto"/>
      <w:ind w:left="4081"/>
      <w:rPr>
        <w:rFonts w:ascii="等线" w:hAnsi="等线" w:eastAsia="等线" w:cs="等线"/>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84F56">
                          <w:pPr>
                            <w:pStyle w:val="1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0884F56">
                    <w:pPr>
                      <w:pStyle w:val="1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F07FC">
    <w:pPr>
      <w:spacing w:line="188" w:lineRule="auto"/>
      <w:ind w:left="4454"/>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DFB8A">
                          <w:pPr>
                            <w:pStyle w:val="1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4EDFB8A">
                    <w:pPr>
                      <w:pStyle w:val="1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EA783">
    <w:pPr>
      <w:spacing w:line="188" w:lineRule="auto"/>
      <w:ind w:left="4461"/>
      <w:rPr>
        <w:rFonts w:ascii="Calibri" w:hAnsi="Calibri" w:eastAsia="Calibri" w:cs="Calibri"/>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CFE48">
                          <w:pPr>
                            <w:pStyle w:val="1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EBCFE48">
                    <w:pPr>
                      <w:pStyle w:val="1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16217">
    <w:pPr>
      <w:spacing w:line="188" w:lineRule="auto"/>
      <w:ind w:left="4458"/>
      <w:rPr>
        <w:rFonts w:ascii="Calibri" w:hAnsi="Calibri" w:eastAsia="Calibri" w:cs="Calibri"/>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E9E55">
                          <w:pPr>
                            <w:pStyle w:val="1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445E9E55">
                    <w:pPr>
                      <w:pStyle w:val="1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B05B6">
    <w:pPr>
      <w:spacing w:line="188" w:lineRule="auto"/>
      <w:ind w:left="4459"/>
      <w:rPr>
        <w:rFonts w:ascii="Calibri" w:hAnsi="Calibri" w:eastAsia="Calibri" w:cs="Calibri"/>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332C8">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55332C8">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0FAF">
    <w:pPr>
      <w:spacing w:line="188" w:lineRule="auto"/>
      <w:ind w:left="4469"/>
      <w:rPr>
        <w:rFonts w:ascii="Calibri" w:hAnsi="Calibri" w:eastAsia="Calibri" w:cs="Calibri"/>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A76E7">
                          <w:pPr>
                            <w:pStyle w:val="1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7A1A76E7">
                    <w:pPr>
                      <w:pStyle w:val="1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3B950">
    <w:pPr>
      <w:spacing w:line="188" w:lineRule="auto"/>
      <w:ind w:left="4581"/>
      <w:rPr>
        <w:rFonts w:ascii="Calibri" w:hAnsi="Calibri" w:eastAsia="Calibri" w:cs="Calibri"/>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11B7C">
                          <w:pPr>
                            <w:pStyle w:val="1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6F111B7C">
                    <w:pPr>
                      <w:pStyle w:val="1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406B1">
    <w:pPr>
      <w:spacing w:line="186" w:lineRule="auto"/>
      <w:ind w:left="4502"/>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7C138">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337C138">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87421">
    <w:pPr>
      <w:spacing w:line="186" w:lineRule="auto"/>
      <w:ind w:left="4581"/>
      <w:rPr>
        <w:rFonts w:ascii="Calibri" w:hAnsi="Calibri" w:eastAsia="Calibri" w:cs="Calibri"/>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52C9B">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75F52C9B">
                    <w:pPr>
                      <w:pStyle w:val="1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F6325">
    <w:pPr>
      <w:spacing w:line="186" w:lineRule="auto"/>
      <w:ind w:left="4581"/>
      <w:rPr>
        <w:rFonts w:ascii="Calibri" w:hAnsi="Calibri" w:eastAsia="Calibri" w:cs="Calibri"/>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AEF8E">
                          <w:pPr>
                            <w:pStyle w:val="1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2BAEF8E">
                    <w:pPr>
                      <w:pStyle w:val="1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A164D">
    <w:pPr>
      <w:spacing w:line="188" w:lineRule="auto"/>
      <w:ind w:left="4590"/>
      <w:rPr>
        <w:rFonts w:ascii="Calibri" w:hAnsi="Calibri" w:eastAsia="Calibri" w:cs="Calibri"/>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04922">
                          <w:pPr>
                            <w:pStyle w:val="1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3D904922">
                    <w:pPr>
                      <w:pStyle w:val="1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D8877">
    <w:pPr>
      <w:spacing w:line="186" w:lineRule="auto"/>
      <w:ind w:left="7174"/>
      <w:rPr>
        <w:rFonts w:ascii="Calibri" w:hAnsi="Calibri" w:eastAsia="Calibri" w:cs="Calibri"/>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788F1">
                          <w:pPr>
                            <w:pStyle w:val="1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1CC788F1">
                    <w:pPr>
                      <w:pStyle w:val="1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4D154">
    <w:pPr>
      <w:spacing w:line="188" w:lineRule="auto"/>
      <w:ind w:left="4590"/>
      <w:rPr>
        <w:rFonts w:ascii="Calibri" w:hAnsi="Calibri" w:eastAsia="Calibri" w:cs="Calibri"/>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8C5A5">
                          <w:pPr>
                            <w:pStyle w:val="1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488C5A5">
                    <w:pPr>
                      <w:pStyle w:val="1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3A756">
    <w:pPr>
      <w:spacing w:line="192" w:lineRule="auto"/>
      <w:ind w:left="4081"/>
      <w:rPr>
        <w:rFonts w:ascii="等线" w:hAnsi="等线" w:eastAsia="等线" w:cs="等线"/>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CFB49">
                          <w:pPr>
                            <w:pStyle w:val="1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498CFB49">
                    <w:pPr>
                      <w:pStyle w:val="1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CEAF4">
    <w:pPr>
      <w:spacing w:line="194" w:lineRule="auto"/>
      <w:ind w:left="4081"/>
      <w:rPr>
        <w:rFonts w:ascii="等线" w:hAnsi="等线" w:eastAsia="等线" w:cs="等线"/>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50F69">
                          <w:pPr>
                            <w:pStyle w:val="1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5C150F69">
                    <w:pPr>
                      <w:pStyle w:val="1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C7A4A">
    <w:pPr>
      <w:spacing w:line="194" w:lineRule="auto"/>
      <w:ind w:left="4081"/>
      <w:rPr>
        <w:rFonts w:ascii="等线" w:hAnsi="等线" w:eastAsia="等线" w:cs="等线"/>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EB55E">
                          <w:pPr>
                            <w:pStyle w:val="1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05DEB55E">
                    <w:pPr>
                      <w:pStyle w:val="1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CFB23">
    <w:pPr>
      <w:spacing w:line="194" w:lineRule="auto"/>
      <w:ind w:left="4081"/>
      <w:rPr>
        <w:rFonts w:ascii="等线" w:hAnsi="等线" w:eastAsia="等线" w:cs="等线"/>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AE2E1">
                          <w:pPr>
                            <w:pStyle w:val="1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799AE2E1">
                    <w:pPr>
                      <w:pStyle w:val="1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2473">
    <w:pPr>
      <w:spacing w:line="194" w:lineRule="auto"/>
      <w:ind w:left="4081"/>
      <w:rPr>
        <w:rFonts w:ascii="等线" w:hAnsi="等线" w:eastAsia="等线" w:cs="等线"/>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D8EC5">
                          <w:pPr>
                            <w:pStyle w:val="1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012D8EC5">
                    <w:pPr>
                      <w:pStyle w:val="1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28A19">
    <w:pPr>
      <w:spacing w:line="188" w:lineRule="auto"/>
      <w:ind w:left="4460"/>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19478">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D119478">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3FAF">
    <w:pPr>
      <w:spacing w:line="194" w:lineRule="auto"/>
      <w:ind w:left="4081"/>
      <w:rPr>
        <w:rFonts w:ascii="等线" w:hAnsi="等线" w:eastAsia="等线" w:cs="等线"/>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D9B86">
                          <w:pPr>
                            <w:pStyle w:val="12"/>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575D9B86">
                    <w:pPr>
                      <w:pStyle w:val="12"/>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B9F65">
    <w:pPr>
      <w:spacing w:line="194" w:lineRule="auto"/>
      <w:ind w:left="4081"/>
      <w:rPr>
        <w:rFonts w:ascii="等线" w:hAnsi="等线" w:eastAsia="等线" w:cs="等线"/>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5C04F">
                          <w:pPr>
                            <w:pStyle w:val="1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07B5C04F">
                    <w:pPr>
                      <w:pStyle w:val="12"/>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631B7">
    <w:pPr>
      <w:spacing w:line="194" w:lineRule="auto"/>
      <w:ind w:left="4081"/>
      <w:rPr>
        <w:rFonts w:ascii="等线" w:hAnsi="等线" w:eastAsia="等线" w:cs="等线"/>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8972B">
                          <w:pPr>
                            <w:pStyle w:val="12"/>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15E8972B">
                    <w:pPr>
                      <w:pStyle w:val="12"/>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646A1">
    <w:pPr>
      <w:spacing w:line="194" w:lineRule="auto"/>
      <w:ind w:left="4081"/>
      <w:rPr>
        <w:rFonts w:ascii="等线" w:hAnsi="等线" w:eastAsia="等线" w:cs="等线"/>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A89B9">
                          <w:pPr>
                            <w:pStyle w:val="1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640A89B9">
                    <w:pPr>
                      <w:pStyle w:val="12"/>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7033D">
    <w:pPr>
      <w:spacing w:line="194" w:lineRule="auto"/>
      <w:ind w:left="4081"/>
      <w:rPr>
        <w:rFonts w:ascii="等线" w:hAnsi="等线" w:eastAsia="等线" w:cs="等线"/>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6E259">
                          <w:pPr>
                            <w:pStyle w:val="12"/>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5DC6E259">
                    <w:pPr>
                      <w:pStyle w:val="12"/>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0972">
    <w:pPr>
      <w:spacing w:line="194" w:lineRule="auto"/>
      <w:ind w:left="4219"/>
      <w:rPr>
        <w:rFonts w:ascii="等线" w:hAnsi="等线" w:eastAsia="等线" w:cs="等线"/>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E982F">
                          <w:pPr>
                            <w:pStyle w:val="1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499E982F">
                    <w:pPr>
                      <w:pStyle w:val="1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895DB">
    <w:pPr>
      <w:spacing w:line="194" w:lineRule="auto"/>
      <w:ind w:left="4219"/>
      <w:rPr>
        <w:rFonts w:ascii="等线" w:hAnsi="等线" w:eastAsia="等线" w:cs="等线"/>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04D2D">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07204D2D">
                    <w:pPr>
                      <w:pStyle w:val="12"/>
                    </w:pPr>
                    <w:r>
                      <w:fldChar w:fldCharType="begin"/>
                    </w:r>
                    <w:r>
                      <w:instrText xml:space="preserve"> PAGE  \* MERGEFORMAT </w:instrText>
                    </w:r>
                    <w:r>
                      <w:fldChar w:fldCharType="separate"/>
                    </w:r>
                    <w:r>
                      <w:t>- 1 -</w:t>
                    </w:r>
                    <w:r>
                      <w:fldChar w:fldCharType="end"/>
                    </w:r>
                  </w:p>
                </w:txbxContent>
              </v:textbox>
            </v:shape>
          </w:pict>
        </mc:Fallback>
      </mc:AlternateContent>
    </w:r>
    <w:r>
      <w:rPr>
        <w:rFonts w:ascii="等线" w:hAnsi="等线" w:eastAsia="等线" w:cs="等线"/>
        <w:spacing w:val="1"/>
        <w:sz w:val="17"/>
        <w:szCs w:val="17"/>
      </w:rPr>
      <w:t>93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B63E">
    <w:pPr>
      <w:spacing w:line="186" w:lineRule="auto"/>
      <w:ind w:left="4451"/>
      <w:rPr>
        <w:rFonts w:ascii="Calibri" w:hAnsi="Calibri" w:eastAsia="Calibri" w:cs="Calibri"/>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FCA34">
                          <w:pPr>
                            <w:pStyle w:val="12"/>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328FCA34">
                    <w:pPr>
                      <w:pStyle w:val="12"/>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7A378">
    <w:pPr>
      <w:spacing w:line="186" w:lineRule="auto"/>
      <w:ind w:left="4458"/>
      <w:rPr>
        <w:rFonts w:ascii="Calibri" w:hAnsi="Calibri" w:eastAsia="Calibri" w:cs="Calibri"/>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F62B7">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21F62B7">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A2416">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809E9">
    <w:pPr>
      <w:spacing w:line="188" w:lineRule="auto"/>
      <w:ind w:left="4383"/>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E594B">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5CE594B">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3543F">
    <w:pPr>
      <w:spacing w:line="188" w:lineRule="auto"/>
      <w:ind w:left="4454"/>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8FB57">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CB8FB57">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9351B">
    <w:pPr>
      <w:spacing w:line="188" w:lineRule="auto"/>
      <w:ind w:left="4461"/>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623CE">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4F623CE">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DDDCC">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C9C6A">
    <w:pPr>
      <w:pStyle w:val="13"/>
      <w:tabs>
        <w:tab w:val="right" w:pos="8789"/>
        <w:tab w:val="clear" w:pos="4153"/>
        <w:tab w:val="clear" w:pos="8306"/>
      </w:tabs>
      <w:rPr>
        <w:rFonts w:ascii="Times New Roman" w:hAnsi="Times New Roman"/>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4AD2D"/>
    <w:multiLevelType w:val="singleLevel"/>
    <w:tmpl w:val="9844AD2D"/>
    <w:lvl w:ilvl="0" w:tentative="0">
      <w:start w:val="1"/>
      <w:numFmt w:val="chineseCounting"/>
      <w:suff w:val="nothing"/>
      <w:lvlText w:val="%1、"/>
      <w:lvlJc w:val="left"/>
      <w:rPr>
        <w:rFonts w:hint="eastAsia"/>
      </w:rPr>
    </w:lvl>
  </w:abstractNum>
  <w:abstractNum w:abstractNumId="1">
    <w:nsid w:val="98895F07"/>
    <w:multiLevelType w:val="singleLevel"/>
    <w:tmpl w:val="98895F07"/>
    <w:lvl w:ilvl="0" w:tentative="0">
      <w:start w:val="1"/>
      <w:numFmt w:val="decimal"/>
      <w:suff w:val="nothing"/>
      <w:lvlText w:val="%1、"/>
      <w:lvlJc w:val="left"/>
    </w:lvl>
  </w:abstractNum>
  <w:abstractNum w:abstractNumId="2">
    <w:nsid w:val="ADA7D21F"/>
    <w:multiLevelType w:val="singleLevel"/>
    <w:tmpl w:val="ADA7D21F"/>
    <w:lvl w:ilvl="0" w:tentative="0">
      <w:start w:val="1"/>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9EC22EA"/>
    <w:multiLevelType w:val="singleLevel"/>
    <w:tmpl w:val="C9EC22EA"/>
    <w:lvl w:ilvl="0" w:tentative="0">
      <w:start w:val="2"/>
      <w:numFmt w:val="decimal"/>
      <w:lvlText w:val="%1."/>
      <w:lvlJc w:val="left"/>
      <w:pPr>
        <w:tabs>
          <w:tab w:val="left" w:pos="312"/>
        </w:tabs>
      </w:pPr>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66045ED"/>
    <w:multiLevelType w:val="singleLevel"/>
    <w:tmpl w:val="066045ED"/>
    <w:lvl w:ilvl="0" w:tentative="0">
      <w:start w:val="1"/>
      <w:numFmt w:val="decimal"/>
      <w:lvlText w:val="%1."/>
      <w:lvlJc w:val="left"/>
      <w:pPr>
        <w:tabs>
          <w:tab w:val="left" w:pos="312"/>
        </w:tabs>
      </w:pPr>
    </w:lvl>
  </w:abstractNum>
  <w:abstractNum w:abstractNumId="11">
    <w:nsid w:val="28D95E19"/>
    <w:multiLevelType w:val="singleLevel"/>
    <w:tmpl w:val="28D95E19"/>
    <w:lvl w:ilvl="0" w:tentative="0">
      <w:start w:val="1"/>
      <w:numFmt w:val="chineseCounting"/>
      <w:suff w:val="nothing"/>
      <w:lvlText w:val="%1、"/>
      <w:lvlJc w:val="left"/>
      <w:rPr>
        <w:rFonts w:hint="eastAsia"/>
      </w:rPr>
    </w:lvl>
  </w:abstractNum>
  <w:abstractNum w:abstractNumId="12">
    <w:nsid w:val="3E18E9E1"/>
    <w:multiLevelType w:val="singleLevel"/>
    <w:tmpl w:val="3E18E9E1"/>
    <w:lvl w:ilvl="0" w:tentative="0">
      <w:start w:val="1"/>
      <w:numFmt w:val="decimal"/>
      <w:lvlText w:val="%1."/>
      <w:lvlJc w:val="left"/>
      <w:pPr>
        <w:tabs>
          <w:tab w:val="left" w:pos="312"/>
        </w:tabs>
      </w:pPr>
    </w:lvl>
  </w:abstractNum>
  <w:abstractNum w:abstractNumId="13">
    <w:nsid w:val="60531E4A"/>
    <w:multiLevelType w:val="singleLevel"/>
    <w:tmpl w:val="60531E4A"/>
    <w:lvl w:ilvl="0" w:tentative="0">
      <w:start w:val="2"/>
      <w:numFmt w:val="chineseCounting"/>
      <w:suff w:val="space"/>
      <w:lvlText w:val="%1、"/>
      <w:lvlJc w:val="left"/>
      <w:rPr>
        <w:rFonts w:hint="eastAsia"/>
      </w:rPr>
    </w:lvl>
  </w:abstractNum>
  <w:abstractNum w:abstractNumId="14">
    <w:nsid w:val="61EC7A0A"/>
    <w:multiLevelType w:val="singleLevel"/>
    <w:tmpl w:val="61EC7A0A"/>
    <w:lvl w:ilvl="0" w:tentative="0">
      <w:start w:val="1"/>
      <w:numFmt w:val="decimal"/>
      <w:lvlText w:val="%1."/>
      <w:lvlJc w:val="left"/>
      <w:pPr>
        <w:tabs>
          <w:tab w:val="left" w:pos="312"/>
        </w:tabs>
      </w:pPr>
    </w:lvl>
  </w:abstractNum>
  <w:abstractNum w:abstractNumId="15">
    <w:nsid w:val="6B03B21F"/>
    <w:multiLevelType w:val="singleLevel"/>
    <w:tmpl w:val="6B03B21F"/>
    <w:lvl w:ilvl="0" w:tentative="0">
      <w:start w:val="1"/>
      <w:numFmt w:val="decimal"/>
      <w:lvlText w:val="%1."/>
      <w:lvlJc w:val="left"/>
      <w:pPr>
        <w:tabs>
          <w:tab w:val="left" w:pos="312"/>
        </w:tabs>
      </w:pPr>
    </w:lvl>
  </w:abstractNum>
  <w:abstractNum w:abstractNumId="16">
    <w:nsid w:val="7A0F6431"/>
    <w:multiLevelType w:val="singleLevel"/>
    <w:tmpl w:val="7A0F6431"/>
    <w:lvl w:ilvl="0" w:tentative="0">
      <w:start w:val="1"/>
      <w:numFmt w:val="decimal"/>
      <w:suff w:val="space"/>
      <w:lvlText w:val="%1."/>
      <w:lvlJc w:val="left"/>
    </w:lvl>
  </w:abstractNum>
  <w:num w:numId="1">
    <w:abstractNumId w:val="13"/>
  </w:num>
  <w:num w:numId="2">
    <w:abstractNumId w:val="14"/>
  </w:num>
  <w:num w:numId="3">
    <w:abstractNumId w:val="0"/>
  </w:num>
  <w:num w:numId="4">
    <w:abstractNumId w:val="11"/>
  </w:num>
  <w:num w:numId="5">
    <w:abstractNumId w:val="10"/>
  </w:num>
  <w:num w:numId="6">
    <w:abstractNumId w:val="1"/>
  </w:num>
  <w:num w:numId="7">
    <w:abstractNumId w:val="2"/>
  </w:num>
  <w:num w:numId="8">
    <w:abstractNumId w:val="4"/>
  </w:num>
  <w:num w:numId="9">
    <w:abstractNumId w:val="16"/>
  </w:num>
  <w:num w:numId="10">
    <w:abstractNumId w:val="5"/>
  </w:num>
  <w:num w:numId="11">
    <w:abstractNumId w:val="9"/>
  </w:num>
  <w:num w:numId="12">
    <w:abstractNumId w:val="7"/>
  </w:num>
  <w:num w:numId="13">
    <w:abstractNumId w:val="6"/>
  </w:num>
  <w:num w:numId="14">
    <w:abstractNumId w:val="3"/>
  </w:num>
  <w:num w:numId="15">
    <w:abstractNumId w:val="8"/>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NjZiZTRhZWYyODZmNDQyYmU3ODRjYjJmZWVkMTkifQ=="/>
  </w:docVars>
  <w:rsids>
    <w:rsidRoot w:val="00A56403"/>
    <w:rsid w:val="00474796"/>
    <w:rsid w:val="00A56403"/>
    <w:rsid w:val="00E107CC"/>
    <w:rsid w:val="00F17154"/>
    <w:rsid w:val="01390C0A"/>
    <w:rsid w:val="01AB6EF0"/>
    <w:rsid w:val="01DD7844"/>
    <w:rsid w:val="01EA493B"/>
    <w:rsid w:val="02901DBD"/>
    <w:rsid w:val="03200A9B"/>
    <w:rsid w:val="039A3EDD"/>
    <w:rsid w:val="03A4774E"/>
    <w:rsid w:val="03CD65A5"/>
    <w:rsid w:val="043454F3"/>
    <w:rsid w:val="04EF6A7A"/>
    <w:rsid w:val="057523BB"/>
    <w:rsid w:val="05D365E4"/>
    <w:rsid w:val="05DD3CBB"/>
    <w:rsid w:val="05EA6D4B"/>
    <w:rsid w:val="06021303"/>
    <w:rsid w:val="06184B11"/>
    <w:rsid w:val="06A961DA"/>
    <w:rsid w:val="08D965A7"/>
    <w:rsid w:val="08E92B54"/>
    <w:rsid w:val="093A65B1"/>
    <w:rsid w:val="09E40F40"/>
    <w:rsid w:val="0A2E7E49"/>
    <w:rsid w:val="0A5572C7"/>
    <w:rsid w:val="0BF95630"/>
    <w:rsid w:val="0C6B2021"/>
    <w:rsid w:val="0C79498A"/>
    <w:rsid w:val="0CFA3873"/>
    <w:rsid w:val="0D2936E8"/>
    <w:rsid w:val="0DD279D7"/>
    <w:rsid w:val="0DD63B30"/>
    <w:rsid w:val="0DF43970"/>
    <w:rsid w:val="0E2733B6"/>
    <w:rsid w:val="0E2F6C51"/>
    <w:rsid w:val="0E940F25"/>
    <w:rsid w:val="0E9C461D"/>
    <w:rsid w:val="0F195BEF"/>
    <w:rsid w:val="0F386A29"/>
    <w:rsid w:val="0F816E55"/>
    <w:rsid w:val="106E4591"/>
    <w:rsid w:val="110E3E23"/>
    <w:rsid w:val="12266F4A"/>
    <w:rsid w:val="127C3C9F"/>
    <w:rsid w:val="1387314A"/>
    <w:rsid w:val="13C574AD"/>
    <w:rsid w:val="14CF74A0"/>
    <w:rsid w:val="15A93022"/>
    <w:rsid w:val="15F37D56"/>
    <w:rsid w:val="167E5B29"/>
    <w:rsid w:val="16BE185B"/>
    <w:rsid w:val="171308EE"/>
    <w:rsid w:val="1720550A"/>
    <w:rsid w:val="18AF5252"/>
    <w:rsid w:val="1927482A"/>
    <w:rsid w:val="19751B8A"/>
    <w:rsid w:val="19B92930"/>
    <w:rsid w:val="19F16090"/>
    <w:rsid w:val="19F75332"/>
    <w:rsid w:val="1A440007"/>
    <w:rsid w:val="1B78452C"/>
    <w:rsid w:val="1B8D71DC"/>
    <w:rsid w:val="1BA210E4"/>
    <w:rsid w:val="1C0E4591"/>
    <w:rsid w:val="1C556DC0"/>
    <w:rsid w:val="1D542730"/>
    <w:rsid w:val="1D6122A3"/>
    <w:rsid w:val="1E052A5F"/>
    <w:rsid w:val="1E3D2556"/>
    <w:rsid w:val="1EB80378"/>
    <w:rsid w:val="1F512801"/>
    <w:rsid w:val="1F8443A2"/>
    <w:rsid w:val="215009DC"/>
    <w:rsid w:val="21654D33"/>
    <w:rsid w:val="217A28E4"/>
    <w:rsid w:val="21B57BC2"/>
    <w:rsid w:val="21DF6838"/>
    <w:rsid w:val="220209D2"/>
    <w:rsid w:val="22601776"/>
    <w:rsid w:val="227E0004"/>
    <w:rsid w:val="22B72A8D"/>
    <w:rsid w:val="236A6352"/>
    <w:rsid w:val="23922838"/>
    <w:rsid w:val="243526C1"/>
    <w:rsid w:val="24816D16"/>
    <w:rsid w:val="25DA6BFA"/>
    <w:rsid w:val="26094B48"/>
    <w:rsid w:val="264A1001"/>
    <w:rsid w:val="266C688C"/>
    <w:rsid w:val="26BB1DD1"/>
    <w:rsid w:val="27ED175B"/>
    <w:rsid w:val="283050FB"/>
    <w:rsid w:val="28FB3848"/>
    <w:rsid w:val="2AB93AE5"/>
    <w:rsid w:val="2C314CC7"/>
    <w:rsid w:val="2CD63934"/>
    <w:rsid w:val="2D395BAA"/>
    <w:rsid w:val="2D8C3AA2"/>
    <w:rsid w:val="2DC02BAF"/>
    <w:rsid w:val="2DE174B0"/>
    <w:rsid w:val="2E315E51"/>
    <w:rsid w:val="2F9D3839"/>
    <w:rsid w:val="2FBF258E"/>
    <w:rsid w:val="30987933"/>
    <w:rsid w:val="311845A3"/>
    <w:rsid w:val="31552A94"/>
    <w:rsid w:val="31C912D6"/>
    <w:rsid w:val="33006681"/>
    <w:rsid w:val="330D1551"/>
    <w:rsid w:val="33DD1E0C"/>
    <w:rsid w:val="34A542E6"/>
    <w:rsid w:val="34F95246"/>
    <w:rsid w:val="34FE23C6"/>
    <w:rsid w:val="359C5F03"/>
    <w:rsid w:val="35F30D67"/>
    <w:rsid w:val="363221DF"/>
    <w:rsid w:val="36D23ACD"/>
    <w:rsid w:val="37DD720F"/>
    <w:rsid w:val="38E5466E"/>
    <w:rsid w:val="39C809F6"/>
    <w:rsid w:val="3B27351D"/>
    <w:rsid w:val="3B477CC5"/>
    <w:rsid w:val="3B935DB1"/>
    <w:rsid w:val="3BF14162"/>
    <w:rsid w:val="3CA917C2"/>
    <w:rsid w:val="3CBD13BF"/>
    <w:rsid w:val="3D5C7B36"/>
    <w:rsid w:val="3D7F311A"/>
    <w:rsid w:val="3DBE2F11"/>
    <w:rsid w:val="3E33166B"/>
    <w:rsid w:val="3E507868"/>
    <w:rsid w:val="3E685C54"/>
    <w:rsid w:val="3E774506"/>
    <w:rsid w:val="40265497"/>
    <w:rsid w:val="40CF33EA"/>
    <w:rsid w:val="413D3611"/>
    <w:rsid w:val="415943D8"/>
    <w:rsid w:val="417952CA"/>
    <w:rsid w:val="41A73C9C"/>
    <w:rsid w:val="41BB776F"/>
    <w:rsid w:val="41E978E7"/>
    <w:rsid w:val="42370EFF"/>
    <w:rsid w:val="42AD2961"/>
    <w:rsid w:val="430F5A1A"/>
    <w:rsid w:val="434314DE"/>
    <w:rsid w:val="435C47A7"/>
    <w:rsid w:val="438B5A44"/>
    <w:rsid w:val="43913A3D"/>
    <w:rsid w:val="43E56550"/>
    <w:rsid w:val="445F3CC3"/>
    <w:rsid w:val="44D235F4"/>
    <w:rsid w:val="44D65F0D"/>
    <w:rsid w:val="45085EB8"/>
    <w:rsid w:val="457D6C89"/>
    <w:rsid w:val="460C0D1D"/>
    <w:rsid w:val="465C4123"/>
    <w:rsid w:val="46EF7152"/>
    <w:rsid w:val="470D5077"/>
    <w:rsid w:val="47446071"/>
    <w:rsid w:val="47986C71"/>
    <w:rsid w:val="481C2E13"/>
    <w:rsid w:val="488141B7"/>
    <w:rsid w:val="49116B87"/>
    <w:rsid w:val="494870D7"/>
    <w:rsid w:val="494C624B"/>
    <w:rsid w:val="495D373B"/>
    <w:rsid w:val="49683D52"/>
    <w:rsid w:val="49865F20"/>
    <w:rsid w:val="49944FEE"/>
    <w:rsid w:val="49F417D1"/>
    <w:rsid w:val="4A8430BD"/>
    <w:rsid w:val="4A987268"/>
    <w:rsid w:val="4B162D51"/>
    <w:rsid w:val="4B9267AC"/>
    <w:rsid w:val="4BC751BF"/>
    <w:rsid w:val="4BFA6EDD"/>
    <w:rsid w:val="4DE637E8"/>
    <w:rsid w:val="50F60038"/>
    <w:rsid w:val="512B4129"/>
    <w:rsid w:val="51431A8C"/>
    <w:rsid w:val="514C2DAA"/>
    <w:rsid w:val="51EF6163"/>
    <w:rsid w:val="532277F7"/>
    <w:rsid w:val="53BE6C1B"/>
    <w:rsid w:val="53C54E71"/>
    <w:rsid w:val="541F11CB"/>
    <w:rsid w:val="543E58A0"/>
    <w:rsid w:val="55421798"/>
    <w:rsid w:val="558E110F"/>
    <w:rsid w:val="569665AE"/>
    <w:rsid w:val="56983BCF"/>
    <w:rsid w:val="57CB67E2"/>
    <w:rsid w:val="585D6B80"/>
    <w:rsid w:val="58E37073"/>
    <w:rsid w:val="59516576"/>
    <w:rsid w:val="59535037"/>
    <w:rsid w:val="59CC2ABE"/>
    <w:rsid w:val="5ABC17C7"/>
    <w:rsid w:val="5AEE0863"/>
    <w:rsid w:val="5B1D0141"/>
    <w:rsid w:val="5B3249B7"/>
    <w:rsid w:val="5BE16801"/>
    <w:rsid w:val="5CC63F16"/>
    <w:rsid w:val="5D021B43"/>
    <w:rsid w:val="5D7A26F0"/>
    <w:rsid w:val="5D8B7F1A"/>
    <w:rsid w:val="5D9E6274"/>
    <w:rsid w:val="5E542D66"/>
    <w:rsid w:val="5E563CE0"/>
    <w:rsid w:val="5E5A1A12"/>
    <w:rsid w:val="5F5E19C2"/>
    <w:rsid w:val="606A49FF"/>
    <w:rsid w:val="60AF2B98"/>
    <w:rsid w:val="6117695A"/>
    <w:rsid w:val="61CE4424"/>
    <w:rsid w:val="622C1193"/>
    <w:rsid w:val="6236783E"/>
    <w:rsid w:val="62404A8B"/>
    <w:rsid w:val="62DD19A0"/>
    <w:rsid w:val="63175732"/>
    <w:rsid w:val="635C1F22"/>
    <w:rsid w:val="639865E6"/>
    <w:rsid w:val="63BA59D7"/>
    <w:rsid w:val="63C142C8"/>
    <w:rsid w:val="64370CEB"/>
    <w:rsid w:val="671A5B7D"/>
    <w:rsid w:val="683C015C"/>
    <w:rsid w:val="69073BF3"/>
    <w:rsid w:val="692A4BC4"/>
    <w:rsid w:val="6993599F"/>
    <w:rsid w:val="699A5A3D"/>
    <w:rsid w:val="69E71C90"/>
    <w:rsid w:val="6A2D1551"/>
    <w:rsid w:val="6A9665D4"/>
    <w:rsid w:val="6B9D5CBE"/>
    <w:rsid w:val="6C3D1310"/>
    <w:rsid w:val="6C53360D"/>
    <w:rsid w:val="6C602FA3"/>
    <w:rsid w:val="6D0A1EEA"/>
    <w:rsid w:val="6D156B14"/>
    <w:rsid w:val="6D265DE3"/>
    <w:rsid w:val="6E7F64BA"/>
    <w:rsid w:val="6E8C1058"/>
    <w:rsid w:val="6E96784D"/>
    <w:rsid w:val="6EE86AEB"/>
    <w:rsid w:val="6F0962B6"/>
    <w:rsid w:val="6F8176E7"/>
    <w:rsid w:val="6FCB5F5E"/>
    <w:rsid w:val="714C17A4"/>
    <w:rsid w:val="717640CA"/>
    <w:rsid w:val="72D84C97"/>
    <w:rsid w:val="73893200"/>
    <w:rsid w:val="740C3E40"/>
    <w:rsid w:val="74476CED"/>
    <w:rsid w:val="750F3151"/>
    <w:rsid w:val="75306C86"/>
    <w:rsid w:val="755361D2"/>
    <w:rsid w:val="75A742BD"/>
    <w:rsid w:val="75BC2223"/>
    <w:rsid w:val="76731D94"/>
    <w:rsid w:val="76E13DCD"/>
    <w:rsid w:val="786F403B"/>
    <w:rsid w:val="78AD07F7"/>
    <w:rsid w:val="78D635FC"/>
    <w:rsid w:val="79A52EF6"/>
    <w:rsid w:val="79EF3A78"/>
    <w:rsid w:val="7A15269A"/>
    <w:rsid w:val="7AF366E7"/>
    <w:rsid w:val="7B230899"/>
    <w:rsid w:val="7BCB0E8D"/>
    <w:rsid w:val="7BD209F2"/>
    <w:rsid w:val="7CE6437A"/>
    <w:rsid w:val="7D0B29E4"/>
    <w:rsid w:val="7D67755F"/>
    <w:rsid w:val="7D91708B"/>
    <w:rsid w:val="7DCF20D0"/>
    <w:rsid w:val="7DF06C04"/>
    <w:rsid w:val="7E84039D"/>
    <w:rsid w:val="7F4853E1"/>
    <w:rsid w:val="7F9A72EE"/>
    <w:rsid w:val="7FA46041"/>
    <w:rsid w:val="7FEC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9"/>
    <w:pPr>
      <w:keepNext/>
      <w:keepLines/>
      <w:spacing w:before="340" w:after="330" w:line="578" w:lineRule="auto"/>
      <w:jc w:val="center"/>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Body Text"/>
    <w:basedOn w:val="1"/>
    <w:qFormat/>
    <w:uiPriority w:val="1"/>
    <w:rPr>
      <w:rFonts w:ascii="宋体" w:hAnsi="宋体" w:eastAsia="宋体" w:cs="宋体"/>
      <w:sz w:val="24"/>
      <w:szCs w:val="24"/>
      <w:lang w:val="zh-CN" w:bidi="zh-CN"/>
    </w:rPr>
  </w:style>
  <w:style w:type="paragraph" w:styleId="8">
    <w:name w:val="Body Text Indent"/>
    <w:basedOn w:val="1"/>
    <w:qFormat/>
    <w:uiPriority w:val="99"/>
    <w:pPr>
      <w:spacing w:line="200" w:lineRule="exact"/>
      <w:ind w:firstLine="301"/>
    </w:pPr>
    <w:rPr>
      <w:sz w:val="24"/>
      <w:szCs w:val="24"/>
    </w:rPr>
  </w:style>
  <w:style w:type="paragraph" w:styleId="9">
    <w:name w:val="Block Text"/>
    <w:basedOn w:val="1"/>
    <w:qFormat/>
    <w:uiPriority w:val="99"/>
    <w:pPr>
      <w:ind w:left="-359" w:leftChars="-171" w:right="-244" w:rightChars="-244" w:firstLine="501" w:firstLineChars="239"/>
    </w:pPr>
    <w:rPr>
      <w:rFonts w:ascii="仿宋_GB2312" w:eastAsia="仿宋_GB2312" w:cs="仿宋_GB2312"/>
      <w:sz w:val="30"/>
      <w:szCs w:val="30"/>
    </w:rPr>
  </w:style>
  <w:style w:type="paragraph" w:styleId="10">
    <w:name w:val="Plain Text"/>
    <w:basedOn w:val="1"/>
    <w:qFormat/>
    <w:uiPriority w:val="0"/>
    <w:rPr>
      <w:rFonts w:ascii="Century Gothic" w:hAnsi="楷体_GB2312" w:eastAsia="Century Gothic" w:cs="楷体_GB2312"/>
    </w:rPr>
  </w:style>
  <w:style w:type="paragraph" w:styleId="11">
    <w:name w:val="Balloon Text"/>
    <w:basedOn w:val="1"/>
    <w:link w:val="48"/>
    <w:qFormat/>
    <w:uiPriority w:val="0"/>
    <w:rPr>
      <w:sz w:val="18"/>
      <w:szCs w:val="18"/>
    </w:r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oc 1"/>
    <w:basedOn w:val="1"/>
    <w:next w:val="1"/>
    <w:qFormat/>
    <w:uiPriority w:val="0"/>
  </w:style>
  <w:style w:type="paragraph" w:styleId="15">
    <w:name w:val="toc 9"/>
    <w:basedOn w:val="1"/>
    <w:next w:val="1"/>
    <w:unhideWhenUsed/>
    <w:qFormat/>
    <w:uiPriority w:val="39"/>
    <w:pPr>
      <w:ind w:left="3360" w:leftChars="1600"/>
    </w:pPr>
  </w:style>
  <w:style w:type="paragraph" w:styleId="16">
    <w:name w:val="Normal (Web)"/>
    <w:basedOn w:val="1"/>
    <w:qFormat/>
    <w:uiPriority w:val="0"/>
    <w:pPr>
      <w:spacing w:before="100" w:beforeAutospacing="1" w:after="100" w:afterAutospacing="1"/>
    </w:pPr>
    <w:rPr>
      <w:rFonts w:cs="Times New Roman"/>
      <w:sz w:val="24"/>
    </w:rPr>
  </w:style>
  <w:style w:type="paragraph" w:styleId="17">
    <w:name w:val="Title"/>
    <w:basedOn w:val="1"/>
    <w:qFormat/>
    <w:uiPriority w:val="10"/>
    <w:pPr>
      <w:overflowPunct w:val="0"/>
      <w:jc w:val="center"/>
    </w:pPr>
    <w:rPr>
      <w:b/>
      <w:sz w:val="24"/>
      <w:lang w:val="en-GB"/>
    </w:rPr>
  </w:style>
  <w:style w:type="paragraph" w:styleId="18">
    <w:name w:val="Body Text First Indent"/>
    <w:basedOn w:val="7"/>
    <w:qFormat/>
    <w:uiPriority w:val="0"/>
    <w:pPr>
      <w:ind w:firstLine="420" w:firstLineChars="100"/>
    </w:pPr>
    <w:rPr>
      <w:rFonts w:ascii="仿宋_GB2312" w:hAnsi="Times New Roman"/>
      <w:b/>
      <w:sz w:val="32"/>
      <w:szCs w:val="32"/>
    </w:rPr>
  </w:style>
  <w:style w:type="paragraph" w:styleId="19">
    <w:name w:val="Body Text First Indent 2"/>
    <w:basedOn w:val="8"/>
    <w:next w:val="1"/>
    <w:unhideWhenUsed/>
    <w:qFormat/>
    <w:uiPriority w:val="99"/>
    <w:pPr>
      <w:spacing w:after="120" w:line="240" w:lineRule="auto"/>
      <w:ind w:left="420" w:leftChars="200" w:firstLine="420"/>
    </w:pPr>
    <w:rPr>
      <w:rFonts w:cs="宋体"/>
      <w:sz w:val="21"/>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rPr>
      <w:rFonts w:ascii="Arial" w:hAnsi="Arial" w:eastAsia="黑体" w:cs="Arial"/>
      <w:snapToGrid w:val="0"/>
      <w:kern w:val="0"/>
      <w:szCs w:val="21"/>
    </w:rPr>
  </w:style>
  <w:style w:type="character" w:styleId="24">
    <w:name w:val="Hyperlink"/>
    <w:basedOn w:val="22"/>
    <w:qFormat/>
    <w:uiPriority w:val="0"/>
    <w:rPr>
      <w:color w:val="0000FF"/>
      <w:u w:val="single"/>
    </w:rPr>
  </w:style>
  <w:style w:type="paragraph" w:customStyle="1" w:styleId="25">
    <w:name w:val="自动更正"/>
    <w:qFormat/>
    <w:uiPriority w:val="0"/>
    <w:pPr>
      <w:widowControl w:val="0"/>
      <w:jc w:val="both"/>
    </w:pPr>
    <w:rPr>
      <w:rFonts w:ascii="(使用中文字体)" w:hAnsi="(使用中文字体)" w:eastAsia="(使用中文字体)" w:cs="(使用中文字体)"/>
      <w:kern w:val="2"/>
      <w:sz w:val="21"/>
      <w:szCs w:val="24"/>
      <w:lang w:val="en-US" w:eastAsia="zh-CN" w:bidi="ar-SA"/>
    </w:rPr>
  </w:style>
  <w:style w:type="paragraph" w:customStyle="1" w:styleId="26">
    <w:name w:val="正文文本首行缩进 2"/>
    <w:basedOn w:val="27"/>
    <w:qFormat/>
    <w:uiPriority w:val="99"/>
    <w:pPr>
      <w:spacing w:line="200" w:lineRule="atLeast"/>
      <w:ind w:firstLine="420"/>
    </w:pPr>
    <w:rPr>
      <w:rFonts w:ascii="宋体" w:hAnsi="Courier New" w:cs="宋体"/>
      <w:spacing w:val="-4"/>
      <w:sz w:val="18"/>
      <w:szCs w:val="18"/>
    </w:rPr>
  </w:style>
  <w:style w:type="paragraph" w:customStyle="1" w:styleId="27">
    <w:name w:val="正文缩进1"/>
    <w:basedOn w:val="1"/>
    <w:next w:val="8"/>
    <w:qFormat/>
    <w:uiPriority w:val="99"/>
    <w:pPr>
      <w:spacing w:after="120" w:line="360" w:lineRule="auto"/>
      <w:ind w:left="420" w:leftChars="200" w:firstLine="480" w:firstLineChars="200"/>
    </w:pPr>
    <w:rPr>
      <w:sz w:val="24"/>
      <w:szCs w:val="24"/>
    </w:rPr>
  </w:style>
  <w:style w:type="paragraph" w:customStyle="1" w:styleId="28">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paragraph" w:customStyle="1" w:styleId="29">
    <w:name w:val="Body Text First Indent1"/>
    <w:basedOn w:val="7"/>
    <w:autoRedefine/>
    <w:qFormat/>
    <w:uiPriority w:val="0"/>
    <w:pPr>
      <w:tabs>
        <w:tab w:val="left" w:pos="1275"/>
      </w:tabs>
      <w:ind w:firstLine="420" w:firstLineChars="100"/>
    </w:pPr>
  </w:style>
  <w:style w:type="paragraph" w:customStyle="1" w:styleId="30">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p0"/>
    <w:basedOn w:val="1"/>
    <w:qFormat/>
    <w:uiPriority w:val="0"/>
  </w:style>
  <w:style w:type="paragraph" w:customStyle="1" w:styleId="33">
    <w:name w:val="纯文本1"/>
    <w:basedOn w:val="34"/>
    <w:qFormat/>
    <w:uiPriority w:val="0"/>
    <w:rPr>
      <w:rFonts w:hint="default" w:ascii="宋体" w:hAnsi="Courier New"/>
      <w:kern w:val="0"/>
      <w:sz w:val="20"/>
      <w:szCs w:val="21"/>
    </w:rPr>
  </w:style>
  <w:style w:type="paragraph" w:customStyle="1" w:styleId="34">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35">
    <w:name w:val="font141"/>
    <w:basedOn w:val="22"/>
    <w:qFormat/>
    <w:uiPriority w:val="0"/>
    <w:rPr>
      <w:rFonts w:hint="eastAsia" w:ascii="宋体" w:hAnsi="宋体" w:eastAsia="宋体" w:cs="宋体"/>
      <w:color w:val="000000"/>
      <w:sz w:val="20"/>
      <w:szCs w:val="20"/>
      <w:u w:val="none"/>
    </w:rPr>
  </w:style>
  <w:style w:type="character" w:customStyle="1" w:styleId="36">
    <w:name w:val="font61"/>
    <w:basedOn w:val="22"/>
    <w:qFormat/>
    <w:uiPriority w:val="0"/>
    <w:rPr>
      <w:rFonts w:hint="eastAsia" w:ascii="宋体" w:hAnsi="宋体" w:eastAsia="宋体" w:cs="宋体"/>
      <w:color w:val="000000"/>
      <w:sz w:val="24"/>
      <w:szCs w:val="24"/>
      <w:u w:val="none"/>
    </w:rPr>
  </w:style>
  <w:style w:type="character" w:customStyle="1" w:styleId="37">
    <w:name w:val="font321"/>
    <w:basedOn w:val="22"/>
    <w:qFormat/>
    <w:uiPriority w:val="0"/>
    <w:rPr>
      <w:rFonts w:hint="eastAsia" w:ascii="宋体" w:hAnsi="宋体" w:eastAsia="宋体" w:cs="宋体"/>
      <w:color w:val="FF0000"/>
      <w:sz w:val="24"/>
      <w:szCs w:val="24"/>
      <w:u w:val="none"/>
    </w:rPr>
  </w:style>
  <w:style w:type="character" w:customStyle="1" w:styleId="38">
    <w:name w:val="font211"/>
    <w:basedOn w:val="22"/>
    <w:qFormat/>
    <w:uiPriority w:val="0"/>
    <w:rPr>
      <w:rFonts w:hint="eastAsia" w:ascii="宋体" w:hAnsi="宋体" w:eastAsia="宋体" w:cs="宋体"/>
      <w:color w:val="FF0000"/>
      <w:sz w:val="22"/>
      <w:szCs w:val="22"/>
      <w:u w:val="none"/>
    </w:rPr>
  </w:style>
  <w:style w:type="character" w:customStyle="1" w:styleId="39">
    <w:name w:val="font121"/>
    <w:basedOn w:val="22"/>
    <w:qFormat/>
    <w:uiPriority w:val="0"/>
    <w:rPr>
      <w:rFonts w:hint="eastAsia" w:ascii="宋体" w:hAnsi="宋体" w:eastAsia="宋体" w:cs="宋体"/>
      <w:color w:val="000000"/>
      <w:sz w:val="22"/>
      <w:szCs w:val="22"/>
      <w:u w:val="none"/>
    </w:rPr>
  </w:style>
  <w:style w:type="paragraph" w:customStyle="1" w:styleId="40">
    <w:name w:val="reader-word-layer reader-word-s4-3"/>
    <w:basedOn w:val="1"/>
    <w:qFormat/>
    <w:uiPriority w:val="0"/>
    <w:pPr>
      <w:spacing w:before="100" w:beforeAutospacing="1" w:after="100" w:afterAutospacing="1"/>
    </w:pPr>
    <w:rPr>
      <w:rFonts w:ascii="宋体" w:hAnsi="宋体" w:cs="宋体"/>
      <w:sz w:val="24"/>
    </w:rPr>
  </w:style>
  <w:style w:type="paragraph" w:customStyle="1" w:styleId="41">
    <w:name w:val="*正文"/>
    <w:basedOn w:val="1"/>
    <w:qFormat/>
    <w:uiPriority w:val="99"/>
    <w:pPr>
      <w:spacing w:line="360" w:lineRule="auto"/>
      <w:ind w:firstLine="482"/>
    </w:pPr>
    <w:rPr>
      <w:rFonts w:ascii="宋体" w:hAnsi="宋体" w:cs="宋体"/>
      <w:sz w:val="24"/>
      <w:szCs w:val="24"/>
    </w:rPr>
  </w:style>
  <w:style w:type="paragraph" w:customStyle="1" w:styleId="42">
    <w:name w:val="索引 11"/>
    <w:basedOn w:val="1"/>
    <w:next w:val="1"/>
    <w:qFormat/>
    <w:uiPriority w:val="99"/>
    <w:pPr>
      <w:adjustRightInd/>
      <w:spacing w:line="360" w:lineRule="auto"/>
    </w:pPr>
    <w:rPr>
      <w:rFonts w:ascii="仿宋_GB2312" w:eastAsia="仿宋_GB2312" w:cs="仿宋_GB2312"/>
      <w:sz w:val="24"/>
      <w:szCs w:val="24"/>
    </w:rPr>
  </w:style>
  <w:style w:type="paragraph" w:customStyle="1" w:styleId="43">
    <w:name w:val="text-tag"/>
    <w:basedOn w:val="1"/>
    <w:semiHidden/>
    <w:qFormat/>
    <w:uiPriority w:val="99"/>
    <w:pPr>
      <w:adjustRightInd/>
      <w:spacing w:before="100" w:beforeAutospacing="1" w:after="100" w:afterAutospacing="1"/>
    </w:pPr>
    <w:rPr>
      <w:rFonts w:ascii="宋体" w:hAnsi="宋体" w:cs="宋体"/>
      <w:sz w:val="24"/>
      <w:szCs w:val="24"/>
    </w:rPr>
  </w:style>
  <w:style w:type="paragraph" w:customStyle="1" w:styleId="44">
    <w:name w:val="正文1"/>
    <w:basedOn w:val="1"/>
    <w:next w:val="1"/>
    <w:qFormat/>
    <w:uiPriority w:val="0"/>
    <w:pPr>
      <w:spacing w:before="100" w:after="100" w:line="400" w:lineRule="exact"/>
      <w:ind w:firstLine="480"/>
    </w:pPr>
    <w:rPr>
      <w:sz w:val="24"/>
    </w:rPr>
  </w:style>
  <w:style w:type="paragraph" w:customStyle="1" w:styleId="45">
    <w:name w:val="正文 A"/>
    <w:qFormat/>
    <w:uiPriority w:val="0"/>
    <w:pPr>
      <w:widowControl w:val="0"/>
      <w:jc w:val="both"/>
    </w:pPr>
    <w:rPr>
      <w:rFonts w:ascii="Arial Unicode MS" w:hAnsi="Arial Unicode MS" w:eastAsia="宋体" w:cs="Arial Unicode MS"/>
      <w:color w:val="000000"/>
      <w:kern w:val="2"/>
      <w:sz w:val="21"/>
      <w:szCs w:val="21"/>
      <w:u w:color="000000"/>
      <w:lang w:val="en-US" w:eastAsia="zh-CN" w:bidi="ar-SA"/>
    </w:rPr>
  </w:style>
  <w:style w:type="paragraph" w:customStyle="1" w:styleId="46">
    <w:name w:val="Other|1"/>
    <w:basedOn w:val="1"/>
    <w:qFormat/>
    <w:uiPriority w:val="0"/>
    <w:pPr>
      <w:spacing w:line="446" w:lineRule="auto"/>
      <w:ind w:firstLine="400"/>
    </w:pPr>
    <w:rPr>
      <w:rFonts w:ascii="宋体" w:hAnsi="宋体" w:cs="宋体"/>
      <w:sz w:val="22"/>
      <w:szCs w:val="22"/>
      <w:lang w:val="zh-TW" w:eastAsia="zh-TW"/>
    </w:rPr>
  </w:style>
  <w:style w:type="paragraph" w:customStyle="1" w:styleId="47">
    <w:name w:val="Other|2"/>
    <w:basedOn w:val="1"/>
    <w:qFormat/>
    <w:uiPriority w:val="0"/>
    <w:pPr>
      <w:widowControl w:val="0"/>
      <w:jc w:val="center"/>
    </w:pPr>
    <w:rPr>
      <w:rFonts w:ascii="宋体" w:hAnsi="宋体" w:eastAsia="宋体" w:cs="宋体"/>
      <w:sz w:val="22"/>
      <w:szCs w:val="22"/>
      <w:lang w:val="zh-TW" w:eastAsia="zh-TW" w:bidi="zh-TW"/>
    </w:rPr>
  </w:style>
  <w:style w:type="character" w:customStyle="1" w:styleId="48">
    <w:name w:val="批注框文本 Char"/>
    <w:basedOn w:val="22"/>
    <w:link w:val="11"/>
    <w:qFormat/>
    <w:uiPriority w:val="0"/>
    <w:rPr>
      <w:rFonts w:ascii="Arial" w:hAnsi="Arial" w:eastAsia="Arial" w:cs="Arial"/>
      <w:snapToGrid w:val="0"/>
      <w:color w:val="000000"/>
      <w:sz w:val="18"/>
      <w:szCs w:val="18"/>
    </w:rPr>
  </w:style>
  <w:style w:type="paragraph" w:customStyle="1" w:styleId="4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0">
    <w:name w:val="Normal Indent1"/>
    <w:basedOn w:val="1"/>
    <w:qFormat/>
    <w:uiPriority w:val="0"/>
    <w:pPr>
      <w:ind w:firstLine="420" w:firstLineChars="200"/>
    </w:p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
    <w:name w:val="列出段落1"/>
    <w:basedOn w:val="1"/>
    <w:qFormat/>
    <w:uiPriority w:val="0"/>
    <w:pPr>
      <w:ind w:firstLine="420" w:firstLineChars="200"/>
    </w:pPr>
    <w:rPr>
      <w:szCs w:val="21"/>
    </w:rPr>
  </w:style>
  <w:style w:type="character" w:customStyle="1" w:styleId="53">
    <w:name w:val="font31"/>
    <w:basedOn w:val="22"/>
    <w:qFormat/>
    <w:uiPriority w:val="0"/>
    <w:rPr>
      <w:rFonts w:hint="eastAsia" w:ascii="宋体" w:hAnsi="宋体" w:eastAsia="宋体" w:cs="宋体"/>
      <w:color w:val="000000"/>
      <w:sz w:val="24"/>
      <w:szCs w:val="24"/>
      <w:u w:val="single"/>
    </w:rPr>
  </w:style>
  <w:style w:type="paragraph" w:customStyle="1" w:styleId="5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png"/><Relationship Id="rId42" Type="http://schemas.openxmlformats.org/officeDocument/2006/relationships/image" Target="media/image1.png"/><Relationship Id="rId41" Type="http://schemas.openxmlformats.org/officeDocument/2006/relationships/theme" Target="theme/theme1.xml"/><Relationship Id="rId40" Type="http://schemas.openxmlformats.org/officeDocument/2006/relationships/footer" Target="footer36.xml"/><Relationship Id="rId4" Type="http://schemas.openxmlformats.org/officeDocument/2006/relationships/footer" Target="foot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er" Target="foot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89</Pages>
  <Words>48429</Words>
  <Characters>51389</Characters>
  <Lines>446</Lines>
  <Paragraphs>125</Paragraphs>
  <TotalTime>2</TotalTime>
  <ScaleCrop>false</ScaleCrop>
  <LinksUpToDate>false</LinksUpToDate>
  <CharactersWithSpaces>58391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谷</cp:lastModifiedBy>
  <cp:lastPrinted>2024-06-14T06:07:00Z</cp:lastPrinted>
  <dcterms:modified xsi:type="dcterms:W3CDTF">2024-09-11T08:50:14Z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7B299ABB9FD34D6C91403104CF74B1A7_13</vt:lpwstr>
  </property>
</Properties>
</file>