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C5B57">
      <w:pPr>
        <w:spacing w:line="360" w:lineRule="auto"/>
        <w:jc w:val="center"/>
        <w:rPr>
          <w:rFonts w:ascii="宋体" w:hAnsi="宋体" w:cs="宋体"/>
          <w:b/>
          <w:color w:val="auto"/>
          <w:sz w:val="24"/>
          <w:highlight w:val="none"/>
        </w:rPr>
      </w:pPr>
    </w:p>
    <w:p w14:paraId="00E8F42C">
      <w:pPr>
        <w:spacing w:line="360" w:lineRule="auto"/>
        <w:jc w:val="center"/>
        <w:rPr>
          <w:rFonts w:ascii="宋体" w:hAnsi="宋体" w:cs="宋体"/>
          <w:b/>
          <w:color w:val="auto"/>
          <w:sz w:val="24"/>
          <w:highlight w:val="none"/>
        </w:rPr>
      </w:pPr>
    </w:p>
    <w:p w14:paraId="03EBEE1E">
      <w:pPr>
        <w:adjustRightInd/>
        <w:spacing w:line="360" w:lineRule="auto"/>
        <w:jc w:val="center"/>
        <w:rPr>
          <w:rFonts w:ascii="宋体" w:hAnsi="宋体" w:cs="宋体"/>
          <w:b/>
          <w:color w:val="auto"/>
          <w:sz w:val="48"/>
          <w:szCs w:val="48"/>
          <w:highlight w:val="none"/>
        </w:rPr>
      </w:pPr>
    </w:p>
    <w:p w14:paraId="0D1A95DF">
      <w:pPr>
        <w:adjustRightInd/>
        <w:spacing w:line="360" w:lineRule="auto"/>
        <w:jc w:val="center"/>
        <w:rPr>
          <w:rFonts w:ascii="宋体" w:hAnsi="宋体" w:cs="宋体"/>
          <w:b/>
          <w:bCs/>
          <w:color w:val="auto"/>
          <w:spacing w:val="-11"/>
          <w:sz w:val="44"/>
          <w:szCs w:val="44"/>
          <w:highlight w:val="none"/>
        </w:rPr>
      </w:pPr>
      <w:r>
        <w:rPr>
          <w:rFonts w:hint="eastAsia" w:ascii="宋体" w:hAnsi="宋体" w:cs="宋体"/>
          <w:b/>
          <w:bCs/>
          <w:color w:val="auto"/>
          <w:spacing w:val="-11"/>
          <w:sz w:val="44"/>
          <w:szCs w:val="44"/>
          <w:highlight w:val="none"/>
        </w:rPr>
        <w:t>杭州市生态环境局萧山分局2024年萧山区</w:t>
      </w:r>
    </w:p>
    <w:p w14:paraId="4FF447FD">
      <w:pPr>
        <w:adjustRightInd/>
        <w:spacing w:line="360" w:lineRule="auto"/>
        <w:jc w:val="center"/>
        <w:rPr>
          <w:rFonts w:ascii="仿宋" w:hAnsi="仿宋" w:eastAsia="仿宋" w:cs="仿宋"/>
          <w:b/>
          <w:bCs/>
          <w:color w:val="auto"/>
          <w:spacing w:val="-11"/>
          <w:sz w:val="44"/>
          <w:szCs w:val="44"/>
          <w:highlight w:val="none"/>
        </w:rPr>
      </w:pPr>
      <w:r>
        <w:rPr>
          <w:rFonts w:hint="eastAsia" w:ascii="宋体" w:hAnsi="宋体" w:cs="宋体"/>
          <w:b/>
          <w:bCs/>
          <w:color w:val="auto"/>
          <w:spacing w:val="-11"/>
          <w:sz w:val="44"/>
          <w:szCs w:val="44"/>
          <w:highlight w:val="none"/>
        </w:rPr>
        <w:t>萧然清绿·云上智管应用建设项目</w:t>
      </w:r>
    </w:p>
    <w:p w14:paraId="697A836A">
      <w:pPr>
        <w:pStyle w:val="25"/>
        <w:rPr>
          <w:color w:val="auto"/>
          <w:highlight w:val="none"/>
        </w:rPr>
      </w:pPr>
    </w:p>
    <w:p w14:paraId="1C10690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C9909A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6133D27">
      <w:pPr>
        <w:adjustRightInd/>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编号:ZYHJJ2024FC-002</w:t>
      </w:r>
    </w:p>
    <w:p w14:paraId="3B1DEEF0">
      <w:pPr>
        <w:adjustRightInd/>
        <w:spacing w:line="360" w:lineRule="auto"/>
        <w:rPr>
          <w:rFonts w:ascii="宋体" w:hAnsi="宋体" w:cs="宋体"/>
          <w:color w:val="auto"/>
          <w:sz w:val="28"/>
          <w:szCs w:val="20"/>
          <w:highlight w:val="none"/>
        </w:rPr>
      </w:pPr>
    </w:p>
    <w:p w14:paraId="06644B0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9E025C">
      <w:pPr>
        <w:pStyle w:val="25"/>
        <w:rPr>
          <w:color w:val="auto"/>
          <w:highlight w:val="none"/>
        </w:rPr>
      </w:pPr>
    </w:p>
    <w:p w14:paraId="58CD6893">
      <w:pPr>
        <w:spacing w:line="360" w:lineRule="auto"/>
        <w:jc w:val="center"/>
        <w:rPr>
          <w:rFonts w:ascii="宋体" w:hAnsi="宋体" w:cs="宋体"/>
          <w:b/>
          <w:color w:val="auto"/>
          <w:sz w:val="44"/>
          <w:szCs w:val="44"/>
          <w:highlight w:val="none"/>
        </w:rPr>
      </w:pPr>
    </w:p>
    <w:p w14:paraId="5B31B17B">
      <w:pPr>
        <w:spacing w:line="360" w:lineRule="auto"/>
        <w:jc w:val="center"/>
        <w:rPr>
          <w:rFonts w:ascii="宋体" w:hAnsi="宋体" w:cs="宋体"/>
          <w:color w:val="auto"/>
          <w:sz w:val="24"/>
          <w:highlight w:val="none"/>
        </w:rPr>
      </w:pPr>
    </w:p>
    <w:p w14:paraId="1C72B2F9">
      <w:pPr>
        <w:spacing w:line="360" w:lineRule="auto"/>
        <w:jc w:val="center"/>
        <w:rPr>
          <w:rFonts w:ascii="宋体" w:hAnsi="宋体" w:cs="宋体"/>
          <w:color w:val="auto"/>
          <w:sz w:val="24"/>
          <w:highlight w:val="none"/>
        </w:rPr>
      </w:pPr>
    </w:p>
    <w:p w14:paraId="7748B486">
      <w:pPr>
        <w:spacing w:line="360" w:lineRule="auto"/>
        <w:rPr>
          <w:rFonts w:ascii="宋体" w:hAnsi="宋体" w:cs="宋体"/>
          <w:color w:val="auto"/>
          <w:sz w:val="32"/>
          <w:szCs w:val="32"/>
          <w:highlight w:val="none"/>
        </w:rPr>
      </w:pPr>
    </w:p>
    <w:p w14:paraId="3B42701E">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   购   人：杭州市生态环境局萧山分局</w:t>
      </w:r>
    </w:p>
    <w:p w14:paraId="7ED3F70D">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采购代理机构：浙江中跃科技咨询有限公司</w:t>
      </w:r>
    </w:p>
    <w:p w14:paraId="24B9AADB">
      <w:pPr>
        <w:pStyle w:val="25"/>
        <w:rPr>
          <w:color w:val="auto"/>
          <w:highlight w:val="none"/>
        </w:rPr>
      </w:pPr>
    </w:p>
    <w:p w14:paraId="01DC543A">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2024年</w:t>
      </w:r>
      <w:r>
        <w:rPr>
          <w:rFonts w:hint="eastAsia" w:ascii="宋体" w:hAnsi="宋体" w:cs="宋体"/>
          <w:bCs/>
          <w:color w:val="auto"/>
          <w:sz w:val="32"/>
          <w:szCs w:val="32"/>
          <w:highlight w:val="none"/>
          <w:lang w:val="en-US" w:eastAsia="zh-CN"/>
        </w:rPr>
        <w:t>9</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3</w:t>
      </w:r>
      <w:r>
        <w:rPr>
          <w:rFonts w:hint="eastAsia" w:ascii="宋体" w:hAnsi="宋体" w:cs="宋体"/>
          <w:bCs/>
          <w:color w:val="auto"/>
          <w:sz w:val="32"/>
          <w:szCs w:val="32"/>
          <w:highlight w:val="none"/>
        </w:rPr>
        <w:t>日</w:t>
      </w:r>
    </w:p>
    <w:p w14:paraId="6959C4B2">
      <w:pPr>
        <w:jc w:val="center"/>
        <w:rPr>
          <w:color w:val="auto"/>
          <w:highlight w:val="none"/>
        </w:rPr>
      </w:pPr>
    </w:p>
    <w:p w14:paraId="33DBE1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565754A">
      <w:pPr>
        <w:pStyle w:val="636"/>
        <w:rPr>
          <w:color w:val="auto"/>
          <w:highlight w:val="none"/>
        </w:rPr>
      </w:pPr>
    </w:p>
    <w:p w14:paraId="7051504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A82918E">
      <w:pPr>
        <w:spacing w:line="360" w:lineRule="auto"/>
        <w:rPr>
          <w:rFonts w:ascii="宋体" w:hAnsi="宋体" w:cs="宋体"/>
          <w:color w:val="auto"/>
          <w:sz w:val="32"/>
          <w:szCs w:val="32"/>
          <w:highlight w:val="none"/>
        </w:rPr>
      </w:pPr>
    </w:p>
    <w:p w14:paraId="7E16F0E3">
      <w:pPr>
        <w:spacing w:line="360" w:lineRule="auto"/>
        <w:rPr>
          <w:rFonts w:ascii="宋体" w:hAnsi="宋体" w:cs="宋体"/>
          <w:color w:val="auto"/>
          <w:sz w:val="32"/>
          <w:szCs w:val="32"/>
          <w:highlight w:val="none"/>
        </w:rPr>
      </w:pPr>
    </w:p>
    <w:p w14:paraId="512441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6FF3F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924D2C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4B668A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4DA3C3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343F5F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411B8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9C975BE">
      <w:pPr>
        <w:spacing w:line="360" w:lineRule="auto"/>
        <w:ind w:firstLine="549" w:firstLineChars="229"/>
        <w:rPr>
          <w:rFonts w:ascii="宋体" w:hAnsi="宋体" w:cs="宋体"/>
          <w:color w:val="auto"/>
          <w:sz w:val="24"/>
          <w:highlight w:val="none"/>
        </w:rPr>
      </w:pPr>
    </w:p>
    <w:p w14:paraId="10B6A4E3">
      <w:pPr>
        <w:spacing w:line="360" w:lineRule="auto"/>
        <w:ind w:firstLine="549" w:firstLineChars="229"/>
        <w:rPr>
          <w:rFonts w:ascii="宋体" w:hAnsi="宋体" w:cs="宋体"/>
          <w:color w:val="auto"/>
          <w:sz w:val="24"/>
          <w:highlight w:val="none"/>
        </w:rPr>
      </w:pPr>
    </w:p>
    <w:p w14:paraId="49E0480B">
      <w:pPr>
        <w:spacing w:line="360" w:lineRule="auto"/>
        <w:ind w:firstLine="549" w:firstLineChars="229"/>
        <w:rPr>
          <w:rFonts w:ascii="宋体" w:hAnsi="宋体" w:cs="宋体"/>
          <w:color w:val="auto"/>
          <w:sz w:val="24"/>
          <w:highlight w:val="none"/>
        </w:rPr>
      </w:pPr>
    </w:p>
    <w:p w14:paraId="3C38B4F3">
      <w:pPr>
        <w:spacing w:line="360" w:lineRule="auto"/>
        <w:ind w:firstLine="549" w:firstLineChars="229"/>
        <w:rPr>
          <w:rFonts w:ascii="宋体" w:hAnsi="宋体" w:cs="宋体"/>
          <w:color w:val="auto"/>
          <w:sz w:val="24"/>
          <w:highlight w:val="none"/>
        </w:rPr>
      </w:pPr>
    </w:p>
    <w:p w14:paraId="668297C8">
      <w:pPr>
        <w:spacing w:line="360" w:lineRule="auto"/>
        <w:ind w:firstLine="549" w:firstLineChars="229"/>
        <w:rPr>
          <w:rFonts w:ascii="宋体" w:hAnsi="宋体" w:cs="宋体"/>
          <w:color w:val="auto"/>
          <w:sz w:val="24"/>
          <w:highlight w:val="none"/>
        </w:rPr>
      </w:pPr>
    </w:p>
    <w:p w14:paraId="3B05B4C4">
      <w:pPr>
        <w:spacing w:line="360" w:lineRule="auto"/>
        <w:ind w:firstLine="549" w:firstLineChars="229"/>
        <w:rPr>
          <w:rFonts w:ascii="宋体" w:hAnsi="宋体" w:cs="宋体"/>
          <w:color w:val="auto"/>
          <w:sz w:val="24"/>
          <w:highlight w:val="none"/>
        </w:rPr>
      </w:pPr>
    </w:p>
    <w:p w14:paraId="64F48643">
      <w:pPr>
        <w:spacing w:line="360" w:lineRule="auto"/>
        <w:ind w:firstLine="549" w:firstLineChars="229"/>
        <w:rPr>
          <w:rFonts w:ascii="宋体" w:hAnsi="宋体" w:cs="宋体"/>
          <w:color w:val="auto"/>
          <w:sz w:val="24"/>
          <w:highlight w:val="none"/>
        </w:rPr>
      </w:pPr>
    </w:p>
    <w:p w14:paraId="13CFA7FC">
      <w:pPr>
        <w:spacing w:line="360" w:lineRule="auto"/>
        <w:ind w:firstLine="549" w:firstLineChars="229"/>
        <w:rPr>
          <w:rFonts w:ascii="宋体" w:hAnsi="宋体" w:cs="宋体"/>
          <w:color w:val="auto"/>
          <w:sz w:val="24"/>
          <w:highlight w:val="none"/>
        </w:rPr>
      </w:pPr>
    </w:p>
    <w:p w14:paraId="206C3AC0">
      <w:pPr>
        <w:spacing w:line="360" w:lineRule="auto"/>
        <w:ind w:firstLine="549" w:firstLineChars="229"/>
        <w:rPr>
          <w:rFonts w:ascii="宋体" w:hAnsi="宋体" w:cs="宋体"/>
          <w:color w:val="auto"/>
          <w:sz w:val="24"/>
          <w:highlight w:val="none"/>
        </w:rPr>
      </w:pPr>
    </w:p>
    <w:p w14:paraId="7316A72C">
      <w:pPr>
        <w:spacing w:line="360" w:lineRule="auto"/>
        <w:ind w:firstLine="549" w:firstLineChars="229"/>
        <w:rPr>
          <w:rFonts w:ascii="宋体" w:hAnsi="宋体" w:cs="宋体"/>
          <w:color w:val="auto"/>
          <w:sz w:val="24"/>
          <w:highlight w:val="none"/>
        </w:rPr>
      </w:pPr>
    </w:p>
    <w:p w14:paraId="47183181">
      <w:pPr>
        <w:spacing w:line="360" w:lineRule="auto"/>
        <w:ind w:firstLine="549" w:firstLineChars="229"/>
        <w:rPr>
          <w:rFonts w:ascii="宋体" w:hAnsi="宋体" w:cs="宋体"/>
          <w:color w:val="auto"/>
          <w:sz w:val="24"/>
          <w:highlight w:val="none"/>
        </w:rPr>
      </w:pPr>
    </w:p>
    <w:p w14:paraId="062FF8B6">
      <w:pPr>
        <w:spacing w:line="360" w:lineRule="auto"/>
        <w:ind w:firstLine="549" w:firstLineChars="229"/>
        <w:rPr>
          <w:rFonts w:ascii="宋体" w:hAnsi="宋体" w:cs="宋体"/>
          <w:color w:val="auto"/>
          <w:sz w:val="24"/>
          <w:highlight w:val="none"/>
        </w:rPr>
      </w:pPr>
    </w:p>
    <w:p w14:paraId="7964FF3B">
      <w:pPr>
        <w:spacing w:line="360" w:lineRule="auto"/>
        <w:rPr>
          <w:rFonts w:ascii="宋体" w:hAnsi="宋体" w:cs="宋体"/>
          <w:color w:val="auto"/>
          <w:sz w:val="24"/>
          <w:highlight w:val="none"/>
        </w:rPr>
      </w:pPr>
    </w:p>
    <w:p w14:paraId="32A08594">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3313E1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32771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杭州市生态环境局萧山分局2024年萧山区萧然清绿·云上智管应用建设项目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rPr>
        <w:t>4</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9</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23</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B44204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F9726D9">
      <w:pPr>
        <w:spacing w:line="360" w:lineRule="auto"/>
        <w:rPr>
          <w:rFonts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rPr>
        <w:t>ZYHJJ2024FC-002</w:t>
      </w:r>
    </w:p>
    <w:p w14:paraId="24BA319E">
      <w:pPr>
        <w:spacing w:line="360" w:lineRule="auto"/>
        <w:rPr>
          <w:rFonts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rPr>
        <w:t>杭州市生态环境局萧山分局2024年萧山区萧然清绿·云上智管应用建设项目</w:t>
      </w:r>
    </w:p>
    <w:p w14:paraId="160E4BA0">
      <w:pPr>
        <w:spacing w:line="360" w:lineRule="auto"/>
        <w:rPr>
          <w:rFonts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bCs/>
          <w:color w:val="auto"/>
          <w:sz w:val="24"/>
          <w:highlight w:val="none"/>
        </w:rPr>
        <w:t>1602000</w:t>
      </w:r>
    </w:p>
    <w:p w14:paraId="3D77E8B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bCs/>
          <w:color w:val="auto"/>
          <w:sz w:val="24"/>
          <w:highlight w:val="none"/>
        </w:rPr>
        <w:t>1602000</w:t>
      </w:r>
    </w:p>
    <w:p w14:paraId="3C27285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采购需求：</w:t>
      </w:r>
      <w:r>
        <w:rPr>
          <w:rFonts w:hint="eastAsia" w:ascii="宋体" w:hAnsi="宋体" w:cs="宋体"/>
          <w:bCs/>
          <w:color w:val="auto"/>
          <w:sz w:val="24"/>
          <w:highlight w:val="none"/>
        </w:rPr>
        <w:t>杭州市生态环境局萧山分局2024年萧山区萧然清绿·云上智管应用建设项目，具体以招标文件第三部分采购需求为准，供应商可点击本公告下方“浏览采购文件”查看采购需求。</w:t>
      </w:r>
    </w:p>
    <w:p w14:paraId="45438179">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合同履约期限：</w:t>
      </w:r>
      <w:r>
        <w:rPr>
          <w:rFonts w:hint="eastAsia" w:ascii="宋体" w:hAnsi="宋体" w:cs="宋体"/>
          <w:bCs/>
          <w:color w:val="auto"/>
          <w:sz w:val="24"/>
          <w:highlight w:val="none"/>
        </w:rPr>
        <w:t>详见采购需求。</w:t>
      </w:r>
    </w:p>
    <w:p w14:paraId="49CAE010">
      <w:pPr>
        <w:pStyle w:val="1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2"/>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702AF3E">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D09807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0913B4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E9AFC0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AC3D3C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5A0C32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36B6FA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4BA84F1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2EFCA67">
      <w:pPr>
        <w:rPr>
          <w:rFonts w:ascii="宋体" w:hAnsi="宋体" w:cs="宋体"/>
          <w:color w:val="auto"/>
          <w:highlight w:val="none"/>
        </w:rPr>
      </w:pPr>
    </w:p>
    <w:p w14:paraId="1434941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0229C9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ADEED7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549553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无</w:t>
      </w:r>
    </w:p>
    <w:p w14:paraId="0957B891">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50370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15B71F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C2FDE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37AC97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9034E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F4929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4D9430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DEE5C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点00分00秒</w:t>
      </w:r>
      <w:r>
        <w:rPr>
          <w:rFonts w:hint="eastAsia" w:ascii="宋体" w:hAnsi="宋体" w:cs="宋体"/>
          <w:color w:val="auto"/>
          <w:sz w:val="24"/>
          <w:highlight w:val="none"/>
        </w:rPr>
        <w:t>（北京时间）</w:t>
      </w:r>
    </w:p>
    <w:p w14:paraId="2C5FBAB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F8A25D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点00分00秒</w:t>
      </w:r>
    </w:p>
    <w:p w14:paraId="21DA87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78DA7B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06742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463F6B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9FBE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ADB8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80A5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4E1D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FD8E7A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F3BF0B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98FAB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称：杭州市生态环境局萧山分局 </w:t>
      </w:r>
    </w:p>
    <w:p w14:paraId="57B7E3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址：杭州市萧山区北干街道育才北路508号       </w:t>
      </w:r>
    </w:p>
    <w:p w14:paraId="44A659C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CCF4A1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施君   </w:t>
      </w:r>
    </w:p>
    <w:p w14:paraId="775B09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w:t>
      </w:r>
      <w:r>
        <w:rPr>
          <w:rFonts w:ascii="宋体" w:hAnsi="宋体" w:cs="宋体"/>
          <w:color w:val="auto"/>
          <w:sz w:val="24"/>
          <w:highlight w:val="none"/>
        </w:rPr>
        <w:t>83812582</w:t>
      </w:r>
      <w:r>
        <w:rPr>
          <w:rFonts w:hint="eastAsia" w:ascii="宋体" w:hAnsi="宋体" w:cs="宋体"/>
          <w:color w:val="auto"/>
          <w:sz w:val="24"/>
          <w:highlight w:val="none"/>
        </w:rPr>
        <w:t xml:space="preserve">   </w:t>
      </w:r>
    </w:p>
    <w:p w14:paraId="7A776C1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高婷婷</w:t>
      </w:r>
    </w:p>
    <w:p w14:paraId="5279F6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0571-82627556</w:t>
      </w:r>
    </w:p>
    <w:p w14:paraId="2BFF32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84CD21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称：浙江中跃科技咨询有限公司</w:t>
      </w:r>
    </w:p>
    <w:p w14:paraId="3625951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址：杭州市萧山区金城路185号商会大厦B座27层03室</w:t>
      </w:r>
    </w:p>
    <w:p w14:paraId="5AD5D5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p>
    <w:p w14:paraId="587D74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项目联系人（询问）：刘女士 </w:t>
      </w:r>
    </w:p>
    <w:p w14:paraId="5FD976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项目联系方式（询问）：13634117509</w:t>
      </w:r>
    </w:p>
    <w:p w14:paraId="349B69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质疑联系人：徐先生</w:t>
      </w:r>
    </w:p>
    <w:p w14:paraId="4919B0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质疑联系方式：13732262255</w:t>
      </w:r>
    </w:p>
    <w:p w14:paraId="799023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9AEAA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称：萧山区财政局、浙江省政府采购行政裁决服务中心（杭州）</w:t>
      </w:r>
    </w:p>
    <w:p w14:paraId="2CBEE315">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地    址：杭州市上城区四季青街道新业路市民之家G03办公室（快递仅限ems或顺丰）</w:t>
      </w:r>
    </w:p>
    <w:p w14:paraId="321A6A1B">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传   真：/</w:t>
      </w:r>
    </w:p>
    <w:p w14:paraId="3A65609B">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联系人 ：朱女士/王女士</w:t>
      </w:r>
    </w:p>
    <w:p w14:paraId="5E37E922">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 xml:space="preserve">监督投诉电话：0571-85252453 </w:t>
      </w:r>
    </w:p>
    <w:p w14:paraId="21F79A7D">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政策咨询电话：0571-82756122  （汤先生）</w:t>
      </w:r>
    </w:p>
    <w:p w14:paraId="32EE7EC9">
      <w:pPr>
        <w:spacing w:line="360" w:lineRule="auto"/>
        <w:rPr>
          <w:rFonts w:ascii="宋体" w:hAnsi="宋体" w:cs="宋体"/>
          <w:color w:val="auto"/>
          <w:sz w:val="24"/>
          <w:highlight w:val="none"/>
        </w:rPr>
      </w:pPr>
    </w:p>
    <w:p w14:paraId="0282A28A">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8A2407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39078F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B511B1F">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18A687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85EF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629" w:type="dxa"/>
            <w:tcBorders>
              <w:top w:val="single" w:color="auto" w:sz="4" w:space="0"/>
              <w:left w:val="single" w:color="auto" w:sz="4" w:space="0"/>
              <w:bottom w:val="single" w:color="auto" w:sz="4" w:space="0"/>
              <w:right w:val="single" w:color="auto" w:sz="4" w:space="0"/>
            </w:tcBorders>
            <w:vAlign w:val="center"/>
          </w:tcPr>
          <w:p w14:paraId="55D6DF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4F8A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987C3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C39F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3" w:hRule="atLeast"/>
        </w:trPr>
        <w:tc>
          <w:tcPr>
            <w:tcW w:w="629" w:type="dxa"/>
            <w:tcBorders>
              <w:top w:val="single" w:color="auto" w:sz="4" w:space="0"/>
              <w:left w:val="single" w:color="auto" w:sz="4" w:space="0"/>
              <w:bottom w:val="single" w:color="auto" w:sz="4" w:space="0"/>
              <w:right w:val="single" w:color="auto" w:sz="4" w:space="0"/>
            </w:tcBorders>
          </w:tcPr>
          <w:p w14:paraId="3EAA3183">
            <w:pPr>
              <w:snapToGrid w:val="0"/>
              <w:spacing w:line="360" w:lineRule="auto"/>
              <w:jc w:val="center"/>
              <w:rPr>
                <w:rFonts w:ascii="宋体" w:hAnsi="宋体" w:cs="宋体"/>
                <w:color w:val="auto"/>
                <w:sz w:val="24"/>
                <w:highlight w:val="none"/>
              </w:rPr>
            </w:pPr>
          </w:p>
          <w:p w14:paraId="223A42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00520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FC17889">
            <w:pPr>
              <w:spacing w:line="360" w:lineRule="auto"/>
              <w:jc w:val="left"/>
              <w:rPr>
                <w:rFonts w:ascii="宋体" w:hAnsi="宋体" w:cs="宋体"/>
                <w:color w:val="auto"/>
                <w:sz w:val="24"/>
                <w:highlight w:val="none"/>
              </w:rPr>
            </w:pPr>
            <w:r>
              <w:rPr>
                <w:rFonts w:hint="eastAsia" w:ascii="宋体" w:hAnsi="宋体" w:cs="宋体"/>
                <w:color w:val="auto"/>
                <w:sz w:val="24"/>
                <w:highlight w:val="none"/>
              </w:rPr>
              <w:t>服务类。</w:t>
            </w:r>
          </w:p>
        </w:tc>
      </w:tr>
      <w:tr w14:paraId="04D41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85" w:hRule="atLeast"/>
        </w:trPr>
        <w:tc>
          <w:tcPr>
            <w:tcW w:w="629" w:type="dxa"/>
            <w:tcBorders>
              <w:top w:val="single" w:color="auto" w:sz="4" w:space="0"/>
              <w:left w:val="single" w:color="auto" w:sz="4" w:space="0"/>
              <w:bottom w:val="single" w:color="auto" w:sz="4" w:space="0"/>
              <w:right w:val="single" w:color="auto" w:sz="4" w:space="0"/>
            </w:tcBorders>
          </w:tcPr>
          <w:p w14:paraId="66663023">
            <w:pPr>
              <w:snapToGrid w:val="0"/>
              <w:spacing w:line="360" w:lineRule="auto"/>
              <w:jc w:val="center"/>
              <w:rPr>
                <w:rFonts w:ascii="宋体" w:hAnsi="宋体" w:cs="宋体"/>
                <w:color w:val="auto"/>
                <w:sz w:val="24"/>
                <w:highlight w:val="none"/>
              </w:rPr>
            </w:pPr>
          </w:p>
          <w:p w14:paraId="795193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99FADD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tcPr>
          <w:p w14:paraId="0DDDA5F8">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（1）标的：杭州市生态环境局萧山分局2024年萧山区萧然清绿·云上智管应用建设项目，属于软件和信息技术服务业；</w:t>
            </w:r>
          </w:p>
          <w:p w14:paraId="0B34D4CB">
            <w:pPr>
              <w:spacing w:line="440" w:lineRule="exact"/>
              <w:rPr>
                <w:color w:val="auto"/>
                <w:highlight w:val="none"/>
              </w:rPr>
            </w:pPr>
            <w:r>
              <w:rPr>
                <w:rFonts w:hint="eastAsia" w:ascii="宋体" w:hAnsi="宋体" w:cs="宋体"/>
                <w:color w:val="auto"/>
                <w:sz w:val="24"/>
                <w:highlight w:val="none"/>
              </w:rPr>
              <w:t>《关于印发中小企业划型标准规定的通知》工信部联企业〔2011〕300号</w:t>
            </w:r>
          </w:p>
        </w:tc>
      </w:tr>
      <w:tr w14:paraId="706B9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0" w:hRule="atLeast"/>
        </w:trPr>
        <w:tc>
          <w:tcPr>
            <w:tcW w:w="629" w:type="dxa"/>
            <w:tcBorders>
              <w:top w:val="single" w:color="auto" w:sz="4" w:space="0"/>
              <w:left w:val="single" w:color="auto" w:sz="4" w:space="0"/>
              <w:bottom w:val="single" w:color="auto" w:sz="4" w:space="0"/>
              <w:right w:val="single" w:color="auto" w:sz="4" w:space="0"/>
            </w:tcBorders>
          </w:tcPr>
          <w:p w14:paraId="588EDC6E">
            <w:pPr>
              <w:snapToGrid w:val="0"/>
              <w:spacing w:line="360" w:lineRule="auto"/>
              <w:jc w:val="center"/>
              <w:rPr>
                <w:rFonts w:ascii="宋体" w:hAnsi="宋体" w:cs="宋体"/>
                <w:color w:val="auto"/>
                <w:sz w:val="24"/>
                <w:highlight w:val="none"/>
              </w:rPr>
            </w:pPr>
          </w:p>
          <w:p w14:paraId="7BAB5547">
            <w:pPr>
              <w:snapToGrid w:val="0"/>
              <w:spacing w:line="360" w:lineRule="auto"/>
              <w:jc w:val="center"/>
              <w:rPr>
                <w:rFonts w:ascii="宋体" w:hAnsi="宋体" w:cs="宋体"/>
                <w:color w:val="auto"/>
                <w:sz w:val="24"/>
                <w:highlight w:val="none"/>
              </w:rPr>
            </w:pPr>
          </w:p>
          <w:p w14:paraId="76F385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7561B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tcPr>
          <w:p w14:paraId="3D6BE124">
            <w:pPr>
              <w:spacing w:line="440" w:lineRule="exact"/>
              <w:rPr>
                <w:rFonts w:ascii="宋体" w:hAnsi="宋体" w:cs="宋体"/>
                <w:color w:val="auto"/>
                <w:kern w:val="0"/>
                <w:sz w:val="24"/>
                <w:highlight w:val="none"/>
              </w:rPr>
            </w:pPr>
            <w:sdt>
              <w:sdtPr>
                <w:rPr>
                  <w:rFonts w:hint="eastAsia" w:ascii="宋体" w:hAnsi="宋体" w:cs="宋体"/>
                  <w:color w:val="auto"/>
                  <w:kern w:val="0"/>
                  <w:sz w:val="24"/>
                  <w:highlight w:val="none"/>
                </w:rPr>
                <w:id w:val="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EA8F1B9">
            <w:pPr>
              <w:spacing w:line="440" w:lineRule="exact"/>
              <w:rPr>
                <w:rFonts w:ascii="宋体" w:hAnsi="宋体" w:cs="宋体"/>
                <w:color w:val="auto"/>
                <w:kern w:val="0"/>
                <w:sz w:val="24"/>
                <w:highlight w:val="none"/>
              </w:rPr>
            </w:pPr>
            <w:sdt>
              <w:sdtPr>
                <w:rPr>
                  <w:rFonts w:hint="eastAsia" w:ascii="宋体" w:hAnsi="宋体" w:cs="宋体"/>
                  <w:color w:val="auto"/>
                  <w:kern w:val="0"/>
                  <w:sz w:val="24"/>
                  <w:highlight w:val="none"/>
                </w:rPr>
                <w:id w:val="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p w14:paraId="624E49A1">
            <w:pPr>
              <w:spacing w:line="440" w:lineRule="exact"/>
              <w:rPr>
                <w:rFonts w:ascii="宋体" w:hAnsi="宋体" w:cs="宋体"/>
                <w:color w:val="auto"/>
                <w:highlight w:val="none"/>
              </w:rPr>
            </w:pP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631BA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0" w:hRule="atLeast"/>
        </w:trPr>
        <w:tc>
          <w:tcPr>
            <w:tcW w:w="629" w:type="dxa"/>
            <w:tcBorders>
              <w:top w:val="single" w:color="auto" w:sz="4" w:space="0"/>
              <w:left w:val="single" w:color="auto" w:sz="4" w:space="0"/>
              <w:bottom w:val="single" w:color="auto" w:sz="4" w:space="0"/>
              <w:right w:val="single" w:color="auto" w:sz="4" w:space="0"/>
            </w:tcBorders>
            <w:vAlign w:val="center"/>
          </w:tcPr>
          <w:p w14:paraId="6A75E3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79FF0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tcPr>
          <w:p w14:paraId="5DD2966F">
            <w:pPr>
              <w:spacing w:line="440" w:lineRule="exact"/>
              <w:rPr>
                <w:rFonts w:ascii="宋体" w:hAnsi="宋体" w:cs="宋体"/>
                <w:color w:val="auto"/>
                <w:sz w:val="24"/>
                <w:highlight w:val="none"/>
              </w:rPr>
            </w:pPr>
            <w:sdt>
              <w:sdtPr>
                <w:rPr>
                  <w:rFonts w:hint="eastAsia" w:ascii="宋体" w:hAnsi="宋体" w:cs="宋体"/>
                  <w:color w:val="auto"/>
                  <w:kern w:val="0"/>
                  <w:sz w:val="24"/>
                  <w:highlight w:val="none"/>
                </w:rPr>
                <w:id w:val="1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资料整理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2E1FFB5">
            <w:pPr>
              <w:spacing w:line="440" w:lineRule="exact"/>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2B0F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70" w:hRule="atLeast"/>
        </w:trPr>
        <w:tc>
          <w:tcPr>
            <w:tcW w:w="629" w:type="dxa"/>
            <w:tcBorders>
              <w:top w:val="single" w:color="auto" w:sz="4" w:space="0"/>
              <w:left w:val="single" w:color="auto" w:sz="4" w:space="0"/>
              <w:bottom w:val="single" w:color="auto" w:sz="4" w:space="0"/>
              <w:right w:val="single" w:color="auto" w:sz="4" w:space="0"/>
            </w:tcBorders>
            <w:vAlign w:val="center"/>
          </w:tcPr>
          <w:p w14:paraId="0B36B2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62BC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tcPr>
          <w:p w14:paraId="02F821C8">
            <w:pPr>
              <w:spacing w:line="440" w:lineRule="exact"/>
              <w:rPr>
                <w:rFonts w:ascii="宋体" w:hAnsi="宋体" w:cs="宋体"/>
                <w:color w:val="auto"/>
                <w:sz w:val="24"/>
                <w:highlight w:val="none"/>
              </w:rPr>
            </w:pPr>
            <w:sdt>
              <w:sdtPr>
                <w:rPr>
                  <w:rFonts w:hint="eastAsia" w:ascii="宋体" w:hAnsi="宋体" w:cs="宋体"/>
                  <w:color w:val="auto"/>
                  <w:kern w:val="0"/>
                  <w:sz w:val="24"/>
                  <w:highlight w:val="none"/>
                </w:rPr>
                <w:id w:val="1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434A52A">
            <w:pPr>
              <w:spacing w:line="440" w:lineRule="exact"/>
              <w:rPr>
                <w:rFonts w:ascii="宋体" w:hAnsi="宋体" w:cs="宋体"/>
                <w:color w:val="auto"/>
                <w:sz w:val="24"/>
                <w:szCs w:val="20"/>
                <w:highlight w:val="none"/>
              </w:rPr>
            </w:pPr>
            <w:sdt>
              <w:sdtPr>
                <w:rPr>
                  <w:rFonts w:hint="eastAsia" w:ascii="宋体" w:hAnsi="宋体" w:cs="宋体"/>
                  <w:color w:val="auto"/>
                  <w:kern w:val="0"/>
                  <w:sz w:val="24"/>
                  <w:highlight w:val="none"/>
                </w:rPr>
                <w:id w:val="1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FBB5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80" w:hRule="atLeast"/>
        </w:trPr>
        <w:tc>
          <w:tcPr>
            <w:tcW w:w="629" w:type="dxa"/>
            <w:tcBorders>
              <w:top w:val="single" w:color="auto" w:sz="4" w:space="0"/>
              <w:left w:val="single" w:color="auto" w:sz="4" w:space="0"/>
              <w:bottom w:val="single" w:color="auto" w:sz="4" w:space="0"/>
              <w:right w:val="single" w:color="auto" w:sz="4" w:space="0"/>
            </w:tcBorders>
            <w:vAlign w:val="center"/>
          </w:tcPr>
          <w:p w14:paraId="09D59D5C">
            <w:pPr>
              <w:snapToGrid w:val="0"/>
              <w:spacing w:line="360" w:lineRule="auto"/>
              <w:jc w:val="center"/>
              <w:rPr>
                <w:rFonts w:ascii="宋体" w:hAnsi="宋体" w:cs="宋体"/>
                <w:color w:val="auto"/>
                <w:sz w:val="24"/>
                <w:highlight w:val="none"/>
              </w:rPr>
            </w:pPr>
          </w:p>
          <w:p w14:paraId="63029AE0">
            <w:pPr>
              <w:snapToGrid w:val="0"/>
              <w:spacing w:line="360" w:lineRule="auto"/>
              <w:jc w:val="center"/>
              <w:rPr>
                <w:rFonts w:ascii="宋体" w:hAnsi="宋体" w:cs="宋体"/>
                <w:color w:val="auto"/>
                <w:sz w:val="24"/>
                <w:highlight w:val="none"/>
              </w:rPr>
            </w:pPr>
          </w:p>
          <w:p w14:paraId="75FC7603">
            <w:pPr>
              <w:snapToGrid w:val="0"/>
              <w:spacing w:line="360" w:lineRule="auto"/>
              <w:jc w:val="center"/>
              <w:rPr>
                <w:rFonts w:ascii="宋体" w:hAnsi="宋体" w:cs="宋体"/>
                <w:color w:val="auto"/>
                <w:sz w:val="24"/>
                <w:highlight w:val="none"/>
              </w:rPr>
            </w:pPr>
          </w:p>
          <w:p w14:paraId="71484DD8">
            <w:pPr>
              <w:snapToGrid w:val="0"/>
              <w:spacing w:line="360" w:lineRule="auto"/>
              <w:jc w:val="center"/>
              <w:rPr>
                <w:rFonts w:ascii="宋体" w:hAnsi="宋体" w:cs="宋体"/>
                <w:color w:val="auto"/>
                <w:sz w:val="24"/>
                <w:highlight w:val="none"/>
              </w:rPr>
            </w:pPr>
          </w:p>
          <w:p w14:paraId="7DDF41F0">
            <w:pPr>
              <w:snapToGrid w:val="0"/>
              <w:spacing w:line="360" w:lineRule="auto"/>
              <w:jc w:val="center"/>
              <w:rPr>
                <w:rFonts w:ascii="宋体" w:hAnsi="宋体" w:cs="宋体"/>
                <w:color w:val="auto"/>
                <w:sz w:val="24"/>
                <w:highlight w:val="none"/>
              </w:rPr>
            </w:pPr>
          </w:p>
          <w:p w14:paraId="78F198BC">
            <w:pPr>
              <w:snapToGrid w:val="0"/>
              <w:spacing w:line="360" w:lineRule="auto"/>
              <w:jc w:val="center"/>
              <w:rPr>
                <w:rFonts w:ascii="宋体" w:hAnsi="宋体" w:cs="宋体"/>
                <w:color w:val="auto"/>
                <w:sz w:val="24"/>
                <w:highlight w:val="none"/>
              </w:rPr>
            </w:pPr>
          </w:p>
          <w:p w14:paraId="677D4A92">
            <w:pPr>
              <w:snapToGrid w:val="0"/>
              <w:spacing w:line="360" w:lineRule="auto"/>
              <w:jc w:val="center"/>
              <w:rPr>
                <w:rFonts w:ascii="宋体" w:hAnsi="宋体" w:cs="宋体"/>
                <w:color w:val="auto"/>
                <w:sz w:val="24"/>
                <w:highlight w:val="none"/>
              </w:rPr>
            </w:pPr>
          </w:p>
          <w:p w14:paraId="4CA2C0FE">
            <w:pPr>
              <w:snapToGrid w:val="0"/>
              <w:spacing w:line="360" w:lineRule="auto"/>
              <w:jc w:val="center"/>
              <w:rPr>
                <w:rFonts w:ascii="宋体" w:hAnsi="宋体" w:cs="宋体"/>
                <w:color w:val="auto"/>
                <w:sz w:val="24"/>
                <w:highlight w:val="none"/>
              </w:rPr>
            </w:pPr>
          </w:p>
          <w:p w14:paraId="1AD2B714">
            <w:pPr>
              <w:snapToGrid w:val="0"/>
              <w:spacing w:line="360" w:lineRule="auto"/>
              <w:jc w:val="center"/>
              <w:rPr>
                <w:rFonts w:ascii="宋体" w:hAnsi="宋体" w:cs="宋体"/>
                <w:color w:val="auto"/>
                <w:sz w:val="24"/>
                <w:highlight w:val="none"/>
              </w:rPr>
            </w:pPr>
          </w:p>
          <w:p w14:paraId="20C635D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0C15B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tcPr>
          <w:p w14:paraId="3DAA693F">
            <w:pPr>
              <w:spacing w:line="440" w:lineRule="exact"/>
              <w:rPr>
                <w:rFonts w:ascii="宋体" w:hAnsi="宋体" w:cs="宋体"/>
                <w:color w:val="auto"/>
                <w:sz w:val="24"/>
                <w:highlight w:val="none"/>
              </w:rPr>
            </w:pPr>
            <w:sdt>
              <w:sdtPr>
                <w:rPr>
                  <w:rFonts w:hint="eastAsia" w:ascii="宋体" w:hAnsi="宋体" w:cs="宋体"/>
                  <w:color w:val="auto"/>
                  <w:kern w:val="0"/>
                  <w:sz w:val="24"/>
                  <w:highlight w:val="none"/>
                </w:rPr>
                <w:id w:val="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D946649">
            <w:pPr>
              <w:spacing w:line="440" w:lineRule="exact"/>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124D489">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CFA79B1">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01B40B0">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08D5B0F">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☐样品分未超过价格分的50%；</w:t>
            </w:r>
          </w:p>
          <w:p w14:paraId="39EB0DFE">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☐样品分超过价格分的50%，理由</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9848C57">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详见招标文件第四部分评标办分法。 </w:t>
            </w:r>
          </w:p>
          <w:p w14:paraId="3D088886">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B6A48E3">
            <w:pPr>
              <w:spacing w:line="440" w:lineRule="exact"/>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w:t>
            </w:r>
            <w:r>
              <w:rPr>
                <w:rFonts w:hint="eastAsia"/>
                <w:bCs/>
                <w:color w:val="auto"/>
                <w:sz w:val="22"/>
                <w:highlight w:val="none"/>
              </w:rPr>
              <w:t>样品递交人须提供投标人的授权书（见附件格式，法人代表请携带身份证复件及营业执照复印件）、身份证明。</w:t>
            </w:r>
            <w:r>
              <w:rPr>
                <w:rFonts w:hint="eastAsia" w:ascii="宋体" w:hAnsi="宋体" w:cs="宋体"/>
                <w:color w:val="auto"/>
                <w:sz w:val="24"/>
                <w:highlight w:val="none"/>
              </w:rPr>
              <w:t>超过截止时间的，采购人或采购代理机构将不予接收，并将清场并封闭样品现场。</w:t>
            </w:r>
          </w:p>
          <w:p w14:paraId="077AD588">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E5E6434">
            <w:pPr>
              <w:spacing w:line="440" w:lineRule="exact"/>
              <w:rPr>
                <w:rFonts w:ascii="宋体" w:hAnsi="宋体" w:cs="宋体"/>
                <w:color w:val="auto"/>
                <w:sz w:val="24"/>
                <w:highlight w:val="none"/>
              </w:rPr>
            </w:pPr>
            <w:r>
              <w:rPr>
                <w:rFonts w:hint="eastAsia" w:ascii="宋体" w:hAnsi="宋体" w:cs="宋体"/>
                <w:color w:val="auto"/>
                <w:sz w:val="24"/>
                <w:highlight w:val="none"/>
              </w:rPr>
              <w:t>（7）制作、运输、安装和保管样品所发生的一切费用由投标人自理。</w:t>
            </w:r>
          </w:p>
          <w:p w14:paraId="5636CF4B">
            <w:pPr>
              <w:pStyle w:val="5"/>
              <w:keepNext w:val="0"/>
              <w:keepLines w:val="0"/>
              <w:spacing w:line="440" w:lineRule="exact"/>
              <w:rPr>
                <w:color w:val="auto"/>
                <w:highlight w:val="none"/>
              </w:rPr>
            </w:pPr>
            <w:r>
              <w:rPr>
                <w:rFonts w:ascii="宋体" w:hAnsi="宋体" w:eastAsia="宋体" w:cs="宋体"/>
                <w:b w:val="0"/>
                <w:bCs w:val="0"/>
                <w:color w:val="auto"/>
                <w:sz w:val="24"/>
                <w:szCs w:val="24"/>
                <w:highlight w:val="none"/>
              </w:rPr>
              <w:t>（8）</w:t>
            </w:r>
            <w:r>
              <w:rPr>
                <w:rFonts w:ascii="宋体" w:hAnsi="宋体" w:eastAsia="宋体" w:cs="宋体"/>
                <w:b w:val="0"/>
                <w:bCs w:val="0"/>
                <w:color w:val="auto"/>
                <w:sz w:val="24"/>
                <w:szCs w:val="24"/>
                <w:highlight w:val="none"/>
                <w:lang w:val="en-US"/>
              </w:rPr>
              <w:t>未提供样品或提供样品不满足采购需求实质性条件（“▲” 系指实质性要求）的供应商，投标无效</w:t>
            </w:r>
          </w:p>
        </w:tc>
      </w:tr>
      <w:tr w14:paraId="2C1CD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21" w:hRule="atLeast"/>
        </w:trPr>
        <w:tc>
          <w:tcPr>
            <w:tcW w:w="629" w:type="dxa"/>
            <w:tcBorders>
              <w:top w:val="single" w:color="auto" w:sz="4" w:space="0"/>
              <w:left w:val="single" w:color="auto" w:sz="4" w:space="0"/>
              <w:bottom w:val="single" w:color="auto" w:sz="4" w:space="0"/>
              <w:right w:val="single" w:color="auto" w:sz="4" w:space="0"/>
            </w:tcBorders>
            <w:vAlign w:val="center"/>
          </w:tcPr>
          <w:p w14:paraId="210A292A">
            <w:pPr>
              <w:snapToGrid w:val="0"/>
              <w:spacing w:line="360" w:lineRule="auto"/>
              <w:jc w:val="center"/>
              <w:rPr>
                <w:rFonts w:ascii="宋体" w:hAnsi="宋体" w:cs="宋体"/>
                <w:color w:val="auto"/>
                <w:sz w:val="24"/>
                <w:highlight w:val="none"/>
              </w:rPr>
            </w:pPr>
          </w:p>
          <w:p w14:paraId="1DD9EF20">
            <w:pPr>
              <w:snapToGrid w:val="0"/>
              <w:spacing w:line="360" w:lineRule="auto"/>
              <w:jc w:val="center"/>
              <w:rPr>
                <w:rFonts w:ascii="宋体" w:hAnsi="宋体" w:cs="宋体"/>
                <w:color w:val="auto"/>
                <w:sz w:val="24"/>
                <w:highlight w:val="none"/>
              </w:rPr>
            </w:pPr>
          </w:p>
          <w:p w14:paraId="4CB76150">
            <w:pPr>
              <w:snapToGrid w:val="0"/>
              <w:spacing w:line="360" w:lineRule="auto"/>
              <w:jc w:val="center"/>
              <w:rPr>
                <w:rFonts w:ascii="宋体" w:hAnsi="宋体" w:cs="宋体"/>
                <w:color w:val="auto"/>
                <w:sz w:val="24"/>
                <w:highlight w:val="none"/>
              </w:rPr>
            </w:pPr>
          </w:p>
          <w:p w14:paraId="321D06DD">
            <w:pPr>
              <w:snapToGrid w:val="0"/>
              <w:spacing w:line="360" w:lineRule="auto"/>
              <w:jc w:val="center"/>
              <w:rPr>
                <w:rFonts w:ascii="宋体" w:hAnsi="宋体" w:cs="宋体"/>
                <w:color w:val="auto"/>
                <w:sz w:val="24"/>
                <w:highlight w:val="none"/>
              </w:rPr>
            </w:pPr>
          </w:p>
          <w:p w14:paraId="1E9D2D18">
            <w:pPr>
              <w:snapToGrid w:val="0"/>
              <w:spacing w:line="360" w:lineRule="auto"/>
              <w:jc w:val="center"/>
              <w:rPr>
                <w:rFonts w:ascii="宋体" w:hAnsi="宋体" w:cs="宋体"/>
                <w:color w:val="auto"/>
                <w:sz w:val="24"/>
                <w:highlight w:val="none"/>
              </w:rPr>
            </w:pPr>
          </w:p>
          <w:p w14:paraId="0ED7BF46">
            <w:pPr>
              <w:snapToGrid w:val="0"/>
              <w:spacing w:line="360" w:lineRule="auto"/>
              <w:jc w:val="center"/>
              <w:rPr>
                <w:rFonts w:ascii="宋体" w:hAnsi="宋体" w:cs="宋体"/>
                <w:color w:val="auto"/>
                <w:sz w:val="24"/>
                <w:highlight w:val="none"/>
              </w:rPr>
            </w:pPr>
          </w:p>
          <w:p w14:paraId="05D193D6">
            <w:pPr>
              <w:snapToGrid w:val="0"/>
              <w:spacing w:line="360" w:lineRule="auto"/>
              <w:jc w:val="center"/>
              <w:rPr>
                <w:rFonts w:ascii="宋体" w:hAnsi="宋体" w:cs="宋体"/>
                <w:color w:val="auto"/>
                <w:sz w:val="24"/>
                <w:highlight w:val="none"/>
              </w:rPr>
            </w:pPr>
          </w:p>
          <w:p w14:paraId="54211D15">
            <w:pPr>
              <w:snapToGrid w:val="0"/>
              <w:spacing w:line="360" w:lineRule="auto"/>
              <w:jc w:val="center"/>
              <w:rPr>
                <w:rFonts w:ascii="宋体" w:hAnsi="宋体" w:cs="宋体"/>
                <w:color w:val="auto"/>
                <w:sz w:val="24"/>
                <w:highlight w:val="none"/>
              </w:rPr>
            </w:pPr>
          </w:p>
          <w:p w14:paraId="15658C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BE0EE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tcPr>
          <w:p w14:paraId="5D4F8F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04A000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B组织。</w:t>
            </w:r>
          </w:p>
          <w:p w14:paraId="41EFF97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15</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2E430E4C">
            <w:pPr>
              <w:snapToGrid w:val="0"/>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rPr>
              <w:t>（2）方案讲解演示选择：</w:t>
            </w:r>
            <w:r>
              <w:rPr>
                <w:rFonts w:hint="eastAsia" w:ascii="宋体" w:hAnsi="宋体" w:cs="宋体"/>
                <w:color w:val="auto"/>
                <w:kern w:val="0"/>
                <w:sz w:val="24"/>
                <w:highlight w:val="none"/>
                <w:u w:val="single"/>
              </w:rPr>
              <w:t>方式二</w:t>
            </w:r>
          </w:p>
          <w:p w14:paraId="5D8843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FA32F3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方式二：评审现场讲解演示。现场讲解地点为</w:t>
            </w:r>
            <w:r>
              <w:rPr>
                <w:rFonts w:hint="eastAsia" w:ascii="宋体" w:hAnsi="宋体" w:cs="宋体"/>
                <w:color w:val="auto"/>
                <w:kern w:val="0"/>
                <w:sz w:val="24"/>
                <w:highlight w:val="none"/>
                <w:u w:val="single"/>
              </w:rPr>
              <w:t>杭州市萧山区金城路185号商会大厦B座27层05室，</w:t>
            </w:r>
            <w:r>
              <w:rPr>
                <w:rFonts w:hint="eastAsia" w:ascii="宋体" w:hAnsi="宋体" w:cs="宋体"/>
                <w:color w:val="auto"/>
                <w:kern w:val="0"/>
                <w:sz w:val="24"/>
                <w:highlight w:val="none"/>
              </w:rPr>
              <w:t>时间为投标截止时间；讲解演示所用电脑等设备由投标人自备。讲解演示人员如为法定代表人签到时须提供身份证原件、营业执照复印件；讲解演示人员如为授权代表签到时须提供身份证原件和复印件、招标文件附件8样品（演示）授权委托书并加盖单位公章原件（详见招标文件格式范例附件8）。否则不得讲解演示。</w:t>
            </w:r>
          </w:p>
          <w:p w14:paraId="425759C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61F5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0" w:hRule="atLeast"/>
        </w:trPr>
        <w:tc>
          <w:tcPr>
            <w:tcW w:w="629" w:type="dxa"/>
            <w:vMerge w:val="restart"/>
            <w:tcBorders>
              <w:top w:val="single" w:color="auto" w:sz="4" w:space="0"/>
              <w:left w:val="single" w:color="auto" w:sz="4" w:space="0"/>
              <w:right w:val="single" w:color="auto" w:sz="4" w:space="0"/>
            </w:tcBorders>
            <w:vAlign w:val="center"/>
          </w:tcPr>
          <w:p w14:paraId="6A058F33">
            <w:pPr>
              <w:snapToGrid w:val="0"/>
              <w:spacing w:line="360" w:lineRule="auto"/>
              <w:jc w:val="center"/>
              <w:rPr>
                <w:rFonts w:ascii="宋体" w:hAnsi="宋体" w:cs="宋体"/>
                <w:color w:val="auto"/>
                <w:sz w:val="24"/>
                <w:highlight w:val="none"/>
              </w:rPr>
            </w:pPr>
          </w:p>
          <w:p w14:paraId="725390D5">
            <w:pPr>
              <w:snapToGrid w:val="0"/>
              <w:spacing w:line="360" w:lineRule="auto"/>
              <w:jc w:val="center"/>
              <w:rPr>
                <w:rFonts w:ascii="宋体" w:hAnsi="宋体" w:cs="宋体"/>
                <w:color w:val="auto"/>
                <w:sz w:val="24"/>
                <w:highlight w:val="none"/>
              </w:rPr>
            </w:pPr>
          </w:p>
          <w:p w14:paraId="0AE83E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AB2AF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tcPr>
          <w:p w14:paraId="0413375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03ED93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A771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1" w:hRule="atLeast"/>
        </w:trPr>
        <w:tc>
          <w:tcPr>
            <w:tcW w:w="629" w:type="dxa"/>
            <w:vMerge w:val="continue"/>
            <w:tcBorders>
              <w:left w:val="single" w:color="auto" w:sz="4" w:space="0"/>
              <w:bottom w:val="single" w:color="auto" w:sz="4" w:space="0"/>
              <w:right w:val="single" w:color="auto" w:sz="4" w:space="0"/>
            </w:tcBorders>
            <w:vAlign w:val="center"/>
          </w:tcPr>
          <w:p w14:paraId="6B386A0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E48B5A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tcPr>
          <w:p w14:paraId="766CE41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174F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A546D1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3EA6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tcPr>
          <w:p w14:paraId="326901C0">
            <w:pPr>
              <w:snapToGrid w:val="0"/>
              <w:spacing w:line="440" w:lineRule="exact"/>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07F0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FC8C9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4E14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tcPr>
          <w:p w14:paraId="62598158">
            <w:pPr>
              <w:snapToGrid w:val="0"/>
              <w:spacing w:line="440" w:lineRule="exact"/>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EC4054E">
            <w:pPr>
              <w:snapToGrid w:val="0"/>
              <w:spacing w:line="440" w:lineRule="exact"/>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10C503C">
            <w:pPr>
              <w:snapToGrid w:val="0"/>
              <w:spacing w:line="440" w:lineRule="exact"/>
              <w:ind w:firstLine="482" w:firstLineChars="2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06EF1E7">
            <w:pPr>
              <w:snapToGrid w:val="0"/>
              <w:spacing w:line="440" w:lineRule="exact"/>
              <w:ind w:firstLine="482" w:firstLineChars="2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B42F82C">
            <w:pPr>
              <w:spacing w:line="440" w:lineRule="exact"/>
              <w:ind w:firstLine="482" w:firstLineChars="2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3376DE0">
            <w:pPr>
              <w:spacing w:line="440" w:lineRule="exact"/>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842A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38A7E9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CA5EC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tcPr>
          <w:p w14:paraId="2468053E">
            <w:pPr>
              <w:spacing w:line="44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59DF43D">
            <w:pPr>
              <w:spacing w:line="44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本项目支持《杭州市萧山区政府采购支持中小企业信用融资暂行办法》。</w:t>
            </w:r>
          </w:p>
          <w:p w14:paraId="57AFA465">
            <w:pPr>
              <w:spacing w:line="440" w:lineRule="exact"/>
              <w:ind w:firstLine="480" w:firstLineChars="200"/>
              <w:jc w:val="left"/>
              <w:rPr>
                <w:rFonts w:ascii="宋体" w:hAnsi="宋体" w:cs="宋体"/>
                <w:color w:val="auto"/>
                <w:sz w:val="24"/>
                <w:highlight w:val="none"/>
              </w:rPr>
            </w:pPr>
            <w:r>
              <w:rPr>
                <w:rFonts w:hint="eastAsia" w:ascii="宋体" w:hAnsi="宋体" w:cs="宋体"/>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14:paraId="7E59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021FB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2B56C1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tcPr>
          <w:p w14:paraId="75007C81">
            <w:pPr>
              <w:pStyle w:val="35"/>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本项目备份文件是否收取：可提交备份</w:t>
            </w:r>
          </w:p>
          <w:p w14:paraId="2EB55A66">
            <w:pPr>
              <w:pStyle w:val="35"/>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杭州市萧山区金城路185号商会大厦B座27层03室（浙江中跃科技咨询有限公司）</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刘女士、13634117509</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5B24C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82"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5213FB1">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7955A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tcPr>
          <w:p w14:paraId="37C9E4E2">
            <w:pPr>
              <w:spacing w:line="360" w:lineRule="auto"/>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采购代理服务费金额：以中标金额为计算基数，按照国家发改委“计价格【2002】1980号”、“发改办价格【2003】857号”等相关文件，向中标人收取代理服务费。采购代理费用由中标人领取中标通知书时向采购代理机构支付。</w:t>
            </w:r>
          </w:p>
          <w:p w14:paraId="575E8DBD">
            <w:pPr>
              <w:spacing w:line="360" w:lineRule="auto"/>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开户名称：浙江中跃科技咨询有限公司</w:t>
            </w:r>
          </w:p>
          <w:p w14:paraId="61706B1E">
            <w:pPr>
              <w:spacing w:line="360" w:lineRule="auto"/>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开户银行：中国工商银行股份有限公司杭州金城路支行</w:t>
            </w:r>
          </w:p>
          <w:p w14:paraId="30CA4779">
            <w:pPr>
              <w:spacing w:line="360" w:lineRule="auto"/>
              <w:jc w:val="left"/>
              <w:rPr>
                <w:rFonts w:ascii="宋体" w:hAnsi="宋体" w:cs="宋体"/>
                <w:color w:val="auto"/>
                <w:kern w:val="28"/>
                <w:sz w:val="24"/>
                <w:highlight w:val="none"/>
              </w:rPr>
            </w:pPr>
            <w:r>
              <w:rPr>
                <w:rFonts w:hint="eastAsia" w:ascii="宋体" w:hAnsi="宋体" w:cs="宋体"/>
                <w:snapToGrid w:val="0"/>
                <w:color w:val="auto"/>
                <w:kern w:val="28"/>
                <w:sz w:val="24"/>
                <w:highlight w:val="none"/>
              </w:rPr>
              <w:t>银行账户：1202225409100258921</w:t>
            </w:r>
          </w:p>
        </w:tc>
      </w:tr>
      <w:tr w14:paraId="4CD93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9"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C86B64F">
            <w:pPr>
              <w:jc w:val="center"/>
              <w:rPr>
                <w:color w:val="auto"/>
                <w:highlight w:val="none"/>
              </w:rPr>
            </w:pPr>
            <w:r>
              <w:rPr>
                <w:rFonts w:hint="eastAsia"/>
                <w:color w:val="auto"/>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70CC4DF">
            <w:pPr>
              <w:jc w:val="center"/>
              <w:rPr>
                <w:rFonts w:ascii="宋体" w:hAnsi="宋体" w:cs="宋体"/>
                <w:color w:val="auto"/>
                <w:sz w:val="24"/>
                <w:highlight w:val="none"/>
              </w:rPr>
            </w:pPr>
            <w:r>
              <w:rPr>
                <w:rFonts w:hint="eastAsia" w:ascii="宋体" w:hAnsi="宋体" w:cs="宋体"/>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FE9867D">
            <w:pPr>
              <w:jc w:val="both"/>
              <w:rPr>
                <w:rFonts w:ascii="宋体" w:hAnsi="宋体" w:cs="宋体"/>
                <w:color w:val="auto"/>
                <w:sz w:val="24"/>
                <w:highlight w:val="none"/>
              </w:rPr>
            </w:pPr>
            <w:r>
              <w:rPr>
                <w:rFonts w:hint="eastAsia" w:ascii="宋体" w:hAnsi="宋体" w:cs="宋体"/>
                <w:color w:val="auto"/>
                <w:sz w:val="24"/>
                <w:highlight w:val="none"/>
              </w:rPr>
              <w:t>本项目由采购人进行资格文件及信用信息查询。</w:t>
            </w:r>
          </w:p>
        </w:tc>
      </w:tr>
      <w:tr w14:paraId="5B3FC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512AA23">
            <w:pPr>
              <w:jc w:val="center"/>
              <w:rPr>
                <w:color w:val="auto"/>
                <w:highlight w:val="none"/>
              </w:rPr>
            </w:pPr>
            <w:r>
              <w:rPr>
                <w:rFonts w:hint="eastAsia"/>
                <w:color w:val="auto"/>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815ECC2">
            <w:pPr>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tcPr>
          <w:p w14:paraId="7C28CBD4">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采购人、采购机构质疑接收人、联系方式：详见公告</w:t>
            </w:r>
          </w:p>
          <w:p w14:paraId="44207FD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线上提交质疑方式：政采云线上质疑路径：项目采购-询问质疑投诉-质疑列表。请使用ca签章在每一页质疑文件中加盖电子公章，上传完整附件。</w:t>
            </w:r>
          </w:p>
          <w:p w14:paraId="2DD671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本项目涉及资格条件、采购需求、评分办法及采购过程中有关现场考察或开标前答疑会等事项由采购人进行答复。</w:t>
            </w:r>
          </w:p>
          <w:p w14:paraId="16D0970F">
            <w:pPr>
              <w:rPr>
                <w:rFonts w:ascii="宋体" w:hAnsi="宋体" w:cs="宋体"/>
                <w:color w:val="auto"/>
                <w:sz w:val="24"/>
                <w:highlight w:val="none"/>
              </w:rPr>
            </w:pPr>
            <w:r>
              <w:rPr>
                <w:rFonts w:hint="eastAsia" w:ascii="宋体" w:hAnsi="宋体" w:cs="宋体"/>
                <w:color w:val="auto"/>
                <w:sz w:val="24"/>
                <w:highlight w:val="none"/>
              </w:rPr>
              <w:t>涉及流程规范性、组织程序等相关事项，由采购机构进行答复。</w:t>
            </w:r>
          </w:p>
        </w:tc>
      </w:tr>
      <w:tr w14:paraId="3B88C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9EE4D38">
            <w:pPr>
              <w:jc w:val="center"/>
              <w:rPr>
                <w:color w:val="auto"/>
                <w:highlight w:val="none"/>
              </w:rPr>
            </w:pPr>
            <w:r>
              <w:rPr>
                <w:rFonts w:hint="eastAsia"/>
                <w:color w:val="auto"/>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6152BA6">
            <w:pPr>
              <w:jc w:val="center"/>
              <w:rPr>
                <w:rFonts w:ascii="宋体" w:hAnsi="宋体" w:cs="宋体"/>
                <w:b/>
                <w:color w:val="auto"/>
                <w:sz w:val="24"/>
                <w:highlight w:val="none"/>
              </w:rPr>
            </w:pPr>
            <w:r>
              <w:rPr>
                <w:rFonts w:hint="eastAsia" w:ascii="宋体" w:hAnsi="宋体" w:cs="宋体"/>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tcPr>
          <w:p w14:paraId="75382B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06EFE0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 0571-83587785/0571-82816012  联系地址: 萧山区通惠北路2-1号302室</w:t>
            </w:r>
          </w:p>
        </w:tc>
      </w:tr>
      <w:tr w14:paraId="63680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2" w:hRule="atLeast"/>
        </w:trPr>
        <w:tc>
          <w:tcPr>
            <w:tcW w:w="629" w:type="dxa"/>
            <w:vMerge w:val="restart"/>
            <w:tcBorders>
              <w:top w:val="single" w:color="auto" w:sz="4" w:space="0"/>
              <w:left w:val="single" w:color="000000" w:sz="8" w:space="0"/>
              <w:right w:val="single" w:color="000000" w:sz="2" w:space="0"/>
            </w:tcBorders>
            <w:vAlign w:val="center"/>
          </w:tcPr>
          <w:p w14:paraId="097B96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53AB9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tcPr>
          <w:p w14:paraId="18F7544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7F36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28CD270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tcPr>
          <w:p w14:paraId="615EED9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tcPr>
          <w:p w14:paraId="11CCAC18">
            <w:pPr>
              <w:spacing w:line="360" w:lineRule="auto"/>
              <w:rPr>
                <w:rFonts w:ascii="宋体" w:hAnsi="宋体" w:cs="宋体"/>
                <w:color w:val="auto"/>
                <w:sz w:val="24"/>
                <w:highlight w:val="none"/>
              </w:rPr>
            </w:pPr>
            <w:sdt>
              <w:sdtPr>
                <w:rPr>
                  <w:rFonts w:hint="eastAsia" w:ascii="宋体" w:hAnsi="宋体" w:cs="宋体"/>
                  <w:color w:val="auto"/>
                  <w:sz w:val="24"/>
                  <w:highlight w:val="none"/>
                </w:rPr>
                <w:id w:val="23"/>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联合体投标的，联合体各方均需按招标文件第四部分评标标准要求提供资信证明文件，否则视为不符合相关要求。</w:t>
            </w:r>
          </w:p>
          <w:p w14:paraId="73F2D514">
            <w:pPr>
              <w:spacing w:line="360" w:lineRule="auto"/>
              <w:rPr>
                <w:rFonts w:ascii="宋体" w:hAnsi="宋体" w:cs="宋体"/>
                <w:color w:val="auto"/>
                <w:sz w:val="24"/>
                <w:highlight w:val="none"/>
              </w:rPr>
            </w:pPr>
            <w:sdt>
              <w:sdtPr>
                <w:rPr>
                  <w:rFonts w:hint="eastAsia" w:ascii="宋体" w:hAnsi="宋体" w:cs="宋体"/>
                  <w:color w:val="auto"/>
                  <w:sz w:val="24"/>
                  <w:highlight w:val="none"/>
                </w:rPr>
                <w:id w:val="1052570136"/>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sym w:font="Wingdings" w:char="F0FE"/>
                </w:r>
              </w:sdtContent>
            </w:sdt>
            <w:r>
              <w:rPr>
                <w:rFonts w:hint="eastAsia" w:ascii="宋体" w:hAnsi="宋体" w:cs="宋体"/>
                <w:color w:val="auto"/>
                <w:sz w:val="24"/>
                <w:highlight w:val="none"/>
              </w:rPr>
              <w:t>联合体投标的，联合体中有一方或者联合体成员根据分工按招标文件第四部分评标标准要求提供资信证明文件的，视为符合了相关要求。</w:t>
            </w:r>
          </w:p>
          <w:p w14:paraId="45E56198">
            <w:pPr>
              <w:spacing w:line="360" w:lineRule="auto"/>
              <w:rPr>
                <w:rFonts w:ascii="宋体" w:hAnsi="宋体" w:cs="宋体"/>
                <w:color w:val="auto"/>
                <w:sz w:val="24"/>
                <w:highlight w:val="none"/>
              </w:rPr>
            </w:pPr>
            <w:r>
              <w:rPr>
                <w:rFonts w:hint="eastAsia" w:ascii="宋体" w:hAnsi="宋体" w:cs="宋体"/>
                <w:color w:val="auto"/>
                <w:kern w:val="0"/>
                <w:sz w:val="24"/>
                <w:highlight w:val="none"/>
              </w:rPr>
              <w:t>评审因素对应的要求视为采购需求的一部分。</w:t>
            </w:r>
          </w:p>
          <w:p w14:paraId="0BDDCB7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严格执行预算限价，项目如涉及办公用房装修、通用办公设备家具的不得超限额标准。（萧财国资【2019】389号）</w:t>
            </w:r>
          </w:p>
          <w:p w14:paraId="56D3D731">
            <w:pPr>
              <w:spacing w:line="360" w:lineRule="auto"/>
              <w:rPr>
                <w:rFonts w:ascii="宋体" w:hAnsi="宋体" w:cs="宋体"/>
                <w:color w:val="auto"/>
                <w:sz w:val="24"/>
                <w:highlight w:val="none"/>
              </w:rPr>
            </w:pPr>
            <w:r>
              <w:rPr>
                <w:rFonts w:hint="eastAsia" w:ascii="宋体" w:hAnsi="宋体" w:cs="宋体"/>
                <w:b/>
                <w:bCs/>
                <w:color w:val="auto"/>
                <w:sz w:val="24"/>
                <w:highlight w:val="none"/>
              </w:rPr>
              <w:t>本项目通用总则条款与前附表等专用特别规定有冲突之处，以专用条款（特别规定）为准</w:t>
            </w:r>
          </w:p>
        </w:tc>
      </w:tr>
      <w:tr w14:paraId="2E9DA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rPr>
        <w:tc>
          <w:tcPr>
            <w:tcW w:w="629" w:type="dxa"/>
            <w:tcBorders>
              <w:top w:val="single" w:color="auto" w:sz="4" w:space="0"/>
              <w:left w:val="single" w:color="auto" w:sz="4" w:space="0"/>
              <w:bottom w:val="single" w:color="auto" w:sz="4" w:space="0"/>
              <w:right w:val="single" w:color="000000" w:sz="2" w:space="0"/>
            </w:tcBorders>
            <w:vAlign w:val="center"/>
          </w:tcPr>
          <w:p w14:paraId="6F6D979B">
            <w:pPr>
              <w:snapToGrid w:val="0"/>
              <w:spacing w:line="360" w:lineRule="auto"/>
              <w:jc w:val="left"/>
              <w:rPr>
                <w:rFonts w:ascii="宋体" w:hAnsi="宋体" w:cs="宋体"/>
                <w:color w:val="auto"/>
                <w:sz w:val="24"/>
                <w:highlight w:val="none"/>
              </w:rPr>
            </w:pPr>
          </w:p>
        </w:tc>
        <w:tc>
          <w:tcPr>
            <w:tcW w:w="1843" w:type="dxa"/>
            <w:tcBorders>
              <w:top w:val="single" w:color="auto" w:sz="4" w:space="0"/>
              <w:left w:val="single" w:color="000000" w:sz="2" w:space="0"/>
              <w:bottom w:val="single" w:color="auto" w:sz="4" w:space="0"/>
              <w:right w:val="single" w:color="000000" w:sz="8" w:space="0"/>
            </w:tcBorders>
            <w:vAlign w:val="center"/>
          </w:tcPr>
          <w:p w14:paraId="5A5DFE6F">
            <w:pPr>
              <w:snapToGrid w:val="0"/>
              <w:spacing w:line="360" w:lineRule="auto"/>
              <w:jc w:val="left"/>
              <w:rPr>
                <w:rFonts w:ascii="宋体" w:hAnsi="宋体" w:cs="宋体"/>
                <w:b/>
                <w:color w:val="auto"/>
                <w:sz w:val="24"/>
                <w:highlight w:val="none"/>
              </w:rPr>
            </w:pPr>
          </w:p>
        </w:tc>
        <w:tc>
          <w:tcPr>
            <w:tcW w:w="6095" w:type="dxa"/>
            <w:tcBorders>
              <w:top w:val="single" w:color="auto" w:sz="4" w:space="0"/>
              <w:left w:val="single" w:color="000000" w:sz="2" w:space="0"/>
              <w:bottom w:val="single" w:color="auto" w:sz="4" w:space="0"/>
              <w:right w:val="single" w:color="auto" w:sz="4" w:space="0"/>
            </w:tcBorders>
            <w:vAlign w:val="center"/>
          </w:tcPr>
          <w:p w14:paraId="62F6BC2B">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本项目每个标项推荐中标候选人数量：1</w:t>
            </w:r>
          </w:p>
        </w:tc>
      </w:tr>
      <w:bookmarkEnd w:id="10"/>
    </w:tbl>
    <w:p w14:paraId="7040EA98">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p>
    <w:p w14:paraId="0574C63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BE46B77">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4FBA56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504122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838C6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52D54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271ACD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A4F8A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874E7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EB46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7FBAA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CB8D9D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A89203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9A67A8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2B894F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E38B4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06DD5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09E808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BB5F3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E4630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C6E4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A36C3B3">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1FEA58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12053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1026B5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7FDE9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30605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126A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28D4E4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10C639C">
      <w:pPr>
        <w:adjustRightInd w:val="0"/>
        <w:snapToGrid w:val="0"/>
        <w:spacing w:line="360" w:lineRule="auto"/>
        <w:ind w:firstLine="480" w:firstLineChars="200"/>
        <w:rPr>
          <w:rFonts w:ascii="宋体" w:hAnsi="宋体" w:cs="仿宋"/>
          <w:sz w:val="24"/>
        </w:rPr>
      </w:pPr>
      <w:r>
        <w:rPr>
          <w:rFonts w:hint="eastAsia" w:ascii="宋体" w:hAnsi="宋体" w:cs="仿宋"/>
          <w:sz w:val="24"/>
        </w:rPr>
        <w:t>3.4.1 采购人优先采购被认定为首台套产品和“制造精品”的自主创新产品。</w:t>
      </w:r>
    </w:p>
    <w:p w14:paraId="50F3EFDE">
      <w:pPr>
        <w:adjustRightInd w:val="0"/>
        <w:snapToGrid w:val="0"/>
        <w:spacing w:line="360" w:lineRule="auto"/>
        <w:ind w:firstLine="480" w:firstLineChars="200"/>
        <w:rPr>
          <w:rFonts w:hint="eastAsia" w:ascii="宋体" w:hAnsi="宋体" w:cs="仿宋"/>
          <w:sz w:val="24"/>
        </w:rPr>
      </w:pPr>
      <w:r>
        <w:rPr>
          <w:rFonts w:hint="eastAsia" w:ascii="宋体" w:hAnsi="宋体" w:cs="仿宋"/>
          <w:sz w:val="24"/>
        </w:rPr>
        <w:t>3.4.2首台套产品被纳入《首台套产品推广应用指导目录》之日起</w:t>
      </w:r>
      <w:r>
        <w:rPr>
          <w:rFonts w:ascii="宋体" w:hAnsi="宋体" w:cs="仿宋"/>
          <w:sz w:val="24"/>
        </w:rPr>
        <w:t>3</w:t>
      </w:r>
      <w:r>
        <w:rPr>
          <w:rFonts w:hint="eastAsia" w:ascii="宋体" w:hAnsi="宋体" w:cs="仿宋"/>
          <w:sz w:val="24"/>
        </w:rPr>
        <w:t>年内，以及产品核心技术高于国内领先水平，并具有明晰自主知识产权的“制造精品”产品，自认定之日起2年内视同已具备相应销售业绩。</w:t>
      </w:r>
    </w:p>
    <w:p w14:paraId="2799E521">
      <w:pPr>
        <w:pStyle w:val="5"/>
        <w:adjustRightInd w:val="0"/>
        <w:snapToGrid w:val="0"/>
        <w:ind w:left="0" w:firstLine="480" w:firstLineChars="200"/>
        <w:rPr>
          <w:rFonts w:hint="eastAsia" w:ascii="宋体" w:hAnsi="宋体" w:eastAsia="宋体" w:cs="仿宋"/>
          <w:b w:val="0"/>
          <w:bCs w:val="0"/>
          <w:sz w:val="24"/>
          <w:szCs w:val="24"/>
          <w:lang w:val="en-US"/>
        </w:rPr>
      </w:pPr>
      <w:r>
        <w:rPr>
          <w:rFonts w:hint="eastAsia" w:ascii="宋体" w:hAnsi="宋体" w:eastAsia="宋体" w:cs="仿宋"/>
          <w:b w:val="0"/>
          <w:bCs w:val="0"/>
          <w:sz w:val="24"/>
          <w:szCs w:val="24"/>
          <w:lang w:val="en-US"/>
        </w:rPr>
        <w:t xml:space="preserve">3.4.3 </w:t>
      </w:r>
      <w:r>
        <w:rPr>
          <w:rFonts w:hint="eastAsia" w:ascii="宋体" w:hAnsi="宋体" w:eastAsia="宋体" w:cs="仿宋"/>
          <w:b w:val="0"/>
          <w:bCs w:val="0"/>
          <w:sz w:val="24"/>
          <w:szCs w:val="24"/>
          <w:lang w:val="en-US" w:eastAsia="zh-CN"/>
        </w:rPr>
        <w:t>采购人应当贯彻落实知识产权保护相关法律法规，</w:t>
      </w:r>
      <w:r>
        <w:rPr>
          <w:rFonts w:hint="eastAsia" w:ascii="宋体" w:hAnsi="宋体" w:eastAsia="宋体" w:cs="仿宋"/>
          <w:b w:val="0"/>
          <w:bCs w:val="0"/>
          <w:sz w:val="24"/>
          <w:szCs w:val="24"/>
          <w:lang w:val="en-US"/>
        </w:rPr>
        <w:t>应当采购使用正版软件。</w:t>
      </w:r>
    </w:p>
    <w:p w14:paraId="241236A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4. 询问、质疑、投诉、补偿救济</w:t>
      </w:r>
    </w:p>
    <w:p w14:paraId="69C75BE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1D0EA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5C7C17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55867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B14385C">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1C2CC95">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92F3B95">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40D9999">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8CA4D97">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40F4683">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910F351">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A536190">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BD2A3CE">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AE31583">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4BD3036">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8EF577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0FC486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9716F5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FC9BFCA">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9CF780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73CA7F7">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D049F7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567B33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65303F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9CD1E4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D0EB4E6">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4F5F14E4">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4.5 补偿救济</w:t>
      </w:r>
    </w:p>
    <w:p w14:paraId="6057DA5E">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采购人（行政机关）因政策变化、规划调整而不履行政府采购合同的，供应商可依据《杭州市涉企补偿救济实施办法（试行）》向采购人（行政机关）提起补偿申请。</w:t>
      </w:r>
    </w:p>
    <w:p w14:paraId="183EBD1D">
      <w:pPr>
        <w:pStyle w:val="130"/>
        <w:snapToGrid w:val="0"/>
        <w:spacing w:before="0"/>
        <w:ind w:firstLine="360"/>
        <w:rPr>
          <w:rFonts w:ascii="宋体" w:hAnsi="宋体" w:cs="宋体"/>
          <w:color w:val="auto"/>
          <w:sz w:val="18"/>
          <w:szCs w:val="18"/>
          <w:highlight w:val="none"/>
        </w:rPr>
      </w:pPr>
    </w:p>
    <w:p w14:paraId="39E9C80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8AC24E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F10F375">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858B02A">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D6AFAD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C271F0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3DDCCC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F05861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1F723F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12B5F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80AB1A0">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D4D4B5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95132B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142B1E">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FC6E90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CE778A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70D86B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CF5528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A6CB6AD">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7A8E150">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4D8AB6E">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7356E0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7CBF9C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73A60A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59B79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88B6E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807DC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0B4462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EF3DA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C14164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9A7B7E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245D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D9DC92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3B18C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B32D0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77A82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1FA173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58AFA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F56A4D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9FF389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2F2A8080">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11.3.2</w:t>
      </w:r>
      <w:r>
        <w:rPr>
          <w:rFonts w:hint="eastAsia" w:ascii="宋体" w:hAnsi="宋体" w:eastAsia="宋体" w:cs="宋体"/>
          <w:color w:val="auto"/>
          <w:sz w:val="24"/>
          <w:highlight w:val="none"/>
          <w:lang w:val="en-US"/>
        </w:rPr>
        <w:t>报价情况说明（</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lang w:eastAsia="zh-CN"/>
        </w:rPr>
        <w:t>；</w:t>
      </w:r>
    </w:p>
    <w:p w14:paraId="2BA36D88">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11.3.3中小企业声明函</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lang w:val="en-US" w:eastAsia="zh-CN"/>
        </w:rPr>
        <w:t>。</w:t>
      </w:r>
    </w:p>
    <w:p w14:paraId="0C90763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4304F82">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D13A294">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投标人应对投标文件中材料的真实性、合法性负责。</w:t>
      </w:r>
    </w:p>
    <w:p w14:paraId="1550BAA5">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150C3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383076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4C0D23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44C635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18CBE3B">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F6A8FF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620AE00">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EBFF83C">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5A30584">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A176C20">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F9BD2ED">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7F7BCF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61A2F86">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59DD397">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2CB0C45">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2A26054">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A561EE6">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4EC5A16">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A48D3A4">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6EBDF4B">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1E21A3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A154F68">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E9419EE">
      <w:pPr>
        <w:pStyle w:val="130"/>
        <w:spacing w:before="0"/>
        <w:ind w:firstLine="480"/>
        <w:jc w:val="left"/>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2B38E6F">
      <w:pPr>
        <w:pStyle w:val="130"/>
        <w:spacing w:before="0"/>
        <w:ind w:firstLine="480"/>
        <w:jc w:val="left"/>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4D6C2365">
      <w:pPr>
        <w:pStyle w:val="130"/>
        <w:spacing w:before="0"/>
        <w:ind w:firstLine="480"/>
        <w:rPr>
          <w:rFonts w:ascii="宋体" w:hAnsi="宋体" w:cs="宋体"/>
          <w:color w:val="auto"/>
          <w:highlight w:val="none"/>
        </w:rPr>
      </w:pPr>
    </w:p>
    <w:p w14:paraId="5BB0F4B4">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EA8750F">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F9F87DC">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62BBA5E">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69991E0">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C7DFD3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868F63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0DBA426C">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D92E3A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234B29CD">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73557C3">
      <w:pPr>
        <w:pStyle w:val="130"/>
        <w:spacing w:before="0"/>
        <w:ind w:firstLine="480"/>
        <w:rPr>
          <w:rFonts w:ascii="宋体" w:hAnsi="宋体" w:cs="宋体"/>
          <w:color w:val="auto"/>
          <w:highlight w:val="none"/>
        </w:rPr>
      </w:pPr>
      <w:r>
        <w:rPr>
          <w:rFonts w:hint="eastAsia" w:ascii="宋体" w:hAnsi="宋体" w:cs="宋体"/>
          <w:color w:val="auto"/>
          <w:highlight w:val="none"/>
          <w:lang w:val="en-US" w:eastAsia="zh-CN"/>
        </w:rPr>
        <w:t>19.5</w:t>
      </w:r>
      <w:r>
        <w:rPr>
          <w:rFonts w:hint="eastAsia" w:ascii="宋体" w:hAnsi="宋体" w:cs="宋体"/>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474AD9A">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6B34DE03">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14:paraId="6635F699">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F423FCC">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B964462">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ECA442E">
      <w:pPr>
        <w:pStyle w:val="130"/>
        <w:spacing w:before="0"/>
        <w:ind w:firstLine="0" w:firstLineChars="0"/>
        <w:rPr>
          <w:rFonts w:ascii="宋体" w:hAnsi="宋体" w:cs="宋体"/>
          <w:color w:val="auto"/>
          <w:kern w:val="0"/>
          <w:szCs w:val="24"/>
          <w:highlight w:val="none"/>
        </w:rPr>
      </w:pPr>
    </w:p>
    <w:p w14:paraId="30A69E2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30E51B5">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76132D1">
      <w:pPr>
        <w:spacing w:line="360" w:lineRule="auto"/>
        <w:rPr>
          <w:rFonts w:ascii="宋体" w:hAnsi="宋体" w:cs="宋体"/>
          <w:b/>
          <w:color w:val="auto"/>
          <w:sz w:val="24"/>
          <w:highlight w:val="none"/>
        </w:rPr>
      </w:pPr>
    </w:p>
    <w:p w14:paraId="46E7604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56496C6">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A1E3E7B">
      <w:pPr>
        <w:pStyle w:val="130"/>
        <w:adjustRightInd w:val="0"/>
        <w:snapToGrid w:val="0"/>
        <w:spacing w:before="0"/>
        <w:ind w:firstLine="480"/>
        <w:rPr>
          <w:rFonts w:hint="eastAsia"/>
          <w:sz w:val="32"/>
          <w:szCs w:val="32"/>
          <w:highlight w:val="yellow"/>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606BE13F">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AD25B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E8C088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D2F642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E23036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046D705">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8B3A8AA">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7F5A776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CA33E46">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D98E28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D36A8A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4F22D66">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9C46425">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6E429AD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C3BC556">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C0E3ECB">
      <w:pPr>
        <w:pStyle w:val="5"/>
        <w:rPr>
          <w:color w:val="auto"/>
          <w:highlight w:val="none"/>
        </w:rPr>
      </w:pPr>
      <w:r>
        <w:rPr>
          <w:rFonts w:ascii="宋体" w:hAnsi="宋体" w:eastAsia="宋体"/>
          <w:color w:val="auto"/>
          <w:sz w:val="24"/>
          <w:highlight w:val="none"/>
          <w:lang w:val="en-US"/>
        </w:rPr>
        <w:t>27.预付款</w:t>
      </w:r>
    </w:p>
    <w:p w14:paraId="798BE7AE">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743FAD2">
      <w:pPr>
        <w:rPr>
          <w:color w:val="auto"/>
          <w:highlight w:val="none"/>
        </w:rPr>
      </w:pPr>
    </w:p>
    <w:p w14:paraId="55FA0076">
      <w:pPr>
        <w:snapToGrid w:val="0"/>
        <w:spacing w:line="360" w:lineRule="auto"/>
        <w:ind w:firstLine="3357" w:firstLineChars="1045"/>
        <w:rPr>
          <w:rFonts w:ascii="宋体" w:hAnsi="宋体" w:cs="宋体"/>
          <w:b/>
          <w:color w:val="auto"/>
          <w:sz w:val="32"/>
          <w:highlight w:val="none"/>
        </w:rPr>
      </w:pPr>
    </w:p>
    <w:p w14:paraId="72F0953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29963D5">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19797C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FA780D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807A5F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877662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796A31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8FB5052">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451EA5">
      <w:pPr>
        <w:tabs>
          <w:tab w:val="left" w:pos="0"/>
        </w:tabs>
        <w:spacing w:line="360" w:lineRule="auto"/>
        <w:ind w:firstLine="480"/>
        <w:rPr>
          <w:rFonts w:ascii="宋体" w:hAnsi="宋体" w:cs="宋体"/>
          <w:color w:val="auto"/>
          <w:sz w:val="24"/>
          <w:highlight w:val="none"/>
        </w:rPr>
      </w:pPr>
    </w:p>
    <w:p w14:paraId="02B59D6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C63220D">
      <w:pPr>
        <w:pStyle w:val="27"/>
        <w:spacing w:line="360" w:lineRule="auto"/>
        <w:ind w:firstLine="0" w:firstLineChars="0"/>
        <w:rPr>
          <w:rFonts w:cs="宋体"/>
          <w:b/>
          <w:color w:val="auto"/>
          <w:highlight w:val="none"/>
        </w:rPr>
      </w:pPr>
      <w:r>
        <w:rPr>
          <w:rFonts w:hint="eastAsia" w:cs="宋体"/>
          <w:b/>
          <w:color w:val="auto"/>
          <w:highlight w:val="none"/>
        </w:rPr>
        <w:t>30.验收</w:t>
      </w:r>
    </w:p>
    <w:p w14:paraId="521E0CB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w:t>
      </w:r>
      <w:r>
        <w:rPr>
          <w:rFonts w:hint="eastAsia" w:ascii="宋体" w:hAnsi="宋体" w:cs="宋体"/>
          <w:kern w:val="0"/>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5DA979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DF68BF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6381B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B9B54F4">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57669"/>
      <w:bookmarkEnd w:id="16"/>
      <w:bookmarkStart w:id="17" w:name="_Hlt68073093"/>
      <w:bookmarkEnd w:id="17"/>
      <w:bookmarkStart w:id="18" w:name="_Hlt75236290"/>
      <w:bookmarkEnd w:id="18"/>
      <w:bookmarkStart w:id="19" w:name="_Hlt74714665"/>
      <w:bookmarkEnd w:id="19"/>
      <w:bookmarkStart w:id="20" w:name="_Hlt74730295"/>
      <w:bookmarkEnd w:id="20"/>
      <w:bookmarkStart w:id="21" w:name="_Hlt75236011"/>
      <w:bookmarkEnd w:id="21"/>
      <w:bookmarkStart w:id="22" w:name="_Hlt68403820"/>
      <w:bookmarkEnd w:id="22"/>
      <w:bookmarkStart w:id="23" w:name="_Hlt68072990"/>
      <w:bookmarkEnd w:id="23"/>
      <w:bookmarkStart w:id="24" w:name="_Hlt68072998"/>
      <w:bookmarkEnd w:id="24"/>
      <w:bookmarkStart w:id="25" w:name="_Hlt74707468"/>
      <w:bookmarkEnd w:id="25"/>
      <w:bookmarkStart w:id="26" w:name="_Hlt74729768"/>
      <w:bookmarkEnd w:id="26"/>
      <w:r>
        <w:rPr>
          <w:rFonts w:hint="eastAsia" w:ascii="宋体" w:hAnsi="宋体" w:cs="宋体"/>
          <w:color w:val="auto"/>
          <w:kern w:val="0"/>
          <w:sz w:val="24"/>
          <w:highlight w:val="none"/>
        </w:rPr>
        <w:t>30.</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en-US"/>
        </w:rPr>
        <w:t>对于满足合同约定的采购资金支付条件的，供应商可通过政采云平台提起在线支付申请、查询支付结果，路径为政采云-我的工作台-</w:t>
      </w:r>
      <w:r>
        <w:rPr>
          <w:rFonts w:hint="eastAsia" w:ascii="宋体" w:hAnsi="宋体" w:cs="宋体"/>
          <w:color w:val="auto"/>
          <w:kern w:val="0"/>
          <w:sz w:val="24"/>
          <w:highlight w:val="none"/>
          <w:lang w:val="en-US" w:eastAsia="zh-CN"/>
        </w:rPr>
        <w:t>合同管理</w:t>
      </w:r>
      <w:r>
        <w:rPr>
          <w:rFonts w:hint="eastAsia" w:ascii="宋体" w:hAnsi="宋体" w:cs="宋体"/>
          <w:color w:val="auto"/>
          <w:kern w:val="0"/>
          <w:sz w:val="24"/>
          <w:highlight w:val="none"/>
          <w:lang w:val="en-US"/>
        </w:rPr>
        <w:t>-支付管理。对于供应商提起在线支付申请的，采购</w:t>
      </w:r>
      <w:r>
        <w:rPr>
          <w:rFonts w:hint="eastAsia" w:ascii="宋体" w:hAnsi="宋体" w:cs="宋体"/>
          <w:color w:val="auto"/>
          <w:kern w:val="0"/>
          <w:sz w:val="24"/>
          <w:highlight w:val="none"/>
          <w:lang w:val="en-US" w:eastAsia="zh-CN"/>
        </w:rPr>
        <w:t>人</w:t>
      </w:r>
      <w:r>
        <w:rPr>
          <w:rFonts w:hint="eastAsia" w:ascii="宋体" w:hAnsi="宋体" w:cs="宋体"/>
          <w:color w:val="auto"/>
          <w:kern w:val="0"/>
          <w:sz w:val="24"/>
          <w:highlight w:val="none"/>
          <w:lang w:val="en-US"/>
        </w:rPr>
        <w:t>应当</w:t>
      </w:r>
      <w:r>
        <w:rPr>
          <w:rFonts w:hint="eastAsia" w:ascii="宋体" w:hAnsi="宋体" w:cs="宋体"/>
          <w:color w:val="auto"/>
          <w:kern w:val="0"/>
          <w:sz w:val="24"/>
          <w:highlight w:val="none"/>
          <w:lang w:val="en-US" w:eastAsia="zh-CN"/>
        </w:rPr>
        <w:t>按规定</w:t>
      </w:r>
      <w:r>
        <w:rPr>
          <w:rFonts w:hint="eastAsia" w:ascii="宋体" w:hAnsi="宋体" w:cs="宋体"/>
          <w:color w:val="auto"/>
          <w:kern w:val="0"/>
          <w:sz w:val="24"/>
          <w:highlight w:val="none"/>
          <w:lang w:val="en-US"/>
        </w:rPr>
        <w:t>做好审核并完成支付。</w:t>
      </w:r>
    </w:p>
    <w:bookmarkEnd w:id="11"/>
    <w:bookmarkEnd w:id="12"/>
    <w:p w14:paraId="5C78CAE1">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10BFA2C">
      <w:pPr>
        <w:snapToGrid w:val="0"/>
        <w:rPr>
          <w:rStyle w:val="964"/>
          <w:color w:val="auto"/>
          <w:highlight w:val="none"/>
        </w:rPr>
      </w:pPr>
      <w:r>
        <w:rPr>
          <w:rStyle w:val="964"/>
          <w:rFonts w:hint="eastAsia"/>
          <w:color w:val="auto"/>
          <w:highlight w:val="none"/>
        </w:rPr>
        <w:t>属于实质性要求条款的，请用符号“▲”标明，否则属于非实质性要求。</w:t>
      </w:r>
    </w:p>
    <w:p w14:paraId="63893B0E">
      <w:pPr>
        <w:snapToGrid w:val="0"/>
        <w:rPr>
          <w:rStyle w:val="964"/>
          <w:color w:val="auto"/>
          <w:highlight w:val="none"/>
        </w:rPr>
      </w:pPr>
      <w:r>
        <w:rPr>
          <w:rStyle w:val="964"/>
          <w:rFonts w:hint="eastAsia"/>
          <w:color w:val="auto"/>
          <w:highlight w:val="none"/>
        </w:rPr>
        <w:t>“★”系产品采购项目中单一产品或核心产品。</w:t>
      </w:r>
    </w:p>
    <w:p w14:paraId="22AB7675">
      <w:pPr>
        <w:pStyle w:val="5"/>
        <w:rPr>
          <w:color w:val="auto"/>
          <w:highlight w:val="none"/>
        </w:rPr>
      </w:pPr>
    </w:p>
    <w:p w14:paraId="26EC2F56">
      <w:pPr>
        <w:pStyle w:val="5"/>
        <w:numPr>
          <w:ilvl w:val="0"/>
          <w:numId w:val="1"/>
        </w:numPr>
        <w:jc w:val="center"/>
        <w:rPr>
          <w:rFonts w:ascii="仿宋" w:eastAsia="仿宋" w:cs="仿宋"/>
          <w:color w:val="auto"/>
          <w:highlight w:val="none"/>
        </w:rPr>
      </w:pPr>
      <w:r>
        <w:rPr>
          <w:color w:val="auto"/>
          <w:highlight w:val="none"/>
        </w:rPr>
        <w:t>招标一览表</w:t>
      </w:r>
    </w:p>
    <w:p w14:paraId="4DE0BEFF">
      <w:pPr>
        <w:pStyle w:val="7"/>
        <w:rPr>
          <w:rFonts w:ascii="仿宋" w:hAnsi="仿宋" w:eastAsia="仿宋" w:cs="仿宋"/>
          <w:color w:val="auto"/>
          <w:highlight w:val="none"/>
        </w:rPr>
      </w:pPr>
      <w:r>
        <w:rPr>
          <w:rFonts w:hint="eastAsia" w:ascii="仿宋" w:hAnsi="仿宋" w:eastAsia="仿宋" w:cs="仿宋"/>
          <w:color w:val="auto"/>
          <w:highlight w:val="none"/>
        </w:rPr>
        <w:t xml:space="preserve">标项一：杭州市生态环境局萧山分局2024年萧山区萧然清绿·云上智管应用建设项目 </w:t>
      </w:r>
    </w:p>
    <w:tbl>
      <w:tblPr>
        <w:tblStyle w:val="64"/>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495"/>
        <w:gridCol w:w="564"/>
        <w:gridCol w:w="564"/>
        <w:gridCol w:w="1092"/>
        <w:gridCol w:w="2964"/>
        <w:gridCol w:w="1477"/>
      </w:tblGrid>
      <w:tr w14:paraId="478F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420C24CA">
            <w:pPr>
              <w:tabs>
                <w:tab w:val="left" w:pos="0"/>
              </w:tabs>
              <w:snapToGrid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序号</w:t>
            </w:r>
          </w:p>
        </w:tc>
        <w:tc>
          <w:tcPr>
            <w:tcW w:w="1495" w:type="dxa"/>
            <w:tcMar>
              <w:top w:w="15" w:type="dxa"/>
              <w:left w:w="15" w:type="dxa"/>
              <w:bottom w:w="0" w:type="dxa"/>
              <w:right w:w="15" w:type="dxa"/>
            </w:tcMar>
            <w:vAlign w:val="center"/>
          </w:tcPr>
          <w:p w14:paraId="66EC1F4A">
            <w:pPr>
              <w:tabs>
                <w:tab w:val="left" w:pos="0"/>
              </w:tabs>
              <w:snapToGrid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名称</w:t>
            </w:r>
          </w:p>
        </w:tc>
        <w:tc>
          <w:tcPr>
            <w:tcW w:w="564" w:type="dxa"/>
            <w:tcMar>
              <w:top w:w="15" w:type="dxa"/>
              <w:left w:w="15" w:type="dxa"/>
              <w:bottom w:w="0" w:type="dxa"/>
              <w:right w:w="15" w:type="dxa"/>
            </w:tcMar>
            <w:vAlign w:val="center"/>
          </w:tcPr>
          <w:p w14:paraId="0B7945C8">
            <w:pPr>
              <w:tabs>
                <w:tab w:val="left" w:pos="0"/>
              </w:tabs>
              <w:snapToGrid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数量</w:t>
            </w:r>
          </w:p>
        </w:tc>
        <w:tc>
          <w:tcPr>
            <w:tcW w:w="564" w:type="dxa"/>
            <w:tcMar>
              <w:top w:w="15" w:type="dxa"/>
              <w:left w:w="15" w:type="dxa"/>
              <w:bottom w:w="0" w:type="dxa"/>
              <w:right w:w="15" w:type="dxa"/>
            </w:tcMar>
            <w:vAlign w:val="center"/>
          </w:tcPr>
          <w:p w14:paraId="4676D2B6">
            <w:pPr>
              <w:tabs>
                <w:tab w:val="left" w:pos="0"/>
              </w:tabs>
              <w:snapToGrid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单位</w:t>
            </w:r>
          </w:p>
        </w:tc>
        <w:tc>
          <w:tcPr>
            <w:tcW w:w="1092" w:type="dxa"/>
            <w:vAlign w:val="center"/>
          </w:tcPr>
          <w:p w14:paraId="577E6DC7">
            <w:pPr>
              <w:tabs>
                <w:tab w:val="left" w:pos="0"/>
              </w:tabs>
              <w:snapToGrid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预算（元）</w:t>
            </w:r>
          </w:p>
        </w:tc>
        <w:tc>
          <w:tcPr>
            <w:tcW w:w="2964" w:type="dxa"/>
            <w:vAlign w:val="center"/>
          </w:tcPr>
          <w:p w14:paraId="28464715">
            <w:pPr>
              <w:tabs>
                <w:tab w:val="left" w:pos="0"/>
              </w:tabs>
              <w:snapToGrid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简要规格描述或基本情况介绍</w:t>
            </w:r>
          </w:p>
        </w:tc>
        <w:tc>
          <w:tcPr>
            <w:tcW w:w="1477" w:type="dxa"/>
            <w:vAlign w:val="center"/>
          </w:tcPr>
          <w:p w14:paraId="2B21B7AA">
            <w:pPr>
              <w:tabs>
                <w:tab w:val="left" w:pos="0"/>
              </w:tabs>
              <w:snapToGrid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最高限价（元）</w:t>
            </w:r>
          </w:p>
        </w:tc>
      </w:tr>
      <w:tr w14:paraId="32E2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6E554A89">
            <w:pPr>
              <w:tabs>
                <w:tab w:val="left" w:pos="0"/>
              </w:tabs>
              <w:snapToGrid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495" w:type="dxa"/>
            <w:tcMar>
              <w:top w:w="15" w:type="dxa"/>
              <w:left w:w="15" w:type="dxa"/>
              <w:bottom w:w="0" w:type="dxa"/>
              <w:right w:w="15" w:type="dxa"/>
            </w:tcMar>
            <w:vAlign w:val="center"/>
          </w:tcPr>
          <w:p w14:paraId="59194D0C">
            <w:pPr>
              <w:tabs>
                <w:tab w:val="left" w:pos="0"/>
              </w:tabs>
              <w:snapToGrid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2024年萧山区萧然清绿·云上智管应用建设项目</w:t>
            </w:r>
          </w:p>
        </w:tc>
        <w:tc>
          <w:tcPr>
            <w:tcW w:w="564" w:type="dxa"/>
            <w:tcMar>
              <w:top w:w="15" w:type="dxa"/>
              <w:left w:w="15" w:type="dxa"/>
              <w:bottom w:w="0" w:type="dxa"/>
              <w:right w:w="15" w:type="dxa"/>
            </w:tcMar>
            <w:vAlign w:val="center"/>
          </w:tcPr>
          <w:p w14:paraId="3AADB920">
            <w:pPr>
              <w:tabs>
                <w:tab w:val="left" w:pos="0"/>
              </w:tabs>
              <w:snapToGrid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564" w:type="dxa"/>
            <w:tcMar>
              <w:top w:w="15" w:type="dxa"/>
              <w:left w:w="15" w:type="dxa"/>
              <w:bottom w:w="0" w:type="dxa"/>
              <w:right w:w="15" w:type="dxa"/>
            </w:tcMar>
            <w:vAlign w:val="center"/>
          </w:tcPr>
          <w:p w14:paraId="35A3CC74">
            <w:pPr>
              <w:tabs>
                <w:tab w:val="left" w:pos="0"/>
              </w:tabs>
              <w:snapToGrid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项</w:t>
            </w:r>
          </w:p>
        </w:tc>
        <w:tc>
          <w:tcPr>
            <w:tcW w:w="1092" w:type="dxa"/>
            <w:vAlign w:val="center"/>
          </w:tcPr>
          <w:p w14:paraId="67E75116">
            <w:pPr>
              <w:tabs>
                <w:tab w:val="left" w:pos="0"/>
              </w:tabs>
              <w:snapToGrid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1602000</w:t>
            </w:r>
          </w:p>
        </w:tc>
        <w:tc>
          <w:tcPr>
            <w:tcW w:w="2964" w:type="dxa"/>
            <w:vAlign w:val="center"/>
          </w:tcPr>
          <w:p w14:paraId="301E95C1">
            <w:pPr>
              <w:tabs>
                <w:tab w:val="left" w:pos="0"/>
              </w:tabs>
              <w:snapToGrid w:val="0"/>
              <w:jc w:val="cente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Hans"/>
                <w14:textFill>
                  <w14:solidFill>
                    <w14:schemeClr w14:val="tx1"/>
                  </w14:solidFill>
                </w14:textFill>
              </w:rPr>
              <w:t>二、</w:t>
            </w:r>
            <w:r>
              <w:rPr>
                <w:rFonts w:hint="eastAsia" w:ascii="仿宋" w:hAnsi="仿宋" w:eastAsia="仿宋" w:cs="仿宋"/>
                <w:color w:val="000000" w:themeColor="text1"/>
                <w:sz w:val="22"/>
                <w:szCs w:val="22"/>
                <w:highlight w:val="none"/>
                <w14:textFill>
                  <w14:solidFill>
                    <w14:schemeClr w14:val="tx1"/>
                  </w14:solidFill>
                </w14:textFill>
              </w:rPr>
              <w:t>采购需求</w:t>
            </w:r>
          </w:p>
        </w:tc>
        <w:tc>
          <w:tcPr>
            <w:tcW w:w="1477" w:type="dxa"/>
            <w:vAlign w:val="center"/>
          </w:tcPr>
          <w:p w14:paraId="2063E202">
            <w:pPr>
              <w:tabs>
                <w:tab w:val="left" w:pos="0"/>
              </w:tabs>
              <w:snapToGrid w:val="0"/>
              <w:jc w:val="center"/>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1602000</w:t>
            </w:r>
            <w:r>
              <w:rPr>
                <w:rFonts w:hint="eastAsia" w:ascii="仿宋" w:hAnsi="仿宋" w:eastAsia="仿宋" w:cs="仿宋"/>
                <w:color w:val="000000" w:themeColor="text1"/>
                <w:sz w:val="22"/>
                <w:szCs w:val="22"/>
                <w:highlight w:val="none"/>
                <w:lang w:val="en-US" w:eastAsia="zh-CN"/>
                <w14:textFill>
                  <w14:solidFill>
                    <w14:schemeClr w14:val="tx1"/>
                  </w14:solidFill>
                </w14:textFill>
              </w:rPr>
              <w:t>元</w:t>
            </w:r>
            <w:r>
              <w:rPr>
                <w:rFonts w:hint="eastAsia" w:ascii="仿宋" w:hAnsi="仿宋" w:eastAsia="仿宋" w:cs="仿宋"/>
                <w:color w:val="000000" w:themeColor="text1"/>
                <w:sz w:val="22"/>
                <w:szCs w:val="22"/>
                <w:highlight w:val="none"/>
                <w:lang w:eastAsia="zh-CN"/>
                <w14:textFill>
                  <w14:solidFill>
                    <w14:schemeClr w14:val="tx1"/>
                  </w14:solidFill>
                </w14:textFill>
              </w:rPr>
              <w:t>，</w:t>
            </w:r>
            <w:r>
              <w:rPr>
                <w:rFonts w:hint="eastAsia" w:ascii="仿宋" w:hAnsi="仿宋" w:eastAsia="仿宋" w:cs="仿宋"/>
                <w:color w:val="000000" w:themeColor="text1"/>
                <w:sz w:val="22"/>
                <w:szCs w:val="22"/>
                <w:highlight w:val="none"/>
                <w14:textFill>
                  <w14:solidFill>
                    <w14:schemeClr w14:val="tx1"/>
                  </w14:solidFill>
                </w14:textFill>
              </w:rPr>
              <w:t>其中视频会议系统及会议室音频系统</w:t>
            </w:r>
            <w:r>
              <w:rPr>
                <w:rFonts w:hint="eastAsia" w:ascii="仿宋" w:hAnsi="仿宋" w:eastAsia="仿宋" w:cs="仿宋"/>
                <w:color w:val="000000" w:themeColor="text1"/>
                <w:sz w:val="22"/>
                <w:szCs w:val="22"/>
                <w:highlight w:val="none"/>
                <w:lang w:val="en-US" w:eastAsia="zh-CN"/>
                <w14:textFill>
                  <w14:solidFill>
                    <w14:schemeClr w14:val="tx1"/>
                  </w14:solidFill>
                </w14:textFill>
              </w:rPr>
              <w:t>最高</w:t>
            </w:r>
            <w:r>
              <w:rPr>
                <w:rFonts w:hint="eastAsia" w:ascii="仿宋" w:hAnsi="仿宋" w:eastAsia="仿宋" w:cs="仿宋"/>
                <w:color w:val="000000" w:themeColor="text1"/>
                <w:sz w:val="22"/>
                <w:szCs w:val="22"/>
                <w:highlight w:val="none"/>
                <w14:textFill>
                  <w14:solidFill>
                    <w14:schemeClr w14:val="tx1"/>
                  </w14:solidFill>
                </w14:textFill>
              </w:rPr>
              <w:t>限价1185</w:t>
            </w:r>
            <w:r>
              <w:rPr>
                <w:rFonts w:hint="eastAsia" w:ascii="仿宋" w:hAnsi="仿宋" w:eastAsia="仿宋" w:cs="仿宋"/>
                <w:color w:val="000000" w:themeColor="text1"/>
                <w:sz w:val="22"/>
                <w:szCs w:val="22"/>
                <w:highlight w:val="none"/>
                <w:lang w:val="en-US" w:eastAsia="zh-CN"/>
                <w14:textFill>
                  <w14:solidFill>
                    <w14:schemeClr w14:val="tx1"/>
                  </w14:solidFill>
                </w14:textFill>
              </w:rPr>
              <w:t>00元</w:t>
            </w:r>
            <w:r>
              <w:rPr>
                <w:rFonts w:hint="eastAsia" w:ascii="仿宋" w:hAnsi="仿宋" w:eastAsia="仿宋" w:cs="仿宋"/>
                <w:color w:val="000000" w:themeColor="text1"/>
                <w:sz w:val="22"/>
                <w:szCs w:val="22"/>
                <w:highlight w:val="none"/>
                <w14:textFill>
                  <w14:solidFill>
                    <w14:schemeClr w14:val="tx1"/>
                  </w14:solidFill>
                </w14:textFill>
              </w:rPr>
              <w:t>、其他视频会议系统设备</w:t>
            </w:r>
            <w:r>
              <w:rPr>
                <w:rFonts w:hint="eastAsia" w:ascii="仿宋" w:hAnsi="仿宋" w:eastAsia="仿宋" w:cs="仿宋"/>
                <w:color w:val="000000" w:themeColor="text1"/>
                <w:sz w:val="22"/>
                <w:szCs w:val="22"/>
                <w:highlight w:val="none"/>
                <w:lang w:val="en-US" w:eastAsia="zh-CN"/>
                <w14:textFill>
                  <w14:solidFill>
                    <w14:schemeClr w14:val="tx1"/>
                  </w14:solidFill>
                </w14:textFill>
              </w:rPr>
              <w:t>最高</w:t>
            </w:r>
            <w:r>
              <w:rPr>
                <w:rFonts w:hint="eastAsia" w:ascii="仿宋" w:hAnsi="仿宋" w:eastAsia="仿宋" w:cs="仿宋"/>
                <w:color w:val="000000" w:themeColor="text1"/>
                <w:sz w:val="22"/>
                <w:szCs w:val="22"/>
                <w:highlight w:val="none"/>
                <w14:textFill>
                  <w14:solidFill>
                    <w14:schemeClr w14:val="tx1"/>
                  </w14:solidFill>
                </w14:textFill>
              </w:rPr>
              <w:t>限价565</w:t>
            </w:r>
            <w:r>
              <w:rPr>
                <w:rFonts w:hint="eastAsia" w:ascii="仿宋" w:hAnsi="仿宋" w:eastAsia="仿宋" w:cs="仿宋"/>
                <w:color w:val="000000" w:themeColor="text1"/>
                <w:sz w:val="22"/>
                <w:szCs w:val="22"/>
                <w:highlight w:val="none"/>
                <w:lang w:val="en-US" w:eastAsia="zh-CN"/>
                <w14:textFill>
                  <w14:solidFill>
                    <w14:schemeClr w14:val="tx1"/>
                  </w14:solidFill>
                </w14:textFill>
              </w:rPr>
              <w:t>00元</w:t>
            </w:r>
          </w:p>
        </w:tc>
      </w:tr>
    </w:tbl>
    <w:p w14:paraId="2BABB9AB">
      <w:pPr>
        <w:rPr>
          <w:color w:val="auto"/>
          <w:highlight w:val="none"/>
          <w:lang w:val="zh-CN"/>
        </w:rPr>
      </w:pPr>
    </w:p>
    <w:p w14:paraId="75FEB0FB">
      <w:pPr>
        <w:pStyle w:val="5"/>
        <w:ind w:left="0" w:firstLine="0"/>
        <w:rPr>
          <w:rFonts w:ascii="仿宋" w:eastAsia="仿宋" w:cs="仿宋"/>
          <w:color w:val="auto"/>
          <w:sz w:val="22"/>
          <w:szCs w:val="22"/>
          <w:highlight w:val="none"/>
        </w:rPr>
      </w:pPr>
      <w:r>
        <w:rPr>
          <w:rFonts w:hint="eastAsia" w:ascii="仿宋" w:eastAsia="仿宋" w:cs="仿宋"/>
          <w:color w:val="auto"/>
          <w:sz w:val="22"/>
          <w:szCs w:val="22"/>
          <w:highlight w:val="none"/>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46D8818C">
      <w:pPr>
        <w:rPr>
          <w:rFonts w:ascii="仿宋" w:hAnsi="仿宋" w:eastAsia="仿宋" w:cs="仿宋"/>
          <w:b/>
          <w:color w:val="auto"/>
          <w:sz w:val="32"/>
          <w:szCs w:val="32"/>
          <w:highlight w:val="none"/>
        </w:rPr>
      </w:pPr>
    </w:p>
    <w:p w14:paraId="7AEEB524">
      <w:pPr>
        <w:pStyle w:val="5"/>
        <w:numPr>
          <w:ilvl w:val="0"/>
          <w:numId w:val="1"/>
        </w:numPr>
        <w:jc w:val="center"/>
        <w:rPr>
          <w:rFonts w:ascii="仿宋" w:eastAsia="仿宋" w:cs="仿宋"/>
          <w:color w:val="auto"/>
          <w:highlight w:val="none"/>
        </w:rPr>
      </w:pPr>
      <w:r>
        <w:rPr>
          <w:rFonts w:hint="eastAsia" w:ascii="仿宋" w:eastAsia="仿宋" w:cs="仿宋"/>
          <w:color w:val="auto"/>
          <w:highlight w:val="none"/>
        </w:rPr>
        <w:t>采购需求</w:t>
      </w:r>
    </w:p>
    <w:p w14:paraId="32A82BC0">
      <w:pPr>
        <w:snapToGrid w:val="0"/>
        <w:spacing w:line="360" w:lineRule="auto"/>
        <w:rPr>
          <w:rFonts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一、项目背景</w:t>
      </w:r>
    </w:p>
    <w:p w14:paraId="78A34062">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根据杭州市生态环境局关于加强“生态智卫”场景建设和应用的通知（杭环函〔2022〕10号）、《杭州市2022年度生态文明（美丽杭州）建设区、县（市）目标责任书以及评分规则》、《2023年度区、县(市)美丽杭州建设工作考核办法》以及《杭州市生态环境应急指挥中心建设导则》等文件要求“生态智卫”应用实现基层贯通。</w:t>
      </w:r>
    </w:p>
    <w:p w14:paraId="29E9F56D">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本项目根据文件要求，结合杭州市生态环境局萧山分局实际业务需求，贯通“生态智卫”应用，全面支撑赋能生态环境应用开发，实现政府治理和社会调节、企业自治良性互动，提高污染治理现代化水平。</w:t>
      </w:r>
    </w:p>
    <w:p w14:paraId="0F7919F6">
      <w:pPr>
        <w:snapToGrid w:val="0"/>
        <w:spacing w:line="360" w:lineRule="auto"/>
        <w:rPr>
          <w:rFonts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二、建设目标</w:t>
      </w:r>
    </w:p>
    <w:p w14:paraId="33E5B128">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按照全省数字化改革总体要求，以提升环境问题发现能力、提高多跨协同效率为目标，着力从源头管控、过程监管、社会服务等方面入手，打造萧然清绿·云上智管场景，强化对生态环境的数字化赋能，实现环保业务系统一体打通，业务协同一个出口，优质数据一仓归集，通过全面统筹、科学调度、快速反应、及时反馈，补齐短板，进一步提升环境治理能力，护航大美杭州建设，助力打造共同富裕。</w:t>
      </w:r>
    </w:p>
    <w:p w14:paraId="0DCA2D9E">
      <w:pPr>
        <w:pStyle w:val="5"/>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三、建设内容</w:t>
      </w:r>
    </w:p>
    <w:p w14:paraId="2044B0F6">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萧山区萧然清绿·云上智管”应用场景，以“清廉环保”品牌创建为主线，结合萧山分局实际业务需求，构建集空气卫士、秀水卫士、环保督察、环境应急、企业智管服、清绿在线为一体的数字化场景，全面承接市级生态智卫场景并实现1612+141基层贯通，配套建设萧山区生态环境专题库（数据分仓）、浙政钉应用等各模块，升级改造指挥中心配套硬件设备，全面支撑赋能生态环境应用开发，实现政府治理和社会调节、企业自治良性互动，提高污染治理现代化水平。</w:t>
      </w:r>
    </w:p>
    <w:p w14:paraId="06458771">
      <w:pPr>
        <w:pStyle w:val="5"/>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四、技术要求</w:t>
      </w:r>
    </w:p>
    <w:p w14:paraId="3469A4C3">
      <w:pPr>
        <w:pStyle w:val="5"/>
        <w:ind w:left="431" w:leftChars="95" w:hanging="232" w:hangingChars="105"/>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1.总体要求</w:t>
      </w:r>
    </w:p>
    <w:p w14:paraId="53E294D8">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（1）系统要求使用B/S框架，兼容国产浏览器，最大限度降低系统部署、维护成本，提高系统易用性；</w:t>
      </w:r>
    </w:p>
    <w:p w14:paraId="367511AA">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（2）平台数据库采用国产数据库，Web中间件；</w:t>
      </w:r>
    </w:p>
    <w:p w14:paraId="44336F83">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（3）系统使用主流的Springboot开发框架，具备强的扩展性，前端采用前后端分离的微应用框架，扩展性强，可拆解及合并各功能模块；</w:t>
      </w:r>
    </w:p>
    <w:p w14:paraId="0449DCBE">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（4）具有在信创等国产操作系统上部署能力，并提供数据库架构设计及选型、转换、分析方案；</w:t>
      </w:r>
    </w:p>
    <w:p w14:paraId="20A62AEF">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（5）系统满足多因子登录认证的安全要求。</w:t>
      </w:r>
    </w:p>
    <w:p w14:paraId="21C9D85C">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（6）实现与杭州生态智卫系统、区本级其他相关系统衔接；</w:t>
      </w:r>
    </w:p>
    <w:p w14:paraId="577E0A7A">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（7）要求基于督察在线场景，将任务推送至基层四平台进行协同处置、任务反馈。</w:t>
      </w:r>
    </w:p>
    <w:p w14:paraId="1964C7FC">
      <w:pPr>
        <w:pStyle w:val="5"/>
        <w:ind w:left="431" w:leftChars="95" w:hanging="232" w:hangingChars="105"/>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2.操作可追溯要求</w:t>
      </w:r>
    </w:p>
    <w:p w14:paraId="4A58C3F8">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要求全面记录并量化所有业务操作记录，能生成相应业务流水，包括但不限于“增、删、查、改”结果以及原始信息、登录信息、处置信息等。</w:t>
      </w:r>
    </w:p>
    <w:p w14:paraId="4A62EE7D">
      <w:pPr>
        <w:pStyle w:val="5"/>
        <w:ind w:left="431" w:leftChars="95" w:hanging="232" w:hangingChars="105"/>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3.灵活性要求</w:t>
      </w:r>
    </w:p>
    <w:p w14:paraId="506412BE">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系统具有灵活的体系结构，能有效实现后台一体化管理，能够适应各相关机构业务流程的变动及人员的调整。</w:t>
      </w:r>
    </w:p>
    <w:p w14:paraId="2A2FDAFE">
      <w:pPr>
        <w:pStyle w:val="6"/>
        <w:ind w:left="0" w:firstLine="221" w:firstLineChars="100"/>
        <w:rPr>
          <w:rFonts w:ascii="仿宋" w:hAnsi="仿宋" w:eastAsia="仿宋" w:cs="仿宋"/>
          <w:bCs w:val="0"/>
          <w:color w:val="auto"/>
          <w:sz w:val="22"/>
          <w:szCs w:val="22"/>
          <w:highlight w:val="none"/>
        </w:rPr>
      </w:pPr>
      <w:r>
        <w:rPr>
          <w:rFonts w:hint="eastAsia" w:ascii="仿宋" w:hAnsi="仿宋" w:eastAsia="仿宋" w:cs="仿宋"/>
          <w:bCs w:val="0"/>
          <w:color w:val="auto"/>
          <w:sz w:val="22"/>
          <w:szCs w:val="22"/>
          <w:highlight w:val="none"/>
        </w:rPr>
        <w:t>4.性能要求</w:t>
      </w:r>
    </w:p>
    <w:p w14:paraId="08F0FF32">
      <w:pPr>
        <w:snapToGrid w:val="0"/>
        <w:spacing w:line="360" w:lineRule="auto"/>
        <w:ind w:firstLine="210" w:firstLineChars="100"/>
        <w:rPr>
          <w:rFonts w:ascii="仿宋" w:hAnsi="仿宋" w:eastAsia="仿宋" w:cs="仿宋"/>
          <w:color w:val="auto"/>
          <w:sz w:val="24"/>
          <w:highlight w:val="none"/>
        </w:rPr>
      </w:pPr>
      <w:r>
        <w:rPr>
          <w:rFonts w:ascii="Wingdings" w:hAnsi="Wingdings" w:cs="宋体"/>
          <w:color w:val="auto"/>
          <w:szCs w:val="21"/>
          <w:highlight w:val="none"/>
        </w:rPr>
        <w:t></w:t>
      </w:r>
      <w:r>
        <w:rPr>
          <w:rFonts w:hint="eastAsia" w:ascii="仿宋" w:hAnsi="仿宋" w:eastAsia="仿宋" w:cs="仿宋"/>
          <w:color w:val="auto"/>
          <w:sz w:val="24"/>
          <w:highlight w:val="none"/>
        </w:rPr>
        <w:t>时间特性要求</w:t>
      </w:r>
    </w:p>
    <w:p w14:paraId="207AC821">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①　在软件方面，响应时间、更新处理时间、数据传送和转换时间、处理和解决问题时间，都比较迅速，能满足用户要求，整体响应时间需要保持在：</w:t>
      </w:r>
    </w:p>
    <w:p w14:paraId="215C5ED9">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②　B/S系统页面响应1s以内。</w:t>
      </w:r>
    </w:p>
    <w:p w14:paraId="6FAF81E5">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③　复杂数据统计查询10s以内。</w:t>
      </w:r>
    </w:p>
    <w:p w14:paraId="3B1730F1">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④　系统中整合相关业务系统的数据应当提供及时更新，各类案件数据同步延迟应不低于1分钟。</w:t>
      </w:r>
    </w:p>
    <w:p w14:paraId="03BD660C">
      <w:pPr>
        <w:snapToGrid w:val="0"/>
        <w:spacing w:line="360" w:lineRule="auto"/>
        <w:ind w:firstLine="210" w:firstLineChars="100"/>
        <w:rPr>
          <w:rFonts w:ascii="仿宋" w:hAnsi="仿宋" w:eastAsia="仿宋" w:cs="仿宋"/>
          <w:color w:val="auto"/>
          <w:sz w:val="24"/>
          <w:highlight w:val="none"/>
        </w:rPr>
      </w:pPr>
      <w:r>
        <w:rPr>
          <w:rFonts w:ascii="Wingdings" w:hAnsi="Wingdings" w:cs="宋体"/>
          <w:color w:val="auto"/>
          <w:szCs w:val="21"/>
          <w:highlight w:val="none"/>
        </w:rPr>
        <w:t></w:t>
      </w:r>
      <w:r>
        <w:rPr>
          <w:rFonts w:hint="eastAsia" w:ascii="仿宋" w:hAnsi="仿宋" w:eastAsia="仿宋" w:cs="仿宋"/>
          <w:color w:val="auto"/>
          <w:sz w:val="24"/>
          <w:highlight w:val="none"/>
        </w:rPr>
        <w:t>用户并发数</w:t>
      </w:r>
    </w:p>
    <w:p w14:paraId="14007B55">
      <w:pPr>
        <w:snapToGrid w:val="0"/>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①　内部应用系统应当支持并发用户数不小于300个。</w:t>
      </w:r>
    </w:p>
    <w:p w14:paraId="71881C5B">
      <w:pPr>
        <w:snapToGrid w:val="0"/>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②　最大并发用户数达到其系统设计要求时，各事务平均响应时间不应超过单用户平均响应时间的五倍。</w:t>
      </w:r>
    </w:p>
    <w:p w14:paraId="0DB4BCE8">
      <w:pPr>
        <w:snapToGrid w:val="0"/>
        <w:spacing w:line="360" w:lineRule="auto"/>
        <w:ind w:firstLine="210" w:firstLineChars="100"/>
        <w:rPr>
          <w:rFonts w:ascii="仿宋" w:hAnsi="仿宋" w:eastAsia="仿宋" w:cs="仿宋"/>
          <w:color w:val="auto"/>
          <w:sz w:val="24"/>
          <w:highlight w:val="none"/>
        </w:rPr>
      </w:pPr>
      <w:r>
        <w:rPr>
          <w:rFonts w:ascii="Wingdings" w:hAnsi="Wingdings" w:cs="宋体"/>
          <w:color w:val="auto"/>
          <w:szCs w:val="21"/>
          <w:highlight w:val="none"/>
        </w:rPr>
        <w:t></w:t>
      </w:r>
      <w:r>
        <w:rPr>
          <w:rFonts w:hint="eastAsia" w:ascii="仿宋" w:hAnsi="仿宋" w:eastAsia="仿宋" w:cs="仿宋"/>
          <w:color w:val="auto"/>
          <w:sz w:val="24"/>
          <w:highlight w:val="none"/>
        </w:rPr>
        <w:t>系统稳定性</w:t>
      </w:r>
    </w:p>
    <w:p w14:paraId="69BFCED8">
      <w:pPr>
        <w:snapToGrid w:val="0"/>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①　系统应提供7天×24小时的连续运行。</w:t>
      </w:r>
    </w:p>
    <w:p w14:paraId="7E6F2801">
      <w:pPr>
        <w:snapToGrid w:val="0"/>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②　平均故障间隔时间：&gt;7天。</w:t>
      </w:r>
    </w:p>
    <w:p w14:paraId="095EB204">
      <w:pPr>
        <w:snapToGrid w:val="0"/>
        <w:spacing w:line="360" w:lineRule="auto"/>
        <w:ind w:firstLine="240" w:firstLineChars="100"/>
        <w:rPr>
          <w:rFonts w:ascii="宋体" w:hAnsi="宋体" w:cs="宋体"/>
          <w:color w:val="auto"/>
          <w:szCs w:val="21"/>
          <w:highlight w:val="none"/>
        </w:rPr>
      </w:pPr>
      <w:r>
        <w:rPr>
          <w:rFonts w:hint="eastAsia" w:ascii="仿宋" w:hAnsi="仿宋" w:eastAsia="仿宋" w:cs="仿宋"/>
          <w:color w:val="auto"/>
          <w:sz w:val="24"/>
          <w:highlight w:val="none"/>
        </w:rPr>
        <w:t>③　平均故障修复时间：&lt;30分钟。</w:t>
      </w:r>
    </w:p>
    <w:p w14:paraId="10DFFC7A">
      <w:pPr>
        <w:snapToGrid w:val="0"/>
        <w:spacing w:line="360" w:lineRule="auto"/>
        <w:ind w:firstLine="210" w:firstLineChars="100"/>
        <w:rPr>
          <w:rFonts w:ascii="仿宋" w:hAnsi="仿宋" w:eastAsia="仿宋" w:cs="仿宋"/>
          <w:color w:val="auto"/>
          <w:sz w:val="24"/>
          <w:highlight w:val="none"/>
        </w:rPr>
      </w:pPr>
      <w:r>
        <w:rPr>
          <w:rFonts w:ascii="Wingdings" w:hAnsi="Wingdings" w:cs="宋体"/>
          <w:color w:val="auto"/>
          <w:szCs w:val="21"/>
          <w:highlight w:val="none"/>
        </w:rPr>
        <w:t></w:t>
      </w:r>
      <w:r>
        <w:rPr>
          <w:rFonts w:hint="eastAsia" w:ascii="仿宋" w:hAnsi="仿宋" w:eastAsia="仿宋" w:cs="仿宋"/>
          <w:color w:val="auto"/>
          <w:sz w:val="24"/>
          <w:highlight w:val="none"/>
        </w:rPr>
        <w:t>系统安全性</w:t>
      </w:r>
    </w:p>
    <w:p w14:paraId="7BE5908F">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①　系统数据实时备份。 </w:t>
      </w:r>
    </w:p>
    <w:p w14:paraId="30E7BFA7">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②　访问控制须到页面级，具备页面防篡改功能。 </w:t>
      </w:r>
    </w:p>
    <w:p w14:paraId="45B02D54">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③　系统应具有较强灾难恢复能力。 </w:t>
      </w:r>
    </w:p>
    <w:p w14:paraId="12C7CA2F">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④　所有的交互信息必须经过内容安全过滤。 </w:t>
      </w:r>
    </w:p>
    <w:p w14:paraId="15A41850">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⑤　系统在登陆时应该输入密码，密码的位数不应小于 6 位，区分大小写。 </w:t>
      </w:r>
    </w:p>
    <w:p w14:paraId="5345611F">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⑥　系统应支持功能授权，即不同用户使用不同的功能。 </w:t>
      </w:r>
    </w:p>
    <w:p w14:paraId="27ABB49C">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⑦　系统应支持不同部门甚至不同用户之间数据查看的限制。 </w:t>
      </w:r>
    </w:p>
    <w:p w14:paraId="013C900E">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⑧　WEB 应用程序的数据在网络上传输时应该进行加密处理。</w:t>
      </w:r>
    </w:p>
    <w:p w14:paraId="0B6F123A">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⑨　需与系统层、网络层、数据层三方面安全软件进行良好的集成。</w:t>
      </w:r>
    </w:p>
    <w:p w14:paraId="3F1AE3D5">
      <w:pPr>
        <w:pStyle w:val="5"/>
        <w:ind w:left="0" w:firstLine="0"/>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五、具体功能需求</w:t>
      </w:r>
    </w:p>
    <w:p w14:paraId="05A34088">
      <w:pPr>
        <w:pStyle w:val="5"/>
        <w:ind w:left="0" w:firstLine="221" w:firstLineChars="100"/>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（1）空气卫士</w:t>
      </w:r>
    </w:p>
    <w:p w14:paraId="62EF4A9D">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空气卫士场景通过实时收集全区空气质量数据，精准定位大气污染源头。场景主要针对大气相关问题预警事件，通过与“基层治理四平台”对接，形成大气环境问题的协同处置闭环管理机制。具体包括气环境态势、多维预警、智能溯源、分析诊断和协同监管等功能。</w:t>
      </w:r>
    </w:p>
    <w:p w14:paraId="110E657F">
      <w:pPr>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需要充分了解气站点实际情况，提供空气卫士场景整体业务流程，并详细阐述具体功能模块构建方案。</w:t>
      </w:r>
    </w:p>
    <w:p w14:paraId="7058614C">
      <w:pPr>
        <w:pStyle w:val="5"/>
        <w:ind w:left="0" w:firstLine="221" w:firstLineChars="100"/>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（2）秀水卫士</w:t>
      </w:r>
    </w:p>
    <w:p w14:paraId="0999883D">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秀水卫士场景通过实时收集全区水质数据，结合区域河道矢量图层，迅速发现水质污染断面。场景主要针对大气相关问题预警事件，通过与“基层治理四平台”对接，形成水质环境问题的协同处置闭环管理机制。具体包括水环境态势、多维预警、智能溯源、分析诊断、协同监管等功能。</w:t>
      </w:r>
    </w:p>
    <w:p w14:paraId="620C47BA">
      <w:pPr>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需要充分了解水站点实际情况，提供秀水卫士场景整体业务流程，并详细阐述具体功能模块构建方案。</w:t>
      </w:r>
    </w:p>
    <w:p w14:paraId="0C2893EC">
      <w:pPr>
        <w:pStyle w:val="5"/>
        <w:ind w:left="0" w:firstLine="221" w:firstLineChars="100"/>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（3）督察在线</w:t>
      </w:r>
    </w:p>
    <w:p w14:paraId="0BBF870D">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督察在线场景以GIS技术为基础框架，实现萧山区生态环境问题发现整改态势感知“一屏掌控、一览无余”，形成督察整改“挂图作战、以图管治”模式。场景衔接省级、市级的党政督察发现任务，以及区级主动发现的各类问题统一推送至基层治理四平台，实现任务闭环流程可视化。具体包括基于大屏端实现督察态势地图、问题发现、督察整改、重点关注、综合分析等功能；基于工作台，围绕各类问题发现渠道（省级发现、地市发现、区县发现等），实现各类发现问题的交办、整改、销号验收、回头看等功能。</w:t>
      </w:r>
    </w:p>
    <w:p w14:paraId="4DACA7AF">
      <w:pPr>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需要充分了解督察问题情况，包括中央第一轮、第二轮督察信访情况以及省、市级交办督察问题情况。提供督察在线场景整体业务流程，并详细阐述具体功能模块构建方案。</w:t>
      </w:r>
    </w:p>
    <w:p w14:paraId="73A9B39F">
      <w:pPr>
        <w:pStyle w:val="5"/>
        <w:ind w:left="0" w:firstLine="221" w:firstLineChars="100"/>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（4）环境应急</w:t>
      </w:r>
    </w:p>
    <w:p w14:paraId="505CCCCD">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环境应急场景通过与杭州市环境应急场景对接，实现市、县两级环境应急事件的应急处突，实现事件接报。具体包括应急态势地图、应急事件、事件统计、风险控制、应急准备、调查评估等功能，并围绕单个事件形成接警发布、启动预案、事件报告、现场处置、响应终止等，并配套视频会商、指标标绘等功能形成应急事件闭环。</w:t>
      </w:r>
    </w:p>
    <w:p w14:paraId="1329BFFF">
      <w:pPr>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需要充分了解现有应急资源情况，提供环境应急场景整体业务流程，并详细阐述具体功能模块构建方案。</w:t>
      </w:r>
    </w:p>
    <w:p w14:paraId="43B76637">
      <w:pPr>
        <w:pStyle w:val="5"/>
        <w:ind w:left="0" w:firstLine="221" w:firstLineChars="100"/>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（5）企业智管服</w:t>
      </w:r>
    </w:p>
    <w:p w14:paraId="6DD917E1">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企业智管服场景主要是基于大屏端实现全区环境服务情况一屏总览，为萧山区环境服务能力的提升提供决策支撑。具体包括企业管服态势、企业分级监管、问题预警提醒、企业在线帮扶等功能。</w:t>
      </w:r>
    </w:p>
    <w:p w14:paraId="3C761304">
      <w:pPr>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需要充分了解现有污染源企业情况，提供企业智管服场景整体业务流程，并详细阐述具体功能模块构建方案。</w:t>
      </w:r>
    </w:p>
    <w:p w14:paraId="18C45919">
      <w:pPr>
        <w:pStyle w:val="5"/>
        <w:ind w:left="0" w:firstLine="221" w:firstLineChars="100"/>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（6）清绿在线升级项目</w:t>
      </w:r>
    </w:p>
    <w:p w14:paraId="015A20A7">
      <w:pPr>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清绿在线升级项目主要是在现有“萧山区清廉环保网络场景”的功能基础上进行迭代升级，本次主要聚焦环评审批、污染防治等关键领域，实现清廉风险点发现及处置等全链条闭环管控。具体包括清廉态势地图、行权标准、风险画像、问题处置、榜单晾晒等功能。</w:t>
      </w:r>
    </w:p>
    <w:p w14:paraId="37B6148F">
      <w:pPr>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需要充分了解现有“萧山区清廉环保网络场景”情况，详细阐述各业务科室主要行权标准和清廉风险点，提供清绿在线升级项目整体业务流程，并详细阐述具体功能模块构建方案</w:t>
      </w:r>
    </w:p>
    <w:p w14:paraId="739993D1">
      <w:pPr>
        <w:snapToGrid w:val="0"/>
        <w:spacing w:line="360" w:lineRule="auto"/>
        <w:ind w:firstLine="221" w:firstLineChars="100"/>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（7）“141”体系基层贯通</w:t>
      </w:r>
    </w:p>
    <w:p w14:paraId="65C8BD06">
      <w:pPr>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基于141基层治理体系，通过与杭州市生态智卫、萧山区基层治理四平台对接，通过“督察在线”场景推送相关问题事件至乡镇街道处置，并通过萧山区基层治理四平台实时同步处置结果，建立问题预警及处置闭环机制。</w:t>
      </w:r>
    </w:p>
    <w:p w14:paraId="61087202">
      <w:pPr>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详细阐述通过“督察在线”与“141”体系基层贯通设计方案。</w:t>
      </w:r>
    </w:p>
    <w:p w14:paraId="1C0AA6F9">
      <w:pPr>
        <w:snapToGrid w:val="0"/>
        <w:spacing w:line="360" w:lineRule="auto"/>
        <w:ind w:firstLine="221" w:firstLineChars="100"/>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（8）萧山区生态环境专题库（数据分仓）</w:t>
      </w:r>
    </w:p>
    <w:p w14:paraId="5FB455AD">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整合汇聚生态环境系统、有关部门和互联网生态环境数据，实现各类异构、海量数据存储，为“萧然清绿·云上智管”场景提供数据支撑。充分利用已建生态环境相关项目数据汇聚成果，对接杭州市生态环境局生态智卫大平台，整合汇聚包括大气、水体、其他数字资源，通过将各类生态环境业务数据去劣存优，拆解重组，建立萧山区生态环境专题库（数据分仓），筛选出本场景所需数据并按照街道维度进行拆分管理。</w:t>
      </w:r>
    </w:p>
    <w:p w14:paraId="2447C908">
      <w:pPr>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详细阐述与杭州市生态环境局生态智卫平台对接，实现数据资源互联互通。需要充分了解现有数据资源和站点实际情况，并详细阐述萧山区生态环境专题库（数据分仓）数据采集、汇聚的技术方案构建思路。</w:t>
      </w:r>
    </w:p>
    <w:p w14:paraId="70F8030F">
      <w:pPr>
        <w:snapToGrid w:val="0"/>
        <w:spacing w:line="360" w:lineRule="auto"/>
        <w:ind w:firstLine="221" w:firstLineChars="100"/>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（9）移动端浙政钉应用</w:t>
      </w:r>
    </w:p>
    <w:p w14:paraId="759A3767">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基于浙政钉应用构建“萧然清绿”板块，实现掌上环境管理、移动处置。主要包括环境质量、问题提醒、问题处置等功能。</w:t>
      </w:r>
    </w:p>
    <w:p w14:paraId="384C6C6B">
      <w:pPr>
        <w:snapToGrid w:val="0"/>
        <w:spacing w:line="360" w:lineRule="auto"/>
        <w:ind w:firstLine="221" w:firstLineChars="100"/>
        <w:rPr>
          <w:rFonts w:hint="eastAsia" w:ascii="仿宋" w:hAnsi="仿宋" w:eastAsia="仿宋" w:cs="仿宋"/>
          <w:b/>
          <w:bCs w:val="0"/>
          <w:color w:val="auto"/>
          <w:kern w:val="2"/>
          <w:sz w:val="22"/>
          <w:szCs w:val="22"/>
          <w:highlight w:val="none"/>
          <w:lang w:val="en-US" w:eastAsia="zh-CN" w:bidi="ar-SA"/>
        </w:rPr>
      </w:pPr>
      <w:r>
        <w:rPr>
          <w:rFonts w:hint="eastAsia" w:ascii="仿宋" w:hAnsi="仿宋" w:eastAsia="仿宋" w:cs="仿宋"/>
          <w:b/>
          <w:bCs w:val="0"/>
          <w:color w:val="auto"/>
          <w:kern w:val="2"/>
          <w:sz w:val="22"/>
          <w:szCs w:val="22"/>
          <w:highlight w:val="none"/>
          <w:lang w:val="en-US" w:eastAsia="zh-CN" w:bidi="ar-SA"/>
        </w:rPr>
        <w:t>（10）环境应急指挥中心配套硬件设备升级</w:t>
      </w:r>
    </w:p>
    <w:p w14:paraId="66E82467">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完成萧山区环境应急指挥中心硬件设备升级和国产化改造，进一步提高萧山区应急指挥中心平台的技术水平和运行效率，为应急管理工作提供更加有力的支持。具体硬件参数如下，其中视频会议系统及会议室音频系统限价11.85万、其他视频会议系统设备限价5.65万：</w:t>
      </w:r>
    </w:p>
    <w:tbl>
      <w:tblPr>
        <w:tblStyle w:val="64"/>
        <w:tblW w:w="8490" w:type="dxa"/>
        <w:tblInd w:w="0" w:type="dxa"/>
        <w:tblLayout w:type="fixed"/>
        <w:tblCellMar>
          <w:top w:w="0" w:type="dxa"/>
          <w:left w:w="108" w:type="dxa"/>
          <w:bottom w:w="0" w:type="dxa"/>
          <w:right w:w="108" w:type="dxa"/>
        </w:tblCellMar>
      </w:tblPr>
      <w:tblGrid>
        <w:gridCol w:w="765"/>
        <w:gridCol w:w="766"/>
        <w:gridCol w:w="4788"/>
        <w:gridCol w:w="578"/>
        <w:gridCol w:w="640"/>
        <w:gridCol w:w="953"/>
      </w:tblGrid>
      <w:tr w14:paraId="3B30206D">
        <w:tblPrEx>
          <w:tblCellMar>
            <w:top w:w="0" w:type="dxa"/>
            <w:left w:w="108" w:type="dxa"/>
            <w:bottom w:w="0" w:type="dxa"/>
            <w:right w:w="108" w:type="dxa"/>
          </w:tblCellMar>
        </w:tblPrEx>
        <w:trPr>
          <w:trHeight w:val="28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73F5">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序号</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7777">
            <w:pPr>
              <w:widowControl/>
              <w:jc w:val="center"/>
              <w:textAlignment w:val="center"/>
              <w:rPr>
                <w:rFonts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产品</w:t>
            </w:r>
          </w:p>
          <w:p w14:paraId="035DD4A5">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名称</w:t>
            </w: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6B33">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技术参数</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5248">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43F6">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数量</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09DC">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备注</w:t>
            </w:r>
          </w:p>
        </w:tc>
      </w:tr>
      <w:tr w14:paraId="20136F91">
        <w:tblPrEx>
          <w:tblCellMar>
            <w:top w:w="0" w:type="dxa"/>
            <w:left w:w="108" w:type="dxa"/>
            <w:bottom w:w="0" w:type="dxa"/>
            <w:right w:w="108" w:type="dxa"/>
          </w:tblCellMar>
        </w:tblPrEx>
        <w:trPr>
          <w:trHeight w:val="28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D7D4">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一</w:t>
            </w:r>
          </w:p>
        </w:tc>
        <w:tc>
          <w:tcPr>
            <w:tcW w:w="7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5CBEE0">
            <w:pPr>
              <w:widowControl/>
              <w:jc w:val="left"/>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视频会议系统及会议室音频系统</w:t>
            </w:r>
          </w:p>
        </w:tc>
      </w:tr>
      <w:tr w14:paraId="793DF3C1">
        <w:tblPrEx>
          <w:tblCellMar>
            <w:top w:w="0" w:type="dxa"/>
            <w:left w:w="108" w:type="dxa"/>
            <w:bottom w:w="0" w:type="dxa"/>
            <w:right w:w="108" w:type="dxa"/>
          </w:tblCellMar>
        </w:tblPrEx>
        <w:trPr>
          <w:trHeight w:val="648"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DF80">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9F276">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视频会议终端</w:t>
            </w: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42C78537">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实现1080P高清视频会议，与浙江省环境生态厅及市生态环境局系统具备较强的兼容性，可互联互通，并达到最优效果，可加入省厅集中管理系统，可进行远程统一管理控制等。</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5BA1">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套</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28BA">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1727">
            <w:pPr>
              <w:rPr>
                <w:rFonts w:ascii="仿宋" w:hAnsi="仿宋" w:eastAsia="仿宋" w:cs="仿宋"/>
                <w:color w:val="auto"/>
                <w:sz w:val="18"/>
                <w:szCs w:val="18"/>
                <w:highlight w:val="none"/>
              </w:rPr>
            </w:pPr>
          </w:p>
        </w:tc>
      </w:tr>
      <w:tr w14:paraId="3DCE7C64">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22FB">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3D85D">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7C0582E">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▲2、实现与市局现有高清MCU无缝对接；</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A1DF">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B497">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D0C2">
            <w:pPr>
              <w:rPr>
                <w:rFonts w:ascii="仿宋" w:hAnsi="仿宋" w:eastAsia="仿宋" w:cs="仿宋"/>
                <w:color w:val="auto"/>
                <w:sz w:val="18"/>
                <w:szCs w:val="18"/>
                <w:highlight w:val="none"/>
              </w:rPr>
            </w:pPr>
          </w:p>
        </w:tc>
      </w:tr>
      <w:tr w14:paraId="10CFEBD9">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E0F8">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15F5E">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2644163">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符合ITU的H.323以及IETF的SIP标准</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3B31">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CAE7">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BC63">
            <w:pPr>
              <w:rPr>
                <w:rFonts w:ascii="仿宋" w:hAnsi="仿宋" w:eastAsia="仿宋" w:cs="仿宋"/>
                <w:color w:val="auto"/>
                <w:sz w:val="18"/>
                <w:szCs w:val="18"/>
                <w:highlight w:val="none"/>
              </w:rPr>
            </w:pPr>
          </w:p>
        </w:tc>
      </w:tr>
      <w:tr w14:paraId="5AA986AF">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9B0F">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43CE8">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B415B70">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采用分体式结构设计，摄像机与主机可分离安装；2、终端采用为嵌入式操作系统，非PC结构不受电脑病毒感染；</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9248">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AFA4">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1E76">
            <w:pPr>
              <w:rPr>
                <w:rFonts w:ascii="仿宋" w:hAnsi="仿宋" w:eastAsia="仿宋" w:cs="仿宋"/>
                <w:color w:val="auto"/>
                <w:sz w:val="18"/>
                <w:szCs w:val="18"/>
                <w:highlight w:val="none"/>
              </w:rPr>
            </w:pPr>
          </w:p>
        </w:tc>
      </w:tr>
      <w:tr w14:paraId="3E1844B9">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BE0B">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77701">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48D0E05">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要求高清终端背板视频输入接口≥4个、视频输出接口≥4个，支持如HDMI、3G-SDI、YpbPr或VGA等高清接口。</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B98C">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00A1">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1959">
            <w:pPr>
              <w:rPr>
                <w:rFonts w:ascii="仿宋" w:hAnsi="仿宋" w:eastAsia="仿宋" w:cs="仿宋"/>
                <w:color w:val="auto"/>
                <w:sz w:val="18"/>
                <w:szCs w:val="18"/>
                <w:highlight w:val="none"/>
              </w:rPr>
            </w:pPr>
          </w:p>
        </w:tc>
      </w:tr>
      <w:tr w14:paraId="525AD8C6">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3B6F">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DD13">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022B143F">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需提供和终端同品牌高清摄像机；</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6F68">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BD4E">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1F9F">
            <w:pPr>
              <w:rPr>
                <w:rFonts w:ascii="仿宋" w:hAnsi="仿宋" w:eastAsia="仿宋" w:cs="仿宋"/>
                <w:color w:val="auto"/>
                <w:sz w:val="18"/>
                <w:szCs w:val="18"/>
                <w:highlight w:val="none"/>
              </w:rPr>
            </w:pPr>
          </w:p>
        </w:tc>
      </w:tr>
      <w:tr w14:paraId="59B0D0BD">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FEBF">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B9E8F">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C0E9E21">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支持≥1920x1080p 60帧/秒的高清视频输出，至少12倍光学变焦倍数；</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4217">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27A0">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F29A">
            <w:pPr>
              <w:rPr>
                <w:rFonts w:ascii="仿宋" w:hAnsi="仿宋" w:eastAsia="仿宋" w:cs="仿宋"/>
                <w:color w:val="auto"/>
                <w:sz w:val="18"/>
                <w:szCs w:val="18"/>
                <w:highlight w:val="none"/>
              </w:rPr>
            </w:pPr>
          </w:p>
        </w:tc>
      </w:tr>
      <w:tr w14:paraId="5468407E">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D7D8">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97CF8">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4FDC078A">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具备RS232控制接口，可以接入上述高清终端，通过终端进行摄像机控制，或接入中控系统进行集中控制。</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23FB">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2EC5">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2C8F">
            <w:pPr>
              <w:rPr>
                <w:rFonts w:ascii="仿宋" w:hAnsi="仿宋" w:eastAsia="仿宋" w:cs="仿宋"/>
                <w:color w:val="auto"/>
                <w:sz w:val="18"/>
                <w:szCs w:val="18"/>
                <w:highlight w:val="none"/>
              </w:rPr>
            </w:pPr>
          </w:p>
        </w:tc>
      </w:tr>
      <w:tr w14:paraId="4BB75A6F">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F3BF">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9B54A">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78C95A0">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视频编解码算法，应符合ITU H.261、H.263、H.264、H.264High profile、H.264 SVC标准；</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E861">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8F20">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C02D">
            <w:pPr>
              <w:rPr>
                <w:rFonts w:ascii="仿宋" w:hAnsi="仿宋" w:eastAsia="仿宋" w:cs="仿宋"/>
                <w:color w:val="auto"/>
                <w:sz w:val="18"/>
                <w:szCs w:val="18"/>
                <w:highlight w:val="none"/>
              </w:rPr>
            </w:pPr>
          </w:p>
        </w:tc>
      </w:tr>
      <w:tr w14:paraId="38077D0A">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373B">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4A348">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028DA9E">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图像格式应支持CIF、4CIF、SVGA、XGA、720p、1080p30、1080P60等格式；</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DAF5">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B0A3">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2992">
            <w:pPr>
              <w:rPr>
                <w:rFonts w:ascii="仿宋" w:hAnsi="仿宋" w:eastAsia="仿宋" w:cs="仿宋"/>
                <w:color w:val="auto"/>
                <w:sz w:val="18"/>
                <w:szCs w:val="18"/>
                <w:highlight w:val="none"/>
              </w:rPr>
            </w:pPr>
          </w:p>
        </w:tc>
      </w:tr>
      <w:tr w14:paraId="6EEDA09E">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A88D">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2DA60">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81074B6">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终端应支持单屏双显、双屏双显和三屏三显功能；三屏显示能同时显示近端、远端、内容图像；</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29CE">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ACD0">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6D66">
            <w:pPr>
              <w:rPr>
                <w:rFonts w:ascii="仿宋" w:hAnsi="仿宋" w:eastAsia="仿宋" w:cs="仿宋"/>
                <w:color w:val="auto"/>
                <w:sz w:val="18"/>
                <w:szCs w:val="18"/>
                <w:highlight w:val="none"/>
              </w:rPr>
            </w:pPr>
          </w:p>
        </w:tc>
      </w:tr>
      <w:tr w14:paraId="466EE7FF">
        <w:tblPrEx>
          <w:tblCellMar>
            <w:top w:w="0" w:type="dxa"/>
            <w:left w:w="108" w:type="dxa"/>
            <w:bottom w:w="0" w:type="dxa"/>
            <w:right w:w="108" w:type="dxa"/>
          </w:tblCellMar>
        </w:tblPrEx>
        <w:trPr>
          <w:trHeight w:val="64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C0F0">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1949F">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4DF8502">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支持ITU-T G.711、G.728、G.729A、G.722、G.722.1、G.722.1 Annex C、G.719音频编解码标准，为达到最佳声音还原效果和所投MCU配合可实现ITU-T标准 20KHz以上的宽带音频；</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7120">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9279">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E820">
            <w:pPr>
              <w:rPr>
                <w:rFonts w:ascii="仿宋" w:hAnsi="仿宋" w:eastAsia="仿宋" w:cs="仿宋"/>
                <w:color w:val="auto"/>
                <w:sz w:val="18"/>
                <w:szCs w:val="18"/>
                <w:highlight w:val="none"/>
              </w:rPr>
            </w:pPr>
          </w:p>
        </w:tc>
      </w:tr>
      <w:tr w14:paraId="3F5BF1A7">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E958">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2A84B">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C2EF81F">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具备自适应全双工回声抑制、自动增益控制；</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A3E9">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1C02">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1DAB">
            <w:pPr>
              <w:rPr>
                <w:rFonts w:ascii="仿宋" w:hAnsi="仿宋" w:eastAsia="仿宋" w:cs="仿宋"/>
                <w:color w:val="auto"/>
                <w:sz w:val="18"/>
                <w:szCs w:val="18"/>
                <w:highlight w:val="none"/>
              </w:rPr>
            </w:pPr>
          </w:p>
        </w:tc>
      </w:tr>
      <w:tr w14:paraId="26A823FC">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7261">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ABD7F">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C4464D6">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具备自动噪音抑制功能；</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4C52">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B2D1">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CB46">
            <w:pPr>
              <w:rPr>
                <w:rFonts w:ascii="仿宋" w:hAnsi="仿宋" w:eastAsia="仿宋" w:cs="仿宋"/>
                <w:color w:val="auto"/>
                <w:sz w:val="18"/>
                <w:szCs w:val="18"/>
                <w:highlight w:val="none"/>
              </w:rPr>
            </w:pPr>
          </w:p>
        </w:tc>
      </w:tr>
      <w:tr w14:paraId="3C50C8DE">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2F13">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FAC0B">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B47E80D">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支持ITU-T H.239和IETF BFCP标准；</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348E">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12C4">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A154">
            <w:pPr>
              <w:rPr>
                <w:rFonts w:ascii="仿宋" w:hAnsi="仿宋" w:eastAsia="仿宋" w:cs="仿宋"/>
                <w:color w:val="auto"/>
                <w:sz w:val="18"/>
                <w:szCs w:val="18"/>
                <w:highlight w:val="none"/>
              </w:rPr>
            </w:pPr>
          </w:p>
        </w:tc>
      </w:tr>
      <w:tr w14:paraId="15B253F6">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BB15">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3D6CB">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643EC22">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在传输主路视频图像的同时可以再传输第二路视频，支持主路图像可达≥1080p 60帧/秒效果或辅路图像可达1080p 60帧/秒效果；</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C2A3">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C04E">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490C">
            <w:pPr>
              <w:rPr>
                <w:rFonts w:ascii="仿宋" w:hAnsi="仿宋" w:eastAsia="仿宋" w:cs="仿宋"/>
                <w:color w:val="auto"/>
                <w:sz w:val="18"/>
                <w:szCs w:val="18"/>
                <w:highlight w:val="none"/>
              </w:rPr>
            </w:pPr>
          </w:p>
        </w:tc>
      </w:tr>
      <w:tr w14:paraId="6E54AADA">
        <w:tblPrEx>
          <w:tblCellMar>
            <w:top w:w="0" w:type="dxa"/>
            <w:left w:w="108" w:type="dxa"/>
            <w:bottom w:w="0" w:type="dxa"/>
            <w:right w:w="108" w:type="dxa"/>
          </w:tblCellMar>
        </w:tblPrEx>
        <w:trPr>
          <w:trHeight w:val="864"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CEEB">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E034E">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3E1C3F1">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支持使用PC插件通过IP无线网络连接方式发送双流（不使用视频线缆连接PC与终端主机）；4、支持通过鼠标、手写笔、触摸屏方式对双流内容进行标注，在点对点或多点会议中支持双流内容交互式标注，并支持对标注后的内容进行保存。</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D116">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1F58">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5173">
            <w:pPr>
              <w:rPr>
                <w:rFonts w:ascii="仿宋" w:hAnsi="仿宋" w:eastAsia="仿宋" w:cs="仿宋"/>
                <w:color w:val="auto"/>
                <w:sz w:val="18"/>
                <w:szCs w:val="18"/>
                <w:highlight w:val="none"/>
              </w:rPr>
            </w:pPr>
          </w:p>
        </w:tc>
      </w:tr>
      <w:tr w14:paraId="42BEEEBE">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539F">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3E04A">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F305570">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支持IP Precedence、Diffserv。</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B2BA">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9250">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F3F0">
            <w:pPr>
              <w:rPr>
                <w:rFonts w:ascii="仿宋" w:hAnsi="仿宋" w:eastAsia="仿宋" w:cs="仿宋"/>
                <w:color w:val="auto"/>
                <w:sz w:val="18"/>
                <w:szCs w:val="18"/>
                <w:highlight w:val="none"/>
              </w:rPr>
            </w:pPr>
          </w:p>
        </w:tc>
      </w:tr>
      <w:tr w14:paraId="5FCA1E59">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BD79">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6AB9E">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7328C02">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和防火墙配合使用时，可以指定TCP/UDP的通信端口。</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3118">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5609">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7BD3">
            <w:pPr>
              <w:rPr>
                <w:rFonts w:ascii="仿宋" w:hAnsi="仿宋" w:eastAsia="仿宋" w:cs="仿宋"/>
                <w:color w:val="auto"/>
                <w:sz w:val="18"/>
                <w:szCs w:val="18"/>
                <w:highlight w:val="none"/>
              </w:rPr>
            </w:pPr>
          </w:p>
        </w:tc>
      </w:tr>
      <w:tr w14:paraId="3F3CF283">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2E39">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91E25">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06763854">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支持抗丢包能力，IP网络丢包在20%以内，对会议视音频没有影响</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9B8D">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2A11">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B0B6">
            <w:pPr>
              <w:rPr>
                <w:rFonts w:ascii="仿宋" w:hAnsi="仿宋" w:eastAsia="仿宋" w:cs="仿宋"/>
                <w:color w:val="auto"/>
                <w:sz w:val="18"/>
                <w:szCs w:val="18"/>
                <w:highlight w:val="none"/>
              </w:rPr>
            </w:pPr>
          </w:p>
        </w:tc>
      </w:tr>
      <w:tr w14:paraId="619AF0ED">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4E81">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06634">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99DD3B2">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终端提供多种网络检测工具。</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48C8">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D076">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145B">
            <w:pPr>
              <w:rPr>
                <w:rFonts w:ascii="仿宋" w:hAnsi="仿宋" w:eastAsia="仿宋" w:cs="仿宋"/>
                <w:color w:val="auto"/>
                <w:sz w:val="18"/>
                <w:szCs w:val="18"/>
                <w:highlight w:val="none"/>
              </w:rPr>
            </w:pPr>
          </w:p>
        </w:tc>
      </w:tr>
      <w:tr w14:paraId="5868F5FB">
        <w:tblPrEx>
          <w:tblCellMar>
            <w:top w:w="0" w:type="dxa"/>
            <w:left w:w="108" w:type="dxa"/>
            <w:bottom w:w="0" w:type="dxa"/>
            <w:right w:w="108" w:type="dxa"/>
          </w:tblCellMar>
        </w:tblPrEx>
        <w:trPr>
          <w:trHeight w:val="432"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9655">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8F360">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高清会议摄像机</w:t>
            </w: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C8D8211">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采用OXZ 1/2.8 英寸850万像素高品质图像传感器，有效像素829万，可实现最大3840x2160超高分辨率的优质图像；</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97FF">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套</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F8F7">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E1B7">
            <w:pPr>
              <w:rPr>
                <w:rFonts w:ascii="仿宋" w:hAnsi="仿宋" w:eastAsia="仿宋" w:cs="仿宋"/>
                <w:color w:val="auto"/>
                <w:sz w:val="18"/>
                <w:szCs w:val="18"/>
                <w:highlight w:val="none"/>
              </w:rPr>
            </w:pPr>
          </w:p>
        </w:tc>
      </w:tr>
      <w:tr w14:paraId="1CAD84D3">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897B">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411B8">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458981B">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10倍光学长焦镜头，无畸变水平视角67.5°；</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42F6">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BA93">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5FC3">
            <w:pPr>
              <w:rPr>
                <w:rFonts w:ascii="仿宋" w:hAnsi="仿宋" w:eastAsia="仿宋" w:cs="仿宋"/>
                <w:color w:val="auto"/>
                <w:sz w:val="18"/>
                <w:szCs w:val="18"/>
                <w:highlight w:val="none"/>
              </w:rPr>
            </w:pPr>
          </w:p>
        </w:tc>
      </w:tr>
      <w:tr w14:paraId="01972AFC">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42FB">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F7718">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2D89A61">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USB3.0+HDMI+IP三接口，丰富的应用场景：</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39BA">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8125">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237C">
            <w:pPr>
              <w:rPr>
                <w:rFonts w:ascii="仿宋" w:hAnsi="仿宋" w:eastAsia="仿宋" w:cs="仿宋"/>
                <w:color w:val="auto"/>
                <w:sz w:val="18"/>
                <w:szCs w:val="18"/>
                <w:highlight w:val="none"/>
              </w:rPr>
            </w:pPr>
          </w:p>
        </w:tc>
      </w:tr>
      <w:tr w14:paraId="5623D7E0">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BE58">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B03AC">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218AA53">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兼容目前主流的所有视频输出接口，支持HDMI和USB3.0超高清4K同步输出；</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0342">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0004">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4D15">
            <w:pPr>
              <w:rPr>
                <w:rFonts w:ascii="仿宋" w:hAnsi="仿宋" w:eastAsia="仿宋" w:cs="仿宋"/>
                <w:color w:val="auto"/>
                <w:sz w:val="18"/>
                <w:szCs w:val="18"/>
                <w:highlight w:val="none"/>
              </w:rPr>
            </w:pPr>
          </w:p>
        </w:tc>
      </w:tr>
      <w:tr w14:paraId="6CEDC1B2">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7D86">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54CA7">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F3A8DBD">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低光照：</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7B28">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6BCC">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48C6">
            <w:pPr>
              <w:rPr>
                <w:rFonts w:ascii="仿宋" w:hAnsi="仿宋" w:eastAsia="仿宋" w:cs="仿宋"/>
                <w:color w:val="auto"/>
                <w:sz w:val="18"/>
                <w:szCs w:val="18"/>
                <w:highlight w:val="none"/>
              </w:rPr>
            </w:pPr>
          </w:p>
        </w:tc>
      </w:tr>
      <w:tr w14:paraId="1679BE7C">
        <w:tblPrEx>
          <w:tblCellMar>
            <w:top w:w="0" w:type="dxa"/>
            <w:left w:w="108" w:type="dxa"/>
            <w:bottom w:w="0" w:type="dxa"/>
            <w:right w:w="108" w:type="dxa"/>
          </w:tblCellMar>
        </w:tblPrEx>
        <w:trPr>
          <w:trHeight w:val="64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CDD6">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17477">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093DDE76">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全新的超高信噪比CMOS图像传感器，可有效降低弱光条件下的图像噪点。 同时应用2D&amp;3D数字降噪，大幅降低图像噪点，即使在超低光照条件下，仍能保持画面干净清晰，图像信噪比高于45dB；</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178E">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6F64">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09C6">
            <w:pPr>
              <w:rPr>
                <w:rFonts w:ascii="仿宋" w:hAnsi="仿宋" w:eastAsia="仿宋" w:cs="仿宋"/>
                <w:color w:val="auto"/>
                <w:sz w:val="18"/>
                <w:szCs w:val="18"/>
                <w:highlight w:val="none"/>
              </w:rPr>
            </w:pPr>
          </w:p>
        </w:tc>
      </w:tr>
      <w:tr w14:paraId="20FB92EC">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4E72">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75C7B">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C73B832">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红外遥控器信号透传功能：</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2403">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7CBB">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CC4D">
            <w:pPr>
              <w:rPr>
                <w:rFonts w:ascii="仿宋" w:hAnsi="仿宋" w:eastAsia="仿宋" w:cs="仿宋"/>
                <w:color w:val="auto"/>
                <w:sz w:val="18"/>
                <w:szCs w:val="18"/>
                <w:highlight w:val="none"/>
              </w:rPr>
            </w:pPr>
          </w:p>
        </w:tc>
      </w:tr>
      <w:tr w14:paraId="27A018DD">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1F41">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BF14F">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8651E5E">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除了接收自己的红外遥控器信号外，它还可以接收消费者红外遥控器的信号，并通过VISCA 端口发送到视频会议终端；</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DE9B">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ADB5">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EAF1">
            <w:pPr>
              <w:rPr>
                <w:rFonts w:ascii="仿宋" w:hAnsi="仿宋" w:eastAsia="仿宋" w:cs="仿宋"/>
                <w:color w:val="auto"/>
                <w:sz w:val="18"/>
                <w:szCs w:val="18"/>
                <w:highlight w:val="none"/>
              </w:rPr>
            </w:pPr>
          </w:p>
        </w:tc>
      </w:tr>
      <w:tr w14:paraId="521E42AB">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8CC2">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2CA56">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C09399B">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多种视频压缩标准：</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CC97">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C287">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90AE">
            <w:pPr>
              <w:rPr>
                <w:rFonts w:ascii="仿宋" w:hAnsi="仿宋" w:eastAsia="仿宋" w:cs="仿宋"/>
                <w:color w:val="auto"/>
                <w:sz w:val="18"/>
                <w:szCs w:val="18"/>
                <w:highlight w:val="none"/>
              </w:rPr>
            </w:pPr>
          </w:p>
        </w:tc>
      </w:tr>
      <w:tr w14:paraId="60E6AF7C">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83B1">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91AE2">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589140F">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不同接口支持YUY2、H265、MJPG、H264多种视频压缩格式；</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79FD">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A02D">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99D7">
            <w:pPr>
              <w:rPr>
                <w:rFonts w:ascii="仿宋" w:hAnsi="仿宋" w:eastAsia="仿宋" w:cs="仿宋"/>
                <w:color w:val="auto"/>
                <w:sz w:val="18"/>
                <w:szCs w:val="18"/>
                <w:highlight w:val="none"/>
              </w:rPr>
            </w:pPr>
          </w:p>
        </w:tc>
      </w:tr>
      <w:tr w14:paraId="225B8E7E">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14D9">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7726C">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68D4571">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多种网络协议</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E056">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0661">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877C">
            <w:pPr>
              <w:rPr>
                <w:rFonts w:ascii="仿宋" w:hAnsi="仿宋" w:eastAsia="仿宋" w:cs="仿宋"/>
                <w:color w:val="auto"/>
                <w:sz w:val="18"/>
                <w:szCs w:val="18"/>
                <w:highlight w:val="none"/>
              </w:rPr>
            </w:pPr>
          </w:p>
        </w:tc>
      </w:tr>
      <w:tr w14:paraId="4A8E7C30">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47B9">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A56C8">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ACFF093">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支持ONVIF、SRT、RTSP、RTMP等网络协议；</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20E7">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0E2B">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4FB3">
            <w:pPr>
              <w:rPr>
                <w:rFonts w:ascii="仿宋" w:hAnsi="仿宋" w:eastAsia="仿宋" w:cs="仿宋"/>
                <w:color w:val="auto"/>
                <w:sz w:val="18"/>
                <w:szCs w:val="18"/>
                <w:highlight w:val="none"/>
              </w:rPr>
            </w:pPr>
          </w:p>
        </w:tc>
      </w:tr>
      <w:tr w14:paraId="3958E18D">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286F">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F12DA">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082F795">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多种控制协议</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E66C">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8829">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7F50">
            <w:pPr>
              <w:rPr>
                <w:rFonts w:ascii="仿宋" w:hAnsi="仿宋" w:eastAsia="仿宋" w:cs="仿宋"/>
                <w:color w:val="auto"/>
                <w:sz w:val="18"/>
                <w:szCs w:val="18"/>
                <w:highlight w:val="none"/>
              </w:rPr>
            </w:pPr>
          </w:p>
        </w:tc>
      </w:tr>
      <w:tr w14:paraId="2AF46E59">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AE9F">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4DFC9">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5A9C337">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支持VISCA（含VISCA Over IP）、PELCO P/D协议，支持自动识别协议；</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DA5E">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0344">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2D9B">
            <w:pPr>
              <w:rPr>
                <w:rFonts w:ascii="仿宋" w:hAnsi="仿宋" w:eastAsia="仿宋" w:cs="仿宋"/>
                <w:color w:val="auto"/>
                <w:sz w:val="18"/>
                <w:szCs w:val="18"/>
                <w:highlight w:val="none"/>
              </w:rPr>
            </w:pPr>
          </w:p>
        </w:tc>
      </w:tr>
      <w:tr w14:paraId="2E4781D0">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1A67">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3EBF7">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55010AA">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多种安装方式</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0A7F">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8193">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E3A2">
            <w:pPr>
              <w:rPr>
                <w:rFonts w:ascii="仿宋" w:hAnsi="仿宋" w:eastAsia="仿宋" w:cs="仿宋"/>
                <w:color w:val="auto"/>
                <w:sz w:val="18"/>
                <w:szCs w:val="18"/>
                <w:highlight w:val="none"/>
              </w:rPr>
            </w:pPr>
          </w:p>
        </w:tc>
      </w:tr>
      <w:tr w14:paraId="513E0061">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D8BD">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68BC5">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BECFEDA">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多种安装方式，可桌面、吸顶、壁挂安装。。</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B575">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0F30">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7B6E">
            <w:pPr>
              <w:rPr>
                <w:rFonts w:ascii="仿宋" w:hAnsi="仿宋" w:eastAsia="仿宋" w:cs="仿宋"/>
                <w:color w:val="auto"/>
                <w:sz w:val="18"/>
                <w:szCs w:val="18"/>
                <w:highlight w:val="none"/>
              </w:rPr>
            </w:pPr>
          </w:p>
        </w:tc>
      </w:tr>
      <w:tr w14:paraId="1664FAC3">
        <w:tblPrEx>
          <w:tblCellMar>
            <w:top w:w="0" w:type="dxa"/>
            <w:left w:w="108" w:type="dxa"/>
            <w:bottom w:w="0" w:type="dxa"/>
            <w:right w:w="108" w:type="dxa"/>
          </w:tblCellMar>
        </w:tblPrEx>
        <w:trPr>
          <w:trHeight w:val="432"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65C6">
            <w:pPr>
              <w:widowControl/>
              <w:jc w:val="center"/>
              <w:textAlignment w:val="center"/>
              <w:rPr>
                <w:rFonts w:ascii="仿宋" w:hAnsi="仿宋" w:eastAsia="仿宋" w:cs="仿宋"/>
                <w:color w:val="auto"/>
                <w:sz w:val="18"/>
                <w:szCs w:val="18"/>
                <w:highlight w:val="none"/>
              </w:rPr>
            </w:pPr>
            <w:r>
              <w:rPr>
                <w:rFonts w:ascii="仿宋" w:hAnsi="仿宋" w:eastAsia="仿宋" w:cs="仿宋"/>
                <w:color w:val="auto"/>
                <w:kern w:val="0"/>
                <w:sz w:val="18"/>
                <w:szCs w:val="18"/>
                <w:highlight w:val="none"/>
              </w:rPr>
              <w:t>3</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A4349">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无线投屏器</w:t>
            </w: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E83FFA4">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操作系统 ：支持Windows 32和64位、MAC OS X、支持智能手机无线投屏、兼容airplay功能</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124B">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套</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874F">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C726">
            <w:pPr>
              <w:rPr>
                <w:rFonts w:ascii="仿宋" w:hAnsi="仿宋" w:eastAsia="仿宋" w:cs="仿宋"/>
                <w:color w:val="auto"/>
                <w:sz w:val="18"/>
                <w:szCs w:val="18"/>
                <w:highlight w:val="none"/>
              </w:rPr>
            </w:pPr>
          </w:p>
        </w:tc>
      </w:tr>
      <w:tr w14:paraId="5C8B0908">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CB5B">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A2498">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7CAC072">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硬件规格： ≥1xVGA接口，≥1xHDMI接口，≥1x网络接口，≥1x3.5mm音频接口≥1x USB接口</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BE77">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A808">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1BB7">
            <w:pPr>
              <w:rPr>
                <w:rFonts w:ascii="仿宋" w:hAnsi="仿宋" w:eastAsia="仿宋" w:cs="仿宋"/>
                <w:color w:val="auto"/>
                <w:sz w:val="18"/>
                <w:szCs w:val="18"/>
                <w:highlight w:val="none"/>
              </w:rPr>
            </w:pPr>
          </w:p>
        </w:tc>
      </w:tr>
      <w:tr w14:paraId="11E273BF">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51AB">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7FE31">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B3F54F3">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分辨率： 视频输出：可达1080p/1920x1200</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BC20">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0D44">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A3EC">
            <w:pPr>
              <w:rPr>
                <w:rFonts w:ascii="仿宋" w:hAnsi="仿宋" w:eastAsia="仿宋" w:cs="仿宋"/>
                <w:color w:val="auto"/>
                <w:sz w:val="18"/>
                <w:szCs w:val="18"/>
                <w:highlight w:val="none"/>
              </w:rPr>
            </w:pPr>
          </w:p>
        </w:tc>
      </w:tr>
      <w:tr w14:paraId="43155D4E">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2627">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76FC0">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00B6DA77">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视频输入：可达4K/3840x2160</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C62D">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4FA4">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1AC2">
            <w:pPr>
              <w:rPr>
                <w:rFonts w:ascii="仿宋" w:hAnsi="仿宋" w:eastAsia="仿宋" w:cs="仿宋"/>
                <w:color w:val="auto"/>
                <w:sz w:val="18"/>
                <w:szCs w:val="18"/>
                <w:highlight w:val="none"/>
              </w:rPr>
            </w:pPr>
          </w:p>
        </w:tc>
      </w:tr>
      <w:tr w14:paraId="74BE2622">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4CD8">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5D1FC">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3859061">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帧数要求 可达30帧/每秒</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BF5D">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42CE">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A185">
            <w:pPr>
              <w:rPr>
                <w:rFonts w:ascii="仿宋" w:hAnsi="仿宋" w:eastAsia="仿宋" w:cs="仿宋"/>
                <w:color w:val="auto"/>
                <w:sz w:val="18"/>
                <w:szCs w:val="18"/>
                <w:highlight w:val="none"/>
              </w:rPr>
            </w:pPr>
          </w:p>
        </w:tc>
      </w:tr>
      <w:tr w14:paraId="7BFA87F4">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D6BF">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0228D">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4E7A216F">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显示要求 支持电脑和移动端混合显示、支持多路移动端同时显示</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9198">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3EC6">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0180">
            <w:pPr>
              <w:rPr>
                <w:rFonts w:ascii="仿宋" w:hAnsi="仿宋" w:eastAsia="仿宋" w:cs="仿宋"/>
                <w:color w:val="auto"/>
                <w:sz w:val="18"/>
                <w:szCs w:val="18"/>
                <w:highlight w:val="none"/>
              </w:rPr>
            </w:pPr>
          </w:p>
        </w:tc>
      </w:tr>
      <w:tr w14:paraId="1F0B2BD2">
        <w:tblPrEx>
          <w:tblCellMar>
            <w:top w:w="0" w:type="dxa"/>
            <w:left w:w="108" w:type="dxa"/>
            <w:bottom w:w="0" w:type="dxa"/>
            <w:right w:w="108" w:type="dxa"/>
          </w:tblCellMar>
        </w:tblPrEx>
        <w:trPr>
          <w:trHeight w:val="289"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909A">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E529D">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DF435BD">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显示比例： 可支持显示4：3，16：9，16：10</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724B">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90E5">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7F87">
            <w:pPr>
              <w:rPr>
                <w:rFonts w:ascii="仿宋" w:hAnsi="仿宋" w:eastAsia="仿宋" w:cs="仿宋"/>
                <w:color w:val="auto"/>
                <w:sz w:val="18"/>
                <w:szCs w:val="18"/>
                <w:highlight w:val="none"/>
              </w:rPr>
            </w:pPr>
          </w:p>
        </w:tc>
      </w:tr>
      <w:tr w14:paraId="4A41A032">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DF99">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AAEEC">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4955725E">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无线要求： 无线传输协议：支持IEEE 802.11ac/802.11n</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69CB">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954C">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4487">
            <w:pPr>
              <w:rPr>
                <w:rFonts w:ascii="仿宋" w:hAnsi="仿宋" w:eastAsia="仿宋" w:cs="仿宋"/>
                <w:color w:val="auto"/>
                <w:sz w:val="18"/>
                <w:szCs w:val="18"/>
                <w:highlight w:val="none"/>
              </w:rPr>
            </w:pPr>
          </w:p>
        </w:tc>
      </w:tr>
      <w:tr w14:paraId="2B139CB4">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7DFF">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D85B1">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9CE99E9">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无线传输速率：≥867Mbps</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6BD7">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FC09">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B272">
            <w:pPr>
              <w:rPr>
                <w:rFonts w:ascii="仿宋" w:hAnsi="仿宋" w:eastAsia="仿宋" w:cs="仿宋"/>
                <w:color w:val="auto"/>
                <w:sz w:val="18"/>
                <w:szCs w:val="18"/>
                <w:highlight w:val="none"/>
              </w:rPr>
            </w:pPr>
          </w:p>
        </w:tc>
      </w:tr>
      <w:tr w14:paraId="636E4B17">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5E56">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2E4E2">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1936B32">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无线传输距离：≥30米</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46BD">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97F3">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3691">
            <w:pPr>
              <w:rPr>
                <w:rFonts w:ascii="仿宋" w:hAnsi="仿宋" w:eastAsia="仿宋" w:cs="仿宋"/>
                <w:color w:val="auto"/>
                <w:sz w:val="18"/>
                <w:szCs w:val="18"/>
                <w:highlight w:val="none"/>
              </w:rPr>
            </w:pPr>
          </w:p>
        </w:tc>
      </w:tr>
      <w:tr w14:paraId="03ED070E">
        <w:tblPrEx>
          <w:tblCellMar>
            <w:top w:w="0" w:type="dxa"/>
            <w:left w:w="108" w:type="dxa"/>
            <w:bottom w:w="0" w:type="dxa"/>
            <w:right w:w="108" w:type="dxa"/>
          </w:tblCellMar>
        </w:tblPrEx>
        <w:trPr>
          <w:trHeight w:val="43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9935">
            <w:pPr>
              <w:widowControl/>
              <w:jc w:val="center"/>
              <w:textAlignment w:val="center"/>
              <w:rPr>
                <w:rFonts w:ascii="仿宋" w:hAnsi="仿宋" w:eastAsia="仿宋" w:cs="仿宋"/>
                <w:color w:val="auto"/>
                <w:sz w:val="18"/>
                <w:szCs w:val="18"/>
                <w:highlight w:val="none"/>
              </w:rPr>
            </w:pPr>
            <w:r>
              <w:rPr>
                <w:rFonts w:ascii="仿宋" w:hAnsi="仿宋" w:eastAsia="仿宋" w:cs="仿宋"/>
                <w:color w:val="auto"/>
                <w:kern w:val="0"/>
                <w:sz w:val="18"/>
                <w:szCs w:val="18"/>
                <w:highlight w:val="none"/>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56A7">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多媒体插座</w:t>
            </w: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B5E1AAF">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内嵌模块包括1个国标三插电源，2个超五类网络接口，1个HDMI高清接口，1个音频接口，可根据实际需求，对相关的接口模块进行调整</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997F">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6298">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49AC">
            <w:pPr>
              <w:rPr>
                <w:rFonts w:ascii="仿宋" w:hAnsi="仿宋" w:eastAsia="仿宋" w:cs="仿宋"/>
                <w:color w:val="auto"/>
                <w:sz w:val="18"/>
                <w:szCs w:val="18"/>
                <w:highlight w:val="none"/>
              </w:rPr>
            </w:pPr>
          </w:p>
        </w:tc>
      </w:tr>
      <w:tr w14:paraId="5AABF548">
        <w:tblPrEx>
          <w:tblCellMar>
            <w:top w:w="0" w:type="dxa"/>
            <w:left w:w="108" w:type="dxa"/>
            <w:bottom w:w="0" w:type="dxa"/>
            <w:right w:w="108" w:type="dxa"/>
          </w:tblCellMar>
        </w:tblPrEx>
        <w:trPr>
          <w:trHeight w:val="43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6713">
            <w:pPr>
              <w:widowControl/>
              <w:jc w:val="center"/>
              <w:textAlignment w:val="center"/>
              <w:rPr>
                <w:rFonts w:ascii="仿宋" w:hAnsi="仿宋" w:eastAsia="仿宋" w:cs="仿宋"/>
                <w:color w:val="auto"/>
                <w:sz w:val="18"/>
                <w:szCs w:val="18"/>
                <w:highlight w:val="none"/>
              </w:rPr>
            </w:pPr>
            <w:r>
              <w:rPr>
                <w:rFonts w:ascii="仿宋" w:hAnsi="仿宋" w:eastAsia="仿宋" w:cs="仿宋"/>
                <w:color w:val="auto"/>
                <w:kern w:val="0"/>
                <w:sz w:val="18"/>
                <w:szCs w:val="18"/>
                <w:highlight w:val="none"/>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0636">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视频采集盒</w:t>
            </w: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1F23C4E">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接口采用USB-C3.0，外壳采用铝合金，支持 4K信号</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4B62">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E0A4">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DEF4">
            <w:pPr>
              <w:rPr>
                <w:rFonts w:ascii="仿宋" w:hAnsi="仿宋" w:eastAsia="仿宋" w:cs="仿宋"/>
                <w:color w:val="auto"/>
                <w:sz w:val="18"/>
                <w:szCs w:val="18"/>
                <w:highlight w:val="none"/>
              </w:rPr>
            </w:pPr>
          </w:p>
        </w:tc>
      </w:tr>
      <w:tr w14:paraId="6469498F">
        <w:tblPrEx>
          <w:tblCellMar>
            <w:top w:w="0" w:type="dxa"/>
            <w:left w:w="108" w:type="dxa"/>
            <w:bottom w:w="0" w:type="dxa"/>
            <w:right w:w="108" w:type="dxa"/>
          </w:tblCellMar>
        </w:tblPrEx>
        <w:trPr>
          <w:trHeight w:val="288"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9F4E">
            <w:pPr>
              <w:widowControl/>
              <w:jc w:val="center"/>
              <w:textAlignment w:val="center"/>
              <w:rPr>
                <w:rFonts w:ascii="仿宋" w:hAnsi="仿宋" w:eastAsia="仿宋" w:cs="仿宋"/>
                <w:color w:val="auto"/>
                <w:sz w:val="18"/>
                <w:szCs w:val="18"/>
                <w:highlight w:val="none"/>
              </w:rPr>
            </w:pPr>
            <w:r>
              <w:rPr>
                <w:rFonts w:ascii="仿宋" w:hAnsi="仿宋" w:eastAsia="仿宋" w:cs="仿宋"/>
                <w:color w:val="auto"/>
                <w:kern w:val="0"/>
                <w:sz w:val="18"/>
                <w:szCs w:val="18"/>
                <w:highlight w:val="none"/>
              </w:rPr>
              <w:t>6</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52623">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4k拼接处理器</w:t>
            </w: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494EC66">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要求支持10路HDMI输入+12路HDMI输出;</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DD2B">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套</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ABD6">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1C30">
            <w:pPr>
              <w:rPr>
                <w:rFonts w:ascii="仿宋" w:hAnsi="仿宋" w:eastAsia="仿宋" w:cs="仿宋"/>
                <w:color w:val="auto"/>
                <w:sz w:val="18"/>
                <w:szCs w:val="18"/>
                <w:highlight w:val="none"/>
              </w:rPr>
            </w:pPr>
          </w:p>
        </w:tc>
      </w:tr>
      <w:tr w14:paraId="1C173036">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D0E9">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64BF2">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07AC3977">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3U切换主箱体，支持4个输入槽位，4个输出槽位，1个电源槽位</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46B2">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0AE8">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4405">
            <w:pPr>
              <w:rPr>
                <w:rFonts w:ascii="仿宋" w:hAnsi="仿宋" w:eastAsia="仿宋" w:cs="仿宋"/>
                <w:color w:val="auto"/>
                <w:sz w:val="18"/>
                <w:szCs w:val="18"/>
                <w:highlight w:val="none"/>
              </w:rPr>
            </w:pPr>
          </w:p>
        </w:tc>
      </w:tr>
      <w:tr w14:paraId="59BFED68">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4A87">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4FEC1">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89DE031">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插拔式模块化设计，可根据需求灵活选择机型</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ACD8">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834E">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20F4">
            <w:pPr>
              <w:rPr>
                <w:rFonts w:ascii="仿宋" w:hAnsi="仿宋" w:eastAsia="仿宋" w:cs="仿宋"/>
                <w:color w:val="auto"/>
                <w:sz w:val="18"/>
                <w:szCs w:val="18"/>
                <w:highlight w:val="none"/>
              </w:rPr>
            </w:pPr>
          </w:p>
        </w:tc>
      </w:tr>
      <w:tr w14:paraId="26AAE855">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9489">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618DF">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06D4F955">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业务模块支持智能风扇自动调温，确保系统稳定可靠</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EEF2">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952E">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C253">
            <w:pPr>
              <w:rPr>
                <w:rFonts w:ascii="仿宋" w:hAnsi="仿宋" w:eastAsia="仿宋" w:cs="仿宋"/>
                <w:color w:val="auto"/>
                <w:sz w:val="18"/>
                <w:szCs w:val="18"/>
                <w:highlight w:val="none"/>
              </w:rPr>
            </w:pPr>
          </w:p>
        </w:tc>
      </w:tr>
      <w:tr w14:paraId="1A203F19">
        <w:tblPrEx>
          <w:tblCellMar>
            <w:top w:w="0" w:type="dxa"/>
            <w:left w:w="108" w:type="dxa"/>
            <w:bottom w:w="0" w:type="dxa"/>
            <w:right w:w="108" w:type="dxa"/>
          </w:tblCellMar>
        </w:tblPrEx>
        <w:trPr>
          <w:trHeight w:val="288"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DA3A">
            <w:pPr>
              <w:widowControl/>
              <w:jc w:val="center"/>
              <w:textAlignment w:val="center"/>
              <w:rPr>
                <w:rFonts w:ascii="仿宋" w:hAnsi="仿宋" w:eastAsia="仿宋" w:cs="仿宋"/>
                <w:color w:val="auto"/>
                <w:sz w:val="18"/>
                <w:szCs w:val="18"/>
                <w:highlight w:val="none"/>
              </w:rPr>
            </w:pPr>
            <w:r>
              <w:rPr>
                <w:rFonts w:ascii="仿宋" w:hAnsi="仿宋" w:eastAsia="仿宋" w:cs="仿宋"/>
                <w:color w:val="auto"/>
                <w:kern w:val="0"/>
                <w:sz w:val="18"/>
                <w:szCs w:val="18"/>
                <w:highlight w:val="none"/>
              </w:rPr>
              <w:t>7</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39246">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超高清解码器</w:t>
            </w: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28F71E7">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超高清解码器</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8907">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套</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B0C6">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496F7">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用于原来监控解码</w:t>
            </w:r>
          </w:p>
        </w:tc>
      </w:tr>
      <w:tr w14:paraId="3A950F9B">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72DA">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00E0E">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0C680867">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视频输入</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1EAE">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A2B9">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F5ECF">
            <w:pPr>
              <w:jc w:val="left"/>
              <w:rPr>
                <w:rFonts w:ascii="仿宋" w:hAnsi="仿宋" w:eastAsia="仿宋" w:cs="仿宋"/>
                <w:color w:val="auto"/>
                <w:sz w:val="18"/>
                <w:szCs w:val="18"/>
                <w:highlight w:val="none"/>
              </w:rPr>
            </w:pPr>
          </w:p>
        </w:tc>
      </w:tr>
      <w:tr w14:paraId="1B59EB63">
        <w:tblPrEx>
          <w:tblCellMar>
            <w:top w:w="0" w:type="dxa"/>
            <w:left w:w="108" w:type="dxa"/>
            <w:bottom w:w="0" w:type="dxa"/>
            <w:right w:w="108" w:type="dxa"/>
          </w:tblCellMar>
        </w:tblPrEx>
        <w:trPr>
          <w:trHeight w:val="456"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7013">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C3650">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74C5162">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w:t>
            </w:r>
            <w:r>
              <w:rPr>
                <w:rStyle w:val="313"/>
                <w:rFonts w:hint="default" w:ascii="仿宋" w:hAnsi="仿宋" w:eastAsia="仿宋" w:cs="仿宋"/>
                <w:color w:val="auto"/>
                <w:sz w:val="18"/>
                <w:szCs w:val="18"/>
                <w:highlight w:val="none"/>
              </w:rPr>
              <w:t xml:space="preserve">  支持电脑、视频会议终端等视频输入信号源，支持2路1080P@50/60 或1路4K@30，通过HDMI 1.4本地输入，HDMI可内嵌音频</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10E4">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D112">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87C00">
            <w:pPr>
              <w:jc w:val="left"/>
              <w:rPr>
                <w:rFonts w:ascii="仿宋" w:hAnsi="仿宋" w:eastAsia="仿宋" w:cs="仿宋"/>
                <w:color w:val="auto"/>
                <w:sz w:val="18"/>
                <w:szCs w:val="18"/>
                <w:highlight w:val="none"/>
              </w:rPr>
            </w:pPr>
          </w:p>
        </w:tc>
      </w:tr>
      <w:tr w14:paraId="63455D6D">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F135">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D5998">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2C2DFCF">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w:t>
            </w:r>
            <w:r>
              <w:rPr>
                <w:rStyle w:val="313"/>
                <w:rFonts w:hint="default" w:ascii="仿宋" w:hAnsi="仿宋" w:eastAsia="仿宋" w:cs="仿宋"/>
                <w:color w:val="auto"/>
                <w:sz w:val="18"/>
                <w:szCs w:val="18"/>
                <w:highlight w:val="none"/>
              </w:rPr>
              <w:t xml:space="preserve"> 支持网络IPC、NVR等设备类型作为网络信号源输入</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B588">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F81F">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BB5AC">
            <w:pPr>
              <w:jc w:val="left"/>
              <w:rPr>
                <w:rFonts w:ascii="仿宋" w:hAnsi="仿宋" w:eastAsia="仿宋" w:cs="仿宋"/>
                <w:color w:val="auto"/>
                <w:sz w:val="18"/>
                <w:szCs w:val="18"/>
                <w:highlight w:val="none"/>
              </w:rPr>
            </w:pPr>
          </w:p>
        </w:tc>
      </w:tr>
      <w:tr w14:paraId="239B7D96">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058C">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7BBBA">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A79AFC0">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视频输出</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4924">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D59A">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14185">
            <w:pPr>
              <w:jc w:val="left"/>
              <w:rPr>
                <w:rFonts w:ascii="仿宋" w:hAnsi="仿宋" w:eastAsia="仿宋" w:cs="仿宋"/>
                <w:color w:val="auto"/>
                <w:sz w:val="18"/>
                <w:szCs w:val="18"/>
                <w:highlight w:val="none"/>
              </w:rPr>
            </w:pPr>
          </w:p>
        </w:tc>
      </w:tr>
      <w:tr w14:paraId="46F1C6C6">
        <w:tblPrEx>
          <w:tblCellMar>
            <w:top w:w="0" w:type="dxa"/>
            <w:left w:w="108" w:type="dxa"/>
            <w:bottom w:w="0" w:type="dxa"/>
            <w:right w:w="108" w:type="dxa"/>
          </w:tblCellMar>
        </w:tblPrEx>
        <w:trPr>
          <w:trHeight w:val="67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971F">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B3982">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0AA0160">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w:t>
            </w:r>
            <w:r>
              <w:rPr>
                <w:rStyle w:val="313"/>
                <w:rFonts w:hint="default" w:ascii="仿宋" w:hAnsi="仿宋" w:eastAsia="仿宋" w:cs="仿宋"/>
                <w:color w:val="auto"/>
                <w:sz w:val="18"/>
                <w:szCs w:val="18"/>
                <w:highlight w:val="none"/>
              </w:rPr>
              <w:t xml:space="preserve">  支持HDMI 1.4视频信号输出，支持4K分辨率（3840 × 2160@30 Hz）超高清输出，输出采用帧同步技术，保证所有输出口的图像完全同步</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8EDA">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05E8">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B5E69">
            <w:pPr>
              <w:jc w:val="left"/>
              <w:rPr>
                <w:rFonts w:ascii="仿宋" w:hAnsi="仿宋" w:eastAsia="仿宋" w:cs="仿宋"/>
                <w:color w:val="auto"/>
                <w:sz w:val="18"/>
                <w:szCs w:val="18"/>
                <w:highlight w:val="none"/>
              </w:rPr>
            </w:pPr>
          </w:p>
        </w:tc>
      </w:tr>
      <w:tr w14:paraId="5798A201">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7199">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9C1FD">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F63E4B9">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w:t>
            </w:r>
            <w:r>
              <w:rPr>
                <w:rStyle w:val="313"/>
                <w:rFonts w:hint="default" w:ascii="仿宋" w:hAnsi="仿宋" w:eastAsia="仿宋" w:cs="仿宋"/>
                <w:color w:val="auto"/>
                <w:sz w:val="18"/>
                <w:szCs w:val="18"/>
                <w:highlight w:val="none"/>
              </w:rPr>
              <w:t xml:space="preserve">  支持两种音频输出方式：HDMI内嵌音频和外置音频输出</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5092">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AFD5">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33A19">
            <w:pPr>
              <w:jc w:val="left"/>
              <w:rPr>
                <w:rFonts w:ascii="仿宋" w:hAnsi="仿宋" w:eastAsia="仿宋" w:cs="仿宋"/>
                <w:color w:val="auto"/>
                <w:sz w:val="18"/>
                <w:szCs w:val="18"/>
                <w:highlight w:val="none"/>
              </w:rPr>
            </w:pPr>
          </w:p>
        </w:tc>
      </w:tr>
      <w:tr w14:paraId="03EE84CA">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E0CD">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BC32F">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9BBAA15">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视频编解码</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B075">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67A0">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226FC">
            <w:pPr>
              <w:jc w:val="left"/>
              <w:rPr>
                <w:rFonts w:ascii="仿宋" w:hAnsi="仿宋" w:eastAsia="仿宋" w:cs="仿宋"/>
                <w:color w:val="auto"/>
                <w:sz w:val="18"/>
                <w:szCs w:val="18"/>
                <w:highlight w:val="none"/>
              </w:rPr>
            </w:pPr>
          </w:p>
        </w:tc>
      </w:tr>
      <w:tr w14:paraId="31E76655">
        <w:tblPrEx>
          <w:tblCellMar>
            <w:top w:w="0" w:type="dxa"/>
            <w:left w:w="108" w:type="dxa"/>
            <w:bottom w:w="0" w:type="dxa"/>
            <w:right w:w="108" w:type="dxa"/>
          </w:tblCellMar>
        </w:tblPrEx>
        <w:trPr>
          <w:trHeight w:val="456"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FACB">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A2D8B">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261E146">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w:t>
            </w:r>
            <w:r>
              <w:rPr>
                <w:rStyle w:val="313"/>
                <w:rFonts w:hint="default" w:ascii="仿宋" w:hAnsi="仿宋" w:eastAsia="仿宋" w:cs="仿宋"/>
                <w:color w:val="auto"/>
                <w:sz w:val="18"/>
                <w:szCs w:val="18"/>
                <w:highlight w:val="none"/>
              </w:rPr>
              <w:t xml:space="preserve">  采用H.264/H.265编码标准，默认采用H.265，支持子码流及主码流编码</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019C">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ACF1">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56959">
            <w:pPr>
              <w:jc w:val="left"/>
              <w:rPr>
                <w:rFonts w:ascii="仿宋" w:hAnsi="仿宋" w:eastAsia="仿宋" w:cs="仿宋"/>
                <w:color w:val="auto"/>
                <w:sz w:val="18"/>
                <w:szCs w:val="18"/>
                <w:highlight w:val="none"/>
              </w:rPr>
            </w:pPr>
          </w:p>
        </w:tc>
      </w:tr>
      <w:tr w14:paraId="1C386D69">
        <w:tblPrEx>
          <w:tblCellMar>
            <w:top w:w="0" w:type="dxa"/>
            <w:left w:w="108" w:type="dxa"/>
            <w:bottom w:w="0" w:type="dxa"/>
            <w:right w:w="108" w:type="dxa"/>
          </w:tblCellMar>
        </w:tblPrEx>
        <w:trPr>
          <w:trHeight w:val="67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8D0B">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8A162">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40C403E5">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w:t>
            </w:r>
            <w:r>
              <w:rPr>
                <w:rStyle w:val="313"/>
                <w:rFonts w:hint="default" w:ascii="仿宋" w:hAnsi="仿宋" w:eastAsia="仿宋" w:cs="仿宋"/>
                <w:color w:val="auto"/>
                <w:sz w:val="18"/>
                <w:szCs w:val="18"/>
                <w:highlight w:val="none"/>
              </w:rPr>
              <w:t xml:space="preserve">  支持网络设备解码，支持H.264、H.265、Smart264、Smart265、MJPEG、HIK264等主流码流格式，支持PS、TS、ES、RTP等主流封装格式，支持子码流及主码流切换</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331F">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F850">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9FCE9">
            <w:pPr>
              <w:jc w:val="left"/>
              <w:rPr>
                <w:rFonts w:ascii="仿宋" w:hAnsi="仿宋" w:eastAsia="仿宋" w:cs="仿宋"/>
                <w:color w:val="auto"/>
                <w:sz w:val="18"/>
                <w:szCs w:val="18"/>
                <w:highlight w:val="none"/>
              </w:rPr>
            </w:pPr>
          </w:p>
        </w:tc>
      </w:tr>
      <w:tr w14:paraId="54BF941C">
        <w:tblPrEx>
          <w:tblCellMar>
            <w:top w:w="0" w:type="dxa"/>
            <w:left w:w="108" w:type="dxa"/>
            <w:bottom w:w="0" w:type="dxa"/>
            <w:right w:w="108" w:type="dxa"/>
          </w:tblCellMar>
        </w:tblPrEx>
        <w:trPr>
          <w:trHeight w:val="456"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04CD">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6F407">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016C9C4B">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w:t>
            </w:r>
            <w:r>
              <w:rPr>
                <w:rStyle w:val="313"/>
                <w:rFonts w:hint="default" w:ascii="仿宋" w:hAnsi="仿宋" w:eastAsia="仿宋" w:cs="仿宋"/>
                <w:color w:val="auto"/>
                <w:sz w:val="18"/>
                <w:szCs w:val="18"/>
                <w:highlight w:val="none"/>
              </w:rPr>
              <w:t xml:space="preserve">  最大支持3200w分辨率解码，具有32个解码通道，支持32路200W视频同时解码上墙</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A45D">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69B1">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D6B70">
            <w:pPr>
              <w:jc w:val="left"/>
              <w:rPr>
                <w:rFonts w:ascii="仿宋" w:hAnsi="仿宋" w:eastAsia="仿宋" w:cs="仿宋"/>
                <w:color w:val="auto"/>
                <w:sz w:val="18"/>
                <w:szCs w:val="18"/>
                <w:highlight w:val="none"/>
              </w:rPr>
            </w:pPr>
          </w:p>
        </w:tc>
      </w:tr>
      <w:tr w14:paraId="004DFB6A">
        <w:tblPrEx>
          <w:tblCellMar>
            <w:top w:w="0" w:type="dxa"/>
            <w:left w:w="108" w:type="dxa"/>
            <w:bottom w:w="0" w:type="dxa"/>
            <w:right w:w="108" w:type="dxa"/>
          </w:tblCellMar>
        </w:tblPrEx>
        <w:trPr>
          <w:trHeight w:val="456"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C9A4">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17FC1">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34EED85">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w:t>
            </w:r>
            <w:r>
              <w:rPr>
                <w:rStyle w:val="313"/>
                <w:rFonts w:hint="default" w:ascii="仿宋" w:hAnsi="仿宋" w:eastAsia="仿宋" w:cs="仿宋"/>
                <w:color w:val="auto"/>
                <w:sz w:val="18"/>
                <w:szCs w:val="18"/>
                <w:highlight w:val="none"/>
              </w:rPr>
              <w:t xml:space="preserve">  支持加密码流、多轨码流、智能码流解码；支持码流修改和切换；支持解码异常提示</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026C">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D3C8">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184BD">
            <w:pPr>
              <w:jc w:val="left"/>
              <w:rPr>
                <w:rFonts w:ascii="仿宋" w:hAnsi="仿宋" w:eastAsia="仿宋" w:cs="仿宋"/>
                <w:color w:val="auto"/>
                <w:sz w:val="18"/>
                <w:szCs w:val="18"/>
                <w:highlight w:val="none"/>
              </w:rPr>
            </w:pPr>
          </w:p>
        </w:tc>
      </w:tr>
      <w:tr w14:paraId="11B281D2">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C030">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3D17F">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4A08D81E">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电视墙功能</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CEB7">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17D3">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8CF39">
            <w:pPr>
              <w:jc w:val="left"/>
              <w:rPr>
                <w:rFonts w:ascii="仿宋" w:hAnsi="仿宋" w:eastAsia="仿宋" w:cs="仿宋"/>
                <w:color w:val="auto"/>
                <w:sz w:val="18"/>
                <w:szCs w:val="18"/>
                <w:highlight w:val="none"/>
              </w:rPr>
            </w:pPr>
          </w:p>
        </w:tc>
      </w:tr>
      <w:tr w14:paraId="0977F6A4">
        <w:tblPrEx>
          <w:tblCellMar>
            <w:top w:w="0" w:type="dxa"/>
            <w:left w:w="108" w:type="dxa"/>
            <w:bottom w:w="0" w:type="dxa"/>
            <w:right w:w="108" w:type="dxa"/>
          </w:tblCellMar>
        </w:tblPrEx>
        <w:trPr>
          <w:trHeight w:val="8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0D0A">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FF180">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100B688">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w:t>
            </w:r>
            <w:r>
              <w:rPr>
                <w:rStyle w:val="313"/>
                <w:rFonts w:hint="default" w:ascii="仿宋" w:hAnsi="仿宋" w:eastAsia="仿宋" w:cs="仿宋"/>
                <w:color w:val="auto"/>
                <w:sz w:val="18"/>
                <w:szCs w:val="18"/>
                <w:highlight w:val="none"/>
              </w:rPr>
              <w:t xml:space="preserve">  支持单面电视墙拼接、开窗、窗口跨屏漫游、场景轮巡和窗口轮巡功能，单屏支持3个1080P或2个4K图层，单窗口支持1/4/6/8/9/16/25窗口分屏功能，整机最大支持64个场景，整机支持256个平台预案轮巡组</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6323">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068F">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F9BC7">
            <w:pPr>
              <w:jc w:val="left"/>
              <w:rPr>
                <w:rFonts w:ascii="仿宋" w:hAnsi="仿宋" w:eastAsia="仿宋" w:cs="仿宋"/>
                <w:color w:val="auto"/>
                <w:sz w:val="18"/>
                <w:szCs w:val="18"/>
                <w:highlight w:val="none"/>
              </w:rPr>
            </w:pPr>
          </w:p>
        </w:tc>
      </w:tr>
      <w:tr w14:paraId="129ABDD0">
        <w:tblPrEx>
          <w:tblCellMar>
            <w:top w:w="0" w:type="dxa"/>
            <w:left w:w="108" w:type="dxa"/>
            <w:bottom w:w="0" w:type="dxa"/>
            <w:right w:w="108" w:type="dxa"/>
          </w:tblCellMar>
        </w:tblPrEx>
        <w:trPr>
          <w:trHeight w:val="456"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A0C8">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E0322">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0DAE71A">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w:t>
            </w:r>
            <w:r>
              <w:rPr>
                <w:rStyle w:val="313"/>
                <w:rFonts w:hint="default" w:ascii="仿宋" w:hAnsi="仿宋" w:eastAsia="仿宋" w:cs="仿宋"/>
                <w:color w:val="auto"/>
                <w:sz w:val="18"/>
                <w:szCs w:val="18"/>
                <w:highlight w:val="none"/>
              </w:rPr>
              <w:t xml:space="preserve">  支持RTP\RTSP协议进行网络源预览，可通过smartwall客户端进行桌面投屏上墙</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8951">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BD19">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3254C">
            <w:pPr>
              <w:jc w:val="left"/>
              <w:rPr>
                <w:rFonts w:ascii="仿宋" w:hAnsi="仿宋" w:eastAsia="仿宋" w:cs="仿宋"/>
                <w:color w:val="auto"/>
                <w:sz w:val="18"/>
                <w:szCs w:val="18"/>
                <w:highlight w:val="none"/>
              </w:rPr>
            </w:pPr>
          </w:p>
        </w:tc>
      </w:tr>
      <w:tr w14:paraId="5C837339">
        <w:tblPrEx>
          <w:tblCellMar>
            <w:top w:w="0" w:type="dxa"/>
            <w:left w:w="108" w:type="dxa"/>
            <w:bottom w:w="0" w:type="dxa"/>
            <w:right w:w="108" w:type="dxa"/>
          </w:tblCellMar>
        </w:tblPrEx>
        <w:trPr>
          <w:trHeight w:val="456"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88F0">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237C0">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C61B569">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w:t>
            </w:r>
            <w:r>
              <w:rPr>
                <w:rStyle w:val="313"/>
                <w:rFonts w:hint="default" w:ascii="仿宋" w:hAnsi="仿宋" w:eastAsia="仿宋" w:cs="仿宋"/>
                <w:color w:val="auto"/>
                <w:sz w:val="18"/>
                <w:szCs w:val="18"/>
                <w:highlight w:val="none"/>
              </w:rPr>
              <w:t xml:space="preserve">  支持电视墙界面对网络信号源云台八个方向、自动扫描、光圈、调焦、聚焦、调用预置点等操作</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763B">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7D4A">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86125">
            <w:pPr>
              <w:jc w:val="left"/>
              <w:rPr>
                <w:rFonts w:ascii="仿宋" w:hAnsi="仿宋" w:eastAsia="仿宋" w:cs="仿宋"/>
                <w:color w:val="auto"/>
                <w:sz w:val="18"/>
                <w:szCs w:val="18"/>
                <w:highlight w:val="none"/>
              </w:rPr>
            </w:pPr>
          </w:p>
        </w:tc>
      </w:tr>
      <w:tr w14:paraId="12101294">
        <w:tblPrEx>
          <w:tblCellMar>
            <w:top w:w="0" w:type="dxa"/>
            <w:left w:w="108" w:type="dxa"/>
            <w:bottom w:w="0" w:type="dxa"/>
            <w:right w:w="108" w:type="dxa"/>
          </w:tblCellMar>
        </w:tblPrEx>
        <w:trPr>
          <w:trHeight w:val="456"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470C">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A69B5">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07B61023">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w:t>
            </w:r>
            <w:r>
              <w:rPr>
                <w:rStyle w:val="313"/>
                <w:rFonts w:hint="default" w:ascii="仿宋" w:hAnsi="仿宋" w:eastAsia="仿宋" w:cs="仿宋"/>
                <w:color w:val="auto"/>
                <w:sz w:val="18"/>
                <w:szCs w:val="18"/>
                <w:highlight w:val="none"/>
              </w:rPr>
              <w:t xml:space="preserve">  支持电视墙窗口开始/停止预览、开始/停止解码、开始/停止轮巡、打开/关闭声音、置顶、置底等操作</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B7D9">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F553">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21D70">
            <w:pPr>
              <w:jc w:val="left"/>
              <w:rPr>
                <w:rFonts w:ascii="仿宋" w:hAnsi="仿宋" w:eastAsia="仿宋" w:cs="仿宋"/>
                <w:color w:val="auto"/>
                <w:sz w:val="18"/>
                <w:szCs w:val="18"/>
                <w:highlight w:val="none"/>
              </w:rPr>
            </w:pPr>
          </w:p>
        </w:tc>
      </w:tr>
      <w:tr w14:paraId="279C7BDA">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8249">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3E36E">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BB8B7EE">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视频解码格式：H.264，H.265，Smart264，Smart265，MJPEG</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1A29">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803F">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9B334">
            <w:pPr>
              <w:jc w:val="left"/>
              <w:rPr>
                <w:rFonts w:ascii="仿宋" w:hAnsi="仿宋" w:eastAsia="仿宋" w:cs="仿宋"/>
                <w:color w:val="auto"/>
                <w:sz w:val="18"/>
                <w:szCs w:val="18"/>
                <w:highlight w:val="none"/>
              </w:rPr>
            </w:pPr>
          </w:p>
        </w:tc>
      </w:tr>
      <w:tr w14:paraId="672856E1">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293F">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32191">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60B7CB0">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解码分辨率：最高3200W像素</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2A94">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43EA">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31ACF">
            <w:pPr>
              <w:jc w:val="left"/>
              <w:rPr>
                <w:rFonts w:ascii="仿宋" w:hAnsi="仿宋" w:eastAsia="仿宋" w:cs="仿宋"/>
                <w:color w:val="auto"/>
                <w:sz w:val="18"/>
                <w:szCs w:val="18"/>
                <w:highlight w:val="none"/>
              </w:rPr>
            </w:pPr>
          </w:p>
        </w:tc>
      </w:tr>
      <w:tr w14:paraId="3F07993B">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F438">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AD332">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DC5109D">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视频解码通道：64</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1CA5">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B5F7">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F9E46">
            <w:pPr>
              <w:jc w:val="left"/>
              <w:rPr>
                <w:rFonts w:ascii="仿宋" w:hAnsi="仿宋" w:eastAsia="仿宋" w:cs="仿宋"/>
                <w:color w:val="auto"/>
                <w:sz w:val="18"/>
                <w:szCs w:val="18"/>
                <w:highlight w:val="none"/>
              </w:rPr>
            </w:pPr>
          </w:p>
        </w:tc>
      </w:tr>
      <w:tr w14:paraId="10072E0D">
        <w:tblPrEx>
          <w:tblCellMar>
            <w:top w:w="0" w:type="dxa"/>
            <w:left w:w="108" w:type="dxa"/>
            <w:bottom w:w="0" w:type="dxa"/>
            <w:right w:w="108" w:type="dxa"/>
          </w:tblCellMar>
        </w:tblPrEx>
        <w:trPr>
          <w:trHeight w:val="64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2FF2">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223A3">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6AE246B">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视频解码能力：H.264/H.265：支持2路3200W，或2路2400W，或4路1200W，或8路800W，或10路600W，或16路400W，或32路1080P，或64路720P及以下分辨率实时解码</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EE8C">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23E4">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889B2">
            <w:pPr>
              <w:jc w:val="left"/>
              <w:rPr>
                <w:rFonts w:ascii="仿宋" w:hAnsi="仿宋" w:eastAsia="仿宋" w:cs="仿宋"/>
                <w:color w:val="auto"/>
                <w:sz w:val="18"/>
                <w:szCs w:val="18"/>
                <w:highlight w:val="none"/>
              </w:rPr>
            </w:pPr>
          </w:p>
        </w:tc>
      </w:tr>
      <w:tr w14:paraId="79379CAA">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5C62">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B11E0">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4DD9A0C1">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MJPEG：4路1080P及以下分辨率实时解码</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F8E9">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D297">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8E3CA">
            <w:pPr>
              <w:jc w:val="left"/>
              <w:rPr>
                <w:rFonts w:ascii="仿宋" w:hAnsi="仿宋" w:eastAsia="仿宋" w:cs="仿宋"/>
                <w:color w:val="auto"/>
                <w:sz w:val="18"/>
                <w:szCs w:val="18"/>
                <w:highlight w:val="none"/>
              </w:rPr>
            </w:pPr>
          </w:p>
        </w:tc>
      </w:tr>
      <w:tr w14:paraId="679F2E77">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0F41">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02739">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A3DA427">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HIK264：2路720P及以下分辨率实时解码</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3BF7">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5DBA">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49118">
            <w:pPr>
              <w:jc w:val="left"/>
              <w:rPr>
                <w:rFonts w:ascii="仿宋" w:hAnsi="仿宋" w:eastAsia="仿宋" w:cs="仿宋"/>
                <w:color w:val="auto"/>
                <w:sz w:val="18"/>
                <w:szCs w:val="18"/>
                <w:highlight w:val="none"/>
              </w:rPr>
            </w:pPr>
          </w:p>
        </w:tc>
      </w:tr>
      <w:tr w14:paraId="7293D124">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8909">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3F723">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0ACBD86">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单口画面分割数：1,2,4,6,8,9,12,16,25</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A648">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E183">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A31C3">
            <w:pPr>
              <w:jc w:val="left"/>
              <w:rPr>
                <w:rFonts w:ascii="仿宋" w:hAnsi="仿宋" w:eastAsia="仿宋" w:cs="仿宋"/>
                <w:color w:val="auto"/>
                <w:sz w:val="18"/>
                <w:szCs w:val="18"/>
                <w:highlight w:val="none"/>
              </w:rPr>
            </w:pPr>
          </w:p>
        </w:tc>
      </w:tr>
      <w:tr w14:paraId="35372D99">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40F9">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863B4">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E65C2AA">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场景数量：64</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B82B">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1D3D">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DA247">
            <w:pPr>
              <w:jc w:val="left"/>
              <w:rPr>
                <w:rFonts w:ascii="仿宋" w:hAnsi="仿宋" w:eastAsia="仿宋" w:cs="仿宋"/>
                <w:color w:val="auto"/>
                <w:sz w:val="18"/>
                <w:szCs w:val="18"/>
                <w:highlight w:val="none"/>
              </w:rPr>
            </w:pPr>
          </w:p>
        </w:tc>
      </w:tr>
      <w:tr w14:paraId="112B69D6">
        <w:tblPrEx>
          <w:tblCellMar>
            <w:top w:w="0" w:type="dxa"/>
            <w:left w:w="108" w:type="dxa"/>
            <w:bottom w:w="0" w:type="dxa"/>
            <w:right w:w="108" w:type="dxa"/>
          </w:tblCellMar>
        </w:tblPrEx>
        <w:trPr>
          <w:trHeight w:val="864"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1C14">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AE868">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502C003">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视频输出分辨率：3840 × 2160@30 Hz、2560 × 1440@30 Hz、1920 × 1200@60 Hz、1920 × 1080@60 Hz、1920 × 1080@50 Hz、1680 × 1050@60 Hz、1600 × 1200@60 Hz、1280 × 1024@60 Hz、1280 × 720@60 Hz、1280 × 720@50 Hz、1024 × 768@60 Hz</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11F3">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6F78">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F206A">
            <w:pPr>
              <w:jc w:val="left"/>
              <w:rPr>
                <w:rFonts w:ascii="仿宋" w:hAnsi="仿宋" w:eastAsia="仿宋" w:cs="仿宋"/>
                <w:color w:val="auto"/>
                <w:sz w:val="18"/>
                <w:szCs w:val="18"/>
                <w:highlight w:val="none"/>
              </w:rPr>
            </w:pPr>
          </w:p>
        </w:tc>
      </w:tr>
      <w:tr w14:paraId="77BADC25">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FCBA">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73814">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72EF5D7">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视频输出接口类型：4路HDMI 1.4，支持4K</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F0C7">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E60F">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B4DB">
            <w:pPr>
              <w:jc w:val="left"/>
              <w:rPr>
                <w:rFonts w:ascii="仿宋" w:hAnsi="仿宋" w:eastAsia="仿宋" w:cs="仿宋"/>
                <w:color w:val="auto"/>
                <w:sz w:val="18"/>
                <w:szCs w:val="18"/>
                <w:highlight w:val="none"/>
              </w:rPr>
            </w:pPr>
          </w:p>
        </w:tc>
      </w:tr>
      <w:tr w14:paraId="603CB2F1">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662F">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904E5">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A0DADA3">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视频输入分辨率：3840 × 2160@30 Hz,1920 × 1080@50 Hz,1920 × 1080@60 Hz, 1280 × 720@50/60 Hz</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4E5B">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FAEA">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B8E3E">
            <w:pPr>
              <w:jc w:val="left"/>
              <w:rPr>
                <w:rFonts w:ascii="仿宋" w:hAnsi="仿宋" w:eastAsia="仿宋" w:cs="仿宋"/>
                <w:color w:val="auto"/>
                <w:sz w:val="18"/>
                <w:szCs w:val="18"/>
                <w:highlight w:val="none"/>
              </w:rPr>
            </w:pPr>
          </w:p>
        </w:tc>
      </w:tr>
      <w:tr w14:paraId="0C2A9ADB">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C043">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195B7">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9198357">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视频输入接口：2路HDMI 1.4，最大支持4K（仅奇数口）</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962B">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C93C">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DE5EE">
            <w:pPr>
              <w:jc w:val="left"/>
              <w:rPr>
                <w:rFonts w:ascii="仿宋" w:hAnsi="仿宋" w:eastAsia="仿宋" w:cs="仿宋"/>
                <w:color w:val="auto"/>
                <w:sz w:val="18"/>
                <w:szCs w:val="18"/>
                <w:highlight w:val="none"/>
              </w:rPr>
            </w:pPr>
          </w:p>
        </w:tc>
      </w:tr>
      <w:tr w14:paraId="5ED331CC">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6A4C">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1BBEE">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EE35686">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音频输入接口：2路HDMI内嵌</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544F">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1777">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715FB">
            <w:pPr>
              <w:jc w:val="left"/>
              <w:rPr>
                <w:rFonts w:ascii="仿宋" w:hAnsi="仿宋" w:eastAsia="仿宋" w:cs="仿宋"/>
                <w:color w:val="auto"/>
                <w:sz w:val="18"/>
                <w:szCs w:val="18"/>
                <w:highlight w:val="none"/>
              </w:rPr>
            </w:pPr>
          </w:p>
        </w:tc>
      </w:tr>
      <w:tr w14:paraId="1BC11D30">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435D">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721F9">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E8F2979">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音频输出接口数：4</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BC87">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8260">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5761E">
            <w:pPr>
              <w:jc w:val="left"/>
              <w:rPr>
                <w:rFonts w:ascii="仿宋" w:hAnsi="仿宋" w:eastAsia="仿宋" w:cs="仿宋"/>
                <w:color w:val="auto"/>
                <w:sz w:val="18"/>
                <w:szCs w:val="18"/>
                <w:highlight w:val="none"/>
              </w:rPr>
            </w:pPr>
          </w:p>
        </w:tc>
      </w:tr>
      <w:tr w14:paraId="684CA721">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8E6E">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A038D">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8D72025">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音频输出接口类型：HDMI内嵌或DB15转BNC独立音频输出</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292C">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4EE2">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7FC08">
            <w:pPr>
              <w:jc w:val="left"/>
              <w:rPr>
                <w:rFonts w:ascii="仿宋" w:hAnsi="仿宋" w:eastAsia="仿宋" w:cs="仿宋"/>
                <w:color w:val="auto"/>
                <w:sz w:val="18"/>
                <w:szCs w:val="18"/>
                <w:highlight w:val="none"/>
              </w:rPr>
            </w:pPr>
          </w:p>
        </w:tc>
      </w:tr>
      <w:tr w14:paraId="48B4F756">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904D">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0C8B8">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7F10026">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音频解码格式：G711-A, G711-U, G722.1, G726-16/U/A, MPEG, AAC-LC, PCM</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B2AE">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A73C">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A8389">
            <w:pPr>
              <w:jc w:val="left"/>
              <w:rPr>
                <w:rFonts w:ascii="仿宋" w:hAnsi="仿宋" w:eastAsia="仿宋" w:cs="仿宋"/>
                <w:color w:val="auto"/>
                <w:sz w:val="18"/>
                <w:szCs w:val="18"/>
                <w:highlight w:val="none"/>
              </w:rPr>
            </w:pPr>
          </w:p>
        </w:tc>
      </w:tr>
      <w:tr w14:paraId="77763A82">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6C8A">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DE338">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472A334">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功耗：＜ 50 W</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BCC8">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3C04">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94CDB">
            <w:pPr>
              <w:jc w:val="left"/>
              <w:rPr>
                <w:rFonts w:ascii="仿宋" w:hAnsi="仿宋" w:eastAsia="仿宋" w:cs="仿宋"/>
                <w:color w:val="auto"/>
                <w:sz w:val="18"/>
                <w:szCs w:val="18"/>
                <w:highlight w:val="none"/>
              </w:rPr>
            </w:pPr>
          </w:p>
        </w:tc>
      </w:tr>
      <w:tr w14:paraId="403743B4">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7BF9">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3C4EB">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D162D74">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产品尺寸（宽x高x深）：440 mm × 44.5 mm × 320.8 mm</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C349">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A302">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45540">
            <w:pPr>
              <w:jc w:val="left"/>
              <w:rPr>
                <w:rFonts w:ascii="仿宋" w:hAnsi="仿宋" w:eastAsia="仿宋" w:cs="仿宋"/>
                <w:color w:val="auto"/>
                <w:sz w:val="18"/>
                <w:szCs w:val="18"/>
                <w:highlight w:val="none"/>
              </w:rPr>
            </w:pPr>
          </w:p>
        </w:tc>
      </w:tr>
      <w:tr w14:paraId="1F8D510F">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26DC">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890EE">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31CA71F">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净重：≤ 5.20 Kg</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0DA1">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AA43">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F9ED7">
            <w:pPr>
              <w:jc w:val="left"/>
              <w:rPr>
                <w:rFonts w:ascii="仿宋" w:hAnsi="仿宋" w:eastAsia="仿宋" w:cs="仿宋"/>
                <w:color w:val="auto"/>
                <w:sz w:val="18"/>
                <w:szCs w:val="18"/>
                <w:highlight w:val="none"/>
              </w:rPr>
            </w:pPr>
          </w:p>
        </w:tc>
      </w:tr>
      <w:tr w14:paraId="26C71F2B">
        <w:tblPrEx>
          <w:tblCellMar>
            <w:top w:w="0" w:type="dxa"/>
            <w:left w:w="108" w:type="dxa"/>
            <w:bottom w:w="0" w:type="dxa"/>
            <w:right w:w="108" w:type="dxa"/>
          </w:tblCellMar>
        </w:tblPrEx>
        <w:trPr>
          <w:trHeight w:val="64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73B6">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2B6A1">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E650A16">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 机箱接口：RJ45 10M/100 M/1000 Mbps 自适应以太网接口*1； 光口 100base-FX/1000base-X*1， 支持光电自适应；报警输入*8；报警输出*8；232接口 *1（RJ45）；485接口*1；USB 2.0接口*2</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F8C3">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139A">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0CEB7">
            <w:pPr>
              <w:jc w:val="left"/>
              <w:rPr>
                <w:rFonts w:ascii="仿宋" w:hAnsi="仿宋" w:eastAsia="仿宋" w:cs="仿宋"/>
                <w:color w:val="auto"/>
                <w:sz w:val="18"/>
                <w:szCs w:val="18"/>
                <w:highlight w:val="none"/>
              </w:rPr>
            </w:pPr>
          </w:p>
        </w:tc>
      </w:tr>
      <w:tr w14:paraId="69567935">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828C">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40B1A">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C0E8">
            <w:pPr>
              <w:rPr>
                <w:rFonts w:ascii="仿宋" w:hAnsi="仿宋" w:eastAsia="仿宋" w:cs="仿宋"/>
                <w:color w:val="auto"/>
                <w:sz w:val="18"/>
                <w:szCs w:val="18"/>
                <w:highlight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63AA">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535D">
            <w:pPr>
              <w:jc w:val="right"/>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5F220">
            <w:pPr>
              <w:jc w:val="left"/>
              <w:rPr>
                <w:rFonts w:ascii="仿宋" w:hAnsi="仿宋" w:eastAsia="仿宋" w:cs="仿宋"/>
                <w:color w:val="auto"/>
                <w:sz w:val="18"/>
                <w:szCs w:val="18"/>
                <w:highlight w:val="none"/>
              </w:rPr>
            </w:pPr>
          </w:p>
        </w:tc>
      </w:tr>
      <w:tr w14:paraId="0067D4D3">
        <w:tblPrEx>
          <w:tblCellMar>
            <w:top w:w="0" w:type="dxa"/>
            <w:left w:w="108" w:type="dxa"/>
            <w:bottom w:w="0" w:type="dxa"/>
            <w:right w:w="108" w:type="dxa"/>
          </w:tblCellMar>
        </w:tblPrEx>
        <w:trPr>
          <w:trHeight w:val="432"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7343">
            <w:pPr>
              <w:widowControl/>
              <w:jc w:val="center"/>
              <w:textAlignment w:val="center"/>
              <w:rPr>
                <w:rFonts w:ascii="仿宋" w:hAnsi="仿宋" w:eastAsia="仿宋" w:cs="仿宋"/>
                <w:color w:val="auto"/>
                <w:sz w:val="18"/>
                <w:szCs w:val="18"/>
                <w:highlight w:val="none"/>
              </w:rPr>
            </w:pPr>
            <w:r>
              <w:rPr>
                <w:rFonts w:ascii="仿宋" w:hAnsi="仿宋" w:eastAsia="仿宋" w:cs="仿宋"/>
                <w:color w:val="auto"/>
                <w:kern w:val="0"/>
                <w:sz w:val="18"/>
                <w:szCs w:val="18"/>
                <w:highlight w:val="none"/>
              </w:rPr>
              <w:t>8</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88AF6">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1拖4短款超拾音话筒</w:t>
            </w: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B97CCFE">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1.UHF真分集接收机,四通道独立信号系统.能降低断频和频率干扰的发生.</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0D01">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套</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CC4F">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D096">
            <w:pPr>
              <w:rPr>
                <w:rFonts w:ascii="仿宋" w:hAnsi="仿宋" w:eastAsia="仿宋" w:cs="仿宋"/>
                <w:color w:val="auto"/>
                <w:sz w:val="18"/>
                <w:szCs w:val="18"/>
                <w:highlight w:val="none"/>
              </w:rPr>
            </w:pPr>
          </w:p>
        </w:tc>
      </w:tr>
      <w:tr w14:paraId="0060D74C">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5D53">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4F53F">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05F14DAE">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2.四通道独立SCAN频率自动搜索功能,能迅速扫描所在工作环境中干忧较少的频率并锁定对频.</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ACE2">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1511">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2B81">
            <w:pPr>
              <w:rPr>
                <w:rFonts w:ascii="仿宋" w:hAnsi="仿宋" w:eastAsia="仿宋" w:cs="仿宋"/>
                <w:color w:val="auto"/>
                <w:sz w:val="18"/>
                <w:szCs w:val="18"/>
                <w:highlight w:val="none"/>
              </w:rPr>
            </w:pPr>
          </w:p>
        </w:tc>
      </w:tr>
      <w:tr w14:paraId="6AE85654">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3396">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7C514">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0890725A">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3.每通道独立英文字母显示，屏幕显示通道、频率、和音量大小，让用户对主机操作一目了然‘</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9142">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4B0C">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DC6E">
            <w:pPr>
              <w:rPr>
                <w:rFonts w:ascii="仿宋" w:hAnsi="仿宋" w:eastAsia="仿宋" w:cs="仿宋"/>
                <w:color w:val="auto"/>
                <w:sz w:val="18"/>
                <w:szCs w:val="18"/>
                <w:highlight w:val="none"/>
              </w:rPr>
            </w:pPr>
          </w:p>
        </w:tc>
      </w:tr>
      <w:tr w14:paraId="27AEC596">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C3C8">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7C5D1">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E0CCE00">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4.主机采用高清全视角2.5寸TFT显示屏，飞梭旋旋钮独立设置每个通道， 主机面板采用铝合金切割供应，尽显高贵品质。</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9F21">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999E">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1A10">
            <w:pPr>
              <w:rPr>
                <w:rFonts w:ascii="仿宋" w:hAnsi="仿宋" w:eastAsia="仿宋" w:cs="仿宋"/>
                <w:color w:val="auto"/>
                <w:sz w:val="18"/>
                <w:szCs w:val="18"/>
                <w:highlight w:val="none"/>
              </w:rPr>
            </w:pPr>
          </w:p>
        </w:tc>
      </w:tr>
      <w:tr w14:paraId="0FF5B6CF">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C303">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C3AC8">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397EBB1">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5.接收机与发射机通过IR红外对频技术,一键同步对码.</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A164">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6D18">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FD8D">
            <w:pPr>
              <w:rPr>
                <w:rFonts w:ascii="仿宋" w:hAnsi="仿宋" w:eastAsia="仿宋" w:cs="仿宋"/>
                <w:color w:val="auto"/>
                <w:sz w:val="18"/>
                <w:szCs w:val="18"/>
                <w:highlight w:val="none"/>
              </w:rPr>
            </w:pPr>
          </w:p>
        </w:tc>
      </w:tr>
      <w:tr w14:paraId="098694FC">
        <w:tblPrEx>
          <w:tblCellMar>
            <w:top w:w="0" w:type="dxa"/>
            <w:left w:w="108" w:type="dxa"/>
            <w:bottom w:w="0" w:type="dxa"/>
            <w:right w:w="108" w:type="dxa"/>
          </w:tblCellMar>
        </w:tblPrEx>
        <w:trPr>
          <w:trHeight w:val="64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D998">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2977A">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149F571">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6.专业演出级别的相位锁定电路,配合杂讯锁定静噪控制与数码导频技术, 当发射器关闭时，导频控制将AF信号静音以抑制噪声，同时将对应的接收机静音。保证了对干忧信号的有效阻隔.</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CCE2">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FC53">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F0AA">
            <w:pPr>
              <w:rPr>
                <w:rFonts w:ascii="仿宋" w:hAnsi="仿宋" w:eastAsia="仿宋" w:cs="仿宋"/>
                <w:color w:val="auto"/>
                <w:sz w:val="18"/>
                <w:szCs w:val="18"/>
                <w:highlight w:val="none"/>
              </w:rPr>
            </w:pPr>
          </w:p>
        </w:tc>
      </w:tr>
      <w:tr w14:paraId="7849E61D">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3841">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0CBA3">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CE104A1">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 高清TFT显示屏指示了RF和AF信号强度，电池状态，分集通道指示(A/B)，频率，频率组/频道等工作状态，</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7B38">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C7F1">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5606">
            <w:pPr>
              <w:rPr>
                <w:rFonts w:ascii="仿宋" w:hAnsi="仿宋" w:eastAsia="仿宋" w:cs="仿宋"/>
                <w:color w:val="auto"/>
                <w:sz w:val="18"/>
                <w:szCs w:val="18"/>
                <w:highlight w:val="none"/>
              </w:rPr>
            </w:pPr>
          </w:p>
        </w:tc>
      </w:tr>
      <w:tr w14:paraId="0B09CC9C">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E0BE">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3BCC1">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C1D08E2">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8.各通道配备独有的ID号，增强抗干扰功能，最多支持6台同时使用（即6台接收机和24个发射器）</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BEF7">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BCC2">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2CB4">
            <w:pPr>
              <w:rPr>
                <w:rFonts w:ascii="仿宋" w:hAnsi="仿宋" w:eastAsia="仿宋" w:cs="仿宋"/>
                <w:color w:val="auto"/>
                <w:sz w:val="18"/>
                <w:szCs w:val="18"/>
                <w:highlight w:val="none"/>
              </w:rPr>
            </w:pPr>
          </w:p>
        </w:tc>
      </w:tr>
      <w:tr w14:paraId="19590E24">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40A3">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B5706">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57668A8">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9.具有开关杂音消除电路，避免在开启开关时产生巨大的冲击响声，确保后级功放系统及扬声器的安全。</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C907">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DCC6">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597F">
            <w:pPr>
              <w:rPr>
                <w:rFonts w:ascii="仿宋" w:hAnsi="仿宋" w:eastAsia="仿宋" w:cs="仿宋"/>
                <w:color w:val="auto"/>
                <w:sz w:val="18"/>
                <w:szCs w:val="18"/>
                <w:highlight w:val="none"/>
              </w:rPr>
            </w:pPr>
          </w:p>
        </w:tc>
      </w:tr>
      <w:tr w14:paraId="4C457292">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4CFB">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E91F">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0C9D0F2E">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9.会议底座内置静音功能按键，轻触实时显示静音或发言图标，长按开关机，防止多话筒使用引起的不必要啸叫。</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1741">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CD49">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5DF6">
            <w:pPr>
              <w:rPr>
                <w:rFonts w:ascii="仿宋" w:hAnsi="仿宋" w:eastAsia="仿宋" w:cs="仿宋"/>
                <w:color w:val="auto"/>
                <w:sz w:val="18"/>
                <w:szCs w:val="18"/>
                <w:highlight w:val="none"/>
              </w:rPr>
            </w:pPr>
          </w:p>
        </w:tc>
      </w:tr>
      <w:tr w14:paraId="36D586A4">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1A77">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90F63">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F201FBB">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10.真分集无线系统是专为大型会议厅和高档会议场所设计，提供可靠的传输。</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2FD0">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012D">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E12E">
            <w:pPr>
              <w:rPr>
                <w:rFonts w:ascii="仿宋" w:hAnsi="仿宋" w:eastAsia="仿宋" w:cs="仿宋"/>
                <w:color w:val="auto"/>
                <w:sz w:val="18"/>
                <w:szCs w:val="18"/>
                <w:highlight w:val="none"/>
              </w:rPr>
            </w:pPr>
          </w:p>
        </w:tc>
      </w:tr>
      <w:tr w14:paraId="76388BBE">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0ED4">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4BF45">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87A9540">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11.全金属会议底座，采用着色磨砂喷漆工艺，独有专业咪芯设计，会议现场无底噪，人声还原度高，声音饱满突出.</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BAA1">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6811">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02C7">
            <w:pPr>
              <w:rPr>
                <w:rFonts w:ascii="仿宋" w:hAnsi="仿宋" w:eastAsia="仿宋" w:cs="仿宋"/>
                <w:color w:val="auto"/>
                <w:sz w:val="18"/>
                <w:szCs w:val="18"/>
                <w:highlight w:val="none"/>
              </w:rPr>
            </w:pPr>
          </w:p>
        </w:tc>
      </w:tr>
      <w:tr w14:paraId="71EDFE05">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F72D">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85CA0">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10659E3">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12.空阔使用范围80米左右；可任意选配手咪、头戴、领夹、会议</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4BA8">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3EFA">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D994">
            <w:pPr>
              <w:rPr>
                <w:rFonts w:ascii="仿宋" w:hAnsi="仿宋" w:eastAsia="仿宋" w:cs="仿宋"/>
                <w:color w:val="auto"/>
                <w:sz w:val="18"/>
                <w:szCs w:val="18"/>
                <w:highlight w:val="none"/>
              </w:rPr>
            </w:pPr>
          </w:p>
        </w:tc>
      </w:tr>
      <w:tr w14:paraId="7F565EE5">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FE4D">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6ACD0">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AE05D10">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主机参数</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FCD0">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94C5">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4846">
            <w:pPr>
              <w:rPr>
                <w:rFonts w:ascii="仿宋" w:hAnsi="仿宋" w:eastAsia="仿宋" w:cs="仿宋"/>
                <w:color w:val="auto"/>
                <w:sz w:val="18"/>
                <w:szCs w:val="18"/>
                <w:highlight w:val="none"/>
              </w:rPr>
            </w:pPr>
          </w:p>
        </w:tc>
      </w:tr>
      <w:tr w14:paraId="016E09FE">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839C">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CBA6E">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7690817">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EIA 标准IU</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5D68">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2CC9">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D1DE">
            <w:pPr>
              <w:rPr>
                <w:rFonts w:ascii="仿宋" w:hAnsi="仿宋" w:eastAsia="仿宋" w:cs="仿宋"/>
                <w:color w:val="auto"/>
                <w:sz w:val="18"/>
                <w:szCs w:val="18"/>
                <w:highlight w:val="none"/>
              </w:rPr>
            </w:pPr>
          </w:p>
        </w:tc>
      </w:tr>
      <w:tr w14:paraId="572E7543">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0EAA">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99535">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85DE499">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通道组数：    四通道</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B352">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46A7">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43DE">
            <w:pPr>
              <w:rPr>
                <w:rFonts w:ascii="仿宋" w:hAnsi="仿宋" w:eastAsia="仿宋" w:cs="仿宋"/>
                <w:color w:val="auto"/>
                <w:sz w:val="18"/>
                <w:szCs w:val="18"/>
                <w:highlight w:val="none"/>
              </w:rPr>
            </w:pPr>
          </w:p>
        </w:tc>
      </w:tr>
      <w:tr w14:paraId="39525D0B">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6E79">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BD758">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E013E6E">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频率响应：    55Hz～16KHz ± 3dB</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FEA5">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BD01">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D0FE">
            <w:pPr>
              <w:rPr>
                <w:rFonts w:ascii="仿宋" w:hAnsi="仿宋" w:eastAsia="仿宋" w:cs="仿宋"/>
                <w:color w:val="auto"/>
                <w:sz w:val="18"/>
                <w:szCs w:val="18"/>
                <w:highlight w:val="none"/>
              </w:rPr>
            </w:pPr>
          </w:p>
        </w:tc>
      </w:tr>
      <w:tr w14:paraId="71210E9E">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2E63">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85911">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66DB77E">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频率范围: 610MHz-690MHz</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4035">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E628">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4926">
            <w:pPr>
              <w:rPr>
                <w:rFonts w:ascii="仿宋" w:hAnsi="仿宋" w:eastAsia="仿宋" w:cs="仿宋"/>
                <w:color w:val="auto"/>
                <w:sz w:val="18"/>
                <w:szCs w:val="18"/>
                <w:highlight w:val="none"/>
              </w:rPr>
            </w:pPr>
          </w:p>
        </w:tc>
      </w:tr>
      <w:tr w14:paraId="614EE5D0">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BF1C">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24474">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BC8E137">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调制方式: FM</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FB55">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CB8F">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2B6E">
            <w:pPr>
              <w:rPr>
                <w:rFonts w:ascii="仿宋" w:hAnsi="仿宋" w:eastAsia="仿宋" w:cs="仿宋"/>
                <w:color w:val="auto"/>
                <w:sz w:val="18"/>
                <w:szCs w:val="18"/>
                <w:highlight w:val="none"/>
              </w:rPr>
            </w:pPr>
          </w:p>
        </w:tc>
      </w:tr>
      <w:tr w14:paraId="4A366C9A">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4803">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E60B4">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950830D">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信道数目: 200个</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6343">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DD80">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6160">
            <w:pPr>
              <w:rPr>
                <w:rFonts w:ascii="仿宋" w:hAnsi="仿宋" w:eastAsia="仿宋" w:cs="仿宋"/>
                <w:color w:val="auto"/>
                <w:sz w:val="18"/>
                <w:szCs w:val="18"/>
                <w:highlight w:val="none"/>
              </w:rPr>
            </w:pPr>
          </w:p>
        </w:tc>
      </w:tr>
      <w:tr w14:paraId="1AC06CE1">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29C9">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CD5B1">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CFEC0B0">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信道间隔: 50KHZ</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1486">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4ACC">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4017">
            <w:pPr>
              <w:rPr>
                <w:rFonts w:ascii="仿宋" w:hAnsi="仿宋" w:eastAsia="仿宋" w:cs="仿宋"/>
                <w:color w:val="auto"/>
                <w:sz w:val="18"/>
                <w:szCs w:val="18"/>
                <w:highlight w:val="none"/>
              </w:rPr>
            </w:pPr>
          </w:p>
        </w:tc>
      </w:tr>
      <w:tr w14:paraId="40DA9DF4">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A1E4">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8A3D7">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4C1213D2">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频率稳定度: ±0.005%</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3947">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4F67">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10EF">
            <w:pPr>
              <w:rPr>
                <w:rFonts w:ascii="仿宋" w:hAnsi="仿宋" w:eastAsia="仿宋" w:cs="仿宋"/>
                <w:color w:val="auto"/>
                <w:sz w:val="18"/>
                <w:szCs w:val="18"/>
                <w:highlight w:val="none"/>
              </w:rPr>
            </w:pPr>
          </w:p>
        </w:tc>
      </w:tr>
      <w:tr w14:paraId="36B75A71">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80AB">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F098">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4A58D434">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动态范围: 100db</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B8B0">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2410">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3169">
            <w:pPr>
              <w:rPr>
                <w:rFonts w:ascii="仿宋" w:hAnsi="仿宋" w:eastAsia="仿宋" w:cs="仿宋"/>
                <w:color w:val="auto"/>
                <w:sz w:val="18"/>
                <w:szCs w:val="18"/>
                <w:highlight w:val="none"/>
              </w:rPr>
            </w:pPr>
          </w:p>
        </w:tc>
      </w:tr>
      <w:tr w14:paraId="5B8C0ED8">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7DF7">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E2932">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ACF5369">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偏移: ±45KHZ</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9A5E">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DCF8">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E13E">
            <w:pPr>
              <w:rPr>
                <w:rFonts w:ascii="仿宋" w:hAnsi="仿宋" w:eastAsia="仿宋" w:cs="仿宋"/>
                <w:color w:val="auto"/>
                <w:sz w:val="18"/>
                <w:szCs w:val="18"/>
                <w:highlight w:val="none"/>
              </w:rPr>
            </w:pPr>
          </w:p>
        </w:tc>
      </w:tr>
      <w:tr w14:paraId="0ACCC18B">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501C">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7FB44">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21F4947">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音频频率响应: 40HZ-18KHZ(±2db)</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0002">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370C">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BDF8">
            <w:pPr>
              <w:rPr>
                <w:rFonts w:ascii="仿宋" w:hAnsi="仿宋" w:eastAsia="仿宋" w:cs="仿宋"/>
                <w:color w:val="auto"/>
                <w:sz w:val="18"/>
                <w:szCs w:val="18"/>
                <w:highlight w:val="none"/>
              </w:rPr>
            </w:pPr>
          </w:p>
        </w:tc>
      </w:tr>
      <w:tr w14:paraId="466EDFDD">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9AEE">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98776">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B3E7C08">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综合信噪比: &gt;105db</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014A">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718A">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8611">
            <w:pPr>
              <w:rPr>
                <w:rFonts w:ascii="仿宋" w:hAnsi="仿宋" w:eastAsia="仿宋" w:cs="仿宋"/>
                <w:color w:val="auto"/>
                <w:sz w:val="18"/>
                <w:szCs w:val="18"/>
                <w:highlight w:val="none"/>
              </w:rPr>
            </w:pPr>
          </w:p>
        </w:tc>
      </w:tr>
      <w:tr w14:paraId="7B9BEB53">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0923">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E541D">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5CDB28E">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综合失真： ≤0.5%</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B925">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85D3">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D122">
            <w:pPr>
              <w:rPr>
                <w:rFonts w:ascii="仿宋" w:hAnsi="仿宋" w:eastAsia="仿宋" w:cs="仿宋"/>
                <w:color w:val="auto"/>
                <w:sz w:val="18"/>
                <w:szCs w:val="18"/>
                <w:highlight w:val="none"/>
              </w:rPr>
            </w:pPr>
          </w:p>
        </w:tc>
      </w:tr>
      <w:tr w14:paraId="090508F9">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D786">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BF9A2">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E44A067">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工作环境温度：-10℃~+50℃</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867C">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E836">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3D0D">
            <w:pPr>
              <w:rPr>
                <w:rFonts w:ascii="仿宋" w:hAnsi="仿宋" w:eastAsia="仿宋" w:cs="仿宋"/>
                <w:color w:val="auto"/>
                <w:sz w:val="18"/>
                <w:szCs w:val="18"/>
                <w:highlight w:val="none"/>
              </w:rPr>
            </w:pPr>
          </w:p>
        </w:tc>
      </w:tr>
      <w:tr w14:paraId="67FBB54D">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E57E">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1CC9F">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F03ABED">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工作有效距离：一般80米以上（空阔地方）</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9DD5">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BC17">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6B4F">
            <w:pPr>
              <w:rPr>
                <w:rFonts w:ascii="仿宋" w:hAnsi="仿宋" w:eastAsia="仿宋" w:cs="仿宋"/>
                <w:color w:val="auto"/>
                <w:sz w:val="18"/>
                <w:szCs w:val="18"/>
                <w:highlight w:val="none"/>
              </w:rPr>
            </w:pPr>
          </w:p>
        </w:tc>
      </w:tr>
      <w:tr w14:paraId="23D29AFF">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31B3">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A7AFE">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97D2962">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振荡方式：PLL相位锁定频率合成</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5689">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BFFB">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BD8C">
            <w:pPr>
              <w:rPr>
                <w:rFonts w:ascii="仿宋" w:hAnsi="仿宋" w:eastAsia="仿宋" w:cs="仿宋"/>
                <w:color w:val="auto"/>
                <w:sz w:val="18"/>
                <w:szCs w:val="18"/>
                <w:highlight w:val="none"/>
              </w:rPr>
            </w:pPr>
          </w:p>
        </w:tc>
      </w:tr>
      <w:tr w14:paraId="686FD705">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FB22">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F20AB">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03950762">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输出插座：1路MIXOUT6.35混合输出  4路BALOUT独立输出</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E41E">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F824">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3B1F">
            <w:pPr>
              <w:rPr>
                <w:rFonts w:ascii="仿宋" w:hAnsi="仿宋" w:eastAsia="仿宋" w:cs="仿宋"/>
                <w:color w:val="auto"/>
                <w:sz w:val="18"/>
                <w:szCs w:val="18"/>
                <w:highlight w:val="none"/>
              </w:rPr>
            </w:pPr>
          </w:p>
        </w:tc>
      </w:tr>
      <w:tr w14:paraId="5DBCAF39">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D4F4">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E4AF6">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1FEB3A8">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输入电压：DC12—DC15V 1500mA</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0A46">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FBE5">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3937">
            <w:pPr>
              <w:rPr>
                <w:rFonts w:ascii="仿宋" w:hAnsi="仿宋" w:eastAsia="仿宋" w:cs="仿宋"/>
                <w:color w:val="auto"/>
                <w:sz w:val="18"/>
                <w:szCs w:val="18"/>
                <w:highlight w:val="none"/>
              </w:rPr>
            </w:pPr>
          </w:p>
        </w:tc>
      </w:tr>
      <w:tr w14:paraId="0771F803">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F90C">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104F3">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D378B9C">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重量：2KG</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B565">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8F61">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2BBF">
            <w:pPr>
              <w:rPr>
                <w:rFonts w:ascii="仿宋" w:hAnsi="仿宋" w:eastAsia="仿宋" w:cs="仿宋"/>
                <w:color w:val="auto"/>
                <w:sz w:val="18"/>
                <w:szCs w:val="18"/>
                <w:highlight w:val="none"/>
              </w:rPr>
            </w:pPr>
          </w:p>
        </w:tc>
      </w:tr>
      <w:tr w14:paraId="7E719B3A">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325A">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C876D">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43F44D8B">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尺寸：480mm（宽）X 44mm(高) X190mm(深)</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AB62">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98EF">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C37F">
            <w:pPr>
              <w:rPr>
                <w:rFonts w:ascii="仿宋" w:hAnsi="仿宋" w:eastAsia="仿宋" w:cs="仿宋"/>
                <w:color w:val="auto"/>
                <w:sz w:val="18"/>
                <w:szCs w:val="18"/>
                <w:highlight w:val="none"/>
              </w:rPr>
            </w:pPr>
          </w:p>
        </w:tc>
      </w:tr>
      <w:tr w14:paraId="39709859">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F3D5">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324A4">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7A1A7DB">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发射话筒参数</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5533">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5ACB">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12B5">
            <w:pPr>
              <w:rPr>
                <w:rFonts w:ascii="仿宋" w:hAnsi="仿宋" w:eastAsia="仿宋" w:cs="仿宋"/>
                <w:color w:val="auto"/>
                <w:sz w:val="18"/>
                <w:szCs w:val="18"/>
                <w:highlight w:val="none"/>
              </w:rPr>
            </w:pPr>
          </w:p>
        </w:tc>
      </w:tr>
      <w:tr w14:paraId="28094CC7">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6C12">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BAAEE">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040955BD">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电源供应：DC 3.7（3.7V 18650）电池持续使用时间：10-15小时</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EF13">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ADAF">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B6C4">
            <w:pPr>
              <w:rPr>
                <w:rFonts w:ascii="仿宋" w:hAnsi="仿宋" w:eastAsia="仿宋" w:cs="仿宋"/>
                <w:color w:val="auto"/>
                <w:sz w:val="18"/>
                <w:szCs w:val="18"/>
                <w:highlight w:val="none"/>
              </w:rPr>
            </w:pPr>
          </w:p>
        </w:tc>
      </w:tr>
      <w:tr w14:paraId="21B00BCA">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4464">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3587D">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8969B09">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邻频干扰比：&gt;80dB</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8A1F">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D001">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A33C">
            <w:pPr>
              <w:rPr>
                <w:rFonts w:ascii="仿宋" w:hAnsi="仿宋" w:eastAsia="仿宋" w:cs="仿宋"/>
                <w:color w:val="auto"/>
                <w:sz w:val="18"/>
                <w:szCs w:val="18"/>
                <w:highlight w:val="none"/>
              </w:rPr>
            </w:pPr>
          </w:p>
        </w:tc>
      </w:tr>
      <w:tr w14:paraId="26C2222C">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19CC">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7AA03">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4111F527">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话筒耗电量：120mA</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BE9F">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BEFD">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D8F6">
            <w:pPr>
              <w:rPr>
                <w:rFonts w:ascii="仿宋" w:hAnsi="仿宋" w:eastAsia="仿宋" w:cs="仿宋"/>
                <w:color w:val="auto"/>
                <w:sz w:val="18"/>
                <w:szCs w:val="18"/>
                <w:highlight w:val="none"/>
              </w:rPr>
            </w:pPr>
          </w:p>
        </w:tc>
      </w:tr>
      <w:tr w14:paraId="7176883F">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AC6F">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4C582">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3AA0C5A">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音频动态范围：≥106dB</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D54D">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C783">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AC95">
            <w:pPr>
              <w:rPr>
                <w:rFonts w:ascii="仿宋" w:hAnsi="仿宋" w:eastAsia="仿宋" w:cs="仿宋"/>
                <w:color w:val="auto"/>
                <w:sz w:val="18"/>
                <w:szCs w:val="18"/>
                <w:highlight w:val="none"/>
              </w:rPr>
            </w:pPr>
          </w:p>
        </w:tc>
      </w:tr>
      <w:tr w14:paraId="103286BA">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DAF6">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DF5CB">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D8B5246">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载波频率：UHF 610MHz-690 MHz</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25FD">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3D97">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AC29">
            <w:pPr>
              <w:rPr>
                <w:rFonts w:ascii="仿宋" w:hAnsi="仿宋" w:eastAsia="仿宋" w:cs="仿宋"/>
                <w:color w:val="auto"/>
                <w:sz w:val="18"/>
                <w:szCs w:val="18"/>
                <w:highlight w:val="none"/>
              </w:rPr>
            </w:pPr>
          </w:p>
        </w:tc>
      </w:tr>
      <w:tr w14:paraId="2FAD7E19">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3B46">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9E4FC">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FB2A1CB">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类型：电容式</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A12B">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BFD8">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976A">
            <w:pPr>
              <w:rPr>
                <w:rFonts w:ascii="仿宋" w:hAnsi="仿宋" w:eastAsia="仿宋" w:cs="仿宋"/>
                <w:color w:val="auto"/>
                <w:sz w:val="18"/>
                <w:szCs w:val="18"/>
                <w:highlight w:val="none"/>
              </w:rPr>
            </w:pPr>
          </w:p>
        </w:tc>
      </w:tr>
      <w:tr w14:paraId="645225B6">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4E97">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2B199">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5B42401">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频率稳定度：±0.001%</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2A15">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3AE0">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75A5">
            <w:pPr>
              <w:rPr>
                <w:rFonts w:ascii="仿宋" w:hAnsi="仿宋" w:eastAsia="仿宋" w:cs="仿宋"/>
                <w:color w:val="auto"/>
                <w:sz w:val="18"/>
                <w:szCs w:val="18"/>
                <w:highlight w:val="none"/>
              </w:rPr>
            </w:pPr>
          </w:p>
        </w:tc>
      </w:tr>
      <w:tr w14:paraId="1F84E2D7">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B11A">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00131">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63AB155">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极性模式：单一指向性</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DF86">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E2C2">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0677">
            <w:pPr>
              <w:rPr>
                <w:rFonts w:ascii="仿宋" w:hAnsi="仿宋" w:eastAsia="仿宋" w:cs="仿宋"/>
                <w:color w:val="auto"/>
                <w:sz w:val="18"/>
                <w:szCs w:val="18"/>
                <w:highlight w:val="none"/>
              </w:rPr>
            </w:pPr>
          </w:p>
        </w:tc>
      </w:tr>
      <w:tr w14:paraId="6EC5E0F5">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2341">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84397">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4C45BC90">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频率响应：20Hz-16KHz</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CFCF">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F677">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0AE5">
            <w:pPr>
              <w:rPr>
                <w:rFonts w:ascii="仿宋" w:hAnsi="仿宋" w:eastAsia="仿宋" w:cs="仿宋"/>
                <w:color w:val="auto"/>
                <w:sz w:val="18"/>
                <w:szCs w:val="18"/>
                <w:highlight w:val="none"/>
              </w:rPr>
            </w:pPr>
          </w:p>
        </w:tc>
      </w:tr>
      <w:tr w14:paraId="083427AC">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1B41">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65705">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41651C74">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信噪比：&gt;90dB</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6C79">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5218">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5163">
            <w:pPr>
              <w:rPr>
                <w:rFonts w:ascii="仿宋" w:hAnsi="仿宋" w:eastAsia="仿宋" w:cs="仿宋"/>
                <w:color w:val="auto"/>
                <w:sz w:val="18"/>
                <w:szCs w:val="18"/>
                <w:highlight w:val="none"/>
              </w:rPr>
            </w:pPr>
          </w:p>
        </w:tc>
      </w:tr>
      <w:tr w14:paraId="03FB0E29">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A9C1">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73AC3">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9B62906">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话筒拾音灵敏度：-32±3dB@1KHz（长管）</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B161">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CD27">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0EC3">
            <w:pPr>
              <w:rPr>
                <w:rFonts w:ascii="仿宋" w:hAnsi="仿宋" w:eastAsia="仿宋" w:cs="仿宋"/>
                <w:color w:val="auto"/>
                <w:sz w:val="18"/>
                <w:szCs w:val="18"/>
                <w:highlight w:val="none"/>
              </w:rPr>
            </w:pPr>
          </w:p>
        </w:tc>
      </w:tr>
      <w:tr w14:paraId="186B248A">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DAAA">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38633">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41C00F38">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话筒拾音灵敏度：-35±3dB@1KHz（方管）</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B622">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E136">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AA90">
            <w:pPr>
              <w:rPr>
                <w:rFonts w:ascii="仿宋" w:hAnsi="仿宋" w:eastAsia="仿宋" w:cs="仿宋"/>
                <w:color w:val="auto"/>
                <w:sz w:val="18"/>
                <w:szCs w:val="18"/>
                <w:highlight w:val="none"/>
              </w:rPr>
            </w:pPr>
          </w:p>
        </w:tc>
      </w:tr>
      <w:tr w14:paraId="4E9C5678">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8DE2">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10972">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2D414F0">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内置14MM镀金音膜咪芯,超强指向,有效拾音距离可达40-80cm以上</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E957">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AA9C">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1430">
            <w:pPr>
              <w:rPr>
                <w:rFonts w:ascii="仿宋" w:hAnsi="仿宋" w:eastAsia="仿宋" w:cs="仿宋"/>
                <w:color w:val="auto"/>
                <w:sz w:val="18"/>
                <w:szCs w:val="18"/>
                <w:highlight w:val="none"/>
              </w:rPr>
            </w:pPr>
          </w:p>
        </w:tc>
      </w:tr>
      <w:tr w14:paraId="319A6FED">
        <w:tblPrEx>
          <w:tblCellMar>
            <w:top w:w="0" w:type="dxa"/>
            <w:left w:w="108" w:type="dxa"/>
            <w:bottom w:w="0" w:type="dxa"/>
            <w:right w:w="108" w:type="dxa"/>
          </w:tblCellMar>
        </w:tblPrEx>
        <w:trPr>
          <w:trHeight w:val="432"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1C0C">
            <w:pPr>
              <w:widowControl/>
              <w:jc w:val="center"/>
              <w:textAlignment w:val="center"/>
              <w:rPr>
                <w:rFonts w:ascii="仿宋" w:hAnsi="仿宋" w:eastAsia="仿宋" w:cs="仿宋"/>
                <w:color w:val="auto"/>
                <w:sz w:val="18"/>
                <w:szCs w:val="18"/>
                <w:highlight w:val="none"/>
              </w:rPr>
            </w:pPr>
            <w:r>
              <w:rPr>
                <w:rFonts w:ascii="仿宋" w:hAnsi="仿宋" w:eastAsia="仿宋" w:cs="仿宋"/>
                <w:color w:val="auto"/>
                <w:kern w:val="0"/>
                <w:sz w:val="18"/>
                <w:szCs w:val="18"/>
                <w:highlight w:val="none"/>
              </w:rPr>
              <w:t>9</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6EC1F">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音频处理器</w:t>
            </w: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54D5373">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1.8个通道平衡线路输入8通道平衡线路输出，输入通道均支持MIC/LINE、+48VDC幻像供电，具有混音路由功能；</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5C16">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套</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94C0">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8502">
            <w:pPr>
              <w:rPr>
                <w:rFonts w:ascii="仿宋" w:hAnsi="仿宋" w:eastAsia="仿宋" w:cs="仿宋"/>
                <w:color w:val="auto"/>
                <w:sz w:val="18"/>
                <w:szCs w:val="18"/>
                <w:highlight w:val="none"/>
              </w:rPr>
            </w:pPr>
          </w:p>
        </w:tc>
      </w:tr>
      <w:tr w14:paraId="3661355E">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948B">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349DF">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03B5E4C1">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2.采样频率/量化≥48kHz，24Bit DAC，总谐波失真&lt;0.006%；1kHz@+4dBu、&lt;0.01%；20Hz～20kHz@+4dBu；</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7396">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3986">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C996">
            <w:pPr>
              <w:rPr>
                <w:rFonts w:ascii="仿宋" w:hAnsi="仿宋" w:eastAsia="仿宋" w:cs="仿宋"/>
                <w:color w:val="auto"/>
                <w:sz w:val="18"/>
                <w:szCs w:val="18"/>
                <w:highlight w:val="none"/>
              </w:rPr>
            </w:pPr>
          </w:p>
        </w:tc>
      </w:tr>
      <w:tr w14:paraId="3A880DC5">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21A1">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BFD18">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6549793A">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3.每个输入通道有反馈抑制器、噪声门、自动混音、自动增益、音量控制；</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9B7B">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AFBA">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3794">
            <w:pPr>
              <w:rPr>
                <w:rFonts w:ascii="仿宋" w:hAnsi="仿宋" w:eastAsia="仿宋" w:cs="仿宋"/>
                <w:color w:val="auto"/>
                <w:sz w:val="18"/>
                <w:szCs w:val="18"/>
                <w:highlight w:val="none"/>
              </w:rPr>
            </w:pPr>
          </w:p>
        </w:tc>
      </w:tr>
      <w:tr w14:paraId="7085DEA9">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12B7">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BA948">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20A0ED8">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4.每个输出通道有高通、低通、延时器、限幅器、8段PEQ；</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2639">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2390">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1065">
            <w:pPr>
              <w:rPr>
                <w:rFonts w:ascii="仿宋" w:hAnsi="仿宋" w:eastAsia="仿宋" w:cs="仿宋"/>
                <w:color w:val="auto"/>
                <w:sz w:val="18"/>
                <w:szCs w:val="18"/>
                <w:highlight w:val="none"/>
              </w:rPr>
            </w:pPr>
          </w:p>
        </w:tc>
      </w:tr>
      <w:tr w14:paraId="6672045B">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EFC8">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AA531">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2D04B54">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5.内置USB声卡，支持音乐播放、录制和软视频会议，可存储16个场景；</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992D">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2E03">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FAB0">
            <w:pPr>
              <w:rPr>
                <w:rFonts w:ascii="仿宋" w:hAnsi="仿宋" w:eastAsia="仿宋" w:cs="仿宋"/>
                <w:color w:val="auto"/>
                <w:sz w:val="18"/>
                <w:szCs w:val="18"/>
                <w:highlight w:val="none"/>
              </w:rPr>
            </w:pPr>
          </w:p>
        </w:tc>
      </w:tr>
      <w:tr w14:paraId="31A9FE9F">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0FC5">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FC3F1">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21CEA6A">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6.1个RS-232/RS-485通讯端口、4路GPIO口，开放第三方控制协议；</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B3B6">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005D">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F947">
            <w:pPr>
              <w:rPr>
                <w:rFonts w:ascii="仿宋" w:hAnsi="仿宋" w:eastAsia="仿宋" w:cs="仿宋"/>
                <w:color w:val="auto"/>
                <w:sz w:val="18"/>
                <w:szCs w:val="18"/>
                <w:highlight w:val="none"/>
              </w:rPr>
            </w:pPr>
          </w:p>
        </w:tc>
      </w:tr>
      <w:tr w14:paraId="0B8D2678">
        <w:tblPrEx>
          <w:tblCellMar>
            <w:top w:w="0" w:type="dxa"/>
            <w:left w:w="108" w:type="dxa"/>
            <w:bottom w:w="0" w:type="dxa"/>
            <w:right w:w="108" w:type="dxa"/>
          </w:tblCellMar>
        </w:tblPrEx>
        <w:trPr>
          <w:trHeight w:val="288"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EDD4">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5D693">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745A935">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7.支持墙面面板控制，控制音量、调用场景。</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2E00">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5E02">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72C8">
            <w:pPr>
              <w:rPr>
                <w:rFonts w:ascii="仿宋" w:hAnsi="仿宋" w:eastAsia="仿宋" w:cs="仿宋"/>
                <w:color w:val="auto"/>
                <w:sz w:val="18"/>
                <w:szCs w:val="18"/>
                <w:highlight w:val="none"/>
              </w:rPr>
            </w:pPr>
          </w:p>
        </w:tc>
      </w:tr>
      <w:tr w14:paraId="6E3B8677">
        <w:tblPrEx>
          <w:tblCellMar>
            <w:top w:w="0" w:type="dxa"/>
            <w:left w:w="108" w:type="dxa"/>
            <w:bottom w:w="0" w:type="dxa"/>
            <w:right w:w="108" w:type="dxa"/>
          </w:tblCellMar>
        </w:tblPrEx>
        <w:trPr>
          <w:trHeight w:val="28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8BD5">
            <w:pPr>
              <w:widowControl/>
              <w:jc w:val="center"/>
              <w:textAlignment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w:t>
            </w:r>
          </w:p>
        </w:tc>
        <w:tc>
          <w:tcPr>
            <w:tcW w:w="7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4633BC">
            <w:pPr>
              <w:widowControl/>
              <w:jc w:val="left"/>
              <w:textAlignment w:val="center"/>
              <w:rPr>
                <w:rFonts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其他视频会议系统设备</w:t>
            </w:r>
          </w:p>
        </w:tc>
      </w:tr>
      <w:tr w14:paraId="2BC0DA9A">
        <w:tblPrEx>
          <w:tblCellMar>
            <w:top w:w="0" w:type="dxa"/>
            <w:left w:w="108" w:type="dxa"/>
            <w:bottom w:w="0" w:type="dxa"/>
            <w:right w:w="108" w:type="dxa"/>
          </w:tblCellMar>
        </w:tblPrEx>
        <w:trPr>
          <w:trHeight w:val="288"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74E5">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B6428">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可视化智能控制主机</w:t>
            </w: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55EE532F">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采用国产化自主可控平台，支持麒麟、鸿蒙等国产操作系统；</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0745">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套</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A9B3">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0461">
            <w:pPr>
              <w:rPr>
                <w:rFonts w:ascii="仿宋" w:hAnsi="仿宋" w:eastAsia="仿宋" w:cs="仿宋"/>
                <w:color w:val="auto"/>
                <w:sz w:val="18"/>
                <w:szCs w:val="18"/>
                <w:highlight w:val="none"/>
              </w:rPr>
            </w:pPr>
          </w:p>
        </w:tc>
      </w:tr>
      <w:tr w14:paraId="79049D4D">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05DD">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0A071">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2977C886">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ARM 64位内嵌式处理器，主频≥1.8GHz的；内存≥3G；存储内存≥32G；</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7C5E">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0B20">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9088">
            <w:pPr>
              <w:rPr>
                <w:rFonts w:ascii="仿宋" w:hAnsi="仿宋" w:eastAsia="仿宋" w:cs="仿宋"/>
                <w:color w:val="auto"/>
                <w:sz w:val="18"/>
                <w:szCs w:val="18"/>
                <w:highlight w:val="none"/>
              </w:rPr>
            </w:pPr>
          </w:p>
        </w:tc>
      </w:tr>
      <w:tr w14:paraId="56F017F2">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8264">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E1411">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13D48C92">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完全可编程，开放式的接口、不低于3路可编程高速总线多功能扩展插槽；</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7FF3">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6EFD">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8DFE">
            <w:pPr>
              <w:rPr>
                <w:rFonts w:ascii="仿宋" w:hAnsi="仿宋" w:eastAsia="仿宋" w:cs="仿宋"/>
                <w:color w:val="auto"/>
                <w:sz w:val="18"/>
                <w:szCs w:val="18"/>
                <w:highlight w:val="none"/>
              </w:rPr>
            </w:pPr>
          </w:p>
        </w:tc>
      </w:tr>
      <w:tr w14:paraId="1D25AC73">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947A">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3E5EE">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05C8E4F5">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支持8个多功能串口（RS232/485/422），支持8个IR红外接口，支持8个I/O接口，支持10个弱电继电器，2个以太网网口。</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4A79">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B1AA">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98F4">
            <w:pPr>
              <w:rPr>
                <w:rFonts w:ascii="仿宋" w:hAnsi="仿宋" w:eastAsia="仿宋" w:cs="仿宋"/>
                <w:color w:val="auto"/>
                <w:sz w:val="18"/>
                <w:szCs w:val="18"/>
                <w:highlight w:val="none"/>
              </w:rPr>
            </w:pPr>
          </w:p>
        </w:tc>
      </w:tr>
      <w:tr w14:paraId="4E1B9D78">
        <w:tblPrEx>
          <w:tblCellMar>
            <w:top w:w="0" w:type="dxa"/>
            <w:left w:w="108" w:type="dxa"/>
            <w:bottom w:w="0" w:type="dxa"/>
            <w:right w:w="108" w:type="dxa"/>
          </w:tblCellMar>
        </w:tblPrEx>
        <w:trPr>
          <w:trHeight w:val="432"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6928">
            <w:pPr>
              <w:jc w:val="center"/>
              <w:rPr>
                <w:rFonts w:ascii="仿宋" w:hAnsi="仿宋" w:eastAsia="仿宋" w:cs="仿宋"/>
                <w:color w:val="auto"/>
                <w:sz w:val="18"/>
                <w:szCs w:val="18"/>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FF1E7">
            <w:pPr>
              <w:rPr>
                <w:rFonts w:ascii="仿宋" w:hAnsi="仿宋" w:eastAsia="仿宋" w:cs="仿宋"/>
                <w:color w:val="auto"/>
                <w:sz w:val="18"/>
                <w:szCs w:val="18"/>
                <w:highlight w:val="none"/>
              </w:rPr>
            </w:pP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4E02AF9">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具备多功能扩展槽，支持不同种类功能板卡的扩展，支持插卡进行中控接口扩展</w:t>
            </w: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5645">
            <w:pPr>
              <w:jc w:val="center"/>
              <w:rPr>
                <w:rFonts w:ascii="仿宋" w:hAnsi="仿宋" w:eastAsia="仿宋" w:cs="仿宋"/>
                <w:color w:val="auto"/>
                <w:sz w:val="18"/>
                <w:szCs w:val="18"/>
                <w:highlight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574E">
            <w:pPr>
              <w:jc w:val="center"/>
              <w:rPr>
                <w:rFonts w:ascii="仿宋" w:hAnsi="仿宋" w:eastAsia="仿宋" w:cs="仿宋"/>
                <w:color w:val="auto"/>
                <w:sz w:val="18"/>
                <w:szCs w:val="18"/>
                <w:highlight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14B0">
            <w:pPr>
              <w:rPr>
                <w:rFonts w:ascii="仿宋" w:hAnsi="仿宋" w:eastAsia="仿宋" w:cs="仿宋"/>
                <w:color w:val="auto"/>
                <w:sz w:val="18"/>
                <w:szCs w:val="18"/>
                <w:highlight w:val="none"/>
              </w:rPr>
            </w:pPr>
          </w:p>
        </w:tc>
      </w:tr>
      <w:tr w14:paraId="0768A235">
        <w:tblPrEx>
          <w:tblCellMar>
            <w:top w:w="0" w:type="dxa"/>
            <w:left w:w="108" w:type="dxa"/>
            <w:bottom w:w="0" w:type="dxa"/>
            <w:right w:w="108" w:type="dxa"/>
          </w:tblCellMar>
        </w:tblPrEx>
        <w:trPr>
          <w:trHeight w:val="64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F643">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30DE">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可视化智能系统软件</w:t>
            </w: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4917AE42">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定制开发可视化专用控制系统软件（含移动端和桌面端）</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EC40">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17AA">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8203">
            <w:pPr>
              <w:rPr>
                <w:rFonts w:ascii="仿宋" w:hAnsi="仿宋" w:eastAsia="仿宋" w:cs="仿宋"/>
                <w:color w:val="auto"/>
                <w:sz w:val="18"/>
                <w:szCs w:val="18"/>
                <w:highlight w:val="none"/>
              </w:rPr>
            </w:pPr>
          </w:p>
        </w:tc>
      </w:tr>
      <w:tr w14:paraId="11E5BA74">
        <w:tblPrEx>
          <w:tblCellMar>
            <w:top w:w="0" w:type="dxa"/>
            <w:left w:w="108" w:type="dxa"/>
            <w:bottom w:w="0" w:type="dxa"/>
            <w:right w:w="108" w:type="dxa"/>
          </w:tblCellMar>
        </w:tblPrEx>
        <w:trPr>
          <w:trHeight w:val="64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920F">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3C3D">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应用平台演示工作站</w:t>
            </w: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71BED47D">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I7-12700/16G/1T+512G SSD/P1000-4G显卡</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A1A4">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套</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EF84">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53BF">
            <w:pPr>
              <w:rPr>
                <w:rFonts w:ascii="仿宋" w:hAnsi="仿宋" w:eastAsia="仿宋" w:cs="仿宋"/>
                <w:color w:val="auto"/>
                <w:sz w:val="18"/>
                <w:szCs w:val="18"/>
                <w:highlight w:val="none"/>
              </w:rPr>
            </w:pPr>
          </w:p>
        </w:tc>
      </w:tr>
      <w:tr w14:paraId="5B8CC0C6">
        <w:tblPrEx>
          <w:tblCellMar>
            <w:top w:w="0" w:type="dxa"/>
            <w:left w:w="108" w:type="dxa"/>
            <w:bottom w:w="0" w:type="dxa"/>
            <w:right w:w="108" w:type="dxa"/>
          </w:tblCellMar>
        </w:tblPrEx>
        <w:trPr>
          <w:trHeight w:val="28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Pr>
          <w:p w14:paraId="4469E733">
            <w:pPr>
              <w:widowControl/>
              <w:jc w:val="center"/>
              <w:textAlignment w:val="top"/>
              <w:rPr>
                <w:rFonts w:ascii="仿宋" w:hAnsi="仿宋" w:eastAsia="仿宋" w:cs="仿宋"/>
                <w:color w:val="auto"/>
                <w:sz w:val="18"/>
                <w:szCs w:val="18"/>
                <w:highlight w:val="none"/>
              </w:rPr>
            </w:pPr>
            <w:r>
              <w:rPr>
                <w:rFonts w:ascii="仿宋" w:hAnsi="仿宋" w:eastAsia="仿宋" w:cs="仿宋"/>
                <w:color w:val="auto"/>
                <w:kern w:val="0"/>
                <w:sz w:val="18"/>
                <w:szCs w:val="18"/>
                <w:highlight w:val="none"/>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tcPr>
          <w:p w14:paraId="2DD75BF5">
            <w:pPr>
              <w:widowControl/>
              <w:jc w:val="left"/>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配套线材</w:t>
            </w:r>
          </w:p>
        </w:tc>
        <w:tc>
          <w:tcPr>
            <w:tcW w:w="4788" w:type="dxa"/>
            <w:tcBorders>
              <w:top w:val="single" w:color="000000" w:sz="4" w:space="0"/>
              <w:left w:val="single" w:color="000000" w:sz="4" w:space="0"/>
              <w:bottom w:val="single" w:color="000000" w:sz="4" w:space="0"/>
              <w:right w:val="single" w:color="000000" w:sz="4" w:space="0"/>
            </w:tcBorders>
            <w:shd w:val="clear" w:color="auto" w:fill="auto"/>
          </w:tcPr>
          <w:p w14:paraId="39EF83F8">
            <w:pPr>
              <w:widowControl/>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含高清线缆、音频线、6类网线、电源线等</w:t>
            </w:r>
          </w:p>
        </w:tc>
        <w:tc>
          <w:tcPr>
            <w:tcW w:w="578" w:type="dxa"/>
            <w:tcBorders>
              <w:top w:val="single" w:color="000000" w:sz="4" w:space="0"/>
              <w:left w:val="single" w:color="000000" w:sz="4" w:space="0"/>
              <w:bottom w:val="single" w:color="000000" w:sz="4" w:space="0"/>
              <w:right w:val="single" w:color="000000" w:sz="4" w:space="0"/>
            </w:tcBorders>
            <w:shd w:val="clear" w:color="auto" w:fill="auto"/>
          </w:tcPr>
          <w:p w14:paraId="34A6A340">
            <w:pPr>
              <w:widowControl/>
              <w:jc w:val="center"/>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项</w:t>
            </w:r>
          </w:p>
        </w:tc>
        <w:tc>
          <w:tcPr>
            <w:tcW w:w="640" w:type="dxa"/>
            <w:tcBorders>
              <w:top w:val="single" w:color="000000" w:sz="4" w:space="0"/>
              <w:left w:val="single" w:color="000000" w:sz="4" w:space="0"/>
              <w:bottom w:val="single" w:color="000000" w:sz="4" w:space="0"/>
              <w:right w:val="single" w:color="000000" w:sz="4" w:space="0"/>
            </w:tcBorders>
            <w:shd w:val="clear" w:color="auto" w:fill="auto"/>
          </w:tcPr>
          <w:p w14:paraId="77D1A623">
            <w:pPr>
              <w:widowControl/>
              <w:jc w:val="center"/>
              <w:textAlignment w:val="top"/>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8F64">
            <w:pPr>
              <w:rPr>
                <w:rFonts w:ascii="仿宋" w:hAnsi="仿宋" w:eastAsia="仿宋" w:cs="仿宋"/>
                <w:color w:val="auto"/>
                <w:sz w:val="18"/>
                <w:szCs w:val="18"/>
                <w:highlight w:val="none"/>
              </w:rPr>
            </w:pPr>
          </w:p>
        </w:tc>
      </w:tr>
    </w:tbl>
    <w:p w14:paraId="41CC56C7">
      <w:pPr>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需要提供环境应急指挥中心硬件设备连线图，包括与原有环境应急指挥中心的利旧关系。并详细阐述环境应急指挥中心配套硬件设备升级设计方案。</w:t>
      </w:r>
    </w:p>
    <w:p w14:paraId="5729EAE1">
      <w:pPr>
        <w:pStyle w:val="5"/>
        <w:numPr>
          <w:ilvl w:val="1"/>
          <w:numId w:val="0"/>
        </w:numPr>
        <w:rPr>
          <w:rFonts w:ascii="宋体" w:hAnsi="宋体" w:cs="宋体"/>
          <w:color w:val="auto"/>
          <w:sz w:val="21"/>
          <w:szCs w:val="21"/>
          <w:highlight w:val="none"/>
        </w:rPr>
      </w:pPr>
      <w:r>
        <w:rPr>
          <w:rFonts w:hint="eastAsia" w:ascii="宋体" w:hAnsi="宋体" w:cs="宋体"/>
          <w:color w:val="auto"/>
          <w:sz w:val="21"/>
          <w:szCs w:val="21"/>
          <w:highlight w:val="none"/>
          <w:lang w:val="en-US"/>
        </w:rPr>
        <w:t>六</w:t>
      </w:r>
      <w:r>
        <w:rPr>
          <w:rFonts w:hint="eastAsia" w:ascii="宋体" w:hAnsi="宋体" w:cs="宋体"/>
          <w:color w:val="auto"/>
          <w:sz w:val="21"/>
          <w:szCs w:val="21"/>
          <w:highlight w:val="none"/>
        </w:rPr>
        <w:t>、项目实施要求</w:t>
      </w:r>
    </w:p>
    <w:p w14:paraId="7E24AABA">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1.实施地点：杭州市生态环境局萧山分局及其指定地点。</w:t>
      </w:r>
    </w:p>
    <w:p w14:paraId="5FB69E79">
      <w:pPr>
        <w:snapToGrid w:val="0"/>
        <w:spacing w:line="360" w:lineRule="auto"/>
        <w:ind w:firstLine="480"/>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2.▲实施周期：合同签订后3个月内，完成项目建设内容且通过项目初验，进入连续2个月试运行期，试运行通过后项目进行终验，验收合格后，进入3年维护期。</w:t>
      </w:r>
    </w:p>
    <w:p w14:paraId="7BEA805D">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详细实施进度要求如下：</w:t>
      </w:r>
    </w:p>
    <w:p w14:paraId="6E4B6C04">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2.1合同签订后7日内进一步完善需求分析，细化系统建设计划、目标任务书和测试验收方案。</w:t>
      </w:r>
    </w:p>
    <w:p w14:paraId="5E7BB596">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2.2合同签订后3个月内，完成项目开发、编码，测试，实现系统全部功能，完成调试、集成等，并通过初验，进入试运行；</w:t>
      </w:r>
    </w:p>
    <w:p w14:paraId="4AF21721">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2.3系统试运行2个月，经最终验收合格，进入3年维护期。</w:t>
      </w:r>
    </w:p>
    <w:p w14:paraId="446E2C72">
      <w:pPr>
        <w:pStyle w:val="5"/>
        <w:ind w:left="0" w:firstLine="0"/>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七、培训要求</w:t>
      </w:r>
    </w:p>
    <w:p w14:paraId="51ABFAFD">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需列出项目培训方案的详细计划，包括培训内容、时间、地点、人次，重点对相应应用的操作、使用投标人须保证所提供产品具有合法的版权或使用权，本项目采购的服务，如在本项目范围内使用过程中出现版权或使用权纠纷，应由中标人负责，采购人不承担责任。</w:t>
      </w:r>
    </w:p>
    <w:p w14:paraId="4DC89320">
      <w:pPr>
        <w:pStyle w:val="5"/>
        <w:ind w:left="0" w:firstLine="0"/>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八、项目团队要求</w:t>
      </w:r>
    </w:p>
    <w:p w14:paraId="22C11CF3">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项目小组人员要求：投标人为完成本项目需组建的本项目实施小组，投标文件中需明确本项目实施小组小组成员名单，每个人员的专业情况和人数应该明确表示，明确各阶段投入人数，人员情况，所有项目实施小组人员，需为公司的固定职员；投标文件中需提供由投标单位缴纳的项目实施小组成员社保缴纳证明复印件。</w:t>
      </w:r>
    </w:p>
    <w:p w14:paraId="65806673">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2、项目经理与技术负责人：投标人应配备经验丰富的项目经理1名和技术负责人1名，项目经理及技术负责人均需为公司的固定职员；投标文件中需提供由投标单位缴纳的社保缴纳证明复印件。</w:t>
      </w:r>
    </w:p>
    <w:p w14:paraId="09E73142">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3、在项目建设期间，要求项目团队人员不少于5人。</w:t>
      </w:r>
    </w:p>
    <w:p w14:paraId="05595E89">
      <w:pPr>
        <w:pStyle w:val="5"/>
        <w:ind w:left="0" w:firstLine="0"/>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九、保密要求</w:t>
      </w:r>
    </w:p>
    <w:p w14:paraId="508C7207">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中标人需承诺且不限于以下保密条款要求：</w:t>
      </w:r>
    </w:p>
    <w:p w14:paraId="36FF6297">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1、中标人对本项目所产生的业务资料、技术信息等负有保密责任，未经采购人同意不得提供给任何第三方，包括中标人的分支机构、子公司、委托顾问方或接受咨询方。</w:t>
      </w:r>
    </w:p>
    <w:p w14:paraId="7E7611D8">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2、中标人应妥善保管有关的文件和资料，未经采购人许可，不对其复制、仿造等。</w:t>
      </w:r>
    </w:p>
    <w:p w14:paraId="12978741">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3、中标人应对有关人员进行有效管理，包括制定规章制度，以确保本承诺书的履行。</w:t>
      </w:r>
    </w:p>
    <w:p w14:paraId="5A2C7EC9">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4、中标人若违反本承诺的约定，应赔偿采购人由此遭受的一切损失。</w:t>
      </w:r>
    </w:p>
    <w:p w14:paraId="7808CB5E">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5、保密期限：中标人需对本项目的业务资料、技术信息等在软件生命周期内一直保密，直至采购人同意或该业务资料、技术信息在同行业中已成为公开信息后方可解除保密义务。</w:t>
      </w:r>
    </w:p>
    <w:p w14:paraId="046EDA00">
      <w:pPr>
        <w:pStyle w:val="5"/>
        <w:ind w:left="0" w:firstLine="0"/>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十、知识产权</w:t>
      </w:r>
    </w:p>
    <w:p w14:paraId="2BADE76D">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（1）供应商应保证所提供的系统或其任何一部分均不会侵犯任何第三方的知识产权。</w:t>
      </w:r>
    </w:p>
    <w:p w14:paraId="499407A1">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（2）本项目开发成果的知识产权归采购人所有，采购人有权在其他项目上运用该项目成果。未经采购人书面同意，供应商不得擅自扩散或提供给第三方使用。</w:t>
      </w:r>
    </w:p>
    <w:p w14:paraId="4EF58CD2">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（3）供应商应保证采购人在软件使用过程中，免受第三方提出的侵权起诉。如发生此类纠纷，由供应商承担一切责任并负责解决。</w:t>
      </w:r>
    </w:p>
    <w:p w14:paraId="3D282C41">
      <w:pPr>
        <w:pStyle w:val="5"/>
        <w:ind w:left="0" w:firstLine="0"/>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十一、履约验收</w:t>
      </w:r>
    </w:p>
    <w:p w14:paraId="49369CE5">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1.验收主体：杭州市生态环境局萧山分局。</w:t>
      </w:r>
    </w:p>
    <w:p w14:paraId="4F2DCA84">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2.采购人在中标人提供服务的过程中，有权不定期对服务内容和质量进行检查考核。中标人应当配合进行。</w:t>
      </w:r>
    </w:p>
    <w:p w14:paraId="2ABF152D">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3.最终验收时间：试运行通过后项目进行最终验收。</w:t>
      </w:r>
    </w:p>
    <w:p w14:paraId="7F9C3669">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4.验收程序：中标人向采购人提出验收申请，采购人按验收方案组织履约验收。中标人应将项目执行过程及时记录、收集、整理，向采购人递交验收申请资料。</w:t>
      </w:r>
    </w:p>
    <w:p w14:paraId="26E05CE5">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5.验收内容：中标人实际完成的情况是否符合采购文件要求和中标人在投标响应文件中的商务、技术承诺、是否按照合同约定执行。</w:t>
      </w:r>
    </w:p>
    <w:p w14:paraId="085895AF">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6.验收标准：中标人已经按采购文件要求和中标人在投标响应文件中的商务、技术承诺、合同约定执行完成项目执行。</w:t>
      </w:r>
    </w:p>
    <w:p w14:paraId="497321E8">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7.验收时中标人应在现场，验收完毕后作出验收结果报告；验收产生的费用，由采购人承担。</w:t>
      </w:r>
    </w:p>
    <w:p w14:paraId="60E8981F">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5620CB1B">
      <w:pPr>
        <w:pStyle w:val="5"/>
        <w:ind w:left="0" w:firstLine="0"/>
        <w:rPr>
          <w:rFonts w:ascii="仿宋" w:eastAsia="仿宋" w:cs="仿宋"/>
          <w:bCs w:val="0"/>
          <w:color w:val="auto"/>
          <w:sz w:val="22"/>
          <w:szCs w:val="22"/>
          <w:highlight w:val="none"/>
          <w:lang w:val="en-US"/>
        </w:rPr>
      </w:pPr>
      <w:r>
        <w:rPr>
          <w:rFonts w:hint="eastAsia" w:ascii="仿宋" w:eastAsia="仿宋" w:cs="仿宋"/>
          <w:bCs w:val="0"/>
          <w:color w:val="auto"/>
          <w:sz w:val="22"/>
          <w:szCs w:val="22"/>
          <w:highlight w:val="none"/>
          <w:lang w:val="en-US"/>
        </w:rPr>
        <w:t>十二、商务要求</w:t>
      </w:r>
    </w:p>
    <w:p w14:paraId="431CAF96">
      <w:pPr>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1、投标报价</w:t>
      </w:r>
    </w:p>
    <w:p w14:paraId="3E88F318">
      <w:pPr>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u w:val="single"/>
        </w:rPr>
        <w:t>报价应包括完成本项目工作所需的人力物力成本、管理费、其他费用、利润、税金等所有费用。</w:t>
      </w:r>
    </w:p>
    <w:p w14:paraId="26E2C540">
      <w:pPr>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u w:val="single"/>
        </w:rPr>
        <w:t>本次报价为人民币价。</w:t>
      </w:r>
    </w:p>
    <w:p w14:paraId="64B5E072">
      <w:pPr>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2、履约保证金</w:t>
      </w:r>
    </w:p>
    <w:p w14:paraId="30705819">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无。如有违约，从应付合同款中扣除。</w:t>
      </w:r>
    </w:p>
    <w:p w14:paraId="60F07306">
      <w:pPr>
        <w:snapToGrid w:val="0"/>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3、付款方式</w:t>
      </w:r>
    </w:p>
    <w:p w14:paraId="03799303">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合同签订具备实施条件后预付合同价的50%，完成初验后支付至合同总额的80%，项目终验完成后付清20%余款。</w:t>
      </w:r>
    </w:p>
    <w:p w14:paraId="6A0987CB">
      <w:pPr>
        <w:rPr>
          <w:rFonts w:ascii="仿宋" w:hAnsi="仿宋" w:eastAsia="仿宋" w:cs="仿宋"/>
          <w:color w:val="auto"/>
          <w:sz w:val="24"/>
          <w:highlight w:val="none"/>
        </w:rPr>
      </w:pPr>
    </w:p>
    <w:p w14:paraId="0AAB6F4F">
      <w:pPr>
        <w:rPr>
          <w:rFonts w:ascii="仿宋" w:hAnsi="仿宋" w:eastAsia="仿宋" w:cs="仿宋"/>
          <w:color w:val="auto"/>
          <w:sz w:val="24"/>
          <w:highlight w:val="none"/>
        </w:rPr>
      </w:pPr>
    </w:p>
    <w:p w14:paraId="6DD9E723">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5B8527D1">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1、如有附图，仅作参考。</w:t>
      </w:r>
    </w:p>
    <w:p w14:paraId="1E5571BE">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2、打▲内容为实质性要求，不允许有负偏离，否则将以涉及无效投标条款作无效投标。</w:t>
      </w:r>
    </w:p>
    <w:p w14:paraId="4EF94051">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3、中标人所提供的货物、服务须与投标承诺一致，不得以次充好、偷工减料，若在项目验收中发现有上述情况，将向有关部门举报，根据相关规定进行处理。</w:t>
      </w:r>
    </w:p>
    <w:p w14:paraId="4B254967">
      <w:pPr>
        <w:spacing w:line="500" w:lineRule="exact"/>
        <w:rPr>
          <w:rFonts w:ascii="仿宋" w:hAnsi="仿宋" w:eastAsia="仿宋" w:cs="仿宋"/>
          <w:color w:val="auto"/>
          <w:sz w:val="24"/>
          <w:highlight w:val="none"/>
        </w:rPr>
      </w:pPr>
    </w:p>
    <w:p w14:paraId="707DD66C">
      <w:pPr>
        <w:spacing w:line="360" w:lineRule="auto"/>
        <w:ind w:firstLine="181" w:firstLineChars="50"/>
        <w:rPr>
          <w:rFonts w:ascii="宋体" w:hAnsi="宋体" w:cs="宋体"/>
          <w:b/>
          <w:color w:val="auto"/>
          <w:sz w:val="36"/>
          <w:szCs w:val="36"/>
          <w:highlight w:val="none"/>
        </w:rPr>
      </w:pPr>
    </w:p>
    <w:p w14:paraId="2697DD8E">
      <w:pPr>
        <w:spacing w:line="360" w:lineRule="auto"/>
        <w:rPr>
          <w:rFonts w:ascii="宋体" w:hAnsi="宋体" w:cs="宋体"/>
          <w:color w:val="auto"/>
          <w:sz w:val="24"/>
          <w:highlight w:val="none"/>
        </w:rPr>
      </w:pPr>
    </w:p>
    <w:p w14:paraId="2B1B4EDA">
      <w:pPr>
        <w:widowControl/>
        <w:ind w:firstLine="720" w:firstLineChars="300"/>
        <w:jc w:val="left"/>
        <w:rPr>
          <w:rFonts w:ascii="宋体" w:hAnsi="宋体" w:cs="宋体"/>
          <w:bCs/>
          <w:color w:val="auto"/>
          <w:sz w:val="24"/>
          <w:highlight w:val="none"/>
        </w:rPr>
      </w:pPr>
    </w:p>
    <w:p w14:paraId="51ACD8DC">
      <w:pPr>
        <w:rPr>
          <w:rFonts w:ascii="宋体" w:hAnsi="宋体" w:cs="宋体"/>
          <w:snapToGrid w:val="0"/>
          <w:color w:val="auto"/>
          <w:kern w:val="0"/>
          <w:sz w:val="24"/>
          <w:highlight w:val="none"/>
        </w:rPr>
      </w:pPr>
    </w:p>
    <w:p w14:paraId="6F085DB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087"/>
      <w:bookmarkEnd w:id="28"/>
      <w:bookmarkStart w:id="29" w:name="_Toc184312075"/>
      <w:bookmarkEnd w:id="29"/>
      <w:bookmarkStart w:id="30" w:name="_Toc184313273"/>
      <w:bookmarkEnd w:id="30"/>
      <w:bookmarkStart w:id="31" w:name="_Toc184313269"/>
      <w:bookmarkEnd w:id="31"/>
      <w:bookmarkStart w:id="32" w:name="_Toc184313255"/>
      <w:bookmarkEnd w:id="32"/>
      <w:bookmarkStart w:id="33" w:name="_Toc184313242"/>
      <w:bookmarkEnd w:id="33"/>
      <w:bookmarkStart w:id="34" w:name="_Toc184308096"/>
      <w:bookmarkEnd w:id="34"/>
      <w:bookmarkStart w:id="35" w:name="_Toc184308078"/>
      <w:bookmarkEnd w:id="35"/>
      <w:bookmarkStart w:id="36" w:name="_Toc184310303"/>
      <w:bookmarkEnd w:id="36"/>
      <w:bookmarkStart w:id="37" w:name="_Toc184308085"/>
      <w:bookmarkEnd w:id="37"/>
      <w:bookmarkStart w:id="38" w:name="_Toc184314444"/>
      <w:bookmarkEnd w:id="38"/>
      <w:bookmarkStart w:id="39" w:name="_Toc184313264"/>
      <w:bookmarkEnd w:id="39"/>
      <w:bookmarkStart w:id="40" w:name="_Toc184310305"/>
      <w:bookmarkEnd w:id="40"/>
      <w:bookmarkStart w:id="41" w:name="_Toc184310340"/>
      <w:bookmarkEnd w:id="41"/>
      <w:bookmarkStart w:id="42" w:name="_Toc184313248"/>
      <w:bookmarkEnd w:id="42"/>
      <w:bookmarkStart w:id="43" w:name="_Toc184308076"/>
      <w:bookmarkEnd w:id="43"/>
      <w:bookmarkStart w:id="44" w:name="_Toc184310309"/>
      <w:bookmarkEnd w:id="44"/>
      <w:bookmarkStart w:id="45" w:name="_Toc184314471"/>
      <w:bookmarkEnd w:id="45"/>
      <w:bookmarkStart w:id="46" w:name="_Toc184312073"/>
      <w:bookmarkEnd w:id="46"/>
      <w:bookmarkStart w:id="47" w:name="_Toc184313251"/>
      <w:bookmarkEnd w:id="47"/>
      <w:bookmarkStart w:id="48" w:name="_Toc184313296"/>
      <w:bookmarkEnd w:id="48"/>
      <w:bookmarkStart w:id="49" w:name="_Toc184314414"/>
      <w:bookmarkEnd w:id="49"/>
      <w:bookmarkStart w:id="50" w:name="_Toc184310313"/>
      <w:bookmarkEnd w:id="50"/>
      <w:bookmarkStart w:id="51" w:name="_Toc184313274"/>
      <w:bookmarkEnd w:id="51"/>
      <w:bookmarkStart w:id="52" w:name="_Toc184313239"/>
      <w:bookmarkEnd w:id="52"/>
      <w:bookmarkStart w:id="53" w:name="_Toc184314417"/>
      <w:bookmarkEnd w:id="53"/>
      <w:bookmarkStart w:id="54" w:name="_Toc184312097"/>
      <w:bookmarkEnd w:id="54"/>
      <w:bookmarkStart w:id="55" w:name="_Toc184313278"/>
      <w:bookmarkEnd w:id="55"/>
      <w:bookmarkStart w:id="56" w:name="_Toc184313276"/>
      <w:bookmarkEnd w:id="56"/>
      <w:bookmarkStart w:id="57" w:name="_Toc184310287"/>
      <w:bookmarkEnd w:id="57"/>
      <w:bookmarkStart w:id="58" w:name="_Toc184312105"/>
      <w:bookmarkEnd w:id="58"/>
      <w:bookmarkStart w:id="59" w:name="_Toc184314436"/>
      <w:bookmarkEnd w:id="59"/>
      <w:bookmarkStart w:id="60" w:name="_Toc184314419"/>
      <w:bookmarkEnd w:id="60"/>
      <w:bookmarkStart w:id="61" w:name="_Toc184314440"/>
      <w:bookmarkEnd w:id="61"/>
      <w:bookmarkStart w:id="62" w:name="_Toc184312120"/>
      <w:bookmarkEnd w:id="62"/>
      <w:bookmarkStart w:id="63" w:name="_Toc184312133"/>
      <w:bookmarkEnd w:id="63"/>
      <w:bookmarkStart w:id="64" w:name="_Toc184312069"/>
      <w:bookmarkEnd w:id="64"/>
      <w:bookmarkStart w:id="65" w:name="_Toc184308071"/>
      <w:bookmarkEnd w:id="65"/>
      <w:bookmarkStart w:id="66" w:name="_Toc184308064"/>
      <w:bookmarkEnd w:id="66"/>
      <w:bookmarkStart w:id="67" w:name="_Toc184313272"/>
      <w:bookmarkEnd w:id="67"/>
      <w:bookmarkStart w:id="68" w:name="_Toc184310322"/>
      <w:bookmarkEnd w:id="68"/>
      <w:bookmarkStart w:id="69" w:name="_Toc184313307"/>
      <w:bookmarkEnd w:id="69"/>
      <w:bookmarkStart w:id="70" w:name="_Toc184313259"/>
      <w:bookmarkEnd w:id="70"/>
      <w:bookmarkStart w:id="71" w:name="_Toc184312079"/>
      <w:bookmarkEnd w:id="71"/>
      <w:bookmarkStart w:id="72" w:name="_Toc184308036"/>
      <w:bookmarkEnd w:id="72"/>
      <w:bookmarkStart w:id="73" w:name="_Toc184312135"/>
      <w:bookmarkEnd w:id="73"/>
      <w:bookmarkStart w:id="74" w:name="_Toc184314415"/>
      <w:bookmarkEnd w:id="74"/>
      <w:bookmarkStart w:id="75" w:name="_Toc184313304"/>
      <w:bookmarkEnd w:id="75"/>
      <w:bookmarkStart w:id="76" w:name="_Toc184310325"/>
      <w:bookmarkEnd w:id="76"/>
      <w:bookmarkStart w:id="77" w:name="_Toc184314435"/>
      <w:bookmarkEnd w:id="77"/>
      <w:bookmarkStart w:id="78" w:name="_Toc184314431"/>
      <w:bookmarkEnd w:id="78"/>
      <w:bookmarkStart w:id="79" w:name="_Toc184310294"/>
      <w:bookmarkEnd w:id="79"/>
      <w:bookmarkStart w:id="80" w:name="_Toc184313299"/>
      <w:bookmarkEnd w:id="80"/>
      <w:bookmarkStart w:id="81" w:name="_Toc184310273"/>
      <w:bookmarkEnd w:id="81"/>
      <w:bookmarkStart w:id="82" w:name="_Toc184314473"/>
      <w:bookmarkEnd w:id="82"/>
      <w:bookmarkStart w:id="83" w:name="_Toc184310312"/>
      <w:bookmarkEnd w:id="83"/>
      <w:bookmarkStart w:id="84" w:name="_Toc184313250"/>
      <w:bookmarkEnd w:id="84"/>
      <w:bookmarkStart w:id="85" w:name="_Toc184313252"/>
      <w:bookmarkEnd w:id="85"/>
      <w:bookmarkStart w:id="86" w:name="_Toc184308092"/>
      <w:bookmarkEnd w:id="86"/>
      <w:bookmarkStart w:id="87" w:name="_Toc184310282"/>
      <w:bookmarkEnd w:id="87"/>
      <w:bookmarkStart w:id="88" w:name="_Toc184314467"/>
      <w:bookmarkEnd w:id="88"/>
      <w:bookmarkStart w:id="89" w:name="_Toc184312127"/>
      <w:bookmarkEnd w:id="89"/>
      <w:bookmarkStart w:id="90" w:name="_Toc184312107"/>
      <w:bookmarkEnd w:id="90"/>
      <w:bookmarkStart w:id="91" w:name="_Toc184313270"/>
      <w:bookmarkEnd w:id="91"/>
      <w:bookmarkStart w:id="92" w:name="_Toc184312124"/>
      <w:bookmarkEnd w:id="92"/>
      <w:bookmarkStart w:id="93" w:name="_Toc184314429"/>
      <w:bookmarkEnd w:id="93"/>
      <w:bookmarkStart w:id="94" w:name="_Toc184313244"/>
      <w:bookmarkEnd w:id="94"/>
      <w:bookmarkStart w:id="95" w:name="_Toc184314461"/>
      <w:bookmarkEnd w:id="95"/>
      <w:bookmarkStart w:id="96" w:name="_Toc184308058"/>
      <w:bookmarkEnd w:id="96"/>
      <w:bookmarkStart w:id="97" w:name="_Toc184308095"/>
      <w:bookmarkEnd w:id="97"/>
      <w:bookmarkStart w:id="98" w:name="_Toc184312126"/>
      <w:bookmarkEnd w:id="98"/>
      <w:bookmarkStart w:id="99" w:name="_Toc184314477"/>
      <w:bookmarkEnd w:id="99"/>
      <w:bookmarkStart w:id="100" w:name="_Toc184314441"/>
      <w:bookmarkEnd w:id="100"/>
      <w:bookmarkStart w:id="101" w:name="_Toc184308079"/>
      <w:bookmarkEnd w:id="101"/>
      <w:bookmarkStart w:id="102" w:name="_Toc184310310"/>
      <w:bookmarkEnd w:id="102"/>
      <w:bookmarkStart w:id="103" w:name="_Toc184313298"/>
      <w:bookmarkEnd w:id="103"/>
      <w:bookmarkStart w:id="104" w:name="_Toc184312129"/>
      <w:bookmarkEnd w:id="104"/>
      <w:bookmarkStart w:id="105" w:name="_Toc184312104"/>
      <w:bookmarkEnd w:id="105"/>
      <w:bookmarkStart w:id="106" w:name="_Toc184312078"/>
      <w:bookmarkEnd w:id="106"/>
      <w:bookmarkStart w:id="107" w:name="_Toc184310295"/>
      <w:bookmarkEnd w:id="107"/>
      <w:bookmarkStart w:id="108" w:name="_Toc184314462"/>
      <w:bookmarkEnd w:id="108"/>
      <w:bookmarkStart w:id="109" w:name="_Toc184314470"/>
      <w:bookmarkEnd w:id="109"/>
      <w:bookmarkStart w:id="110" w:name="_Toc184310289"/>
      <w:bookmarkEnd w:id="110"/>
      <w:bookmarkStart w:id="111" w:name="_Toc184308042"/>
      <w:bookmarkEnd w:id="111"/>
      <w:bookmarkStart w:id="112" w:name="_Toc184308105"/>
      <w:bookmarkEnd w:id="112"/>
      <w:bookmarkStart w:id="113" w:name="_Toc184314443"/>
      <w:bookmarkEnd w:id="113"/>
      <w:bookmarkStart w:id="114" w:name="_Toc184310328"/>
      <w:bookmarkEnd w:id="114"/>
      <w:bookmarkStart w:id="115" w:name="_Toc184314482"/>
      <w:bookmarkEnd w:id="115"/>
      <w:bookmarkStart w:id="116" w:name="_Toc184314481"/>
      <w:bookmarkEnd w:id="116"/>
      <w:bookmarkStart w:id="117" w:name="_Toc184313280"/>
      <w:bookmarkEnd w:id="117"/>
      <w:bookmarkStart w:id="118" w:name="_Toc184312116"/>
      <w:bookmarkEnd w:id="118"/>
      <w:bookmarkStart w:id="119" w:name="_Toc184312108"/>
      <w:bookmarkEnd w:id="119"/>
      <w:bookmarkStart w:id="120" w:name="_Toc184313246"/>
      <w:bookmarkEnd w:id="120"/>
      <w:bookmarkStart w:id="121" w:name="_Toc184314457"/>
      <w:bookmarkEnd w:id="121"/>
      <w:bookmarkStart w:id="122" w:name="_Toc184310286"/>
      <w:bookmarkEnd w:id="122"/>
      <w:bookmarkStart w:id="123" w:name="_Toc184310275"/>
      <w:bookmarkEnd w:id="123"/>
      <w:bookmarkStart w:id="124" w:name="_Toc184313302"/>
      <w:bookmarkEnd w:id="124"/>
      <w:bookmarkStart w:id="125" w:name="_Toc184313300"/>
      <w:bookmarkEnd w:id="125"/>
      <w:bookmarkStart w:id="126" w:name="_Toc184310316"/>
      <w:bookmarkEnd w:id="126"/>
      <w:bookmarkStart w:id="127" w:name="_Toc184312130"/>
      <w:bookmarkEnd w:id="127"/>
      <w:bookmarkStart w:id="128" w:name="_Toc184310302"/>
      <w:bookmarkEnd w:id="128"/>
      <w:bookmarkStart w:id="129" w:name="_Toc184312091"/>
      <w:bookmarkEnd w:id="129"/>
      <w:bookmarkStart w:id="130" w:name="_Toc184310300"/>
      <w:bookmarkEnd w:id="130"/>
      <w:bookmarkStart w:id="131" w:name="_Toc184312123"/>
      <w:bookmarkEnd w:id="131"/>
      <w:bookmarkStart w:id="132" w:name="_Toc184312098"/>
      <w:bookmarkEnd w:id="132"/>
      <w:bookmarkStart w:id="133" w:name="_Toc184313281"/>
      <w:bookmarkEnd w:id="133"/>
      <w:bookmarkStart w:id="134" w:name="_Toc184312113"/>
      <w:bookmarkEnd w:id="134"/>
      <w:bookmarkStart w:id="135" w:name="_Toc184310339"/>
      <w:bookmarkEnd w:id="135"/>
      <w:bookmarkStart w:id="136" w:name="_Toc184314432"/>
      <w:bookmarkEnd w:id="136"/>
      <w:bookmarkStart w:id="137" w:name="_Toc184314452"/>
      <w:bookmarkEnd w:id="137"/>
      <w:bookmarkStart w:id="138" w:name="_Toc184310319"/>
      <w:bookmarkEnd w:id="138"/>
      <w:bookmarkStart w:id="139" w:name="_Toc184310331"/>
      <w:bookmarkEnd w:id="139"/>
      <w:bookmarkStart w:id="140" w:name="_Toc184308046"/>
      <w:bookmarkEnd w:id="140"/>
      <w:bookmarkStart w:id="141" w:name="_Toc184310342"/>
      <w:bookmarkEnd w:id="141"/>
      <w:bookmarkStart w:id="142" w:name="_Toc184314447"/>
      <w:bookmarkEnd w:id="142"/>
      <w:bookmarkStart w:id="143" w:name="_Toc184314428"/>
      <w:bookmarkEnd w:id="143"/>
      <w:bookmarkStart w:id="144" w:name="_Toc184310315"/>
      <w:bookmarkEnd w:id="144"/>
      <w:bookmarkStart w:id="145" w:name="_Toc184310317"/>
      <w:bookmarkEnd w:id="145"/>
      <w:bookmarkStart w:id="146" w:name="_Toc184310341"/>
      <w:bookmarkEnd w:id="146"/>
      <w:bookmarkStart w:id="147" w:name="_Toc184310343"/>
      <w:bookmarkEnd w:id="147"/>
      <w:bookmarkStart w:id="148" w:name="_Toc184314412"/>
      <w:bookmarkEnd w:id="148"/>
      <w:bookmarkStart w:id="149" w:name="_Toc184312138"/>
      <w:bookmarkEnd w:id="149"/>
      <w:bookmarkStart w:id="150" w:name="_Toc184314474"/>
      <w:bookmarkEnd w:id="150"/>
      <w:bookmarkStart w:id="151" w:name="_Toc184313240"/>
      <w:bookmarkEnd w:id="151"/>
      <w:bookmarkStart w:id="152" w:name="_Toc184313265"/>
      <w:bookmarkEnd w:id="152"/>
      <w:bookmarkStart w:id="153" w:name="_Toc184312085"/>
      <w:bookmarkEnd w:id="153"/>
      <w:bookmarkStart w:id="154" w:name="_Toc184308047"/>
      <w:bookmarkEnd w:id="154"/>
      <w:bookmarkStart w:id="155" w:name="_Toc184312070"/>
      <w:bookmarkEnd w:id="155"/>
      <w:bookmarkStart w:id="156" w:name="_Toc184313306"/>
      <w:bookmarkEnd w:id="156"/>
      <w:bookmarkStart w:id="157" w:name="_Toc184313284"/>
      <w:bookmarkEnd w:id="157"/>
      <w:bookmarkStart w:id="158" w:name="_Toc184308070"/>
      <w:bookmarkEnd w:id="158"/>
      <w:bookmarkStart w:id="159" w:name="_Toc184314469"/>
      <w:bookmarkEnd w:id="159"/>
      <w:bookmarkStart w:id="160" w:name="_Toc184313243"/>
      <w:bookmarkEnd w:id="160"/>
      <w:bookmarkStart w:id="161" w:name="_Toc184314420"/>
      <w:bookmarkEnd w:id="161"/>
      <w:bookmarkStart w:id="162" w:name="_Toc184312081"/>
      <w:bookmarkEnd w:id="162"/>
      <w:bookmarkStart w:id="163" w:name="_Toc184310277"/>
      <w:bookmarkEnd w:id="163"/>
      <w:bookmarkStart w:id="164" w:name="_Toc184308100"/>
      <w:bookmarkEnd w:id="164"/>
      <w:bookmarkStart w:id="165" w:name="_Toc184314433"/>
      <w:bookmarkEnd w:id="165"/>
      <w:bookmarkStart w:id="166" w:name="_Toc184310306"/>
      <w:bookmarkEnd w:id="166"/>
      <w:bookmarkStart w:id="167" w:name="_Toc184308083"/>
      <w:bookmarkEnd w:id="167"/>
      <w:bookmarkStart w:id="168" w:name="_Toc184308094"/>
      <w:bookmarkEnd w:id="168"/>
      <w:bookmarkStart w:id="169" w:name="_Toc184314438"/>
      <w:bookmarkEnd w:id="169"/>
      <w:bookmarkStart w:id="170" w:name="_Toc184308093"/>
      <w:bookmarkEnd w:id="170"/>
      <w:bookmarkStart w:id="171" w:name="_Toc184314413"/>
      <w:bookmarkEnd w:id="171"/>
      <w:bookmarkStart w:id="172" w:name="_Toc184313257"/>
      <w:bookmarkEnd w:id="172"/>
      <w:bookmarkStart w:id="173" w:name="_Toc184314479"/>
      <w:bookmarkEnd w:id="173"/>
      <w:bookmarkStart w:id="174" w:name="_Toc184308062"/>
      <w:bookmarkEnd w:id="174"/>
      <w:bookmarkStart w:id="175" w:name="_Toc184312109"/>
      <w:bookmarkEnd w:id="175"/>
      <w:bookmarkStart w:id="176" w:name="_Toc184308075"/>
      <w:bookmarkEnd w:id="176"/>
      <w:bookmarkStart w:id="177" w:name="_Toc184313294"/>
      <w:bookmarkEnd w:id="177"/>
      <w:bookmarkStart w:id="178" w:name="_Toc184312095"/>
      <w:bookmarkEnd w:id="178"/>
      <w:bookmarkStart w:id="179" w:name="_Toc184313277"/>
      <w:bookmarkEnd w:id="179"/>
      <w:bookmarkStart w:id="180" w:name="_Toc184310278"/>
      <w:bookmarkEnd w:id="180"/>
      <w:bookmarkStart w:id="181" w:name="_Toc184312115"/>
      <w:bookmarkEnd w:id="181"/>
      <w:bookmarkStart w:id="182" w:name="_Toc184310329"/>
      <w:bookmarkEnd w:id="182"/>
      <w:bookmarkStart w:id="183" w:name="_Toc184312118"/>
      <w:bookmarkEnd w:id="183"/>
      <w:bookmarkStart w:id="184" w:name="_Toc184310297"/>
      <w:bookmarkEnd w:id="184"/>
      <w:bookmarkStart w:id="185" w:name="_Toc184310311"/>
      <w:bookmarkEnd w:id="185"/>
      <w:bookmarkStart w:id="186" w:name="_Toc184313241"/>
      <w:bookmarkEnd w:id="186"/>
      <w:bookmarkStart w:id="187" w:name="_Toc184308091"/>
      <w:bookmarkEnd w:id="187"/>
      <w:bookmarkStart w:id="188" w:name="_Toc184312087"/>
      <w:bookmarkEnd w:id="188"/>
      <w:bookmarkStart w:id="189" w:name="_Toc184308103"/>
      <w:bookmarkEnd w:id="189"/>
      <w:bookmarkStart w:id="190" w:name="_Toc184310274"/>
      <w:bookmarkEnd w:id="190"/>
      <w:bookmarkStart w:id="191" w:name="_Toc184312111"/>
      <w:bookmarkEnd w:id="191"/>
      <w:bookmarkStart w:id="192" w:name="_Toc184308104"/>
      <w:bookmarkEnd w:id="192"/>
      <w:bookmarkStart w:id="193" w:name="_Toc184308039"/>
      <w:bookmarkEnd w:id="193"/>
      <w:bookmarkStart w:id="194" w:name="_Toc184310330"/>
      <w:bookmarkEnd w:id="194"/>
      <w:bookmarkStart w:id="195" w:name="_Toc184310308"/>
      <w:bookmarkEnd w:id="195"/>
      <w:bookmarkStart w:id="196" w:name="_Toc184312119"/>
      <w:bookmarkEnd w:id="196"/>
      <w:bookmarkStart w:id="197" w:name="_Toc184312114"/>
      <w:bookmarkEnd w:id="197"/>
      <w:bookmarkStart w:id="198" w:name="_Toc184312076"/>
      <w:bookmarkEnd w:id="198"/>
      <w:bookmarkStart w:id="199" w:name="_Toc184312090"/>
      <w:bookmarkEnd w:id="199"/>
      <w:bookmarkStart w:id="200" w:name="_Toc184313285"/>
      <w:bookmarkEnd w:id="200"/>
      <w:bookmarkStart w:id="201" w:name="_Toc184313308"/>
      <w:bookmarkEnd w:id="201"/>
      <w:bookmarkStart w:id="202" w:name="_Toc184313253"/>
      <w:bookmarkEnd w:id="202"/>
      <w:bookmarkStart w:id="203" w:name="_Toc184308090"/>
      <w:bookmarkEnd w:id="203"/>
      <w:bookmarkStart w:id="204" w:name="_Toc184312103"/>
      <w:bookmarkEnd w:id="204"/>
      <w:bookmarkStart w:id="205" w:name="_Toc184313297"/>
      <w:bookmarkEnd w:id="205"/>
      <w:bookmarkStart w:id="206" w:name="_Toc184310344"/>
      <w:bookmarkEnd w:id="206"/>
      <w:bookmarkStart w:id="207" w:name="_Toc184310324"/>
      <w:bookmarkEnd w:id="207"/>
      <w:bookmarkStart w:id="208" w:name="_Toc184310304"/>
      <w:bookmarkEnd w:id="208"/>
      <w:bookmarkStart w:id="209" w:name="_Toc184314455"/>
      <w:bookmarkEnd w:id="209"/>
      <w:bookmarkStart w:id="210" w:name="_Toc184308082"/>
      <w:bookmarkEnd w:id="210"/>
      <w:bookmarkStart w:id="211" w:name="_Toc184312134"/>
      <w:bookmarkEnd w:id="211"/>
      <w:bookmarkStart w:id="212" w:name="_Toc184314460"/>
      <w:bookmarkEnd w:id="212"/>
      <w:bookmarkStart w:id="213" w:name="_Toc184314424"/>
      <w:bookmarkEnd w:id="213"/>
      <w:bookmarkStart w:id="214" w:name="_Toc184313249"/>
      <w:bookmarkEnd w:id="214"/>
      <w:bookmarkStart w:id="215" w:name="_Toc184310299"/>
      <w:bookmarkEnd w:id="215"/>
      <w:bookmarkStart w:id="216" w:name="_Toc184308038"/>
      <w:bookmarkEnd w:id="216"/>
      <w:bookmarkStart w:id="217" w:name="_Toc184312072"/>
      <w:bookmarkEnd w:id="217"/>
      <w:bookmarkStart w:id="218" w:name="_Toc184314434"/>
      <w:bookmarkEnd w:id="218"/>
      <w:bookmarkStart w:id="219" w:name="_Toc184308089"/>
      <w:bookmarkEnd w:id="219"/>
      <w:bookmarkStart w:id="220" w:name="_Toc184308101"/>
      <w:bookmarkEnd w:id="220"/>
      <w:bookmarkStart w:id="221" w:name="_Toc184313263"/>
      <w:bookmarkEnd w:id="221"/>
      <w:bookmarkStart w:id="222" w:name="_Toc184308106"/>
      <w:bookmarkEnd w:id="222"/>
      <w:bookmarkStart w:id="223" w:name="_Toc184313287"/>
      <w:bookmarkEnd w:id="223"/>
      <w:bookmarkStart w:id="224" w:name="_Toc184308067"/>
      <w:bookmarkEnd w:id="224"/>
      <w:bookmarkStart w:id="225" w:name="_Toc184308080"/>
      <w:bookmarkEnd w:id="225"/>
      <w:bookmarkStart w:id="226" w:name="_Toc184314472"/>
      <w:bookmarkEnd w:id="226"/>
      <w:bookmarkStart w:id="227" w:name="_Toc184314463"/>
      <w:bookmarkEnd w:id="227"/>
      <w:bookmarkStart w:id="228" w:name="_Toc184312128"/>
      <w:bookmarkEnd w:id="228"/>
      <w:bookmarkStart w:id="229" w:name="_Toc184308050"/>
      <w:bookmarkEnd w:id="229"/>
      <w:bookmarkStart w:id="230" w:name="_Toc184310333"/>
      <w:bookmarkEnd w:id="230"/>
      <w:bookmarkStart w:id="231" w:name="_Toc184313260"/>
      <w:bookmarkEnd w:id="231"/>
      <w:bookmarkStart w:id="232" w:name="_Toc184308053"/>
      <w:bookmarkEnd w:id="232"/>
      <w:bookmarkStart w:id="233" w:name="_Toc184310292"/>
      <w:bookmarkEnd w:id="233"/>
      <w:bookmarkStart w:id="234" w:name="_Toc184308097"/>
      <w:bookmarkEnd w:id="234"/>
      <w:bookmarkStart w:id="235" w:name="_Toc184308088"/>
      <w:bookmarkEnd w:id="235"/>
      <w:bookmarkStart w:id="236" w:name="_Toc184312121"/>
      <w:bookmarkEnd w:id="236"/>
      <w:bookmarkStart w:id="237" w:name="_Toc184313282"/>
      <w:bookmarkEnd w:id="237"/>
      <w:bookmarkStart w:id="238" w:name="_Toc184308086"/>
      <w:bookmarkEnd w:id="238"/>
      <w:bookmarkStart w:id="239" w:name="_Toc184313268"/>
      <w:bookmarkEnd w:id="239"/>
      <w:bookmarkStart w:id="240" w:name="_Toc184308063"/>
      <w:bookmarkEnd w:id="240"/>
      <w:bookmarkStart w:id="241" w:name="_Toc184310284"/>
      <w:bookmarkEnd w:id="241"/>
      <w:bookmarkStart w:id="242" w:name="_Toc184308073"/>
      <w:bookmarkEnd w:id="242"/>
      <w:bookmarkStart w:id="243" w:name="_Toc184310298"/>
      <w:bookmarkEnd w:id="243"/>
      <w:bookmarkStart w:id="244" w:name="_Toc184314423"/>
      <w:bookmarkEnd w:id="244"/>
      <w:bookmarkStart w:id="245" w:name="_Toc184312136"/>
      <w:bookmarkEnd w:id="245"/>
      <w:bookmarkStart w:id="246" w:name="_Toc184312102"/>
      <w:bookmarkEnd w:id="246"/>
      <w:bookmarkStart w:id="247" w:name="_Toc184312122"/>
      <w:bookmarkEnd w:id="247"/>
      <w:bookmarkStart w:id="248" w:name="_Toc184312080"/>
      <w:bookmarkEnd w:id="248"/>
      <w:bookmarkStart w:id="249" w:name="_Toc184308049"/>
      <w:bookmarkEnd w:id="249"/>
      <w:bookmarkStart w:id="250" w:name="_Toc184313286"/>
      <w:bookmarkEnd w:id="250"/>
      <w:bookmarkStart w:id="251" w:name="_Toc184308081"/>
      <w:bookmarkEnd w:id="251"/>
      <w:bookmarkStart w:id="252" w:name="_Toc184314449"/>
      <w:bookmarkEnd w:id="252"/>
      <w:bookmarkStart w:id="253" w:name="_Toc184310293"/>
      <w:bookmarkEnd w:id="253"/>
      <w:bookmarkStart w:id="254" w:name="_Toc184313279"/>
      <w:bookmarkEnd w:id="254"/>
      <w:bookmarkStart w:id="255" w:name="_Toc184314425"/>
      <w:bookmarkEnd w:id="255"/>
      <w:bookmarkStart w:id="256" w:name="_Toc184313293"/>
      <w:bookmarkEnd w:id="256"/>
      <w:bookmarkStart w:id="257" w:name="_Toc184313238"/>
      <w:bookmarkEnd w:id="257"/>
      <w:bookmarkStart w:id="258" w:name="_Toc184314410"/>
      <w:bookmarkEnd w:id="258"/>
      <w:bookmarkStart w:id="259" w:name="_Toc184308072"/>
      <w:bookmarkEnd w:id="259"/>
      <w:bookmarkStart w:id="260" w:name="_Toc184314465"/>
      <w:bookmarkEnd w:id="260"/>
      <w:bookmarkStart w:id="261" w:name="_Toc184314442"/>
      <w:bookmarkEnd w:id="261"/>
      <w:bookmarkStart w:id="262" w:name="_Toc184314464"/>
      <w:bookmarkEnd w:id="262"/>
      <w:bookmarkStart w:id="263" w:name="_Toc184310323"/>
      <w:bookmarkEnd w:id="263"/>
      <w:bookmarkStart w:id="264" w:name="_Toc184310320"/>
      <w:bookmarkEnd w:id="264"/>
      <w:bookmarkStart w:id="265" w:name="_Toc184314459"/>
      <w:bookmarkEnd w:id="265"/>
      <w:bookmarkStart w:id="266" w:name="_Toc184312074"/>
      <w:bookmarkEnd w:id="266"/>
      <w:bookmarkStart w:id="267" w:name="_Toc184308056"/>
      <w:bookmarkEnd w:id="267"/>
      <w:bookmarkStart w:id="268" w:name="_Toc184308054"/>
      <w:bookmarkEnd w:id="268"/>
      <w:bookmarkStart w:id="269" w:name="_Toc184312077"/>
      <w:bookmarkEnd w:id="269"/>
      <w:bookmarkStart w:id="270" w:name="_Toc184310279"/>
      <w:bookmarkEnd w:id="270"/>
      <w:bookmarkStart w:id="271" w:name="_Toc184314454"/>
      <w:bookmarkEnd w:id="271"/>
      <w:bookmarkStart w:id="272" w:name="_Toc184312132"/>
      <w:bookmarkEnd w:id="272"/>
      <w:bookmarkStart w:id="273" w:name="_Toc184314445"/>
      <w:bookmarkEnd w:id="273"/>
      <w:bookmarkStart w:id="274" w:name="_Toc184310285"/>
      <w:bookmarkEnd w:id="274"/>
      <w:bookmarkStart w:id="275" w:name="_Toc184308037"/>
      <w:bookmarkEnd w:id="275"/>
      <w:bookmarkStart w:id="276" w:name="_Toc184313288"/>
      <w:bookmarkEnd w:id="276"/>
      <w:bookmarkStart w:id="277" w:name="_Toc184313303"/>
      <w:bookmarkEnd w:id="277"/>
      <w:bookmarkStart w:id="278" w:name="_Toc184308045"/>
      <w:bookmarkEnd w:id="278"/>
      <w:bookmarkStart w:id="279" w:name="_Toc184312100"/>
      <w:bookmarkEnd w:id="279"/>
      <w:bookmarkStart w:id="280" w:name="_Toc184314480"/>
      <w:bookmarkEnd w:id="280"/>
      <w:bookmarkStart w:id="281" w:name="_Toc184313245"/>
      <w:bookmarkEnd w:id="281"/>
      <w:bookmarkStart w:id="282" w:name="_Toc184310290"/>
      <w:bookmarkEnd w:id="282"/>
      <w:bookmarkStart w:id="283" w:name="_Toc184310281"/>
      <w:bookmarkEnd w:id="283"/>
      <w:bookmarkStart w:id="284" w:name="_Toc184313291"/>
      <w:bookmarkEnd w:id="284"/>
      <w:bookmarkStart w:id="285" w:name="_Toc184310338"/>
      <w:bookmarkEnd w:id="285"/>
      <w:bookmarkStart w:id="286" w:name="_Toc184308041"/>
      <w:bookmarkEnd w:id="286"/>
      <w:bookmarkStart w:id="287" w:name="_Toc184314437"/>
      <w:bookmarkEnd w:id="287"/>
      <w:bookmarkStart w:id="288" w:name="_Toc184312082"/>
      <w:bookmarkEnd w:id="288"/>
      <w:bookmarkStart w:id="289" w:name="_Toc184308055"/>
      <w:bookmarkEnd w:id="289"/>
      <w:bookmarkStart w:id="290" w:name="_Toc184312086"/>
      <w:bookmarkEnd w:id="290"/>
      <w:bookmarkStart w:id="291" w:name="_Toc184314427"/>
      <w:bookmarkEnd w:id="291"/>
      <w:bookmarkStart w:id="292" w:name="_Toc184308107"/>
      <w:bookmarkEnd w:id="292"/>
      <w:bookmarkStart w:id="293" w:name="_Toc184312096"/>
      <w:bookmarkEnd w:id="293"/>
      <w:bookmarkStart w:id="294" w:name="_Toc184308066"/>
      <w:bookmarkEnd w:id="294"/>
      <w:bookmarkStart w:id="295" w:name="_Toc184314456"/>
      <w:bookmarkEnd w:id="295"/>
      <w:bookmarkStart w:id="296" w:name="_Toc184308069"/>
      <w:bookmarkEnd w:id="296"/>
      <w:bookmarkStart w:id="297" w:name="_Toc184313256"/>
      <w:bookmarkEnd w:id="297"/>
      <w:bookmarkStart w:id="298" w:name="_Toc184313310"/>
      <w:bookmarkEnd w:id="298"/>
      <w:bookmarkStart w:id="299" w:name="_Toc184313295"/>
      <w:bookmarkEnd w:id="299"/>
      <w:bookmarkStart w:id="300" w:name="_Toc184312139"/>
      <w:bookmarkEnd w:id="300"/>
      <w:bookmarkStart w:id="301" w:name="_Toc184313283"/>
      <w:bookmarkEnd w:id="301"/>
      <w:bookmarkStart w:id="302" w:name="_Toc184310327"/>
      <w:bookmarkEnd w:id="302"/>
      <w:bookmarkStart w:id="303" w:name="_Toc184308108"/>
      <w:bookmarkEnd w:id="303"/>
      <w:bookmarkStart w:id="304" w:name="_Toc184312112"/>
      <w:bookmarkEnd w:id="304"/>
      <w:bookmarkStart w:id="305" w:name="_Toc184312071"/>
      <w:bookmarkEnd w:id="305"/>
      <w:bookmarkStart w:id="306" w:name="_Toc184310336"/>
      <w:bookmarkEnd w:id="306"/>
      <w:bookmarkStart w:id="307" w:name="_Toc184314468"/>
      <w:bookmarkEnd w:id="307"/>
      <w:bookmarkStart w:id="308" w:name="_Toc184313254"/>
      <w:bookmarkEnd w:id="308"/>
      <w:bookmarkStart w:id="309" w:name="_Toc184314475"/>
      <w:bookmarkEnd w:id="309"/>
      <w:bookmarkStart w:id="310" w:name="_Toc184313301"/>
      <w:bookmarkEnd w:id="310"/>
      <w:bookmarkStart w:id="311" w:name="_Toc184308060"/>
      <w:bookmarkEnd w:id="311"/>
      <w:bookmarkStart w:id="312" w:name="_Toc184314416"/>
      <w:bookmarkEnd w:id="312"/>
      <w:bookmarkStart w:id="313" w:name="_Toc184308043"/>
      <w:bookmarkEnd w:id="313"/>
      <w:bookmarkStart w:id="314" w:name="_Toc184312094"/>
      <w:bookmarkEnd w:id="314"/>
      <w:bookmarkStart w:id="315" w:name="_Toc184308051"/>
      <w:bookmarkEnd w:id="315"/>
      <w:bookmarkStart w:id="316" w:name="_Toc184312092"/>
      <w:bookmarkEnd w:id="316"/>
      <w:bookmarkStart w:id="317" w:name="_Toc184312084"/>
      <w:bookmarkEnd w:id="317"/>
      <w:bookmarkStart w:id="318" w:name="_Toc184314478"/>
      <w:bookmarkEnd w:id="318"/>
      <w:bookmarkStart w:id="319" w:name="_Toc184310326"/>
      <w:bookmarkEnd w:id="319"/>
      <w:bookmarkStart w:id="320" w:name="_Toc184314451"/>
      <w:bookmarkEnd w:id="320"/>
      <w:bookmarkStart w:id="321" w:name="_Toc184313305"/>
      <w:bookmarkEnd w:id="321"/>
      <w:bookmarkStart w:id="322" w:name="_Toc184310301"/>
      <w:bookmarkEnd w:id="322"/>
      <w:bookmarkStart w:id="323" w:name="_Toc184310307"/>
      <w:bookmarkEnd w:id="323"/>
      <w:bookmarkStart w:id="324" w:name="_Toc184313309"/>
      <w:bookmarkEnd w:id="324"/>
      <w:bookmarkStart w:id="325" w:name="_Toc184313289"/>
      <w:bookmarkEnd w:id="325"/>
      <w:bookmarkStart w:id="326" w:name="_Toc184308074"/>
      <w:bookmarkEnd w:id="326"/>
      <w:bookmarkStart w:id="327" w:name="_Toc184312088"/>
      <w:bookmarkEnd w:id="327"/>
      <w:bookmarkStart w:id="328" w:name="_Toc184308048"/>
      <w:bookmarkEnd w:id="328"/>
      <w:bookmarkStart w:id="329" w:name="_Toc184308098"/>
      <w:bookmarkEnd w:id="329"/>
      <w:bookmarkStart w:id="330" w:name="_Toc184310318"/>
      <w:bookmarkEnd w:id="330"/>
      <w:bookmarkStart w:id="331" w:name="_Toc184314426"/>
      <w:bookmarkEnd w:id="331"/>
      <w:bookmarkStart w:id="332" w:name="_Toc184312083"/>
      <w:bookmarkEnd w:id="332"/>
      <w:bookmarkStart w:id="333" w:name="_Toc184312106"/>
      <w:bookmarkEnd w:id="333"/>
      <w:bookmarkStart w:id="334" w:name="_Toc184312068"/>
      <w:bookmarkEnd w:id="334"/>
      <w:bookmarkStart w:id="335" w:name="_Toc184313292"/>
      <w:bookmarkEnd w:id="335"/>
      <w:bookmarkStart w:id="336" w:name="_Toc184314450"/>
      <w:bookmarkEnd w:id="336"/>
      <w:bookmarkStart w:id="337" w:name="_Toc184310272"/>
      <w:bookmarkEnd w:id="337"/>
      <w:bookmarkStart w:id="338" w:name="_Toc184308084"/>
      <w:bookmarkEnd w:id="338"/>
      <w:bookmarkStart w:id="339" w:name="_Toc184314448"/>
      <w:bookmarkEnd w:id="339"/>
      <w:bookmarkStart w:id="340" w:name="_Toc184314458"/>
      <w:bookmarkEnd w:id="340"/>
      <w:bookmarkStart w:id="341" w:name="_Toc184310276"/>
      <w:bookmarkEnd w:id="341"/>
      <w:bookmarkStart w:id="342" w:name="_Toc184312099"/>
      <w:bookmarkEnd w:id="342"/>
      <w:bookmarkStart w:id="343" w:name="_Toc184310283"/>
      <w:bookmarkEnd w:id="343"/>
      <w:bookmarkStart w:id="344" w:name="_Toc184310288"/>
      <w:bookmarkEnd w:id="344"/>
      <w:bookmarkStart w:id="345" w:name="_Toc184313261"/>
      <w:bookmarkEnd w:id="345"/>
      <w:bookmarkStart w:id="346" w:name="_Toc184314430"/>
      <w:bookmarkEnd w:id="346"/>
      <w:bookmarkStart w:id="347" w:name="_Toc184308077"/>
      <w:bookmarkEnd w:id="347"/>
      <w:bookmarkStart w:id="348" w:name="_Toc184314446"/>
      <w:bookmarkEnd w:id="348"/>
      <w:bookmarkStart w:id="349" w:name="_Toc184308052"/>
      <w:bookmarkEnd w:id="349"/>
      <w:bookmarkStart w:id="350" w:name="_Toc184312125"/>
      <w:bookmarkEnd w:id="350"/>
      <w:bookmarkStart w:id="351" w:name="_Toc184312067"/>
      <w:bookmarkEnd w:id="351"/>
      <w:bookmarkStart w:id="352" w:name="_Toc184314422"/>
      <w:bookmarkEnd w:id="352"/>
      <w:bookmarkStart w:id="353" w:name="_Toc184314418"/>
      <w:bookmarkEnd w:id="353"/>
      <w:bookmarkStart w:id="354" w:name="_Toc184313247"/>
      <w:bookmarkEnd w:id="354"/>
      <w:bookmarkStart w:id="355" w:name="_Toc184313266"/>
      <w:bookmarkEnd w:id="355"/>
      <w:bookmarkStart w:id="356" w:name="_Toc184312131"/>
      <w:bookmarkEnd w:id="356"/>
      <w:bookmarkStart w:id="357" w:name="_Toc184314453"/>
      <w:bookmarkEnd w:id="357"/>
      <w:bookmarkStart w:id="358" w:name="_Toc184312101"/>
      <w:bookmarkEnd w:id="358"/>
      <w:bookmarkStart w:id="359" w:name="_Toc184310291"/>
      <w:bookmarkEnd w:id="359"/>
      <w:bookmarkStart w:id="360" w:name="_Toc184308061"/>
      <w:bookmarkEnd w:id="360"/>
      <w:bookmarkStart w:id="361" w:name="_Toc184308099"/>
      <w:bookmarkEnd w:id="361"/>
      <w:bookmarkStart w:id="362" w:name="_Toc184313267"/>
      <w:bookmarkEnd w:id="362"/>
      <w:bookmarkStart w:id="363" w:name="_Toc184312137"/>
      <w:bookmarkEnd w:id="363"/>
      <w:bookmarkStart w:id="364" w:name="_Toc184312089"/>
      <w:bookmarkEnd w:id="364"/>
      <w:bookmarkStart w:id="365" w:name="_Toc184308059"/>
      <w:bookmarkEnd w:id="365"/>
      <w:bookmarkStart w:id="366" w:name="_Toc184313290"/>
      <w:bookmarkEnd w:id="366"/>
      <w:bookmarkStart w:id="367" w:name="_Toc184312093"/>
      <w:bookmarkEnd w:id="367"/>
      <w:bookmarkStart w:id="368" w:name="_Toc184310296"/>
      <w:bookmarkEnd w:id="368"/>
      <w:bookmarkStart w:id="369" w:name="_Toc184308057"/>
      <w:bookmarkEnd w:id="369"/>
      <w:bookmarkStart w:id="370" w:name="_Toc184313275"/>
      <w:bookmarkEnd w:id="370"/>
      <w:bookmarkStart w:id="371" w:name="_Toc184310335"/>
      <w:bookmarkEnd w:id="371"/>
      <w:bookmarkStart w:id="372" w:name="_Toc184313262"/>
      <w:bookmarkEnd w:id="372"/>
      <w:bookmarkStart w:id="373" w:name="_Toc184310314"/>
      <w:bookmarkEnd w:id="373"/>
      <w:bookmarkStart w:id="374" w:name="_Toc184308044"/>
      <w:bookmarkEnd w:id="374"/>
      <w:bookmarkStart w:id="375" w:name="_Toc184312117"/>
      <w:bookmarkEnd w:id="375"/>
      <w:bookmarkStart w:id="376" w:name="_Toc184308068"/>
      <w:bookmarkEnd w:id="376"/>
      <w:bookmarkStart w:id="377" w:name="_Toc184313271"/>
      <w:bookmarkEnd w:id="377"/>
      <w:bookmarkStart w:id="378" w:name="_Toc184314439"/>
      <w:bookmarkEnd w:id="378"/>
      <w:bookmarkStart w:id="379" w:name="_Toc184310280"/>
      <w:bookmarkEnd w:id="379"/>
      <w:bookmarkStart w:id="380" w:name="_Toc184308065"/>
      <w:bookmarkEnd w:id="380"/>
      <w:bookmarkStart w:id="381" w:name="_Toc184308102"/>
      <w:bookmarkEnd w:id="381"/>
      <w:bookmarkStart w:id="382" w:name="_Toc184310332"/>
      <w:bookmarkEnd w:id="382"/>
      <w:bookmarkStart w:id="383" w:name="_Toc184313258"/>
      <w:bookmarkEnd w:id="383"/>
      <w:bookmarkStart w:id="384" w:name="_Toc184310334"/>
      <w:bookmarkEnd w:id="384"/>
      <w:bookmarkStart w:id="385" w:name="_Toc184312110"/>
      <w:bookmarkEnd w:id="385"/>
      <w:bookmarkStart w:id="386" w:name="_Toc184310321"/>
      <w:bookmarkEnd w:id="386"/>
      <w:bookmarkStart w:id="387" w:name="_Toc184310337"/>
      <w:bookmarkEnd w:id="387"/>
      <w:bookmarkStart w:id="388" w:name="_Toc184314476"/>
      <w:bookmarkEnd w:id="388"/>
      <w:bookmarkStart w:id="389" w:name="_Toc184314411"/>
      <w:bookmarkEnd w:id="389"/>
      <w:bookmarkStart w:id="390" w:name="_Toc184314466"/>
      <w:bookmarkEnd w:id="390"/>
      <w:bookmarkStart w:id="391" w:name="_Toc184314421"/>
      <w:bookmarkEnd w:id="391"/>
      <w:bookmarkStart w:id="392" w:name="_Toc184308040"/>
      <w:bookmarkEnd w:id="392"/>
      <w:r>
        <w:rPr>
          <w:rFonts w:hint="eastAsia" w:ascii="宋体" w:hAnsi="宋体" w:cs="宋体"/>
          <w:b/>
          <w:color w:val="auto"/>
          <w:sz w:val="36"/>
          <w:szCs w:val="36"/>
          <w:highlight w:val="none"/>
        </w:rPr>
        <w:t>评标办法</w:t>
      </w:r>
    </w:p>
    <w:p w14:paraId="2EFF2D1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4998" w:type="pct"/>
        <w:tblInd w:w="0" w:type="dxa"/>
        <w:tblLayout w:type="autofit"/>
        <w:tblCellMar>
          <w:top w:w="0" w:type="dxa"/>
          <w:left w:w="108" w:type="dxa"/>
          <w:bottom w:w="0" w:type="dxa"/>
          <w:right w:w="108" w:type="dxa"/>
        </w:tblCellMar>
      </w:tblPr>
      <w:tblGrid>
        <w:gridCol w:w="716"/>
        <w:gridCol w:w="722"/>
        <w:gridCol w:w="1322"/>
        <w:gridCol w:w="4282"/>
        <w:gridCol w:w="724"/>
        <w:gridCol w:w="724"/>
      </w:tblGrid>
      <w:tr w14:paraId="1F2B14F3">
        <w:tblPrEx>
          <w:tblCellMar>
            <w:top w:w="0" w:type="dxa"/>
            <w:left w:w="108" w:type="dxa"/>
            <w:bottom w:w="0" w:type="dxa"/>
            <w:right w:w="108" w:type="dxa"/>
          </w:tblCellMar>
        </w:tblPrEx>
        <w:trPr>
          <w:trHeight w:val="654"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74E6">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模块</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5A58">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序号</w:t>
            </w:r>
          </w:p>
        </w:tc>
        <w:tc>
          <w:tcPr>
            <w:tcW w:w="32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5C40C">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评分内容和标准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EF7A6">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权重</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555F">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主客观分</w:t>
            </w:r>
          </w:p>
        </w:tc>
      </w:tr>
      <w:tr w14:paraId="16475EB2">
        <w:tblPrEx>
          <w:tblCellMar>
            <w:top w:w="0" w:type="dxa"/>
            <w:left w:w="108" w:type="dxa"/>
            <w:bottom w:w="0" w:type="dxa"/>
            <w:right w:w="108" w:type="dxa"/>
          </w:tblCellMar>
        </w:tblPrEx>
        <w:trPr>
          <w:trHeight w:val="2440"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F764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商务资信分（10分）</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9975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32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02074">
            <w:pPr>
              <w:widowControl/>
              <w:spacing w:line="280" w:lineRule="exact"/>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投标人具有信息安全管理体系认证证书的得1分，质量管理体系认证证书的得1分、职业健康安全管理体系认证证书的得1分、环境管理体系认证证书的得1分。</w:t>
            </w:r>
          </w:p>
          <w:p w14:paraId="1E59C401">
            <w:pPr>
              <w:widowControl/>
              <w:spacing w:line="28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证明材料：以上证书须在有效期内，由通过中国国家认证认可监督管理委员会备案通过的认证机构颁发且在全国认证认可信息公共服务平台（www.cnca.gov.cn）可查询。须提供认证证书扫描件并加盖投标人公章和网页截图，否则不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1273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B36F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客观分</w:t>
            </w:r>
          </w:p>
        </w:tc>
      </w:tr>
      <w:tr w14:paraId="703630BE">
        <w:tblPrEx>
          <w:tblCellMar>
            <w:top w:w="0" w:type="dxa"/>
            <w:left w:w="108" w:type="dxa"/>
            <w:bottom w:w="0" w:type="dxa"/>
            <w:right w:w="108" w:type="dxa"/>
          </w:tblCellMar>
        </w:tblPrEx>
        <w:trPr>
          <w:trHeight w:val="1272"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88D68">
            <w:pPr>
              <w:jc w:val="center"/>
              <w:rPr>
                <w:rFonts w:ascii="仿宋" w:hAnsi="仿宋" w:eastAsia="仿宋" w:cs="仿宋"/>
                <w:color w:val="auto"/>
                <w:sz w:val="24"/>
                <w:highlight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5B83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32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89289">
            <w:pPr>
              <w:widowControl/>
              <w:spacing w:line="280" w:lineRule="exact"/>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投标人提供城市大脑空气卫士、五水共治管理、生态环境督察在线考核、智能环保管家-企业环保管理、生态视链通等相关软件著作权证书，每提供一项得1分，最多得5分。</w:t>
            </w:r>
          </w:p>
          <w:p w14:paraId="75BA5DF8">
            <w:pPr>
              <w:widowControl/>
              <w:spacing w:line="280" w:lineRule="exact"/>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注：需提供证书扫描件，证明材料未提供或缺漏项不得分。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3E8E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EE4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客观分</w:t>
            </w:r>
          </w:p>
        </w:tc>
      </w:tr>
      <w:tr w14:paraId="6CC37D9B">
        <w:tblPrEx>
          <w:tblCellMar>
            <w:top w:w="0" w:type="dxa"/>
            <w:left w:w="108" w:type="dxa"/>
            <w:bottom w:w="0" w:type="dxa"/>
            <w:right w:w="108" w:type="dxa"/>
          </w:tblCellMar>
        </w:tblPrEx>
        <w:trPr>
          <w:trHeight w:val="1733"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8CFE6">
            <w:pPr>
              <w:widowControl/>
              <w:textAlignment w:val="center"/>
              <w:rPr>
                <w:rFonts w:ascii="仿宋" w:hAnsi="仿宋" w:eastAsia="仿宋" w:cs="仿宋"/>
                <w:color w:val="auto"/>
                <w:kern w:val="0"/>
                <w:sz w:val="24"/>
                <w:highlight w:val="none"/>
                <w:lang w:bidi="ar"/>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C9388">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w:t>
            </w:r>
          </w:p>
        </w:tc>
        <w:tc>
          <w:tcPr>
            <w:tcW w:w="32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48E3D">
            <w:pPr>
              <w:widowControl/>
              <w:spacing w:line="280" w:lineRule="exac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投标人自2021年1月1日以来（以合同签订时间为准），承担类似项目实施的成功经验情况，投标人须同时提供项目合同和用户验收报告，每个得0.5分，最高得1分。</w:t>
            </w:r>
          </w:p>
          <w:p w14:paraId="64919F16">
            <w:pPr>
              <w:widowControl/>
              <w:spacing w:line="280" w:lineRule="exac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注：需提供合同及验收报告复印件，未提供或缺漏项不得分。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10288">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0-1</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AF8B0">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客观分</w:t>
            </w:r>
          </w:p>
        </w:tc>
      </w:tr>
      <w:tr w14:paraId="1DEAB6A8">
        <w:tblPrEx>
          <w:tblCellMar>
            <w:top w:w="0" w:type="dxa"/>
            <w:left w:w="108" w:type="dxa"/>
            <w:bottom w:w="0" w:type="dxa"/>
            <w:right w:w="108" w:type="dxa"/>
          </w:tblCellMar>
        </w:tblPrEx>
        <w:trPr>
          <w:trHeight w:val="2640" w:hRule="atLeast"/>
        </w:trPr>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6A550">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技术服务分（80分）</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0A73B">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C72FA">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项目背景分析</w:t>
            </w: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3B3EA">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投标人对于杭州市生态智卫项目现实基础的了解程度以及现状分析，包括建设的总体框架、建设场景。了解全面，正确，完整程度高得5分；分析较为全面，且有一定针对性的得4分；分析有所欠缺的得3分；分析针对性不足的得2分；分析明显不符合项目内容的得1分；未提及此项不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A02B6">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0-5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A668">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主观分</w:t>
            </w:r>
          </w:p>
        </w:tc>
      </w:tr>
      <w:tr w14:paraId="4084119A">
        <w:tblPrEx>
          <w:tblCellMar>
            <w:top w:w="0" w:type="dxa"/>
            <w:left w:w="108" w:type="dxa"/>
            <w:bottom w:w="0" w:type="dxa"/>
            <w:right w:w="108" w:type="dxa"/>
          </w:tblCellMar>
        </w:tblPrEx>
        <w:trPr>
          <w:trHeight w:val="9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DFA76">
            <w:pPr>
              <w:widowControl/>
              <w:textAlignment w:val="center"/>
              <w:rPr>
                <w:rFonts w:ascii="仿宋" w:hAnsi="仿宋" w:eastAsia="仿宋" w:cs="仿宋"/>
                <w:color w:val="auto"/>
                <w:kern w:val="0"/>
                <w:sz w:val="24"/>
                <w:highlight w:val="none"/>
                <w:lang w:bidi="ar"/>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E59E2">
            <w:pPr>
              <w:widowControl/>
              <w:jc w:val="center"/>
              <w:textAlignment w:val="center"/>
              <w:rPr>
                <w:rFonts w:ascii="仿宋" w:hAnsi="仿宋" w:eastAsia="仿宋" w:cs="仿宋"/>
                <w:color w:val="auto"/>
                <w:kern w:val="0"/>
                <w:sz w:val="24"/>
                <w:highlight w:val="none"/>
                <w:lang w:bidi="ar"/>
              </w:rPr>
            </w:pP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B04D9">
            <w:pPr>
              <w:widowControl/>
              <w:jc w:val="center"/>
              <w:textAlignment w:val="center"/>
              <w:rPr>
                <w:rFonts w:ascii="仿宋" w:hAnsi="仿宋" w:eastAsia="仿宋" w:cs="仿宋"/>
                <w:color w:val="auto"/>
                <w:kern w:val="0"/>
                <w:sz w:val="24"/>
                <w:highlight w:val="none"/>
                <w:lang w:bidi="ar"/>
              </w:rPr>
            </w:pP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D932">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投标人对项目所在地的现状感知建设情况，包括项目所在地（水、气）物联感知监测情况、生态环境保护督察情况、污染源企业情况、环境应急资源情况、原环境应急指挥中心建设情况等。了解全面，正确，完整程度高得5分；分析较为全面，且有一定针对性的得4分；分析有所欠缺的得3分；分析针对性不足的得2分；分析明显不符合项目内容的得1分；未提及此项不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9F6E7">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0-5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1EE69">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主观分</w:t>
            </w:r>
          </w:p>
        </w:tc>
      </w:tr>
      <w:tr w14:paraId="3C12762F">
        <w:tblPrEx>
          <w:tblCellMar>
            <w:top w:w="0" w:type="dxa"/>
            <w:left w:w="108" w:type="dxa"/>
            <w:bottom w:w="0" w:type="dxa"/>
            <w:right w:w="108" w:type="dxa"/>
          </w:tblCellMar>
        </w:tblPrEx>
        <w:trPr>
          <w:trHeight w:val="2808"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42A85">
            <w:pPr>
              <w:widowControl/>
              <w:textAlignment w:val="center"/>
              <w:rPr>
                <w:rFonts w:ascii="仿宋" w:hAnsi="仿宋" w:eastAsia="仿宋" w:cs="仿宋"/>
                <w:color w:val="auto"/>
                <w:kern w:val="0"/>
                <w:sz w:val="24"/>
                <w:highlight w:val="none"/>
                <w:lang w:bidi="ar"/>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00789">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D6BA">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项目需求分析</w:t>
            </w: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941B">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投标人对萧然清绿·云上智管项目的总体建设思路、总体架构、功能模块等现实基础的了解程度，尤其是对建设目标、建设业务需求分析、业务流程、信创云资源需求分析等项目总体需求的理解综合评分。了解全面，正确，完整程度高得5分；分析较为全面，且有一定针对性的得4分；分析有所欠缺的得3分；分析针对性不足的得2分；分析明显不符合项目内容的得1分；未提及此项不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B748">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0-5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53F83">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主观分</w:t>
            </w:r>
          </w:p>
        </w:tc>
      </w:tr>
      <w:tr w14:paraId="39FEFF0E">
        <w:tblPrEx>
          <w:tblCellMar>
            <w:top w:w="0" w:type="dxa"/>
            <w:left w:w="108" w:type="dxa"/>
            <w:bottom w:w="0" w:type="dxa"/>
            <w:right w:w="108" w:type="dxa"/>
          </w:tblCellMar>
        </w:tblPrEx>
        <w:trPr>
          <w:trHeight w:val="2808"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CAAA3">
            <w:pPr>
              <w:widowControl/>
              <w:textAlignment w:val="center"/>
              <w:rPr>
                <w:rFonts w:ascii="仿宋" w:hAnsi="仿宋" w:eastAsia="仿宋" w:cs="仿宋"/>
                <w:color w:val="auto"/>
                <w:kern w:val="0"/>
                <w:sz w:val="24"/>
                <w:highlight w:val="none"/>
                <w:lang w:bidi="ar"/>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0695">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85406">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网络架构设计方案</w:t>
            </w: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C587A">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投标人对项目所在地生态环境领域整体网络的分析，提供联网网络方案进行评分。方案合理可行、有针对性、网络架构图清晰的得4分；方案基本合理、可行性一般、提供了架构图的得3分；方案片面未提供架构图的得2分；方案内容明显缺失不切合实际的得1分；未提及此项不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B022F">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0-4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F91F4">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主观分</w:t>
            </w:r>
          </w:p>
        </w:tc>
      </w:tr>
      <w:tr w14:paraId="2BBEAEB0">
        <w:tblPrEx>
          <w:tblCellMar>
            <w:top w:w="0" w:type="dxa"/>
            <w:left w:w="108" w:type="dxa"/>
            <w:bottom w:w="0" w:type="dxa"/>
            <w:right w:w="108" w:type="dxa"/>
          </w:tblCellMar>
        </w:tblPrEx>
        <w:trPr>
          <w:trHeight w:val="312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B8585">
            <w:pPr>
              <w:widowControl/>
              <w:textAlignment w:val="center"/>
              <w:rPr>
                <w:rFonts w:ascii="仿宋" w:hAnsi="仿宋" w:eastAsia="仿宋" w:cs="仿宋"/>
                <w:color w:val="auto"/>
                <w:kern w:val="0"/>
                <w:sz w:val="24"/>
                <w:highlight w:val="none"/>
                <w:lang w:bidi="ar"/>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F318">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3A6E7">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总体建设方案</w:t>
            </w: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B4D2">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根据投标人提供萧然清绿·云上智管项目总体建设方案，对本项目建设方案的响应情况、业务流程及功能设计完备情况、图文并茂情况进行评分。</w:t>
            </w:r>
          </w:p>
          <w:p w14:paraId="6223D260">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方案内容详实，科学合理，逻辑缜密，具有针对性，可实施性强的得5分；方案较为全面，且有一定针对性、可实施性的得4分；方案内容基本合理，针对性、可实施性一般的得3分；方案不够科学合理，针对性或可实施性差得2分；方案明显不符合项目内容的得1分；未提供相关描述不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90E8">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0-5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5DA91">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主观分</w:t>
            </w:r>
          </w:p>
        </w:tc>
      </w:tr>
      <w:tr w14:paraId="284FD9EF">
        <w:tblPrEx>
          <w:tblCellMar>
            <w:top w:w="0" w:type="dxa"/>
            <w:left w:w="108" w:type="dxa"/>
            <w:bottom w:w="0" w:type="dxa"/>
            <w:right w:w="108" w:type="dxa"/>
          </w:tblCellMar>
        </w:tblPrEx>
        <w:trPr>
          <w:trHeight w:val="3497"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070C0">
            <w:pPr>
              <w:widowControl/>
              <w:textAlignment w:val="center"/>
              <w:rPr>
                <w:rFonts w:ascii="仿宋" w:hAnsi="仿宋" w:eastAsia="仿宋" w:cs="仿宋"/>
                <w:color w:val="auto"/>
                <w:kern w:val="0"/>
                <w:sz w:val="24"/>
                <w:highlight w:val="none"/>
                <w:lang w:bidi="ar"/>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25549">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E9BB2">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空气卫士场景构建方案</w:t>
            </w: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7F51F">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根据投标人空气卫士场景构建方案，对方案的响应情况、结合数据资源和站点实际情况、业务流程及功能设计完备情况、图文并茂情况进行评分。</w:t>
            </w:r>
          </w:p>
          <w:p w14:paraId="79739108">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方案内容详实，科学合理，逻辑缜密，具有针对性，可实施性强的得3分；方案内容基本合理，针对性、可实施性一般的得2分；方案不够科学合理，针对性或可实施性差得1分；未提供相关描述不得分。 </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FD9E3">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0-3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6CE93">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主观分</w:t>
            </w:r>
          </w:p>
        </w:tc>
      </w:tr>
      <w:tr w14:paraId="3FA43893">
        <w:tblPrEx>
          <w:tblCellMar>
            <w:top w:w="0" w:type="dxa"/>
            <w:left w:w="108" w:type="dxa"/>
            <w:bottom w:w="0" w:type="dxa"/>
            <w:right w:w="108" w:type="dxa"/>
          </w:tblCellMar>
        </w:tblPrEx>
        <w:trPr>
          <w:trHeight w:val="468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87B52">
            <w:pPr>
              <w:jc w:val="center"/>
              <w:rPr>
                <w:rFonts w:ascii="仿宋" w:hAnsi="仿宋" w:eastAsia="仿宋" w:cs="仿宋"/>
                <w:color w:val="auto"/>
                <w:sz w:val="24"/>
                <w:highlight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FB5E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34DB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督察在线场景构建方案</w:t>
            </w: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5E28">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投标人督察在线场景构建方案，对方案的响应情况、功能设计完备情况（包括督察态势、上级问题交办、问题主动发现、问题派发等）、图文并茂情况、督察在线省市级联动贯通情况（重点）、基层治理四平台对接情况进行评分。</w:t>
            </w:r>
          </w:p>
          <w:p w14:paraId="74D12315">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能实现督察在线省级、市级联动贯通，方案内容详实，科学合理，逻辑缜密，具有针对性，可实施性强的得5分；方案较为全面，且有一定针对性、可实施性的得4分；方案内容基本合理，针对性、可实施性一般的得3分；方案不够科学合理，针对性或可实施性差得2分；方案明显不符合项目内容的得1分；未提供相关描述不得分。 </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BD4E4">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2F6D6">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17DFFF07">
        <w:tblPrEx>
          <w:tblCellMar>
            <w:top w:w="0" w:type="dxa"/>
            <w:left w:w="108" w:type="dxa"/>
            <w:bottom w:w="0" w:type="dxa"/>
            <w:right w:w="108" w:type="dxa"/>
          </w:tblCellMar>
        </w:tblPrEx>
        <w:trPr>
          <w:trHeight w:val="3432"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B2829">
            <w:pPr>
              <w:jc w:val="center"/>
              <w:rPr>
                <w:rFonts w:ascii="仿宋" w:hAnsi="仿宋" w:eastAsia="仿宋" w:cs="仿宋"/>
                <w:color w:val="auto"/>
                <w:sz w:val="24"/>
                <w:highlight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06EA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F57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环境应急场景构建方案</w:t>
            </w: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05B95">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根据投标人环境应急场景构建方案，对方案的响应情况、功能设计完备情况（包括应急处突、视频会商、过程留痕等）、图文并茂情况、与市局应急指挥联动情况（重点）进行评分。</w:t>
            </w:r>
          </w:p>
          <w:p w14:paraId="14162C30">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能实现与市局应急指挥联动，方案内容详实，科学合理，逻辑缜密，具有针对性，可实施性强的得5分；方案较为全面，且有一定针对性、可实施性的得4分；方案内容基本合理，针对性、可实施性一般的得3分；方案不够科学合理，针对性或可实施性差得2分；方案明显不符合项目内容的得1分；未提供相关描述不得分。 </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E4BC">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DC15">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4983065A">
        <w:tblPrEx>
          <w:tblCellMar>
            <w:top w:w="0" w:type="dxa"/>
            <w:left w:w="108" w:type="dxa"/>
            <w:bottom w:w="0" w:type="dxa"/>
            <w:right w:w="108" w:type="dxa"/>
          </w:tblCellMar>
        </w:tblPrEx>
        <w:trPr>
          <w:trHeight w:val="9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76A84">
            <w:pPr>
              <w:jc w:val="center"/>
              <w:rPr>
                <w:rFonts w:ascii="仿宋" w:hAnsi="仿宋" w:eastAsia="仿宋" w:cs="仿宋"/>
                <w:color w:val="auto"/>
                <w:sz w:val="24"/>
                <w:highlight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DFB8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859DE">
            <w:pPr>
              <w:widowControl/>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清绿在线升级项目</w:t>
            </w:r>
            <w:r>
              <w:rPr>
                <w:rFonts w:hint="eastAsia" w:ascii="仿宋" w:hAnsi="仿宋" w:eastAsia="仿宋" w:cs="仿宋"/>
                <w:color w:val="000000" w:themeColor="text1"/>
                <w:kern w:val="0"/>
                <w:sz w:val="24"/>
                <w:highlight w:val="none"/>
                <w:lang w:bidi="ar"/>
                <w14:textFill>
                  <w14:solidFill>
                    <w14:schemeClr w14:val="tx1"/>
                  </w14:solidFill>
                </w14:textFill>
              </w:rPr>
              <w:t>方案</w:t>
            </w: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C66F9">
            <w:pPr>
              <w:widowControl/>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根据投标人</w:t>
            </w:r>
            <w:r>
              <w:rPr>
                <w:rFonts w:hint="eastAsia" w:ascii="仿宋" w:hAnsi="仿宋" w:eastAsia="仿宋" w:cs="仿宋"/>
                <w:color w:val="000000" w:themeColor="text1"/>
                <w:sz w:val="24"/>
                <w:highlight w:val="none"/>
                <w14:textFill>
                  <w14:solidFill>
                    <w14:schemeClr w14:val="tx1"/>
                  </w14:solidFill>
                </w14:textFill>
              </w:rPr>
              <w:t>清绿在线升级项目</w:t>
            </w:r>
            <w:r>
              <w:rPr>
                <w:rFonts w:hint="eastAsia" w:ascii="仿宋" w:hAnsi="仿宋" w:eastAsia="仿宋" w:cs="仿宋"/>
                <w:color w:val="000000" w:themeColor="text1"/>
                <w:kern w:val="0"/>
                <w:sz w:val="24"/>
                <w:highlight w:val="none"/>
                <w14:textFill>
                  <w14:solidFill>
                    <w14:schemeClr w14:val="tx1"/>
                  </w14:solidFill>
                </w14:textFill>
              </w:rPr>
              <w:t>方案，对方案的响应情况、功能设计完备情况（包括廉政风险线索、清廉智能预警、人员清廉赋码等）、图文并茂情况、与萧山区清廉环保服务项目关系（重点）进行评分。</w:t>
            </w:r>
          </w:p>
          <w:p w14:paraId="3C6749AE">
            <w:pPr>
              <w:widowControl/>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案内容详实，科学合理，逻辑缜密，具有针对性，可实施性强的得5分；方案较为全面，且有一定针对性、可实施性的得4分；方案内容基本合理，针对性、可实施性一般的得3分；方案不够科学合理，针对性或可实施性差得2分；</w:t>
            </w:r>
          </w:p>
          <w:p w14:paraId="61826F47">
            <w:pPr>
              <w:widowControl/>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方案明显不符合项目内容的得1分；未提供相关描述不得分。 </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3D32D">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96421">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15C4BEC4">
        <w:tblPrEx>
          <w:tblCellMar>
            <w:top w:w="0" w:type="dxa"/>
            <w:left w:w="108" w:type="dxa"/>
            <w:bottom w:w="0" w:type="dxa"/>
            <w:right w:w="108" w:type="dxa"/>
          </w:tblCellMar>
        </w:tblPrEx>
        <w:trPr>
          <w:trHeight w:val="9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785A9">
            <w:pPr>
              <w:jc w:val="center"/>
              <w:rPr>
                <w:rFonts w:ascii="仿宋" w:hAnsi="仿宋" w:eastAsia="仿宋" w:cs="仿宋"/>
                <w:color w:val="auto"/>
                <w:sz w:val="24"/>
                <w:highlight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6B80">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12</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F5CE">
            <w:pPr>
              <w:widowControl/>
              <w:jc w:val="center"/>
              <w:rPr>
                <w:rFonts w:ascii="仿宋" w:hAnsi="仿宋" w:eastAsia="仿宋" w:cs="仿宋"/>
                <w:color w:val="auto"/>
                <w:kern w:val="0"/>
                <w:sz w:val="24"/>
                <w:highlight w:val="none"/>
                <w:lang w:bidi="ar"/>
              </w:rPr>
            </w:pPr>
            <w:r>
              <w:rPr>
                <w:rFonts w:hint="eastAsia" w:ascii="仿宋" w:hAnsi="仿宋" w:eastAsia="仿宋" w:cs="仿宋"/>
                <w:color w:val="auto"/>
                <w:sz w:val="24"/>
                <w:highlight w:val="none"/>
              </w:rPr>
              <w:t>“141”体系基层贯通模块建设方案</w:t>
            </w: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18D51">
            <w:pPr>
              <w:widowControl/>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投标人“141”体系基层贯通建设方案，对方案的响应情况、是否结合萧山区督察在线场景现有的数据流向、业务流程进行设计，从部门协同流程、基层协同情况和任务处置闭环管理机制进行方案阐述，包括任务来源、基层治理四平台贯通情况、流程可操作性等情况进行评分。</w:t>
            </w:r>
          </w:p>
          <w:p w14:paraId="05674016">
            <w:pPr>
              <w:widowControl/>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方案内容详实，科学合理，逻辑缜密，具有针对性，可实施性强的得3分；方案内容基本合理，针对性、可实施性一般的得2分；方案不够科学合理，针对性或可实施性差得1分；未提供相关描述不得分。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3AE5">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A5829">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436205AE">
        <w:tblPrEx>
          <w:tblCellMar>
            <w:top w:w="0" w:type="dxa"/>
            <w:left w:w="108" w:type="dxa"/>
            <w:bottom w:w="0" w:type="dxa"/>
            <w:right w:w="108" w:type="dxa"/>
          </w:tblCellMar>
        </w:tblPrEx>
        <w:trPr>
          <w:trHeight w:val="735"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71C93">
            <w:pPr>
              <w:jc w:val="center"/>
              <w:rPr>
                <w:rFonts w:ascii="仿宋" w:hAnsi="仿宋" w:eastAsia="仿宋" w:cs="仿宋"/>
                <w:color w:val="auto"/>
                <w:sz w:val="24"/>
                <w:highlight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0162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13</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EE5C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环境应急指挥中心配套硬件设备升级技术方案</w:t>
            </w: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2F18B">
            <w:pPr>
              <w:widowControl/>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投标人环境应急指挥中心配套硬件设备升级技术方案，是否提供环境应急指挥中心硬件设备连线图，包括与原有环境应急指挥中心的利旧关系、对方案的设计原则、设计依据、系统架构、解决方案及改造方案完备情况、图文并茂情况进行评分。</w:t>
            </w:r>
          </w:p>
          <w:p w14:paraId="574935F0">
            <w:pPr>
              <w:widowControl/>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案内容详实，科学合理，逻辑缜密，具有针对性，可实施性强的得4分；方案内容基本合理，针对性、可实施性一般的得3分；方案不够科学合理，针对性或可实施性差得2分；方案明显不符合项目内容的得1分；未提供相关描述不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2D3A">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D945">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5BA11A89">
        <w:tblPrEx>
          <w:tblCellMar>
            <w:top w:w="0" w:type="dxa"/>
            <w:left w:w="108" w:type="dxa"/>
            <w:bottom w:w="0" w:type="dxa"/>
            <w:right w:w="108" w:type="dxa"/>
          </w:tblCellMar>
        </w:tblPrEx>
        <w:trPr>
          <w:trHeight w:val="1973"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0C758">
            <w:pPr>
              <w:jc w:val="center"/>
              <w:rPr>
                <w:rFonts w:ascii="仿宋" w:hAnsi="仿宋" w:eastAsia="仿宋" w:cs="仿宋"/>
                <w:color w:val="auto"/>
                <w:sz w:val="24"/>
                <w:highlight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3A5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14</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7A88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项目进度承诺</w:t>
            </w: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8F2FF">
            <w:pPr>
              <w:widowControl/>
              <w:spacing w:line="3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为确保达到市级数字化改革建设考核要求，投标人承诺保证整个项目时间进度：在2个月内完成系统上线（提前完成）的得2分；在2.5个月（含）内完成系统上线（提前完成）的得1分；在3个月（含）内完成系统上线（按时完成）的不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0411">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DB83">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5DFAC28B">
        <w:tblPrEx>
          <w:tblCellMar>
            <w:top w:w="0" w:type="dxa"/>
            <w:left w:w="108" w:type="dxa"/>
            <w:bottom w:w="0" w:type="dxa"/>
            <w:right w:w="108" w:type="dxa"/>
          </w:tblCellMar>
        </w:tblPrEx>
        <w:trPr>
          <w:trHeight w:val="2808"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3F3D4">
            <w:pPr>
              <w:widowControl/>
              <w:textAlignment w:val="center"/>
              <w:rPr>
                <w:rFonts w:ascii="仿宋" w:hAnsi="仿宋" w:eastAsia="仿宋" w:cs="仿宋"/>
                <w:color w:val="auto"/>
                <w:kern w:val="0"/>
                <w:sz w:val="24"/>
                <w:highlight w:val="none"/>
                <w:lang w:bidi="ar"/>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DE1BC">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15</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9BB57">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售后服务方案</w:t>
            </w:r>
          </w:p>
        </w:tc>
        <w:tc>
          <w:tcPr>
            <w:tcW w:w="252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D4F4D7">
            <w:pPr>
              <w:widowControl/>
              <w:spacing w:line="300" w:lineRule="exac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根据投标人承诺提供的售后服务方案（包括服务能力、服务措施、服务承诺、即时响应能力等方面）和后续技术服务支持情况以及后续的技术实施保障措施等评分。</w:t>
            </w:r>
          </w:p>
          <w:p w14:paraId="47C195E0">
            <w:pPr>
              <w:widowControl/>
              <w:spacing w:line="300" w:lineRule="exac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服务方案全面、后续技术保障措施合理有效的得4分；后续技术保障措施较合理的得3分；后续技术保障措施基本合理有效的得2分；后续技术保障措施有欠缺的得1分；不提供不得分。</w:t>
            </w:r>
          </w:p>
        </w:tc>
        <w:tc>
          <w:tcPr>
            <w:tcW w:w="42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9F8DEF">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0-4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508AD">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主观分</w:t>
            </w:r>
          </w:p>
        </w:tc>
      </w:tr>
      <w:tr w14:paraId="603D876C">
        <w:tblPrEx>
          <w:tblCellMar>
            <w:top w:w="0" w:type="dxa"/>
            <w:left w:w="108" w:type="dxa"/>
            <w:bottom w:w="0" w:type="dxa"/>
            <w:right w:w="108" w:type="dxa"/>
          </w:tblCellMar>
        </w:tblPrEx>
        <w:trPr>
          <w:trHeight w:val="2184"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62556">
            <w:pPr>
              <w:widowControl/>
              <w:textAlignment w:val="center"/>
              <w:rPr>
                <w:rFonts w:ascii="仿宋" w:hAnsi="仿宋" w:eastAsia="仿宋" w:cs="仿宋"/>
                <w:color w:val="auto"/>
                <w:kern w:val="0"/>
                <w:sz w:val="24"/>
                <w:highlight w:val="none"/>
                <w:lang w:bidi="ar"/>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4217">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16</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2AEC">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项目经理</w:t>
            </w: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A6CE9">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投标人拟派项目负责人具备高级软件工程师资质得3分；具备环保信息化从业经验的（提供合同证明）得1分；具有国产化改造适配相关工作经验的（提供合同证明）得1分，本项最高5分。</w:t>
            </w:r>
          </w:p>
          <w:p w14:paraId="30C103EE">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注：需提供相关人员资质证书复印件和由投标人缴纳的社保证明，提供近相关工作经验证明，不提供不得分。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A0C4">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0-5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48134">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客观分</w:t>
            </w:r>
          </w:p>
        </w:tc>
      </w:tr>
      <w:tr w14:paraId="5812ABF1">
        <w:tblPrEx>
          <w:tblCellMar>
            <w:top w:w="0" w:type="dxa"/>
            <w:left w:w="108" w:type="dxa"/>
            <w:bottom w:w="0" w:type="dxa"/>
            <w:right w:w="108" w:type="dxa"/>
          </w:tblCellMar>
        </w:tblPrEx>
        <w:trPr>
          <w:trHeight w:val="1872"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12AC7">
            <w:pPr>
              <w:widowControl/>
              <w:textAlignment w:val="center"/>
              <w:rPr>
                <w:rFonts w:ascii="仿宋" w:hAnsi="仿宋" w:eastAsia="仿宋" w:cs="仿宋"/>
                <w:color w:val="auto"/>
                <w:kern w:val="0"/>
                <w:sz w:val="24"/>
                <w:highlight w:val="none"/>
                <w:lang w:bidi="ar"/>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2E763">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17</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3ABA9">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技术负责人</w:t>
            </w: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D656A">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投标人拟派技术负责人（不与项目负责人为同一人）的具备信息化从业经验（提供合同证明）的得1分；具有高级软件工程师资质得3分，本项最高4分。</w:t>
            </w:r>
          </w:p>
          <w:p w14:paraId="48084017">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注：需提供相关人员资质证书复印件和由投标人缴纳的的社保证明，提供近相关工作经验证明，不提供不得分。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F8F1D">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0-4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46CB">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客观分</w:t>
            </w:r>
          </w:p>
        </w:tc>
      </w:tr>
      <w:tr w14:paraId="7D799640">
        <w:tblPrEx>
          <w:tblCellMar>
            <w:top w:w="0" w:type="dxa"/>
            <w:left w:w="108" w:type="dxa"/>
            <w:bottom w:w="0" w:type="dxa"/>
            <w:right w:w="108" w:type="dxa"/>
          </w:tblCellMar>
        </w:tblPrEx>
        <w:trPr>
          <w:trHeight w:val="2060"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B205B">
            <w:pPr>
              <w:widowControl/>
              <w:textAlignment w:val="center"/>
              <w:rPr>
                <w:rFonts w:ascii="仿宋" w:hAnsi="仿宋" w:eastAsia="仿宋" w:cs="仿宋"/>
                <w:color w:val="auto"/>
                <w:kern w:val="0"/>
                <w:sz w:val="24"/>
                <w:highlight w:val="none"/>
                <w:lang w:bidi="ar"/>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51ACD">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18</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F8D8">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项目团队成员</w:t>
            </w: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47686">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项目团队成员（不含项目负责人和技术负责人）具有信息系统相关专业高级及以上证书的，每个得3分，最高得6分。</w:t>
            </w:r>
          </w:p>
          <w:p w14:paraId="6FC3B66A">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注：需提供相关人员资质证书复印件和由投标人缴纳的的社保证明，不提供不得分。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9E224">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0-6</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54CA1">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客观分</w:t>
            </w:r>
          </w:p>
        </w:tc>
      </w:tr>
      <w:tr w14:paraId="7C3D3C14">
        <w:tblPrEx>
          <w:tblCellMar>
            <w:top w:w="0" w:type="dxa"/>
            <w:left w:w="108" w:type="dxa"/>
            <w:bottom w:w="0" w:type="dxa"/>
            <w:right w:w="108" w:type="dxa"/>
          </w:tblCellMar>
        </w:tblPrEx>
        <w:trPr>
          <w:trHeight w:val="734"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60651">
            <w:pPr>
              <w:widowControl/>
              <w:textAlignment w:val="center"/>
              <w:rPr>
                <w:rFonts w:ascii="仿宋" w:hAnsi="仿宋" w:eastAsia="仿宋" w:cs="仿宋"/>
                <w:color w:val="auto"/>
                <w:kern w:val="0"/>
                <w:sz w:val="24"/>
                <w:highlight w:val="none"/>
                <w:lang w:bidi="ar"/>
              </w:rPr>
            </w:pP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D2F02">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19</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15AE9">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演示（演示所需的相关设备自带）</w:t>
            </w: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67CC">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提供功能系统演示，仅进行PPT等固定图片或录屏、录像方式演示的不得分，不演示的不得分。每位投标人演示时间不超过15分钟。根据演示情况进行打分，每完整演示以下1点得对应分数，演示不完整或未提供演示不得分，最高得10分。</w:t>
            </w:r>
          </w:p>
          <w:p w14:paraId="0D4FDE12">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1、演示督察在线场景。</w:t>
            </w:r>
          </w:p>
          <w:p w14:paraId="4C070DAA">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(1)基于GIS地图，可将问题按照中央交办、省级督办、市级交办、萧山区主动发现以及科技预警等来源进行分类，能具体展示问题点位及详情，实现生态环境问题发现整改态势感知“一屏掌控、一览无余”。(2分)</w:t>
            </w:r>
          </w:p>
          <w:p w14:paraId="45A40448">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基于杭州生态智卫·督察在线场景、浙江省生态环境问题发现·督察在线场景接收省、市级等上级督察交办的问题，按照浙江省-杭州市-萧山区三级交办模式，实时汇总萧山区督察问题，并对街道整改进度实时跟进。同时提供新增问题的录入功能，实现本级主动发现问题同步上报省市两级，对于已录入的问题提供相关问题的整改情况的填报功能。（2分）</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5099C">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0-10</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E7C24">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客观分</w:t>
            </w:r>
          </w:p>
        </w:tc>
      </w:tr>
      <w:tr w14:paraId="2A26B555">
        <w:tblPrEx>
          <w:tblCellMar>
            <w:top w:w="0" w:type="dxa"/>
            <w:left w:w="108" w:type="dxa"/>
            <w:bottom w:w="0" w:type="dxa"/>
            <w:right w:w="108" w:type="dxa"/>
          </w:tblCellMar>
        </w:tblPrEx>
        <w:trPr>
          <w:trHeight w:val="2808" w:hRule="atLeast"/>
        </w:trPr>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6C4A6">
            <w:pPr>
              <w:widowControl/>
              <w:textAlignment w:val="center"/>
              <w:rPr>
                <w:rFonts w:ascii="仿宋" w:hAnsi="仿宋" w:eastAsia="仿宋" w:cs="仿宋"/>
                <w:color w:val="auto"/>
                <w:kern w:val="0"/>
                <w:sz w:val="24"/>
                <w:highlight w:val="none"/>
                <w:lang w:bidi="ar"/>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2F809">
            <w:pPr>
              <w:widowControl/>
              <w:textAlignment w:val="center"/>
              <w:rPr>
                <w:rFonts w:ascii="仿宋" w:hAnsi="仿宋" w:eastAsia="仿宋" w:cs="仿宋"/>
                <w:color w:val="auto"/>
                <w:kern w:val="0"/>
                <w:sz w:val="24"/>
                <w:highlight w:val="none"/>
                <w:lang w:bidi="ar"/>
              </w:rPr>
            </w:pP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2420A">
            <w:pPr>
              <w:widowControl/>
              <w:textAlignment w:val="center"/>
              <w:rPr>
                <w:rFonts w:ascii="仿宋" w:hAnsi="仿宋" w:eastAsia="仿宋" w:cs="仿宋"/>
                <w:color w:val="auto"/>
                <w:kern w:val="0"/>
                <w:sz w:val="24"/>
                <w:highlight w:val="none"/>
                <w:lang w:bidi="ar"/>
              </w:rPr>
            </w:pP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C727D">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2、演示环境应急场景。</w:t>
            </w:r>
          </w:p>
          <w:p w14:paraId="7CC12516">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(1)基于GIS地图，可视化呈现应急物资、敏感点、生态区和视频点位等信息，展示全区发生的所有应急事件，包括历史事件和当前事件，突出显示本年所发生的应急响应事件和突发环境事件。（2分）</w:t>
            </w:r>
          </w:p>
          <w:p w14:paraId="18B8AA9D">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（2）通过标绘点位的实时视频回传同步，实现与事故现场同步。演示回放事件的各个时间节点情况，掌握事件发生过程、发生原因以及调查取证、指挥标绘、监测任务下发的全过程数据。(2分)</w:t>
            </w: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618FB">
            <w:pPr>
              <w:widowControl/>
              <w:textAlignment w:val="center"/>
              <w:rPr>
                <w:rFonts w:ascii="仿宋" w:hAnsi="仿宋" w:eastAsia="仿宋" w:cs="仿宋"/>
                <w:color w:val="auto"/>
                <w:kern w:val="0"/>
                <w:sz w:val="24"/>
                <w:highlight w:val="none"/>
                <w:lang w:bidi="ar"/>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94E1D">
            <w:pPr>
              <w:widowControl/>
              <w:textAlignment w:val="center"/>
              <w:rPr>
                <w:rFonts w:ascii="仿宋" w:hAnsi="仿宋" w:eastAsia="仿宋" w:cs="仿宋"/>
                <w:color w:val="auto"/>
                <w:kern w:val="0"/>
                <w:sz w:val="24"/>
                <w:highlight w:val="none"/>
                <w:lang w:bidi="ar"/>
              </w:rPr>
            </w:pPr>
          </w:p>
        </w:tc>
      </w:tr>
      <w:tr w14:paraId="0238BB65">
        <w:tblPrEx>
          <w:tblCellMar>
            <w:top w:w="0" w:type="dxa"/>
            <w:left w:w="108" w:type="dxa"/>
            <w:bottom w:w="0" w:type="dxa"/>
            <w:right w:w="108" w:type="dxa"/>
          </w:tblCellMar>
        </w:tblPrEx>
        <w:trPr>
          <w:trHeight w:val="1785" w:hRule="atLeast"/>
        </w:trPr>
        <w:tc>
          <w:tcPr>
            <w:tcW w:w="42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A074F07">
            <w:pPr>
              <w:widowControl/>
              <w:textAlignment w:val="center"/>
              <w:rPr>
                <w:rFonts w:ascii="仿宋" w:hAnsi="仿宋" w:eastAsia="仿宋" w:cs="仿宋"/>
                <w:color w:val="auto"/>
                <w:kern w:val="0"/>
                <w:sz w:val="24"/>
                <w:highlight w:val="none"/>
                <w:lang w:bidi="ar"/>
              </w:rPr>
            </w:pPr>
          </w:p>
        </w:tc>
        <w:tc>
          <w:tcPr>
            <w:tcW w:w="42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56F8E84">
            <w:pPr>
              <w:widowControl/>
              <w:textAlignment w:val="center"/>
              <w:rPr>
                <w:rFonts w:ascii="仿宋" w:hAnsi="仿宋" w:eastAsia="仿宋" w:cs="仿宋"/>
                <w:color w:val="auto"/>
                <w:kern w:val="0"/>
                <w:sz w:val="24"/>
                <w:highlight w:val="none"/>
                <w:lang w:bidi="ar"/>
              </w:rPr>
            </w:pPr>
          </w:p>
        </w:tc>
        <w:tc>
          <w:tcPr>
            <w:tcW w:w="77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3BB4906">
            <w:pPr>
              <w:widowControl/>
              <w:textAlignment w:val="center"/>
              <w:rPr>
                <w:rFonts w:ascii="仿宋" w:hAnsi="仿宋" w:eastAsia="仿宋" w:cs="仿宋"/>
                <w:color w:val="auto"/>
                <w:kern w:val="0"/>
                <w:sz w:val="24"/>
                <w:highlight w:val="none"/>
                <w:lang w:bidi="ar"/>
              </w:rPr>
            </w:pPr>
          </w:p>
        </w:tc>
        <w:tc>
          <w:tcPr>
            <w:tcW w:w="2520" w:type="pct"/>
            <w:tcBorders>
              <w:top w:val="single" w:color="000000" w:sz="4" w:space="0"/>
              <w:left w:val="single" w:color="000000" w:sz="4" w:space="0"/>
              <w:bottom w:val="single" w:color="auto" w:sz="4" w:space="0"/>
              <w:right w:val="single" w:color="000000" w:sz="4" w:space="0"/>
            </w:tcBorders>
            <w:shd w:val="clear" w:color="auto" w:fill="auto"/>
            <w:vAlign w:val="center"/>
          </w:tcPr>
          <w:p w14:paraId="52ED5ABF">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3、演示清绿在线场景。</w:t>
            </w:r>
          </w:p>
          <w:p w14:paraId="21936318">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(1)基于萧山清廉环保在线平台，对各科室及个人的岗位廉政风险排查填报和审核进行演示，系统能自动提醒进行风险识别。（2分）</w:t>
            </w:r>
          </w:p>
        </w:tc>
        <w:tc>
          <w:tcPr>
            <w:tcW w:w="42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E4D5794">
            <w:pPr>
              <w:widowControl/>
              <w:textAlignment w:val="center"/>
              <w:rPr>
                <w:rFonts w:ascii="仿宋" w:hAnsi="仿宋" w:eastAsia="仿宋" w:cs="仿宋"/>
                <w:color w:val="auto"/>
                <w:kern w:val="0"/>
                <w:sz w:val="24"/>
                <w:highlight w:val="none"/>
                <w:lang w:bidi="ar"/>
              </w:rPr>
            </w:pPr>
          </w:p>
        </w:tc>
        <w:tc>
          <w:tcPr>
            <w:tcW w:w="42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82583A8">
            <w:pPr>
              <w:widowControl/>
              <w:textAlignment w:val="center"/>
              <w:rPr>
                <w:rFonts w:ascii="仿宋" w:hAnsi="仿宋" w:eastAsia="仿宋" w:cs="仿宋"/>
                <w:color w:val="auto"/>
                <w:kern w:val="0"/>
                <w:sz w:val="24"/>
                <w:highlight w:val="none"/>
                <w:lang w:bidi="ar"/>
              </w:rPr>
            </w:pPr>
          </w:p>
        </w:tc>
      </w:tr>
      <w:tr w14:paraId="40F0F1BA">
        <w:tblPrEx>
          <w:tblCellMar>
            <w:top w:w="0" w:type="dxa"/>
            <w:left w:w="108" w:type="dxa"/>
            <w:bottom w:w="0" w:type="dxa"/>
            <w:right w:w="108" w:type="dxa"/>
          </w:tblCellMar>
        </w:tblPrEx>
        <w:trPr>
          <w:trHeight w:val="1560" w:hRule="atLeast"/>
        </w:trPr>
        <w:tc>
          <w:tcPr>
            <w:tcW w:w="422" w:type="pct"/>
            <w:tcBorders>
              <w:top w:val="single" w:color="auto" w:sz="4" w:space="0"/>
              <w:left w:val="single" w:color="auto" w:sz="4" w:space="0"/>
              <w:bottom w:val="single" w:color="auto" w:sz="4" w:space="0"/>
              <w:right w:val="single" w:color="000000" w:sz="4" w:space="0"/>
            </w:tcBorders>
            <w:shd w:val="clear" w:color="auto" w:fill="auto"/>
            <w:vAlign w:val="center"/>
          </w:tcPr>
          <w:p w14:paraId="5579D2BA">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价格分（10分）</w:t>
            </w:r>
          </w:p>
        </w:tc>
        <w:tc>
          <w:tcPr>
            <w:tcW w:w="425" w:type="pct"/>
            <w:tcBorders>
              <w:top w:val="single" w:color="auto" w:sz="4" w:space="0"/>
              <w:left w:val="single" w:color="000000" w:sz="4" w:space="0"/>
              <w:bottom w:val="single" w:color="auto" w:sz="4" w:space="0"/>
              <w:right w:val="single" w:color="000000" w:sz="4" w:space="0"/>
            </w:tcBorders>
            <w:shd w:val="clear" w:color="auto" w:fill="auto"/>
            <w:vAlign w:val="center"/>
          </w:tcPr>
          <w:p w14:paraId="3D961CE3">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w:t>
            </w:r>
          </w:p>
        </w:tc>
        <w:tc>
          <w:tcPr>
            <w:tcW w:w="778" w:type="pct"/>
            <w:tcBorders>
              <w:top w:val="single" w:color="auto" w:sz="4" w:space="0"/>
              <w:left w:val="single" w:color="000000" w:sz="4" w:space="0"/>
              <w:bottom w:val="single" w:color="auto" w:sz="4" w:space="0"/>
              <w:right w:val="single" w:color="000000" w:sz="4" w:space="0"/>
            </w:tcBorders>
            <w:shd w:val="clear" w:color="auto" w:fill="auto"/>
            <w:vAlign w:val="center"/>
          </w:tcPr>
          <w:p w14:paraId="42DF0FD9">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价格权值=0.10</w:t>
            </w:r>
          </w:p>
        </w:tc>
        <w:tc>
          <w:tcPr>
            <w:tcW w:w="2520" w:type="pct"/>
            <w:tcBorders>
              <w:top w:val="single" w:color="auto" w:sz="4" w:space="0"/>
              <w:left w:val="single" w:color="000000" w:sz="4" w:space="0"/>
              <w:bottom w:val="single" w:color="auto" w:sz="4" w:space="0"/>
              <w:right w:val="single" w:color="000000" w:sz="4" w:space="0"/>
            </w:tcBorders>
            <w:shd w:val="clear" w:color="auto" w:fill="auto"/>
            <w:vAlign w:val="center"/>
          </w:tcPr>
          <w:p w14:paraId="026FDA71">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最低有效投标价格为评标基准价</w:t>
            </w:r>
          </w:p>
          <w:p w14:paraId="181BD607">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投标报价得分=（评标基准价／投标报价）×价格权值×100（计算得分保留小数点后2位）</w:t>
            </w:r>
          </w:p>
          <w:p w14:paraId="7EEE8E21">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评标过程中，不得去掉报价中的最高报价和最低报价。</w:t>
            </w:r>
          </w:p>
        </w:tc>
        <w:tc>
          <w:tcPr>
            <w:tcW w:w="426" w:type="pct"/>
            <w:tcBorders>
              <w:top w:val="single" w:color="auto" w:sz="4" w:space="0"/>
              <w:left w:val="single" w:color="000000" w:sz="4" w:space="0"/>
              <w:bottom w:val="single" w:color="auto" w:sz="4" w:space="0"/>
              <w:right w:val="single" w:color="000000" w:sz="4" w:space="0"/>
            </w:tcBorders>
            <w:shd w:val="clear" w:color="auto" w:fill="auto"/>
            <w:vAlign w:val="center"/>
          </w:tcPr>
          <w:p w14:paraId="20CF72B0">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10</w:t>
            </w:r>
          </w:p>
        </w:tc>
        <w:tc>
          <w:tcPr>
            <w:tcW w:w="426" w:type="pct"/>
            <w:tcBorders>
              <w:top w:val="single" w:color="auto" w:sz="4" w:space="0"/>
              <w:left w:val="single" w:color="000000" w:sz="4" w:space="0"/>
              <w:bottom w:val="single" w:color="auto" w:sz="4" w:space="0"/>
              <w:right w:val="single" w:color="auto" w:sz="4" w:space="0"/>
            </w:tcBorders>
            <w:shd w:val="clear" w:color="auto" w:fill="auto"/>
            <w:vAlign w:val="center"/>
          </w:tcPr>
          <w:p w14:paraId="516F9697">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w:t>
            </w:r>
          </w:p>
        </w:tc>
      </w:tr>
    </w:tbl>
    <w:p w14:paraId="31DCC2CD">
      <w:pPr>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 xml:space="preserve">1、投标人编制投标文件（商务技术文件部分）时，建议按此目录（序号和内容）提供评标标准相应的商务技术资料。 </w:t>
      </w:r>
    </w:p>
    <w:p w14:paraId="7D2A0437">
      <w:pPr>
        <w:spacing w:line="360" w:lineRule="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w:t>
      </w:r>
      <w:r>
        <w:rPr>
          <w:rFonts w:ascii="宋体" w:hAnsi="宋体" w:cs="宋体"/>
          <w:color w:val="auto"/>
          <w:sz w:val="24"/>
          <w:highlight w:val="none"/>
        </w:rPr>
        <w:t>，提供营业执照及身份证即可</w:t>
      </w:r>
      <w:r>
        <w:rPr>
          <w:rFonts w:hint="eastAsia" w:ascii="宋体" w:hAnsi="宋体" w:cs="宋体"/>
          <w:color w:val="auto"/>
          <w:sz w:val="24"/>
          <w:highlight w:val="none"/>
        </w:rPr>
        <w:t>。</w:t>
      </w:r>
    </w:p>
    <w:p w14:paraId="4FF0B8B3">
      <w:pPr>
        <w:spacing w:line="360" w:lineRule="auto"/>
        <w:rPr>
          <w:rFonts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60EA9BA5">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361E30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4E83F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828819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4FFDA1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65F721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6A890E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BCAEE5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325667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CD83F7E">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F0885F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508094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057E91F">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796E9F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39A2F7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D1C2A8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C9809E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FC1D29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B8D09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227BDE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ADEAF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1CC7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B0EE61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四、评标中的其他事项</w:t>
      </w:r>
    </w:p>
    <w:p w14:paraId="359E02A8">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D8CA77">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CDBEC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BFE90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00C51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3AF2C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25DBB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0F101A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8D9B0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25E6E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BD4FD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518D6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4FCB95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E5F548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A3AF7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3330A4B2">
      <w:pPr>
        <w:pStyle w:val="5"/>
        <w:ind w:left="862" w:leftChars="205"/>
        <w:rPr>
          <w:color w:val="auto"/>
          <w:highlight w:val="none"/>
        </w:rPr>
      </w:pPr>
      <w:r>
        <w:rPr>
          <w:rFonts w:hint="eastAsia" w:ascii="宋体" w:hAnsi="宋体" w:eastAsia="宋体" w:cs="宋体"/>
          <w:b w:val="0"/>
          <w:bCs w:val="0"/>
          <w:color w:val="auto"/>
          <w:kern w:val="0"/>
          <w:sz w:val="24"/>
          <w:szCs w:val="24"/>
          <w:highlight w:val="none"/>
          <w:lang w:val="en-US"/>
        </w:rPr>
        <w:t>4.2.14 投标文件不满足招标文件的实质性要求的；</w:t>
      </w:r>
    </w:p>
    <w:p w14:paraId="6C2B087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49EFD7B4">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132E996">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937E71F">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20AA82FB">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86F8E2E">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7AAE60FC">
      <w:pPr>
        <w:pStyle w:val="27"/>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0ECBA16E">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FCB26F">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D560C03">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917B810">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DFD2A03">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44173A7">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DFEC135">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146EB89">
      <w:pPr>
        <w:pStyle w:val="27"/>
        <w:snapToGrid w:val="0"/>
        <w:spacing w:line="360" w:lineRule="auto"/>
        <w:ind w:firstLine="0" w:firstLineChars="0"/>
        <w:rPr>
          <w:rFonts w:cs="宋体"/>
          <w:color w:val="auto"/>
          <w:highlight w:val="none"/>
        </w:rPr>
      </w:pPr>
    </w:p>
    <w:bookmarkEnd w:id="27"/>
    <w:p w14:paraId="48C6EC71">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26986B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560ED65">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2280254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92278FF">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2A889991">
      <w:pPr>
        <w:spacing w:line="480" w:lineRule="auto"/>
        <w:jc w:val="center"/>
        <w:rPr>
          <w:rFonts w:ascii="仿宋" w:hAnsi="仿宋" w:eastAsia="仿宋" w:cs="仿宋"/>
          <w:b/>
          <w:color w:val="auto"/>
          <w:sz w:val="28"/>
          <w:szCs w:val="28"/>
          <w:highlight w:val="none"/>
        </w:rPr>
      </w:pPr>
    </w:p>
    <w:p w14:paraId="55781BBA">
      <w:pPr>
        <w:spacing w:line="480" w:lineRule="auto"/>
        <w:jc w:val="center"/>
        <w:rPr>
          <w:rFonts w:ascii="仿宋" w:hAnsi="仿宋" w:eastAsia="仿宋" w:cs="仿宋"/>
          <w:b/>
          <w:color w:val="auto"/>
          <w:sz w:val="24"/>
          <w:highlight w:val="none"/>
        </w:rPr>
      </w:pPr>
    </w:p>
    <w:p w14:paraId="7BCC966B">
      <w:pPr>
        <w:spacing w:line="480" w:lineRule="auto"/>
        <w:jc w:val="center"/>
        <w:rPr>
          <w:rFonts w:ascii="仿宋" w:hAnsi="仿宋" w:eastAsia="仿宋" w:cs="仿宋"/>
          <w:b/>
          <w:color w:val="auto"/>
          <w:sz w:val="24"/>
          <w:highlight w:val="none"/>
        </w:rPr>
      </w:pPr>
    </w:p>
    <w:p w14:paraId="72B37DA1">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6AE785F1">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F0A6383">
      <w:pPr>
        <w:pStyle w:val="701"/>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C988742">
      <w:pPr>
        <w:spacing w:before="120" w:line="22" w:lineRule="atLeast"/>
        <w:rPr>
          <w:rFonts w:ascii="仿宋" w:hAnsi="仿宋" w:eastAsia="仿宋" w:cs="仿宋"/>
          <w:color w:val="auto"/>
          <w:sz w:val="24"/>
          <w:highlight w:val="none"/>
        </w:rPr>
      </w:pPr>
    </w:p>
    <w:p w14:paraId="6289D3AE">
      <w:pPr>
        <w:pStyle w:val="5"/>
        <w:rPr>
          <w:rFonts w:ascii="仿宋" w:eastAsia="仿宋" w:cs="仿宋"/>
          <w:color w:val="auto"/>
          <w:highlight w:val="none"/>
        </w:rPr>
      </w:pPr>
    </w:p>
    <w:p w14:paraId="5C8A98D8">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C16801E">
      <w:pPr>
        <w:pStyle w:val="598"/>
        <w:spacing w:before="120" w:line="22" w:lineRule="atLeast"/>
        <w:rPr>
          <w:rFonts w:ascii="仿宋" w:hAnsi="仿宋" w:eastAsia="仿宋" w:cs="仿宋"/>
          <w:color w:val="auto"/>
          <w:szCs w:val="24"/>
          <w:highlight w:val="none"/>
        </w:rPr>
      </w:pPr>
    </w:p>
    <w:p w14:paraId="163DDD16">
      <w:pPr>
        <w:pStyle w:val="598"/>
        <w:spacing w:before="120" w:line="22" w:lineRule="atLeast"/>
        <w:rPr>
          <w:rFonts w:ascii="仿宋" w:hAnsi="仿宋" w:eastAsia="仿宋" w:cs="仿宋"/>
          <w:color w:val="auto"/>
          <w:szCs w:val="24"/>
          <w:highlight w:val="none"/>
        </w:rPr>
      </w:pPr>
    </w:p>
    <w:p w14:paraId="5E5754D4">
      <w:pPr>
        <w:rPr>
          <w:rFonts w:ascii="仿宋" w:hAnsi="仿宋" w:eastAsia="仿宋" w:cs="仿宋"/>
          <w:color w:val="auto"/>
          <w:sz w:val="24"/>
          <w:highlight w:val="none"/>
        </w:rPr>
      </w:pPr>
    </w:p>
    <w:p w14:paraId="575E3FED">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5C74B0D">
      <w:pPr>
        <w:spacing w:before="120" w:line="22" w:lineRule="atLeast"/>
        <w:rPr>
          <w:rFonts w:ascii="仿宋" w:hAnsi="仿宋" w:eastAsia="仿宋" w:cs="仿宋"/>
          <w:color w:val="auto"/>
          <w:sz w:val="24"/>
          <w:highlight w:val="none"/>
        </w:rPr>
      </w:pPr>
    </w:p>
    <w:p w14:paraId="59971766">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469908E">
      <w:pPr>
        <w:spacing w:before="120" w:line="22" w:lineRule="atLeast"/>
        <w:rPr>
          <w:rFonts w:ascii="仿宋" w:hAnsi="仿宋" w:eastAsia="仿宋" w:cs="仿宋"/>
          <w:color w:val="auto"/>
          <w:sz w:val="24"/>
          <w:highlight w:val="none"/>
        </w:rPr>
      </w:pPr>
    </w:p>
    <w:p w14:paraId="30DB4BAA">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67F27573">
      <w:pPr>
        <w:spacing w:before="120" w:line="22" w:lineRule="atLeast"/>
        <w:rPr>
          <w:rFonts w:ascii="仿宋" w:hAnsi="仿宋" w:eastAsia="仿宋" w:cs="仿宋"/>
          <w:color w:val="auto"/>
          <w:sz w:val="24"/>
          <w:highlight w:val="none"/>
        </w:rPr>
      </w:pPr>
    </w:p>
    <w:p w14:paraId="5B909B8F">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F86A467">
      <w:pPr>
        <w:widowControl/>
        <w:jc w:val="left"/>
        <w:rPr>
          <w:rFonts w:ascii="仿宋" w:hAnsi="仿宋" w:eastAsia="仿宋" w:cs="仿宋"/>
          <w:color w:val="auto"/>
          <w:kern w:val="0"/>
          <w:sz w:val="24"/>
          <w:highlight w:val="none"/>
        </w:rPr>
        <w:sectPr>
          <w:pgSz w:w="11905" w:h="16838"/>
          <w:pgMar w:top="1474" w:right="1814" w:bottom="1474" w:left="1814" w:header="851" w:footer="850" w:gutter="0"/>
          <w:cols w:space="0" w:num="1"/>
        </w:sectPr>
      </w:pPr>
    </w:p>
    <w:p w14:paraId="5D96C1B6">
      <w:pPr>
        <w:spacing w:line="480" w:lineRule="exact"/>
        <w:rPr>
          <w:rFonts w:ascii="仿宋" w:hAnsi="仿宋" w:eastAsia="仿宋" w:cs="仿宋"/>
          <w:b/>
          <w:color w:val="auto"/>
          <w:sz w:val="24"/>
          <w:highlight w:val="none"/>
        </w:rPr>
      </w:pPr>
    </w:p>
    <w:p w14:paraId="7B924A11">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36305E0B">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894AD2D">
      <w:pPr>
        <w:spacing w:line="480" w:lineRule="exact"/>
        <w:ind w:firstLine="482" w:firstLineChars="200"/>
        <w:outlineLvl w:val="0"/>
        <w:rPr>
          <w:rFonts w:ascii="仿宋" w:hAnsi="仿宋" w:eastAsia="仿宋" w:cs="仿宋"/>
          <w:color w:val="auto"/>
          <w:sz w:val="24"/>
          <w:highlight w:val="none"/>
        </w:rPr>
      </w:pPr>
      <w:bookmarkStart w:id="395" w:name="_Toc28855"/>
      <w:bookmarkStart w:id="396" w:name="_Toc20421"/>
      <w:bookmarkStart w:id="397" w:name="_Toc15367"/>
      <w:bookmarkStart w:id="398" w:name="_Toc22967"/>
      <w:bookmarkStart w:id="399" w:name="_Toc19273"/>
      <w:r>
        <w:rPr>
          <w:rFonts w:hint="eastAsia" w:ascii="仿宋" w:hAnsi="仿宋" w:eastAsia="仿宋" w:cs="仿宋"/>
          <w:b/>
          <w:color w:val="auto"/>
          <w:sz w:val="24"/>
          <w:highlight w:val="none"/>
        </w:rPr>
        <w:t>1.1 合同组成部分</w:t>
      </w:r>
      <w:bookmarkEnd w:id="395"/>
      <w:bookmarkEnd w:id="396"/>
      <w:bookmarkEnd w:id="397"/>
      <w:bookmarkEnd w:id="398"/>
      <w:bookmarkEnd w:id="399"/>
    </w:p>
    <w:p w14:paraId="7AC487BD">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98492E">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4D3C5CBA">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1FBE1E71">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5BA2AAD8">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0A80F97D">
      <w:pPr>
        <w:spacing w:line="4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0EFDBCC">
      <w:pPr>
        <w:spacing w:line="480" w:lineRule="exact"/>
        <w:ind w:firstLine="482" w:firstLineChars="200"/>
        <w:outlineLvl w:val="0"/>
        <w:rPr>
          <w:rFonts w:ascii="仿宋" w:hAnsi="仿宋" w:eastAsia="仿宋" w:cs="仿宋"/>
          <w:b/>
          <w:color w:val="auto"/>
          <w:sz w:val="24"/>
          <w:highlight w:val="none"/>
        </w:rPr>
      </w:pPr>
      <w:bookmarkStart w:id="400" w:name="_Toc18585"/>
      <w:bookmarkStart w:id="401" w:name="_Toc6773"/>
      <w:bookmarkStart w:id="402" w:name="_Toc2918"/>
      <w:bookmarkStart w:id="403" w:name="_Toc6311"/>
      <w:bookmarkStart w:id="404" w:name="_Toc22185"/>
      <w:r>
        <w:rPr>
          <w:rFonts w:hint="eastAsia" w:ascii="仿宋" w:hAnsi="仿宋" w:eastAsia="仿宋" w:cs="仿宋"/>
          <w:b/>
          <w:color w:val="auto"/>
          <w:sz w:val="24"/>
          <w:highlight w:val="none"/>
        </w:rPr>
        <w:t>1.2 标的</w:t>
      </w:r>
      <w:bookmarkEnd w:id="400"/>
      <w:bookmarkEnd w:id="401"/>
      <w:bookmarkEnd w:id="402"/>
      <w:bookmarkEnd w:id="403"/>
      <w:bookmarkEnd w:id="404"/>
    </w:p>
    <w:p w14:paraId="5CCFDB1A">
      <w:pPr>
        <w:spacing w:line="48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D1564EA">
      <w:pPr>
        <w:spacing w:line="48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8CD3123">
      <w:pPr>
        <w:spacing w:line="48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62E2D42B">
      <w:pPr>
        <w:spacing w:line="48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2F26843">
      <w:pPr>
        <w:pStyle w:val="959"/>
        <w:spacing w:before="0" w:beforeAutospacing="0" w:after="0" w:afterAutospacing="0" w:line="480" w:lineRule="exact"/>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1896A8BC">
      <w:pPr>
        <w:spacing w:line="480" w:lineRule="exact"/>
        <w:ind w:firstLine="480" w:firstLineChars="200"/>
        <w:rPr>
          <w:rFonts w:ascii="仿宋" w:hAnsi="仿宋" w:eastAsia="仿宋" w:cs="仿宋"/>
          <w:color w:val="auto"/>
          <w:sz w:val="24"/>
          <w:highlight w:val="none"/>
          <w:u w:val="single"/>
        </w:rPr>
      </w:pPr>
      <w:bookmarkStart w:id="405" w:name="_Toc1386"/>
      <w:bookmarkStart w:id="406" w:name="_Toc5635"/>
      <w:bookmarkStart w:id="407" w:name="_Toc13918"/>
      <w:bookmarkStart w:id="408" w:name="_Toc4929"/>
      <w:bookmarkStart w:id="409"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6D3F854">
      <w:pPr>
        <w:spacing w:line="48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CEAAC05">
      <w:pPr>
        <w:spacing w:line="48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1D61F2D">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14:paraId="0E76AF6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A34DDA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9279C6A">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301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A8856B">
            <w:pPr>
              <w:pStyle w:val="31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5F133DD3">
            <w:pPr>
              <w:pStyle w:val="319"/>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0037AD56">
            <w:pPr>
              <w:pStyle w:val="31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7F4C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33B988">
            <w:pPr>
              <w:pStyle w:val="319"/>
              <w:spacing w:line="560" w:lineRule="exact"/>
              <w:ind w:firstLine="200"/>
              <w:jc w:val="center"/>
              <w:rPr>
                <w:rFonts w:ascii="仿宋" w:hAnsi="仿宋" w:eastAsia="仿宋" w:cs="仿宋"/>
                <w:color w:val="auto"/>
                <w:sz w:val="24"/>
                <w:szCs w:val="24"/>
                <w:highlight w:val="none"/>
              </w:rPr>
            </w:pPr>
          </w:p>
        </w:tc>
        <w:tc>
          <w:tcPr>
            <w:tcW w:w="3402" w:type="dxa"/>
            <w:vAlign w:val="center"/>
          </w:tcPr>
          <w:p w14:paraId="5961618F">
            <w:pPr>
              <w:pStyle w:val="319"/>
              <w:spacing w:line="560" w:lineRule="exact"/>
              <w:ind w:firstLine="200"/>
              <w:jc w:val="center"/>
              <w:rPr>
                <w:rFonts w:ascii="仿宋" w:hAnsi="仿宋" w:eastAsia="仿宋" w:cs="仿宋"/>
                <w:color w:val="auto"/>
                <w:sz w:val="24"/>
                <w:szCs w:val="24"/>
                <w:highlight w:val="none"/>
              </w:rPr>
            </w:pPr>
          </w:p>
        </w:tc>
        <w:tc>
          <w:tcPr>
            <w:tcW w:w="2552" w:type="dxa"/>
            <w:vAlign w:val="center"/>
          </w:tcPr>
          <w:p w14:paraId="07E88BE9">
            <w:pPr>
              <w:pStyle w:val="319"/>
              <w:spacing w:line="560" w:lineRule="exact"/>
              <w:ind w:firstLine="200"/>
              <w:jc w:val="center"/>
              <w:rPr>
                <w:rFonts w:ascii="仿宋" w:hAnsi="仿宋" w:eastAsia="仿宋" w:cs="仿宋"/>
                <w:color w:val="auto"/>
                <w:sz w:val="24"/>
                <w:szCs w:val="24"/>
                <w:highlight w:val="none"/>
              </w:rPr>
            </w:pPr>
          </w:p>
        </w:tc>
      </w:tr>
      <w:tr w14:paraId="5A62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453D17">
            <w:pPr>
              <w:pStyle w:val="319"/>
              <w:spacing w:line="560" w:lineRule="exact"/>
              <w:ind w:firstLine="200"/>
              <w:jc w:val="center"/>
              <w:rPr>
                <w:rFonts w:ascii="仿宋" w:hAnsi="仿宋" w:eastAsia="仿宋" w:cs="仿宋"/>
                <w:color w:val="auto"/>
                <w:sz w:val="24"/>
                <w:szCs w:val="24"/>
                <w:highlight w:val="none"/>
              </w:rPr>
            </w:pPr>
          </w:p>
        </w:tc>
        <w:tc>
          <w:tcPr>
            <w:tcW w:w="3402" w:type="dxa"/>
            <w:vAlign w:val="center"/>
          </w:tcPr>
          <w:p w14:paraId="494566CF">
            <w:pPr>
              <w:pStyle w:val="319"/>
              <w:spacing w:line="560" w:lineRule="exact"/>
              <w:ind w:firstLine="200"/>
              <w:jc w:val="center"/>
              <w:rPr>
                <w:rFonts w:ascii="仿宋" w:hAnsi="仿宋" w:eastAsia="仿宋" w:cs="仿宋"/>
                <w:color w:val="auto"/>
                <w:sz w:val="24"/>
                <w:szCs w:val="24"/>
                <w:highlight w:val="none"/>
              </w:rPr>
            </w:pPr>
          </w:p>
        </w:tc>
        <w:tc>
          <w:tcPr>
            <w:tcW w:w="2552" w:type="dxa"/>
            <w:vAlign w:val="center"/>
          </w:tcPr>
          <w:p w14:paraId="0685E9AC">
            <w:pPr>
              <w:pStyle w:val="319"/>
              <w:spacing w:line="560" w:lineRule="exact"/>
              <w:ind w:firstLine="200"/>
              <w:jc w:val="center"/>
              <w:rPr>
                <w:rFonts w:ascii="仿宋" w:hAnsi="仿宋" w:eastAsia="仿宋" w:cs="仿宋"/>
                <w:color w:val="auto"/>
                <w:sz w:val="24"/>
                <w:szCs w:val="24"/>
                <w:highlight w:val="none"/>
              </w:rPr>
            </w:pPr>
          </w:p>
        </w:tc>
      </w:tr>
      <w:tr w14:paraId="2E40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116EA4">
            <w:pPr>
              <w:pStyle w:val="319"/>
              <w:spacing w:line="560" w:lineRule="exact"/>
              <w:ind w:firstLine="200"/>
              <w:jc w:val="center"/>
              <w:rPr>
                <w:rFonts w:ascii="仿宋" w:hAnsi="仿宋" w:eastAsia="仿宋" w:cs="仿宋"/>
                <w:color w:val="auto"/>
                <w:sz w:val="24"/>
                <w:szCs w:val="24"/>
                <w:highlight w:val="none"/>
              </w:rPr>
            </w:pPr>
          </w:p>
        </w:tc>
        <w:tc>
          <w:tcPr>
            <w:tcW w:w="3402" w:type="dxa"/>
            <w:vAlign w:val="center"/>
          </w:tcPr>
          <w:p w14:paraId="5ACE93AB">
            <w:pPr>
              <w:pStyle w:val="319"/>
              <w:spacing w:line="560" w:lineRule="exact"/>
              <w:ind w:firstLine="200"/>
              <w:jc w:val="center"/>
              <w:rPr>
                <w:rFonts w:ascii="仿宋" w:hAnsi="仿宋" w:eastAsia="仿宋" w:cs="仿宋"/>
                <w:color w:val="auto"/>
                <w:sz w:val="24"/>
                <w:szCs w:val="24"/>
                <w:highlight w:val="none"/>
              </w:rPr>
            </w:pPr>
          </w:p>
        </w:tc>
        <w:tc>
          <w:tcPr>
            <w:tcW w:w="2552" w:type="dxa"/>
            <w:vAlign w:val="center"/>
          </w:tcPr>
          <w:p w14:paraId="4203FE55">
            <w:pPr>
              <w:pStyle w:val="319"/>
              <w:spacing w:line="560" w:lineRule="exact"/>
              <w:ind w:firstLine="200"/>
              <w:jc w:val="center"/>
              <w:rPr>
                <w:rFonts w:ascii="仿宋" w:hAnsi="仿宋" w:eastAsia="仿宋" w:cs="仿宋"/>
                <w:color w:val="auto"/>
                <w:sz w:val="24"/>
                <w:szCs w:val="24"/>
                <w:highlight w:val="none"/>
              </w:rPr>
            </w:pPr>
          </w:p>
        </w:tc>
      </w:tr>
      <w:tr w14:paraId="0DF2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51F12A">
            <w:pPr>
              <w:pStyle w:val="319"/>
              <w:spacing w:line="560" w:lineRule="exact"/>
              <w:ind w:firstLine="200"/>
              <w:jc w:val="center"/>
              <w:rPr>
                <w:rFonts w:ascii="仿宋" w:hAnsi="仿宋" w:eastAsia="仿宋" w:cs="仿宋"/>
                <w:color w:val="auto"/>
                <w:sz w:val="24"/>
                <w:szCs w:val="24"/>
                <w:highlight w:val="none"/>
              </w:rPr>
            </w:pPr>
          </w:p>
        </w:tc>
        <w:tc>
          <w:tcPr>
            <w:tcW w:w="3402" w:type="dxa"/>
            <w:vAlign w:val="center"/>
          </w:tcPr>
          <w:p w14:paraId="279D9FE4">
            <w:pPr>
              <w:pStyle w:val="319"/>
              <w:spacing w:line="560" w:lineRule="exact"/>
              <w:ind w:firstLine="200"/>
              <w:jc w:val="center"/>
              <w:rPr>
                <w:rFonts w:ascii="仿宋" w:hAnsi="仿宋" w:eastAsia="仿宋" w:cs="仿宋"/>
                <w:color w:val="auto"/>
                <w:sz w:val="24"/>
                <w:szCs w:val="24"/>
                <w:highlight w:val="none"/>
              </w:rPr>
            </w:pPr>
          </w:p>
        </w:tc>
        <w:tc>
          <w:tcPr>
            <w:tcW w:w="2552" w:type="dxa"/>
            <w:vAlign w:val="center"/>
          </w:tcPr>
          <w:p w14:paraId="650BBA2E">
            <w:pPr>
              <w:pStyle w:val="319"/>
              <w:spacing w:line="560" w:lineRule="exact"/>
              <w:ind w:firstLine="200"/>
              <w:jc w:val="center"/>
              <w:rPr>
                <w:rFonts w:ascii="仿宋" w:hAnsi="仿宋" w:eastAsia="仿宋" w:cs="仿宋"/>
                <w:color w:val="auto"/>
                <w:sz w:val="24"/>
                <w:szCs w:val="24"/>
                <w:highlight w:val="none"/>
              </w:rPr>
            </w:pPr>
          </w:p>
        </w:tc>
      </w:tr>
      <w:tr w14:paraId="0610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4901CD1">
            <w:pPr>
              <w:pStyle w:val="319"/>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47AE5571">
            <w:pPr>
              <w:pStyle w:val="319"/>
              <w:spacing w:line="560" w:lineRule="exact"/>
              <w:ind w:firstLine="200"/>
              <w:jc w:val="center"/>
              <w:rPr>
                <w:rFonts w:ascii="仿宋" w:hAnsi="仿宋" w:eastAsia="仿宋" w:cs="仿宋"/>
                <w:color w:val="auto"/>
                <w:sz w:val="24"/>
                <w:szCs w:val="24"/>
                <w:highlight w:val="none"/>
              </w:rPr>
            </w:pPr>
          </w:p>
        </w:tc>
      </w:tr>
    </w:tbl>
    <w:p w14:paraId="49385727">
      <w:pPr>
        <w:spacing w:line="560" w:lineRule="exact"/>
        <w:ind w:firstLine="480" w:firstLineChars="200"/>
        <w:rPr>
          <w:rFonts w:ascii="仿宋" w:hAnsi="仿宋" w:eastAsia="仿宋" w:cs="仿宋"/>
          <w:color w:val="auto"/>
          <w:sz w:val="24"/>
          <w:highlight w:val="none"/>
        </w:rPr>
      </w:pPr>
      <w:bookmarkStart w:id="410" w:name="_Toc30158"/>
      <w:bookmarkStart w:id="411" w:name="_Toc30506"/>
      <w:bookmarkStart w:id="412" w:name="_Toc3654"/>
      <w:bookmarkStart w:id="413" w:name="_Toc26916"/>
      <w:bookmarkStart w:id="414"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11745C25">
      <w:pPr>
        <w:pStyle w:val="5"/>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10"/>
    <w:bookmarkEnd w:id="411"/>
    <w:bookmarkEnd w:id="412"/>
    <w:bookmarkEnd w:id="413"/>
    <w:bookmarkEnd w:id="414"/>
    <w:p w14:paraId="37FFBD47">
      <w:pPr>
        <w:pStyle w:val="959"/>
        <w:spacing w:before="0" w:beforeAutospacing="0" w:after="0" w:afterAutospacing="0" w:line="360" w:lineRule="auto"/>
        <w:ind w:firstLine="480"/>
        <w:rPr>
          <w:rFonts w:ascii="仿宋" w:hAnsi="仿宋" w:eastAsia="仿宋" w:cs="仿宋"/>
          <w:b/>
          <w:color w:val="auto"/>
          <w:highlight w:val="none"/>
        </w:rPr>
      </w:pPr>
      <w:bookmarkStart w:id="415" w:name="_Toc1814"/>
      <w:bookmarkStart w:id="416" w:name="_Toc22618"/>
      <w:bookmarkStart w:id="417" w:name="_Toc10340"/>
      <w:bookmarkStart w:id="418" w:name="_Toc31421"/>
      <w:bookmarkStart w:id="419" w:name="_Toc4760"/>
      <w:bookmarkStart w:id="420" w:name="_Toc3625"/>
      <w:bookmarkStart w:id="421" w:name="_Toc8772"/>
      <w:bookmarkStart w:id="422" w:name="_Toc11108"/>
      <w:r>
        <w:rPr>
          <w:rFonts w:hint="eastAsia" w:ascii="仿宋" w:hAnsi="仿宋" w:eastAsia="仿宋" w:cs="仿宋"/>
          <w:b/>
          <w:color w:val="auto"/>
          <w:highlight w:val="none"/>
        </w:rPr>
        <w:t>1.4履约保证金</w:t>
      </w:r>
    </w:p>
    <w:p w14:paraId="690D0B5B">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34799599">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76CEBDE">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8A182F4">
      <w:pPr>
        <w:pStyle w:val="5"/>
        <w:tabs>
          <w:tab w:val="left" w:pos="0"/>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729CCA5">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399C8F0A">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14:paraId="462835D8">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FA676B0">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02401E7">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069A4BB">
      <w:pPr>
        <w:pStyle w:val="959"/>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FE15B0C">
      <w:pPr>
        <w:pStyle w:val="959"/>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336EBDA7">
      <w:pPr>
        <w:pStyle w:val="95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A6E8FF4">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E9546C7">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14:paraId="7FC9108A">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8C6C9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92E39B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D68F40D">
      <w:pPr>
        <w:spacing w:line="560" w:lineRule="exact"/>
        <w:ind w:firstLine="480" w:firstLineChars="200"/>
        <w:outlineLvl w:val="0"/>
        <w:rPr>
          <w:rFonts w:ascii="仿宋" w:hAnsi="仿宋" w:eastAsia="仿宋" w:cs="仿宋"/>
          <w:bCs/>
          <w:color w:val="auto"/>
          <w:sz w:val="24"/>
          <w:highlight w:val="none"/>
        </w:rPr>
      </w:pPr>
      <w:bookmarkStart w:id="423" w:name="_Toc2375"/>
      <w:bookmarkStart w:id="424" w:name="_Toc5698"/>
      <w:bookmarkStart w:id="425" w:name="_Toc8586"/>
      <w:bookmarkStart w:id="426" w:name="_Toc3079"/>
      <w:bookmarkStart w:id="427" w:name="_Toc24662"/>
      <w:r>
        <w:rPr>
          <w:rFonts w:hint="eastAsia" w:ascii="仿宋" w:hAnsi="仿宋" w:eastAsia="仿宋" w:cs="仿宋"/>
          <w:bCs/>
          <w:color w:val="auto"/>
          <w:sz w:val="24"/>
          <w:highlight w:val="none"/>
        </w:rPr>
        <w:t>1.7.4若服务涉及货物的，则货物的：</w:t>
      </w:r>
    </w:p>
    <w:p w14:paraId="6E67770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24D4AF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A40B07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EBF299C">
      <w:pPr>
        <w:spacing w:line="56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1.8保密要求</w:t>
      </w:r>
    </w:p>
    <w:p w14:paraId="66AC381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w:t>
      </w:r>
      <w:r>
        <w:rPr>
          <w:rFonts w:ascii="仿宋" w:hAnsi="仿宋" w:eastAsia="仿宋" w:cs="仿宋"/>
          <w:color w:val="auto"/>
          <w:sz w:val="24"/>
          <w:highlight w:val="none"/>
        </w:rPr>
        <w:t>乙方在参与本项目过程中，对于甲方提供的任何形式的任何信息均为保密信息，仅可用于完成本项目规定的工作任务，除此之外，乙方不得出于任何目的、通过任何途径使用本保密信息。</w:t>
      </w:r>
    </w:p>
    <w:p w14:paraId="77F08BD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w:t>
      </w:r>
      <w:r>
        <w:rPr>
          <w:rFonts w:ascii="仿宋" w:hAnsi="仿宋" w:eastAsia="仿宋" w:cs="仿宋"/>
          <w:color w:val="auto"/>
          <w:sz w:val="24"/>
          <w:highlight w:val="none"/>
        </w:rPr>
        <w:t>非经甲方书面同意，乙方不得就本项目的保密信息在任何媒体上出版、发表声明、发布任何文件或其他书面或印刷资料。</w:t>
      </w:r>
    </w:p>
    <w:p w14:paraId="6231ADD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w:t>
      </w:r>
      <w:r>
        <w:rPr>
          <w:rFonts w:ascii="仿宋" w:hAnsi="仿宋" w:eastAsia="仿宋" w:cs="仿宋"/>
          <w:color w:val="auto"/>
          <w:sz w:val="24"/>
          <w:highlight w:val="none"/>
        </w:rPr>
        <w:t>本项目终止或甲方提出书面要求后，乙方应立即销毁所有含保密信息的材料及介质，不得保留任何副本、摘录和其他部分或全部复制品，并销毁一切有关的电子文档信息。</w:t>
      </w:r>
    </w:p>
    <w:p w14:paraId="26E7F3B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1.8.4</w:t>
      </w:r>
      <w:r>
        <w:rPr>
          <w:rFonts w:ascii="仿宋" w:hAnsi="仿宋" w:eastAsia="仿宋" w:cs="仿宋"/>
          <w:color w:val="auto"/>
          <w:sz w:val="24"/>
          <w:highlight w:val="none"/>
        </w:rPr>
        <w:t>所有参与本项目的人员须签订保密协议，保密期限根据甲方要求。</w:t>
      </w:r>
    </w:p>
    <w:p w14:paraId="2B7E8E8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w:t>
      </w:r>
      <w:r>
        <w:rPr>
          <w:rFonts w:ascii="仿宋" w:hAnsi="仿宋" w:eastAsia="仿宋" w:cs="仿宋"/>
          <w:color w:val="auto"/>
          <w:sz w:val="24"/>
          <w:highlight w:val="none"/>
        </w:rPr>
        <w:t>非经书面同意，乙方不得将保密信息透露或复制给任何第三方，否则甲方有权追究乙方由此产生的一切责任。</w:t>
      </w:r>
    </w:p>
    <w:p w14:paraId="312F787D">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1.9违约责任</w:t>
      </w:r>
      <w:bookmarkEnd w:id="423"/>
      <w:bookmarkEnd w:id="424"/>
      <w:bookmarkEnd w:id="425"/>
      <w:bookmarkEnd w:id="426"/>
      <w:bookmarkEnd w:id="427"/>
    </w:p>
    <w:p w14:paraId="052E0EE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52FE964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sz w:val="24"/>
          <w:highlight w:val="none"/>
        </w:rPr>
        <w:t xml:space="preserve">（可根据情况修改）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0BD8CE6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17733BBC">
      <w:pPr>
        <w:spacing w:line="560" w:lineRule="exact"/>
        <w:ind w:firstLine="480" w:firstLineChars="200"/>
        <w:rPr>
          <w:rFonts w:ascii="仿宋" w:hAnsi="仿宋" w:eastAsia="仿宋" w:cs="仿宋"/>
          <w:color w:val="auto"/>
          <w:sz w:val="24"/>
          <w:highlight w:val="none"/>
        </w:rPr>
      </w:pPr>
      <w:bookmarkStart w:id="428" w:name="_Toc9497"/>
      <w:bookmarkStart w:id="429" w:name="_Toc32454"/>
      <w:bookmarkStart w:id="430" w:name="_Toc30329"/>
      <w:bookmarkStart w:id="431" w:name="_Toc18683"/>
      <w:bookmarkStart w:id="432" w:name="_Toc26807"/>
      <w:r>
        <w:rPr>
          <w:rFonts w:hint="eastAsia" w:ascii="仿宋" w:hAnsi="仿宋" w:eastAsia="仿宋" w:cs="仿宋"/>
          <w:color w:val="auto"/>
          <w:sz w:val="24"/>
          <w:highlight w:val="none"/>
        </w:rPr>
        <w:t>1.9.4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AC7478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0F002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1.9.6如果出现政府采购监督管理部门在处理投诉事项期间，书面通知甲方暂停采购活动的情形，或者询问或质疑事项可能影响中标或者成交结果的，导致甲方中止履行合同的情形，均不视为甲方违约。</w:t>
      </w:r>
    </w:p>
    <w:p w14:paraId="7C8574F0">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1.9.7违约责任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14:paraId="26E411CD">
      <w:pPr>
        <w:spacing w:line="560" w:lineRule="exact"/>
        <w:ind w:firstLine="482" w:firstLineChars="200"/>
        <w:outlineLvl w:val="0"/>
        <w:rPr>
          <w:rFonts w:ascii="仿宋" w:hAnsi="仿宋" w:eastAsia="仿宋" w:cs="仿宋"/>
          <w:b/>
          <w:color w:val="auto"/>
          <w:sz w:val="24"/>
          <w:highlight w:val="none"/>
        </w:rPr>
      </w:pPr>
      <w:bookmarkStart w:id="433" w:name="_Toc28375"/>
      <w:bookmarkStart w:id="434" w:name="_Toc16021"/>
      <w:bookmarkStart w:id="435" w:name="_Toc15583"/>
      <w:r>
        <w:rPr>
          <w:rFonts w:hint="eastAsia" w:ascii="仿宋" w:hAnsi="仿宋" w:eastAsia="仿宋" w:cs="仿宋"/>
          <w:b/>
          <w:color w:val="auto"/>
          <w:sz w:val="24"/>
          <w:highlight w:val="none"/>
        </w:rPr>
        <w:t>2.0合同争议的解决</w:t>
      </w:r>
      <w:bookmarkEnd w:id="433"/>
      <w:bookmarkEnd w:id="434"/>
      <w:bookmarkEnd w:id="435"/>
    </w:p>
    <w:p w14:paraId="168BADA2">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0790D042">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2.0.1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5992347D">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2.0.2向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58F4884F">
      <w:pPr>
        <w:spacing w:line="560" w:lineRule="exact"/>
        <w:ind w:firstLine="482" w:firstLineChars="200"/>
        <w:outlineLvl w:val="0"/>
        <w:rPr>
          <w:rFonts w:ascii="仿宋" w:hAnsi="仿宋" w:eastAsia="仿宋" w:cs="仿宋"/>
          <w:b/>
          <w:color w:val="auto"/>
          <w:sz w:val="24"/>
          <w:highlight w:val="none"/>
        </w:rPr>
      </w:pPr>
      <w:bookmarkStart w:id="436" w:name="_Toc7245"/>
      <w:bookmarkStart w:id="437" w:name="_Toc11173"/>
      <w:bookmarkStart w:id="438" w:name="_Toc15322"/>
      <w:r>
        <w:rPr>
          <w:rFonts w:hint="eastAsia" w:ascii="仿宋" w:hAnsi="仿宋" w:eastAsia="仿宋" w:cs="仿宋"/>
          <w:b/>
          <w:color w:val="auto"/>
          <w:sz w:val="24"/>
          <w:highlight w:val="none"/>
        </w:rPr>
        <w:t>2.1 合同生效</w:t>
      </w:r>
      <w:bookmarkEnd w:id="436"/>
      <w:bookmarkEnd w:id="437"/>
      <w:bookmarkEnd w:id="438"/>
    </w:p>
    <w:p w14:paraId="381E23EE">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77552425">
      <w:pPr>
        <w:autoSpaceDE w:val="0"/>
        <w:autoSpaceDN w:val="0"/>
        <w:spacing w:line="560" w:lineRule="exact"/>
        <w:rPr>
          <w:rFonts w:ascii="仿宋" w:hAnsi="仿宋" w:eastAsia="仿宋" w:cs="仿宋"/>
          <w:color w:val="auto"/>
          <w:sz w:val="24"/>
          <w:highlight w:val="none"/>
          <w:lang w:val="zh-CN"/>
        </w:rPr>
      </w:pPr>
    </w:p>
    <w:p w14:paraId="1858929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8FD253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2889D52">
      <w:pPr>
        <w:autoSpaceDE w:val="0"/>
        <w:autoSpaceDN w:val="0"/>
        <w:spacing w:line="560" w:lineRule="exact"/>
        <w:rPr>
          <w:rFonts w:ascii="仿宋" w:hAnsi="仿宋" w:eastAsia="仿宋" w:cs="仿宋"/>
          <w:color w:val="auto"/>
          <w:sz w:val="24"/>
          <w:highlight w:val="none"/>
          <w:lang w:val="zh-CN"/>
        </w:rPr>
      </w:pPr>
    </w:p>
    <w:p w14:paraId="0E08286F">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6A03F566">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4EA4A68">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1B355764">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866687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3BC2DF4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3DFD2B52">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473B1E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57D6900">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731FCAA">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3B6F387">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CA95FDA">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8CF17EC">
      <w:pPr>
        <w:widowControl/>
        <w:spacing w:line="560" w:lineRule="exact"/>
        <w:jc w:val="left"/>
        <w:rPr>
          <w:rFonts w:ascii="仿宋" w:hAnsi="仿宋" w:eastAsia="仿宋" w:cs="仿宋"/>
          <w:b/>
          <w:color w:val="auto"/>
          <w:sz w:val="24"/>
          <w:highlight w:val="none"/>
        </w:rPr>
      </w:pPr>
    </w:p>
    <w:p w14:paraId="0BD5779A">
      <w:pPr>
        <w:widowControl/>
        <w:adjustRightInd/>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14:paraId="175A11A2">
      <w:pPr>
        <w:pStyle w:val="701"/>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56340A6">
      <w:pPr>
        <w:spacing w:line="560" w:lineRule="exact"/>
        <w:ind w:firstLine="482" w:firstLineChars="200"/>
        <w:outlineLvl w:val="0"/>
        <w:rPr>
          <w:rFonts w:ascii="仿宋" w:hAnsi="仿宋" w:eastAsia="仿宋" w:cs="仿宋"/>
          <w:b/>
          <w:color w:val="auto"/>
          <w:sz w:val="24"/>
          <w:highlight w:val="none"/>
        </w:rPr>
      </w:pPr>
      <w:bookmarkStart w:id="439" w:name="_Toc25079"/>
      <w:bookmarkStart w:id="440" w:name="_Toc31297"/>
      <w:bookmarkStart w:id="441" w:name="_Toc19680"/>
      <w:bookmarkStart w:id="442" w:name="_Toc14021"/>
      <w:bookmarkStart w:id="443" w:name="_Toc5228"/>
      <w:r>
        <w:rPr>
          <w:rFonts w:hint="eastAsia" w:ascii="仿宋" w:hAnsi="仿宋" w:eastAsia="仿宋" w:cs="仿宋"/>
          <w:b/>
          <w:color w:val="auto"/>
          <w:sz w:val="24"/>
          <w:highlight w:val="none"/>
        </w:rPr>
        <w:t>2.1 定义</w:t>
      </w:r>
      <w:bookmarkEnd w:id="439"/>
      <w:bookmarkEnd w:id="440"/>
      <w:bookmarkEnd w:id="441"/>
      <w:bookmarkEnd w:id="442"/>
      <w:bookmarkEnd w:id="443"/>
    </w:p>
    <w:p w14:paraId="7BB4277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95B40D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CD484D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0FF970D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6F6BCE0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15CC23D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3887AA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35D70AD3">
      <w:pPr>
        <w:spacing w:line="560" w:lineRule="exact"/>
        <w:ind w:firstLine="482" w:firstLineChars="200"/>
        <w:outlineLvl w:val="0"/>
        <w:rPr>
          <w:rFonts w:ascii="仿宋" w:hAnsi="仿宋" w:eastAsia="仿宋" w:cs="仿宋"/>
          <w:b/>
          <w:color w:val="auto"/>
          <w:sz w:val="24"/>
          <w:highlight w:val="none"/>
        </w:rPr>
      </w:pPr>
      <w:bookmarkStart w:id="444" w:name="_Toc16752"/>
      <w:bookmarkStart w:id="445" w:name="_Toc3769"/>
      <w:bookmarkStart w:id="446" w:name="_Toc23289"/>
      <w:bookmarkStart w:id="447" w:name="_Toc19539"/>
      <w:bookmarkStart w:id="448" w:name="_Toc31402"/>
      <w:r>
        <w:rPr>
          <w:rFonts w:hint="eastAsia" w:ascii="仿宋" w:hAnsi="仿宋" w:eastAsia="仿宋" w:cs="仿宋"/>
          <w:b/>
          <w:color w:val="auto"/>
          <w:sz w:val="24"/>
          <w:highlight w:val="none"/>
        </w:rPr>
        <w:t>2.2 技术规范</w:t>
      </w:r>
      <w:bookmarkEnd w:id="444"/>
      <w:bookmarkEnd w:id="445"/>
      <w:bookmarkEnd w:id="446"/>
      <w:bookmarkEnd w:id="447"/>
      <w:bookmarkEnd w:id="448"/>
    </w:p>
    <w:p w14:paraId="15C7218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35E594B">
      <w:pPr>
        <w:spacing w:line="560" w:lineRule="exact"/>
        <w:ind w:firstLine="482" w:firstLineChars="200"/>
        <w:outlineLvl w:val="0"/>
        <w:rPr>
          <w:rFonts w:ascii="仿宋" w:hAnsi="仿宋" w:eastAsia="仿宋" w:cs="仿宋"/>
          <w:b/>
          <w:color w:val="auto"/>
          <w:sz w:val="24"/>
          <w:highlight w:val="none"/>
        </w:rPr>
      </w:pPr>
      <w:bookmarkStart w:id="449" w:name="_Toc9161"/>
      <w:bookmarkStart w:id="450" w:name="_Toc12412"/>
      <w:bookmarkStart w:id="451" w:name="_Toc27945"/>
      <w:bookmarkStart w:id="452" w:name="_Toc13673"/>
      <w:bookmarkStart w:id="453" w:name="_Toc4133"/>
      <w:r>
        <w:rPr>
          <w:rFonts w:hint="eastAsia" w:ascii="仿宋" w:hAnsi="仿宋" w:eastAsia="仿宋" w:cs="仿宋"/>
          <w:b/>
          <w:color w:val="auto"/>
          <w:sz w:val="24"/>
          <w:highlight w:val="none"/>
        </w:rPr>
        <w:t>2.3 知识产权</w:t>
      </w:r>
      <w:bookmarkEnd w:id="449"/>
      <w:bookmarkEnd w:id="450"/>
      <w:bookmarkEnd w:id="451"/>
      <w:bookmarkEnd w:id="452"/>
      <w:bookmarkEnd w:id="453"/>
    </w:p>
    <w:p w14:paraId="2594418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3A2A31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158B640">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535494D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EDF8D1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1133BA84">
      <w:pPr>
        <w:spacing w:line="560" w:lineRule="exact"/>
        <w:ind w:firstLine="482" w:firstLineChars="200"/>
        <w:outlineLvl w:val="0"/>
        <w:rPr>
          <w:rFonts w:ascii="仿宋" w:hAnsi="仿宋" w:eastAsia="仿宋" w:cs="仿宋"/>
          <w:b/>
          <w:color w:val="auto"/>
          <w:sz w:val="24"/>
          <w:highlight w:val="none"/>
        </w:rPr>
      </w:pPr>
      <w:bookmarkStart w:id="454" w:name="_Toc26555"/>
      <w:bookmarkStart w:id="455" w:name="_Toc31233"/>
      <w:bookmarkStart w:id="456" w:name="_Toc15447"/>
      <w:bookmarkStart w:id="457" w:name="_Toc32670"/>
      <w:bookmarkStart w:id="458" w:name="_Toc22011"/>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14:paraId="08871ED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2B5E8A1">
      <w:pPr>
        <w:spacing w:line="560" w:lineRule="exact"/>
        <w:ind w:firstLine="482" w:firstLineChars="200"/>
        <w:outlineLvl w:val="0"/>
        <w:rPr>
          <w:rFonts w:ascii="仿宋" w:hAnsi="仿宋" w:eastAsia="仿宋" w:cs="仿宋"/>
          <w:b/>
          <w:color w:val="auto"/>
          <w:sz w:val="24"/>
          <w:highlight w:val="none"/>
        </w:rPr>
      </w:pPr>
      <w:bookmarkStart w:id="459" w:name="_Toc18990"/>
      <w:bookmarkStart w:id="460" w:name="_Toc16163"/>
      <w:bookmarkStart w:id="461" w:name="_Toc13154"/>
      <w:bookmarkStart w:id="462" w:name="_Toc30507"/>
      <w:bookmarkStart w:id="463" w:name="_Toc13467"/>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14:paraId="57AA44E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3A211DC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380B51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BB0CE23">
      <w:pPr>
        <w:spacing w:line="560" w:lineRule="exact"/>
        <w:ind w:firstLine="482" w:firstLineChars="200"/>
        <w:outlineLvl w:val="0"/>
        <w:rPr>
          <w:rFonts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14:paraId="68E0DBD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155DEF9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4FBD47B3">
      <w:pPr>
        <w:spacing w:line="560" w:lineRule="exact"/>
        <w:ind w:firstLine="482" w:firstLineChars="200"/>
        <w:outlineLvl w:val="0"/>
        <w:rPr>
          <w:rFonts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14:paraId="2B7481A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F9FE061">
      <w:pPr>
        <w:spacing w:line="560" w:lineRule="exact"/>
        <w:ind w:firstLine="482" w:firstLineChars="200"/>
        <w:outlineLvl w:val="0"/>
        <w:rPr>
          <w:rFonts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14:paraId="236FBFD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1200D80">
      <w:pPr>
        <w:spacing w:line="560" w:lineRule="exact"/>
        <w:ind w:firstLine="482" w:firstLineChars="200"/>
        <w:outlineLvl w:val="0"/>
        <w:rPr>
          <w:rFonts w:ascii="仿宋" w:hAnsi="仿宋" w:eastAsia="仿宋" w:cs="仿宋"/>
          <w:b/>
          <w:color w:val="auto"/>
          <w:sz w:val="24"/>
          <w:highlight w:val="none"/>
        </w:rPr>
      </w:pPr>
      <w:bookmarkStart w:id="467" w:name="_Toc26689"/>
      <w:bookmarkStart w:id="468" w:name="_Toc10663"/>
      <w:bookmarkStart w:id="469" w:name="_Toc23368"/>
      <w:bookmarkStart w:id="470" w:name="_Toc21830"/>
      <w:bookmarkStart w:id="471" w:name="_Toc42"/>
      <w:r>
        <w:rPr>
          <w:rFonts w:hint="eastAsia" w:ascii="仿宋" w:hAnsi="仿宋" w:eastAsia="仿宋" w:cs="仿宋"/>
          <w:b/>
          <w:color w:val="auto"/>
          <w:sz w:val="24"/>
          <w:highlight w:val="none"/>
        </w:rPr>
        <w:t>2.10 合同转让和分包</w:t>
      </w:r>
      <w:bookmarkEnd w:id="467"/>
      <w:bookmarkEnd w:id="468"/>
      <w:bookmarkEnd w:id="469"/>
      <w:bookmarkEnd w:id="470"/>
      <w:bookmarkEnd w:id="471"/>
    </w:p>
    <w:p w14:paraId="15B2B24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36E3247">
      <w:pPr>
        <w:spacing w:line="560" w:lineRule="exact"/>
        <w:ind w:firstLine="482" w:firstLineChars="200"/>
        <w:outlineLvl w:val="0"/>
        <w:rPr>
          <w:rFonts w:ascii="仿宋" w:hAnsi="仿宋" w:eastAsia="仿宋" w:cs="仿宋"/>
          <w:b/>
          <w:color w:val="auto"/>
          <w:sz w:val="24"/>
          <w:highlight w:val="none"/>
        </w:rPr>
      </w:pPr>
      <w:bookmarkStart w:id="472" w:name="_Toc26633"/>
      <w:bookmarkStart w:id="473" w:name="_Toc25571"/>
      <w:bookmarkStart w:id="474" w:name="_Toc32494"/>
      <w:bookmarkStart w:id="475" w:name="_Toc4720"/>
      <w:bookmarkStart w:id="476" w:name="_Toc14371"/>
      <w:r>
        <w:rPr>
          <w:rFonts w:hint="eastAsia" w:ascii="仿宋" w:hAnsi="仿宋" w:eastAsia="仿宋" w:cs="仿宋"/>
          <w:b/>
          <w:color w:val="auto"/>
          <w:sz w:val="24"/>
          <w:highlight w:val="none"/>
        </w:rPr>
        <w:t>2.11 不可抗力</w:t>
      </w:r>
      <w:bookmarkEnd w:id="472"/>
      <w:bookmarkEnd w:id="473"/>
      <w:bookmarkEnd w:id="474"/>
      <w:bookmarkEnd w:id="475"/>
      <w:bookmarkEnd w:id="476"/>
    </w:p>
    <w:p w14:paraId="358B712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181018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0D250E8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61AC4E5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A46BAB3">
      <w:pPr>
        <w:spacing w:line="560" w:lineRule="exact"/>
        <w:ind w:firstLine="482" w:firstLineChars="200"/>
        <w:outlineLvl w:val="0"/>
        <w:rPr>
          <w:rFonts w:ascii="仿宋" w:hAnsi="仿宋" w:eastAsia="仿宋" w:cs="仿宋"/>
          <w:b/>
          <w:color w:val="auto"/>
          <w:sz w:val="24"/>
          <w:highlight w:val="none"/>
        </w:rPr>
      </w:pPr>
      <w:bookmarkStart w:id="477" w:name="_Toc24465"/>
      <w:bookmarkStart w:id="478" w:name="_Toc14115"/>
      <w:bookmarkStart w:id="479" w:name="_Toc23854"/>
      <w:bookmarkStart w:id="480" w:name="_Toc3638"/>
      <w:bookmarkStart w:id="481" w:name="_Toc25783"/>
      <w:r>
        <w:rPr>
          <w:rFonts w:hint="eastAsia" w:ascii="仿宋" w:hAnsi="仿宋" w:eastAsia="仿宋" w:cs="仿宋"/>
          <w:b/>
          <w:color w:val="auto"/>
          <w:sz w:val="24"/>
          <w:highlight w:val="none"/>
        </w:rPr>
        <w:t>2.12 税费</w:t>
      </w:r>
      <w:bookmarkEnd w:id="477"/>
      <w:bookmarkEnd w:id="478"/>
      <w:bookmarkEnd w:id="479"/>
      <w:bookmarkEnd w:id="480"/>
      <w:bookmarkEnd w:id="481"/>
    </w:p>
    <w:p w14:paraId="76751CF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5E656C8">
      <w:pPr>
        <w:spacing w:line="560" w:lineRule="exact"/>
        <w:ind w:firstLine="482" w:firstLineChars="200"/>
        <w:outlineLvl w:val="0"/>
        <w:rPr>
          <w:rFonts w:ascii="仿宋" w:hAnsi="仿宋" w:eastAsia="仿宋" w:cs="仿宋"/>
          <w:b/>
          <w:color w:val="auto"/>
          <w:sz w:val="24"/>
          <w:highlight w:val="none"/>
        </w:rPr>
      </w:pPr>
      <w:bookmarkStart w:id="482" w:name="_Toc25525"/>
      <w:bookmarkStart w:id="483" w:name="_Toc30105"/>
      <w:bookmarkStart w:id="484" w:name="_Toc26883"/>
      <w:bookmarkStart w:id="485" w:name="_Toc7315"/>
      <w:bookmarkStart w:id="486" w:name="_Toc14814"/>
      <w:r>
        <w:rPr>
          <w:rFonts w:hint="eastAsia" w:ascii="仿宋" w:hAnsi="仿宋" w:eastAsia="仿宋" w:cs="仿宋"/>
          <w:b/>
          <w:color w:val="auto"/>
          <w:sz w:val="24"/>
          <w:highlight w:val="none"/>
        </w:rPr>
        <w:t>2.13 乙方破产</w:t>
      </w:r>
      <w:bookmarkEnd w:id="482"/>
      <w:bookmarkEnd w:id="483"/>
      <w:bookmarkEnd w:id="484"/>
      <w:bookmarkEnd w:id="485"/>
      <w:bookmarkEnd w:id="486"/>
    </w:p>
    <w:p w14:paraId="709BD8B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5D70A07">
      <w:pPr>
        <w:spacing w:line="560" w:lineRule="exact"/>
        <w:ind w:firstLine="482" w:firstLineChars="200"/>
        <w:outlineLvl w:val="0"/>
        <w:rPr>
          <w:rFonts w:ascii="仿宋" w:hAnsi="仿宋" w:eastAsia="仿宋" w:cs="仿宋"/>
          <w:b/>
          <w:color w:val="auto"/>
          <w:sz w:val="24"/>
          <w:highlight w:val="none"/>
        </w:rPr>
      </w:pPr>
      <w:bookmarkStart w:id="487" w:name="_Toc2016"/>
      <w:bookmarkStart w:id="488" w:name="_Toc23323"/>
      <w:bookmarkStart w:id="489" w:name="_Toc1123"/>
      <w:r>
        <w:rPr>
          <w:rFonts w:hint="eastAsia" w:ascii="仿宋" w:hAnsi="仿宋" w:eastAsia="仿宋" w:cs="仿宋"/>
          <w:b/>
          <w:color w:val="auto"/>
          <w:sz w:val="24"/>
          <w:highlight w:val="none"/>
        </w:rPr>
        <w:t>2.14 合同中止、终止</w:t>
      </w:r>
      <w:bookmarkEnd w:id="487"/>
      <w:bookmarkEnd w:id="488"/>
      <w:bookmarkEnd w:id="489"/>
    </w:p>
    <w:p w14:paraId="45A8851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D066EF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ADBC8A2">
      <w:pPr>
        <w:spacing w:line="560" w:lineRule="exact"/>
        <w:ind w:firstLine="482" w:firstLineChars="200"/>
        <w:outlineLvl w:val="0"/>
        <w:rPr>
          <w:rFonts w:ascii="仿宋" w:hAnsi="仿宋" w:eastAsia="仿宋" w:cs="仿宋"/>
          <w:b/>
          <w:color w:val="auto"/>
          <w:sz w:val="24"/>
          <w:highlight w:val="none"/>
        </w:rPr>
      </w:pPr>
      <w:bookmarkStart w:id="490" w:name="_Toc14525"/>
      <w:bookmarkStart w:id="491" w:name="_Toc17363"/>
      <w:bookmarkStart w:id="492" w:name="_Toc1969"/>
      <w:r>
        <w:rPr>
          <w:rFonts w:hint="eastAsia" w:ascii="仿宋" w:hAnsi="仿宋" w:eastAsia="仿宋" w:cs="仿宋"/>
          <w:b/>
          <w:color w:val="auto"/>
          <w:sz w:val="24"/>
          <w:highlight w:val="none"/>
        </w:rPr>
        <w:t>2.15 检验和验收</w:t>
      </w:r>
      <w:bookmarkEnd w:id="490"/>
      <w:bookmarkEnd w:id="491"/>
      <w:bookmarkEnd w:id="492"/>
    </w:p>
    <w:p w14:paraId="4CACACAB">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1768F058">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FD919BD">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36BD4339">
      <w:pPr>
        <w:spacing w:line="560" w:lineRule="exact"/>
        <w:ind w:firstLine="482" w:firstLineChars="200"/>
        <w:outlineLvl w:val="0"/>
        <w:rPr>
          <w:rFonts w:ascii="仿宋" w:hAnsi="仿宋" w:eastAsia="仿宋" w:cs="仿宋"/>
          <w:b/>
          <w:color w:val="auto"/>
          <w:sz w:val="24"/>
          <w:highlight w:val="none"/>
        </w:rPr>
      </w:pPr>
      <w:bookmarkStart w:id="493" w:name="_Toc31892"/>
      <w:bookmarkStart w:id="494" w:name="_Toc2308"/>
      <w:bookmarkStart w:id="495" w:name="_Toc9808"/>
      <w:bookmarkStart w:id="496" w:name="_Toc25198"/>
      <w:bookmarkStart w:id="497" w:name="_Toc12666"/>
      <w:r>
        <w:rPr>
          <w:rFonts w:hint="eastAsia" w:ascii="仿宋" w:hAnsi="仿宋" w:eastAsia="仿宋" w:cs="仿宋"/>
          <w:b/>
          <w:color w:val="auto"/>
          <w:sz w:val="24"/>
          <w:highlight w:val="none"/>
        </w:rPr>
        <w:t>2.16 通知和送达</w:t>
      </w:r>
      <w:bookmarkEnd w:id="493"/>
      <w:bookmarkEnd w:id="494"/>
      <w:bookmarkEnd w:id="495"/>
      <w:bookmarkEnd w:id="496"/>
      <w:bookmarkEnd w:id="497"/>
    </w:p>
    <w:p w14:paraId="15C8BA33">
      <w:pPr>
        <w:spacing w:line="560" w:lineRule="exact"/>
        <w:ind w:firstLine="480" w:firstLineChars="200"/>
        <w:rPr>
          <w:rFonts w:ascii="仿宋" w:hAnsi="仿宋" w:eastAsia="仿宋" w:cs="仿宋"/>
          <w:color w:val="auto"/>
          <w:sz w:val="24"/>
          <w:highlight w:val="none"/>
        </w:rPr>
      </w:pPr>
      <w:bookmarkStart w:id="498" w:name="_Toc27674"/>
      <w:bookmarkStart w:id="499"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09BFDD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0B66B7C4">
      <w:pPr>
        <w:spacing w:line="560" w:lineRule="exact"/>
        <w:ind w:firstLine="482" w:firstLineChars="200"/>
        <w:outlineLvl w:val="0"/>
        <w:rPr>
          <w:rFonts w:ascii="仿宋" w:hAnsi="仿宋" w:eastAsia="仿宋" w:cs="仿宋"/>
          <w:b/>
          <w:color w:val="auto"/>
          <w:sz w:val="24"/>
          <w:highlight w:val="none"/>
        </w:rPr>
      </w:pPr>
      <w:bookmarkStart w:id="500" w:name="_Toc5063"/>
      <w:bookmarkStart w:id="501" w:name="_Toc28906"/>
      <w:bookmarkStart w:id="502" w:name="_Toc27644"/>
      <w:bookmarkStart w:id="503" w:name="_Toc20808"/>
      <w:bookmarkStart w:id="504" w:name="_Toc12254"/>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14:paraId="7EA4A1A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0CDB9B5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FE3B15F">
      <w:pPr>
        <w:spacing w:line="560" w:lineRule="exact"/>
        <w:ind w:firstLine="482" w:firstLineChars="200"/>
        <w:outlineLvl w:val="0"/>
        <w:rPr>
          <w:rFonts w:ascii="仿宋" w:hAnsi="仿宋" w:eastAsia="仿宋" w:cs="仿宋"/>
          <w:b/>
          <w:color w:val="auto"/>
          <w:sz w:val="24"/>
          <w:highlight w:val="none"/>
        </w:rPr>
      </w:pPr>
      <w:bookmarkStart w:id="505" w:name="_Toc18540"/>
      <w:bookmarkStart w:id="506" w:name="_Toc4355"/>
      <w:bookmarkStart w:id="507" w:name="_Toc30599"/>
      <w:r>
        <w:rPr>
          <w:rFonts w:hint="eastAsia" w:ascii="仿宋" w:hAnsi="仿宋" w:eastAsia="仿宋" w:cs="仿宋"/>
          <w:b/>
          <w:color w:val="auto"/>
          <w:sz w:val="24"/>
          <w:highlight w:val="none"/>
        </w:rPr>
        <w:t>2.18 计量单位</w:t>
      </w:r>
      <w:bookmarkEnd w:id="505"/>
      <w:bookmarkEnd w:id="506"/>
      <w:bookmarkEnd w:id="507"/>
    </w:p>
    <w:p w14:paraId="3D18760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6E74052A">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73F6FF4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65AD7EFF">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14:paraId="4BEDDBDF">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14:paraId="0D664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7F18CEAD">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8" w:type="dxa"/>
            <w:vAlign w:val="center"/>
          </w:tcPr>
          <w:p w14:paraId="75BDCCC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091AD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84AF0D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088" w:type="dxa"/>
            <w:vAlign w:val="center"/>
          </w:tcPr>
          <w:p w14:paraId="5E0536F9">
            <w:pPr>
              <w:spacing w:line="360" w:lineRule="auto"/>
              <w:rPr>
                <w:rFonts w:ascii="仿宋" w:hAnsi="仿宋" w:eastAsia="仿宋" w:cs="仿宋"/>
                <w:color w:val="auto"/>
                <w:sz w:val="24"/>
                <w:highlight w:val="none"/>
              </w:rPr>
            </w:pPr>
          </w:p>
        </w:tc>
      </w:tr>
      <w:tr w14:paraId="0EA30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6F8357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8" w:type="dxa"/>
            <w:vAlign w:val="center"/>
          </w:tcPr>
          <w:p w14:paraId="5B2752DE">
            <w:pPr>
              <w:spacing w:line="360" w:lineRule="auto"/>
              <w:rPr>
                <w:rFonts w:ascii="仿宋" w:hAnsi="仿宋" w:eastAsia="仿宋" w:cs="仿宋"/>
                <w:color w:val="auto"/>
                <w:sz w:val="24"/>
                <w:highlight w:val="none"/>
              </w:rPr>
            </w:pPr>
          </w:p>
        </w:tc>
      </w:tr>
      <w:tr w14:paraId="06A18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ECB866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8" w:type="dxa"/>
            <w:vAlign w:val="center"/>
          </w:tcPr>
          <w:p w14:paraId="00EFB28D">
            <w:pPr>
              <w:spacing w:line="360" w:lineRule="auto"/>
              <w:rPr>
                <w:rFonts w:ascii="仿宋" w:hAnsi="仿宋" w:eastAsia="仿宋" w:cs="仿宋"/>
                <w:color w:val="auto"/>
                <w:sz w:val="24"/>
                <w:highlight w:val="none"/>
              </w:rPr>
            </w:pPr>
          </w:p>
        </w:tc>
      </w:tr>
      <w:tr w14:paraId="6D8E5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DCE1B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8" w:type="dxa"/>
            <w:vAlign w:val="center"/>
          </w:tcPr>
          <w:p w14:paraId="67136172">
            <w:pPr>
              <w:spacing w:line="360" w:lineRule="auto"/>
              <w:rPr>
                <w:rFonts w:ascii="仿宋" w:hAnsi="仿宋" w:eastAsia="仿宋" w:cs="仿宋"/>
                <w:color w:val="auto"/>
                <w:sz w:val="24"/>
                <w:highlight w:val="none"/>
              </w:rPr>
            </w:pPr>
          </w:p>
        </w:tc>
      </w:tr>
      <w:tr w14:paraId="2421A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7FE895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8" w:type="dxa"/>
            <w:vAlign w:val="center"/>
          </w:tcPr>
          <w:p w14:paraId="4AE73D26">
            <w:pPr>
              <w:spacing w:line="360" w:lineRule="auto"/>
              <w:rPr>
                <w:rFonts w:ascii="仿宋" w:hAnsi="仿宋" w:eastAsia="仿宋" w:cs="仿宋"/>
                <w:color w:val="auto"/>
                <w:sz w:val="24"/>
                <w:highlight w:val="none"/>
              </w:rPr>
            </w:pPr>
          </w:p>
        </w:tc>
      </w:tr>
      <w:tr w14:paraId="5FC5F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A41A4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8" w:type="dxa"/>
            <w:vAlign w:val="center"/>
          </w:tcPr>
          <w:p w14:paraId="0361F378">
            <w:pPr>
              <w:spacing w:line="360" w:lineRule="auto"/>
              <w:rPr>
                <w:rFonts w:ascii="仿宋" w:hAnsi="仿宋" w:eastAsia="仿宋" w:cs="仿宋"/>
                <w:color w:val="auto"/>
                <w:sz w:val="24"/>
                <w:highlight w:val="none"/>
              </w:rPr>
            </w:pPr>
          </w:p>
        </w:tc>
      </w:tr>
      <w:tr w14:paraId="173CE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8FC5C8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8" w:type="dxa"/>
            <w:vAlign w:val="center"/>
          </w:tcPr>
          <w:p w14:paraId="14763E33">
            <w:pPr>
              <w:spacing w:line="360" w:lineRule="auto"/>
              <w:rPr>
                <w:rFonts w:ascii="仿宋" w:hAnsi="仿宋" w:eastAsia="仿宋" w:cs="仿宋"/>
                <w:color w:val="auto"/>
                <w:sz w:val="24"/>
                <w:highlight w:val="none"/>
              </w:rPr>
            </w:pPr>
          </w:p>
        </w:tc>
      </w:tr>
      <w:tr w14:paraId="3501B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5D875A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8" w:type="dxa"/>
            <w:vAlign w:val="center"/>
          </w:tcPr>
          <w:p w14:paraId="2C257B8E">
            <w:pPr>
              <w:spacing w:line="360" w:lineRule="auto"/>
              <w:rPr>
                <w:rFonts w:ascii="仿宋" w:hAnsi="仿宋" w:eastAsia="仿宋" w:cs="仿宋"/>
                <w:color w:val="auto"/>
                <w:sz w:val="24"/>
                <w:highlight w:val="none"/>
              </w:rPr>
            </w:pPr>
          </w:p>
        </w:tc>
      </w:tr>
      <w:tr w14:paraId="47EF5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DCEA38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8" w:type="dxa"/>
            <w:vAlign w:val="center"/>
          </w:tcPr>
          <w:p w14:paraId="1B6334DA">
            <w:pPr>
              <w:spacing w:line="360" w:lineRule="auto"/>
              <w:rPr>
                <w:rFonts w:ascii="仿宋" w:hAnsi="仿宋" w:eastAsia="仿宋" w:cs="仿宋"/>
                <w:color w:val="auto"/>
                <w:sz w:val="24"/>
                <w:highlight w:val="none"/>
              </w:rPr>
            </w:pPr>
          </w:p>
        </w:tc>
      </w:tr>
      <w:tr w14:paraId="09413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2EB9A7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8" w:type="dxa"/>
            <w:vAlign w:val="center"/>
          </w:tcPr>
          <w:p w14:paraId="639293E9">
            <w:pPr>
              <w:spacing w:line="360" w:lineRule="auto"/>
              <w:rPr>
                <w:rFonts w:ascii="仿宋" w:hAnsi="仿宋" w:eastAsia="仿宋" w:cs="仿宋"/>
                <w:color w:val="auto"/>
                <w:sz w:val="24"/>
                <w:highlight w:val="none"/>
              </w:rPr>
            </w:pPr>
          </w:p>
        </w:tc>
      </w:tr>
      <w:tr w14:paraId="478DA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6F6E5A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8" w:type="dxa"/>
            <w:vAlign w:val="center"/>
          </w:tcPr>
          <w:p w14:paraId="68D4D21E">
            <w:pPr>
              <w:spacing w:line="360" w:lineRule="auto"/>
              <w:rPr>
                <w:rFonts w:ascii="仿宋" w:hAnsi="仿宋" w:eastAsia="仿宋" w:cs="仿宋"/>
                <w:color w:val="auto"/>
                <w:sz w:val="24"/>
                <w:highlight w:val="none"/>
              </w:rPr>
            </w:pPr>
          </w:p>
        </w:tc>
      </w:tr>
      <w:tr w14:paraId="2A0B2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058567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8" w:type="dxa"/>
            <w:vAlign w:val="center"/>
          </w:tcPr>
          <w:p w14:paraId="77F91799">
            <w:pPr>
              <w:spacing w:line="360" w:lineRule="auto"/>
              <w:rPr>
                <w:rFonts w:ascii="仿宋" w:hAnsi="仿宋" w:eastAsia="仿宋" w:cs="仿宋"/>
                <w:color w:val="auto"/>
                <w:sz w:val="24"/>
                <w:highlight w:val="none"/>
              </w:rPr>
            </w:pPr>
          </w:p>
        </w:tc>
      </w:tr>
      <w:tr w14:paraId="274AB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9E3879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8" w:type="dxa"/>
            <w:vAlign w:val="center"/>
          </w:tcPr>
          <w:p w14:paraId="78D53B23">
            <w:pPr>
              <w:spacing w:line="360" w:lineRule="auto"/>
              <w:rPr>
                <w:rFonts w:ascii="仿宋" w:hAnsi="仿宋" w:eastAsia="仿宋" w:cs="仿宋"/>
                <w:color w:val="auto"/>
                <w:sz w:val="24"/>
                <w:highlight w:val="none"/>
              </w:rPr>
            </w:pPr>
          </w:p>
        </w:tc>
      </w:tr>
      <w:tr w14:paraId="19D26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74F5E7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8" w:type="dxa"/>
            <w:vAlign w:val="center"/>
          </w:tcPr>
          <w:p w14:paraId="3AE90E32">
            <w:pPr>
              <w:spacing w:line="360" w:lineRule="auto"/>
              <w:rPr>
                <w:rFonts w:ascii="仿宋" w:hAnsi="仿宋" w:eastAsia="仿宋" w:cs="仿宋"/>
                <w:color w:val="auto"/>
                <w:sz w:val="24"/>
                <w:highlight w:val="none"/>
              </w:rPr>
            </w:pPr>
          </w:p>
        </w:tc>
      </w:tr>
      <w:tr w14:paraId="13C7D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80F76D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8" w:type="dxa"/>
            <w:vAlign w:val="center"/>
          </w:tcPr>
          <w:p w14:paraId="444E8818">
            <w:pPr>
              <w:spacing w:line="360" w:lineRule="auto"/>
              <w:rPr>
                <w:rFonts w:ascii="仿宋" w:hAnsi="仿宋" w:eastAsia="仿宋" w:cs="仿宋"/>
                <w:color w:val="auto"/>
                <w:sz w:val="24"/>
                <w:highlight w:val="none"/>
              </w:rPr>
            </w:pPr>
          </w:p>
        </w:tc>
      </w:tr>
      <w:tr w14:paraId="6BC28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5494F6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8" w:type="dxa"/>
            <w:vAlign w:val="center"/>
          </w:tcPr>
          <w:p w14:paraId="1878C24C">
            <w:pPr>
              <w:spacing w:line="360" w:lineRule="auto"/>
              <w:ind w:left="-420" w:leftChars="-200" w:right="-420" w:rightChars="-200" w:firstLine="480" w:firstLineChars="200"/>
              <w:rPr>
                <w:rFonts w:ascii="仿宋" w:hAnsi="仿宋" w:eastAsia="仿宋" w:cs="仿宋"/>
                <w:color w:val="auto"/>
                <w:sz w:val="24"/>
                <w:highlight w:val="none"/>
              </w:rPr>
            </w:pPr>
          </w:p>
        </w:tc>
      </w:tr>
      <w:tr w14:paraId="2F35B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181537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8" w:type="dxa"/>
            <w:vAlign w:val="center"/>
          </w:tcPr>
          <w:p w14:paraId="796B94BB">
            <w:pPr>
              <w:spacing w:line="360" w:lineRule="auto"/>
              <w:ind w:left="-420" w:leftChars="-200" w:right="-420" w:rightChars="-200" w:firstLine="480" w:firstLineChars="200"/>
              <w:rPr>
                <w:rFonts w:ascii="仿宋" w:hAnsi="仿宋" w:eastAsia="仿宋" w:cs="仿宋"/>
                <w:color w:val="auto"/>
                <w:sz w:val="24"/>
                <w:highlight w:val="none"/>
              </w:rPr>
            </w:pPr>
          </w:p>
        </w:tc>
      </w:tr>
      <w:tr w14:paraId="686E8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A203A8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8" w:type="dxa"/>
            <w:vAlign w:val="center"/>
          </w:tcPr>
          <w:p w14:paraId="017108E3">
            <w:pPr>
              <w:spacing w:line="360" w:lineRule="auto"/>
              <w:rPr>
                <w:rFonts w:ascii="仿宋" w:hAnsi="仿宋" w:eastAsia="仿宋" w:cs="仿宋"/>
                <w:color w:val="auto"/>
                <w:sz w:val="24"/>
                <w:highlight w:val="none"/>
              </w:rPr>
            </w:pPr>
          </w:p>
        </w:tc>
      </w:tr>
      <w:tr w14:paraId="66F79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73E715A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8" w:type="dxa"/>
          </w:tcPr>
          <w:p w14:paraId="0336C386">
            <w:pPr>
              <w:spacing w:line="360" w:lineRule="auto"/>
              <w:rPr>
                <w:rFonts w:ascii="仿宋" w:hAnsi="仿宋" w:eastAsia="仿宋" w:cs="仿宋"/>
                <w:color w:val="auto"/>
                <w:sz w:val="24"/>
                <w:highlight w:val="none"/>
              </w:rPr>
            </w:pPr>
          </w:p>
        </w:tc>
      </w:tr>
      <w:tr w14:paraId="2226F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38D9F9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8" w:type="dxa"/>
            <w:vAlign w:val="center"/>
          </w:tcPr>
          <w:p w14:paraId="2B316CC8">
            <w:pPr>
              <w:spacing w:line="360" w:lineRule="auto"/>
              <w:rPr>
                <w:rFonts w:ascii="仿宋" w:hAnsi="仿宋" w:eastAsia="仿宋" w:cs="仿宋"/>
                <w:color w:val="auto"/>
                <w:sz w:val="24"/>
                <w:highlight w:val="none"/>
              </w:rPr>
            </w:pPr>
          </w:p>
        </w:tc>
      </w:tr>
      <w:tr w14:paraId="46344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CA68F5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8" w:type="dxa"/>
            <w:vAlign w:val="center"/>
          </w:tcPr>
          <w:p w14:paraId="2CD6C445">
            <w:pPr>
              <w:spacing w:line="360" w:lineRule="auto"/>
              <w:rPr>
                <w:rFonts w:ascii="仿宋" w:hAnsi="仿宋" w:eastAsia="仿宋" w:cs="仿宋"/>
                <w:color w:val="auto"/>
                <w:sz w:val="24"/>
                <w:highlight w:val="none"/>
              </w:rPr>
            </w:pPr>
          </w:p>
        </w:tc>
      </w:tr>
      <w:tr w14:paraId="299E7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5F1EF75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8" w:type="dxa"/>
          </w:tcPr>
          <w:p w14:paraId="4203DF68">
            <w:pPr>
              <w:spacing w:line="360" w:lineRule="auto"/>
              <w:rPr>
                <w:rFonts w:ascii="仿宋" w:hAnsi="仿宋" w:eastAsia="仿宋" w:cs="仿宋"/>
                <w:color w:val="auto"/>
                <w:sz w:val="24"/>
                <w:highlight w:val="none"/>
              </w:rPr>
            </w:pPr>
          </w:p>
        </w:tc>
      </w:tr>
    </w:tbl>
    <w:p w14:paraId="402CBD96">
      <w:pPr>
        <w:rPr>
          <w:rFonts w:ascii="宋体" w:hAnsi="宋体" w:cs="宋体"/>
          <w:color w:val="auto"/>
          <w:sz w:val="24"/>
          <w:highlight w:val="none"/>
        </w:rPr>
      </w:pPr>
    </w:p>
    <w:p w14:paraId="0F7203A1">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2401ECB0">
      <w:pPr>
        <w:spacing w:line="360" w:lineRule="auto"/>
        <w:jc w:val="center"/>
        <w:outlineLvl w:val="0"/>
        <w:rPr>
          <w:rFonts w:ascii="宋体" w:hAnsi="宋体" w:cs="宋体"/>
          <w:b/>
          <w:color w:val="auto"/>
          <w:kern w:val="0"/>
          <w:sz w:val="36"/>
          <w:szCs w:val="36"/>
          <w:highlight w:val="none"/>
        </w:rPr>
      </w:pPr>
    </w:p>
    <w:p w14:paraId="78E1F46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F6AE74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37FF17">
      <w:pPr>
        <w:spacing w:line="360" w:lineRule="auto"/>
        <w:jc w:val="center"/>
        <w:outlineLvl w:val="0"/>
        <w:rPr>
          <w:rFonts w:ascii="宋体" w:hAnsi="宋体" w:cs="宋体"/>
          <w:b/>
          <w:color w:val="auto"/>
          <w:kern w:val="0"/>
          <w:sz w:val="36"/>
          <w:szCs w:val="36"/>
          <w:highlight w:val="none"/>
        </w:rPr>
      </w:pPr>
    </w:p>
    <w:p w14:paraId="6641DC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7C1E28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41BED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E8335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AB7971C">
      <w:pPr>
        <w:snapToGrid w:val="0"/>
        <w:spacing w:line="360" w:lineRule="auto"/>
        <w:ind w:firstLine="480" w:firstLineChars="200"/>
        <w:rPr>
          <w:rFonts w:ascii="宋体" w:hAnsi="宋体" w:cs="宋体"/>
          <w:color w:val="auto"/>
          <w:sz w:val="24"/>
          <w:highlight w:val="none"/>
        </w:rPr>
      </w:pPr>
    </w:p>
    <w:p w14:paraId="702D1637">
      <w:pPr>
        <w:spacing w:line="360" w:lineRule="auto"/>
        <w:ind w:firstLine="480" w:firstLineChars="200"/>
        <w:rPr>
          <w:rFonts w:ascii="宋体" w:hAnsi="宋体" w:cs="宋体"/>
          <w:color w:val="auto"/>
          <w:sz w:val="24"/>
          <w:highlight w:val="none"/>
        </w:rPr>
      </w:pPr>
    </w:p>
    <w:p w14:paraId="0CBA1E5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B2B9C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317C0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3133D9B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D33D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88F03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1779E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4FF87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9EBAF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1B3A0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31603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E837F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5CDB8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309C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3EEEF2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05A4D84">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35C9553">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1D958DD">
      <w:pPr>
        <w:rPr>
          <w:rFonts w:ascii="宋体" w:hAnsi="宋体" w:cs="宋体"/>
          <w:color w:val="auto"/>
          <w:highlight w:val="none"/>
        </w:rPr>
      </w:pPr>
    </w:p>
    <w:p w14:paraId="0A32C33F">
      <w:pPr>
        <w:snapToGrid w:val="0"/>
        <w:spacing w:line="360" w:lineRule="auto"/>
        <w:ind w:right="480"/>
        <w:jc w:val="center"/>
        <w:rPr>
          <w:rFonts w:ascii="宋体" w:hAnsi="宋体" w:cs="宋体"/>
          <w:b/>
          <w:color w:val="auto"/>
          <w:kern w:val="0"/>
          <w:sz w:val="32"/>
          <w:szCs w:val="32"/>
          <w:highlight w:val="none"/>
        </w:rPr>
      </w:pPr>
    </w:p>
    <w:p w14:paraId="5878FAC4">
      <w:pPr>
        <w:widowControl/>
        <w:adjustRightInd/>
        <w:jc w:val="left"/>
        <w:rPr>
          <w:rFonts w:ascii="宋体" w:hAnsi="宋体" w:cs="宋体"/>
          <w:b/>
          <w:color w:val="auto"/>
          <w:kern w:val="0"/>
          <w:sz w:val="32"/>
          <w:szCs w:val="32"/>
          <w:highlight w:val="none"/>
        </w:rPr>
      </w:pPr>
    </w:p>
    <w:p w14:paraId="3439087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B075F0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4D6660B">
      <w:pPr>
        <w:snapToGrid w:val="0"/>
        <w:spacing w:line="360" w:lineRule="auto"/>
        <w:ind w:right="480"/>
        <w:jc w:val="center"/>
        <w:rPr>
          <w:rFonts w:ascii="宋体" w:hAnsi="宋体" w:cs="宋体"/>
          <w:b/>
          <w:color w:val="auto"/>
          <w:kern w:val="0"/>
          <w:sz w:val="32"/>
          <w:szCs w:val="32"/>
          <w:highlight w:val="none"/>
        </w:rPr>
      </w:pPr>
    </w:p>
    <w:p w14:paraId="20157230">
      <w:pPr>
        <w:snapToGrid w:val="0"/>
        <w:spacing w:line="360" w:lineRule="auto"/>
        <w:ind w:right="480"/>
        <w:jc w:val="center"/>
        <w:rPr>
          <w:rFonts w:ascii="宋体" w:hAnsi="宋体" w:cs="宋体"/>
          <w:b/>
          <w:color w:val="auto"/>
          <w:kern w:val="0"/>
          <w:sz w:val="32"/>
          <w:szCs w:val="32"/>
          <w:highlight w:val="none"/>
        </w:rPr>
      </w:pPr>
    </w:p>
    <w:p w14:paraId="71CA6C2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DA3463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BCA95F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5E7C554">
      <w:pPr>
        <w:widowControl/>
        <w:spacing w:line="360" w:lineRule="auto"/>
        <w:ind w:firstLine="480"/>
        <w:jc w:val="left"/>
        <w:rPr>
          <w:rFonts w:ascii="宋体" w:hAnsi="宋体" w:cs="宋体"/>
          <w:color w:val="auto"/>
          <w:sz w:val="24"/>
          <w:highlight w:val="none"/>
        </w:rPr>
      </w:pPr>
    </w:p>
    <w:p w14:paraId="4789DB9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EBA12E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37453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0B1742E">
      <w:pPr>
        <w:widowControl/>
        <w:spacing w:line="360" w:lineRule="auto"/>
        <w:ind w:left="150"/>
        <w:jc w:val="center"/>
        <w:rPr>
          <w:rFonts w:ascii="宋体" w:hAnsi="宋体" w:cs="宋体"/>
          <w:b/>
          <w:color w:val="auto"/>
          <w:kern w:val="0"/>
          <w:sz w:val="32"/>
          <w:szCs w:val="32"/>
          <w:highlight w:val="none"/>
        </w:rPr>
      </w:pPr>
    </w:p>
    <w:p w14:paraId="62C3050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EA451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0D6AC28">
      <w:pPr>
        <w:rPr>
          <w:rFonts w:ascii="宋体" w:hAnsi="宋体" w:cs="宋体"/>
          <w:color w:val="auto"/>
          <w:highlight w:val="none"/>
        </w:rPr>
      </w:pPr>
    </w:p>
    <w:p w14:paraId="369757AB">
      <w:pPr>
        <w:snapToGrid w:val="0"/>
        <w:spacing w:line="360" w:lineRule="auto"/>
        <w:ind w:right="480"/>
        <w:jc w:val="center"/>
        <w:rPr>
          <w:rFonts w:ascii="宋体" w:hAnsi="宋体" w:cs="宋体"/>
          <w:b/>
          <w:color w:val="auto"/>
          <w:kern w:val="0"/>
          <w:sz w:val="32"/>
          <w:szCs w:val="32"/>
          <w:highlight w:val="none"/>
        </w:rPr>
      </w:pPr>
    </w:p>
    <w:p w14:paraId="670B0C7E">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2DEB21A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076E261">
      <w:pPr>
        <w:spacing w:line="360" w:lineRule="auto"/>
        <w:jc w:val="center"/>
        <w:outlineLvl w:val="0"/>
        <w:rPr>
          <w:rFonts w:ascii="宋体" w:hAnsi="宋体" w:cs="宋体"/>
          <w:b/>
          <w:color w:val="auto"/>
          <w:kern w:val="0"/>
          <w:sz w:val="24"/>
          <w:highlight w:val="none"/>
        </w:rPr>
      </w:pPr>
    </w:p>
    <w:p w14:paraId="5BD76D7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29054D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6137C5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49522E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8685B2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67D7DD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752AF5A">
      <w:pPr>
        <w:snapToGrid w:val="0"/>
        <w:spacing w:line="360" w:lineRule="auto"/>
        <w:jc w:val="center"/>
        <w:rPr>
          <w:rFonts w:ascii="宋体" w:hAnsi="宋体" w:cs="宋体"/>
          <w:b/>
          <w:color w:val="auto"/>
          <w:kern w:val="0"/>
          <w:sz w:val="32"/>
          <w:szCs w:val="32"/>
          <w:highlight w:val="none"/>
          <w:lang w:val="zh-CN"/>
        </w:rPr>
      </w:pPr>
    </w:p>
    <w:p w14:paraId="2A1DD348">
      <w:pPr>
        <w:snapToGrid w:val="0"/>
        <w:spacing w:line="360" w:lineRule="auto"/>
        <w:jc w:val="center"/>
        <w:rPr>
          <w:rFonts w:ascii="宋体" w:hAnsi="宋体" w:cs="宋体"/>
          <w:b/>
          <w:color w:val="auto"/>
          <w:kern w:val="0"/>
          <w:sz w:val="32"/>
          <w:szCs w:val="32"/>
          <w:highlight w:val="none"/>
          <w:lang w:val="zh-CN"/>
        </w:rPr>
      </w:pPr>
    </w:p>
    <w:p w14:paraId="553F44DA">
      <w:pPr>
        <w:snapToGrid w:val="0"/>
        <w:spacing w:line="360" w:lineRule="auto"/>
        <w:jc w:val="center"/>
        <w:rPr>
          <w:rFonts w:ascii="宋体" w:hAnsi="宋体" w:cs="宋体"/>
          <w:b/>
          <w:color w:val="auto"/>
          <w:kern w:val="0"/>
          <w:sz w:val="32"/>
          <w:szCs w:val="32"/>
          <w:highlight w:val="none"/>
          <w:lang w:val="zh-CN"/>
        </w:rPr>
      </w:pPr>
    </w:p>
    <w:p w14:paraId="774134E9">
      <w:pPr>
        <w:snapToGrid w:val="0"/>
        <w:spacing w:line="360" w:lineRule="auto"/>
        <w:jc w:val="center"/>
        <w:rPr>
          <w:rFonts w:ascii="宋体" w:hAnsi="宋体" w:cs="宋体"/>
          <w:b/>
          <w:color w:val="auto"/>
          <w:kern w:val="0"/>
          <w:sz w:val="32"/>
          <w:szCs w:val="32"/>
          <w:highlight w:val="none"/>
          <w:lang w:val="zh-CN"/>
        </w:rPr>
      </w:pPr>
    </w:p>
    <w:p w14:paraId="1B97C70F">
      <w:pPr>
        <w:snapToGrid w:val="0"/>
        <w:spacing w:line="360" w:lineRule="auto"/>
        <w:jc w:val="center"/>
        <w:rPr>
          <w:rFonts w:ascii="宋体" w:hAnsi="宋体" w:cs="宋体"/>
          <w:b/>
          <w:color w:val="auto"/>
          <w:kern w:val="0"/>
          <w:sz w:val="32"/>
          <w:szCs w:val="32"/>
          <w:highlight w:val="none"/>
          <w:lang w:val="zh-CN"/>
        </w:rPr>
      </w:pPr>
    </w:p>
    <w:p w14:paraId="28BC3A08">
      <w:pPr>
        <w:snapToGrid w:val="0"/>
        <w:spacing w:line="360" w:lineRule="auto"/>
        <w:jc w:val="center"/>
        <w:rPr>
          <w:rFonts w:ascii="宋体" w:hAnsi="宋体" w:cs="宋体"/>
          <w:b/>
          <w:color w:val="auto"/>
          <w:kern w:val="0"/>
          <w:sz w:val="32"/>
          <w:szCs w:val="32"/>
          <w:highlight w:val="none"/>
          <w:lang w:val="zh-CN"/>
        </w:rPr>
      </w:pPr>
    </w:p>
    <w:p w14:paraId="580B057E">
      <w:pPr>
        <w:snapToGrid w:val="0"/>
        <w:spacing w:line="360" w:lineRule="auto"/>
        <w:jc w:val="center"/>
        <w:rPr>
          <w:rFonts w:ascii="宋体" w:hAnsi="宋体" w:cs="宋体"/>
          <w:b/>
          <w:color w:val="auto"/>
          <w:kern w:val="0"/>
          <w:sz w:val="32"/>
          <w:szCs w:val="32"/>
          <w:highlight w:val="none"/>
          <w:lang w:val="zh-CN"/>
        </w:rPr>
      </w:pPr>
    </w:p>
    <w:p w14:paraId="39DEA2A4">
      <w:pPr>
        <w:snapToGrid w:val="0"/>
        <w:spacing w:line="360" w:lineRule="auto"/>
        <w:jc w:val="center"/>
        <w:rPr>
          <w:rFonts w:ascii="宋体" w:hAnsi="宋体" w:cs="宋体"/>
          <w:b/>
          <w:color w:val="auto"/>
          <w:kern w:val="0"/>
          <w:sz w:val="32"/>
          <w:szCs w:val="32"/>
          <w:highlight w:val="none"/>
          <w:lang w:val="zh-CN"/>
        </w:rPr>
      </w:pPr>
    </w:p>
    <w:p w14:paraId="2D124EB0">
      <w:pPr>
        <w:snapToGrid w:val="0"/>
        <w:spacing w:line="360" w:lineRule="auto"/>
        <w:jc w:val="center"/>
        <w:rPr>
          <w:rFonts w:ascii="宋体" w:hAnsi="宋体" w:cs="宋体"/>
          <w:b/>
          <w:color w:val="auto"/>
          <w:kern w:val="0"/>
          <w:sz w:val="32"/>
          <w:szCs w:val="32"/>
          <w:highlight w:val="none"/>
          <w:lang w:val="zh-CN"/>
        </w:rPr>
      </w:pPr>
    </w:p>
    <w:p w14:paraId="32617900">
      <w:pPr>
        <w:snapToGrid w:val="0"/>
        <w:spacing w:line="360" w:lineRule="auto"/>
        <w:jc w:val="center"/>
        <w:rPr>
          <w:rFonts w:ascii="宋体" w:hAnsi="宋体" w:cs="宋体"/>
          <w:b/>
          <w:color w:val="auto"/>
          <w:kern w:val="0"/>
          <w:sz w:val="32"/>
          <w:szCs w:val="32"/>
          <w:highlight w:val="none"/>
          <w:lang w:val="zh-CN"/>
        </w:rPr>
      </w:pPr>
    </w:p>
    <w:p w14:paraId="606BBE47">
      <w:pPr>
        <w:snapToGrid w:val="0"/>
        <w:spacing w:line="360" w:lineRule="auto"/>
        <w:jc w:val="center"/>
        <w:rPr>
          <w:rFonts w:ascii="宋体" w:hAnsi="宋体" w:cs="宋体"/>
          <w:b/>
          <w:color w:val="auto"/>
          <w:kern w:val="0"/>
          <w:sz w:val="32"/>
          <w:szCs w:val="32"/>
          <w:highlight w:val="none"/>
          <w:lang w:val="zh-CN"/>
        </w:rPr>
      </w:pPr>
    </w:p>
    <w:p w14:paraId="206F9C5C">
      <w:pPr>
        <w:snapToGrid w:val="0"/>
        <w:spacing w:line="360" w:lineRule="auto"/>
        <w:jc w:val="center"/>
        <w:rPr>
          <w:rFonts w:ascii="宋体" w:hAnsi="宋体" w:cs="宋体"/>
          <w:b/>
          <w:color w:val="auto"/>
          <w:kern w:val="0"/>
          <w:sz w:val="32"/>
          <w:szCs w:val="32"/>
          <w:highlight w:val="none"/>
          <w:lang w:val="zh-CN"/>
        </w:rPr>
      </w:pPr>
    </w:p>
    <w:p w14:paraId="74CE44D8">
      <w:pPr>
        <w:rPr>
          <w:rFonts w:ascii="宋体" w:hAnsi="宋体" w:cs="宋体"/>
          <w:b/>
          <w:color w:val="auto"/>
          <w:kern w:val="0"/>
          <w:sz w:val="32"/>
          <w:szCs w:val="32"/>
          <w:highlight w:val="none"/>
          <w:lang w:val="zh-CN"/>
        </w:rPr>
      </w:pPr>
    </w:p>
    <w:p w14:paraId="283400F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E16C0C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9ED73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7873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8E646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51A6B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194C3C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281E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530D4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1D51BB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394F0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3D2CEC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95278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BE04EB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739A9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A2417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59530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777615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9DDF9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3C169F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E0A56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DB4F4F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74CC001">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2.3.2报价情况说明（如果有）</w:t>
      </w:r>
      <w:r>
        <w:rPr>
          <w:rFonts w:hint="eastAsia" w:ascii="宋体" w:hAnsi="宋体" w:eastAsia="宋体" w:cs="宋体"/>
          <w:color w:val="auto"/>
          <w:sz w:val="24"/>
          <w:highlight w:val="none"/>
          <w:lang w:eastAsia="zh-CN"/>
        </w:rPr>
        <w:t>；</w:t>
      </w:r>
    </w:p>
    <w:p w14:paraId="0227B80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48CA97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r>
        <w:rPr>
          <w:rFonts w:hint="eastAsia" w:ascii="宋体" w:hAnsi="宋体" w:cs="宋体"/>
          <w:color w:val="auto"/>
          <w:sz w:val="24"/>
          <w:highlight w:val="none"/>
          <w:lang w:eastAsia="zh-CN"/>
        </w:rPr>
        <w:t>。</w:t>
      </w:r>
    </w:p>
    <w:p w14:paraId="1F32C3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983E28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395BE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2CAE71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D0F1D8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7ED10F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CB0F22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B45B5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C4C1877">
      <w:pPr>
        <w:snapToGrid w:val="0"/>
        <w:spacing w:line="360" w:lineRule="auto"/>
        <w:ind w:left="420" w:leftChars="200" w:firstLine="4200" w:firstLineChars="1750"/>
        <w:rPr>
          <w:rFonts w:ascii="宋体" w:hAnsi="宋体" w:cs="宋体"/>
          <w:color w:val="auto"/>
          <w:kern w:val="0"/>
          <w:sz w:val="24"/>
          <w:highlight w:val="none"/>
          <w:u w:val="single"/>
        </w:rPr>
      </w:pPr>
    </w:p>
    <w:p w14:paraId="1E5358F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898785">
      <w:pPr>
        <w:snapToGrid w:val="0"/>
        <w:spacing w:line="360" w:lineRule="auto"/>
        <w:jc w:val="center"/>
        <w:rPr>
          <w:rFonts w:ascii="宋体" w:hAnsi="宋体" w:cs="宋体"/>
          <w:b/>
          <w:color w:val="auto"/>
          <w:kern w:val="0"/>
          <w:sz w:val="32"/>
          <w:szCs w:val="32"/>
          <w:highlight w:val="none"/>
        </w:rPr>
      </w:pPr>
    </w:p>
    <w:p w14:paraId="7D21008F">
      <w:pPr>
        <w:snapToGrid w:val="0"/>
        <w:spacing w:line="360" w:lineRule="auto"/>
        <w:rPr>
          <w:rFonts w:ascii="宋体" w:hAnsi="宋体" w:cs="宋体"/>
          <w:color w:val="auto"/>
          <w:sz w:val="24"/>
          <w:highlight w:val="none"/>
        </w:rPr>
      </w:pPr>
    </w:p>
    <w:p w14:paraId="761F68E7">
      <w:pPr>
        <w:jc w:val="center"/>
        <w:rPr>
          <w:rFonts w:ascii="宋体" w:hAnsi="宋体" w:cs="宋体"/>
          <w:b/>
          <w:color w:val="auto"/>
          <w:kern w:val="0"/>
          <w:sz w:val="32"/>
          <w:szCs w:val="32"/>
          <w:highlight w:val="none"/>
        </w:rPr>
      </w:pPr>
    </w:p>
    <w:p w14:paraId="2E0868F8">
      <w:pPr>
        <w:jc w:val="center"/>
        <w:rPr>
          <w:rFonts w:ascii="宋体" w:hAnsi="宋体" w:cs="宋体"/>
          <w:b/>
          <w:color w:val="auto"/>
          <w:kern w:val="0"/>
          <w:sz w:val="32"/>
          <w:szCs w:val="32"/>
          <w:highlight w:val="none"/>
        </w:rPr>
      </w:pPr>
    </w:p>
    <w:p w14:paraId="13AFC019">
      <w:pPr>
        <w:jc w:val="center"/>
        <w:rPr>
          <w:rFonts w:ascii="宋体" w:hAnsi="宋体" w:cs="宋体"/>
          <w:b/>
          <w:color w:val="auto"/>
          <w:kern w:val="0"/>
          <w:sz w:val="32"/>
          <w:szCs w:val="32"/>
          <w:highlight w:val="none"/>
        </w:rPr>
      </w:pPr>
    </w:p>
    <w:p w14:paraId="586935EE">
      <w:pPr>
        <w:jc w:val="center"/>
        <w:rPr>
          <w:rFonts w:ascii="宋体" w:hAnsi="宋体" w:cs="宋体"/>
          <w:b/>
          <w:color w:val="auto"/>
          <w:kern w:val="0"/>
          <w:sz w:val="32"/>
          <w:szCs w:val="32"/>
          <w:highlight w:val="none"/>
        </w:rPr>
      </w:pPr>
    </w:p>
    <w:p w14:paraId="5746C3CD">
      <w:pPr>
        <w:jc w:val="center"/>
        <w:rPr>
          <w:rFonts w:ascii="宋体" w:hAnsi="宋体" w:cs="宋体"/>
          <w:b/>
          <w:color w:val="auto"/>
          <w:kern w:val="0"/>
          <w:sz w:val="32"/>
          <w:szCs w:val="32"/>
          <w:highlight w:val="none"/>
        </w:rPr>
      </w:pPr>
    </w:p>
    <w:p w14:paraId="50D26F3B">
      <w:pPr>
        <w:jc w:val="center"/>
        <w:rPr>
          <w:rFonts w:ascii="宋体" w:hAnsi="宋体" w:cs="宋体"/>
          <w:b/>
          <w:color w:val="auto"/>
          <w:kern w:val="0"/>
          <w:sz w:val="32"/>
          <w:szCs w:val="32"/>
          <w:highlight w:val="none"/>
        </w:rPr>
      </w:pPr>
    </w:p>
    <w:p w14:paraId="34020985">
      <w:pPr>
        <w:jc w:val="center"/>
        <w:rPr>
          <w:rFonts w:ascii="宋体" w:hAnsi="宋体" w:cs="宋体"/>
          <w:b/>
          <w:color w:val="auto"/>
          <w:kern w:val="0"/>
          <w:sz w:val="32"/>
          <w:szCs w:val="32"/>
          <w:highlight w:val="none"/>
        </w:rPr>
      </w:pPr>
    </w:p>
    <w:p w14:paraId="4D33FA0C">
      <w:pPr>
        <w:jc w:val="center"/>
        <w:rPr>
          <w:rFonts w:ascii="宋体" w:hAnsi="宋体" w:cs="宋体"/>
          <w:b/>
          <w:color w:val="auto"/>
          <w:kern w:val="0"/>
          <w:sz w:val="32"/>
          <w:szCs w:val="32"/>
          <w:highlight w:val="none"/>
        </w:rPr>
      </w:pPr>
    </w:p>
    <w:p w14:paraId="5E0C8A2E">
      <w:pPr>
        <w:jc w:val="center"/>
        <w:rPr>
          <w:rFonts w:ascii="宋体" w:hAnsi="宋体" w:cs="宋体"/>
          <w:b/>
          <w:color w:val="auto"/>
          <w:kern w:val="0"/>
          <w:sz w:val="32"/>
          <w:szCs w:val="32"/>
          <w:highlight w:val="none"/>
        </w:rPr>
      </w:pPr>
    </w:p>
    <w:p w14:paraId="221DEF2A">
      <w:pPr>
        <w:jc w:val="center"/>
        <w:rPr>
          <w:rFonts w:ascii="宋体" w:hAnsi="宋体" w:cs="宋体"/>
          <w:b/>
          <w:color w:val="auto"/>
          <w:kern w:val="0"/>
          <w:sz w:val="32"/>
          <w:szCs w:val="32"/>
          <w:highlight w:val="none"/>
        </w:rPr>
      </w:pPr>
    </w:p>
    <w:p w14:paraId="716CD9AC">
      <w:pPr>
        <w:jc w:val="center"/>
        <w:rPr>
          <w:rFonts w:ascii="宋体" w:hAnsi="宋体" w:cs="宋体"/>
          <w:b/>
          <w:color w:val="auto"/>
          <w:kern w:val="0"/>
          <w:sz w:val="32"/>
          <w:szCs w:val="32"/>
          <w:highlight w:val="none"/>
        </w:rPr>
      </w:pPr>
    </w:p>
    <w:p w14:paraId="77E79D42">
      <w:pPr>
        <w:jc w:val="center"/>
        <w:rPr>
          <w:rFonts w:ascii="宋体" w:hAnsi="宋体" w:cs="宋体"/>
          <w:b/>
          <w:color w:val="auto"/>
          <w:kern w:val="0"/>
          <w:sz w:val="32"/>
          <w:szCs w:val="32"/>
          <w:highlight w:val="none"/>
        </w:rPr>
      </w:pPr>
    </w:p>
    <w:p w14:paraId="0B88DDE6">
      <w:pPr>
        <w:jc w:val="center"/>
        <w:rPr>
          <w:rFonts w:ascii="宋体" w:hAnsi="宋体" w:cs="宋体"/>
          <w:b/>
          <w:color w:val="auto"/>
          <w:kern w:val="0"/>
          <w:sz w:val="32"/>
          <w:szCs w:val="32"/>
          <w:highlight w:val="none"/>
        </w:rPr>
      </w:pPr>
    </w:p>
    <w:p w14:paraId="1CB569D8">
      <w:pPr>
        <w:jc w:val="center"/>
        <w:rPr>
          <w:rFonts w:ascii="宋体" w:hAnsi="宋体" w:cs="宋体"/>
          <w:b/>
          <w:color w:val="auto"/>
          <w:kern w:val="0"/>
          <w:sz w:val="32"/>
          <w:szCs w:val="32"/>
          <w:highlight w:val="none"/>
        </w:rPr>
      </w:pPr>
    </w:p>
    <w:p w14:paraId="76AA3A2A">
      <w:pPr>
        <w:jc w:val="center"/>
        <w:rPr>
          <w:rFonts w:ascii="宋体" w:hAnsi="宋体" w:cs="宋体"/>
          <w:b/>
          <w:color w:val="auto"/>
          <w:kern w:val="0"/>
          <w:sz w:val="32"/>
          <w:szCs w:val="32"/>
          <w:highlight w:val="none"/>
        </w:rPr>
      </w:pPr>
    </w:p>
    <w:p w14:paraId="7B864E06">
      <w:pPr>
        <w:jc w:val="center"/>
        <w:rPr>
          <w:rFonts w:ascii="宋体" w:hAnsi="宋体" w:cs="宋体"/>
          <w:b/>
          <w:color w:val="auto"/>
          <w:kern w:val="0"/>
          <w:sz w:val="32"/>
          <w:szCs w:val="32"/>
          <w:highlight w:val="none"/>
        </w:rPr>
      </w:pPr>
    </w:p>
    <w:p w14:paraId="6A6C2441">
      <w:pPr>
        <w:jc w:val="center"/>
        <w:rPr>
          <w:rFonts w:ascii="宋体" w:hAnsi="宋体" w:cs="宋体"/>
          <w:b/>
          <w:color w:val="auto"/>
          <w:kern w:val="0"/>
          <w:sz w:val="32"/>
          <w:szCs w:val="32"/>
          <w:highlight w:val="none"/>
        </w:rPr>
      </w:pPr>
    </w:p>
    <w:p w14:paraId="51B7B6FE">
      <w:pPr>
        <w:jc w:val="center"/>
        <w:rPr>
          <w:rFonts w:ascii="宋体" w:hAnsi="宋体" w:cs="宋体"/>
          <w:b/>
          <w:color w:val="auto"/>
          <w:kern w:val="0"/>
          <w:sz w:val="32"/>
          <w:szCs w:val="32"/>
          <w:highlight w:val="none"/>
        </w:rPr>
      </w:pPr>
    </w:p>
    <w:p w14:paraId="0FF3FEE6">
      <w:pPr>
        <w:jc w:val="center"/>
        <w:rPr>
          <w:rFonts w:ascii="宋体" w:hAnsi="宋体" w:cs="宋体"/>
          <w:b/>
          <w:color w:val="auto"/>
          <w:kern w:val="0"/>
          <w:sz w:val="32"/>
          <w:szCs w:val="32"/>
          <w:highlight w:val="none"/>
        </w:rPr>
      </w:pPr>
    </w:p>
    <w:p w14:paraId="1E86821E">
      <w:pPr>
        <w:jc w:val="center"/>
        <w:rPr>
          <w:rFonts w:ascii="宋体" w:hAnsi="宋体" w:cs="宋体"/>
          <w:b/>
          <w:color w:val="auto"/>
          <w:kern w:val="0"/>
          <w:sz w:val="32"/>
          <w:szCs w:val="32"/>
          <w:highlight w:val="none"/>
        </w:rPr>
      </w:pPr>
    </w:p>
    <w:p w14:paraId="167359E4">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FD09E5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1581028">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A709531">
      <w:pPr>
        <w:snapToGrid w:val="0"/>
        <w:spacing w:line="360" w:lineRule="auto"/>
        <w:rPr>
          <w:rFonts w:ascii="宋体" w:hAnsi="宋体" w:cs="宋体"/>
          <w:color w:val="auto"/>
          <w:sz w:val="24"/>
          <w:highlight w:val="none"/>
        </w:rPr>
      </w:pPr>
    </w:p>
    <w:p w14:paraId="6C18374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80DFE7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BE7899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C977E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AE5FAA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3CE3C1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9E3897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91D1E34">
      <w:pPr>
        <w:snapToGrid w:val="0"/>
        <w:spacing w:line="360" w:lineRule="auto"/>
        <w:rPr>
          <w:rFonts w:ascii="宋体" w:hAnsi="宋体" w:cs="宋体"/>
          <w:color w:val="auto"/>
          <w:sz w:val="24"/>
          <w:highlight w:val="none"/>
        </w:rPr>
      </w:pPr>
    </w:p>
    <w:p w14:paraId="0D1C7C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8DDF24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5A5879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A4F32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B521EE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77CCFF">
      <w:pPr>
        <w:jc w:val="center"/>
        <w:rPr>
          <w:rFonts w:ascii="宋体" w:hAnsi="宋体" w:cs="宋体"/>
          <w:b/>
          <w:color w:val="auto"/>
          <w:kern w:val="0"/>
          <w:sz w:val="32"/>
          <w:szCs w:val="32"/>
          <w:highlight w:val="none"/>
        </w:rPr>
      </w:pPr>
    </w:p>
    <w:p w14:paraId="67002701">
      <w:pPr>
        <w:rPr>
          <w:rFonts w:ascii="宋体" w:hAnsi="宋体" w:cs="宋体"/>
          <w:color w:val="auto"/>
          <w:highlight w:val="none"/>
        </w:rPr>
      </w:pPr>
    </w:p>
    <w:p w14:paraId="0BE53F7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4BF58A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BB88B2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1C04A7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F485B9">
      <w:pPr>
        <w:autoSpaceDE w:val="0"/>
        <w:autoSpaceDN w:val="0"/>
        <w:spacing w:line="360" w:lineRule="auto"/>
        <w:jc w:val="center"/>
        <w:rPr>
          <w:rFonts w:ascii="宋体" w:hAnsi="宋体" w:cs="宋体"/>
          <w:b/>
          <w:color w:val="auto"/>
          <w:kern w:val="0"/>
          <w:sz w:val="32"/>
          <w:szCs w:val="32"/>
          <w:highlight w:val="none"/>
          <w:lang w:val="zh-CN"/>
        </w:rPr>
      </w:pPr>
    </w:p>
    <w:p w14:paraId="07BAFEA6">
      <w:pPr>
        <w:autoSpaceDE w:val="0"/>
        <w:autoSpaceDN w:val="0"/>
        <w:spacing w:line="360" w:lineRule="auto"/>
        <w:jc w:val="center"/>
        <w:rPr>
          <w:rFonts w:ascii="宋体" w:hAnsi="宋体" w:cs="宋体"/>
          <w:b/>
          <w:color w:val="auto"/>
          <w:kern w:val="0"/>
          <w:sz w:val="32"/>
          <w:szCs w:val="32"/>
          <w:highlight w:val="none"/>
          <w:lang w:val="zh-CN"/>
        </w:rPr>
      </w:pPr>
    </w:p>
    <w:p w14:paraId="2BC7E41F">
      <w:pPr>
        <w:autoSpaceDE w:val="0"/>
        <w:autoSpaceDN w:val="0"/>
        <w:spacing w:line="360" w:lineRule="auto"/>
        <w:jc w:val="center"/>
        <w:rPr>
          <w:rFonts w:ascii="宋体" w:hAnsi="宋体" w:cs="宋体"/>
          <w:b/>
          <w:color w:val="auto"/>
          <w:kern w:val="0"/>
          <w:sz w:val="32"/>
          <w:szCs w:val="32"/>
          <w:highlight w:val="none"/>
          <w:lang w:val="zh-CN"/>
        </w:rPr>
      </w:pPr>
    </w:p>
    <w:p w14:paraId="2E874D7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7B447D2">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5F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33F87C">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6D0ABE7">
            <w:pPr>
              <w:pStyle w:val="148"/>
              <w:adjustRightInd w:val="0"/>
              <w:spacing w:line="360" w:lineRule="auto"/>
              <w:rPr>
                <w:rFonts w:hAnsi="宋体" w:cs="宋体"/>
                <w:bCs/>
                <w:color w:val="auto"/>
                <w:sz w:val="24"/>
                <w:highlight w:val="none"/>
              </w:rPr>
            </w:pPr>
          </w:p>
        </w:tc>
      </w:tr>
    </w:tbl>
    <w:p w14:paraId="316441F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E43641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A63AB8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CB77C75">
      <w:pPr>
        <w:jc w:val="center"/>
        <w:rPr>
          <w:rFonts w:ascii="宋体" w:hAnsi="宋体" w:cs="宋体"/>
          <w:b/>
          <w:color w:val="auto"/>
          <w:kern w:val="0"/>
          <w:sz w:val="32"/>
          <w:szCs w:val="32"/>
          <w:highlight w:val="none"/>
        </w:rPr>
      </w:pPr>
    </w:p>
    <w:p w14:paraId="362E735D">
      <w:pPr>
        <w:jc w:val="center"/>
        <w:rPr>
          <w:rFonts w:ascii="宋体" w:hAnsi="宋体" w:cs="宋体"/>
          <w:b/>
          <w:color w:val="auto"/>
          <w:kern w:val="0"/>
          <w:sz w:val="32"/>
          <w:szCs w:val="32"/>
          <w:highlight w:val="none"/>
        </w:rPr>
      </w:pPr>
    </w:p>
    <w:p w14:paraId="2F0C8EFA">
      <w:pPr>
        <w:jc w:val="center"/>
        <w:rPr>
          <w:rFonts w:ascii="宋体" w:hAnsi="宋体" w:cs="宋体"/>
          <w:b/>
          <w:color w:val="auto"/>
          <w:kern w:val="0"/>
          <w:sz w:val="32"/>
          <w:szCs w:val="32"/>
          <w:highlight w:val="none"/>
        </w:rPr>
      </w:pPr>
    </w:p>
    <w:p w14:paraId="0FD5DEA5">
      <w:pPr>
        <w:jc w:val="center"/>
        <w:rPr>
          <w:rFonts w:ascii="宋体" w:hAnsi="宋体" w:cs="宋体"/>
          <w:b/>
          <w:color w:val="auto"/>
          <w:kern w:val="0"/>
          <w:sz w:val="32"/>
          <w:szCs w:val="32"/>
          <w:highlight w:val="none"/>
        </w:rPr>
      </w:pPr>
    </w:p>
    <w:p w14:paraId="1ACB20E8">
      <w:pPr>
        <w:jc w:val="center"/>
        <w:rPr>
          <w:rFonts w:ascii="宋体" w:hAnsi="宋体" w:cs="宋体"/>
          <w:b/>
          <w:color w:val="auto"/>
          <w:kern w:val="0"/>
          <w:sz w:val="32"/>
          <w:szCs w:val="32"/>
          <w:highlight w:val="none"/>
        </w:rPr>
      </w:pPr>
    </w:p>
    <w:p w14:paraId="7DBA2A43">
      <w:pPr>
        <w:jc w:val="center"/>
        <w:rPr>
          <w:rFonts w:ascii="宋体" w:hAnsi="宋体" w:cs="宋体"/>
          <w:b/>
          <w:color w:val="auto"/>
          <w:kern w:val="0"/>
          <w:sz w:val="32"/>
          <w:szCs w:val="32"/>
          <w:highlight w:val="none"/>
        </w:rPr>
      </w:pPr>
    </w:p>
    <w:p w14:paraId="69F43F34">
      <w:pPr>
        <w:jc w:val="center"/>
        <w:rPr>
          <w:rFonts w:ascii="宋体" w:hAnsi="宋体" w:cs="宋体"/>
          <w:b/>
          <w:color w:val="auto"/>
          <w:kern w:val="0"/>
          <w:sz w:val="32"/>
          <w:szCs w:val="32"/>
          <w:highlight w:val="none"/>
        </w:rPr>
      </w:pPr>
    </w:p>
    <w:p w14:paraId="5A299943">
      <w:pPr>
        <w:jc w:val="center"/>
        <w:rPr>
          <w:rFonts w:ascii="宋体" w:hAnsi="宋体" w:cs="宋体"/>
          <w:b/>
          <w:color w:val="auto"/>
          <w:kern w:val="0"/>
          <w:sz w:val="32"/>
          <w:szCs w:val="32"/>
          <w:highlight w:val="none"/>
        </w:rPr>
      </w:pPr>
    </w:p>
    <w:p w14:paraId="08E98459">
      <w:pPr>
        <w:jc w:val="center"/>
        <w:rPr>
          <w:rFonts w:ascii="宋体" w:hAnsi="宋体" w:cs="宋体"/>
          <w:b/>
          <w:color w:val="auto"/>
          <w:kern w:val="0"/>
          <w:sz w:val="32"/>
          <w:szCs w:val="32"/>
          <w:highlight w:val="none"/>
        </w:rPr>
      </w:pPr>
    </w:p>
    <w:p w14:paraId="0186F81E">
      <w:pPr>
        <w:jc w:val="center"/>
        <w:rPr>
          <w:rFonts w:ascii="宋体" w:hAnsi="宋体" w:cs="宋体"/>
          <w:b/>
          <w:color w:val="auto"/>
          <w:kern w:val="0"/>
          <w:sz w:val="32"/>
          <w:szCs w:val="32"/>
          <w:highlight w:val="none"/>
        </w:rPr>
      </w:pPr>
    </w:p>
    <w:p w14:paraId="7B91063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DBD37B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F0F24B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30119C3">
      <w:pPr>
        <w:snapToGrid w:val="0"/>
        <w:spacing w:line="360" w:lineRule="auto"/>
        <w:rPr>
          <w:rFonts w:ascii="宋体" w:hAnsi="宋体" w:cs="宋体"/>
          <w:color w:val="auto"/>
          <w:kern w:val="0"/>
          <w:sz w:val="24"/>
          <w:highlight w:val="none"/>
        </w:rPr>
      </w:pPr>
    </w:p>
    <w:p w14:paraId="1C46230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9BAD7E7">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924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F985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27A856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15D8CD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CF244E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549BEA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73F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A2E16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9AD7F2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FF42CD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56867D4">
            <w:pPr>
              <w:rPr>
                <w:rFonts w:ascii="宋体" w:hAnsi="宋体" w:cs="宋体"/>
                <w:color w:val="auto"/>
                <w:sz w:val="24"/>
                <w:highlight w:val="none"/>
              </w:rPr>
            </w:pPr>
          </w:p>
          <w:p w14:paraId="21640D74">
            <w:pPr>
              <w:rPr>
                <w:rFonts w:ascii="宋体" w:hAnsi="宋体" w:cs="宋体"/>
                <w:color w:val="auto"/>
                <w:sz w:val="24"/>
                <w:highlight w:val="none"/>
              </w:rPr>
            </w:pPr>
            <w:r>
              <w:rPr>
                <w:rFonts w:hint="eastAsia" w:ascii="宋体" w:hAnsi="宋体" w:cs="宋体"/>
                <w:color w:val="auto"/>
                <w:sz w:val="24"/>
                <w:highlight w:val="none"/>
              </w:rPr>
              <w:t>见投标文件</w:t>
            </w:r>
          </w:p>
          <w:p w14:paraId="1664E20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99F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A48E9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1FFD93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F3C744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D44F60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C7E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D3D573">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EB0836E">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4AEE6F5">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4DF103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E4E93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887E6E">
      <w:pPr>
        <w:jc w:val="center"/>
        <w:rPr>
          <w:rFonts w:ascii="宋体" w:hAnsi="宋体" w:cs="宋体"/>
          <w:b/>
          <w:color w:val="auto"/>
          <w:kern w:val="0"/>
          <w:sz w:val="32"/>
          <w:szCs w:val="32"/>
          <w:highlight w:val="none"/>
        </w:rPr>
      </w:pPr>
    </w:p>
    <w:p w14:paraId="5A6717D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00A0000">
      <w:pPr>
        <w:jc w:val="center"/>
        <w:rPr>
          <w:rFonts w:ascii="宋体" w:hAnsi="宋体" w:cs="宋体"/>
          <w:b/>
          <w:color w:val="auto"/>
          <w:kern w:val="0"/>
          <w:sz w:val="32"/>
          <w:szCs w:val="32"/>
          <w:highlight w:val="none"/>
        </w:rPr>
      </w:pPr>
    </w:p>
    <w:p w14:paraId="5AAECDA0">
      <w:pPr>
        <w:jc w:val="center"/>
        <w:rPr>
          <w:rFonts w:ascii="宋体" w:hAnsi="宋体" w:cs="宋体"/>
          <w:b/>
          <w:color w:val="auto"/>
          <w:kern w:val="0"/>
          <w:sz w:val="32"/>
          <w:szCs w:val="32"/>
          <w:highlight w:val="none"/>
        </w:rPr>
      </w:pPr>
    </w:p>
    <w:p w14:paraId="7F1353DB">
      <w:pPr>
        <w:jc w:val="center"/>
        <w:rPr>
          <w:rFonts w:ascii="宋体" w:hAnsi="宋体" w:cs="宋体"/>
          <w:b/>
          <w:color w:val="auto"/>
          <w:kern w:val="0"/>
          <w:sz w:val="32"/>
          <w:szCs w:val="32"/>
          <w:highlight w:val="none"/>
        </w:rPr>
      </w:pPr>
    </w:p>
    <w:p w14:paraId="2384E582">
      <w:pPr>
        <w:jc w:val="center"/>
        <w:rPr>
          <w:rFonts w:ascii="宋体" w:hAnsi="宋体" w:cs="宋体"/>
          <w:b/>
          <w:color w:val="auto"/>
          <w:kern w:val="0"/>
          <w:sz w:val="32"/>
          <w:szCs w:val="32"/>
          <w:highlight w:val="none"/>
        </w:rPr>
      </w:pPr>
    </w:p>
    <w:p w14:paraId="3C6563E6">
      <w:pPr>
        <w:jc w:val="center"/>
        <w:rPr>
          <w:rFonts w:ascii="宋体" w:hAnsi="宋体" w:cs="宋体"/>
          <w:b/>
          <w:color w:val="auto"/>
          <w:kern w:val="0"/>
          <w:sz w:val="32"/>
          <w:szCs w:val="32"/>
          <w:highlight w:val="none"/>
        </w:rPr>
      </w:pPr>
    </w:p>
    <w:p w14:paraId="18B646D3">
      <w:pPr>
        <w:jc w:val="center"/>
        <w:rPr>
          <w:rFonts w:ascii="宋体" w:hAnsi="宋体" w:cs="宋体"/>
          <w:b/>
          <w:color w:val="auto"/>
          <w:kern w:val="0"/>
          <w:sz w:val="32"/>
          <w:szCs w:val="32"/>
          <w:highlight w:val="none"/>
        </w:rPr>
      </w:pPr>
    </w:p>
    <w:p w14:paraId="23C7BF15">
      <w:pPr>
        <w:jc w:val="center"/>
        <w:rPr>
          <w:rFonts w:ascii="宋体" w:hAnsi="宋体" w:cs="宋体"/>
          <w:b/>
          <w:color w:val="auto"/>
          <w:kern w:val="0"/>
          <w:sz w:val="32"/>
          <w:szCs w:val="32"/>
          <w:highlight w:val="none"/>
        </w:rPr>
      </w:pPr>
    </w:p>
    <w:p w14:paraId="40FA4579">
      <w:pPr>
        <w:jc w:val="center"/>
        <w:rPr>
          <w:rFonts w:ascii="宋体" w:hAnsi="宋体" w:cs="宋体"/>
          <w:b/>
          <w:color w:val="auto"/>
          <w:kern w:val="0"/>
          <w:sz w:val="32"/>
          <w:szCs w:val="32"/>
          <w:highlight w:val="none"/>
        </w:rPr>
      </w:pPr>
    </w:p>
    <w:p w14:paraId="5C47F950">
      <w:pPr>
        <w:jc w:val="center"/>
        <w:rPr>
          <w:rFonts w:ascii="宋体" w:hAnsi="宋体" w:cs="宋体"/>
          <w:b/>
          <w:color w:val="auto"/>
          <w:kern w:val="0"/>
          <w:sz w:val="32"/>
          <w:szCs w:val="32"/>
          <w:highlight w:val="none"/>
        </w:rPr>
      </w:pPr>
    </w:p>
    <w:p w14:paraId="50346168">
      <w:pPr>
        <w:jc w:val="center"/>
        <w:rPr>
          <w:rFonts w:ascii="宋体" w:hAnsi="宋体" w:cs="宋体"/>
          <w:b/>
          <w:color w:val="auto"/>
          <w:kern w:val="0"/>
          <w:sz w:val="32"/>
          <w:szCs w:val="32"/>
          <w:highlight w:val="none"/>
        </w:rPr>
      </w:pPr>
    </w:p>
    <w:p w14:paraId="0489A97A">
      <w:pPr>
        <w:jc w:val="center"/>
        <w:rPr>
          <w:rFonts w:ascii="宋体" w:hAnsi="宋体" w:cs="宋体"/>
          <w:b/>
          <w:color w:val="auto"/>
          <w:kern w:val="0"/>
          <w:sz w:val="32"/>
          <w:szCs w:val="32"/>
          <w:highlight w:val="none"/>
        </w:rPr>
      </w:pPr>
    </w:p>
    <w:p w14:paraId="303766DE">
      <w:pPr>
        <w:jc w:val="center"/>
        <w:rPr>
          <w:rFonts w:ascii="宋体" w:hAnsi="宋体" w:cs="宋体"/>
          <w:b/>
          <w:color w:val="auto"/>
          <w:kern w:val="0"/>
          <w:sz w:val="32"/>
          <w:szCs w:val="32"/>
          <w:highlight w:val="none"/>
        </w:rPr>
      </w:pPr>
    </w:p>
    <w:p w14:paraId="5872194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C41AA31">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E2AE002">
      <w:pPr>
        <w:jc w:val="center"/>
        <w:rPr>
          <w:rFonts w:ascii="宋体" w:hAnsi="宋体" w:cs="宋体"/>
          <w:b/>
          <w:color w:val="auto"/>
          <w:kern w:val="0"/>
          <w:sz w:val="32"/>
          <w:szCs w:val="32"/>
          <w:highlight w:val="none"/>
        </w:rPr>
      </w:pPr>
    </w:p>
    <w:p w14:paraId="7DE08E21">
      <w:pPr>
        <w:jc w:val="center"/>
        <w:rPr>
          <w:rFonts w:ascii="宋体" w:hAnsi="宋体" w:cs="宋体"/>
          <w:b/>
          <w:color w:val="auto"/>
          <w:kern w:val="0"/>
          <w:sz w:val="32"/>
          <w:szCs w:val="32"/>
          <w:highlight w:val="none"/>
        </w:rPr>
      </w:pPr>
    </w:p>
    <w:p w14:paraId="2AB98D4A">
      <w:pPr>
        <w:jc w:val="center"/>
        <w:rPr>
          <w:rFonts w:ascii="宋体" w:hAnsi="宋体" w:cs="宋体"/>
          <w:b/>
          <w:color w:val="auto"/>
          <w:kern w:val="0"/>
          <w:sz w:val="32"/>
          <w:szCs w:val="32"/>
          <w:highlight w:val="none"/>
        </w:rPr>
      </w:pPr>
    </w:p>
    <w:p w14:paraId="2B6E08C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419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52A8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21E4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43DBB00">
            <w:pPr>
              <w:spacing w:line="360" w:lineRule="auto"/>
              <w:jc w:val="center"/>
              <w:rPr>
                <w:rFonts w:ascii="宋体" w:hAnsi="宋体" w:cs="宋体"/>
                <w:b/>
                <w:color w:val="auto"/>
                <w:sz w:val="24"/>
                <w:highlight w:val="none"/>
              </w:rPr>
            </w:pPr>
          </w:p>
          <w:p w14:paraId="6F3BA3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DF772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8EE27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36E3A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6B9F6A9">
            <w:pPr>
              <w:spacing w:line="360" w:lineRule="auto"/>
              <w:jc w:val="center"/>
              <w:rPr>
                <w:rFonts w:ascii="宋体" w:hAnsi="宋体" w:cs="宋体"/>
                <w:b/>
                <w:color w:val="auto"/>
                <w:sz w:val="24"/>
                <w:highlight w:val="none"/>
              </w:rPr>
            </w:pPr>
          </w:p>
          <w:p w14:paraId="77387A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D28A88">
            <w:pPr>
              <w:spacing w:line="360" w:lineRule="auto"/>
              <w:jc w:val="center"/>
              <w:rPr>
                <w:rFonts w:ascii="宋体" w:hAnsi="宋体" w:cs="宋体"/>
                <w:b/>
                <w:color w:val="auto"/>
                <w:sz w:val="24"/>
                <w:highlight w:val="none"/>
              </w:rPr>
            </w:pPr>
          </w:p>
        </w:tc>
      </w:tr>
      <w:tr w14:paraId="5C77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D5B7A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AF2F98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65A850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9AF56F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7CBE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E46EB3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B94ACF">
            <w:pPr>
              <w:spacing w:line="360" w:lineRule="auto"/>
              <w:jc w:val="center"/>
              <w:rPr>
                <w:rFonts w:ascii="宋体" w:hAnsi="宋体" w:cs="宋体"/>
                <w:color w:val="auto"/>
                <w:sz w:val="24"/>
                <w:highlight w:val="none"/>
              </w:rPr>
            </w:pPr>
          </w:p>
        </w:tc>
      </w:tr>
      <w:tr w14:paraId="0411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52AF8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D2531D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F54CA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8BB80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A1FD87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2BFDA4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52553EC">
            <w:pPr>
              <w:spacing w:line="360" w:lineRule="auto"/>
              <w:jc w:val="center"/>
              <w:rPr>
                <w:rFonts w:ascii="宋体" w:hAnsi="宋体" w:cs="宋体"/>
                <w:color w:val="auto"/>
                <w:sz w:val="24"/>
                <w:highlight w:val="none"/>
              </w:rPr>
            </w:pPr>
          </w:p>
        </w:tc>
      </w:tr>
      <w:tr w14:paraId="7CFA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49C2E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6C6C19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1FD244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66A09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72AF1E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58E33B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B6280F8">
            <w:pPr>
              <w:spacing w:line="360" w:lineRule="auto"/>
              <w:jc w:val="center"/>
              <w:rPr>
                <w:rFonts w:ascii="宋体" w:hAnsi="宋体" w:cs="宋体"/>
                <w:color w:val="auto"/>
                <w:sz w:val="24"/>
                <w:highlight w:val="none"/>
              </w:rPr>
            </w:pPr>
          </w:p>
        </w:tc>
      </w:tr>
    </w:tbl>
    <w:p w14:paraId="2FE3CDA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560FBB">
      <w:pPr>
        <w:jc w:val="center"/>
        <w:rPr>
          <w:rFonts w:ascii="宋体" w:hAnsi="宋体" w:cs="宋体"/>
          <w:b/>
          <w:color w:val="auto"/>
          <w:kern w:val="0"/>
          <w:sz w:val="32"/>
          <w:szCs w:val="32"/>
          <w:highlight w:val="none"/>
        </w:rPr>
      </w:pPr>
    </w:p>
    <w:p w14:paraId="6DA66760">
      <w:pPr>
        <w:jc w:val="center"/>
        <w:rPr>
          <w:rFonts w:ascii="宋体" w:hAnsi="宋体" w:cs="宋体"/>
          <w:b/>
          <w:color w:val="auto"/>
          <w:kern w:val="0"/>
          <w:sz w:val="32"/>
          <w:szCs w:val="32"/>
          <w:highlight w:val="none"/>
        </w:rPr>
      </w:pPr>
    </w:p>
    <w:p w14:paraId="23D8C40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B1E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E5785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746911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93950B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6DA2D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E1C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A3804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47DCDB6">
            <w:pPr>
              <w:jc w:val="center"/>
              <w:rPr>
                <w:rFonts w:ascii="宋体" w:hAnsi="宋体" w:cs="宋体"/>
                <w:b/>
                <w:color w:val="auto"/>
                <w:kern w:val="0"/>
                <w:sz w:val="32"/>
                <w:szCs w:val="32"/>
                <w:highlight w:val="none"/>
              </w:rPr>
            </w:pPr>
          </w:p>
        </w:tc>
        <w:tc>
          <w:tcPr>
            <w:tcW w:w="3546" w:type="dxa"/>
          </w:tcPr>
          <w:p w14:paraId="09497A64">
            <w:pPr>
              <w:jc w:val="center"/>
              <w:rPr>
                <w:rFonts w:ascii="宋体" w:hAnsi="宋体" w:cs="宋体"/>
                <w:b/>
                <w:color w:val="auto"/>
                <w:kern w:val="0"/>
                <w:sz w:val="32"/>
                <w:szCs w:val="32"/>
                <w:highlight w:val="none"/>
              </w:rPr>
            </w:pPr>
          </w:p>
        </w:tc>
        <w:tc>
          <w:tcPr>
            <w:tcW w:w="1276" w:type="dxa"/>
          </w:tcPr>
          <w:p w14:paraId="62E8F570">
            <w:pPr>
              <w:jc w:val="center"/>
              <w:rPr>
                <w:rFonts w:ascii="宋体" w:hAnsi="宋体" w:cs="宋体"/>
                <w:b/>
                <w:color w:val="auto"/>
                <w:kern w:val="0"/>
                <w:sz w:val="32"/>
                <w:szCs w:val="32"/>
                <w:highlight w:val="none"/>
              </w:rPr>
            </w:pPr>
          </w:p>
        </w:tc>
      </w:tr>
      <w:tr w14:paraId="69B1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6BCDA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2BD832B">
            <w:pPr>
              <w:jc w:val="center"/>
              <w:rPr>
                <w:rFonts w:ascii="宋体" w:hAnsi="宋体" w:cs="宋体"/>
                <w:b/>
                <w:color w:val="auto"/>
                <w:kern w:val="0"/>
                <w:sz w:val="32"/>
                <w:szCs w:val="32"/>
                <w:highlight w:val="none"/>
              </w:rPr>
            </w:pPr>
          </w:p>
        </w:tc>
        <w:tc>
          <w:tcPr>
            <w:tcW w:w="3546" w:type="dxa"/>
          </w:tcPr>
          <w:p w14:paraId="4B5DD9FE">
            <w:pPr>
              <w:jc w:val="center"/>
              <w:rPr>
                <w:rFonts w:ascii="宋体" w:hAnsi="宋体" w:cs="宋体"/>
                <w:b/>
                <w:color w:val="auto"/>
                <w:kern w:val="0"/>
                <w:sz w:val="32"/>
                <w:szCs w:val="32"/>
                <w:highlight w:val="none"/>
              </w:rPr>
            </w:pPr>
          </w:p>
        </w:tc>
        <w:tc>
          <w:tcPr>
            <w:tcW w:w="1276" w:type="dxa"/>
          </w:tcPr>
          <w:p w14:paraId="6A80C927">
            <w:pPr>
              <w:jc w:val="center"/>
              <w:rPr>
                <w:rFonts w:ascii="宋体" w:hAnsi="宋体" w:cs="宋体"/>
                <w:b/>
                <w:color w:val="auto"/>
                <w:kern w:val="0"/>
                <w:sz w:val="32"/>
                <w:szCs w:val="32"/>
                <w:highlight w:val="none"/>
              </w:rPr>
            </w:pPr>
          </w:p>
        </w:tc>
      </w:tr>
      <w:tr w14:paraId="009A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8170F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AD89A57">
            <w:pPr>
              <w:jc w:val="center"/>
              <w:rPr>
                <w:rFonts w:ascii="宋体" w:hAnsi="宋体" w:cs="宋体"/>
                <w:b/>
                <w:color w:val="auto"/>
                <w:kern w:val="0"/>
                <w:sz w:val="32"/>
                <w:szCs w:val="32"/>
                <w:highlight w:val="none"/>
              </w:rPr>
            </w:pPr>
          </w:p>
        </w:tc>
        <w:tc>
          <w:tcPr>
            <w:tcW w:w="3546" w:type="dxa"/>
          </w:tcPr>
          <w:p w14:paraId="02A5BBD3">
            <w:pPr>
              <w:jc w:val="center"/>
              <w:rPr>
                <w:rFonts w:ascii="宋体" w:hAnsi="宋体" w:cs="宋体"/>
                <w:b/>
                <w:color w:val="auto"/>
                <w:kern w:val="0"/>
                <w:sz w:val="32"/>
                <w:szCs w:val="32"/>
                <w:highlight w:val="none"/>
              </w:rPr>
            </w:pPr>
          </w:p>
        </w:tc>
        <w:tc>
          <w:tcPr>
            <w:tcW w:w="1276" w:type="dxa"/>
          </w:tcPr>
          <w:p w14:paraId="2B233451">
            <w:pPr>
              <w:jc w:val="center"/>
              <w:rPr>
                <w:rFonts w:ascii="宋体" w:hAnsi="宋体" w:cs="宋体"/>
                <w:b/>
                <w:color w:val="auto"/>
                <w:kern w:val="0"/>
                <w:sz w:val="32"/>
                <w:szCs w:val="32"/>
                <w:highlight w:val="none"/>
              </w:rPr>
            </w:pPr>
          </w:p>
        </w:tc>
      </w:tr>
    </w:tbl>
    <w:p w14:paraId="4F2E687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26B2EDF">
      <w:pPr>
        <w:jc w:val="center"/>
        <w:rPr>
          <w:rFonts w:ascii="宋体" w:hAnsi="宋体" w:cs="宋体"/>
          <w:b/>
          <w:color w:val="auto"/>
          <w:kern w:val="0"/>
          <w:sz w:val="32"/>
          <w:szCs w:val="32"/>
          <w:highlight w:val="none"/>
        </w:rPr>
      </w:pPr>
    </w:p>
    <w:p w14:paraId="24F1ED7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2EC604">
      <w:pPr>
        <w:ind w:firstLine="1911" w:firstLineChars="595"/>
        <w:rPr>
          <w:rFonts w:ascii="宋体" w:hAnsi="宋体" w:cs="宋体"/>
          <w:b/>
          <w:bCs/>
          <w:color w:val="auto"/>
          <w:sz w:val="32"/>
          <w:szCs w:val="32"/>
          <w:highlight w:val="none"/>
        </w:rPr>
      </w:pPr>
    </w:p>
    <w:p w14:paraId="4D6F699C">
      <w:pPr>
        <w:ind w:firstLine="1911" w:firstLineChars="595"/>
        <w:rPr>
          <w:rFonts w:ascii="宋体" w:hAnsi="宋体" w:cs="宋体"/>
          <w:b/>
          <w:bCs/>
          <w:color w:val="auto"/>
          <w:sz w:val="32"/>
          <w:szCs w:val="32"/>
          <w:highlight w:val="none"/>
        </w:rPr>
      </w:pPr>
    </w:p>
    <w:p w14:paraId="46335DB6">
      <w:pPr>
        <w:ind w:firstLine="1911" w:firstLineChars="595"/>
        <w:rPr>
          <w:rFonts w:ascii="宋体" w:hAnsi="宋体" w:cs="宋体"/>
          <w:b/>
          <w:bCs/>
          <w:color w:val="auto"/>
          <w:sz w:val="32"/>
          <w:szCs w:val="32"/>
          <w:highlight w:val="none"/>
        </w:rPr>
      </w:pPr>
    </w:p>
    <w:p w14:paraId="3B9EF95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D1545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9DEC4A">
      <w:pPr>
        <w:snapToGrid w:val="0"/>
        <w:spacing w:line="360" w:lineRule="auto"/>
        <w:rPr>
          <w:rFonts w:ascii="宋体" w:hAnsi="宋体" w:cs="宋体"/>
          <w:color w:val="auto"/>
          <w:sz w:val="24"/>
          <w:highlight w:val="none"/>
        </w:rPr>
      </w:pPr>
    </w:p>
    <w:p w14:paraId="767ECCC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9834F8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D8EC87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9ADF9D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255865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60E9E8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9E4775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CC3E7D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2A2717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CE7787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0604D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CF567A2">
      <w:pPr>
        <w:autoSpaceDE w:val="0"/>
        <w:autoSpaceDN w:val="0"/>
        <w:spacing w:line="360" w:lineRule="auto"/>
        <w:ind w:left="2"/>
        <w:jc w:val="left"/>
        <w:rPr>
          <w:rFonts w:ascii="宋体" w:hAnsi="宋体" w:cs="宋体"/>
          <w:color w:val="auto"/>
          <w:kern w:val="0"/>
          <w:sz w:val="24"/>
          <w:highlight w:val="none"/>
          <w:lang w:val="zh-CN"/>
        </w:rPr>
      </w:pPr>
    </w:p>
    <w:p w14:paraId="3D95610F">
      <w:pPr>
        <w:autoSpaceDE w:val="0"/>
        <w:autoSpaceDN w:val="0"/>
        <w:spacing w:line="360" w:lineRule="auto"/>
        <w:ind w:left="2"/>
        <w:jc w:val="left"/>
        <w:rPr>
          <w:rFonts w:ascii="宋体" w:hAnsi="宋体" w:cs="宋体"/>
          <w:color w:val="auto"/>
          <w:kern w:val="0"/>
          <w:sz w:val="24"/>
          <w:highlight w:val="none"/>
          <w:lang w:val="zh-CN"/>
        </w:rPr>
      </w:pPr>
    </w:p>
    <w:p w14:paraId="26B94090">
      <w:pPr>
        <w:autoSpaceDE w:val="0"/>
        <w:autoSpaceDN w:val="0"/>
        <w:spacing w:line="360" w:lineRule="auto"/>
        <w:ind w:left="2"/>
        <w:jc w:val="left"/>
        <w:rPr>
          <w:rFonts w:ascii="宋体" w:hAnsi="宋体" w:cs="宋体"/>
          <w:color w:val="auto"/>
          <w:kern w:val="0"/>
          <w:sz w:val="24"/>
          <w:highlight w:val="none"/>
          <w:lang w:val="zh-CN"/>
        </w:rPr>
      </w:pPr>
    </w:p>
    <w:p w14:paraId="2BEE8C1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97FFAA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DC0E03E">
      <w:pPr>
        <w:spacing w:line="360" w:lineRule="auto"/>
        <w:jc w:val="center"/>
        <w:rPr>
          <w:rFonts w:ascii="宋体" w:hAnsi="宋体" w:cs="宋体"/>
          <w:b/>
          <w:bCs/>
          <w:color w:val="auto"/>
          <w:sz w:val="24"/>
          <w:highlight w:val="none"/>
        </w:rPr>
      </w:pPr>
    </w:p>
    <w:p w14:paraId="2B678E4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95F5C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585BC7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69BD42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27D656">
      <w:pPr>
        <w:spacing w:line="360" w:lineRule="auto"/>
        <w:jc w:val="center"/>
        <w:outlineLvl w:val="0"/>
        <w:rPr>
          <w:rFonts w:ascii="宋体" w:hAnsi="宋体" w:cs="宋体"/>
          <w:b/>
          <w:color w:val="auto"/>
          <w:kern w:val="0"/>
          <w:sz w:val="36"/>
          <w:szCs w:val="36"/>
          <w:highlight w:val="none"/>
        </w:rPr>
      </w:pPr>
    </w:p>
    <w:p w14:paraId="7A564AC0">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8F0F9FE">
      <w:pPr>
        <w:snapToGrid w:val="0"/>
        <w:spacing w:line="360" w:lineRule="auto"/>
      </w:pPr>
      <w:r>
        <w:rPr>
          <w:rFonts w:hint="eastAsia" w:ascii="宋体" w:hAnsi="宋体" w:cs="宋体"/>
          <w:color w:val="auto"/>
          <w:sz w:val="24"/>
          <w:highlight w:val="none"/>
        </w:rPr>
        <w:t>（2）</w:t>
      </w:r>
      <w:r>
        <w:rPr>
          <w:rFonts w:hint="eastAsia" w:ascii="宋体" w:hAnsi="宋体" w:eastAsia="宋体" w:cs="宋体"/>
          <w:b w:val="0"/>
          <w:bCs w:val="0"/>
          <w:sz w:val="24"/>
          <w:szCs w:val="24"/>
          <w:lang w:val="en-US"/>
        </w:rPr>
        <w:t>报价情况说明</w:t>
      </w:r>
      <w:r>
        <w:rPr>
          <w:rFonts w:hint="eastAsia" w:ascii="宋体" w:hAnsi="宋体" w:cs="宋体"/>
          <w:b w:val="0"/>
          <w:bCs w:val="0"/>
          <w:sz w:val="24"/>
          <w:szCs w:val="24"/>
          <w:lang w:val="en-US" w:eastAsia="zh-CN"/>
        </w:rPr>
        <w:t>（如果有）</w:t>
      </w:r>
      <w:r>
        <w:rPr>
          <w:rFonts w:hint="eastAsia" w:ascii="宋体" w:hAnsi="宋体" w:cs="宋体"/>
          <w:color w:val="auto"/>
          <w:sz w:val="24"/>
          <w:highlight w:val="none"/>
        </w:rPr>
        <w:t>……………………………………………………（页码）</w:t>
      </w:r>
    </w:p>
    <w:p w14:paraId="5B7E99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w:t>
      </w:r>
      <w:r>
        <w:rPr>
          <w:rFonts w:hint="eastAsia" w:ascii="宋体" w:hAnsi="宋体" w:cs="宋体"/>
          <w:b w:val="0"/>
          <w:bCs w:val="0"/>
          <w:sz w:val="24"/>
          <w:szCs w:val="24"/>
          <w:lang w:val="en-US" w:eastAsia="zh-CN"/>
        </w:rPr>
        <w:t>（如果有）</w:t>
      </w:r>
      <w:r>
        <w:rPr>
          <w:rFonts w:hint="eastAsia" w:ascii="宋体" w:hAnsi="宋体" w:cs="宋体"/>
          <w:color w:val="auto"/>
          <w:sz w:val="24"/>
          <w:highlight w:val="none"/>
        </w:rPr>
        <w:t>…………………………………………………（页码）</w:t>
      </w:r>
    </w:p>
    <w:p w14:paraId="49C3DA85">
      <w:pPr>
        <w:snapToGrid w:val="0"/>
        <w:spacing w:line="360" w:lineRule="auto"/>
        <w:ind w:right="480"/>
        <w:jc w:val="center"/>
        <w:rPr>
          <w:rFonts w:ascii="宋体" w:hAnsi="宋体" w:cs="宋体"/>
          <w:b/>
          <w:color w:val="auto"/>
          <w:kern w:val="0"/>
          <w:sz w:val="32"/>
          <w:szCs w:val="32"/>
          <w:highlight w:val="none"/>
        </w:rPr>
      </w:pPr>
    </w:p>
    <w:p w14:paraId="6A6755C4">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E91491C">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6AEBD1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9825C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FEEB6D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C7B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3E809C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7CBE4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0402ED24">
            <w:pPr>
              <w:spacing w:line="360" w:lineRule="auto"/>
              <w:jc w:val="center"/>
              <w:rPr>
                <w:rFonts w:ascii="宋体" w:hAnsi="宋体" w:cs="宋体"/>
                <w:b/>
                <w:color w:val="auto"/>
                <w:sz w:val="24"/>
                <w:highlight w:val="none"/>
              </w:rPr>
            </w:pPr>
          </w:p>
          <w:p w14:paraId="7F503F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4497EE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3A8FD6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50F58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48BD440B">
            <w:pPr>
              <w:spacing w:line="360" w:lineRule="auto"/>
              <w:jc w:val="center"/>
              <w:rPr>
                <w:rFonts w:ascii="宋体" w:hAnsi="宋体" w:cs="宋体"/>
                <w:b/>
                <w:color w:val="auto"/>
                <w:sz w:val="24"/>
                <w:highlight w:val="none"/>
              </w:rPr>
            </w:pPr>
          </w:p>
          <w:p w14:paraId="1FE841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2C2772C0">
            <w:pPr>
              <w:spacing w:line="360" w:lineRule="auto"/>
              <w:jc w:val="center"/>
              <w:rPr>
                <w:rFonts w:ascii="宋体" w:hAnsi="宋体" w:cs="宋体"/>
                <w:b/>
                <w:color w:val="auto"/>
                <w:sz w:val="24"/>
                <w:highlight w:val="none"/>
              </w:rPr>
            </w:pPr>
          </w:p>
          <w:p w14:paraId="0069EF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B24C3E2">
            <w:pPr>
              <w:spacing w:line="360" w:lineRule="auto"/>
              <w:jc w:val="center"/>
              <w:rPr>
                <w:rFonts w:ascii="宋体" w:hAnsi="宋体" w:cs="宋体"/>
                <w:b/>
                <w:color w:val="auto"/>
                <w:sz w:val="24"/>
                <w:highlight w:val="none"/>
              </w:rPr>
            </w:pPr>
          </w:p>
        </w:tc>
      </w:tr>
      <w:tr w14:paraId="7ABA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FF2FC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7C93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DFF7FE6">
            <w:pPr>
              <w:snapToGrid w:val="0"/>
              <w:spacing w:line="360" w:lineRule="auto"/>
              <w:jc w:val="center"/>
              <w:rPr>
                <w:rFonts w:ascii="宋体" w:hAnsi="宋体" w:cs="宋体"/>
                <w:color w:val="auto"/>
                <w:sz w:val="24"/>
                <w:highlight w:val="none"/>
              </w:rPr>
            </w:pPr>
          </w:p>
        </w:tc>
        <w:tc>
          <w:tcPr>
            <w:tcW w:w="2410" w:type="dxa"/>
            <w:vAlign w:val="center"/>
          </w:tcPr>
          <w:p w14:paraId="3DDA59F2">
            <w:pPr>
              <w:snapToGrid w:val="0"/>
              <w:spacing w:line="360" w:lineRule="auto"/>
              <w:jc w:val="center"/>
              <w:rPr>
                <w:rFonts w:ascii="宋体" w:hAnsi="宋体" w:cs="宋体"/>
                <w:color w:val="auto"/>
                <w:sz w:val="24"/>
                <w:highlight w:val="none"/>
              </w:rPr>
            </w:pPr>
          </w:p>
        </w:tc>
        <w:tc>
          <w:tcPr>
            <w:tcW w:w="2268" w:type="dxa"/>
            <w:vAlign w:val="center"/>
          </w:tcPr>
          <w:p w14:paraId="7CB96603">
            <w:pPr>
              <w:snapToGrid w:val="0"/>
              <w:spacing w:line="360" w:lineRule="auto"/>
              <w:jc w:val="center"/>
              <w:rPr>
                <w:rFonts w:ascii="宋体" w:hAnsi="宋体" w:cs="宋体"/>
                <w:color w:val="auto"/>
                <w:sz w:val="24"/>
                <w:highlight w:val="none"/>
              </w:rPr>
            </w:pPr>
          </w:p>
        </w:tc>
        <w:tc>
          <w:tcPr>
            <w:tcW w:w="2126" w:type="dxa"/>
            <w:vAlign w:val="center"/>
          </w:tcPr>
          <w:p w14:paraId="6F8B7DC5">
            <w:pPr>
              <w:spacing w:line="360" w:lineRule="auto"/>
              <w:jc w:val="center"/>
              <w:rPr>
                <w:rFonts w:ascii="宋体" w:hAnsi="宋体" w:cs="宋体"/>
                <w:color w:val="auto"/>
                <w:sz w:val="24"/>
                <w:highlight w:val="none"/>
              </w:rPr>
            </w:pPr>
          </w:p>
        </w:tc>
        <w:tc>
          <w:tcPr>
            <w:tcW w:w="2127" w:type="dxa"/>
          </w:tcPr>
          <w:p w14:paraId="5564D1FF">
            <w:pPr>
              <w:spacing w:line="360" w:lineRule="auto"/>
              <w:jc w:val="center"/>
              <w:rPr>
                <w:rFonts w:ascii="宋体" w:hAnsi="宋体" w:cs="宋体"/>
                <w:color w:val="auto"/>
                <w:sz w:val="24"/>
                <w:highlight w:val="none"/>
              </w:rPr>
            </w:pPr>
          </w:p>
        </w:tc>
        <w:tc>
          <w:tcPr>
            <w:tcW w:w="2126" w:type="dxa"/>
            <w:vAlign w:val="center"/>
          </w:tcPr>
          <w:p w14:paraId="17D8FEFA">
            <w:pPr>
              <w:spacing w:line="360" w:lineRule="auto"/>
              <w:jc w:val="center"/>
              <w:rPr>
                <w:rFonts w:ascii="宋体" w:hAnsi="宋体" w:cs="宋体"/>
                <w:color w:val="auto"/>
                <w:sz w:val="24"/>
                <w:highlight w:val="none"/>
              </w:rPr>
            </w:pPr>
          </w:p>
        </w:tc>
      </w:tr>
      <w:tr w14:paraId="2EC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DCE9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38F5C3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74B088D">
            <w:pPr>
              <w:snapToGrid w:val="0"/>
              <w:spacing w:line="360" w:lineRule="auto"/>
              <w:jc w:val="center"/>
              <w:rPr>
                <w:rFonts w:ascii="宋体" w:hAnsi="宋体" w:cs="宋体"/>
                <w:color w:val="auto"/>
                <w:sz w:val="24"/>
                <w:highlight w:val="none"/>
              </w:rPr>
            </w:pPr>
          </w:p>
        </w:tc>
        <w:tc>
          <w:tcPr>
            <w:tcW w:w="2410" w:type="dxa"/>
            <w:vAlign w:val="center"/>
          </w:tcPr>
          <w:p w14:paraId="2493DAF9">
            <w:pPr>
              <w:snapToGrid w:val="0"/>
              <w:spacing w:line="360" w:lineRule="auto"/>
              <w:jc w:val="center"/>
              <w:rPr>
                <w:rFonts w:ascii="宋体" w:hAnsi="宋体" w:cs="宋体"/>
                <w:color w:val="auto"/>
                <w:sz w:val="24"/>
                <w:highlight w:val="none"/>
              </w:rPr>
            </w:pPr>
          </w:p>
        </w:tc>
        <w:tc>
          <w:tcPr>
            <w:tcW w:w="2268" w:type="dxa"/>
            <w:vAlign w:val="center"/>
          </w:tcPr>
          <w:p w14:paraId="57443C73">
            <w:pPr>
              <w:snapToGrid w:val="0"/>
              <w:spacing w:line="360" w:lineRule="auto"/>
              <w:jc w:val="center"/>
              <w:rPr>
                <w:rFonts w:ascii="宋体" w:hAnsi="宋体" w:cs="宋体"/>
                <w:color w:val="auto"/>
                <w:sz w:val="24"/>
                <w:highlight w:val="none"/>
              </w:rPr>
            </w:pPr>
          </w:p>
        </w:tc>
        <w:tc>
          <w:tcPr>
            <w:tcW w:w="2126" w:type="dxa"/>
            <w:vAlign w:val="center"/>
          </w:tcPr>
          <w:p w14:paraId="6FCFF83E">
            <w:pPr>
              <w:spacing w:line="360" w:lineRule="auto"/>
              <w:jc w:val="center"/>
              <w:rPr>
                <w:rFonts w:ascii="宋体" w:hAnsi="宋体" w:cs="宋体"/>
                <w:color w:val="auto"/>
                <w:sz w:val="24"/>
                <w:highlight w:val="none"/>
              </w:rPr>
            </w:pPr>
          </w:p>
        </w:tc>
        <w:tc>
          <w:tcPr>
            <w:tcW w:w="2127" w:type="dxa"/>
          </w:tcPr>
          <w:p w14:paraId="18735504">
            <w:pPr>
              <w:spacing w:line="360" w:lineRule="auto"/>
              <w:jc w:val="center"/>
              <w:rPr>
                <w:rFonts w:ascii="宋体" w:hAnsi="宋体" w:cs="宋体"/>
                <w:color w:val="auto"/>
                <w:sz w:val="24"/>
                <w:highlight w:val="none"/>
              </w:rPr>
            </w:pPr>
          </w:p>
        </w:tc>
        <w:tc>
          <w:tcPr>
            <w:tcW w:w="2126" w:type="dxa"/>
            <w:vAlign w:val="center"/>
          </w:tcPr>
          <w:p w14:paraId="1B9142E9">
            <w:pPr>
              <w:spacing w:line="360" w:lineRule="auto"/>
              <w:jc w:val="center"/>
              <w:rPr>
                <w:rFonts w:ascii="宋体" w:hAnsi="宋体" w:cs="宋体"/>
                <w:color w:val="auto"/>
                <w:sz w:val="24"/>
                <w:highlight w:val="none"/>
              </w:rPr>
            </w:pPr>
          </w:p>
        </w:tc>
      </w:tr>
      <w:tr w14:paraId="4141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5024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A86CA05">
            <w:pPr>
              <w:snapToGrid w:val="0"/>
              <w:spacing w:line="360" w:lineRule="auto"/>
              <w:jc w:val="center"/>
              <w:rPr>
                <w:rFonts w:ascii="宋体" w:hAnsi="宋体" w:cs="宋体"/>
                <w:color w:val="auto"/>
                <w:sz w:val="24"/>
                <w:highlight w:val="none"/>
              </w:rPr>
            </w:pPr>
          </w:p>
        </w:tc>
        <w:tc>
          <w:tcPr>
            <w:tcW w:w="2268" w:type="dxa"/>
            <w:vAlign w:val="center"/>
          </w:tcPr>
          <w:p w14:paraId="50011F52">
            <w:pPr>
              <w:snapToGrid w:val="0"/>
              <w:spacing w:line="360" w:lineRule="auto"/>
              <w:jc w:val="center"/>
              <w:rPr>
                <w:rFonts w:ascii="宋体" w:hAnsi="宋体" w:cs="宋体"/>
                <w:color w:val="auto"/>
                <w:sz w:val="24"/>
                <w:highlight w:val="none"/>
              </w:rPr>
            </w:pPr>
          </w:p>
        </w:tc>
        <w:tc>
          <w:tcPr>
            <w:tcW w:w="2410" w:type="dxa"/>
            <w:vAlign w:val="center"/>
          </w:tcPr>
          <w:p w14:paraId="561B7025">
            <w:pPr>
              <w:snapToGrid w:val="0"/>
              <w:spacing w:line="360" w:lineRule="auto"/>
              <w:jc w:val="center"/>
              <w:rPr>
                <w:rFonts w:ascii="宋体" w:hAnsi="宋体" w:cs="宋体"/>
                <w:color w:val="auto"/>
                <w:sz w:val="24"/>
                <w:highlight w:val="none"/>
              </w:rPr>
            </w:pPr>
          </w:p>
        </w:tc>
        <w:tc>
          <w:tcPr>
            <w:tcW w:w="2268" w:type="dxa"/>
            <w:vAlign w:val="center"/>
          </w:tcPr>
          <w:p w14:paraId="75AA0FBC">
            <w:pPr>
              <w:snapToGrid w:val="0"/>
              <w:spacing w:line="360" w:lineRule="auto"/>
              <w:jc w:val="center"/>
              <w:rPr>
                <w:rFonts w:ascii="宋体" w:hAnsi="宋体" w:cs="宋体"/>
                <w:color w:val="auto"/>
                <w:sz w:val="24"/>
                <w:highlight w:val="none"/>
              </w:rPr>
            </w:pPr>
          </w:p>
        </w:tc>
        <w:tc>
          <w:tcPr>
            <w:tcW w:w="2126" w:type="dxa"/>
            <w:vAlign w:val="center"/>
          </w:tcPr>
          <w:p w14:paraId="182A8667">
            <w:pPr>
              <w:spacing w:line="360" w:lineRule="auto"/>
              <w:jc w:val="center"/>
              <w:rPr>
                <w:rFonts w:ascii="宋体" w:hAnsi="宋体" w:cs="宋体"/>
                <w:color w:val="auto"/>
                <w:sz w:val="24"/>
                <w:highlight w:val="none"/>
              </w:rPr>
            </w:pPr>
          </w:p>
        </w:tc>
        <w:tc>
          <w:tcPr>
            <w:tcW w:w="2127" w:type="dxa"/>
          </w:tcPr>
          <w:p w14:paraId="3272CE7F">
            <w:pPr>
              <w:spacing w:line="360" w:lineRule="auto"/>
              <w:jc w:val="center"/>
              <w:rPr>
                <w:rFonts w:ascii="宋体" w:hAnsi="宋体" w:cs="宋体"/>
                <w:color w:val="auto"/>
                <w:sz w:val="24"/>
                <w:highlight w:val="none"/>
              </w:rPr>
            </w:pPr>
          </w:p>
        </w:tc>
        <w:tc>
          <w:tcPr>
            <w:tcW w:w="2126" w:type="dxa"/>
            <w:vAlign w:val="center"/>
          </w:tcPr>
          <w:p w14:paraId="7968B700">
            <w:pPr>
              <w:spacing w:line="360" w:lineRule="auto"/>
              <w:jc w:val="center"/>
              <w:rPr>
                <w:rFonts w:ascii="宋体" w:hAnsi="宋体" w:cs="宋体"/>
                <w:color w:val="auto"/>
                <w:sz w:val="24"/>
                <w:highlight w:val="none"/>
              </w:rPr>
            </w:pPr>
          </w:p>
        </w:tc>
      </w:tr>
      <w:tr w14:paraId="1C6A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4D331AA">
            <w:pPr>
              <w:spacing w:line="360" w:lineRule="auto"/>
              <w:jc w:val="center"/>
              <w:rPr>
                <w:rFonts w:ascii="宋体" w:hAnsi="宋体" w:cs="宋体"/>
                <w:color w:val="auto"/>
                <w:sz w:val="24"/>
                <w:highlight w:val="none"/>
              </w:rPr>
            </w:pPr>
          </w:p>
        </w:tc>
        <w:tc>
          <w:tcPr>
            <w:tcW w:w="992" w:type="dxa"/>
            <w:vAlign w:val="center"/>
          </w:tcPr>
          <w:p w14:paraId="3524F0B8">
            <w:pPr>
              <w:snapToGrid w:val="0"/>
              <w:spacing w:line="360" w:lineRule="auto"/>
              <w:jc w:val="center"/>
              <w:rPr>
                <w:rFonts w:ascii="宋体" w:hAnsi="宋体" w:cs="宋体"/>
                <w:color w:val="auto"/>
                <w:sz w:val="24"/>
                <w:highlight w:val="none"/>
              </w:rPr>
            </w:pPr>
          </w:p>
        </w:tc>
        <w:tc>
          <w:tcPr>
            <w:tcW w:w="2268" w:type="dxa"/>
            <w:vAlign w:val="center"/>
          </w:tcPr>
          <w:p w14:paraId="653391E4">
            <w:pPr>
              <w:snapToGrid w:val="0"/>
              <w:spacing w:line="360" w:lineRule="auto"/>
              <w:jc w:val="center"/>
              <w:rPr>
                <w:rFonts w:ascii="宋体" w:hAnsi="宋体" w:cs="宋体"/>
                <w:color w:val="auto"/>
                <w:sz w:val="24"/>
                <w:highlight w:val="none"/>
              </w:rPr>
            </w:pPr>
          </w:p>
        </w:tc>
        <w:tc>
          <w:tcPr>
            <w:tcW w:w="2410" w:type="dxa"/>
            <w:vAlign w:val="center"/>
          </w:tcPr>
          <w:p w14:paraId="0670C9DF">
            <w:pPr>
              <w:snapToGrid w:val="0"/>
              <w:spacing w:line="360" w:lineRule="auto"/>
              <w:jc w:val="center"/>
              <w:rPr>
                <w:rFonts w:ascii="宋体" w:hAnsi="宋体" w:cs="宋体"/>
                <w:color w:val="auto"/>
                <w:sz w:val="24"/>
                <w:highlight w:val="none"/>
              </w:rPr>
            </w:pPr>
          </w:p>
        </w:tc>
        <w:tc>
          <w:tcPr>
            <w:tcW w:w="2268" w:type="dxa"/>
            <w:vAlign w:val="center"/>
          </w:tcPr>
          <w:p w14:paraId="2FFD3506">
            <w:pPr>
              <w:snapToGrid w:val="0"/>
              <w:spacing w:line="360" w:lineRule="auto"/>
              <w:jc w:val="center"/>
              <w:rPr>
                <w:rFonts w:ascii="宋体" w:hAnsi="宋体" w:cs="宋体"/>
                <w:color w:val="auto"/>
                <w:sz w:val="24"/>
                <w:highlight w:val="none"/>
              </w:rPr>
            </w:pPr>
          </w:p>
        </w:tc>
        <w:tc>
          <w:tcPr>
            <w:tcW w:w="2126" w:type="dxa"/>
            <w:vAlign w:val="center"/>
          </w:tcPr>
          <w:p w14:paraId="1FE7E5D2">
            <w:pPr>
              <w:spacing w:line="360" w:lineRule="auto"/>
              <w:jc w:val="center"/>
              <w:rPr>
                <w:rFonts w:ascii="宋体" w:hAnsi="宋体" w:cs="宋体"/>
                <w:color w:val="auto"/>
                <w:sz w:val="24"/>
                <w:highlight w:val="none"/>
              </w:rPr>
            </w:pPr>
          </w:p>
        </w:tc>
        <w:tc>
          <w:tcPr>
            <w:tcW w:w="2127" w:type="dxa"/>
          </w:tcPr>
          <w:p w14:paraId="1E687D70">
            <w:pPr>
              <w:spacing w:line="360" w:lineRule="auto"/>
              <w:jc w:val="center"/>
              <w:rPr>
                <w:rFonts w:ascii="宋体" w:hAnsi="宋体" w:cs="宋体"/>
                <w:color w:val="auto"/>
                <w:sz w:val="24"/>
                <w:highlight w:val="none"/>
              </w:rPr>
            </w:pPr>
          </w:p>
        </w:tc>
        <w:tc>
          <w:tcPr>
            <w:tcW w:w="2126" w:type="dxa"/>
            <w:vAlign w:val="center"/>
          </w:tcPr>
          <w:p w14:paraId="29A0E47E">
            <w:pPr>
              <w:spacing w:line="360" w:lineRule="auto"/>
              <w:jc w:val="center"/>
              <w:rPr>
                <w:rFonts w:ascii="宋体" w:hAnsi="宋体" w:cs="宋体"/>
                <w:color w:val="auto"/>
                <w:sz w:val="24"/>
                <w:highlight w:val="none"/>
              </w:rPr>
            </w:pPr>
          </w:p>
        </w:tc>
      </w:tr>
      <w:tr w14:paraId="5F4A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34C3D6">
            <w:pPr>
              <w:spacing w:line="360" w:lineRule="auto"/>
              <w:jc w:val="center"/>
              <w:rPr>
                <w:rFonts w:ascii="宋体" w:hAnsi="宋体" w:cs="宋体"/>
                <w:color w:val="auto"/>
                <w:sz w:val="24"/>
                <w:highlight w:val="none"/>
              </w:rPr>
            </w:pPr>
          </w:p>
        </w:tc>
        <w:tc>
          <w:tcPr>
            <w:tcW w:w="992" w:type="dxa"/>
            <w:vAlign w:val="center"/>
          </w:tcPr>
          <w:p w14:paraId="1549B399">
            <w:pPr>
              <w:snapToGrid w:val="0"/>
              <w:spacing w:line="360" w:lineRule="auto"/>
              <w:jc w:val="center"/>
              <w:rPr>
                <w:rFonts w:ascii="宋体" w:hAnsi="宋体" w:cs="宋体"/>
                <w:color w:val="auto"/>
                <w:sz w:val="24"/>
                <w:highlight w:val="none"/>
              </w:rPr>
            </w:pPr>
          </w:p>
        </w:tc>
        <w:tc>
          <w:tcPr>
            <w:tcW w:w="2268" w:type="dxa"/>
            <w:vAlign w:val="center"/>
          </w:tcPr>
          <w:p w14:paraId="477BB9AA">
            <w:pPr>
              <w:snapToGrid w:val="0"/>
              <w:spacing w:line="360" w:lineRule="auto"/>
              <w:jc w:val="center"/>
              <w:rPr>
                <w:rFonts w:ascii="宋体" w:hAnsi="宋体" w:cs="宋体"/>
                <w:color w:val="auto"/>
                <w:sz w:val="24"/>
                <w:highlight w:val="none"/>
              </w:rPr>
            </w:pPr>
          </w:p>
        </w:tc>
        <w:tc>
          <w:tcPr>
            <w:tcW w:w="2410" w:type="dxa"/>
            <w:vAlign w:val="center"/>
          </w:tcPr>
          <w:p w14:paraId="708E9ABA">
            <w:pPr>
              <w:snapToGrid w:val="0"/>
              <w:spacing w:line="360" w:lineRule="auto"/>
              <w:jc w:val="center"/>
              <w:rPr>
                <w:rFonts w:ascii="宋体" w:hAnsi="宋体" w:cs="宋体"/>
                <w:color w:val="auto"/>
                <w:sz w:val="24"/>
                <w:highlight w:val="none"/>
              </w:rPr>
            </w:pPr>
          </w:p>
        </w:tc>
        <w:tc>
          <w:tcPr>
            <w:tcW w:w="2268" w:type="dxa"/>
            <w:vAlign w:val="center"/>
          </w:tcPr>
          <w:p w14:paraId="29D2C7F5">
            <w:pPr>
              <w:snapToGrid w:val="0"/>
              <w:spacing w:line="360" w:lineRule="auto"/>
              <w:jc w:val="center"/>
              <w:rPr>
                <w:rFonts w:ascii="宋体" w:hAnsi="宋体" w:cs="宋体"/>
                <w:color w:val="auto"/>
                <w:sz w:val="24"/>
                <w:highlight w:val="none"/>
              </w:rPr>
            </w:pPr>
          </w:p>
        </w:tc>
        <w:tc>
          <w:tcPr>
            <w:tcW w:w="2126" w:type="dxa"/>
            <w:vAlign w:val="center"/>
          </w:tcPr>
          <w:p w14:paraId="164DDB8C">
            <w:pPr>
              <w:spacing w:line="360" w:lineRule="auto"/>
              <w:jc w:val="center"/>
              <w:rPr>
                <w:rFonts w:ascii="宋体" w:hAnsi="宋体" w:cs="宋体"/>
                <w:color w:val="auto"/>
                <w:sz w:val="24"/>
                <w:highlight w:val="none"/>
              </w:rPr>
            </w:pPr>
          </w:p>
        </w:tc>
        <w:tc>
          <w:tcPr>
            <w:tcW w:w="2127" w:type="dxa"/>
          </w:tcPr>
          <w:p w14:paraId="43EC3FA8">
            <w:pPr>
              <w:spacing w:line="360" w:lineRule="auto"/>
              <w:jc w:val="center"/>
              <w:rPr>
                <w:rFonts w:ascii="宋体" w:hAnsi="宋体" w:cs="宋体"/>
                <w:color w:val="auto"/>
                <w:sz w:val="24"/>
                <w:highlight w:val="none"/>
              </w:rPr>
            </w:pPr>
          </w:p>
        </w:tc>
        <w:tc>
          <w:tcPr>
            <w:tcW w:w="2126" w:type="dxa"/>
            <w:vAlign w:val="center"/>
          </w:tcPr>
          <w:p w14:paraId="5952F9E7">
            <w:pPr>
              <w:spacing w:line="360" w:lineRule="auto"/>
              <w:jc w:val="center"/>
              <w:rPr>
                <w:rFonts w:ascii="宋体" w:hAnsi="宋体" w:cs="宋体"/>
                <w:color w:val="auto"/>
                <w:sz w:val="24"/>
                <w:highlight w:val="none"/>
              </w:rPr>
            </w:pPr>
          </w:p>
        </w:tc>
      </w:tr>
      <w:tr w14:paraId="06F1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5D554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541A1059">
            <w:pPr>
              <w:spacing w:line="360" w:lineRule="auto"/>
              <w:jc w:val="center"/>
              <w:rPr>
                <w:rFonts w:ascii="宋体" w:hAnsi="宋体" w:cs="宋体"/>
                <w:color w:val="auto"/>
                <w:sz w:val="24"/>
                <w:highlight w:val="none"/>
              </w:rPr>
            </w:pPr>
          </w:p>
        </w:tc>
      </w:tr>
      <w:tr w14:paraId="2983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CEC2A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5B24B013">
            <w:pPr>
              <w:spacing w:line="360" w:lineRule="auto"/>
              <w:jc w:val="center"/>
              <w:rPr>
                <w:rFonts w:ascii="宋体" w:hAnsi="宋体" w:cs="宋体"/>
                <w:color w:val="auto"/>
                <w:sz w:val="24"/>
                <w:highlight w:val="none"/>
              </w:rPr>
            </w:pPr>
          </w:p>
        </w:tc>
      </w:tr>
    </w:tbl>
    <w:p w14:paraId="3DB31A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B08DC4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DF84B9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w:t>
      </w:r>
      <w:r>
        <w:rPr>
          <w:rFonts w:hint="eastAsia" w:ascii="宋体" w:hAnsi="宋体" w:cs="宋体"/>
          <w:kern w:val="0"/>
          <w:sz w:val="24"/>
          <w:lang w:val="zh-CN"/>
        </w:rPr>
        <w:t>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kern w:val="0"/>
          <w:sz w:val="24"/>
          <w:lang w:val="zh-CN"/>
        </w:rPr>
        <w:t>采购内容未包含在《开标一览表（报价表）》名称栏中，投标人不能作出合理解释的，视为投标文件含有采购人不能接受的附加条件的，投标无效。</w:t>
      </w:r>
    </w:p>
    <w:p w14:paraId="7979B77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D809D4F">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1FBF6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14:paraId="0EFDEAB8">
      <w:pPr>
        <w:spacing w:line="360" w:lineRule="auto"/>
        <w:ind w:firstLine="482" w:firstLineChars="200"/>
        <w:rPr>
          <w:rFonts w:ascii="宋体" w:hAnsi="宋体" w:cs="宋体"/>
          <w:b/>
          <w:color w:val="auto"/>
          <w:kern w:val="0"/>
          <w:sz w:val="24"/>
          <w:highlight w:val="none"/>
        </w:rPr>
      </w:pPr>
    </w:p>
    <w:p w14:paraId="3E225FB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23123C4">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C212078">
      <w:pPr>
        <w:pStyle w:val="692"/>
        <w:keepNext w:val="0"/>
        <w:numPr>
          <w:ilvl w:val="0"/>
          <w:numId w:val="0"/>
        </w:numPr>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b/>
          <w:kern w:val="2"/>
          <w:sz w:val="32"/>
          <w:szCs w:val="32"/>
          <w:lang w:val="en-US" w:eastAsia="zh-CN" w:bidi="ar-SA"/>
        </w:rPr>
        <w:t>二、</w:t>
      </w:r>
      <w:r>
        <w:rPr>
          <w:rFonts w:hint="eastAsia" w:ascii="宋体" w:hAnsi="宋体" w:eastAsia="宋体" w:cs="宋体"/>
          <w:kern w:val="2"/>
          <w:sz w:val="32"/>
          <w:szCs w:val="32"/>
          <w:highlight w:val="none"/>
        </w:rPr>
        <w:t>报价情况说明（如果有）</w:t>
      </w:r>
    </w:p>
    <w:p w14:paraId="7CF2EC29">
      <w:pPr>
        <w:pStyle w:val="5"/>
        <w:keepNext w:val="0"/>
        <w:numPr>
          <w:ilvl w:val="255"/>
          <w:numId w:val="0"/>
        </w:numPr>
        <w:snapToGrid w:val="0"/>
        <w:spacing w:before="120" w:after="120"/>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（如供应商报价低于项目预算50%的，应当提交本文档，详细阐述不影响产品质量或者诚信履约的具体原因。）</w:t>
      </w:r>
    </w:p>
    <w:p w14:paraId="3F97D5E6">
      <w:pPr>
        <w:rPr>
          <w:lang w:val="en-US"/>
        </w:rPr>
      </w:pPr>
    </w:p>
    <w:p w14:paraId="6322ED24">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4DF0747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CB0D2C6">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692ABBA">
      <w:pPr>
        <w:spacing w:line="360" w:lineRule="auto"/>
        <w:ind w:right="420" w:firstLine="3614" w:firstLineChars="1000"/>
        <w:rPr>
          <w:rFonts w:ascii="宋体" w:hAnsi="宋体" w:cs="宋体"/>
          <w:b/>
          <w:color w:val="auto"/>
          <w:kern w:val="0"/>
          <w:sz w:val="36"/>
          <w:szCs w:val="36"/>
          <w:highlight w:val="none"/>
        </w:rPr>
      </w:pPr>
    </w:p>
    <w:p w14:paraId="03D2E873">
      <w:pPr>
        <w:spacing w:line="360" w:lineRule="auto"/>
        <w:ind w:right="420" w:firstLine="3614" w:firstLineChars="1000"/>
        <w:rPr>
          <w:rFonts w:ascii="宋体" w:hAnsi="宋体" w:cs="宋体"/>
          <w:b/>
          <w:color w:val="auto"/>
          <w:kern w:val="0"/>
          <w:sz w:val="36"/>
          <w:szCs w:val="36"/>
          <w:highlight w:val="none"/>
        </w:rPr>
      </w:pPr>
    </w:p>
    <w:p w14:paraId="4D2C2A24">
      <w:pPr>
        <w:spacing w:line="360" w:lineRule="auto"/>
        <w:ind w:right="420" w:firstLine="3614" w:firstLineChars="1000"/>
        <w:rPr>
          <w:rFonts w:ascii="宋体" w:hAnsi="宋体" w:cs="宋体"/>
          <w:b/>
          <w:color w:val="auto"/>
          <w:kern w:val="0"/>
          <w:sz w:val="36"/>
          <w:szCs w:val="36"/>
          <w:highlight w:val="none"/>
        </w:rPr>
      </w:pPr>
    </w:p>
    <w:p w14:paraId="325980EB">
      <w:pPr>
        <w:spacing w:line="360" w:lineRule="auto"/>
        <w:ind w:right="420" w:firstLine="3614" w:firstLineChars="1000"/>
        <w:rPr>
          <w:rFonts w:ascii="宋体" w:hAnsi="宋体" w:cs="宋体"/>
          <w:b/>
          <w:color w:val="auto"/>
          <w:kern w:val="0"/>
          <w:sz w:val="36"/>
          <w:szCs w:val="36"/>
          <w:highlight w:val="none"/>
        </w:rPr>
      </w:pPr>
    </w:p>
    <w:p w14:paraId="2EB3890B">
      <w:pPr>
        <w:spacing w:line="360" w:lineRule="auto"/>
        <w:ind w:right="420" w:firstLine="3614" w:firstLineChars="1000"/>
        <w:rPr>
          <w:rFonts w:ascii="宋体" w:hAnsi="宋体" w:cs="宋体"/>
          <w:b/>
          <w:color w:val="auto"/>
          <w:kern w:val="0"/>
          <w:sz w:val="36"/>
          <w:szCs w:val="36"/>
          <w:highlight w:val="none"/>
        </w:rPr>
      </w:pPr>
    </w:p>
    <w:p w14:paraId="389D4463">
      <w:pPr>
        <w:spacing w:line="360" w:lineRule="auto"/>
        <w:ind w:right="420" w:firstLine="3614" w:firstLineChars="1000"/>
        <w:rPr>
          <w:rFonts w:ascii="宋体" w:hAnsi="宋体" w:cs="宋体"/>
          <w:b/>
          <w:color w:val="auto"/>
          <w:kern w:val="0"/>
          <w:sz w:val="36"/>
          <w:szCs w:val="36"/>
          <w:highlight w:val="none"/>
        </w:rPr>
      </w:pPr>
    </w:p>
    <w:p w14:paraId="04555832">
      <w:pPr>
        <w:spacing w:line="360" w:lineRule="auto"/>
        <w:ind w:right="420" w:firstLine="3614" w:firstLineChars="1000"/>
        <w:rPr>
          <w:rFonts w:ascii="宋体" w:hAnsi="宋体" w:cs="宋体"/>
          <w:b/>
          <w:color w:val="auto"/>
          <w:kern w:val="0"/>
          <w:sz w:val="36"/>
          <w:szCs w:val="36"/>
          <w:highlight w:val="none"/>
        </w:rPr>
      </w:pPr>
    </w:p>
    <w:p w14:paraId="59251B8D">
      <w:pPr>
        <w:spacing w:line="360" w:lineRule="auto"/>
        <w:ind w:right="420" w:firstLine="3614" w:firstLineChars="1000"/>
        <w:rPr>
          <w:rFonts w:ascii="宋体" w:hAnsi="宋体" w:cs="宋体"/>
          <w:b/>
          <w:color w:val="auto"/>
          <w:kern w:val="0"/>
          <w:sz w:val="36"/>
          <w:szCs w:val="36"/>
          <w:highlight w:val="none"/>
        </w:rPr>
      </w:pPr>
    </w:p>
    <w:p w14:paraId="7F9EE28F">
      <w:pPr>
        <w:spacing w:line="360" w:lineRule="auto"/>
        <w:ind w:right="420" w:firstLine="3614" w:firstLineChars="1000"/>
        <w:rPr>
          <w:rFonts w:ascii="宋体" w:hAnsi="宋体" w:cs="宋体"/>
          <w:b/>
          <w:color w:val="auto"/>
          <w:kern w:val="0"/>
          <w:sz w:val="36"/>
          <w:szCs w:val="36"/>
          <w:highlight w:val="none"/>
        </w:rPr>
      </w:pPr>
    </w:p>
    <w:p w14:paraId="0D668F33">
      <w:pPr>
        <w:spacing w:line="360" w:lineRule="auto"/>
        <w:ind w:right="420" w:firstLine="3614" w:firstLineChars="1000"/>
        <w:rPr>
          <w:rFonts w:ascii="宋体" w:hAnsi="宋体" w:cs="宋体"/>
          <w:b/>
          <w:color w:val="auto"/>
          <w:kern w:val="0"/>
          <w:sz w:val="36"/>
          <w:szCs w:val="36"/>
          <w:highlight w:val="none"/>
        </w:rPr>
      </w:pPr>
    </w:p>
    <w:p w14:paraId="329045C2">
      <w:pPr>
        <w:spacing w:line="360" w:lineRule="auto"/>
        <w:ind w:right="420" w:firstLine="3614" w:firstLineChars="1000"/>
        <w:rPr>
          <w:rFonts w:ascii="宋体" w:hAnsi="宋体" w:cs="宋体"/>
          <w:b/>
          <w:color w:val="auto"/>
          <w:kern w:val="0"/>
          <w:sz w:val="36"/>
          <w:szCs w:val="36"/>
          <w:highlight w:val="none"/>
        </w:rPr>
      </w:pPr>
    </w:p>
    <w:p w14:paraId="63D10016">
      <w:pPr>
        <w:spacing w:line="360" w:lineRule="auto"/>
        <w:ind w:right="420" w:firstLine="3614" w:firstLineChars="1000"/>
        <w:rPr>
          <w:rFonts w:ascii="宋体" w:hAnsi="宋体" w:cs="宋体"/>
          <w:b/>
          <w:color w:val="auto"/>
          <w:kern w:val="0"/>
          <w:sz w:val="36"/>
          <w:szCs w:val="36"/>
          <w:highlight w:val="none"/>
        </w:rPr>
      </w:pPr>
    </w:p>
    <w:p w14:paraId="63FD3950">
      <w:pPr>
        <w:spacing w:line="360" w:lineRule="auto"/>
        <w:ind w:right="420" w:firstLine="3614" w:firstLineChars="1000"/>
        <w:rPr>
          <w:rFonts w:ascii="宋体" w:hAnsi="宋体" w:cs="宋体"/>
          <w:b/>
          <w:color w:val="auto"/>
          <w:kern w:val="0"/>
          <w:sz w:val="36"/>
          <w:szCs w:val="36"/>
          <w:highlight w:val="none"/>
        </w:rPr>
      </w:pPr>
    </w:p>
    <w:p w14:paraId="74B3A087">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A225AD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304F25C">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6FD262A0">
      <w:pPr>
        <w:spacing w:line="360" w:lineRule="auto"/>
        <w:rPr>
          <w:rFonts w:ascii="宋体" w:hAnsi="宋体" w:cs="宋体"/>
          <w:b/>
          <w:color w:val="auto"/>
          <w:spacing w:val="6"/>
          <w:sz w:val="30"/>
          <w:szCs w:val="30"/>
          <w:highlight w:val="none"/>
        </w:rPr>
      </w:pPr>
    </w:p>
    <w:p w14:paraId="751E7E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DEBA8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4B38AE8">
      <w:pPr>
        <w:spacing w:line="360" w:lineRule="auto"/>
        <w:ind w:firstLine="480" w:firstLineChars="200"/>
        <w:rPr>
          <w:rFonts w:ascii="宋体" w:hAnsi="宋体" w:cs="宋体"/>
          <w:color w:val="auto"/>
          <w:sz w:val="24"/>
          <w:highlight w:val="none"/>
        </w:rPr>
      </w:pPr>
    </w:p>
    <w:p w14:paraId="36E4C2BE">
      <w:pPr>
        <w:spacing w:line="360" w:lineRule="auto"/>
        <w:ind w:firstLine="480" w:firstLineChars="200"/>
        <w:rPr>
          <w:rFonts w:ascii="宋体" w:hAnsi="宋体" w:cs="宋体"/>
          <w:color w:val="auto"/>
          <w:sz w:val="24"/>
          <w:highlight w:val="none"/>
        </w:rPr>
      </w:pPr>
    </w:p>
    <w:p w14:paraId="010FD26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707C26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FB92B4D">
      <w:pPr>
        <w:spacing w:line="360" w:lineRule="auto"/>
        <w:ind w:firstLine="480" w:firstLineChars="200"/>
        <w:rPr>
          <w:rFonts w:ascii="宋体" w:hAnsi="宋体" w:cs="宋体"/>
          <w:color w:val="auto"/>
          <w:sz w:val="24"/>
          <w:highlight w:val="none"/>
        </w:rPr>
      </w:pPr>
    </w:p>
    <w:p w14:paraId="5DBF1E62">
      <w:pPr>
        <w:spacing w:line="360" w:lineRule="auto"/>
        <w:ind w:firstLine="420" w:firstLineChars="200"/>
        <w:rPr>
          <w:rFonts w:ascii="宋体" w:hAnsi="宋体" w:cs="宋体"/>
          <w:color w:val="auto"/>
          <w:highlight w:val="none"/>
        </w:rPr>
      </w:pPr>
    </w:p>
    <w:p w14:paraId="07FD87A5">
      <w:pPr>
        <w:spacing w:line="360" w:lineRule="auto"/>
        <w:ind w:firstLine="420" w:firstLineChars="200"/>
        <w:rPr>
          <w:rFonts w:ascii="宋体" w:hAnsi="宋体" w:cs="宋体"/>
          <w:color w:val="auto"/>
          <w:highlight w:val="none"/>
        </w:rPr>
      </w:pPr>
    </w:p>
    <w:p w14:paraId="244989F4">
      <w:pPr>
        <w:spacing w:line="360" w:lineRule="auto"/>
        <w:ind w:firstLine="420" w:firstLineChars="200"/>
        <w:rPr>
          <w:rFonts w:ascii="宋体" w:hAnsi="宋体" w:cs="宋体"/>
          <w:color w:val="auto"/>
          <w:highlight w:val="none"/>
        </w:rPr>
      </w:pPr>
    </w:p>
    <w:p w14:paraId="343E1448">
      <w:pPr>
        <w:spacing w:line="360" w:lineRule="auto"/>
        <w:ind w:firstLine="420" w:firstLineChars="200"/>
        <w:rPr>
          <w:rFonts w:ascii="宋体" w:hAnsi="宋体" w:cs="宋体"/>
          <w:color w:val="auto"/>
          <w:highlight w:val="none"/>
        </w:rPr>
      </w:pPr>
    </w:p>
    <w:p w14:paraId="4C9CE24D">
      <w:pPr>
        <w:spacing w:line="360" w:lineRule="auto"/>
        <w:rPr>
          <w:rFonts w:ascii="宋体" w:hAnsi="宋体" w:cs="宋体"/>
          <w:b/>
          <w:color w:val="auto"/>
          <w:sz w:val="24"/>
          <w:highlight w:val="none"/>
        </w:rPr>
      </w:pPr>
    </w:p>
    <w:p w14:paraId="39A27D23">
      <w:pPr>
        <w:spacing w:line="360" w:lineRule="auto"/>
        <w:rPr>
          <w:rFonts w:ascii="宋体" w:hAnsi="宋体" w:cs="宋体"/>
          <w:b/>
          <w:color w:val="auto"/>
          <w:sz w:val="24"/>
          <w:highlight w:val="none"/>
        </w:rPr>
      </w:pPr>
    </w:p>
    <w:p w14:paraId="29A78766">
      <w:pPr>
        <w:spacing w:line="360" w:lineRule="auto"/>
        <w:rPr>
          <w:rFonts w:ascii="宋体" w:hAnsi="宋体" w:cs="宋体"/>
          <w:b/>
          <w:color w:val="auto"/>
          <w:sz w:val="24"/>
          <w:highlight w:val="none"/>
        </w:rPr>
      </w:pPr>
    </w:p>
    <w:p w14:paraId="1B022C2C">
      <w:pPr>
        <w:spacing w:line="360" w:lineRule="auto"/>
        <w:rPr>
          <w:rFonts w:ascii="宋体" w:hAnsi="宋体" w:cs="宋体"/>
          <w:b/>
          <w:color w:val="auto"/>
          <w:sz w:val="24"/>
          <w:highlight w:val="none"/>
        </w:rPr>
      </w:pPr>
    </w:p>
    <w:p w14:paraId="3D655ED7">
      <w:pPr>
        <w:spacing w:line="360" w:lineRule="auto"/>
        <w:rPr>
          <w:rFonts w:ascii="宋体" w:hAnsi="宋体" w:cs="宋体"/>
          <w:b/>
          <w:color w:val="auto"/>
          <w:sz w:val="24"/>
          <w:highlight w:val="none"/>
        </w:rPr>
      </w:pPr>
    </w:p>
    <w:p w14:paraId="74F42330">
      <w:pPr>
        <w:spacing w:line="360" w:lineRule="auto"/>
        <w:rPr>
          <w:rFonts w:ascii="宋体" w:hAnsi="宋体" w:cs="宋体"/>
          <w:b/>
          <w:color w:val="auto"/>
          <w:sz w:val="24"/>
          <w:highlight w:val="none"/>
        </w:rPr>
      </w:pPr>
    </w:p>
    <w:p w14:paraId="54F6D469">
      <w:pPr>
        <w:spacing w:line="360" w:lineRule="auto"/>
        <w:rPr>
          <w:rFonts w:ascii="宋体" w:hAnsi="宋体" w:cs="宋体"/>
          <w:b/>
          <w:color w:val="auto"/>
          <w:sz w:val="24"/>
          <w:highlight w:val="none"/>
        </w:rPr>
      </w:pPr>
    </w:p>
    <w:p w14:paraId="1C3F903F">
      <w:pPr>
        <w:spacing w:line="360" w:lineRule="auto"/>
        <w:rPr>
          <w:rFonts w:ascii="宋体" w:hAnsi="宋体" w:cs="宋体"/>
          <w:b/>
          <w:color w:val="auto"/>
          <w:sz w:val="24"/>
          <w:highlight w:val="none"/>
        </w:rPr>
      </w:pPr>
    </w:p>
    <w:p w14:paraId="4D8D7B08">
      <w:pPr>
        <w:spacing w:line="360" w:lineRule="auto"/>
        <w:rPr>
          <w:rFonts w:ascii="宋体" w:hAnsi="宋体" w:cs="宋体"/>
          <w:b/>
          <w:color w:val="auto"/>
          <w:sz w:val="24"/>
          <w:highlight w:val="none"/>
        </w:rPr>
      </w:pPr>
    </w:p>
    <w:p w14:paraId="47B5B9F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1AB632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7080B7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AAC997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A883D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7B6C3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668A3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D04E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B7074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42E3D8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CFB41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E0053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D80308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9D1CA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03FA64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4DC210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BEB0A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2F78EE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E3321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BA11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802BC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31D2AA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0F9C73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95D846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3ADD0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E15E12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86C1966">
      <w:pPr>
        <w:spacing w:line="360" w:lineRule="auto"/>
        <w:jc w:val="center"/>
        <w:rPr>
          <w:rFonts w:ascii="宋体" w:hAnsi="宋体" w:cs="宋体"/>
          <w:b/>
          <w:bCs/>
          <w:color w:val="auto"/>
          <w:sz w:val="24"/>
          <w:highlight w:val="none"/>
        </w:rPr>
      </w:pPr>
    </w:p>
    <w:p w14:paraId="06170B51">
      <w:pPr>
        <w:spacing w:line="360" w:lineRule="auto"/>
        <w:rPr>
          <w:rFonts w:ascii="宋体" w:hAnsi="宋体" w:cs="宋体"/>
          <w:b/>
          <w:color w:val="auto"/>
          <w:sz w:val="24"/>
          <w:highlight w:val="none"/>
        </w:rPr>
      </w:pPr>
    </w:p>
    <w:p w14:paraId="3D19CAD0">
      <w:pPr>
        <w:spacing w:line="360" w:lineRule="auto"/>
        <w:rPr>
          <w:rFonts w:ascii="宋体" w:hAnsi="宋体" w:cs="宋体"/>
          <w:b/>
          <w:color w:val="auto"/>
          <w:sz w:val="24"/>
          <w:highlight w:val="none"/>
        </w:rPr>
      </w:pPr>
    </w:p>
    <w:p w14:paraId="218663BB">
      <w:pPr>
        <w:spacing w:line="360" w:lineRule="auto"/>
        <w:rPr>
          <w:rFonts w:ascii="宋体" w:hAnsi="宋体" w:cs="宋体"/>
          <w:b/>
          <w:color w:val="auto"/>
          <w:sz w:val="24"/>
          <w:highlight w:val="none"/>
        </w:rPr>
      </w:pPr>
    </w:p>
    <w:p w14:paraId="3BACD26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01183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ADF5E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63FF1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E2B64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1CA53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9F212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6C4DFAE">
      <w:pPr>
        <w:widowControl/>
        <w:spacing w:line="360" w:lineRule="auto"/>
        <w:ind w:firstLine="600" w:firstLineChars="200"/>
        <w:jc w:val="left"/>
        <w:rPr>
          <w:rFonts w:ascii="宋体" w:hAnsi="宋体" w:cs="宋体"/>
          <w:color w:val="auto"/>
          <w:sz w:val="30"/>
          <w:szCs w:val="30"/>
          <w:highlight w:val="none"/>
        </w:rPr>
      </w:pPr>
    </w:p>
    <w:p w14:paraId="39C5F0F3">
      <w:pPr>
        <w:spacing w:line="360" w:lineRule="auto"/>
        <w:jc w:val="center"/>
        <w:rPr>
          <w:rFonts w:ascii="宋体" w:hAnsi="宋体" w:cs="宋体"/>
          <w:b/>
          <w:color w:val="auto"/>
          <w:spacing w:val="6"/>
          <w:sz w:val="32"/>
          <w:szCs w:val="32"/>
          <w:highlight w:val="none"/>
        </w:rPr>
      </w:pPr>
    </w:p>
    <w:p w14:paraId="79B972D7">
      <w:pPr>
        <w:spacing w:line="360" w:lineRule="auto"/>
        <w:jc w:val="center"/>
        <w:rPr>
          <w:rFonts w:ascii="宋体" w:hAnsi="宋体" w:cs="宋体"/>
          <w:b/>
          <w:color w:val="auto"/>
          <w:spacing w:val="6"/>
          <w:sz w:val="32"/>
          <w:szCs w:val="32"/>
          <w:highlight w:val="none"/>
        </w:rPr>
      </w:pPr>
    </w:p>
    <w:p w14:paraId="5A7796C4">
      <w:pPr>
        <w:spacing w:line="360" w:lineRule="auto"/>
        <w:jc w:val="center"/>
        <w:rPr>
          <w:rFonts w:ascii="宋体" w:hAnsi="宋体" w:cs="宋体"/>
          <w:b/>
          <w:color w:val="auto"/>
          <w:spacing w:val="6"/>
          <w:sz w:val="32"/>
          <w:szCs w:val="32"/>
          <w:highlight w:val="none"/>
        </w:rPr>
      </w:pPr>
    </w:p>
    <w:p w14:paraId="38DFD65D">
      <w:pPr>
        <w:spacing w:line="360" w:lineRule="auto"/>
        <w:jc w:val="center"/>
        <w:rPr>
          <w:rFonts w:ascii="宋体" w:hAnsi="宋体" w:cs="宋体"/>
          <w:b/>
          <w:color w:val="auto"/>
          <w:spacing w:val="6"/>
          <w:sz w:val="32"/>
          <w:szCs w:val="32"/>
          <w:highlight w:val="none"/>
        </w:rPr>
      </w:pPr>
    </w:p>
    <w:p w14:paraId="7E2F7C9B">
      <w:pPr>
        <w:spacing w:line="360" w:lineRule="auto"/>
        <w:jc w:val="center"/>
        <w:rPr>
          <w:rFonts w:ascii="宋体" w:hAnsi="宋体" w:cs="宋体"/>
          <w:b/>
          <w:color w:val="auto"/>
          <w:spacing w:val="6"/>
          <w:sz w:val="32"/>
          <w:szCs w:val="32"/>
          <w:highlight w:val="none"/>
        </w:rPr>
      </w:pPr>
    </w:p>
    <w:p w14:paraId="7ECC49CE">
      <w:pPr>
        <w:spacing w:line="360" w:lineRule="auto"/>
        <w:jc w:val="center"/>
        <w:rPr>
          <w:rFonts w:ascii="宋体" w:hAnsi="宋体" w:cs="宋体"/>
          <w:b/>
          <w:color w:val="auto"/>
          <w:spacing w:val="6"/>
          <w:sz w:val="32"/>
          <w:szCs w:val="32"/>
          <w:highlight w:val="none"/>
        </w:rPr>
      </w:pPr>
    </w:p>
    <w:p w14:paraId="7E385BA5">
      <w:pPr>
        <w:spacing w:line="360" w:lineRule="auto"/>
        <w:jc w:val="center"/>
        <w:rPr>
          <w:rFonts w:ascii="宋体" w:hAnsi="宋体" w:cs="宋体"/>
          <w:b/>
          <w:color w:val="auto"/>
          <w:spacing w:val="6"/>
          <w:sz w:val="32"/>
          <w:szCs w:val="32"/>
          <w:highlight w:val="none"/>
        </w:rPr>
      </w:pPr>
    </w:p>
    <w:p w14:paraId="5320B3DD">
      <w:pPr>
        <w:spacing w:line="360" w:lineRule="auto"/>
        <w:jc w:val="center"/>
        <w:rPr>
          <w:rFonts w:ascii="宋体" w:hAnsi="宋体" w:cs="宋体"/>
          <w:b/>
          <w:color w:val="auto"/>
          <w:spacing w:val="6"/>
          <w:sz w:val="32"/>
          <w:szCs w:val="32"/>
          <w:highlight w:val="none"/>
        </w:rPr>
      </w:pPr>
    </w:p>
    <w:p w14:paraId="28A106EB">
      <w:pPr>
        <w:spacing w:line="360" w:lineRule="auto"/>
        <w:jc w:val="center"/>
        <w:rPr>
          <w:rFonts w:ascii="宋体" w:hAnsi="宋体" w:cs="宋体"/>
          <w:b/>
          <w:color w:val="auto"/>
          <w:spacing w:val="6"/>
          <w:sz w:val="32"/>
          <w:szCs w:val="32"/>
          <w:highlight w:val="none"/>
        </w:rPr>
      </w:pPr>
    </w:p>
    <w:p w14:paraId="449332D9">
      <w:pPr>
        <w:spacing w:line="360" w:lineRule="auto"/>
        <w:jc w:val="center"/>
        <w:rPr>
          <w:rFonts w:ascii="宋体" w:hAnsi="宋体" w:cs="宋体"/>
          <w:b/>
          <w:color w:val="auto"/>
          <w:spacing w:val="6"/>
          <w:sz w:val="32"/>
          <w:szCs w:val="32"/>
          <w:highlight w:val="none"/>
        </w:rPr>
      </w:pPr>
    </w:p>
    <w:p w14:paraId="5E1281A0">
      <w:pPr>
        <w:spacing w:line="360" w:lineRule="auto"/>
        <w:jc w:val="center"/>
        <w:rPr>
          <w:rFonts w:ascii="宋体" w:hAnsi="宋体" w:cs="宋体"/>
          <w:b/>
          <w:color w:val="auto"/>
          <w:spacing w:val="6"/>
          <w:sz w:val="32"/>
          <w:szCs w:val="32"/>
          <w:highlight w:val="none"/>
        </w:rPr>
      </w:pPr>
    </w:p>
    <w:p w14:paraId="0703CC51">
      <w:pPr>
        <w:spacing w:line="360" w:lineRule="auto"/>
        <w:jc w:val="center"/>
        <w:rPr>
          <w:rFonts w:ascii="宋体" w:hAnsi="宋体" w:cs="宋体"/>
          <w:b/>
          <w:color w:val="auto"/>
          <w:spacing w:val="6"/>
          <w:sz w:val="32"/>
          <w:szCs w:val="32"/>
          <w:highlight w:val="none"/>
        </w:rPr>
      </w:pPr>
    </w:p>
    <w:p w14:paraId="37C1F633">
      <w:pPr>
        <w:spacing w:line="360" w:lineRule="auto"/>
        <w:jc w:val="left"/>
        <w:rPr>
          <w:rFonts w:ascii="宋体" w:hAnsi="宋体" w:cs="宋体"/>
          <w:b/>
          <w:color w:val="auto"/>
          <w:spacing w:val="6"/>
          <w:sz w:val="32"/>
          <w:szCs w:val="32"/>
          <w:highlight w:val="none"/>
        </w:rPr>
      </w:pPr>
    </w:p>
    <w:p w14:paraId="270ED3E7">
      <w:pPr>
        <w:spacing w:line="360" w:lineRule="auto"/>
        <w:jc w:val="left"/>
        <w:rPr>
          <w:rFonts w:ascii="宋体" w:hAnsi="宋体" w:cs="宋体"/>
          <w:b/>
          <w:color w:val="auto"/>
          <w:spacing w:val="6"/>
          <w:sz w:val="32"/>
          <w:szCs w:val="32"/>
          <w:highlight w:val="none"/>
        </w:rPr>
      </w:pPr>
    </w:p>
    <w:p w14:paraId="7EE4026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C3E3B09">
      <w:pPr>
        <w:spacing w:line="360" w:lineRule="auto"/>
        <w:jc w:val="center"/>
        <w:rPr>
          <w:rFonts w:ascii="宋体" w:hAnsi="宋体" w:cs="宋体"/>
          <w:b/>
          <w:color w:val="auto"/>
          <w:sz w:val="24"/>
          <w:highlight w:val="none"/>
        </w:rPr>
      </w:pPr>
    </w:p>
    <w:p w14:paraId="4A6B928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BE0F8B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0B377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0001B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3DEEC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FF3C6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BBC7CD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90E9DB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0C4A2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8AF9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910B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618EE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CB43DB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9B04A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252E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65FC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89144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8DAF8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385B0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C73A3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10A4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17615A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A2A7FD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B7632F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08E16D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60FA35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F9AA3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5035AD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CBFDA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721801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B3B850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6AA6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789D60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DE3A7F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1AEE92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E322DF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61B3A0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D8EB0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6239A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EFC2A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AF7629D">
      <w:pPr>
        <w:spacing w:line="360" w:lineRule="auto"/>
        <w:rPr>
          <w:rFonts w:ascii="宋体" w:hAnsi="宋体" w:cs="宋体"/>
          <w:b/>
          <w:color w:val="auto"/>
          <w:sz w:val="24"/>
          <w:highlight w:val="none"/>
        </w:rPr>
      </w:pPr>
    </w:p>
    <w:p w14:paraId="7F8F135F">
      <w:pPr>
        <w:spacing w:line="360" w:lineRule="auto"/>
        <w:rPr>
          <w:rFonts w:ascii="宋体" w:hAnsi="宋体" w:cs="宋体"/>
          <w:b/>
          <w:color w:val="auto"/>
          <w:sz w:val="24"/>
          <w:highlight w:val="none"/>
        </w:rPr>
      </w:pPr>
    </w:p>
    <w:p w14:paraId="2EE72AE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565E8C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1A147E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35163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469EB7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E7B2B9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6443E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315543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44CFE46">
      <w:pPr>
        <w:spacing w:line="360" w:lineRule="auto"/>
        <w:rPr>
          <w:rFonts w:ascii="宋体" w:hAnsi="宋体" w:cs="宋体"/>
          <w:b/>
          <w:color w:val="auto"/>
          <w:sz w:val="24"/>
          <w:highlight w:val="none"/>
        </w:rPr>
      </w:pPr>
    </w:p>
    <w:p w14:paraId="58C3AF07">
      <w:pPr>
        <w:autoSpaceDE w:val="0"/>
        <w:autoSpaceDN w:val="0"/>
        <w:jc w:val="center"/>
        <w:rPr>
          <w:rFonts w:ascii="宋体" w:hAnsi="宋体" w:cs="宋体"/>
          <w:b/>
          <w:color w:val="auto"/>
          <w:spacing w:val="6"/>
          <w:sz w:val="32"/>
          <w:szCs w:val="32"/>
          <w:highlight w:val="none"/>
        </w:rPr>
      </w:pPr>
    </w:p>
    <w:p w14:paraId="661E7316">
      <w:pPr>
        <w:autoSpaceDE w:val="0"/>
        <w:autoSpaceDN w:val="0"/>
        <w:jc w:val="center"/>
        <w:rPr>
          <w:rFonts w:ascii="宋体" w:hAnsi="宋体" w:cs="宋体"/>
          <w:b/>
          <w:color w:val="auto"/>
          <w:spacing w:val="6"/>
          <w:sz w:val="32"/>
          <w:szCs w:val="32"/>
          <w:highlight w:val="none"/>
        </w:rPr>
      </w:pPr>
    </w:p>
    <w:p w14:paraId="3932012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E627601">
      <w:pPr>
        <w:spacing w:line="360" w:lineRule="auto"/>
        <w:rPr>
          <w:rFonts w:ascii="宋体" w:hAnsi="宋体" w:cs="宋体"/>
          <w:color w:val="auto"/>
          <w:sz w:val="24"/>
          <w:highlight w:val="none"/>
          <w:u w:val="single"/>
        </w:rPr>
      </w:pPr>
    </w:p>
    <w:p w14:paraId="3255D97C">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2852AB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9C458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C8775D8">
      <w:pPr>
        <w:spacing w:line="360" w:lineRule="auto"/>
        <w:ind w:firstLine="494"/>
        <w:rPr>
          <w:rFonts w:ascii="宋体" w:hAnsi="宋体" w:cs="宋体"/>
          <w:color w:val="auto"/>
          <w:sz w:val="24"/>
          <w:highlight w:val="none"/>
        </w:rPr>
      </w:pPr>
    </w:p>
    <w:p w14:paraId="63C0A2E7">
      <w:pPr>
        <w:spacing w:line="360" w:lineRule="auto"/>
        <w:ind w:firstLine="494"/>
        <w:rPr>
          <w:rFonts w:ascii="宋体" w:hAnsi="宋体" w:cs="宋体"/>
          <w:color w:val="auto"/>
          <w:sz w:val="24"/>
          <w:highlight w:val="none"/>
        </w:rPr>
      </w:pPr>
    </w:p>
    <w:p w14:paraId="70366409">
      <w:pPr>
        <w:spacing w:line="360" w:lineRule="auto"/>
        <w:ind w:firstLine="494"/>
        <w:rPr>
          <w:rFonts w:ascii="宋体" w:hAnsi="宋体" w:cs="宋体"/>
          <w:color w:val="auto"/>
          <w:sz w:val="24"/>
          <w:highlight w:val="none"/>
        </w:rPr>
      </w:pPr>
    </w:p>
    <w:p w14:paraId="71A8B197">
      <w:pPr>
        <w:spacing w:line="360" w:lineRule="auto"/>
        <w:ind w:firstLine="494"/>
        <w:rPr>
          <w:rFonts w:ascii="宋体" w:hAnsi="宋体" w:cs="宋体"/>
          <w:color w:val="auto"/>
          <w:sz w:val="24"/>
          <w:highlight w:val="none"/>
        </w:rPr>
      </w:pPr>
    </w:p>
    <w:p w14:paraId="6FB1E5A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6C495A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EAF15D9">
      <w:pPr>
        <w:rPr>
          <w:rFonts w:ascii="宋体" w:hAnsi="宋体" w:cs="宋体"/>
          <w:color w:val="auto"/>
          <w:sz w:val="24"/>
          <w:highlight w:val="none"/>
        </w:rPr>
      </w:pPr>
      <w:r>
        <w:rPr>
          <w:rFonts w:hint="eastAsia" w:ascii="宋体" w:hAnsi="宋体" w:cs="宋体"/>
          <w:b/>
          <w:bCs/>
          <w:color w:val="auto"/>
          <w:sz w:val="24"/>
          <w:highlight w:val="none"/>
        </w:rPr>
        <w:t>附：</w:t>
      </w:r>
    </w:p>
    <w:p w14:paraId="6DE5CCF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3F432B6">
      <w:pPr>
        <w:autoSpaceDE w:val="0"/>
        <w:autoSpaceDN w:val="0"/>
        <w:jc w:val="center"/>
        <w:rPr>
          <w:rFonts w:ascii="宋体" w:hAnsi="宋体" w:cs="宋体"/>
          <w:b/>
          <w:color w:val="auto"/>
          <w:spacing w:val="6"/>
          <w:sz w:val="32"/>
          <w:szCs w:val="32"/>
          <w:highlight w:val="none"/>
        </w:rPr>
      </w:pPr>
    </w:p>
    <w:p w14:paraId="6A4A3F04">
      <w:pPr>
        <w:autoSpaceDE w:val="0"/>
        <w:autoSpaceDN w:val="0"/>
        <w:jc w:val="center"/>
        <w:rPr>
          <w:rFonts w:ascii="宋体" w:hAnsi="宋体" w:cs="宋体"/>
          <w:b/>
          <w:color w:val="auto"/>
          <w:spacing w:val="6"/>
          <w:sz w:val="32"/>
          <w:szCs w:val="32"/>
          <w:highlight w:val="none"/>
        </w:rPr>
      </w:pPr>
    </w:p>
    <w:p w14:paraId="3D60608F">
      <w:pPr>
        <w:autoSpaceDE w:val="0"/>
        <w:autoSpaceDN w:val="0"/>
        <w:jc w:val="center"/>
        <w:rPr>
          <w:rFonts w:ascii="宋体" w:hAnsi="宋体" w:cs="宋体"/>
          <w:b/>
          <w:color w:val="auto"/>
          <w:spacing w:val="6"/>
          <w:sz w:val="32"/>
          <w:szCs w:val="32"/>
          <w:highlight w:val="none"/>
        </w:rPr>
      </w:pPr>
    </w:p>
    <w:p w14:paraId="35651B34">
      <w:pPr>
        <w:autoSpaceDE w:val="0"/>
        <w:autoSpaceDN w:val="0"/>
        <w:jc w:val="center"/>
        <w:rPr>
          <w:rFonts w:ascii="宋体" w:hAnsi="宋体" w:cs="宋体"/>
          <w:b/>
          <w:color w:val="auto"/>
          <w:spacing w:val="6"/>
          <w:sz w:val="32"/>
          <w:szCs w:val="32"/>
          <w:highlight w:val="none"/>
        </w:rPr>
      </w:pPr>
    </w:p>
    <w:p w14:paraId="02D157C9">
      <w:pPr>
        <w:autoSpaceDE w:val="0"/>
        <w:autoSpaceDN w:val="0"/>
        <w:jc w:val="center"/>
        <w:rPr>
          <w:rFonts w:ascii="宋体" w:hAnsi="宋体" w:cs="宋体"/>
          <w:b/>
          <w:color w:val="auto"/>
          <w:spacing w:val="6"/>
          <w:sz w:val="32"/>
          <w:szCs w:val="32"/>
          <w:highlight w:val="none"/>
        </w:rPr>
      </w:pPr>
    </w:p>
    <w:p w14:paraId="34216ED8">
      <w:pPr>
        <w:autoSpaceDE w:val="0"/>
        <w:autoSpaceDN w:val="0"/>
        <w:jc w:val="center"/>
        <w:rPr>
          <w:rFonts w:ascii="宋体" w:hAnsi="宋体" w:cs="宋体"/>
          <w:b/>
          <w:color w:val="auto"/>
          <w:spacing w:val="6"/>
          <w:sz w:val="32"/>
          <w:szCs w:val="32"/>
          <w:highlight w:val="none"/>
        </w:rPr>
      </w:pPr>
    </w:p>
    <w:p w14:paraId="01A6307D">
      <w:pPr>
        <w:autoSpaceDE w:val="0"/>
        <w:autoSpaceDN w:val="0"/>
        <w:jc w:val="center"/>
        <w:rPr>
          <w:rFonts w:ascii="宋体" w:hAnsi="宋体" w:cs="宋体"/>
          <w:b/>
          <w:color w:val="auto"/>
          <w:spacing w:val="6"/>
          <w:sz w:val="32"/>
          <w:szCs w:val="32"/>
          <w:highlight w:val="none"/>
        </w:rPr>
      </w:pPr>
    </w:p>
    <w:p w14:paraId="5F9ED19F">
      <w:pPr>
        <w:autoSpaceDE w:val="0"/>
        <w:autoSpaceDN w:val="0"/>
        <w:jc w:val="center"/>
        <w:rPr>
          <w:rFonts w:ascii="宋体" w:hAnsi="宋体" w:cs="宋体"/>
          <w:b/>
          <w:color w:val="auto"/>
          <w:spacing w:val="6"/>
          <w:sz w:val="32"/>
          <w:szCs w:val="32"/>
          <w:highlight w:val="none"/>
        </w:rPr>
      </w:pPr>
    </w:p>
    <w:p w14:paraId="6ADCB307">
      <w:pPr>
        <w:autoSpaceDE w:val="0"/>
        <w:autoSpaceDN w:val="0"/>
        <w:jc w:val="center"/>
        <w:rPr>
          <w:rFonts w:ascii="宋体" w:hAnsi="宋体" w:cs="宋体"/>
          <w:b/>
          <w:color w:val="auto"/>
          <w:spacing w:val="6"/>
          <w:sz w:val="32"/>
          <w:szCs w:val="32"/>
          <w:highlight w:val="none"/>
        </w:rPr>
      </w:pPr>
    </w:p>
    <w:p w14:paraId="2FCCF8EC">
      <w:pPr>
        <w:autoSpaceDE w:val="0"/>
        <w:autoSpaceDN w:val="0"/>
        <w:jc w:val="center"/>
        <w:rPr>
          <w:rFonts w:ascii="宋体" w:hAnsi="宋体" w:cs="宋体"/>
          <w:b/>
          <w:color w:val="auto"/>
          <w:spacing w:val="6"/>
          <w:sz w:val="32"/>
          <w:szCs w:val="32"/>
          <w:highlight w:val="none"/>
        </w:rPr>
      </w:pPr>
    </w:p>
    <w:p w14:paraId="6576466E">
      <w:pPr>
        <w:autoSpaceDE w:val="0"/>
        <w:autoSpaceDN w:val="0"/>
        <w:jc w:val="center"/>
        <w:rPr>
          <w:rFonts w:ascii="宋体" w:hAnsi="宋体" w:cs="宋体"/>
          <w:b/>
          <w:color w:val="auto"/>
          <w:spacing w:val="6"/>
          <w:sz w:val="32"/>
          <w:szCs w:val="32"/>
          <w:highlight w:val="none"/>
        </w:rPr>
      </w:pPr>
    </w:p>
    <w:p w14:paraId="0578DBDB">
      <w:pPr>
        <w:autoSpaceDE w:val="0"/>
        <w:autoSpaceDN w:val="0"/>
        <w:jc w:val="center"/>
        <w:rPr>
          <w:rFonts w:ascii="宋体" w:hAnsi="宋体" w:cs="宋体"/>
          <w:b/>
          <w:color w:val="auto"/>
          <w:spacing w:val="6"/>
          <w:sz w:val="32"/>
          <w:szCs w:val="32"/>
          <w:highlight w:val="none"/>
        </w:rPr>
      </w:pPr>
    </w:p>
    <w:p w14:paraId="089717A2">
      <w:pPr>
        <w:autoSpaceDE w:val="0"/>
        <w:autoSpaceDN w:val="0"/>
        <w:jc w:val="center"/>
        <w:rPr>
          <w:rFonts w:ascii="宋体" w:hAnsi="宋体" w:cs="宋体"/>
          <w:b/>
          <w:color w:val="auto"/>
          <w:spacing w:val="6"/>
          <w:sz w:val="32"/>
          <w:szCs w:val="32"/>
          <w:highlight w:val="none"/>
        </w:rPr>
      </w:pPr>
    </w:p>
    <w:p w14:paraId="277268BC">
      <w:pPr>
        <w:autoSpaceDE w:val="0"/>
        <w:autoSpaceDN w:val="0"/>
        <w:jc w:val="center"/>
        <w:rPr>
          <w:rFonts w:ascii="宋体" w:hAnsi="宋体" w:cs="宋体"/>
          <w:b/>
          <w:color w:val="auto"/>
          <w:spacing w:val="6"/>
          <w:sz w:val="32"/>
          <w:szCs w:val="32"/>
          <w:highlight w:val="none"/>
        </w:rPr>
      </w:pPr>
    </w:p>
    <w:p w14:paraId="6B28C7B1">
      <w:pPr>
        <w:autoSpaceDE w:val="0"/>
        <w:autoSpaceDN w:val="0"/>
        <w:jc w:val="center"/>
        <w:rPr>
          <w:rFonts w:ascii="宋体" w:hAnsi="宋体" w:cs="宋体"/>
          <w:b/>
          <w:color w:val="auto"/>
          <w:spacing w:val="6"/>
          <w:sz w:val="32"/>
          <w:szCs w:val="32"/>
          <w:highlight w:val="none"/>
        </w:rPr>
      </w:pPr>
    </w:p>
    <w:p w14:paraId="1681B183">
      <w:pPr>
        <w:autoSpaceDE w:val="0"/>
        <w:autoSpaceDN w:val="0"/>
        <w:jc w:val="center"/>
        <w:rPr>
          <w:rFonts w:ascii="宋体" w:hAnsi="宋体" w:cs="宋体"/>
          <w:b/>
          <w:color w:val="auto"/>
          <w:spacing w:val="6"/>
          <w:sz w:val="32"/>
          <w:szCs w:val="32"/>
          <w:highlight w:val="none"/>
        </w:rPr>
      </w:pPr>
    </w:p>
    <w:p w14:paraId="0883AAC3">
      <w:pPr>
        <w:autoSpaceDE w:val="0"/>
        <w:autoSpaceDN w:val="0"/>
        <w:jc w:val="center"/>
        <w:rPr>
          <w:rFonts w:ascii="宋体" w:hAnsi="宋体" w:cs="宋体"/>
          <w:b/>
          <w:color w:val="auto"/>
          <w:spacing w:val="6"/>
          <w:sz w:val="32"/>
          <w:szCs w:val="32"/>
          <w:highlight w:val="none"/>
        </w:rPr>
      </w:pPr>
    </w:p>
    <w:p w14:paraId="3E3AA8D9">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B6C548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5F405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D820C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121CB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897BD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05FD2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71FFD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15096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BA49D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54ADBB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33DC072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1B0B06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103A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3F2CD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4B0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1E876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E1EA3F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8852CF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1C0C8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71A55D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85CD4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531A2F">
      <w:pPr>
        <w:autoSpaceDE w:val="0"/>
        <w:autoSpaceDN w:val="0"/>
        <w:jc w:val="center"/>
        <w:rPr>
          <w:rFonts w:ascii="宋体" w:hAnsi="宋体" w:cs="宋体"/>
          <w:b/>
          <w:color w:val="auto"/>
          <w:spacing w:val="6"/>
          <w:sz w:val="32"/>
          <w:szCs w:val="32"/>
          <w:highlight w:val="none"/>
        </w:rPr>
      </w:pPr>
    </w:p>
    <w:p w14:paraId="2B206BAC">
      <w:pPr>
        <w:autoSpaceDE w:val="0"/>
        <w:autoSpaceDN w:val="0"/>
        <w:jc w:val="center"/>
        <w:rPr>
          <w:rFonts w:ascii="宋体" w:hAnsi="宋体" w:cs="宋体"/>
          <w:b/>
          <w:color w:val="auto"/>
          <w:spacing w:val="6"/>
          <w:sz w:val="32"/>
          <w:szCs w:val="32"/>
          <w:highlight w:val="none"/>
        </w:rPr>
      </w:pPr>
    </w:p>
    <w:p w14:paraId="15CF5CDC">
      <w:pPr>
        <w:autoSpaceDE w:val="0"/>
        <w:autoSpaceDN w:val="0"/>
        <w:jc w:val="center"/>
        <w:rPr>
          <w:rFonts w:ascii="宋体" w:hAnsi="宋体" w:cs="宋体"/>
          <w:b/>
          <w:color w:val="auto"/>
          <w:spacing w:val="6"/>
          <w:sz w:val="32"/>
          <w:szCs w:val="32"/>
          <w:highlight w:val="none"/>
        </w:rPr>
      </w:pPr>
    </w:p>
    <w:p w14:paraId="4F2A2050">
      <w:pPr>
        <w:autoSpaceDE w:val="0"/>
        <w:autoSpaceDN w:val="0"/>
        <w:jc w:val="center"/>
        <w:rPr>
          <w:rFonts w:ascii="宋体" w:hAnsi="宋体" w:cs="宋体"/>
          <w:b/>
          <w:color w:val="auto"/>
          <w:spacing w:val="6"/>
          <w:sz w:val="32"/>
          <w:szCs w:val="32"/>
          <w:highlight w:val="none"/>
        </w:rPr>
      </w:pPr>
    </w:p>
    <w:p w14:paraId="1E268657">
      <w:pPr>
        <w:autoSpaceDE w:val="0"/>
        <w:autoSpaceDN w:val="0"/>
        <w:jc w:val="center"/>
        <w:rPr>
          <w:rFonts w:ascii="宋体" w:hAnsi="宋体" w:cs="宋体"/>
          <w:b/>
          <w:color w:val="auto"/>
          <w:spacing w:val="6"/>
          <w:sz w:val="32"/>
          <w:szCs w:val="32"/>
          <w:highlight w:val="none"/>
        </w:rPr>
      </w:pPr>
    </w:p>
    <w:p w14:paraId="46FC72F3">
      <w:pPr>
        <w:autoSpaceDE w:val="0"/>
        <w:autoSpaceDN w:val="0"/>
        <w:jc w:val="center"/>
        <w:rPr>
          <w:rFonts w:ascii="宋体" w:hAnsi="宋体" w:cs="宋体"/>
          <w:b/>
          <w:color w:val="auto"/>
          <w:spacing w:val="6"/>
          <w:sz w:val="32"/>
          <w:szCs w:val="32"/>
          <w:highlight w:val="none"/>
        </w:rPr>
      </w:pPr>
    </w:p>
    <w:p w14:paraId="5DD2A8B8">
      <w:pPr>
        <w:autoSpaceDE w:val="0"/>
        <w:autoSpaceDN w:val="0"/>
        <w:jc w:val="center"/>
        <w:rPr>
          <w:rFonts w:ascii="宋体" w:hAnsi="宋体" w:cs="宋体"/>
          <w:b/>
          <w:color w:val="auto"/>
          <w:spacing w:val="6"/>
          <w:sz w:val="32"/>
          <w:szCs w:val="32"/>
          <w:highlight w:val="none"/>
        </w:rPr>
      </w:pPr>
    </w:p>
    <w:p w14:paraId="759F8FE1">
      <w:pPr>
        <w:autoSpaceDE w:val="0"/>
        <w:autoSpaceDN w:val="0"/>
        <w:jc w:val="center"/>
        <w:rPr>
          <w:rFonts w:ascii="宋体" w:hAnsi="宋体" w:cs="宋体"/>
          <w:b/>
          <w:color w:val="auto"/>
          <w:spacing w:val="6"/>
          <w:sz w:val="32"/>
          <w:szCs w:val="32"/>
          <w:highlight w:val="none"/>
        </w:rPr>
      </w:pPr>
    </w:p>
    <w:p w14:paraId="055FA04E">
      <w:pPr>
        <w:autoSpaceDE w:val="0"/>
        <w:autoSpaceDN w:val="0"/>
        <w:jc w:val="center"/>
        <w:rPr>
          <w:rFonts w:ascii="宋体" w:hAnsi="宋体" w:cs="宋体"/>
          <w:b/>
          <w:color w:val="auto"/>
          <w:spacing w:val="6"/>
          <w:sz w:val="32"/>
          <w:szCs w:val="32"/>
          <w:highlight w:val="none"/>
        </w:rPr>
      </w:pPr>
    </w:p>
    <w:p w14:paraId="409583AA">
      <w:pPr>
        <w:autoSpaceDE w:val="0"/>
        <w:autoSpaceDN w:val="0"/>
        <w:jc w:val="center"/>
        <w:rPr>
          <w:rFonts w:ascii="宋体" w:hAnsi="宋体" w:cs="宋体"/>
          <w:b/>
          <w:color w:val="auto"/>
          <w:spacing w:val="6"/>
          <w:sz w:val="32"/>
          <w:szCs w:val="32"/>
          <w:highlight w:val="none"/>
        </w:rPr>
      </w:pPr>
    </w:p>
    <w:p w14:paraId="42E8D47E">
      <w:pPr>
        <w:autoSpaceDE w:val="0"/>
        <w:autoSpaceDN w:val="0"/>
        <w:jc w:val="center"/>
        <w:rPr>
          <w:rFonts w:ascii="宋体" w:hAnsi="宋体" w:cs="宋体"/>
          <w:b/>
          <w:color w:val="auto"/>
          <w:spacing w:val="6"/>
          <w:sz w:val="32"/>
          <w:szCs w:val="32"/>
          <w:highlight w:val="none"/>
        </w:rPr>
      </w:pPr>
    </w:p>
    <w:p w14:paraId="792CC767">
      <w:pPr>
        <w:autoSpaceDE w:val="0"/>
        <w:autoSpaceDN w:val="0"/>
        <w:jc w:val="center"/>
        <w:rPr>
          <w:rFonts w:ascii="宋体" w:hAnsi="宋体" w:cs="宋体"/>
          <w:b/>
          <w:color w:val="auto"/>
          <w:spacing w:val="6"/>
          <w:sz w:val="32"/>
          <w:szCs w:val="32"/>
          <w:highlight w:val="none"/>
        </w:rPr>
      </w:pPr>
    </w:p>
    <w:p w14:paraId="45EAAE42">
      <w:pPr>
        <w:autoSpaceDE w:val="0"/>
        <w:autoSpaceDN w:val="0"/>
        <w:jc w:val="center"/>
        <w:rPr>
          <w:rFonts w:ascii="宋体" w:hAnsi="宋体" w:cs="宋体"/>
          <w:b/>
          <w:color w:val="auto"/>
          <w:spacing w:val="6"/>
          <w:sz w:val="32"/>
          <w:szCs w:val="32"/>
          <w:highlight w:val="none"/>
        </w:rPr>
      </w:pPr>
    </w:p>
    <w:p w14:paraId="572BECEC">
      <w:pPr>
        <w:autoSpaceDE w:val="0"/>
        <w:autoSpaceDN w:val="0"/>
        <w:jc w:val="center"/>
        <w:rPr>
          <w:rFonts w:ascii="宋体" w:hAnsi="宋体" w:cs="宋体"/>
          <w:b/>
          <w:color w:val="auto"/>
          <w:spacing w:val="6"/>
          <w:sz w:val="32"/>
          <w:szCs w:val="32"/>
          <w:highlight w:val="none"/>
        </w:rPr>
      </w:pPr>
    </w:p>
    <w:p w14:paraId="4B2CF67F">
      <w:pPr>
        <w:autoSpaceDE w:val="0"/>
        <w:autoSpaceDN w:val="0"/>
        <w:jc w:val="center"/>
        <w:rPr>
          <w:rFonts w:ascii="宋体" w:hAnsi="宋体" w:cs="宋体"/>
          <w:b/>
          <w:color w:val="auto"/>
          <w:spacing w:val="6"/>
          <w:sz w:val="32"/>
          <w:szCs w:val="32"/>
          <w:highlight w:val="none"/>
        </w:rPr>
      </w:pPr>
    </w:p>
    <w:p w14:paraId="16F93B09">
      <w:pPr>
        <w:autoSpaceDE w:val="0"/>
        <w:autoSpaceDN w:val="0"/>
        <w:jc w:val="center"/>
        <w:rPr>
          <w:rFonts w:ascii="宋体" w:hAnsi="宋体" w:cs="宋体"/>
          <w:b/>
          <w:color w:val="auto"/>
          <w:spacing w:val="6"/>
          <w:sz w:val="32"/>
          <w:szCs w:val="32"/>
          <w:highlight w:val="none"/>
        </w:rPr>
      </w:pPr>
    </w:p>
    <w:p w14:paraId="725A7406">
      <w:pPr>
        <w:autoSpaceDE w:val="0"/>
        <w:autoSpaceDN w:val="0"/>
        <w:jc w:val="center"/>
        <w:rPr>
          <w:rFonts w:ascii="宋体" w:hAnsi="宋体" w:cs="宋体"/>
          <w:b/>
          <w:color w:val="auto"/>
          <w:spacing w:val="6"/>
          <w:sz w:val="32"/>
          <w:szCs w:val="32"/>
          <w:highlight w:val="none"/>
        </w:rPr>
      </w:pPr>
    </w:p>
    <w:p w14:paraId="13220D62">
      <w:pPr>
        <w:autoSpaceDE w:val="0"/>
        <w:autoSpaceDN w:val="0"/>
        <w:jc w:val="center"/>
        <w:rPr>
          <w:rFonts w:ascii="宋体" w:hAnsi="宋体" w:cs="宋体"/>
          <w:b/>
          <w:color w:val="auto"/>
          <w:spacing w:val="6"/>
          <w:sz w:val="32"/>
          <w:szCs w:val="32"/>
          <w:highlight w:val="none"/>
        </w:rPr>
      </w:pPr>
    </w:p>
    <w:p w14:paraId="1C681E2E">
      <w:pPr>
        <w:autoSpaceDE w:val="0"/>
        <w:autoSpaceDN w:val="0"/>
        <w:jc w:val="center"/>
        <w:rPr>
          <w:rFonts w:ascii="宋体" w:hAnsi="宋体" w:cs="宋体"/>
          <w:b/>
          <w:color w:val="auto"/>
          <w:spacing w:val="6"/>
          <w:sz w:val="32"/>
          <w:szCs w:val="32"/>
          <w:highlight w:val="none"/>
        </w:rPr>
      </w:pPr>
    </w:p>
    <w:p w14:paraId="615A7951">
      <w:pPr>
        <w:autoSpaceDE w:val="0"/>
        <w:autoSpaceDN w:val="0"/>
        <w:jc w:val="center"/>
        <w:rPr>
          <w:rFonts w:ascii="宋体" w:hAnsi="宋体" w:cs="宋体"/>
          <w:b/>
          <w:color w:val="auto"/>
          <w:spacing w:val="6"/>
          <w:sz w:val="32"/>
          <w:szCs w:val="32"/>
          <w:highlight w:val="none"/>
        </w:rPr>
      </w:pPr>
    </w:p>
    <w:p w14:paraId="66ECF183">
      <w:pPr>
        <w:autoSpaceDE w:val="0"/>
        <w:autoSpaceDN w:val="0"/>
        <w:jc w:val="center"/>
        <w:rPr>
          <w:rFonts w:ascii="宋体" w:hAnsi="宋体" w:cs="宋体"/>
          <w:b/>
          <w:color w:val="auto"/>
          <w:spacing w:val="6"/>
          <w:sz w:val="32"/>
          <w:szCs w:val="32"/>
          <w:highlight w:val="none"/>
        </w:rPr>
      </w:pPr>
    </w:p>
    <w:p w14:paraId="2AFA2DAB">
      <w:pPr>
        <w:autoSpaceDE w:val="0"/>
        <w:autoSpaceDN w:val="0"/>
        <w:jc w:val="center"/>
        <w:rPr>
          <w:rFonts w:ascii="宋体" w:hAnsi="宋体" w:cs="宋体"/>
          <w:b/>
          <w:color w:val="auto"/>
          <w:spacing w:val="6"/>
          <w:sz w:val="32"/>
          <w:szCs w:val="32"/>
          <w:highlight w:val="none"/>
        </w:rPr>
      </w:pPr>
    </w:p>
    <w:p w14:paraId="5AB6D55B">
      <w:pPr>
        <w:autoSpaceDE w:val="0"/>
        <w:autoSpaceDN w:val="0"/>
        <w:jc w:val="center"/>
        <w:rPr>
          <w:rFonts w:ascii="宋体" w:hAnsi="宋体" w:cs="宋体"/>
          <w:b/>
          <w:color w:val="auto"/>
          <w:spacing w:val="6"/>
          <w:sz w:val="32"/>
          <w:szCs w:val="32"/>
          <w:highlight w:val="none"/>
        </w:rPr>
      </w:pPr>
    </w:p>
    <w:p w14:paraId="3323F4E7">
      <w:pPr>
        <w:snapToGrid w:val="0"/>
        <w:spacing w:line="360" w:lineRule="auto"/>
        <w:ind w:firstLine="3666" w:firstLineChars="1100"/>
        <w:rPr>
          <w:rFonts w:ascii="宋体" w:hAnsi="宋体" w:cs="宋体"/>
          <w:b/>
          <w:color w:val="auto"/>
          <w:spacing w:val="6"/>
          <w:sz w:val="32"/>
          <w:szCs w:val="32"/>
          <w:highlight w:val="none"/>
        </w:rPr>
      </w:pPr>
    </w:p>
    <w:p w14:paraId="05770A87">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42DB90E5">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C526F5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18647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7B87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904C2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6B499F3">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82D2AD">
      <w:pPr>
        <w:rPr>
          <w:color w:val="auto"/>
          <w:highlight w:val="none"/>
        </w:rPr>
      </w:pPr>
      <w:r>
        <w:rPr>
          <w:rFonts w:hint="eastAsia"/>
          <w:color w:val="auto"/>
          <w:highlight w:val="none"/>
          <w:lang w:val="zh-CN"/>
        </w:rPr>
        <w:t xml:space="preserve"> </w:t>
      </w:r>
    </w:p>
    <w:p w14:paraId="4AD8F0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F9698D4">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F71F7B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23A48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100439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22CE2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F00C7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C03FC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FF2672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16BBC2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D1CEE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9FAF8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C2846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2403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09C59D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92EF5B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995C6F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000A1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68FEC1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614975">
      <w:pPr>
        <w:autoSpaceDE w:val="0"/>
        <w:autoSpaceDN w:val="0"/>
        <w:jc w:val="center"/>
        <w:rPr>
          <w:rFonts w:ascii="宋体" w:hAnsi="宋体" w:cs="宋体"/>
          <w:b/>
          <w:color w:val="auto"/>
          <w:spacing w:val="6"/>
          <w:sz w:val="32"/>
          <w:szCs w:val="32"/>
          <w:highlight w:val="none"/>
        </w:rPr>
      </w:pPr>
    </w:p>
    <w:p w14:paraId="314BFE33">
      <w:pPr>
        <w:autoSpaceDE w:val="0"/>
        <w:autoSpaceDN w:val="0"/>
        <w:jc w:val="center"/>
        <w:rPr>
          <w:rFonts w:ascii="宋体" w:hAnsi="宋体" w:cs="宋体"/>
          <w:b/>
          <w:color w:val="auto"/>
          <w:spacing w:val="6"/>
          <w:sz w:val="32"/>
          <w:szCs w:val="32"/>
          <w:highlight w:val="none"/>
        </w:rPr>
      </w:pPr>
    </w:p>
    <w:p w14:paraId="4B63A532">
      <w:pPr>
        <w:autoSpaceDE w:val="0"/>
        <w:autoSpaceDN w:val="0"/>
        <w:jc w:val="center"/>
        <w:rPr>
          <w:rFonts w:ascii="宋体" w:hAnsi="宋体" w:cs="宋体"/>
          <w:b/>
          <w:color w:val="auto"/>
          <w:spacing w:val="6"/>
          <w:sz w:val="32"/>
          <w:szCs w:val="32"/>
          <w:highlight w:val="none"/>
        </w:rPr>
      </w:pPr>
    </w:p>
    <w:p w14:paraId="48C5519F">
      <w:pPr>
        <w:autoSpaceDE w:val="0"/>
        <w:autoSpaceDN w:val="0"/>
        <w:jc w:val="center"/>
        <w:rPr>
          <w:rFonts w:ascii="宋体" w:hAnsi="宋体" w:cs="宋体"/>
          <w:b/>
          <w:color w:val="auto"/>
          <w:spacing w:val="6"/>
          <w:sz w:val="32"/>
          <w:szCs w:val="32"/>
          <w:highlight w:val="none"/>
        </w:rPr>
      </w:pPr>
    </w:p>
    <w:p w14:paraId="54D90E29">
      <w:pPr>
        <w:autoSpaceDE w:val="0"/>
        <w:autoSpaceDN w:val="0"/>
        <w:jc w:val="center"/>
        <w:rPr>
          <w:rFonts w:ascii="宋体" w:hAnsi="宋体" w:cs="宋体"/>
          <w:b/>
          <w:color w:val="auto"/>
          <w:spacing w:val="6"/>
          <w:sz w:val="32"/>
          <w:szCs w:val="32"/>
          <w:highlight w:val="none"/>
        </w:rPr>
      </w:pPr>
    </w:p>
    <w:p w14:paraId="26012D16">
      <w:pPr>
        <w:autoSpaceDE w:val="0"/>
        <w:autoSpaceDN w:val="0"/>
        <w:jc w:val="center"/>
        <w:rPr>
          <w:rFonts w:ascii="宋体" w:hAnsi="宋体" w:cs="宋体"/>
          <w:b/>
          <w:color w:val="auto"/>
          <w:spacing w:val="6"/>
          <w:sz w:val="32"/>
          <w:szCs w:val="32"/>
          <w:highlight w:val="none"/>
        </w:rPr>
      </w:pPr>
    </w:p>
    <w:p w14:paraId="162B77F1">
      <w:pPr>
        <w:autoSpaceDE w:val="0"/>
        <w:autoSpaceDN w:val="0"/>
        <w:jc w:val="center"/>
        <w:rPr>
          <w:rFonts w:ascii="宋体" w:hAnsi="宋体" w:cs="宋体"/>
          <w:b/>
          <w:color w:val="auto"/>
          <w:spacing w:val="6"/>
          <w:sz w:val="32"/>
          <w:szCs w:val="32"/>
          <w:highlight w:val="none"/>
        </w:rPr>
      </w:pPr>
    </w:p>
    <w:p w14:paraId="1CA50EF4">
      <w:pPr>
        <w:autoSpaceDE w:val="0"/>
        <w:autoSpaceDN w:val="0"/>
        <w:jc w:val="center"/>
        <w:rPr>
          <w:rFonts w:ascii="宋体" w:hAnsi="宋体" w:cs="宋体"/>
          <w:b/>
          <w:color w:val="auto"/>
          <w:spacing w:val="6"/>
          <w:sz w:val="32"/>
          <w:szCs w:val="32"/>
          <w:highlight w:val="none"/>
        </w:rPr>
      </w:pPr>
    </w:p>
    <w:p w14:paraId="033B552D">
      <w:pPr>
        <w:autoSpaceDE w:val="0"/>
        <w:autoSpaceDN w:val="0"/>
        <w:jc w:val="center"/>
        <w:rPr>
          <w:rFonts w:ascii="宋体" w:hAnsi="宋体" w:cs="宋体"/>
          <w:b/>
          <w:color w:val="auto"/>
          <w:spacing w:val="6"/>
          <w:sz w:val="32"/>
          <w:szCs w:val="32"/>
          <w:highlight w:val="none"/>
        </w:rPr>
      </w:pPr>
    </w:p>
    <w:p w14:paraId="163F4B1C">
      <w:pPr>
        <w:autoSpaceDE w:val="0"/>
        <w:autoSpaceDN w:val="0"/>
        <w:jc w:val="center"/>
        <w:rPr>
          <w:rFonts w:ascii="宋体" w:hAnsi="宋体" w:cs="宋体"/>
          <w:b/>
          <w:color w:val="auto"/>
          <w:spacing w:val="6"/>
          <w:sz w:val="32"/>
          <w:szCs w:val="32"/>
          <w:highlight w:val="none"/>
        </w:rPr>
      </w:pPr>
    </w:p>
    <w:p w14:paraId="153127A6">
      <w:pPr>
        <w:autoSpaceDE w:val="0"/>
        <w:autoSpaceDN w:val="0"/>
        <w:jc w:val="center"/>
        <w:rPr>
          <w:rFonts w:ascii="宋体" w:hAnsi="宋体" w:cs="宋体"/>
          <w:b/>
          <w:color w:val="auto"/>
          <w:spacing w:val="6"/>
          <w:sz w:val="32"/>
          <w:szCs w:val="32"/>
          <w:highlight w:val="none"/>
        </w:rPr>
      </w:pPr>
    </w:p>
    <w:p w14:paraId="19CAD7CF">
      <w:pPr>
        <w:autoSpaceDE w:val="0"/>
        <w:autoSpaceDN w:val="0"/>
        <w:jc w:val="center"/>
        <w:rPr>
          <w:rFonts w:ascii="宋体" w:hAnsi="宋体" w:cs="宋体"/>
          <w:b/>
          <w:color w:val="auto"/>
          <w:spacing w:val="6"/>
          <w:sz w:val="32"/>
          <w:szCs w:val="32"/>
          <w:highlight w:val="none"/>
        </w:rPr>
      </w:pPr>
    </w:p>
    <w:p w14:paraId="15C5E523">
      <w:pPr>
        <w:autoSpaceDE w:val="0"/>
        <w:autoSpaceDN w:val="0"/>
        <w:jc w:val="center"/>
        <w:rPr>
          <w:rFonts w:ascii="宋体" w:hAnsi="宋体" w:cs="宋体"/>
          <w:b/>
          <w:color w:val="auto"/>
          <w:spacing w:val="6"/>
          <w:sz w:val="32"/>
          <w:szCs w:val="32"/>
          <w:highlight w:val="none"/>
        </w:rPr>
      </w:pPr>
    </w:p>
    <w:p w14:paraId="63F42762">
      <w:pPr>
        <w:autoSpaceDE w:val="0"/>
        <w:autoSpaceDN w:val="0"/>
        <w:jc w:val="center"/>
        <w:rPr>
          <w:rFonts w:ascii="宋体" w:hAnsi="宋体" w:cs="宋体"/>
          <w:b/>
          <w:color w:val="auto"/>
          <w:spacing w:val="6"/>
          <w:sz w:val="32"/>
          <w:szCs w:val="32"/>
          <w:highlight w:val="none"/>
        </w:rPr>
      </w:pPr>
    </w:p>
    <w:p w14:paraId="2897D93B">
      <w:pPr>
        <w:autoSpaceDE w:val="0"/>
        <w:autoSpaceDN w:val="0"/>
        <w:jc w:val="center"/>
        <w:rPr>
          <w:rFonts w:ascii="宋体" w:hAnsi="宋体" w:cs="宋体"/>
          <w:b/>
          <w:color w:val="auto"/>
          <w:spacing w:val="6"/>
          <w:sz w:val="32"/>
          <w:szCs w:val="32"/>
          <w:highlight w:val="none"/>
        </w:rPr>
      </w:pPr>
    </w:p>
    <w:p w14:paraId="64758539">
      <w:pPr>
        <w:autoSpaceDE w:val="0"/>
        <w:autoSpaceDN w:val="0"/>
        <w:jc w:val="center"/>
        <w:rPr>
          <w:rFonts w:ascii="宋体" w:hAnsi="宋体" w:cs="宋体"/>
          <w:b/>
          <w:color w:val="auto"/>
          <w:spacing w:val="6"/>
          <w:sz w:val="32"/>
          <w:szCs w:val="32"/>
          <w:highlight w:val="none"/>
        </w:rPr>
      </w:pPr>
    </w:p>
    <w:p w14:paraId="0B84BEEA">
      <w:pPr>
        <w:autoSpaceDE w:val="0"/>
        <w:autoSpaceDN w:val="0"/>
        <w:jc w:val="center"/>
        <w:rPr>
          <w:rFonts w:ascii="宋体" w:hAnsi="宋体" w:cs="宋体"/>
          <w:b/>
          <w:color w:val="auto"/>
          <w:spacing w:val="6"/>
          <w:sz w:val="32"/>
          <w:szCs w:val="32"/>
          <w:highlight w:val="none"/>
        </w:rPr>
      </w:pPr>
    </w:p>
    <w:p w14:paraId="7E9CDD5D">
      <w:pPr>
        <w:autoSpaceDE w:val="0"/>
        <w:autoSpaceDN w:val="0"/>
        <w:jc w:val="center"/>
        <w:rPr>
          <w:rFonts w:ascii="宋体" w:hAnsi="宋体" w:cs="宋体"/>
          <w:b/>
          <w:color w:val="auto"/>
          <w:spacing w:val="6"/>
          <w:sz w:val="32"/>
          <w:szCs w:val="32"/>
          <w:highlight w:val="none"/>
        </w:rPr>
      </w:pPr>
    </w:p>
    <w:p w14:paraId="62E52820">
      <w:pPr>
        <w:autoSpaceDE w:val="0"/>
        <w:autoSpaceDN w:val="0"/>
        <w:jc w:val="center"/>
        <w:rPr>
          <w:rFonts w:ascii="宋体" w:hAnsi="宋体" w:cs="宋体"/>
          <w:b/>
          <w:color w:val="auto"/>
          <w:spacing w:val="6"/>
          <w:sz w:val="32"/>
          <w:szCs w:val="32"/>
          <w:highlight w:val="none"/>
        </w:rPr>
      </w:pPr>
    </w:p>
    <w:p w14:paraId="0C4150D5">
      <w:pPr>
        <w:autoSpaceDE w:val="0"/>
        <w:autoSpaceDN w:val="0"/>
        <w:jc w:val="center"/>
        <w:rPr>
          <w:rFonts w:ascii="宋体" w:hAnsi="宋体" w:cs="宋体"/>
          <w:b/>
          <w:color w:val="auto"/>
          <w:spacing w:val="6"/>
          <w:sz w:val="32"/>
          <w:szCs w:val="32"/>
          <w:highlight w:val="none"/>
        </w:rPr>
      </w:pPr>
    </w:p>
    <w:p w14:paraId="40C6C2DC">
      <w:pPr>
        <w:autoSpaceDE w:val="0"/>
        <w:autoSpaceDN w:val="0"/>
        <w:jc w:val="center"/>
        <w:rPr>
          <w:rFonts w:ascii="宋体" w:hAnsi="宋体" w:cs="宋体"/>
          <w:b/>
          <w:color w:val="auto"/>
          <w:spacing w:val="6"/>
          <w:sz w:val="32"/>
          <w:szCs w:val="32"/>
          <w:highlight w:val="none"/>
        </w:rPr>
      </w:pPr>
    </w:p>
    <w:p w14:paraId="242E56B4">
      <w:pPr>
        <w:autoSpaceDE w:val="0"/>
        <w:autoSpaceDN w:val="0"/>
        <w:jc w:val="center"/>
        <w:rPr>
          <w:rFonts w:ascii="宋体" w:hAnsi="宋体" w:cs="宋体"/>
          <w:b/>
          <w:color w:val="auto"/>
          <w:spacing w:val="6"/>
          <w:sz w:val="32"/>
          <w:szCs w:val="32"/>
          <w:highlight w:val="none"/>
        </w:rPr>
      </w:pPr>
    </w:p>
    <w:p w14:paraId="20C0F6A2">
      <w:pPr>
        <w:autoSpaceDE w:val="0"/>
        <w:autoSpaceDN w:val="0"/>
        <w:jc w:val="center"/>
        <w:rPr>
          <w:rFonts w:ascii="宋体" w:hAnsi="宋体" w:cs="宋体"/>
          <w:b/>
          <w:color w:val="auto"/>
          <w:spacing w:val="6"/>
          <w:sz w:val="32"/>
          <w:szCs w:val="32"/>
          <w:highlight w:val="none"/>
        </w:rPr>
      </w:pPr>
    </w:p>
    <w:p w14:paraId="25C26405">
      <w:pPr>
        <w:autoSpaceDE w:val="0"/>
        <w:autoSpaceDN w:val="0"/>
        <w:jc w:val="center"/>
        <w:rPr>
          <w:rFonts w:ascii="宋体" w:hAnsi="宋体" w:cs="宋体"/>
          <w:b/>
          <w:color w:val="auto"/>
          <w:spacing w:val="6"/>
          <w:sz w:val="32"/>
          <w:szCs w:val="32"/>
          <w:highlight w:val="none"/>
        </w:rPr>
      </w:pPr>
    </w:p>
    <w:p w14:paraId="2D83CC04">
      <w:pPr>
        <w:autoSpaceDE w:val="0"/>
        <w:autoSpaceDN w:val="0"/>
        <w:jc w:val="center"/>
        <w:rPr>
          <w:rFonts w:ascii="宋体" w:hAnsi="宋体" w:cs="宋体"/>
          <w:b/>
          <w:color w:val="auto"/>
          <w:spacing w:val="6"/>
          <w:sz w:val="32"/>
          <w:szCs w:val="32"/>
          <w:highlight w:val="none"/>
        </w:rPr>
      </w:pPr>
    </w:p>
    <w:p w14:paraId="343671C5">
      <w:pPr>
        <w:autoSpaceDE w:val="0"/>
        <w:autoSpaceDN w:val="0"/>
        <w:jc w:val="center"/>
        <w:rPr>
          <w:rFonts w:ascii="宋体" w:hAnsi="宋体" w:cs="宋体"/>
          <w:b/>
          <w:color w:val="auto"/>
          <w:spacing w:val="6"/>
          <w:sz w:val="32"/>
          <w:szCs w:val="32"/>
          <w:highlight w:val="none"/>
        </w:rPr>
      </w:pPr>
    </w:p>
    <w:p w14:paraId="27B774E0">
      <w:pPr>
        <w:autoSpaceDE w:val="0"/>
        <w:autoSpaceDN w:val="0"/>
        <w:jc w:val="center"/>
        <w:rPr>
          <w:rFonts w:ascii="宋体" w:hAnsi="宋体" w:cs="宋体"/>
          <w:b/>
          <w:color w:val="auto"/>
          <w:spacing w:val="6"/>
          <w:sz w:val="32"/>
          <w:szCs w:val="32"/>
          <w:highlight w:val="none"/>
        </w:rPr>
      </w:pPr>
    </w:p>
    <w:p w14:paraId="440B74D7">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68E302E">
      <w:pPr>
        <w:spacing w:line="360" w:lineRule="auto"/>
        <w:jc w:val="center"/>
        <w:rPr>
          <w:rFonts w:ascii="宋体" w:hAnsi="宋体" w:cs="宋体"/>
          <w:color w:val="auto"/>
          <w:sz w:val="24"/>
          <w:highlight w:val="none"/>
          <w:u w:val="single"/>
        </w:rPr>
      </w:pPr>
    </w:p>
    <w:p w14:paraId="17DB008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7B0B84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9B39B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B01EFD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45B7E4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50720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D89452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62FC33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15FDB62">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5701B5D">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8D693AD">
      <w:pPr>
        <w:spacing w:line="360" w:lineRule="auto"/>
        <w:ind w:right="420"/>
        <w:rPr>
          <w:rFonts w:ascii="宋体" w:hAnsi="宋体" w:cs="宋体"/>
          <w:color w:val="auto"/>
          <w:sz w:val="24"/>
          <w:highlight w:val="none"/>
        </w:rPr>
      </w:pPr>
    </w:p>
    <w:p w14:paraId="5AEC4C5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363935B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BCE8958">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D77C2F8">
      <w:pPr>
        <w:rPr>
          <w:rFonts w:ascii="宋体" w:hAnsi="宋体" w:cs="宋体"/>
          <w:color w:val="auto"/>
          <w:sz w:val="24"/>
          <w:highlight w:val="none"/>
        </w:rPr>
      </w:pPr>
      <w:r>
        <w:rPr>
          <w:rFonts w:hint="eastAsia" w:ascii="宋体" w:hAnsi="宋体" w:cs="宋体"/>
          <w:color w:val="auto"/>
          <w:sz w:val="24"/>
          <w:highlight w:val="none"/>
        </w:rPr>
        <w:br w:type="page"/>
      </w:r>
    </w:p>
    <w:p w14:paraId="067F814F">
      <w:pPr>
        <w:pStyle w:val="5"/>
        <w:rPr>
          <w:rFonts w:cs="仿宋_GB2312"/>
          <w:color w:val="auto"/>
          <w:sz w:val="24"/>
          <w:highlight w:val="none"/>
        </w:rPr>
      </w:pPr>
      <w:r>
        <w:rPr>
          <w:rFonts w:hint="eastAsia"/>
          <w:color w:val="auto"/>
          <w:highlight w:val="none"/>
        </w:rPr>
        <w:t>附件</w:t>
      </w:r>
      <w:r>
        <w:rPr>
          <w:rFonts w:hint="eastAsia"/>
          <w:color w:val="auto"/>
          <w:highlight w:val="none"/>
          <w:lang w:val="en-US"/>
        </w:rPr>
        <w:t>8</w:t>
      </w:r>
      <w:r>
        <w:rPr>
          <w:rFonts w:hint="eastAsia"/>
          <w:color w:val="auto"/>
          <w:highlight w:val="none"/>
        </w:rPr>
        <w:t>样品（演示）授权委托书</w:t>
      </w:r>
    </w:p>
    <w:p w14:paraId="649065AD">
      <w:pPr>
        <w:jc w:val="center"/>
        <w:rPr>
          <w:color w:val="auto"/>
          <w:sz w:val="40"/>
          <w:highlight w:val="none"/>
        </w:rPr>
      </w:pPr>
      <w:r>
        <w:rPr>
          <w:rFonts w:hint="eastAsia"/>
          <w:color w:val="auto"/>
          <w:sz w:val="40"/>
          <w:highlight w:val="none"/>
        </w:rPr>
        <w:t>样品（演示）授权委托书</w:t>
      </w:r>
    </w:p>
    <w:p w14:paraId="12997D9C">
      <w:pPr>
        <w:jc w:val="center"/>
        <w:rPr>
          <w:color w:val="auto"/>
          <w:sz w:val="40"/>
          <w:highlight w:val="none"/>
        </w:rPr>
      </w:pPr>
    </w:p>
    <w:p w14:paraId="25748265">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01BB236E">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034AD20F">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68694B89">
      <w:pPr>
        <w:snapToGrid w:val="0"/>
        <w:spacing w:line="360" w:lineRule="auto"/>
        <w:rPr>
          <w:rFonts w:cs="仿宋"/>
          <w:color w:val="auto"/>
          <w:highlight w:val="none"/>
          <w:lang w:val="zh-CN"/>
        </w:rPr>
      </w:pPr>
      <w:r>
        <w:rPr>
          <w:rFonts w:hint="eastAsia" w:cs="仿宋"/>
          <w:color w:val="auto"/>
          <w:highlight w:val="none"/>
          <w:lang w:val="zh-CN"/>
        </w:rPr>
        <w:t xml:space="preserve">  </w:t>
      </w:r>
    </w:p>
    <w:p w14:paraId="2A83BF8D">
      <w:pPr>
        <w:snapToGrid w:val="0"/>
        <w:spacing w:line="360" w:lineRule="auto"/>
        <w:rPr>
          <w:rFonts w:cs="仿宋"/>
          <w:color w:val="auto"/>
          <w:highlight w:val="none"/>
        </w:rPr>
      </w:pPr>
      <w:r>
        <w:rPr>
          <w:rFonts w:hint="eastAsia" w:cs="仿宋"/>
          <w:color w:val="auto"/>
          <w:highlight w:val="none"/>
          <w:lang w:val="zh-CN"/>
        </w:rPr>
        <w:t xml:space="preserve">    特此告知。</w:t>
      </w:r>
    </w:p>
    <w:p w14:paraId="1B584EEE">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25D8B79C">
      <w:pPr>
        <w:snapToGrid w:val="0"/>
        <w:spacing w:line="360" w:lineRule="auto"/>
        <w:rPr>
          <w:rFonts w:cs="仿宋"/>
          <w:color w:val="auto"/>
          <w:highlight w:val="none"/>
        </w:rPr>
      </w:pPr>
      <w:r>
        <w:rPr>
          <w:rFonts w:hint="eastAsia" w:cs="仿宋"/>
          <w:color w:val="auto"/>
          <w:highlight w:val="none"/>
          <w:lang w:val="zh-CN"/>
        </w:rPr>
        <w:t xml:space="preserve">                                                  </w:t>
      </w:r>
    </w:p>
    <w:p w14:paraId="0608A987">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155C48F5">
      <w:pPr>
        <w:snapToGrid w:val="0"/>
        <w:spacing w:line="360" w:lineRule="auto"/>
        <w:ind w:right="240"/>
        <w:jc w:val="right"/>
        <w:rPr>
          <w:rFonts w:cs="仿宋"/>
          <w:color w:val="auto"/>
          <w:highlight w:val="none"/>
          <w:lang w:val="zh-CN"/>
        </w:rPr>
      </w:pPr>
    </w:p>
    <w:p w14:paraId="1067993A">
      <w:pPr>
        <w:snapToGrid w:val="0"/>
        <w:spacing w:line="360" w:lineRule="auto"/>
        <w:ind w:right="1920"/>
        <w:rPr>
          <w:rFonts w:cs="仿宋"/>
          <w:color w:val="auto"/>
          <w:highlight w:val="none"/>
          <w:lang w:val="zh-CN"/>
        </w:rPr>
      </w:pPr>
    </w:p>
    <w:p w14:paraId="716DFEB7">
      <w:pPr>
        <w:snapToGrid w:val="0"/>
        <w:spacing w:line="360" w:lineRule="auto"/>
        <w:ind w:right="240"/>
        <w:jc w:val="right"/>
        <w:rPr>
          <w:rFonts w:cs="仿宋"/>
          <w:color w:val="auto"/>
          <w:highlight w:val="none"/>
          <w:lang w:val="zh-CN"/>
        </w:rPr>
      </w:pPr>
    </w:p>
    <w:p w14:paraId="23D1989C">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3AD86254">
      <w:pPr>
        <w:snapToGrid w:val="0"/>
        <w:spacing w:line="360" w:lineRule="auto"/>
        <w:ind w:right="240"/>
        <w:rPr>
          <w:rFonts w:cs="仿宋"/>
          <w:color w:val="auto"/>
          <w:highlight w:val="none"/>
          <w:lang w:val="zh-CN"/>
        </w:rPr>
      </w:pPr>
    </w:p>
    <w:p w14:paraId="1A40F933">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49A4D459">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14:paraId="5373245C">
      <w:pPr>
        <w:pStyle w:val="5"/>
        <w:rPr>
          <w:color w:val="auto"/>
          <w:highlight w:val="none"/>
        </w:rPr>
      </w:pPr>
    </w:p>
    <w:p w14:paraId="0346C8F3">
      <w:pPr>
        <w:spacing w:line="360" w:lineRule="auto"/>
        <w:jc w:val="center"/>
        <w:rPr>
          <w:rFonts w:ascii="宋体" w:hAnsi="宋体" w:cs="宋体"/>
          <w:b/>
          <w:color w:val="auto"/>
          <w:sz w:val="32"/>
          <w:szCs w:val="32"/>
          <w:highlight w:val="none"/>
        </w:rPr>
      </w:pPr>
    </w:p>
    <w:p w14:paraId="4D97B87E">
      <w:pPr>
        <w:pStyle w:val="5"/>
        <w:rPr>
          <w:color w:val="auto"/>
          <w:highlight w:val="none"/>
        </w:rPr>
      </w:pPr>
    </w:p>
    <w:p w14:paraId="508D85AD">
      <w:pPr>
        <w:pStyle w:val="5"/>
        <w:rPr>
          <w:rFonts w:ascii="宋体" w:hAnsi="宋体" w:eastAsia="宋体" w:cs="宋体"/>
          <w:color w:val="auto"/>
          <w:highlight w:val="none"/>
          <w:lang w:val="en-US"/>
        </w:rPr>
      </w:pPr>
    </w:p>
    <w:p w14:paraId="604E2EC3">
      <w:pPr>
        <w:spacing w:line="360" w:lineRule="auto"/>
        <w:ind w:right="420"/>
        <w:rPr>
          <w:rFonts w:ascii="宋体" w:hAnsi="宋体" w:cs="宋体"/>
          <w:color w:val="auto"/>
          <w:highlight w:val="none"/>
        </w:rPr>
      </w:pPr>
    </w:p>
    <w:p w14:paraId="3264E4C7">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19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9F12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0BC4">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5831">
    <w:pPr>
      <w:pStyle w:val="42"/>
      <w:framePr w:wrap="around" w:vAnchor="text" w:hAnchor="margin" w:xAlign="right" w:y="1"/>
      <w:rPr>
        <w:rStyle w:val="74"/>
      </w:rPr>
    </w:pPr>
    <w:r>
      <w:fldChar w:fldCharType="begin"/>
    </w:r>
    <w:r>
      <w:rPr>
        <w:rStyle w:val="74"/>
      </w:rPr>
      <w:instrText xml:space="preserve">PAGE  </w:instrText>
    </w:r>
    <w:r>
      <w:fldChar w:fldCharType="end"/>
    </w:r>
  </w:p>
  <w:p w14:paraId="366F0959">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D6B0">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515" w:name="_Toc36110187"/>
    <w:bookmarkStart w:id="516" w:name="_Toc164085800"/>
    <w:bookmarkStart w:id="517" w:name="_Toc91899912"/>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F9C4C">
    <w:pPr>
      <w:pStyle w:val="42"/>
      <w:framePr w:wrap="around" w:vAnchor="text" w:hAnchor="margin" w:xAlign="right" w:y="1"/>
      <w:rPr>
        <w:rStyle w:val="74"/>
      </w:rPr>
    </w:pPr>
    <w:r>
      <w:fldChar w:fldCharType="begin"/>
    </w:r>
    <w:r>
      <w:rPr>
        <w:rStyle w:val="74"/>
      </w:rPr>
      <w:instrText xml:space="preserve">PAGE  </w:instrText>
    </w:r>
    <w:r>
      <w:fldChar w:fldCharType="end"/>
    </w:r>
  </w:p>
  <w:p w14:paraId="683BEEEB">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0FC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45A2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9029FD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C9C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593E581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84C0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5579C4F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915B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653F98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A8CC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4728179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B301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0300725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3D5C">
    <w:pPr>
      <w:pStyle w:val="43"/>
      <w:pBdr>
        <w:bottom w:val="single" w:color="auto" w:sz="6" w:space="4"/>
      </w:pBdr>
      <w:jc w:val="right"/>
    </w:pPr>
    <w:r>
      <w:t></w:t>
    </w:r>
    <w:r>
      <w:rPr>
        <w:rFonts w:hint="eastAsia"/>
      </w:rPr>
      <w:t xml:space="preserve">             </w:t>
    </w:r>
    <w:r>
      <w:t>杭州市政府采购公开招标文件</w:t>
    </w:r>
  </w:p>
  <w:p w14:paraId="23D3D75A">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BB18E">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89485">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A24FE">
    <w:pPr>
      <w:pStyle w:val="43"/>
      <w:rPr>
        <w:rFonts w:ascii="仿宋_GB2312" w:eastAsia="仿宋_GB2312"/>
        <w:b/>
        <w:i/>
        <w:u w:val="single"/>
      </w:rPr>
    </w:pPr>
    <w:r>
      <w:t></w:t>
    </w:r>
    <w:r>
      <w:rPr>
        <w:rFonts w:hint="eastAsia"/>
      </w:rPr>
      <w:t xml:space="preserve">                                                  </w:t>
    </w:r>
    <w:r>
      <w:t xml:space="preserve">             杭州市政府采购公开招标文件</w:t>
    </w:r>
  </w:p>
  <w:p w14:paraId="18D9E88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A6B1">
    <w:pPr>
      <w:pStyle w:val="43"/>
    </w:pPr>
    <w:r>
      <w:t></w:t>
    </w:r>
    <w:r>
      <w:rPr>
        <w:rFonts w:hint="eastAsia"/>
      </w:rPr>
      <w:t xml:space="preserve">         </w:t>
    </w:r>
  </w:p>
  <w:p w14:paraId="64998CCB">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A4EF9">
    <w:pPr>
      <w:pStyle w:val="43"/>
      <w:rPr>
        <w:rFonts w:ascii="仿宋_GB2312" w:eastAsia="仿宋_GB2312"/>
        <w:b/>
        <w:i/>
        <w:u w:val="single"/>
      </w:rPr>
    </w:pPr>
    <w:r>
      <w:t></w:t>
    </w:r>
    <w:r>
      <w:rPr>
        <w:rFonts w:hint="eastAsia"/>
      </w:rPr>
      <w:t xml:space="preserve">                                                  </w:t>
    </w:r>
    <w:r>
      <w:t>杭州市政府采购公开招标文件</w:t>
    </w:r>
  </w:p>
  <w:p w14:paraId="11F4450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FE9E">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67DF4">
    <w:pPr>
      <w:pStyle w:val="43"/>
      <w:jc w:val="right"/>
      <w:rPr>
        <w:rFonts w:ascii="仿宋_GB2312" w:eastAsia="仿宋_GB2312"/>
        <w:b/>
        <w:i/>
        <w:u w:val="single"/>
      </w:rPr>
    </w:pPr>
    <w:r>
      <w:rPr>
        <w:rFonts w:hint="eastAsia"/>
      </w:rPr>
      <w:t xml:space="preserve">                                  </w:t>
    </w:r>
    <w:r>
      <w:t>杭州市政府采购公开招标文件</w:t>
    </w:r>
  </w:p>
  <w:p w14:paraId="706AE05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7A631">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641CF">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65E52"/>
    <w:multiLevelType w:val="singleLevel"/>
    <w:tmpl w:val="13D65E52"/>
    <w:lvl w:ilvl="0" w:tentative="0">
      <w:start w:val="1"/>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lZGJiODUwNGEzOGUwY2M3M2IwYzIyYjhhZTgyZGQifQ=="/>
    <w:docVar w:name="KSO_WPS_MARK_KEY" w:val="5ee33b30-ece4-4a74-9098-70316be62b34"/>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61F"/>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1B3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27CB4"/>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81A"/>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A4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3F"/>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D5D"/>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6E87"/>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12E"/>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7F1"/>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61B"/>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064"/>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891"/>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0AB1"/>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9AD"/>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4FF"/>
    <w:rsid w:val="00794158"/>
    <w:rsid w:val="00794509"/>
    <w:rsid w:val="00794E46"/>
    <w:rsid w:val="007952DE"/>
    <w:rsid w:val="00795479"/>
    <w:rsid w:val="0079548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F71"/>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0D62"/>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72C"/>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057"/>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9EC"/>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194"/>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6B4"/>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E18"/>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8E0"/>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C87"/>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8D1"/>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7DE"/>
    <w:rsid w:val="00DA6EE2"/>
    <w:rsid w:val="00DA718A"/>
    <w:rsid w:val="00DA7290"/>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A30"/>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158"/>
    <w:rsid w:val="00E36392"/>
    <w:rsid w:val="00E36B32"/>
    <w:rsid w:val="00E37A6F"/>
    <w:rsid w:val="00E37A9C"/>
    <w:rsid w:val="00E40222"/>
    <w:rsid w:val="00E40406"/>
    <w:rsid w:val="00E4082B"/>
    <w:rsid w:val="00E40835"/>
    <w:rsid w:val="00E408EC"/>
    <w:rsid w:val="00E409B5"/>
    <w:rsid w:val="00E40BCB"/>
    <w:rsid w:val="00E415E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3FBF"/>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203"/>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67"/>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4F7"/>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5C61D3"/>
    <w:rsid w:val="017972A7"/>
    <w:rsid w:val="019F7441"/>
    <w:rsid w:val="01B37585"/>
    <w:rsid w:val="01D55165"/>
    <w:rsid w:val="01DF6BF8"/>
    <w:rsid w:val="01EC2C57"/>
    <w:rsid w:val="025F0711"/>
    <w:rsid w:val="026B2E25"/>
    <w:rsid w:val="02824D4D"/>
    <w:rsid w:val="02DC4B10"/>
    <w:rsid w:val="02DD76CE"/>
    <w:rsid w:val="02F36323"/>
    <w:rsid w:val="02F5619C"/>
    <w:rsid w:val="031E62CB"/>
    <w:rsid w:val="0322689B"/>
    <w:rsid w:val="0326446A"/>
    <w:rsid w:val="032D5555"/>
    <w:rsid w:val="036634D2"/>
    <w:rsid w:val="03A62085"/>
    <w:rsid w:val="03D73E46"/>
    <w:rsid w:val="03DD35E4"/>
    <w:rsid w:val="04076900"/>
    <w:rsid w:val="041A5A3B"/>
    <w:rsid w:val="042311BA"/>
    <w:rsid w:val="042A28FC"/>
    <w:rsid w:val="042B157A"/>
    <w:rsid w:val="044E2BE0"/>
    <w:rsid w:val="04761B56"/>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2A3964"/>
    <w:rsid w:val="08452D77"/>
    <w:rsid w:val="086401F8"/>
    <w:rsid w:val="08751CAA"/>
    <w:rsid w:val="087E4C40"/>
    <w:rsid w:val="08A14321"/>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582596"/>
    <w:rsid w:val="0B631A88"/>
    <w:rsid w:val="0B683D45"/>
    <w:rsid w:val="0B7F3F11"/>
    <w:rsid w:val="0B884417"/>
    <w:rsid w:val="0BCD4D32"/>
    <w:rsid w:val="0BF6188C"/>
    <w:rsid w:val="0BF73C91"/>
    <w:rsid w:val="0C170175"/>
    <w:rsid w:val="0C571A41"/>
    <w:rsid w:val="0C5C1171"/>
    <w:rsid w:val="0C5E1CBC"/>
    <w:rsid w:val="0C615B50"/>
    <w:rsid w:val="0C8445DA"/>
    <w:rsid w:val="0C87121B"/>
    <w:rsid w:val="0CC007F7"/>
    <w:rsid w:val="0CC617AC"/>
    <w:rsid w:val="0CDE236B"/>
    <w:rsid w:val="0CE618DF"/>
    <w:rsid w:val="0CF62B54"/>
    <w:rsid w:val="0CFE707A"/>
    <w:rsid w:val="0D063BDA"/>
    <w:rsid w:val="0D08375F"/>
    <w:rsid w:val="0D184CFB"/>
    <w:rsid w:val="0D255FE0"/>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D4547"/>
    <w:rsid w:val="114F7C08"/>
    <w:rsid w:val="118963A1"/>
    <w:rsid w:val="11C6522A"/>
    <w:rsid w:val="11E104CC"/>
    <w:rsid w:val="11E20309"/>
    <w:rsid w:val="121B342E"/>
    <w:rsid w:val="12255233"/>
    <w:rsid w:val="12530213"/>
    <w:rsid w:val="127723A9"/>
    <w:rsid w:val="12862074"/>
    <w:rsid w:val="12883966"/>
    <w:rsid w:val="129E45B4"/>
    <w:rsid w:val="12D81596"/>
    <w:rsid w:val="13072A44"/>
    <w:rsid w:val="135B2C24"/>
    <w:rsid w:val="135F4BE2"/>
    <w:rsid w:val="139B1A0A"/>
    <w:rsid w:val="139D25C7"/>
    <w:rsid w:val="13BF3CE4"/>
    <w:rsid w:val="13DA7FEC"/>
    <w:rsid w:val="141008D8"/>
    <w:rsid w:val="14125FE6"/>
    <w:rsid w:val="146D271E"/>
    <w:rsid w:val="14982588"/>
    <w:rsid w:val="149A5AD9"/>
    <w:rsid w:val="14A7619D"/>
    <w:rsid w:val="150536C3"/>
    <w:rsid w:val="150C1963"/>
    <w:rsid w:val="151447A0"/>
    <w:rsid w:val="154A6454"/>
    <w:rsid w:val="15762120"/>
    <w:rsid w:val="15C10692"/>
    <w:rsid w:val="15F5743B"/>
    <w:rsid w:val="1632430B"/>
    <w:rsid w:val="16A8729C"/>
    <w:rsid w:val="16B33777"/>
    <w:rsid w:val="16BC70A7"/>
    <w:rsid w:val="16C6339E"/>
    <w:rsid w:val="170D075B"/>
    <w:rsid w:val="172F2D79"/>
    <w:rsid w:val="17557BEF"/>
    <w:rsid w:val="17D349C1"/>
    <w:rsid w:val="1830729E"/>
    <w:rsid w:val="1870062C"/>
    <w:rsid w:val="18817102"/>
    <w:rsid w:val="18830A15"/>
    <w:rsid w:val="18852B28"/>
    <w:rsid w:val="188B5321"/>
    <w:rsid w:val="189E35C3"/>
    <w:rsid w:val="198D3D53"/>
    <w:rsid w:val="19932372"/>
    <w:rsid w:val="19A20DD5"/>
    <w:rsid w:val="19AE03F1"/>
    <w:rsid w:val="1A071A03"/>
    <w:rsid w:val="1A0A53A3"/>
    <w:rsid w:val="1A1F16AE"/>
    <w:rsid w:val="1A3B5C77"/>
    <w:rsid w:val="1A984BAD"/>
    <w:rsid w:val="1AB8220E"/>
    <w:rsid w:val="1AE4166C"/>
    <w:rsid w:val="1AF06CFB"/>
    <w:rsid w:val="1AF11B8D"/>
    <w:rsid w:val="1B11359C"/>
    <w:rsid w:val="1B2A271F"/>
    <w:rsid w:val="1B530544"/>
    <w:rsid w:val="1B713184"/>
    <w:rsid w:val="1B7A3E63"/>
    <w:rsid w:val="1BA209CF"/>
    <w:rsid w:val="1BB4777D"/>
    <w:rsid w:val="1BBC26CD"/>
    <w:rsid w:val="1BD75AB8"/>
    <w:rsid w:val="1C0459C2"/>
    <w:rsid w:val="1C1B3B4A"/>
    <w:rsid w:val="1C88086E"/>
    <w:rsid w:val="1C8D28C6"/>
    <w:rsid w:val="1D266CE1"/>
    <w:rsid w:val="1D3963AF"/>
    <w:rsid w:val="1D6A673C"/>
    <w:rsid w:val="1D7E2045"/>
    <w:rsid w:val="1D9247AE"/>
    <w:rsid w:val="1DB567EC"/>
    <w:rsid w:val="1DF51A98"/>
    <w:rsid w:val="1DFF3EF7"/>
    <w:rsid w:val="1E3D060F"/>
    <w:rsid w:val="1E3F7D2E"/>
    <w:rsid w:val="1E4134E4"/>
    <w:rsid w:val="1E5062B3"/>
    <w:rsid w:val="1E523514"/>
    <w:rsid w:val="1E6257AE"/>
    <w:rsid w:val="1E714A66"/>
    <w:rsid w:val="1E802593"/>
    <w:rsid w:val="1E8B6156"/>
    <w:rsid w:val="1EA703CC"/>
    <w:rsid w:val="1EB7330C"/>
    <w:rsid w:val="1EE73F05"/>
    <w:rsid w:val="1F0A0FF3"/>
    <w:rsid w:val="1F5771FF"/>
    <w:rsid w:val="1FC85D4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44771D"/>
    <w:rsid w:val="22BE6801"/>
    <w:rsid w:val="23164DB9"/>
    <w:rsid w:val="233500BF"/>
    <w:rsid w:val="23377FF7"/>
    <w:rsid w:val="236B425F"/>
    <w:rsid w:val="23836192"/>
    <w:rsid w:val="23901F29"/>
    <w:rsid w:val="239C0061"/>
    <w:rsid w:val="23B908A4"/>
    <w:rsid w:val="23E95BEF"/>
    <w:rsid w:val="23FD0064"/>
    <w:rsid w:val="24465B9C"/>
    <w:rsid w:val="245375B0"/>
    <w:rsid w:val="24635DDC"/>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E86D24"/>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B16B3A"/>
    <w:rsid w:val="2CE82D6F"/>
    <w:rsid w:val="2D343236"/>
    <w:rsid w:val="2DD15014"/>
    <w:rsid w:val="2DF72DE4"/>
    <w:rsid w:val="2E0220AF"/>
    <w:rsid w:val="2E4B082A"/>
    <w:rsid w:val="2E5D4E86"/>
    <w:rsid w:val="2E5D790B"/>
    <w:rsid w:val="2E9A3C18"/>
    <w:rsid w:val="2EBB0FEE"/>
    <w:rsid w:val="2EC63002"/>
    <w:rsid w:val="2EF57F78"/>
    <w:rsid w:val="2F0A6B38"/>
    <w:rsid w:val="2F3C5BA7"/>
    <w:rsid w:val="2F946CCB"/>
    <w:rsid w:val="2FBC2844"/>
    <w:rsid w:val="2FD25781"/>
    <w:rsid w:val="2FDC745C"/>
    <w:rsid w:val="2FFD7934"/>
    <w:rsid w:val="30733ACD"/>
    <w:rsid w:val="308C3862"/>
    <w:rsid w:val="309379D8"/>
    <w:rsid w:val="30A270F7"/>
    <w:rsid w:val="30AC6F61"/>
    <w:rsid w:val="30DF1478"/>
    <w:rsid w:val="30EC586F"/>
    <w:rsid w:val="314550B7"/>
    <w:rsid w:val="319C6071"/>
    <w:rsid w:val="31AC537E"/>
    <w:rsid w:val="31E3679B"/>
    <w:rsid w:val="31E732FD"/>
    <w:rsid w:val="32517576"/>
    <w:rsid w:val="329B0E37"/>
    <w:rsid w:val="32BE5C2C"/>
    <w:rsid w:val="32FB6478"/>
    <w:rsid w:val="33263B3F"/>
    <w:rsid w:val="336963EB"/>
    <w:rsid w:val="33816EEB"/>
    <w:rsid w:val="33E02B83"/>
    <w:rsid w:val="33EB55CD"/>
    <w:rsid w:val="33EC4C02"/>
    <w:rsid w:val="340D2360"/>
    <w:rsid w:val="3410665D"/>
    <w:rsid w:val="34211214"/>
    <w:rsid w:val="342E63AB"/>
    <w:rsid w:val="346C10A7"/>
    <w:rsid w:val="34950E68"/>
    <w:rsid w:val="34986E94"/>
    <w:rsid w:val="34AF62C9"/>
    <w:rsid w:val="34CB4388"/>
    <w:rsid w:val="34FA6E12"/>
    <w:rsid w:val="350117C9"/>
    <w:rsid w:val="35285E27"/>
    <w:rsid w:val="354D7158"/>
    <w:rsid w:val="358D5588"/>
    <w:rsid w:val="362A0508"/>
    <w:rsid w:val="363A3B40"/>
    <w:rsid w:val="365302AE"/>
    <w:rsid w:val="365D7E36"/>
    <w:rsid w:val="36607A0A"/>
    <w:rsid w:val="366E227C"/>
    <w:rsid w:val="366F2E0D"/>
    <w:rsid w:val="367B6A5C"/>
    <w:rsid w:val="36903E48"/>
    <w:rsid w:val="36A74ADA"/>
    <w:rsid w:val="36AD60D5"/>
    <w:rsid w:val="36B224F9"/>
    <w:rsid w:val="36EC0CC9"/>
    <w:rsid w:val="373F410B"/>
    <w:rsid w:val="37EE7094"/>
    <w:rsid w:val="38296C89"/>
    <w:rsid w:val="383002EB"/>
    <w:rsid w:val="38586797"/>
    <w:rsid w:val="388C3B7C"/>
    <w:rsid w:val="38BC0149"/>
    <w:rsid w:val="38D87D1C"/>
    <w:rsid w:val="39416E46"/>
    <w:rsid w:val="394D51F4"/>
    <w:rsid w:val="39636459"/>
    <w:rsid w:val="396401D4"/>
    <w:rsid w:val="396B7F6C"/>
    <w:rsid w:val="39822409"/>
    <w:rsid w:val="39A959E1"/>
    <w:rsid w:val="39B417A9"/>
    <w:rsid w:val="39FC5695"/>
    <w:rsid w:val="3A006D8E"/>
    <w:rsid w:val="3A3651E5"/>
    <w:rsid w:val="3A3D65F1"/>
    <w:rsid w:val="3A744481"/>
    <w:rsid w:val="3A8C7BEF"/>
    <w:rsid w:val="3A906246"/>
    <w:rsid w:val="3ABE1B66"/>
    <w:rsid w:val="3AF7E610"/>
    <w:rsid w:val="3B2349B7"/>
    <w:rsid w:val="3B616CFF"/>
    <w:rsid w:val="3B6259F6"/>
    <w:rsid w:val="3B7B1FE2"/>
    <w:rsid w:val="3B976654"/>
    <w:rsid w:val="3B9F3746"/>
    <w:rsid w:val="3BC01EFC"/>
    <w:rsid w:val="3BCA786A"/>
    <w:rsid w:val="3BD31E2F"/>
    <w:rsid w:val="3BF15831"/>
    <w:rsid w:val="3C105946"/>
    <w:rsid w:val="3C471448"/>
    <w:rsid w:val="3C5F759A"/>
    <w:rsid w:val="3C6C525A"/>
    <w:rsid w:val="3C9B215F"/>
    <w:rsid w:val="3CA54D8C"/>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51B1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B6F45"/>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C468BC"/>
    <w:rsid w:val="477B778F"/>
    <w:rsid w:val="478203EC"/>
    <w:rsid w:val="47B025FA"/>
    <w:rsid w:val="4809698F"/>
    <w:rsid w:val="4811697D"/>
    <w:rsid w:val="4850203D"/>
    <w:rsid w:val="487A3E25"/>
    <w:rsid w:val="488B5503"/>
    <w:rsid w:val="48937E21"/>
    <w:rsid w:val="489A0361"/>
    <w:rsid w:val="48B94FF3"/>
    <w:rsid w:val="48BD345D"/>
    <w:rsid w:val="48E37AAB"/>
    <w:rsid w:val="48FD4B4C"/>
    <w:rsid w:val="490A68E0"/>
    <w:rsid w:val="491055FE"/>
    <w:rsid w:val="495F5B3E"/>
    <w:rsid w:val="496F77D7"/>
    <w:rsid w:val="497654FD"/>
    <w:rsid w:val="49B64211"/>
    <w:rsid w:val="49E56AF9"/>
    <w:rsid w:val="49F6167F"/>
    <w:rsid w:val="4A064FA0"/>
    <w:rsid w:val="4A16615C"/>
    <w:rsid w:val="4A4424D7"/>
    <w:rsid w:val="4A8C1339"/>
    <w:rsid w:val="4AB82D0F"/>
    <w:rsid w:val="4AEB7664"/>
    <w:rsid w:val="4AFD7C19"/>
    <w:rsid w:val="4B0567D1"/>
    <w:rsid w:val="4B236AAE"/>
    <w:rsid w:val="4B363761"/>
    <w:rsid w:val="4B707271"/>
    <w:rsid w:val="4B9739F7"/>
    <w:rsid w:val="4BEE2503"/>
    <w:rsid w:val="4C245A30"/>
    <w:rsid w:val="4CB6685F"/>
    <w:rsid w:val="4CC367FE"/>
    <w:rsid w:val="4CED3AC0"/>
    <w:rsid w:val="4D077F3C"/>
    <w:rsid w:val="4D123355"/>
    <w:rsid w:val="4D2A3B31"/>
    <w:rsid w:val="4D312C52"/>
    <w:rsid w:val="4D905305"/>
    <w:rsid w:val="4D964A72"/>
    <w:rsid w:val="4D9C1254"/>
    <w:rsid w:val="4E5B1E24"/>
    <w:rsid w:val="4E793892"/>
    <w:rsid w:val="4E800872"/>
    <w:rsid w:val="4EB916E8"/>
    <w:rsid w:val="4EC569ED"/>
    <w:rsid w:val="4ED50EA1"/>
    <w:rsid w:val="4EEC050C"/>
    <w:rsid w:val="4F0516BA"/>
    <w:rsid w:val="4F104EC3"/>
    <w:rsid w:val="4F47354A"/>
    <w:rsid w:val="4F911C54"/>
    <w:rsid w:val="4FA16BDF"/>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426CB"/>
    <w:rsid w:val="566B6D1E"/>
    <w:rsid w:val="57032A2C"/>
    <w:rsid w:val="570F5219"/>
    <w:rsid w:val="572176BD"/>
    <w:rsid w:val="57347DAF"/>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F2F07"/>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55BE8"/>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DE083F"/>
    <w:rsid w:val="60FA2EE8"/>
    <w:rsid w:val="61054A27"/>
    <w:rsid w:val="610A52BC"/>
    <w:rsid w:val="610F0176"/>
    <w:rsid w:val="611D2366"/>
    <w:rsid w:val="61421856"/>
    <w:rsid w:val="615227C4"/>
    <w:rsid w:val="61654E3F"/>
    <w:rsid w:val="6182292A"/>
    <w:rsid w:val="619F7F92"/>
    <w:rsid w:val="61A63211"/>
    <w:rsid w:val="61E2669B"/>
    <w:rsid w:val="61F94C26"/>
    <w:rsid w:val="62000E56"/>
    <w:rsid w:val="624F3E49"/>
    <w:rsid w:val="62632286"/>
    <w:rsid w:val="62885958"/>
    <w:rsid w:val="62B80AC5"/>
    <w:rsid w:val="62F40B65"/>
    <w:rsid w:val="62FC2CFE"/>
    <w:rsid w:val="63024505"/>
    <w:rsid w:val="634D51A7"/>
    <w:rsid w:val="635600A5"/>
    <w:rsid w:val="635B1DB5"/>
    <w:rsid w:val="63711FED"/>
    <w:rsid w:val="63880DDC"/>
    <w:rsid w:val="638D750D"/>
    <w:rsid w:val="639020D7"/>
    <w:rsid w:val="63AC6CC0"/>
    <w:rsid w:val="64055776"/>
    <w:rsid w:val="64240056"/>
    <w:rsid w:val="643A3D28"/>
    <w:rsid w:val="643E143A"/>
    <w:rsid w:val="64491666"/>
    <w:rsid w:val="648B6EEF"/>
    <w:rsid w:val="64C158BF"/>
    <w:rsid w:val="64CE2EAA"/>
    <w:rsid w:val="653C3090"/>
    <w:rsid w:val="65854376"/>
    <w:rsid w:val="658767BE"/>
    <w:rsid w:val="65892531"/>
    <w:rsid w:val="659D17B6"/>
    <w:rsid w:val="66195831"/>
    <w:rsid w:val="662E75B1"/>
    <w:rsid w:val="66342C2E"/>
    <w:rsid w:val="663E784C"/>
    <w:rsid w:val="668B6A45"/>
    <w:rsid w:val="66E0683D"/>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A71894"/>
    <w:rsid w:val="69CC2BFF"/>
    <w:rsid w:val="69FD55B8"/>
    <w:rsid w:val="6A0B1C62"/>
    <w:rsid w:val="6A2406C8"/>
    <w:rsid w:val="6ADE0BD1"/>
    <w:rsid w:val="6AE96859"/>
    <w:rsid w:val="6B147746"/>
    <w:rsid w:val="6B24787C"/>
    <w:rsid w:val="6B573233"/>
    <w:rsid w:val="6B5B6274"/>
    <w:rsid w:val="6B76151E"/>
    <w:rsid w:val="6B935D53"/>
    <w:rsid w:val="6BFB7BD7"/>
    <w:rsid w:val="6C051B17"/>
    <w:rsid w:val="6C196F71"/>
    <w:rsid w:val="6C226FCB"/>
    <w:rsid w:val="6C31226F"/>
    <w:rsid w:val="6C4D6722"/>
    <w:rsid w:val="6C552F0B"/>
    <w:rsid w:val="6C8C67B7"/>
    <w:rsid w:val="6C9D744C"/>
    <w:rsid w:val="6D0F1C2A"/>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1337DF"/>
    <w:rsid w:val="70184064"/>
    <w:rsid w:val="707723D0"/>
    <w:rsid w:val="709A7A5C"/>
    <w:rsid w:val="70D7582F"/>
    <w:rsid w:val="70F5661B"/>
    <w:rsid w:val="71120B29"/>
    <w:rsid w:val="71360107"/>
    <w:rsid w:val="713B688E"/>
    <w:rsid w:val="71D43752"/>
    <w:rsid w:val="71F1796A"/>
    <w:rsid w:val="72154626"/>
    <w:rsid w:val="721675B7"/>
    <w:rsid w:val="72262B5D"/>
    <w:rsid w:val="72283FF7"/>
    <w:rsid w:val="722E7212"/>
    <w:rsid w:val="723A0474"/>
    <w:rsid w:val="72485A07"/>
    <w:rsid w:val="725923E4"/>
    <w:rsid w:val="72864BF7"/>
    <w:rsid w:val="729023FC"/>
    <w:rsid w:val="729130E1"/>
    <w:rsid w:val="73076EFF"/>
    <w:rsid w:val="73BB6668"/>
    <w:rsid w:val="73C0646E"/>
    <w:rsid w:val="742222F5"/>
    <w:rsid w:val="74476126"/>
    <w:rsid w:val="74706664"/>
    <w:rsid w:val="747F3682"/>
    <w:rsid w:val="749C4185"/>
    <w:rsid w:val="75067759"/>
    <w:rsid w:val="752E6DCD"/>
    <w:rsid w:val="75363ACC"/>
    <w:rsid w:val="7551380D"/>
    <w:rsid w:val="75600BE5"/>
    <w:rsid w:val="7564475C"/>
    <w:rsid w:val="7583797F"/>
    <w:rsid w:val="75891634"/>
    <w:rsid w:val="75D20F1D"/>
    <w:rsid w:val="75DA2C18"/>
    <w:rsid w:val="75F54412"/>
    <w:rsid w:val="76190436"/>
    <w:rsid w:val="761D08E0"/>
    <w:rsid w:val="765D347C"/>
    <w:rsid w:val="76826699"/>
    <w:rsid w:val="76C87133"/>
    <w:rsid w:val="76CD08D5"/>
    <w:rsid w:val="76DB4B92"/>
    <w:rsid w:val="77052AA4"/>
    <w:rsid w:val="770FEEE6"/>
    <w:rsid w:val="77136511"/>
    <w:rsid w:val="771816DB"/>
    <w:rsid w:val="7733708D"/>
    <w:rsid w:val="77340A39"/>
    <w:rsid w:val="77351FD0"/>
    <w:rsid w:val="77472422"/>
    <w:rsid w:val="777F31F2"/>
    <w:rsid w:val="77D1700D"/>
    <w:rsid w:val="77EC04CC"/>
    <w:rsid w:val="78775729"/>
    <w:rsid w:val="78A42DB0"/>
    <w:rsid w:val="78A656AB"/>
    <w:rsid w:val="78B2245C"/>
    <w:rsid w:val="78E172CC"/>
    <w:rsid w:val="78E4687D"/>
    <w:rsid w:val="78EA1D1F"/>
    <w:rsid w:val="78FD502C"/>
    <w:rsid w:val="7904172F"/>
    <w:rsid w:val="790B7A10"/>
    <w:rsid w:val="790F7E27"/>
    <w:rsid w:val="792A231A"/>
    <w:rsid w:val="79316829"/>
    <w:rsid w:val="7956440C"/>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64EF5"/>
    <w:rsid w:val="7B257FFD"/>
    <w:rsid w:val="7B273D20"/>
    <w:rsid w:val="7B343476"/>
    <w:rsid w:val="7B5A2978"/>
    <w:rsid w:val="7B5A7E4C"/>
    <w:rsid w:val="7B667AF9"/>
    <w:rsid w:val="7B6E48BB"/>
    <w:rsid w:val="7B7468F8"/>
    <w:rsid w:val="7B8A20E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4305B"/>
    <w:rsid w:val="7E9A4E1F"/>
    <w:rsid w:val="7EA7723A"/>
    <w:rsid w:val="7EBB39C0"/>
    <w:rsid w:val="7EF56FBB"/>
    <w:rsid w:val="7F0768EB"/>
    <w:rsid w:val="7F143BEC"/>
    <w:rsid w:val="7F715AF2"/>
    <w:rsid w:val="7F886E69"/>
    <w:rsid w:val="7FD665D7"/>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0"/>
    <w:qFormat/>
    <w:uiPriority w:val="0"/>
    <w:pPr>
      <w:ind w:firstLine="420"/>
    </w:pPr>
    <w:rPr>
      <w:rFonts w:hAnsi="Calibri" w:cs="Times New Roman"/>
      <w:snapToGrid/>
      <w:szCs w:val="20"/>
    </w:rPr>
  </w:style>
  <w:style w:type="paragraph" w:styleId="27">
    <w:name w:val="Body Text Indent"/>
    <w:basedOn w:val="1"/>
    <w:next w:val="17"/>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5"/>
    <w:qFormat/>
    <w:uiPriority w:val="0"/>
    <w:rPr>
      <w:b/>
      <w:bCs/>
    </w:rPr>
  </w:style>
  <w:style w:type="paragraph" w:styleId="63">
    <w:name w:val="Body Text First Indent 2"/>
    <w:basedOn w:val="27"/>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2"/>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8"/>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9"/>
    <w:qFormat/>
    <w:uiPriority w:val="0"/>
    <w:rPr>
      <w:rFonts w:ascii="黑体" w:hAnsi="Courier New" w:eastAsia="黑体"/>
    </w:rPr>
  </w:style>
  <w:style w:type="character" w:customStyle="1" w:styleId="301">
    <w:name w:val="正文文本 2 字符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字符"/>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99"/>
    <w:rPr>
      <w:kern w:val="2"/>
      <w:sz w:val="21"/>
      <w:szCs w:val="24"/>
    </w:rPr>
  </w:style>
  <w:style w:type="character" w:customStyle="1" w:styleId="344">
    <w:name w:val="签名 字符"/>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 w:type="paragraph" w:customStyle="1" w:styleId="965">
    <w:name w:val="_Style 4"/>
    <w:basedOn w:val="1"/>
    <w:qFormat/>
    <w:uiPriority w:val="34"/>
    <w:pPr>
      <w:ind w:firstLine="420" w:firstLineChars="200"/>
    </w:pPr>
    <w:rPr>
      <w:rFonts w:eastAsia="仿宋_GB2312"/>
      <w:sz w:val="28"/>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46932</Words>
  <Characters>50607</Characters>
  <Lines>418</Lines>
  <Paragraphs>117</Paragraphs>
  <TotalTime>17</TotalTime>
  <ScaleCrop>false</ScaleCrop>
  <LinksUpToDate>false</LinksUpToDate>
  <CharactersWithSpaces>56507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2024-09-01T06:00:00Z</dcterms:created>
  <dc:creator>玥</dc:creator>
  <cp:lastModifiedBy>A小把胡子A 13335718896</cp:lastModifiedBy>
  <cp:lastPrinted>2021-12-30T11:06:00Z</cp:lastPrinted>
  <dcterms:modified xsi:type="dcterms:W3CDTF">2024-09-03T09:08:18Z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5BAE6985663641A59A2D676E115D7224_13</vt:lpwstr>
  </property>
</Properties>
</file>