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cs="仿宋_GB2312" w:asciiTheme="minorEastAsia" w:hAnsiTheme="minorEastAsia" w:eastAsiaTheme="minorEastAsia"/>
          <w:b/>
          <w:color w:val="auto"/>
          <w:sz w:val="24"/>
          <w:highlight w:val="none"/>
        </w:rPr>
      </w:pPr>
    </w:p>
    <w:p>
      <w:pPr>
        <w:spacing w:line="360" w:lineRule="auto"/>
        <w:jc w:val="center"/>
        <w:rPr>
          <w:rFonts w:cs="仿宋_GB2312" w:asciiTheme="minorEastAsia" w:hAnsiTheme="minorEastAsia" w:eastAsiaTheme="minorEastAsia"/>
          <w:b/>
          <w:color w:val="auto"/>
          <w:sz w:val="24"/>
          <w:highlight w:val="none"/>
        </w:rPr>
      </w:pPr>
    </w:p>
    <w:p>
      <w:pPr>
        <w:adjustRightInd/>
        <w:spacing w:line="360" w:lineRule="auto"/>
        <w:jc w:val="center"/>
        <w:rPr>
          <w:rFonts w:cs="仿宋_GB2312" w:asciiTheme="minorEastAsia" w:hAnsiTheme="minorEastAsia" w:eastAsiaTheme="minorEastAsia"/>
          <w:b/>
          <w:color w:val="auto"/>
          <w:sz w:val="44"/>
          <w:szCs w:val="44"/>
          <w:highlight w:val="none"/>
        </w:rPr>
      </w:pPr>
    </w:p>
    <w:p>
      <w:pPr>
        <w:adjustRightInd/>
        <w:spacing w:line="360" w:lineRule="auto"/>
        <w:jc w:val="center"/>
        <w:rPr>
          <w:rFonts w:hint="eastAsia" w:ascii="宋体" w:hAnsi="宋体" w:cs="宋体"/>
          <w:color w:val="auto"/>
          <w:sz w:val="48"/>
          <w:szCs w:val="48"/>
          <w:highlight w:val="none"/>
          <w:lang w:val="zh-CN" w:eastAsia="zh-CN"/>
        </w:rPr>
      </w:pPr>
      <w:r>
        <w:rPr>
          <w:rFonts w:hint="eastAsia" w:ascii="宋体" w:hAnsi="宋体" w:cs="宋体"/>
          <w:color w:val="auto"/>
          <w:sz w:val="48"/>
          <w:szCs w:val="48"/>
          <w:highlight w:val="none"/>
          <w:lang w:val="zh-CN" w:eastAsia="zh-CN"/>
        </w:rPr>
        <w:t>杭州市公安局上城区分局</w:t>
      </w:r>
      <w:r>
        <w:rPr>
          <w:rFonts w:hint="eastAsia" w:ascii="宋体" w:hAnsi="宋体" w:cs="宋体"/>
          <w:color w:val="auto"/>
          <w:sz w:val="48"/>
          <w:szCs w:val="48"/>
          <w:highlight w:val="none"/>
          <w:lang w:val="en-US" w:eastAsia="zh-CN"/>
        </w:rPr>
        <w:t>2024年</w:t>
      </w:r>
      <w:r>
        <w:rPr>
          <w:rFonts w:hint="eastAsia" w:ascii="宋体" w:hAnsi="宋体" w:cs="宋体"/>
          <w:color w:val="auto"/>
          <w:sz w:val="48"/>
          <w:szCs w:val="48"/>
          <w:highlight w:val="none"/>
          <w:lang w:val="zh-CN" w:eastAsia="zh-CN"/>
        </w:rPr>
        <w:t>流管通</w:t>
      </w:r>
    </w:p>
    <w:p>
      <w:pPr>
        <w:adjustRightInd/>
        <w:spacing w:line="360" w:lineRule="auto"/>
        <w:jc w:val="center"/>
        <w:rPr>
          <w:rFonts w:hint="eastAsia" w:ascii="宋体" w:hAnsi="宋体" w:cs="宋体"/>
          <w:color w:val="auto"/>
          <w:sz w:val="48"/>
          <w:szCs w:val="48"/>
          <w:highlight w:val="none"/>
          <w:lang w:val="zh-CN" w:eastAsia="zh-CN"/>
        </w:rPr>
      </w:pPr>
      <w:r>
        <w:rPr>
          <w:rFonts w:hint="eastAsia" w:ascii="宋体" w:hAnsi="宋体" w:cs="宋体"/>
          <w:color w:val="auto"/>
          <w:sz w:val="48"/>
          <w:szCs w:val="48"/>
          <w:highlight w:val="none"/>
          <w:lang w:val="zh-CN" w:eastAsia="zh-CN"/>
        </w:rPr>
        <w:t>服务项目</w:t>
      </w:r>
    </w:p>
    <w:p>
      <w:pPr>
        <w:pStyle w:val="4"/>
        <w:numPr>
          <w:ilvl w:val="2"/>
          <w:numId w:val="0"/>
        </w:numPr>
        <w:rPr>
          <w:rFonts w:hint="eastAsia"/>
          <w:highlight w:val="none"/>
          <w:lang w:val="zh-CN" w:eastAsia="zh-CN"/>
        </w:rPr>
      </w:pPr>
    </w:p>
    <w:p>
      <w:pPr>
        <w:adjustRightInd/>
        <w:spacing w:line="360" w:lineRule="auto"/>
        <w:jc w:val="center"/>
        <w:rPr>
          <w:rFonts w:cs="仿宋_GB2312" w:asciiTheme="minorEastAsia" w:hAnsiTheme="minorEastAsia" w:eastAsiaTheme="minorEastAsia"/>
          <w:b/>
          <w:color w:val="auto"/>
          <w:sz w:val="72"/>
          <w:szCs w:val="72"/>
          <w:highlight w:val="none"/>
        </w:rPr>
      </w:pPr>
      <w:r>
        <w:rPr>
          <w:rFonts w:hint="eastAsia" w:cs="仿宋_GB2312" w:asciiTheme="minorEastAsia" w:hAnsiTheme="minorEastAsia" w:eastAsiaTheme="minorEastAsia"/>
          <w:b/>
          <w:bCs/>
          <w:color w:val="auto"/>
          <w:w w:val="95"/>
          <w:sz w:val="72"/>
          <w:szCs w:val="72"/>
          <w:highlight w:val="none"/>
          <w:lang w:val="zh-CN"/>
        </w:rPr>
        <w:t>竞争性磋商</w:t>
      </w:r>
      <w:r>
        <w:rPr>
          <w:rFonts w:hint="eastAsia" w:cs="仿宋_GB2312" w:asciiTheme="minorEastAsia" w:hAnsiTheme="minorEastAsia" w:eastAsiaTheme="minorEastAsia"/>
          <w:b/>
          <w:color w:val="auto"/>
          <w:sz w:val="72"/>
          <w:szCs w:val="72"/>
          <w:highlight w:val="none"/>
        </w:rPr>
        <w:t>文件</w:t>
      </w:r>
    </w:p>
    <w:p>
      <w:pPr>
        <w:adjustRightInd/>
        <w:spacing w:line="360" w:lineRule="auto"/>
        <w:jc w:val="center"/>
        <w:rPr>
          <w:rFonts w:cs="仿宋_GB2312" w:asciiTheme="minorEastAsia" w:hAnsiTheme="minorEastAsia" w:eastAsiaTheme="minorEastAsia"/>
          <w:b/>
          <w:color w:val="auto"/>
          <w:sz w:val="44"/>
          <w:szCs w:val="44"/>
          <w:highlight w:val="none"/>
        </w:rPr>
      </w:pPr>
      <w:r>
        <w:rPr>
          <w:rFonts w:hint="eastAsia" w:cs="仿宋_GB2312" w:asciiTheme="minorEastAsia" w:hAnsiTheme="minorEastAsia" w:eastAsiaTheme="minorEastAsia"/>
          <w:b/>
          <w:color w:val="auto"/>
          <w:sz w:val="44"/>
          <w:szCs w:val="44"/>
          <w:highlight w:val="none"/>
        </w:rPr>
        <w:t>（电子交易）</w:t>
      </w:r>
    </w:p>
    <w:p>
      <w:pPr>
        <w:snapToGrid w:val="0"/>
        <w:spacing w:line="360" w:lineRule="auto"/>
        <w:jc w:val="center"/>
        <w:rPr>
          <w:rFonts w:cs="仿宋_GB2312" w:asciiTheme="minorEastAsia" w:hAnsiTheme="minorEastAsia" w:eastAsiaTheme="minorEastAsia"/>
          <w:color w:val="auto"/>
          <w:sz w:val="30"/>
          <w:szCs w:val="30"/>
          <w:highlight w:val="none"/>
        </w:rPr>
      </w:pPr>
    </w:p>
    <w:p>
      <w:pPr>
        <w:snapToGrid w:val="0"/>
        <w:spacing w:line="360" w:lineRule="auto"/>
        <w:jc w:val="center"/>
        <w:rPr>
          <w:rFonts w:hint="default" w:cs="仿宋_GB2312" w:asciiTheme="minorEastAsia" w:hAnsiTheme="minorEastAsia" w:eastAsiaTheme="minorEastAsia"/>
          <w:color w:val="auto"/>
          <w:sz w:val="30"/>
          <w:szCs w:val="30"/>
          <w:highlight w:val="none"/>
          <w:lang w:val="en-US" w:eastAsia="zh-CN"/>
        </w:rPr>
      </w:pPr>
      <w:r>
        <w:rPr>
          <w:rFonts w:hint="eastAsia" w:cs="仿宋_GB2312" w:asciiTheme="minorEastAsia" w:hAnsiTheme="minorEastAsia" w:eastAsiaTheme="minorEastAsia"/>
          <w:color w:val="auto"/>
          <w:sz w:val="30"/>
          <w:szCs w:val="30"/>
          <w:highlight w:val="none"/>
        </w:rPr>
        <w:t>项目编号:</w:t>
      </w:r>
      <w:r>
        <w:rPr>
          <w:rFonts w:hint="eastAsia" w:cs="仿宋_GB2312" w:asciiTheme="minorEastAsia" w:hAnsiTheme="minorEastAsia" w:eastAsiaTheme="minorEastAsia"/>
          <w:color w:val="auto"/>
          <w:sz w:val="30"/>
          <w:szCs w:val="30"/>
          <w:highlight w:val="none"/>
          <w:lang w:eastAsia="zh-CN"/>
        </w:rPr>
        <w:t>ZYSCGA2024FG-03-1</w:t>
      </w:r>
    </w:p>
    <w:p>
      <w:pPr>
        <w:adjustRightInd/>
        <w:spacing w:line="360" w:lineRule="auto"/>
        <w:rPr>
          <w:rFonts w:cs="仿宋_GB2312" w:asciiTheme="minorEastAsia" w:hAnsiTheme="minorEastAsia" w:eastAsiaTheme="minorEastAsia"/>
          <w:color w:val="auto"/>
          <w:sz w:val="28"/>
          <w:szCs w:val="20"/>
          <w:highlight w:val="none"/>
        </w:rPr>
      </w:pPr>
    </w:p>
    <w:p>
      <w:pPr>
        <w:spacing w:line="360" w:lineRule="auto"/>
        <w:jc w:val="center"/>
        <w:rPr>
          <w:rFonts w:cs="仿宋_GB2312" w:asciiTheme="minorEastAsia" w:hAnsiTheme="minorEastAsia" w:eastAsiaTheme="minorEastAsia"/>
          <w:color w:val="auto"/>
          <w:sz w:val="24"/>
          <w:highlight w:val="none"/>
        </w:rPr>
      </w:pPr>
    </w:p>
    <w:p>
      <w:pPr>
        <w:spacing w:line="360" w:lineRule="auto"/>
        <w:jc w:val="center"/>
        <w:rPr>
          <w:rFonts w:cs="仿宋_GB2312" w:asciiTheme="minorEastAsia" w:hAnsiTheme="minorEastAsia" w:eastAsiaTheme="minorEastAsia"/>
          <w:color w:val="auto"/>
          <w:sz w:val="24"/>
          <w:highlight w:val="none"/>
        </w:rPr>
      </w:pPr>
    </w:p>
    <w:p>
      <w:pPr>
        <w:pStyle w:val="182"/>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highlight w:val="none"/>
        </w:rPr>
      </w:pPr>
    </w:p>
    <w:p>
      <w:pPr>
        <w:pStyle w:val="182"/>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highlight w:val="none"/>
        </w:rPr>
      </w:pPr>
    </w:p>
    <w:p>
      <w:pPr>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color w:val="auto"/>
          <w:sz w:val="24"/>
          <w:highlight w:val="none"/>
        </w:rPr>
        <w:t xml:space="preserve">                                      </w:t>
      </w:r>
    </w:p>
    <w:p>
      <w:pPr>
        <w:snapToGrid w:val="0"/>
        <w:spacing w:line="360" w:lineRule="auto"/>
        <w:jc w:val="center"/>
        <w:rPr>
          <w:rFonts w:cs="仿宋_GB2312" w:asciiTheme="minorEastAsia" w:hAnsiTheme="minorEastAsia" w:eastAsiaTheme="minorEastAsia"/>
          <w:color w:val="auto"/>
          <w:sz w:val="32"/>
          <w:szCs w:val="32"/>
          <w:highlight w:val="none"/>
        </w:rPr>
      </w:pPr>
    </w:p>
    <w:p>
      <w:pPr>
        <w:snapToGrid w:val="0"/>
        <w:spacing w:line="360" w:lineRule="auto"/>
        <w:ind w:firstLine="1600" w:firstLineChars="500"/>
        <w:jc w:val="both"/>
        <w:rPr>
          <w:rFonts w:hint="eastAsia" w:ascii="宋体" w:hAnsi="宋体" w:cs="宋体"/>
          <w:bCs/>
          <w:color w:val="auto"/>
          <w:sz w:val="32"/>
          <w:szCs w:val="32"/>
          <w:highlight w:val="none"/>
        </w:rPr>
      </w:pPr>
      <w:r>
        <w:rPr>
          <w:rFonts w:hint="eastAsia" w:ascii="宋体" w:hAnsi="宋体" w:cs="宋体"/>
          <w:bCs/>
          <w:color w:val="auto"/>
          <w:sz w:val="32"/>
          <w:szCs w:val="32"/>
          <w:highlight w:val="none"/>
          <w:lang w:val="en-US" w:eastAsia="zh-CN"/>
        </w:rPr>
        <w:t>采   购   人：</w:t>
      </w:r>
      <w:r>
        <w:rPr>
          <w:rFonts w:hint="eastAsia" w:ascii="宋体" w:hAnsi="宋体" w:cs="宋体"/>
          <w:bCs/>
          <w:color w:val="auto"/>
          <w:sz w:val="32"/>
          <w:szCs w:val="32"/>
          <w:highlight w:val="none"/>
          <w:lang w:eastAsia="zh-CN"/>
        </w:rPr>
        <w:t>杭州市公安局上城区分局</w:t>
      </w:r>
    </w:p>
    <w:p>
      <w:pPr>
        <w:snapToGrid w:val="0"/>
        <w:spacing w:line="360" w:lineRule="auto"/>
        <w:ind w:firstLine="1600" w:firstLineChars="500"/>
        <w:jc w:val="both"/>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val="en-US" w:eastAsia="zh-CN"/>
        </w:rPr>
        <w:t>采购代理机构：</w:t>
      </w:r>
      <w:r>
        <w:rPr>
          <w:rFonts w:hint="eastAsia" w:ascii="宋体" w:hAnsi="宋体" w:cs="宋体"/>
          <w:bCs/>
          <w:color w:val="auto"/>
          <w:sz w:val="32"/>
          <w:szCs w:val="32"/>
          <w:highlight w:val="none"/>
          <w:lang w:eastAsia="zh-CN"/>
        </w:rPr>
        <w:t>浙江中跃科技咨询有限公司</w:t>
      </w:r>
    </w:p>
    <w:p>
      <w:pPr>
        <w:snapToGrid w:val="0"/>
        <w:spacing w:line="360" w:lineRule="auto"/>
        <w:jc w:val="center"/>
        <w:rPr>
          <w:rFonts w:cs="仿宋_GB2312" w:asciiTheme="minorEastAsia" w:hAnsiTheme="minorEastAsia" w:eastAsiaTheme="minorEastAsia"/>
          <w:bCs/>
          <w:color w:val="auto"/>
          <w:sz w:val="32"/>
          <w:szCs w:val="32"/>
          <w:highlight w:val="none"/>
        </w:rPr>
      </w:pPr>
      <w:r>
        <w:rPr>
          <w:rFonts w:hint="eastAsia" w:cs="仿宋_GB2312" w:asciiTheme="minorEastAsia" w:hAnsiTheme="minorEastAsia" w:eastAsiaTheme="minorEastAsia"/>
          <w:bCs/>
          <w:color w:val="auto"/>
          <w:sz w:val="32"/>
          <w:szCs w:val="32"/>
          <w:highlight w:val="none"/>
        </w:rPr>
        <w:t>二</w:t>
      </w:r>
      <w:r>
        <w:rPr>
          <w:rFonts w:hint="eastAsia" w:cs="宋体" w:asciiTheme="minorEastAsia" w:hAnsiTheme="minorEastAsia" w:eastAsiaTheme="minorEastAsia"/>
          <w:bCs/>
          <w:color w:val="auto"/>
          <w:sz w:val="32"/>
          <w:szCs w:val="32"/>
          <w:highlight w:val="none"/>
        </w:rPr>
        <w:t>〇</w:t>
      </w:r>
      <w:r>
        <w:rPr>
          <w:rFonts w:hint="eastAsia" w:cs="仿宋_GB2312" w:asciiTheme="minorEastAsia" w:hAnsiTheme="minorEastAsia" w:eastAsiaTheme="minorEastAsia"/>
          <w:bCs/>
          <w:color w:val="auto"/>
          <w:sz w:val="32"/>
          <w:szCs w:val="32"/>
          <w:highlight w:val="none"/>
        </w:rPr>
        <w:t>二</w:t>
      </w:r>
      <w:r>
        <w:rPr>
          <w:rFonts w:hint="eastAsia" w:cs="仿宋_GB2312" w:asciiTheme="minorEastAsia" w:hAnsiTheme="minorEastAsia" w:eastAsiaTheme="minorEastAsia"/>
          <w:bCs/>
          <w:color w:val="auto"/>
          <w:sz w:val="32"/>
          <w:szCs w:val="32"/>
          <w:highlight w:val="none"/>
          <w:lang w:eastAsia="zh-CN"/>
        </w:rPr>
        <w:t>四</w:t>
      </w:r>
      <w:r>
        <w:rPr>
          <w:rFonts w:hint="eastAsia" w:cs="仿宋_GB2312" w:asciiTheme="minorEastAsia" w:hAnsiTheme="minorEastAsia" w:eastAsiaTheme="minorEastAsia"/>
          <w:bCs/>
          <w:color w:val="auto"/>
          <w:sz w:val="32"/>
          <w:szCs w:val="32"/>
          <w:highlight w:val="none"/>
        </w:rPr>
        <w:t>年</w:t>
      </w:r>
      <w:r>
        <w:rPr>
          <w:rFonts w:hint="eastAsia" w:cs="仿宋_GB2312" w:asciiTheme="minorEastAsia" w:hAnsiTheme="minorEastAsia" w:eastAsiaTheme="minorEastAsia"/>
          <w:bCs/>
          <w:color w:val="auto"/>
          <w:sz w:val="32"/>
          <w:szCs w:val="32"/>
          <w:highlight w:val="none"/>
          <w:lang w:val="en-US" w:eastAsia="zh-CN"/>
        </w:rPr>
        <w:t>六</w:t>
      </w:r>
      <w:r>
        <w:rPr>
          <w:rFonts w:hint="eastAsia" w:cs="仿宋_GB2312" w:asciiTheme="minorEastAsia" w:hAnsiTheme="minorEastAsia" w:eastAsiaTheme="minorEastAsia"/>
          <w:bCs/>
          <w:color w:val="auto"/>
          <w:sz w:val="32"/>
          <w:szCs w:val="32"/>
          <w:highlight w:val="none"/>
        </w:rPr>
        <w:t>月</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br w:type="page"/>
      </w:r>
      <w:bookmarkStart w:id="0" w:name="_Hlt67893495"/>
      <w:bookmarkEnd w:id="0"/>
    </w:p>
    <w:p>
      <w:pPr>
        <w:tabs>
          <w:tab w:val="left" w:pos="2268"/>
        </w:tabs>
        <w:spacing w:line="360" w:lineRule="auto"/>
        <w:jc w:val="center"/>
        <w:rPr>
          <w:rFonts w:cs="仿宋_GB2312" w:asciiTheme="minorEastAsia" w:hAnsiTheme="minorEastAsia" w:eastAsiaTheme="minorEastAsia"/>
          <w:color w:val="auto"/>
          <w:sz w:val="24"/>
          <w:highlight w:val="none"/>
        </w:rPr>
      </w:pPr>
    </w:p>
    <w:p>
      <w:pPr>
        <w:spacing w:line="360" w:lineRule="auto"/>
        <w:jc w:val="center"/>
        <w:rPr>
          <w:rFonts w:cs="仿宋_GB2312" w:asciiTheme="minorEastAsia" w:hAnsiTheme="minorEastAsia" w:eastAsiaTheme="minorEastAsia"/>
          <w:b/>
          <w:color w:val="auto"/>
          <w:sz w:val="48"/>
          <w:szCs w:val="48"/>
          <w:highlight w:val="none"/>
        </w:rPr>
      </w:pPr>
      <w:r>
        <w:rPr>
          <w:rFonts w:hint="eastAsia" w:cs="仿宋_GB2312" w:asciiTheme="minorEastAsia" w:hAnsiTheme="minorEastAsia" w:eastAsiaTheme="minorEastAsia"/>
          <w:b/>
          <w:color w:val="auto"/>
          <w:sz w:val="48"/>
          <w:szCs w:val="48"/>
          <w:highlight w:val="none"/>
        </w:rPr>
        <w:t>目  录</w:t>
      </w:r>
    </w:p>
    <w:p>
      <w:pPr>
        <w:spacing w:line="360" w:lineRule="auto"/>
        <w:rPr>
          <w:rFonts w:cs="仿宋_GB2312" w:asciiTheme="minorEastAsia" w:hAnsiTheme="minorEastAsia" w:eastAsiaTheme="minorEastAsia"/>
          <w:color w:val="auto"/>
          <w:sz w:val="32"/>
          <w:szCs w:val="32"/>
          <w:highlight w:val="none"/>
        </w:rPr>
      </w:pPr>
    </w:p>
    <w:p>
      <w:pPr>
        <w:spacing w:line="360" w:lineRule="auto"/>
        <w:rPr>
          <w:rFonts w:cs="仿宋_GB2312" w:asciiTheme="minorEastAsia" w:hAnsiTheme="minorEastAsia" w:eastAsiaTheme="minorEastAsia"/>
          <w:color w:val="auto"/>
          <w:sz w:val="32"/>
          <w:szCs w:val="32"/>
          <w:highlight w:val="none"/>
        </w:rPr>
      </w:pP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第一部分      邀请供应商</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第二部分      竞争性磋商流程</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第三部分      供应商须知</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第四部分      采购需求</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第五部分      评审方法及评审标准</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第六部分      拟签订的合同文本</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第七部分      应提交的有关格式范例</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第八部分      最后报价格式</w:t>
      </w:r>
    </w:p>
    <w:p>
      <w:pPr>
        <w:spacing w:line="360" w:lineRule="auto"/>
        <w:ind w:firstLine="549" w:firstLineChars="229"/>
        <w:rPr>
          <w:rFonts w:cs="仿宋_GB2312" w:asciiTheme="minorEastAsia" w:hAnsiTheme="minorEastAsia" w:eastAsiaTheme="minorEastAsia"/>
          <w:color w:val="auto"/>
          <w:sz w:val="24"/>
          <w:highlight w:val="none"/>
        </w:rPr>
      </w:pPr>
      <w:bookmarkStart w:id="1" w:name="_Hlt91233176"/>
      <w:bookmarkEnd w:id="1"/>
      <w:bookmarkStart w:id="2" w:name="_Toc91899869"/>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rPr>
          <w:rFonts w:cs="仿宋_GB2312" w:asciiTheme="minorEastAsia" w:hAnsiTheme="minorEastAsia" w:eastAsiaTheme="minorEastAsia"/>
          <w:color w:val="auto"/>
          <w:sz w:val="24"/>
          <w:highlight w:val="none"/>
        </w:rPr>
      </w:pPr>
    </w:p>
    <w:p>
      <w:pPr>
        <w:adjustRightInd/>
        <w:spacing w:line="360" w:lineRule="auto"/>
        <w:jc w:val="center"/>
        <w:outlineLvl w:val="0"/>
        <w:rPr>
          <w:rFonts w:hint="eastAsia" w:cs="仿宋_GB2312" w:asciiTheme="minorEastAsia" w:hAnsiTheme="minorEastAsia" w:eastAsiaTheme="minorEastAsia"/>
          <w:b/>
          <w:color w:val="auto"/>
          <w:sz w:val="36"/>
          <w:szCs w:val="36"/>
          <w:highlight w:val="none"/>
        </w:rPr>
      </w:pPr>
      <w:bookmarkStart w:id="3" w:name="第一部分"/>
      <w:r>
        <w:rPr>
          <w:rFonts w:hint="eastAsia" w:cs="仿宋_GB2312" w:asciiTheme="minorEastAsia" w:hAnsiTheme="minorEastAsia" w:eastAsiaTheme="minorEastAsia"/>
          <w:b/>
          <w:color w:val="auto"/>
          <w:sz w:val="36"/>
          <w:szCs w:val="36"/>
          <w:highlight w:val="none"/>
        </w:rPr>
        <w:br w:type="page"/>
      </w:r>
      <w:bookmarkEnd w:id="2"/>
      <w:bookmarkEnd w:id="3"/>
      <w:bookmarkStart w:id="4" w:name="_Hlt74728647"/>
      <w:bookmarkEnd w:id="4"/>
      <w:bookmarkStart w:id="5" w:name="_Hlt74707423"/>
      <w:bookmarkEnd w:id="5"/>
      <w:bookmarkStart w:id="6" w:name="_Hlt74649545"/>
      <w:bookmarkEnd w:id="6"/>
      <w:bookmarkStart w:id="7" w:name="_Hlt74729822"/>
      <w:bookmarkEnd w:id="7"/>
      <w:bookmarkStart w:id="8" w:name="第二部分"/>
      <w:bookmarkStart w:id="9" w:name="_Toc91899870"/>
      <w:bookmarkStart w:id="10" w:name="_Toc91899871"/>
    </w:p>
    <w:p>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第一部分  邀请供应商</w:t>
      </w:r>
    </w:p>
    <w:p>
      <w:pPr>
        <w:adjustRightInd/>
        <w:spacing w:line="360" w:lineRule="auto"/>
        <w:jc w:val="center"/>
        <w:outlineLvl w:val="0"/>
        <w:rPr>
          <w:rFonts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36"/>
          <w:szCs w:val="20"/>
          <w:highlight w:val="none"/>
        </w:rPr>
        <w:t>竞争性磋商邀请公告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u w:val="single"/>
          <w:lang w:eastAsia="zh-CN"/>
        </w:rPr>
        <w:t>杭州市公安局上城区分局</w:t>
      </w:r>
      <w:r>
        <w:rPr>
          <w:rFonts w:hint="eastAsia" w:asciiTheme="minorEastAsia" w:hAnsiTheme="minorEastAsia" w:eastAsiaTheme="minorEastAsia"/>
          <w:color w:val="auto"/>
          <w:sz w:val="24"/>
          <w:highlight w:val="none"/>
          <w:u w:val="single"/>
          <w:lang w:val="en-US" w:eastAsia="zh-CN"/>
        </w:rPr>
        <w:t>2024年</w:t>
      </w:r>
      <w:r>
        <w:rPr>
          <w:rFonts w:hint="eastAsia" w:asciiTheme="minorEastAsia" w:hAnsiTheme="minorEastAsia" w:eastAsiaTheme="minorEastAsia"/>
          <w:color w:val="auto"/>
          <w:sz w:val="24"/>
          <w:highlight w:val="none"/>
          <w:u w:val="single"/>
          <w:lang w:eastAsia="zh-CN"/>
        </w:rPr>
        <w:t>流管通服务项目</w:t>
      </w:r>
      <w:r>
        <w:rPr>
          <w:rFonts w:hint="eastAsia" w:asciiTheme="minorEastAsia" w:hAnsiTheme="minorEastAsia" w:eastAsiaTheme="minorEastAsia"/>
          <w:color w:val="auto"/>
          <w:sz w:val="24"/>
          <w:highlight w:val="none"/>
        </w:rPr>
        <w:t>采购项目的潜在供应商应在</w:t>
      </w:r>
      <w:r>
        <w:rPr>
          <w:rFonts w:hint="eastAsia" w:cs="仿宋_GB2312" w:asciiTheme="minorEastAsia" w:hAnsiTheme="minorEastAsia" w:eastAsiaTheme="minorEastAsia"/>
          <w:color w:val="auto"/>
          <w:sz w:val="24"/>
          <w:highlight w:val="none"/>
          <w:u w:val="singl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8"/>
          <w:rFonts w:hint="eastAsia" w:cs="仿宋_GB2312" w:asciiTheme="minorEastAsia" w:hAnsiTheme="minorEastAsia" w:eastAsiaTheme="minorEastAsia"/>
          <w:color w:val="auto"/>
          <w:sz w:val="24"/>
          <w:highlight w:val="none"/>
          <w:u w:val="single"/>
        </w:rPr>
        <w:t>https://www.zcygov.cn/</w:t>
      </w:r>
      <w:r>
        <w:rPr>
          <w:rStyle w:val="68"/>
          <w:rFonts w:hint="eastAsia" w:cs="仿宋_GB2312" w:asciiTheme="minorEastAsia" w:hAnsiTheme="minorEastAsia" w:eastAsiaTheme="minorEastAsia"/>
          <w:color w:val="auto"/>
          <w:sz w:val="24"/>
          <w:highlight w:val="none"/>
          <w:u w:val="single"/>
        </w:rPr>
        <w:fldChar w:fldCharType="end"/>
      </w:r>
      <w:r>
        <w:rPr>
          <w:rFonts w:hint="eastAsia" w:cs="仿宋_GB2312" w:asciiTheme="minorEastAsia" w:hAnsiTheme="minorEastAsia" w:eastAsiaTheme="minorEastAsia"/>
          <w:color w:val="auto"/>
          <w:sz w:val="24"/>
          <w:highlight w:val="none"/>
          <w:u w:val="single"/>
        </w:rPr>
        <w:t>）</w:t>
      </w:r>
      <w:r>
        <w:rPr>
          <w:rFonts w:hint="eastAsia" w:asciiTheme="minorEastAsia" w:hAnsiTheme="minorEastAsia" w:eastAsiaTheme="minorEastAsia"/>
          <w:color w:val="auto"/>
          <w:sz w:val="24"/>
          <w:highlight w:val="none"/>
        </w:rPr>
        <w:t>获取采购文件，并于</w:t>
      </w:r>
      <w:r>
        <w:rPr>
          <w:rFonts w:hint="eastAsia" w:asciiTheme="minorEastAsia" w:hAnsiTheme="minorEastAsia" w:eastAsiaTheme="minorEastAsia"/>
          <w:color w:val="auto"/>
          <w:sz w:val="24"/>
          <w:highlight w:val="none"/>
          <w:u w:val="single"/>
        </w:rPr>
        <w:t>202</w:t>
      </w:r>
      <w:r>
        <w:rPr>
          <w:rFonts w:hint="eastAsia" w:asciiTheme="minorEastAsia" w:hAnsiTheme="minorEastAsia" w:eastAsiaTheme="minorEastAsia"/>
          <w:color w:val="auto"/>
          <w:sz w:val="24"/>
          <w:highlight w:val="none"/>
          <w:u w:val="single"/>
          <w:lang w:val="en-US" w:eastAsia="zh-CN"/>
        </w:rPr>
        <w:t>4</w:t>
      </w:r>
      <w:r>
        <w:rPr>
          <w:rFonts w:hint="eastAsia" w:asciiTheme="minorEastAsia" w:hAnsiTheme="minorEastAsia" w:eastAsiaTheme="minorEastAsia"/>
          <w:bCs/>
          <w:color w:val="auto"/>
          <w:sz w:val="24"/>
          <w:highlight w:val="none"/>
          <w:u w:val="single"/>
        </w:rPr>
        <w:t>年</w:t>
      </w:r>
      <w:r>
        <w:rPr>
          <w:rFonts w:hint="eastAsia" w:asciiTheme="minorEastAsia" w:hAnsiTheme="minorEastAsia" w:eastAsiaTheme="minorEastAsia"/>
          <w:bCs/>
          <w:color w:val="auto"/>
          <w:sz w:val="24"/>
          <w:highlight w:val="none"/>
          <w:u w:val="single"/>
          <w:lang w:val="en-US" w:eastAsia="zh-CN"/>
        </w:rPr>
        <w:t>6</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28</w:t>
      </w:r>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14</w:t>
      </w:r>
      <w:r>
        <w:rPr>
          <w:rFonts w:hint="eastAsia" w:asciiTheme="minorEastAsia" w:hAnsiTheme="minorEastAsia" w:eastAsiaTheme="minorEastAsia"/>
          <w:bCs/>
          <w:color w:val="auto"/>
          <w:sz w:val="24"/>
          <w:highlight w:val="none"/>
          <w:u w:val="single"/>
        </w:rPr>
        <w:t>点</w:t>
      </w:r>
      <w:r>
        <w:rPr>
          <w:rFonts w:hint="eastAsia" w:asciiTheme="minorEastAsia" w:hAnsiTheme="minorEastAsia" w:eastAsiaTheme="minorEastAsia"/>
          <w:bCs/>
          <w:color w:val="auto"/>
          <w:sz w:val="24"/>
          <w:highlight w:val="none"/>
          <w:u w:val="single"/>
          <w:lang w:val="en-US" w:eastAsia="zh-CN"/>
        </w:rPr>
        <w:t>30</w:t>
      </w:r>
      <w:r>
        <w:rPr>
          <w:rFonts w:hint="eastAsia" w:asciiTheme="minorEastAsia" w:hAnsiTheme="minorEastAsia" w:eastAsiaTheme="minorEastAsia"/>
          <w:bCs/>
          <w:color w:val="auto"/>
          <w:sz w:val="24"/>
          <w:highlight w:val="none"/>
          <w:u w:val="single"/>
        </w:rPr>
        <w:t>分00秒</w:t>
      </w:r>
      <w:r>
        <w:rPr>
          <w:rFonts w:hint="eastAsia" w:asciiTheme="minorEastAsia" w:hAnsiTheme="minorEastAsia" w:eastAsiaTheme="minorEastAsia"/>
          <w:bCs/>
          <w:color w:val="auto"/>
          <w:sz w:val="24"/>
          <w:highlight w:val="none"/>
        </w:rPr>
        <w:t>（北京时间）前提交响应文件</w:t>
      </w:r>
      <w:r>
        <w:rPr>
          <w:rFonts w:hint="eastAsia" w:asciiTheme="minorEastAsia" w:hAnsiTheme="minorEastAsia" w:eastAsiaTheme="minorEastAsia"/>
          <w:color w:val="auto"/>
          <w:sz w:val="24"/>
          <w:highlight w:val="none"/>
        </w:rPr>
        <w:t>。</w:t>
      </w:r>
    </w:p>
    <w:p>
      <w:pPr>
        <w:pStyle w:val="3"/>
        <w:numPr>
          <w:ilvl w:val="0"/>
          <w:numId w:val="0"/>
        </w:numPr>
        <w:ind w:left="432" w:hanging="432"/>
        <w:rPr>
          <w:rFonts w:cs="宋体" w:asciiTheme="minorEastAsia" w:hAnsiTheme="minorEastAsia" w:eastAsiaTheme="minorEastAsia"/>
          <w:color w:val="auto"/>
          <w:sz w:val="24"/>
          <w:szCs w:val="24"/>
          <w:highlight w:val="none"/>
        </w:rPr>
      </w:pPr>
      <w:bookmarkStart w:id="11" w:name="_Toc28359089"/>
      <w:bookmarkStart w:id="12" w:name="_Toc35393629"/>
      <w:bookmarkStart w:id="13" w:name="_Toc35393798"/>
      <w:bookmarkStart w:id="14" w:name="_Toc28359012"/>
      <w:r>
        <w:rPr>
          <w:rFonts w:hint="eastAsia" w:cs="宋体" w:asciiTheme="minorEastAsia" w:hAnsiTheme="minorEastAsia" w:eastAsiaTheme="minorEastAsia"/>
          <w:color w:val="auto"/>
          <w:sz w:val="24"/>
          <w:szCs w:val="24"/>
          <w:highlight w:val="none"/>
        </w:rPr>
        <w:t>一、项目基本情况</w:t>
      </w:r>
      <w:bookmarkEnd w:id="11"/>
      <w:bookmarkEnd w:id="12"/>
      <w:bookmarkEnd w:id="13"/>
      <w:bookmarkEnd w:id="14"/>
    </w:p>
    <w:p>
      <w:pPr>
        <w:spacing w:line="360" w:lineRule="auto"/>
        <w:ind w:firstLine="482"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b/>
          <w:color w:val="auto"/>
          <w:sz w:val="24"/>
          <w:highlight w:val="none"/>
        </w:rPr>
        <w:t>项目编号：</w:t>
      </w:r>
      <w:r>
        <w:rPr>
          <w:rFonts w:hint="eastAsia" w:asciiTheme="minorEastAsia" w:hAnsiTheme="minorEastAsia" w:eastAsiaTheme="minorEastAsia"/>
          <w:color w:val="auto"/>
          <w:sz w:val="24"/>
          <w:highlight w:val="none"/>
          <w:lang w:eastAsia="zh-CN"/>
        </w:rPr>
        <w:t>ZYSCGA2024FG-03-1</w:t>
      </w:r>
    </w:p>
    <w:p>
      <w:pPr>
        <w:spacing w:line="360" w:lineRule="auto"/>
        <w:ind w:firstLine="482" w:firstLineChars="200"/>
        <w:rPr>
          <w:rFonts w:asciiTheme="minorEastAsia" w:hAnsiTheme="minorEastAsia" w:eastAsiaTheme="minorEastAsia"/>
          <w:color w:val="auto"/>
          <w:sz w:val="24"/>
          <w:highlight w:val="none"/>
          <w:u w:val="single"/>
        </w:rPr>
      </w:pPr>
      <w:r>
        <w:rPr>
          <w:rFonts w:hint="eastAsia" w:asciiTheme="minorEastAsia" w:hAnsiTheme="minorEastAsia" w:eastAsiaTheme="minorEastAsia"/>
          <w:b/>
          <w:color w:val="auto"/>
          <w:sz w:val="24"/>
          <w:highlight w:val="none"/>
        </w:rPr>
        <w:t>项目名称：</w:t>
      </w:r>
      <w:r>
        <w:rPr>
          <w:rFonts w:hint="eastAsia" w:asciiTheme="minorEastAsia" w:hAnsiTheme="minorEastAsia" w:eastAsiaTheme="minorEastAsia"/>
          <w:b w:val="0"/>
          <w:bCs/>
          <w:color w:val="auto"/>
          <w:sz w:val="24"/>
          <w:highlight w:val="none"/>
          <w:lang w:eastAsia="zh-CN"/>
        </w:rPr>
        <w:t>杭州市公安局上城区分局2024年流管通服务项目</w:t>
      </w:r>
    </w:p>
    <w:p>
      <w:pPr>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采购方式：</w:t>
      </w:r>
      <w:r>
        <w:rPr>
          <w:rFonts w:hint="eastAsia" w:asciiTheme="minorEastAsia" w:hAnsiTheme="minorEastAsia" w:eastAsiaTheme="minorEastAsia"/>
          <w:color w:val="auto"/>
          <w:sz w:val="24"/>
          <w:highlight w:val="none"/>
        </w:rPr>
        <w:t>竞争性磋商</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预算金额（元）：</w:t>
      </w:r>
      <w:r>
        <w:rPr>
          <w:rFonts w:hint="eastAsia" w:asciiTheme="minorEastAsia" w:hAnsiTheme="minorEastAsia" w:eastAsiaTheme="minorEastAsia"/>
          <w:b w:val="0"/>
          <w:bCs/>
          <w:color w:val="auto"/>
          <w:sz w:val="24"/>
          <w:highlight w:val="none"/>
          <w:lang w:val="en-US" w:eastAsia="zh-CN"/>
        </w:rPr>
        <w:t>510000</w:t>
      </w:r>
      <w:r>
        <w:rPr>
          <w:rFonts w:asciiTheme="minorEastAsia" w:hAnsiTheme="minorEastAsia" w:eastAsiaTheme="minorEastAsia"/>
          <w:b w:val="0"/>
          <w:bCs/>
          <w:color w:val="auto"/>
          <w:sz w:val="24"/>
          <w:highlight w:val="none"/>
        </w:rPr>
        <w:t xml:space="preserve"> </w:t>
      </w:r>
    </w:p>
    <w:p>
      <w:pPr>
        <w:spacing w:line="360" w:lineRule="auto"/>
        <w:ind w:firstLine="482" w:firstLineChars="200"/>
        <w:rPr>
          <w:rFonts w:hint="eastAsia" w:asciiTheme="minorEastAsia" w:hAnsiTheme="minorEastAsia" w:eastAsiaTheme="minorEastAsia"/>
          <w:b w:val="0"/>
          <w:bCs/>
          <w:color w:val="auto"/>
          <w:sz w:val="24"/>
          <w:highlight w:val="none"/>
          <w:lang w:val="en-US" w:eastAsia="zh-CN"/>
        </w:rPr>
      </w:pPr>
      <w:r>
        <w:rPr>
          <w:rFonts w:hint="eastAsia" w:asciiTheme="minorEastAsia" w:hAnsiTheme="minorEastAsia" w:eastAsiaTheme="minorEastAsia"/>
          <w:b/>
          <w:color w:val="auto"/>
          <w:sz w:val="24"/>
          <w:highlight w:val="none"/>
        </w:rPr>
        <w:t>最高限价（元）：</w:t>
      </w:r>
      <w:r>
        <w:rPr>
          <w:rFonts w:hint="eastAsia" w:asciiTheme="minorEastAsia" w:hAnsiTheme="minorEastAsia" w:eastAsiaTheme="minorEastAsia"/>
          <w:b w:val="0"/>
          <w:bCs/>
          <w:color w:val="auto"/>
          <w:sz w:val="24"/>
          <w:highlight w:val="none"/>
          <w:lang w:val="en-US" w:eastAsia="zh-CN"/>
        </w:rPr>
        <w:t>510000</w:t>
      </w:r>
    </w:p>
    <w:p>
      <w:pPr>
        <w:spacing w:line="360" w:lineRule="auto"/>
        <w:ind w:firstLine="48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b/>
          <w:color w:val="auto"/>
          <w:sz w:val="24"/>
          <w:highlight w:val="none"/>
        </w:rPr>
        <w:t>采购需求：</w:t>
      </w:r>
      <w:r>
        <w:rPr>
          <w:rFonts w:hint="eastAsia" w:asciiTheme="minorEastAsia" w:hAnsiTheme="minorEastAsia" w:eastAsiaTheme="minorEastAsia"/>
          <w:b w:val="0"/>
          <w:bCs/>
          <w:color w:val="auto"/>
          <w:sz w:val="24"/>
          <w:highlight w:val="none"/>
          <w:lang w:eastAsia="zh-CN"/>
        </w:rPr>
        <w:t>杭州市公安局上城区分局2024年流管通服务项目，</w:t>
      </w:r>
      <w:r>
        <w:rPr>
          <w:rFonts w:hint="eastAsia" w:asciiTheme="minorEastAsia" w:hAnsiTheme="minorEastAsia" w:eastAsiaTheme="minorEastAsia"/>
          <w:b w:val="0"/>
          <w:bCs/>
          <w:color w:val="auto"/>
          <w:sz w:val="24"/>
          <w:highlight w:val="none"/>
          <w:lang w:val="en-US" w:eastAsia="zh-CN"/>
        </w:rPr>
        <w:t>主要内容为：为杭州市公安局上城区分局流管通通讯服务提供1年的服务，包含流管通通讯服务，每月通讯套餐流量5G以上，每月通话时长1000分钟以上。</w:t>
      </w:r>
      <w:r>
        <w:rPr>
          <w:rFonts w:hint="eastAsia" w:asciiTheme="minorEastAsia" w:hAnsiTheme="minorEastAsia" w:eastAsiaTheme="minorEastAsia"/>
          <w:snapToGrid/>
          <w:color w:val="auto"/>
          <w:kern w:val="2"/>
          <w:sz w:val="24"/>
          <w:szCs w:val="24"/>
          <w:highlight w:val="none"/>
        </w:rPr>
        <w:t>详见磋商文件。</w:t>
      </w:r>
    </w:p>
    <w:p>
      <w:pPr>
        <w:spacing w:line="360" w:lineRule="auto"/>
        <w:ind w:firstLine="482" w:firstLineChars="200"/>
        <w:rPr>
          <w:rFonts w:hint="eastAsia" w:cs="Times New Roman" w:asciiTheme="minorEastAsia" w:hAnsiTheme="minorEastAsia" w:eastAsiaTheme="minorEastAsia"/>
          <w:b w:val="0"/>
          <w:bCs/>
          <w:snapToGrid/>
          <w:color w:val="auto"/>
          <w:kern w:val="2"/>
          <w:sz w:val="24"/>
          <w:szCs w:val="24"/>
          <w:highlight w:val="none"/>
          <w:lang w:val="en-US" w:eastAsia="zh-CN"/>
        </w:rPr>
      </w:pPr>
      <w:r>
        <w:rPr>
          <w:rFonts w:hint="eastAsia" w:cs="Times New Roman" w:asciiTheme="minorEastAsia" w:hAnsiTheme="minorEastAsia" w:eastAsiaTheme="minorEastAsia"/>
          <w:b/>
          <w:bCs w:val="0"/>
          <w:snapToGrid/>
          <w:color w:val="auto"/>
          <w:kern w:val="2"/>
          <w:sz w:val="24"/>
          <w:szCs w:val="24"/>
          <w:highlight w:val="none"/>
          <w:lang w:val="en-US" w:eastAsia="zh-CN" w:bidi="ar-SA"/>
        </w:rPr>
        <w:t>合同履行期限：</w:t>
      </w:r>
      <w:r>
        <w:rPr>
          <w:rFonts w:hint="eastAsia" w:cs="Times New Roman" w:asciiTheme="minorEastAsia" w:hAnsiTheme="minorEastAsia" w:eastAsiaTheme="minorEastAsia"/>
          <w:b w:val="0"/>
          <w:bCs/>
          <w:snapToGrid/>
          <w:color w:val="auto"/>
          <w:kern w:val="2"/>
          <w:sz w:val="24"/>
          <w:szCs w:val="24"/>
          <w:highlight w:val="none"/>
          <w:lang w:val="en-US" w:eastAsia="zh-CN" w:bidi="ar-SA"/>
        </w:rPr>
        <w:t>2024年7月1日-2025年6月30日。</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本项目接受联合体投标：</w:t>
      </w:r>
      <w:sdt>
        <w:sdtPr>
          <w:rPr>
            <w:rFonts w:hint="eastAsia" w:asciiTheme="minorEastAsia" w:hAnsiTheme="minorEastAsia" w:eastAsiaTheme="minorEastAsia"/>
            <w:b w:val="0"/>
            <w:bCs/>
            <w:color w:val="auto"/>
            <w:sz w:val="24"/>
            <w:highlight w:val="none"/>
          </w:rPr>
          <w:id w:val="2035453831"/>
          <w14:checkbox>
            <w14:checked w14:val="1"/>
            <w14:checkedState w14:val="00FE" w14:font="Wingdings"/>
            <w14:uncheckedState w14:val="2610" w14:font="MS Gothic"/>
          </w14:checkbox>
        </w:sdtPr>
        <w:sdtEndPr>
          <w:rPr>
            <w:rFonts w:hint="eastAsia" w:asciiTheme="minorEastAsia" w:hAnsiTheme="minorEastAsia" w:eastAsiaTheme="minorEastAsia"/>
            <w:b w:val="0"/>
            <w:bCs/>
            <w:color w:val="auto"/>
            <w:sz w:val="24"/>
            <w:highlight w:val="none"/>
          </w:rPr>
        </w:sdtEndPr>
        <w:sdtContent>
          <w:r>
            <w:rPr>
              <w:rFonts w:hint="eastAsia" w:ascii="Wingdings" w:hAnsi="Wingdings" w:eastAsia="MS Gothic" w:cs="Times New Roman"/>
              <w:b w:val="0"/>
              <w:bCs/>
              <w:color w:val="auto"/>
              <w:kern w:val="2"/>
              <w:sz w:val="24"/>
              <w:szCs w:val="24"/>
              <w:highlight w:val="none"/>
              <w:lang w:val="en-US" w:eastAsia="zh-CN" w:bidi="ar-SA"/>
            </w:rPr>
            <w:t>þ</w:t>
          </w:r>
        </w:sdtContent>
      </w:sdt>
      <w:r>
        <w:rPr>
          <w:rFonts w:hint="eastAsia" w:asciiTheme="minorEastAsia" w:hAnsiTheme="minorEastAsia" w:eastAsiaTheme="minorEastAsia"/>
          <w:b w:val="0"/>
          <w:bCs/>
          <w:color w:val="auto"/>
          <w:sz w:val="24"/>
          <w:highlight w:val="none"/>
        </w:rPr>
        <w:t>是，</w:t>
      </w:r>
      <w:sdt>
        <w:sdtPr>
          <w:rPr>
            <w:rFonts w:hint="eastAsia" w:asciiTheme="minorEastAsia" w:hAnsiTheme="minorEastAsia" w:eastAsiaTheme="minorEastAsia"/>
            <w:b w:val="0"/>
            <w:bCs/>
            <w:color w:val="auto"/>
            <w:sz w:val="24"/>
            <w:highlight w:val="none"/>
          </w:rPr>
          <w:id w:val="-1"/>
          <w14:checkbox>
            <w14:checked w14:val="0"/>
            <w14:checkedState w14:val="00FE" w14:font="Wingdings"/>
            <w14:uncheckedState w14:val="2610" w14:font="MS Gothic"/>
          </w14:checkbox>
        </w:sdtPr>
        <w:sdtEndPr>
          <w:rPr>
            <w:rFonts w:hint="eastAsia" w:asciiTheme="minorEastAsia" w:hAnsiTheme="minorEastAsia" w:eastAsiaTheme="minorEastAsia"/>
            <w:b w:val="0"/>
            <w:bCs/>
            <w:color w:val="auto"/>
            <w:sz w:val="24"/>
            <w:highlight w:val="none"/>
          </w:rPr>
        </w:sdtEndPr>
        <w:sdtContent>
          <w:r>
            <w:rPr>
              <w:rFonts w:hint="eastAsia" w:ascii="MS Gothic" w:hAnsi="MS Gothic" w:eastAsia="MS Mincho" w:cs="MS Mincho"/>
              <w:b w:val="0"/>
              <w:bCs/>
              <w:color w:val="auto"/>
              <w:kern w:val="2"/>
              <w:sz w:val="24"/>
              <w:szCs w:val="24"/>
              <w:highlight w:val="none"/>
              <w:lang w:val="en-US" w:eastAsia="zh-CN" w:bidi="ar-SA"/>
            </w:rPr>
            <w:t>☐</w:t>
          </w:r>
        </w:sdtContent>
      </w:sdt>
      <w:r>
        <w:rPr>
          <w:rFonts w:hint="eastAsia" w:asciiTheme="minorEastAsia" w:hAnsiTheme="minorEastAsia" w:eastAsiaTheme="minorEastAsia"/>
          <w:b w:val="0"/>
          <w:bCs/>
          <w:color w:val="auto"/>
          <w:sz w:val="24"/>
          <w:highlight w:val="none"/>
        </w:rPr>
        <w:t>否。</w:t>
      </w:r>
    </w:p>
    <w:p>
      <w:pPr>
        <w:spacing w:line="360" w:lineRule="auto"/>
        <w:rPr>
          <w:rFonts w:cs="宋体" w:asciiTheme="minorEastAsia" w:hAnsiTheme="minorEastAsia" w:eastAsiaTheme="minorEastAsia"/>
          <w:b/>
          <w:bCs/>
          <w:color w:val="auto"/>
          <w:sz w:val="24"/>
          <w:highlight w:val="none"/>
        </w:rPr>
      </w:pPr>
      <w:bookmarkStart w:id="15" w:name="_Toc35393630"/>
      <w:bookmarkStart w:id="16" w:name="_Toc28359013"/>
      <w:bookmarkStart w:id="17" w:name="_Toc28359090"/>
      <w:bookmarkStart w:id="18" w:name="_Toc35393799"/>
      <w:r>
        <w:rPr>
          <w:rFonts w:hint="eastAsia" w:cs="宋体" w:asciiTheme="minorEastAsia" w:hAnsiTheme="minorEastAsia" w:eastAsiaTheme="minorEastAsia"/>
          <w:b/>
          <w:bCs/>
          <w:color w:val="auto"/>
          <w:sz w:val="24"/>
          <w:highlight w:val="none"/>
        </w:rPr>
        <w:t>二、申请人的资格要求：</w:t>
      </w:r>
      <w:bookmarkEnd w:id="15"/>
      <w:bookmarkEnd w:id="16"/>
      <w:bookmarkEnd w:id="17"/>
      <w:bookmarkEnd w:id="18"/>
    </w:p>
    <w:p>
      <w:pPr>
        <w:spacing w:line="360" w:lineRule="auto"/>
        <w:ind w:firstLine="480"/>
        <w:rPr>
          <w:rFonts w:cs="宋体" w:asciiTheme="minorEastAsia" w:hAnsiTheme="minorEastAsia" w:eastAsiaTheme="minorEastAsia"/>
          <w:snapToGrid w:val="0"/>
          <w:color w:val="auto"/>
          <w:kern w:val="28"/>
          <w:sz w:val="24"/>
          <w:szCs w:val="20"/>
          <w:highlight w:val="none"/>
        </w:rPr>
      </w:pPr>
      <w:r>
        <w:rPr>
          <w:rFonts w:hint="eastAsia" w:cs="宋体" w:asciiTheme="minorEastAsia" w:hAnsiTheme="minorEastAsia" w:eastAsiaTheme="minorEastAsia"/>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cs="宋体" w:asciiTheme="minorEastAsia" w:hAnsiTheme="minorEastAsia" w:eastAsiaTheme="minorEastAsia"/>
          <w:snapToGrid w:val="0"/>
          <w:color w:val="auto"/>
          <w:kern w:val="28"/>
          <w:sz w:val="24"/>
          <w:szCs w:val="20"/>
          <w:highlight w:val="none"/>
        </w:rPr>
      </w:pPr>
      <w:r>
        <w:rPr>
          <w:rFonts w:hint="eastAsia" w:cs="宋体" w:asciiTheme="minorEastAsia" w:hAnsiTheme="minorEastAsia" w:eastAsiaTheme="minorEastAsia"/>
          <w:snapToGrid w:val="0"/>
          <w:color w:val="auto"/>
          <w:kern w:val="28"/>
          <w:sz w:val="24"/>
          <w:szCs w:val="20"/>
          <w:highlight w:val="none"/>
        </w:rPr>
        <w:t xml:space="preserve">    </w:t>
      </w:r>
      <w:r>
        <w:rPr>
          <w:rFonts w:cs="宋体" w:asciiTheme="minorEastAsia" w:hAnsiTheme="minorEastAsia" w:eastAsiaTheme="minorEastAsia"/>
          <w:snapToGrid w:val="0"/>
          <w:color w:val="auto"/>
          <w:kern w:val="28"/>
          <w:sz w:val="24"/>
          <w:szCs w:val="20"/>
          <w:highlight w:val="none"/>
        </w:rPr>
        <w:t>2</w:t>
      </w:r>
      <w:r>
        <w:rPr>
          <w:rFonts w:hint="eastAsia" w:cs="宋体" w:asciiTheme="minorEastAsia" w:hAnsiTheme="minorEastAsia" w:eastAsiaTheme="minorEastAsia"/>
          <w:snapToGrid w:val="0"/>
          <w:color w:val="auto"/>
          <w:kern w:val="28"/>
          <w:sz w:val="24"/>
          <w:szCs w:val="20"/>
          <w:highlight w:val="none"/>
        </w:rPr>
        <w:t>.</w:t>
      </w:r>
      <w:r>
        <w:rPr>
          <w:rFonts w:hint="eastAsia" w:asciiTheme="minorEastAsia" w:hAnsiTheme="minorEastAsia" w:eastAsiaTheme="minorEastAsia"/>
          <w:color w:val="auto"/>
          <w:highlight w:val="none"/>
        </w:rPr>
        <w:t xml:space="preserve"> </w:t>
      </w:r>
      <w:r>
        <w:rPr>
          <w:rFonts w:hint="eastAsia" w:cs="宋体" w:asciiTheme="minorEastAsia" w:hAnsiTheme="minorEastAsia" w:eastAsiaTheme="minorEastAsia"/>
          <w:snapToGrid w:val="0"/>
          <w:color w:val="auto"/>
          <w:kern w:val="28"/>
          <w:sz w:val="24"/>
          <w:szCs w:val="20"/>
          <w:highlight w:val="none"/>
        </w:rPr>
        <w:t>以联合体形式响应的，提供联合协议(本项目不接受联合体响应或者供应商不以联合体形式响应的，则不需要提供) ；</w:t>
      </w:r>
    </w:p>
    <w:p>
      <w:pPr>
        <w:spacing w:line="360" w:lineRule="auto"/>
        <w:ind w:firstLine="480" w:firstLineChars="200"/>
        <w:rPr>
          <w:rFonts w:cs="宋体" w:asciiTheme="minorEastAsia" w:hAnsiTheme="minorEastAsia" w:eastAsiaTheme="minorEastAsia"/>
          <w:snapToGrid w:val="0"/>
          <w:color w:val="auto"/>
          <w:kern w:val="28"/>
          <w:sz w:val="24"/>
          <w:szCs w:val="20"/>
          <w:highlight w:val="none"/>
        </w:rPr>
      </w:pPr>
      <w:r>
        <w:rPr>
          <w:rFonts w:cs="宋体" w:asciiTheme="minorEastAsia" w:hAnsiTheme="minorEastAsia" w:eastAsiaTheme="minorEastAsia"/>
          <w:snapToGrid w:val="0"/>
          <w:color w:val="auto"/>
          <w:kern w:val="28"/>
          <w:sz w:val="24"/>
          <w:szCs w:val="20"/>
          <w:highlight w:val="none"/>
        </w:rPr>
        <w:t>3</w:t>
      </w:r>
      <w:r>
        <w:rPr>
          <w:rFonts w:hint="eastAsia" w:cs="宋体" w:asciiTheme="minorEastAsia" w:hAnsiTheme="minorEastAsia" w:eastAsiaTheme="minorEastAsia"/>
          <w:snapToGrid w:val="0"/>
          <w:color w:val="auto"/>
          <w:kern w:val="28"/>
          <w:sz w:val="24"/>
          <w:szCs w:val="20"/>
          <w:highlight w:val="none"/>
        </w:rPr>
        <w:t>.落实政府采购政策需满足的资格要求：</w:t>
      </w:r>
    </w:p>
    <w:p>
      <w:pPr>
        <w:spacing w:line="360" w:lineRule="auto"/>
        <w:ind w:firstLine="480" w:firstLineChars="200"/>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928616923"/>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Gothic" w:hAnsi="MS Gothic" w:eastAsia="MS Mincho" w:cs="MS Mincho"/>
              <w:color w:val="auto"/>
              <w:kern w:val="0"/>
              <w:sz w:val="24"/>
              <w:szCs w:val="24"/>
              <w:highlight w:val="none"/>
              <w:lang w:val="en-US" w:eastAsia="zh-CN" w:bidi="ar-SA"/>
            </w:rPr>
            <w:t>☐</w:t>
          </w:r>
        </w:sdtContent>
      </w:sdt>
      <w:r>
        <w:rPr>
          <w:rFonts w:hint="eastAsia" w:cs="宋体" w:asciiTheme="minorEastAsia" w:hAnsiTheme="minorEastAsia" w:eastAsiaTheme="minorEastAsia"/>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（注：不得限制大中型企业与小微企业组成联合体参与响应）</w:t>
      </w:r>
      <w:r>
        <w:rPr>
          <w:rFonts w:hint="eastAsia" w:cs="宋体" w:asciiTheme="minorEastAsia" w:hAnsiTheme="minorEastAsia" w:eastAsiaTheme="minorEastAsia"/>
          <w:color w:val="auto"/>
          <w:sz w:val="24"/>
          <w:highlight w:val="none"/>
        </w:rPr>
        <w:t>；</w:t>
      </w:r>
    </w:p>
    <w:p>
      <w:pPr>
        <w:spacing w:line="360" w:lineRule="auto"/>
        <w:ind w:firstLine="480" w:firstLineChars="200"/>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rPr>
        <w:t>专</w:t>
      </w:r>
      <w:r>
        <w:rPr>
          <w:rFonts w:hint="eastAsia" w:cs="宋体" w:asciiTheme="minorEastAsia" w:hAnsiTheme="minorEastAsia" w:eastAsiaTheme="minorEastAsia"/>
          <w:color w:val="auto"/>
          <w:sz w:val="24"/>
          <w:highlight w:val="none"/>
        </w:rPr>
        <w:t>门面向中小企业</w:t>
      </w:r>
    </w:p>
    <w:p>
      <w:pPr>
        <w:spacing w:line="360" w:lineRule="auto"/>
        <w:ind w:firstLine="897" w:firstLineChars="374"/>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cs="宋体" w:asciiTheme="minorEastAsia" w:hAnsiTheme="minorEastAsia" w:eastAsiaTheme="minorEastAsia"/>
          <w:color w:val="auto"/>
          <w:sz w:val="24"/>
          <w:highlight w:val="none"/>
          <w:lang w:val="en-US" w:eastAsia="zh-CN"/>
        </w:rPr>
        <w:t>服务</w:t>
      </w:r>
      <w:r>
        <w:rPr>
          <w:rFonts w:hint="eastAsia" w:cs="宋体" w:asciiTheme="minorEastAsia" w:hAnsiTheme="minorEastAsia" w:eastAsiaTheme="minorEastAsia"/>
          <w:color w:val="auto"/>
          <w:sz w:val="24"/>
          <w:highlight w:val="none"/>
          <w:lang w:eastAsia="zh-CN"/>
        </w:rPr>
        <w:t>全部由符合政策要求的中小企业</w:t>
      </w:r>
      <w:r>
        <w:rPr>
          <w:rFonts w:hint="eastAsia" w:cs="宋体" w:asciiTheme="minorEastAsia" w:hAnsiTheme="minorEastAsia" w:eastAsiaTheme="minorEastAsia"/>
          <w:color w:val="auto"/>
          <w:sz w:val="24"/>
          <w:highlight w:val="none"/>
          <w:lang w:val="en-US" w:eastAsia="zh-CN"/>
        </w:rPr>
        <w:t>承接</w:t>
      </w:r>
      <w:r>
        <w:rPr>
          <w:rFonts w:hint="eastAsia" w:cs="宋体" w:asciiTheme="minorEastAsia" w:hAnsiTheme="minorEastAsia" w:eastAsiaTheme="minorEastAsia"/>
          <w:color w:val="auto"/>
          <w:sz w:val="24"/>
          <w:highlight w:val="none"/>
          <w:lang w:eastAsia="zh-CN"/>
        </w:rPr>
        <w:t>，提供中小企业声明函</w:t>
      </w:r>
      <w:r>
        <w:rPr>
          <w:rFonts w:hint="eastAsia" w:cs="宋体" w:asciiTheme="minorEastAsia" w:hAnsiTheme="minorEastAsia" w:eastAsiaTheme="minorEastAsia"/>
          <w:color w:val="auto"/>
          <w:sz w:val="24"/>
          <w:highlight w:val="none"/>
        </w:rPr>
        <w:t>；</w:t>
      </w:r>
    </w:p>
    <w:p>
      <w:pPr>
        <w:spacing w:line="360" w:lineRule="auto"/>
        <w:ind w:firstLine="897" w:firstLineChars="374"/>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sz w:val="24"/>
          <w:highlight w:val="none"/>
          <w:lang w:val="en-US" w:eastAsia="zh-CN"/>
        </w:rPr>
        <w:t>服务</w:t>
      </w:r>
      <w:r>
        <w:rPr>
          <w:rFonts w:hint="eastAsia" w:cs="宋体" w:asciiTheme="minorEastAsia" w:hAnsiTheme="minorEastAsia" w:eastAsiaTheme="minorEastAsia"/>
          <w:color w:val="auto"/>
          <w:sz w:val="24"/>
          <w:highlight w:val="none"/>
        </w:rPr>
        <w:t>全部由符合政策要求的小微企业</w:t>
      </w:r>
      <w:r>
        <w:rPr>
          <w:rFonts w:hint="eastAsia" w:cs="宋体" w:asciiTheme="minorEastAsia" w:hAnsiTheme="minorEastAsia" w:eastAsiaTheme="minorEastAsia"/>
          <w:color w:val="auto"/>
          <w:sz w:val="24"/>
          <w:highlight w:val="none"/>
          <w:lang w:val="en-US" w:eastAsia="zh-CN"/>
        </w:rPr>
        <w:t>承接</w:t>
      </w:r>
      <w:r>
        <w:rPr>
          <w:rFonts w:hint="eastAsia" w:cs="宋体" w:asciiTheme="minorEastAsia" w:hAnsiTheme="minorEastAsia" w:eastAsiaTheme="minorEastAsia"/>
          <w:color w:val="auto"/>
          <w:sz w:val="24"/>
          <w:highlight w:val="none"/>
        </w:rPr>
        <w:t>，提供中小企业声明函；</w:t>
      </w:r>
    </w:p>
    <w:p>
      <w:pPr>
        <w:spacing w:line="360" w:lineRule="auto"/>
        <w:ind w:firstLine="897" w:firstLineChars="374"/>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sz w:val="24"/>
          <w:highlight w:val="none"/>
        </w:rPr>
        <w:t>要求以联合体形式参加，提供联合协议和中小企业声明函，联合协议中中小企业合同金额应当达到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%，其中小微企业合同金额应当达到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pacing w:val="8"/>
          <w:kern w:val="0"/>
          <w:sz w:val="24"/>
          <w:highlight w:val="none"/>
        </w:rPr>
        <w:t>如果供应商本身提供所有标的均由中小企业制造、承建或承接，</w:t>
      </w:r>
      <w:r>
        <w:rPr>
          <w:rFonts w:hint="eastAsia" w:ascii="宋体" w:hAnsi="宋体" w:cs="宋体"/>
          <w:color w:val="auto"/>
          <w:spacing w:val="8"/>
          <w:kern w:val="0"/>
          <w:sz w:val="24"/>
          <w:highlight w:val="none"/>
        </w:rPr>
        <w:t>并相应达到了前述比例要求，</w:t>
      </w:r>
      <w:r>
        <w:rPr>
          <w:rFonts w:hint="eastAsia" w:cs="宋体" w:asciiTheme="minorEastAsia" w:hAnsiTheme="minorEastAsia" w:eastAsiaTheme="minorEastAsia"/>
          <w:color w:val="auto"/>
          <w:spacing w:val="8"/>
          <w:kern w:val="0"/>
          <w:sz w:val="24"/>
          <w:highlight w:val="none"/>
        </w:rPr>
        <w:t>视同符合了资格条件，无需再与其他中小企业组成联合体参加政府采购活动，无需提供联合协议</w:t>
      </w:r>
      <w:r>
        <w:rPr>
          <w:rFonts w:hint="eastAsia" w:cs="宋体" w:asciiTheme="minorEastAsia" w:hAnsiTheme="minorEastAsia" w:eastAsiaTheme="minorEastAsia"/>
          <w:color w:val="auto"/>
          <w:sz w:val="24"/>
          <w:highlight w:val="none"/>
        </w:rPr>
        <w:t>；</w:t>
      </w:r>
    </w:p>
    <w:p>
      <w:pPr>
        <w:spacing w:line="360" w:lineRule="auto"/>
        <w:ind w:firstLine="897" w:firstLineChars="374"/>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3463064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sz w:val="24"/>
          <w:highlight w:val="none"/>
        </w:rPr>
        <w:t>要求合同分包，提供分包意向协议和中小企业声明函，分包意向协议中中小企业合同金额应当达到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 ，其中小微企业合同金额应当达到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 ;</w:t>
      </w:r>
      <w:r>
        <w:rPr>
          <w:rFonts w:hint="eastAsia" w:cs="宋体" w:asciiTheme="minorEastAsia" w:hAnsiTheme="minorEastAsia" w:eastAsiaTheme="minorEastAsia"/>
          <w:color w:val="auto"/>
          <w:spacing w:val="8"/>
          <w:kern w:val="0"/>
          <w:sz w:val="24"/>
          <w:highlight w:val="none"/>
        </w:rPr>
        <w:t>如果供应商本身提供所有标的均由中小企业制造、承建或承接，</w:t>
      </w:r>
      <w:r>
        <w:rPr>
          <w:rFonts w:hint="eastAsia" w:ascii="宋体" w:hAnsi="宋体" w:cs="宋体"/>
          <w:color w:val="auto"/>
          <w:spacing w:val="8"/>
          <w:kern w:val="0"/>
          <w:sz w:val="24"/>
          <w:highlight w:val="none"/>
        </w:rPr>
        <w:t>并相应达到了前述比例要求，</w:t>
      </w:r>
      <w:r>
        <w:rPr>
          <w:rFonts w:hint="eastAsia" w:cs="宋体" w:asciiTheme="minorEastAsia" w:hAnsiTheme="minorEastAsia" w:eastAsiaTheme="minorEastAsia"/>
          <w:color w:val="auto"/>
          <w:spacing w:val="8"/>
          <w:kern w:val="0"/>
          <w:sz w:val="24"/>
          <w:highlight w:val="none"/>
        </w:rPr>
        <w:t>视同符合了资格条件，无需再向中小企业分包，无需提供分包意向协议</w:t>
      </w:r>
      <w:r>
        <w:rPr>
          <w:rFonts w:hint="eastAsia" w:cs="宋体" w:asciiTheme="minorEastAsia" w:hAnsiTheme="minorEastAsia" w:eastAsiaTheme="minorEastAsia"/>
          <w:color w:val="auto"/>
          <w:sz w:val="24"/>
          <w:highlight w:val="none"/>
        </w:rPr>
        <w:t>；</w:t>
      </w:r>
    </w:p>
    <w:p>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sdt>
        <w:sdtPr>
          <w:rPr>
            <w:rFonts w:hint="eastAsia" w:ascii="宋体" w:hAnsi="宋体" w:cs="宋体"/>
            <w:color w:val="auto"/>
            <w:kern w:val="0"/>
            <w:sz w:val="24"/>
            <w:highlight w:val="none"/>
          </w:rPr>
          <w:id w:val="-150898254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sz w:val="24"/>
          <w:highlight w:val="none"/>
        </w:rPr>
        <w:t>无</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cs="宋体" w:asciiTheme="minorEastAsia" w:hAnsiTheme="minorEastAsia" w:eastAsiaTheme="minorEastAsia"/>
          <w:b/>
          <w:bCs/>
          <w:color w:val="auto"/>
          <w:sz w:val="24"/>
          <w:highlight w:val="none"/>
        </w:rPr>
      </w:pPr>
      <w:bookmarkStart w:id="19" w:name="_Toc35393631"/>
      <w:bookmarkStart w:id="20" w:name="_Toc28359014"/>
      <w:bookmarkStart w:id="21" w:name="_Toc35393800"/>
      <w:bookmarkStart w:id="22" w:name="_Toc28359091"/>
      <w:r>
        <w:rPr>
          <w:rFonts w:hint="eastAsia" w:cs="宋体" w:asciiTheme="minorEastAsia" w:hAnsiTheme="minorEastAsia" w:eastAsiaTheme="minorEastAsia"/>
          <w:b/>
          <w:bCs/>
          <w:color w:val="auto"/>
          <w:sz w:val="24"/>
          <w:highlight w:val="none"/>
        </w:rPr>
        <w:t>三、获取（下载）采购文件</w:t>
      </w:r>
      <w:bookmarkEnd w:id="19"/>
      <w:bookmarkEnd w:id="20"/>
      <w:bookmarkEnd w:id="21"/>
      <w:bookmarkEnd w:id="22"/>
    </w:p>
    <w:p>
      <w:pPr>
        <w:spacing w:line="360" w:lineRule="auto"/>
        <w:ind w:firstLine="54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时间：</w:t>
      </w:r>
      <w:r>
        <w:rPr>
          <w:rFonts w:hint="eastAsia" w:asciiTheme="minorEastAsia" w:hAnsiTheme="minorEastAsia" w:eastAsiaTheme="minorEastAsia"/>
          <w:color w:val="auto"/>
          <w:sz w:val="27"/>
          <w:szCs w:val="27"/>
          <w:highlight w:val="none"/>
        </w:rPr>
        <w:t>/</w:t>
      </w:r>
      <w:r>
        <w:rPr>
          <w:rFonts w:hint="eastAsia" w:cs="宋体" w:asciiTheme="minorEastAsia" w:hAnsiTheme="minorEastAsia" w:eastAsiaTheme="minorEastAsia"/>
          <w:color w:val="auto"/>
          <w:sz w:val="24"/>
          <w:highlight w:val="none"/>
        </w:rPr>
        <w:t>至202</w:t>
      </w:r>
      <w:r>
        <w:rPr>
          <w:rFonts w:hint="eastAsia" w:cs="宋体" w:asciiTheme="minorEastAsia" w:hAnsiTheme="minorEastAsia" w:eastAsiaTheme="minorEastAsia"/>
          <w:color w:val="auto"/>
          <w:sz w:val="24"/>
          <w:highlight w:val="none"/>
          <w:lang w:val="en-US" w:eastAsia="zh-CN"/>
        </w:rPr>
        <w:t>4</w:t>
      </w:r>
      <w:r>
        <w:rPr>
          <w:rFonts w:hint="eastAsia" w:cs="宋体" w:asciiTheme="minorEastAsia" w:hAnsiTheme="minorEastAsia" w:eastAsiaTheme="minorEastAsia"/>
          <w:color w:val="auto"/>
          <w:sz w:val="24"/>
          <w:highlight w:val="none"/>
        </w:rPr>
        <w:t>年</w:t>
      </w:r>
      <w:r>
        <w:rPr>
          <w:rFonts w:hint="eastAsia" w:cs="宋体" w:asciiTheme="minorEastAsia" w:hAnsiTheme="minorEastAsia" w:eastAsiaTheme="minorEastAsia"/>
          <w:color w:val="auto"/>
          <w:sz w:val="24"/>
          <w:highlight w:val="none"/>
          <w:lang w:val="en-US" w:eastAsia="zh-CN"/>
        </w:rPr>
        <w:t>6</w:t>
      </w:r>
      <w:r>
        <w:rPr>
          <w:rFonts w:hint="eastAsia" w:cs="宋体" w:asciiTheme="minorEastAsia" w:hAnsiTheme="minorEastAsia" w:eastAsiaTheme="minorEastAsia"/>
          <w:color w:val="auto"/>
          <w:sz w:val="24"/>
          <w:highlight w:val="none"/>
        </w:rPr>
        <w:t>月</w:t>
      </w:r>
      <w:r>
        <w:rPr>
          <w:rFonts w:hint="eastAsia" w:cs="宋体" w:asciiTheme="minorEastAsia" w:hAnsiTheme="minorEastAsia" w:eastAsiaTheme="minorEastAsia"/>
          <w:color w:val="auto"/>
          <w:sz w:val="24"/>
          <w:highlight w:val="none"/>
          <w:lang w:val="en-US" w:eastAsia="zh-CN"/>
        </w:rPr>
        <w:t>28</w:t>
      </w:r>
      <w:r>
        <w:rPr>
          <w:rFonts w:hint="eastAsia" w:cs="宋体" w:asciiTheme="minorEastAsia" w:hAnsiTheme="minorEastAsia" w:eastAsiaTheme="minorEastAsia"/>
          <w:color w:val="auto"/>
          <w:sz w:val="24"/>
          <w:highlight w:val="none"/>
        </w:rPr>
        <w:t>日，每天上午</w:t>
      </w:r>
      <w:r>
        <w:rPr>
          <w:rFonts w:hint="eastAsia" w:asciiTheme="minorEastAsia" w:hAnsiTheme="minorEastAsia" w:eastAsiaTheme="minorEastAsia"/>
          <w:color w:val="auto"/>
          <w:sz w:val="24"/>
          <w:highlight w:val="none"/>
        </w:rPr>
        <w:t>00:00至12:00 ，下午12:00至23:59</w:t>
      </w:r>
      <w:r>
        <w:rPr>
          <w:rFonts w:hint="eastAsia" w:cs="宋体" w:asciiTheme="minorEastAsia" w:hAnsiTheme="minorEastAsia" w:eastAsiaTheme="minorEastAsia"/>
          <w:color w:val="auto"/>
          <w:sz w:val="24"/>
          <w:highlight w:val="none"/>
        </w:rPr>
        <w:t>（北京时间</w:t>
      </w:r>
      <w:r>
        <w:rPr>
          <w:rFonts w:hint="eastAsia" w:asciiTheme="minorEastAsia" w:hAnsiTheme="minorEastAsia" w:eastAsiaTheme="minorEastAsia"/>
          <w:color w:val="auto"/>
          <w:sz w:val="24"/>
          <w:highlight w:val="none"/>
        </w:rPr>
        <w:t>，线上获取法定节假日均可，线下获取文件法定节假日除外</w:t>
      </w:r>
      <w:r>
        <w:rPr>
          <w:rFonts w:hint="eastAsia" w:cs="宋体" w:asciiTheme="minorEastAsia" w:hAnsiTheme="minorEastAsia" w:eastAsiaTheme="minorEastAsia"/>
          <w:color w:val="auto"/>
          <w:sz w:val="24"/>
          <w:highlight w:val="none"/>
        </w:rPr>
        <w:t>）；</w:t>
      </w:r>
    </w:p>
    <w:p>
      <w:pPr>
        <w:spacing w:line="360" w:lineRule="auto"/>
        <w:ind w:firstLine="540"/>
        <w:rPr>
          <w:rFonts w:cs="宋体" w:asciiTheme="minorEastAsia" w:hAnsiTheme="minorEastAsia" w:eastAsiaTheme="minorEastAsia"/>
          <w:b w:val="0"/>
          <w:bCs/>
          <w:color w:val="auto"/>
          <w:sz w:val="28"/>
          <w:szCs w:val="28"/>
          <w:highlight w:val="none"/>
          <w:u w:val="single"/>
        </w:rPr>
      </w:pPr>
      <w:r>
        <w:rPr>
          <w:rFonts w:hint="eastAsia" w:cs="宋体" w:asciiTheme="minorEastAsia" w:hAnsiTheme="minorEastAsia" w:eastAsiaTheme="minorEastAsia"/>
          <w:b/>
          <w:color w:val="auto"/>
          <w:sz w:val="24"/>
          <w:highlight w:val="none"/>
        </w:rPr>
        <w:t>地点（网址）：</w:t>
      </w:r>
      <w:r>
        <w:rPr>
          <w:rFonts w:hint="eastAsia" w:cs="仿宋_GB2312" w:asciiTheme="minorEastAsia" w:hAnsiTheme="minorEastAsia" w:eastAsiaTheme="minorEastAsia"/>
          <w:b w:val="0"/>
          <w:bCs/>
          <w:color w:val="auto"/>
          <w:sz w:val="24"/>
          <w:highlight w:val="none"/>
        </w:rPr>
        <w:t>政采云平台（</w:t>
      </w:r>
      <w:r>
        <w:rPr>
          <w:b w:val="0"/>
          <w:bCs/>
          <w:color w:val="auto"/>
          <w:highlight w:val="none"/>
        </w:rPr>
        <w:fldChar w:fldCharType="begin"/>
      </w:r>
      <w:r>
        <w:rPr>
          <w:b w:val="0"/>
          <w:bCs/>
          <w:color w:val="auto"/>
          <w:highlight w:val="none"/>
        </w:rPr>
        <w:instrText xml:space="preserve"> HYPERLINK "https://www.zcygov.cn/" </w:instrText>
      </w:r>
      <w:r>
        <w:rPr>
          <w:b w:val="0"/>
          <w:bCs/>
          <w:color w:val="auto"/>
          <w:highlight w:val="none"/>
        </w:rPr>
        <w:fldChar w:fldCharType="separate"/>
      </w:r>
      <w:r>
        <w:rPr>
          <w:rStyle w:val="68"/>
          <w:rFonts w:hint="eastAsia" w:cs="仿宋_GB2312" w:asciiTheme="minorEastAsia" w:hAnsiTheme="minorEastAsia" w:eastAsiaTheme="minorEastAsia"/>
          <w:b w:val="0"/>
          <w:bCs/>
          <w:color w:val="auto"/>
          <w:sz w:val="24"/>
          <w:highlight w:val="none"/>
        </w:rPr>
        <w:t>https://www.zcygov.cn/</w:t>
      </w:r>
      <w:r>
        <w:rPr>
          <w:rStyle w:val="68"/>
          <w:rFonts w:hint="eastAsia" w:cs="仿宋_GB2312" w:asciiTheme="minorEastAsia" w:hAnsiTheme="minorEastAsia" w:eastAsiaTheme="minorEastAsia"/>
          <w:b w:val="0"/>
          <w:bCs/>
          <w:color w:val="auto"/>
          <w:sz w:val="24"/>
          <w:highlight w:val="none"/>
        </w:rPr>
        <w:fldChar w:fldCharType="end"/>
      </w:r>
      <w:r>
        <w:rPr>
          <w:rFonts w:hint="eastAsia" w:cs="仿宋_GB2312" w:asciiTheme="minorEastAsia" w:hAnsiTheme="minorEastAsia" w:eastAsiaTheme="minorEastAsia"/>
          <w:b w:val="0"/>
          <w:bCs/>
          <w:color w:val="auto"/>
          <w:sz w:val="24"/>
          <w:highlight w:val="none"/>
        </w:rPr>
        <w:t>）</w:t>
      </w:r>
    </w:p>
    <w:p>
      <w:pPr>
        <w:spacing w:line="360" w:lineRule="auto"/>
        <w:ind w:firstLine="540"/>
        <w:rPr>
          <w:rFonts w:cs="宋体" w:asciiTheme="minorEastAsia" w:hAnsiTheme="minorEastAsia" w:eastAsiaTheme="minorEastAsia"/>
          <w:color w:val="auto"/>
          <w:sz w:val="24"/>
          <w:highlight w:val="none"/>
          <w:u w:val="single"/>
        </w:rPr>
      </w:pPr>
      <w:r>
        <w:rPr>
          <w:rFonts w:hint="eastAsia" w:cs="宋体" w:asciiTheme="minorEastAsia" w:hAnsiTheme="minorEastAsia" w:eastAsiaTheme="minorEastAsia"/>
          <w:b/>
          <w:color w:val="auto"/>
          <w:sz w:val="24"/>
          <w:highlight w:val="none"/>
        </w:rPr>
        <w:t>方式：</w:t>
      </w:r>
      <w:r>
        <w:rPr>
          <w:rFonts w:hint="eastAsia" w:cs="宋体" w:asciiTheme="minorEastAsia" w:hAnsiTheme="minorEastAsia" w:eastAsiaTheme="minorEastAsia"/>
          <w:color w:val="auto"/>
          <w:sz w:val="24"/>
          <w:highlight w:val="none"/>
        </w:rPr>
        <w:t>供应商登录政采云平台https://www.zcygov.cn/在线申请获取采购文件（进入“项目采购”应用，在获取采购文件菜单中选择项目，申请获取采购文件）。</w:t>
      </w:r>
    </w:p>
    <w:p>
      <w:pPr>
        <w:spacing w:line="360" w:lineRule="auto"/>
        <w:ind w:firstLine="540"/>
        <w:rPr>
          <w:rFonts w:cs="宋体" w:asciiTheme="minorEastAsia" w:hAnsiTheme="minorEastAsia" w:eastAsiaTheme="minorEastAsia"/>
          <w:color w:val="auto"/>
          <w:sz w:val="28"/>
          <w:szCs w:val="28"/>
          <w:highlight w:val="none"/>
        </w:rPr>
      </w:pPr>
      <w:r>
        <w:rPr>
          <w:rFonts w:hint="eastAsia" w:cs="宋体" w:asciiTheme="minorEastAsia" w:hAnsiTheme="minorEastAsia" w:eastAsiaTheme="minorEastAsia"/>
          <w:b/>
          <w:color w:val="auto"/>
          <w:sz w:val="24"/>
          <w:highlight w:val="none"/>
        </w:rPr>
        <w:t>售价：</w:t>
      </w:r>
      <w:r>
        <w:rPr>
          <w:rFonts w:hint="eastAsia" w:cs="仿宋_GB2312" w:asciiTheme="minorEastAsia" w:hAnsiTheme="minorEastAsia" w:eastAsiaTheme="minorEastAsia"/>
          <w:color w:val="auto"/>
          <w:sz w:val="24"/>
          <w:highlight w:val="none"/>
        </w:rPr>
        <w:t>免费。</w:t>
      </w:r>
    </w:p>
    <w:p>
      <w:pPr>
        <w:pStyle w:val="3"/>
        <w:numPr>
          <w:ilvl w:val="0"/>
          <w:numId w:val="0"/>
        </w:numPr>
        <w:ind w:left="432" w:hanging="432"/>
        <w:rPr>
          <w:rFonts w:cs="宋体" w:asciiTheme="minorEastAsia" w:hAnsiTheme="minorEastAsia" w:eastAsiaTheme="minorEastAsia"/>
          <w:color w:val="auto"/>
          <w:sz w:val="24"/>
          <w:szCs w:val="24"/>
          <w:highlight w:val="none"/>
        </w:rPr>
      </w:pPr>
      <w:bookmarkStart w:id="23" w:name="_Toc35393632"/>
      <w:bookmarkStart w:id="24" w:name="_Toc35393801"/>
      <w:bookmarkStart w:id="25" w:name="_Toc28359092"/>
      <w:bookmarkStart w:id="26" w:name="_Toc28359015"/>
      <w:r>
        <w:rPr>
          <w:rFonts w:hint="eastAsia" w:cs="宋体" w:asciiTheme="minorEastAsia" w:hAnsiTheme="minorEastAsia" w:eastAsiaTheme="minorEastAsia"/>
          <w:color w:val="auto"/>
          <w:sz w:val="24"/>
          <w:szCs w:val="24"/>
          <w:highlight w:val="none"/>
        </w:rPr>
        <w:t>四、响应文件提交</w:t>
      </w:r>
      <w:bookmarkEnd w:id="23"/>
      <w:bookmarkEnd w:id="24"/>
      <w:bookmarkEnd w:id="25"/>
      <w:bookmarkEnd w:id="26"/>
      <w:r>
        <w:rPr>
          <w:rFonts w:hint="eastAsia" w:cs="宋体" w:asciiTheme="minorEastAsia" w:hAnsiTheme="minorEastAsia" w:eastAsiaTheme="minorEastAsia"/>
          <w:color w:val="auto"/>
          <w:sz w:val="24"/>
          <w:szCs w:val="24"/>
          <w:highlight w:val="none"/>
        </w:rPr>
        <w:t>（上传）</w:t>
      </w:r>
    </w:p>
    <w:p>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截止时间：</w:t>
      </w:r>
      <w:r>
        <w:rPr>
          <w:rFonts w:hint="eastAsia" w:asciiTheme="minorEastAsia" w:hAnsiTheme="minorEastAsia" w:eastAsiaTheme="minorEastAsia"/>
          <w:color w:val="auto"/>
          <w:sz w:val="24"/>
          <w:highlight w:val="none"/>
          <w:u w:val="single"/>
        </w:rPr>
        <w:t>202</w:t>
      </w:r>
      <w:r>
        <w:rPr>
          <w:rFonts w:hint="eastAsia" w:asciiTheme="minorEastAsia" w:hAnsiTheme="minorEastAsia" w:eastAsiaTheme="minorEastAsia"/>
          <w:color w:val="auto"/>
          <w:sz w:val="24"/>
          <w:highlight w:val="none"/>
          <w:u w:val="single"/>
          <w:lang w:val="en-US" w:eastAsia="zh-CN"/>
        </w:rPr>
        <w:t>4</w:t>
      </w:r>
      <w:r>
        <w:rPr>
          <w:rFonts w:hint="eastAsia" w:asciiTheme="minorEastAsia" w:hAnsiTheme="minorEastAsia" w:eastAsiaTheme="minorEastAsia"/>
          <w:bCs/>
          <w:color w:val="auto"/>
          <w:sz w:val="24"/>
          <w:highlight w:val="none"/>
          <w:u w:val="single"/>
        </w:rPr>
        <w:t>年</w:t>
      </w:r>
      <w:r>
        <w:rPr>
          <w:rFonts w:hint="eastAsia" w:asciiTheme="minorEastAsia" w:hAnsiTheme="minorEastAsia" w:eastAsiaTheme="minorEastAsia"/>
          <w:bCs/>
          <w:color w:val="auto"/>
          <w:sz w:val="24"/>
          <w:highlight w:val="none"/>
          <w:u w:val="single"/>
          <w:lang w:val="en-US" w:eastAsia="zh-CN"/>
        </w:rPr>
        <w:t>6</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28</w:t>
      </w:r>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14</w:t>
      </w:r>
      <w:r>
        <w:rPr>
          <w:rFonts w:hint="eastAsia" w:asciiTheme="minorEastAsia" w:hAnsiTheme="minorEastAsia" w:eastAsiaTheme="minorEastAsia"/>
          <w:bCs/>
          <w:color w:val="auto"/>
          <w:sz w:val="24"/>
          <w:highlight w:val="none"/>
          <w:u w:val="single"/>
        </w:rPr>
        <w:t xml:space="preserve">点 </w:t>
      </w:r>
      <w:r>
        <w:rPr>
          <w:rFonts w:hint="eastAsia" w:asciiTheme="minorEastAsia" w:hAnsiTheme="minorEastAsia" w:eastAsiaTheme="minorEastAsia"/>
          <w:bCs/>
          <w:color w:val="auto"/>
          <w:sz w:val="24"/>
          <w:highlight w:val="none"/>
          <w:u w:val="single"/>
          <w:lang w:val="en-US" w:eastAsia="zh-CN"/>
        </w:rPr>
        <w:t>30</w:t>
      </w:r>
      <w:r>
        <w:rPr>
          <w:rFonts w:hint="eastAsia" w:asciiTheme="minorEastAsia" w:hAnsiTheme="minorEastAsia" w:eastAsiaTheme="minorEastAsia"/>
          <w:bCs/>
          <w:color w:val="auto"/>
          <w:sz w:val="24"/>
          <w:highlight w:val="none"/>
          <w:u w:val="single"/>
        </w:rPr>
        <w:t>分00秒</w:t>
      </w:r>
      <w:r>
        <w:rPr>
          <w:rFonts w:hint="eastAsia" w:asciiTheme="minorEastAsia" w:hAnsiTheme="minorEastAsia" w:eastAsiaTheme="minorEastAsia"/>
          <w:bCs/>
          <w:color w:val="auto"/>
          <w:sz w:val="24"/>
          <w:highlight w:val="none"/>
        </w:rPr>
        <w:t>（北京时间）</w:t>
      </w:r>
    </w:p>
    <w:p>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w:t>
      </w:r>
      <w:r>
        <w:rPr>
          <w:rFonts w:hint="eastAsia" w:cs="仿宋_GB2312" w:asciiTheme="minorEastAsia" w:hAnsiTheme="minorEastAsia" w:eastAsiaTheme="minorEastAsia"/>
          <w:b w:val="0"/>
          <w:bCs/>
          <w:color w:val="auto"/>
          <w:sz w:val="24"/>
          <w:highlight w:val="none"/>
        </w:rPr>
        <w:t>政采云平台（</w:t>
      </w:r>
      <w:r>
        <w:rPr>
          <w:b w:val="0"/>
          <w:bCs/>
          <w:color w:val="auto"/>
          <w:highlight w:val="none"/>
        </w:rPr>
        <w:fldChar w:fldCharType="begin"/>
      </w:r>
      <w:r>
        <w:rPr>
          <w:b w:val="0"/>
          <w:bCs/>
          <w:color w:val="auto"/>
          <w:highlight w:val="none"/>
        </w:rPr>
        <w:instrText xml:space="preserve"> HYPERLINK "https://www.zcygov.cn/" </w:instrText>
      </w:r>
      <w:r>
        <w:rPr>
          <w:b w:val="0"/>
          <w:bCs/>
          <w:color w:val="auto"/>
          <w:highlight w:val="none"/>
        </w:rPr>
        <w:fldChar w:fldCharType="separate"/>
      </w:r>
      <w:r>
        <w:rPr>
          <w:rStyle w:val="68"/>
          <w:rFonts w:hint="eastAsia" w:cs="仿宋_GB2312" w:asciiTheme="minorEastAsia" w:hAnsiTheme="minorEastAsia" w:eastAsiaTheme="minorEastAsia"/>
          <w:b w:val="0"/>
          <w:bCs/>
          <w:color w:val="auto"/>
          <w:kern w:val="2"/>
          <w:sz w:val="24"/>
          <w:szCs w:val="24"/>
          <w:highlight w:val="none"/>
        </w:rPr>
        <w:t>https://www.zcygov.cn/</w:t>
      </w:r>
      <w:r>
        <w:rPr>
          <w:rStyle w:val="68"/>
          <w:rFonts w:hint="eastAsia" w:cs="仿宋_GB2312" w:asciiTheme="minorEastAsia" w:hAnsiTheme="minorEastAsia" w:eastAsiaTheme="minorEastAsia"/>
          <w:b w:val="0"/>
          <w:bCs/>
          <w:color w:val="auto"/>
          <w:kern w:val="2"/>
          <w:sz w:val="24"/>
          <w:szCs w:val="24"/>
          <w:highlight w:val="none"/>
        </w:rPr>
        <w:fldChar w:fldCharType="end"/>
      </w:r>
      <w:r>
        <w:rPr>
          <w:rFonts w:hint="eastAsia" w:cs="仿宋_GB2312" w:asciiTheme="minorEastAsia" w:hAnsiTheme="minorEastAsia" w:eastAsiaTheme="minorEastAsia"/>
          <w:b w:val="0"/>
          <w:bCs/>
          <w:color w:val="auto"/>
          <w:sz w:val="24"/>
          <w:highlight w:val="none"/>
        </w:rPr>
        <w:t>）。</w:t>
      </w:r>
    </w:p>
    <w:p>
      <w:pPr>
        <w:pStyle w:val="3"/>
        <w:numPr>
          <w:ilvl w:val="0"/>
          <w:numId w:val="0"/>
        </w:numPr>
        <w:ind w:left="432" w:hanging="432"/>
        <w:rPr>
          <w:rFonts w:cs="宋体" w:asciiTheme="minorEastAsia" w:hAnsiTheme="minorEastAsia" w:eastAsiaTheme="minorEastAsia"/>
          <w:color w:val="auto"/>
          <w:sz w:val="24"/>
          <w:szCs w:val="24"/>
          <w:highlight w:val="none"/>
        </w:rPr>
      </w:pPr>
      <w:bookmarkStart w:id="27" w:name="_Toc35393633"/>
      <w:bookmarkStart w:id="28" w:name="_Toc35393802"/>
      <w:bookmarkStart w:id="29" w:name="_Toc28359093"/>
      <w:bookmarkStart w:id="30" w:name="_Toc28359016"/>
      <w:r>
        <w:rPr>
          <w:rFonts w:hint="eastAsia" w:cs="宋体" w:asciiTheme="minorEastAsia" w:hAnsiTheme="minorEastAsia" w:eastAsiaTheme="minorEastAsia"/>
          <w:color w:val="auto"/>
          <w:sz w:val="24"/>
          <w:szCs w:val="24"/>
          <w:highlight w:val="none"/>
        </w:rPr>
        <w:t>五、响应文件开启</w:t>
      </w:r>
      <w:bookmarkEnd w:id="27"/>
      <w:bookmarkEnd w:id="28"/>
      <w:bookmarkEnd w:id="29"/>
      <w:bookmarkEnd w:id="30"/>
    </w:p>
    <w:p>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时间：</w:t>
      </w:r>
      <w:r>
        <w:rPr>
          <w:rFonts w:hint="eastAsia" w:asciiTheme="minorEastAsia" w:hAnsiTheme="minorEastAsia" w:eastAsiaTheme="minorEastAsia"/>
          <w:color w:val="auto"/>
          <w:sz w:val="24"/>
          <w:highlight w:val="none"/>
          <w:u w:val="single"/>
        </w:rPr>
        <w:t>202</w:t>
      </w:r>
      <w:r>
        <w:rPr>
          <w:rFonts w:hint="eastAsia" w:asciiTheme="minorEastAsia" w:hAnsiTheme="minorEastAsia" w:eastAsiaTheme="minorEastAsia"/>
          <w:color w:val="auto"/>
          <w:sz w:val="24"/>
          <w:highlight w:val="none"/>
          <w:u w:val="single"/>
          <w:lang w:val="en-US" w:eastAsia="zh-CN"/>
        </w:rPr>
        <w:t>4</w:t>
      </w:r>
      <w:r>
        <w:rPr>
          <w:rFonts w:hint="eastAsia" w:asciiTheme="minorEastAsia" w:hAnsiTheme="minorEastAsia" w:eastAsiaTheme="minorEastAsia"/>
          <w:bCs/>
          <w:color w:val="auto"/>
          <w:sz w:val="24"/>
          <w:highlight w:val="none"/>
          <w:u w:val="single"/>
        </w:rPr>
        <w:t>年</w:t>
      </w:r>
      <w:r>
        <w:rPr>
          <w:rFonts w:hint="eastAsia" w:asciiTheme="minorEastAsia" w:hAnsiTheme="minorEastAsia" w:eastAsiaTheme="minorEastAsia"/>
          <w:bCs/>
          <w:color w:val="auto"/>
          <w:sz w:val="24"/>
          <w:highlight w:val="none"/>
          <w:u w:val="single"/>
          <w:lang w:val="en-US" w:eastAsia="zh-CN"/>
        </w:rPr>
        <w:t>6</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28</w:t>
      </w:r>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14</w:t>
      </w:r>
      <w:r>
        <w:rPr>
          <w:rFonts w:hint="eastAsia" w:asciiTheme="minorEastAsia" w:hAnsiTheme="minorEastAsia" w:eastAsiaTheme="minorEastAsia"/>
          <w:bCs/>
          <w:color w:val="auto"/>
          <w:sz w:val="24"/>
          <w:highlight w:val="none"/>
          <w:u w:val="single"/>
        </w:rPr>
        <w:t>点</w:t>
      </w:r>
      <w:r>
        <w:rPr>
          <w:rFonts w:hint="eastAsia" w:asciiTheme="minorEastAsia" w:hAnsiTheme="minorEastAsia" w:eastAsiaTheme="minorEastAsia"/>
          <w:bCs/>
          <w:color w:val="auto"/>
          <w:sz w:val="24"/>
          <w:highlight w:val="none"/>
          <w:u w:val="single"/>
          <w:lang w:val="en-US" w:eastAsia="zh-CN"/>
        </w:rPr>
        <w:t>30</w:t>
      </w:r>
      <w:r>
        <w:rPr>
          <w:rFonts w:hint="eastAsia" w:asciiTheme="minorEastAsia" w:hAnsiTheme="minorEastAsia" w:eastAsiaTheme="minorEastAsia"/>
          <w:bCs/>
          <w:color w:val="auto"/>
          <w:sz w:val="24"/>
          <w:highlight w:val="none"/>
          <w:u w:val="single"/>
        </w:rPr>
        <w:t>分00秒</w:t>
      </w:r>
      <w:r>
        <w:rPr>
          <w:rFonts w:hint="eastAsia" w:asciiTheme="minorEastAsia" w:hAnsiTheme="minorEastAsia" w:eastAsiaTheme="minorEastAsia"/>
          <w:bCs/>
          <w:color w:val="auto"/>
          <w:sz w:val="24"/>
          <w:highlight w:val="none"/>
        </w:rPr>
        <w:t>（北京时间）</w:t>
      </w:r>
    </w:p>
    <w:p>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w:t>
      </w:r>
      <w:r>
        <w:rPr>
          <w:rFonts w:hint="eastAsia" w:cs="宋体" w:asciiTheme="minorEastAsia" w:hAnsiTheme="minorEastAsia" w:eastAsiaTheme="minorEastAsia"/>
          <w:color w:val="auto"/>
          <w:sz w:val="24"/>
          <w:highlight w:val="none"/>
        </w:rPr>
        <w:t>政采云平台（https://www.zcygov.cn/）。</w:t>
      </w:r>
    </w:p>
    <w:p>
      <w:pPr>
        <w:pStyle w:val="3"/>
        <w:numPr>
          <w:ilvl w:val="0"/>
          <w:numId w:val="0"/>
        </w:numPr>
        <w:ind w:left="432" w:hanging="432"/>
        <w:rPr>
          <w:rFonts w:cs="宋体" w:asciiTheme="minorEastAsia" w:hAnsiTheme="minorEastAsia" w:eastAsiaTheme="minorEastAsia"/>
          <w:color w:val="auto"/>
          <w:sz w:val="24"/>
          <w:szCs w:val="24"/>
          <w:highlight w:val="none"/>
        </w:rPr>
      </w:pPr>
      <w:bookmarkStart w:id="31" w:name="_Toc28359017"/>
      <w:bookmarkStart w:id="32" w:name="_Toc28359094"/>
      <w:bookmarkStart w:id="33" w:name="_Toc35393803"/>
      <w:bookmarkStart w:id="34" w:name="_Toc35393634"/>
      <w:r>
        <w:rPr>
          <w:rFonts w:hint="eastAsia" w:cs="宋体" w:asciiTheme="minorEastAsia" w:hAnsiTheme="minorEastAsia" w:eastAsiaTheme="minorEastAsia"/>
          <w:color w:val="auto"/>
          <w:sz w:val="24"/>
          <w:szCs w:val="24"/>
          <w:highlight w:val="none"/>
        </w:rPr>
        <w:t>六、公告期限</w:t>
      </w:r>
      <w:bookmarkEnd w:id="31"/>
      <w:bookmarkEnd w:id="32"/>
      <w:bookmarkEnd w:id="33"/>
      <w:bookmarkEnd w:id="34"/>
    </w:p>
    <w:p>
      <w:pPr>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自本公告发布之日起</w:t>
      </w:r>
      <w:r>
        <w:rPr>
          <w:rFonts w:hint="eastAsia" w:cs="宋体" w:asciiTheme="minorEastAsia" w:hAnsiTheme="minorEastAsia" w:eastAsiaTheme="minorEastAsia"/>
          <w:color w:val="auto"/>
          <w:kern w:val="0"/>
          <w:sz w:val="24"/>
          <w:highlight w:val="none"/>
          <w:lang w:val="en-US" w:eastAsia="zh-CN"/>
        </w:rPr>
        <w:t>3</w:t>
      </w:r>
      <w:r>
        <w:rPr>
          <w:rFonts w:hint="eastAsia" w:cs="宋体" w:asciiTheme="minorEastAsia" w:hAnsiTheme="minorEastAsia" w:eastAsiaTheme="minorEastAsia"/>
          <w:color w:val="auto"/>
          <w:kern w:val="0"/>
          <w:sz w:val="24"/>
          <w:highlight w:val="none"/>
        </w:rPr>
        <w:t>个工作日。</w:t>
      </w:r>
    </w:p>
    <w:p>
      <w:pPr>
        <w:pStyle w:val="3"/>
        <w:numPr>
          <w:ilvl w:val="0"/>
          <w:numId w:val="0"/>
        </w:numPr>
        <w:ind w:left="432" w:hanging="432"/>
        <w:rPr>
          <w:rFonts w:cs="宋体" w:asciiTheme="minorEastAsia" w:hAnsiTheme="minorEastAsia" w:eastAsiaTheme="minorEastAsia"/>
          <w:color w:val="auto"/>
          <w:sz w:val="24"/>
          <w:szCs w:val="24"/>
          <w:highlight w:val="none"/>
        </w:rPr>
      </w:pPr>
      <w:bookmarkStart w:id="35" w:name="_Toc35393804"/>
      <w:bookmarkStart w:id="36" w:name="_Toc35393635"/>
      <w:r>
        <w:rPr>
          <w:rFonts w:hint="eastAsia" w:cs="宋体" w:asciiTheme="minorEastAsia" w:hAnsiTheme="minorEastAsia" w:eastAsiaTheme="minorEastAsia"/>
          <w:color w:val="auto"/>
          <w:sz w:val="24"/>
          <w:szCs w:val="24"/>
          <w:highlight w:val="none"/>
        </w:rPr>
        <w:t>七、其他补充事宜</w:t>
      </w:r>
      <w:bookmarkEnd w:id="35"/>
      <w:bookmarkEnd w:id="36"/>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r>
        <w:rPr>
          <w:rFonts w:hint="eastAsia" w:ascii="宋体" w:hAnsi="宋体" w:cs="宋体"/>
          <w:color w:val="auto"/>
          <w:sz w:val="24"/>
          <w:highlight w:val="none"/>
        </w:rPr>
        <w:t>.</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color w:val="auto"/>
          <w:sz w:val="24"/>
          <w:highlight w:val="none"/>
        </w:rPr>
        <w:t>。</w:t>
      </w:r>
    </w:p>
    <w:p>
      <w:pPr>
        <w:spacing w:line="360" w:lineRule="auto"/>
        <w:ind w:firstLine="480" w:firstLineChars="200"/>
        <w:rPr>
          <w:rFonts w:cs="宋体" w:asciiTheme="minorEastAsia" w:hAnsiTheme="minorEastAsia" w:eastAsiaTheme="minorEastAsia"/>
          <w:color w:val="auto"/>
          <w:sz w:val="24"/>
          <w:highlight w:val="none"/>
        </w:rPr>
      </w:pPr>
      <w:r>
        <w:rPr>
          <w:rFonts w:cs="宋体" w:asciiTheme="minorEastAsia" w:hAnsiTheme="minorEastAsia" w:eastAsiaTheme="minorEastAsia"/>
          <w:color w:val="auto"/>
          <w:sz w:val="24"/>
          <w:highlight w:val="none"/>
        </w:rPr>
        <w:t xml:space="preserve"> 2.根据《浙江省财政厅关于进一步促进政府采购公平竞</w:t>
      </w:r>
      <w:r>
        <w:rPr>
          <w:rFonts w:hint="eastAsia" w:cs="宋体" w:asciiTheme="minorEastAsia" w:hAnsiTheme="minorEastAsia" w:eastAsiaTheme="minorEastAsia"/>
          <w:color w:val="auto"/>
          <w:sz w:val="24"/>
          <w:highlight w:val="none"/>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2" w:firstLineChars="200"/>
        <w:rPr>
          <w:rFonts w:asciiTheme="minorEastAsia" w:hAnsiTheme="minorEastAsia" w:eastAsiaTheme="minorEastAsia"/>
          <w:color w:val="auto"/>
          <w:sz w:val="24"/>
          <w:highlight w:val="none"/>
        </w:rPr>
      </w:pPr>
      <w:r>
        <w:rPr>
          <w:rFonts w:hint="eastAsia" w:cs="宋体" w:asciiTheme="minorEastAsia" w:hAnsiTheme="minorEastAsia" w:eastAsiaTheme="minorEastAsia"/>
          <w:b/>
          <w:color w:val="auto"/>
          <w:kern w:val="0"/>
          <w:sz w:val="24"/>
          <w:highlight w:val="none"/>
        </w:rPr>
        <w:t>4. 其他事项：（1）需要落实的政府采购政策：</w:t>
      </w:r>
      <w:r>
        <w:rPr>
          <w:rFonts w:hint="eastAsia" w:cs="宋体" w:asciiTheme="minorEastAsia" w:hAnsiTheme="minorEastAsia" w:eastAsiaTheme="minorEastAsia"/>
          <w:color w:val="auto"/>
          <w:kern w:val="0"/>
          <w:sz w:val="24"/>
          <w:highlight w:val="none"/>
        </w:rPr>
        <w:t>包括节约资源、保护环境、</w:t>
      </w:r>
      <w:r>
        <w:rPr>
          <w:rFonts w:hint="eastAsia" w:cs="宋体" w:asciiTheme="minorEastAsia" w:hAnsiTheme="minorEastAsia" w:eastAsiaTheme="minorEastAsia"/>
          <w:color w:val="auto"/>
          <w:sz w:val="24"/>
          <w:highlight w:val="none"/>
        </w:rPr>
        <w:t>支持创新、</w:t>
      </w:r>
      <w:r>
        <w:rPr>
          <w:rFonts w:hint="eastAsia" w:cs="宋体" w:asciiTheme="minorEastAsia" w:hAnsiTheme="minorEastAsia" w:eastAsiaTheme="minorEastAsia"/>
          <w:color w:val="auto"/>
          <w:kern w:val="0"/>
          <w:sz w:val="24"/>
          <w:highlight w:val="none"/>
        </w:rPr>
        <w:t>促进中小企业发展等，详见磋商文件第三部分。</w:t>
      </w:r>
      <w:r>
        <w:rPr>
          <w:rFonts w:hint="eastAsia" w:cs="宋体" w:asciiTheme="minorEastAsia" w:hAnsiTheme="minorEastAsia" w:eastAsiaTheme="minorEastAsia"/>
          <w:b/>
          <w:color w:val="auto"/>
          <w:kern w:val="0"/>
          <w:sz w:val="24"/>
          <w:szCs w:val="20"/>
          <w:highlight w:val="none"/>
        </w:rPr>
        <w:t>（2）</w:t>
      </w:r>
      <w:r>
        <w:rPr>
          <w:rFonts w:hint="eastAsia" w:cs="仿宋_GB2312" w:asciiTheme="minorEastAsia" w:hAnsiTheme="minorEastAsia" w:eastAsiaTheme="minorEastAsia"/>
          <w:b/>
          <w:color w:val="auto"/>
          <w:sz w:val="24"/>
          <w:highlight w:val="none"/>
        </w:rPr>
        <w:t>电子交易的说明: 1）电子交易：</w:t>
      </w:r>
      <w:r>
        <w:rPr>
          <w:rFonts w:hint="eastAsia" w:cs="仿宋_GB2312" w:asciiTheme="minorEastAsia" w:hAnsiTheme="minorEastAsia" w:eastAsiaTheme="minorEastAsia"/>
          <w:color w:val="auto"/>
          <w:sz w:val="24"/>
          <w:highlight w:val="none"/>
        </w:rPr>
        <w:t>本项目以数据电文形式，依托“政府采购云平台（www.zcygov.cn）”进行采购活动，不接受纸质响应文件。</w:t>
      </w:r>
      <w:r>
        <w:rPr>
          <w:rFonts w:hint="eastAsia" w:cs="仿宋_GB2312" w:asciiTheme="minorEastAsia" w:hAnsiTheme="minorEastAsia" w:eastAsiaTheme="minorEastAsia"/>
          <w:b/>
          <w:color w:val="auto"/>
          <w:sz w:val="24"/>
          <w:highlight w:val="none"/>
        </w:rPr>
        <w:t>2）响应准备：</w:t>
      </w:r>
      <w:r>
        <w:rPr>
          <w:rFonts w:hint="eastAsia" w:cs="仿宋_GB2312" w:asciiTheme="minorEastAsia" w:hAnsiTheme="minorEastAsia" w:eastAsiaTheme="minorEastAsia"/>
          <w:color w:val="auto"/>
          <w:sz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color w:val="auto"/>
          <w:sz w:val="24"/>
          <w:highlight w:val="none"/>
        </w:rPr>
        <w:t>3）磋商文件的获取：</w:t>
      </w:r>
      <w:r>
        <w:rPr>
          <w:rFonts w:hint="eastAsia" w:cs="仿宋_GB2312" w:asciiTheme="minorEastAsia" w:hAnsiTheme="minorEastAsia" w:eastAsiaTheme="minorEastAsia"/>
          <w:color w:val="auto"/>
          <w:sz w:val="24"/>
          <w:highlight w:val="none"/>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color w:val="auto"/>
          <w:sz w:val="24"/>
          <w:highlight w:val="none"/>
        </w:rPr>
        <w:t>4）响应文件的制作：</w:t>
      </w:r>
      <w:r>
        <w:rPr>
          <w:rFonts w:hint="eastAsia" w:cs="仿宋_GB2312" w:asciiTheme="minorEastAsia" w:hAnsiTheme="minorEastAsia" w:eastAsiaTheme="minorEastAsia"/>
          <w:color w:val="auto"/>
          <w:sz w:val="24"/>
          <w:highlight w:val="none"/>
        </w:rPr>
        <w:t>在“政采云电子交易客户端”中完成“填写基本信息”、“导入投标文件”、“标书关联”、“标书检查”、“电子签名”、“生成电子标书”等操作。</w:t>
      </w:r>
      <w:r>
        <w:rPr>
          <w:rFonts w:cs="仿宋_GB2312" w:asciiTheme="minorEastAsia" w:hAnsiTheme="minorEastAsia" w:eastAsiaTheme="minorEastAsia"/>
          <w:b/>
          <w:color w:val="auto"/>
          <w:sz w:val="24"/>
          <w:highlight w:val="none"/>
        </w:rPr>
        <w:t>5）</w:t>
      </w:r>
      <w:r>
        <w:rPr>
          <w:rFonts w:hint="eastAsia" w:cs="仿宋_GB2312" w:asciiTheme="minorEastAsia" w:hAnsiTheme="minorEastAsia" w:eastAsiaTheme="minorEastAsia"/>
          <w:color w:val="auto"/>
          <w:sz w:val="24"/>
          <w:highlight w:val="none"/>
        </w:rPr>
        <w:t>采购人、</w:t>
      </w:r>
      <w:r>
        <w:rPr>
          <w:rFonts w:hint="eastAsia" w:cs="仿宋_GB2312" w:asciiTheme="minorEastAsia" w:hAnsiTheme="minorEastAsia" w:eastAsiaTheme="minorEastAsia"/>
          <w:color w:val="auto"/>
          <w:sz w:val="24"/>
          <w:highlight w:val="none"/>
          <w:lang w:eastAsia="zh-CN"/>
        </w:rPr>
        <w:t>采购代理机构</w:t>
      </w:r>
      <w:r>
        <w:rPr>
          <w:rFonts w:hint="eastAsia" w:cs="仿宋_GB2312" w:asciiTheme="minorEastAsia" w:hAnsiTheme="minorEastAsia" w:eastAsiaTheme="minorEastAsia"/>
          <w:color w:val="auto"/>
          <w:sz w:val="24"/>
          <w:highlight w:val="none"/>
        </w:rPr>
        <w:t>将依托政采云平台完成本项目的电子交易活动，平台不接受未按本公告约定方式获取磋商文件的供应商进行响应活动；</w:t>
      </w:r>
      <w:r>
        <w:rPr>
          <w:rFonts w:cs="仿宋_GB2312" w:asciiTheme="minorEastAsia" w:hAnsiTheme="minorEastAsia" w:eastAsiaTheme="minorEastAsia"/>
          <w:b/>
          <w:color w:val="auto"/>
          <w:sz w:val="24"/>
          <w:highlight w:val="none"/>
        </w:rPr>
        <w:t>6）</w:t>
      </w:r>
      <w:r>
        <w:rPr>
          <w:rFonts w:hint="eastAsia" w:cs="仿宋_GB2312" w:asciiTheme="minorEastAsia" w:hAnsiTheme="minorEastAsia" w:eastAsiaTheme="minorEastAsia"/>
          <w:color w:val="auto"/>
          <w:sz w:val="24"/>
          <w:highlight w:val="none"/>
        </w:rPr>
        <w:t>对未按上述方式获取磋商文件的供应商对该文件提出的质疑，采购人或采购代理机构将不予处理</w:t>
      </w:r>
      <w:r>
        <w:rPr>
          <w:rFonts w:hint="eastAsia" w:cs="仿宋_GB2312" w:asciiTheme="minorEastAsia" w:hAnsiTheme="minorEastAsia" w:eastAsiaTheme="minorEastAsia"/>
          <w:b/>
          <w:color w:val="auto"/>
          <w:sz w:val="24"/>
          <w:highlight w:val="none"/>
        </w:rPr>
        <w:t>；</w:t>
      </w:r>
      <w:r>
        <w:rPr>
          <w:rFonts w:cs="仿宋_GB2312" w:asciiTheme="minorEastAsia" w:hAnsiTheme="minorEastAsia" w:eastAsiaTheme="minorEastAsia"/>
          <w:b/>
          <w:color w:val="auto"/>
          <w:sz w:val="24"/>
          <w:highlight w:val="none"/>
        </w:rPr>
        <w:t>7）</w:t>
      </w:r>
      <w:r>
        <w:rPr>
          <w:rFonts w:hint="eastAsia" w:cs="仿宋_GB2312" w:asciiTheme="minorEastAsia" w:hAnsiTheme="minorEastAsia" w:eastAsiaTheme="minorEastAsia"/>
          <w:color w:val="auto"/>
          <w:sz w:val="24"/>
          <w:highlight w:val="none"/>
        </w:rPr>
        <w:t>不提供磋商文件纸质版；</w:t>
      </w:r>
      <w:r>
        <w:rPr>
          <w:rFonts w:cs="仿宋_GB2312" w:asciiTheme="minorEastAsia" w:hAnsiTheme="minorEastAsia" w:eastAsiaTheme="minorEastAsia"/>
          <w:b/>
          <w:color w:val="auto"/>
          <w:sz w:val="24"/>
          <w:highlight w:val="none"/>
        </w:rPr>
        <w:t>8</w:t>
      </w:r>
      <w:r>
        <w:rPr>
          <w:rFonts w:hint="eastAsia" w:cs="仿宋_GB2312" w:asciiTheme="minorEastAsia" w:hAnsiTheme="minorEastAsia" w:eastAsiaTheme="minorEastAsia"/>
          <w:b/>
          <w:color w:val="auto"/>
          <w:sz w:val="24"/>
          <w:highlight w:val="none"/>
        </w:rPr>
        <w:t>）响应文件的传输提交：</w:t>
      </w:r>
      <w:r>
        <w:rPr>
          <w:rFonts w:hint="eastAsia" w:cs="仿宋_GB2312" w:asciiTheme="minorEastAsia" w:hAnsiTheme="minorEastAsia" w:eastAsiaTheme="minorEastAsia"/>
          <w:color w:val="auto"/>
          <w:sz w:val="24"/>
          <w:highlight w:val="none"/>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cs="仿宋_GB2312" w:asciiTheme="minorEastAsia" w:hAnsiTheme="minorEastAsia" w:eastAsiaTheme="minorEastAsia"/>
          <w:b/>
          <w:color w:val="auto"/>
          <w:sz w:val="24"/>
          <w:highlight w:val="none"/>
        </w:rPr>
        <w:t>9）响应文件的解密：</w:t>
      </w:r>
      <w:r>
        <w:rPr>
          <w:rFonts w:hint="eastAsia" w:cs="仿宋_GB2312" w:asciiTheme="minorEastAsia" w:hAnsiTheme="minorEastAsia" w:eastAsiaTheme="minorEastAsia"/>
          <w:color w:val="auto"/>
          <w:sz w:val="24"/>
          <w:highlight w:val="none"/>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仿宋_GB2312" w:asciiTheme="minorEastAsia" w:hAnsiTheme="minorEastAsia" w:eastAsiaTheme="minorEastAsia"/>
          <w:b/>
          <w:color w:val="auto"/>
          <w:sz w:val="24"/>
          <w:highlight w:val="none"/>
        </w:rPr>
        <w:t>）具体操作指南</w:t>
      </w:r>
      <w:r>
        <w:rPr>
          <w:rFonts w:hint="eastAsia" w:cs="仿宋_GB2312" w:asciiTheme="minorEastAsia" w:hAnsiTheme="minorEastAsia" w:eastAsiaTheme="minorEastAsia"/>
          <w:color w:val="auto"/>
          <w:sz w:val="24"/>
          <w:highlight w:val="none"/>
        </w:rPr>
        <w:t>：详见政采云平台“服务中心-帮助文档-项目采购-操作流程-电子招投标-政府采购项目电子交易管理操作指南-供应商”。</w:t>
      </w:r>
      <w:r>
        <w:rPr>
          <w:rFonts w:hint="eastAsia" w:cs="宋体" w:asciiTheme="minorEastAsia" w:hAnsiTheme="minorEastAsia" w:eastAsiaTheme="minorEastAsia"/>
          <w:color w:val="auto"/>
          <w:sz w:val="24"/>
          <w:highlight w:val="none"/>
        </w:rPr>
        <w:t>（3磋商文件公告期限与磋商公告的公告期限一致。</w:t>
      </w:r>
    </w:p>
    <w:p>
      <w:pPr>
        <w:pStyle w:val="3"/>
        <w:numPr>
          <w:ilvl w:val="0"/>
          <w:numId w:val="0"/>
        </w:numPr>
        <w:ind w:left="432" w:hanging="432"/>
        <w:rPr>
          <w:rFonts w:cs="宋体" w:asciiTheme="minorEastAsia" w:hAnsiTheme="minorEastAsia" w:eastAsiaTheme="minorEastAsia"/>
          <w:color w:val="auto"/>
          <w:sz w:val="24"/>
          <w:szCs w:val="24"/>
          <w:highlight w:val="none"/>
        </w:rPr>
      </w:pPr>
      <w:bookmarkStart w:id="37" w:name="_Toc35393805"/>
      <w:bookmarkStart w:id="38" w:name="_Toc35393636"/>
      <w:bookmarkStart w:id="39" w:name="_Toc28359095"/>
      <w:bookmarkStart w:id="40" w:name="_Toc28359018"/>
      <w:r>
        <w:rPr>
          <w:rFonts w:hint="eastAsia" w:cs="宋体" w:asciiTheme="minorEastAsia" w:hAnsiTheme="minorEastAsia" w:eastAsiaTheme="minorEastAsia"/>
          <w:color w:val="auto"/>
          <w:sz w:val="24"/>
          <w:szCs w:val="24"/>
          <w:highlight w:val="none"/>
        </w:rPr>
        <w:t>八、凡对本次采购提出询问</w:t>
      </w:r>
      <w:r>
        <w:rPr>
          <w:rFonts w:hint="eastAsia" w:cs="宋体" w:asciiTheme="minorEastAsia" w:hAnsiTheme="minorEastAsia" w:eastAsiaTheme="minorEastAsia"/>
          <w:bCs w:val="0"/>
          <w:color w:val="auto"/>
          <w:sz w:val="24"/>
          <w:szCs w:val="24"/>
          <w:highlight w:val="none"/>
        </w:rPr>
        <w:t>、质疑、投诉</w:t>
      </w:r>
      <w:r>
        <w:rPr>
          <w:rFonts w:hint="eastAsia" w:cs="宋体" w:asciiTheme="minorEastAsia" w:hAnsiTheme="minorEastAsia" w:eastAsiaTheme="minorEastAsia"/>
          <w:color w:val="auto"/>
          <w:sz w:val="24"/>
          <w:szCs w:val="24"/>
          <w:highlight w:val="none"/>
        </w:rPr>
        <w:t>，请按以下方式联系</w:t>
      </w:r>
      <w:bookmarkEnd w:id="37"/>
      <w:bookmarkEnd w:id="38"/>
      <w:bookmarkEnd w:id="39"/>
      <w:bookmarkEnd w:id="40"/>
    </w:p>
    <w:p>
      <w:pPr>
        <w:pStyle w:val="3"/>
        <w:numPr>
          <w:ilvl w:val="0"/>
          <w:numId w:val="0"/>
        </w:numPr>
        <w:ind w:left="432" w:hanging="432"/>
        <w:rPr>
          <w:rFonts w:cs="宋体" w:asciiTheme="minorEastAsia" w:hAnsiTheme="minorEastAsia" w:eastAsiaTheme="minorEastAsia"/>
          <w:color w:val="auto"/>
          <w:sz w:val="24"/>
          <w:szCs w:val="24"/>
          <w:highlight w:val="none"/>
        </w:rPr>
      </w:pPr>
      <w:bookmarkStart w:id="41" w:name="_Toc28359096"/>
      <w:bookmarkStart w:id="42" w:name="_Toc35393637"/>
      <w:bookmarkStart w:id="43" w:name="_Toc35393806"/>
      <w:bookmarkStart w:id="44" w:name="_Toc28359019"/>
      <w:r>
        <w:rPr>
          <w:rFonts w:hint="eastAsia" w:cs="宋体" w:asciiTheme="minorEastAsia" w:hAnsiTheme="minorEastAsia" w:eastAsiaTheme="minorEastAsia"/>
          <w:color w:val="auto"/>
          <w:sz w:val="24"/>
          <w:szCs w:val="24"/>
          <w:highlight w:val="none"/>
        </w:rPr>
        <w:t>1.采购人信息</w:t>
      </w:r>
      <w:bookmarkEnd w:id="41"/>
      <w:bookmarkEnd w:id="42"/>
      <w:bookmarkEnd w:id="43"/>
      <w:bookmarkEnd w:id="44"/>
      <w:r>
        <w:rPr>
          <w:rFonts w:hint="eastAsia" w:cs="宋体" w:asciiTheme="minorEastAsia" w:hAnsiTheme="minorEastAsia" w:eastAsiaTheme="minorEastAsia"/>
          <w:color w:val="auto"/>
          <w:sz w:val="24"/>
          <w:szCs w:val="24"/>
          <w:highlight w:val="none"/>
        </w:rPr>
        <w:t>：</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名</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称：</w:t>
      </w:r>
      <w:r>
        <w:rPr>
          <w:rFonts w:hint="eastAsia" w:asciiTheme="minorEastAsia" w:hAnsiTheme="minorEastAsia" w:eastAsiaTheme="minorEastAsia"/>
          <w:color w:val="auto"/>
          <w:sz w:val="24"/>
          <w:highlight w:val="none"/>
          <w:lang w:eastAsia="zh-CN"/>
        </w:rPr>
        <w:t>杭州市公安局上城区分局</w:t>
      </w:r>
    </w:p>
    <w:p>
      <w:pPr>
        <w:spacing w:line="360" w:lineRule="auto"/>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 xml:space="preserve">    地    址：</w:t>
      </w:r>
      <w:r>
        <w:rPr>
          <w:rFonts w:hint="eastAsia" w:asciiTheme="minorEastAsia" w:hAnsiTheme="minorEastAsia" w:eastAsiaTheme="minorEastAsia"/>
          <w:color w:val="auto"/>
          <w:sz w:val="24"/>
          <w:highlight w:val="none"/>
          <w:lang w:eastAsia="zh-CN"/>
        </w:rPr>
        <w:t>杭州市上城区候潮东路175号</w:t>
      </w:r>
    </w:p>
    <w:p>
      <w:pPr>
        <w:spacing w:line="360" w:lineRule="auto"/>
        <w:ind w:firstLine="480" w:firstLineChars="20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rPr>
        <w:t>传    真：</w:t>
      </w:r>
      <w:r>
        <w:rPr>
          <w:rFonts w:hint="eastAsia" w:asciiTheme="minorEastAsia" w:hAnsiTheme="minorEastAsia" w:eastAsiaTheme="minorEastAsia"/>
          <w:color w:val="auto"/>
          <w:sz w:val="24"/>
          <w:highlight w:val="none"/>
          <w:lang w:val="en-US" w:eastAsia="zh-CN"/>
        </w:rPr>
        <w:t>/</w:t>
      </w:r>
    </w:p>
    <w:p>
      <w:pPr>
        <w:spacing w:line="360" w:lineRule="auto"/>
        <w:ind w:firstLine="48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rPr>
        <w:t xml:space="preserve">项目联系人（询问）： </w:t>
      </w:r>
      <w:r>
        <w:rPr>
          <w:rFonts w:hint="eastAsia" w:asciiTheme="minorEastAsia" w:hAnsiTheme="minorEastAsia" w:eastAsiaTheme="minorEastAsia"/>
          <w:color w:val="auto"/>
          <w:sz w:val="24"/>
          <w:highlight w:val="none"/>
          <w:lang w:val="en-US" w:eastAsia="zh-CN"/>
        </w:rPr>
        <w:t>钟警官</w:t>
      </w:r>
    </w:p>
    <w:p>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项目联系方式（询问）：</w:t>
      </w:r>
      <w:r>
        <w:rPr>
          <w:rFonts w:hint="eastAsia" w:asciiTheme="minorEastAsia" w:hAnsiTheme="minorEastAsia" w:eastAsiaTheme="minorEastAsia"/>
          <w:color w:val="auto"/>
          <w:sz w:val="24"/>
          <w:highlight w:val="none"/>
          <w:lang w:val="en-US" w:eastAsia="zh-CN"/>
        </w:rPr>
        <w:t>0571-87281059</w:t>
      </w:r>
    </w:p>
    <w:p>
      <w:pPr>
        <w:spacing w:line="360" w:lineRule="auto"/>
        <w:ind w:firstLine="48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质疑联系人：</w:t>
      </w:r>
      <w:r>
        <w:rPr>
          <w:rFonts w:hint="eastAsia" w:asciiTheme="minorEastAsia" w:hAnsiTheme="minorEastAsia" w:eastAsiaTheme="minorEastAsia"/>
          <w:color w:val="auto"/>
          <w:sz w:val="24"/>
          <w:highlight w:val="none"/>
          <w:lang w:val="en-US" w:eastAsia="zh-CN"/>
        </w:rPr>
        <w:t>裘主任</w:t>
      </w:r>
      <w:r>
        <w:rPr>
          <w:rFonts w:hint="eastAsia" w:asciiTheme="minorEastAsia" w:hAnsiTheme="minorEastAsia" w:eastAsiaTheme="minorEastAsia"/>
          <w:color w:val="auto"/>
          <w:sz w:val="24"/>
          <w:highlight w:val="none"/>
        </w:rPr>
        <w:t xml:space="preserve">    </w:t>
      </w:r>
    </w:p>
    <w:p>
      <w:pPr>
        <w:spacing w:line="360" w:lineRule="auto"/>
        <w:ind w:firstLine="48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rPr>
        <w:t>质疑联系方式：</w:t>
      </w:r>
      <w:r>
        <w:rPr>
          <w:rFonts w:hint="eastAsia" w:asciiTheme="minorEastAsia" w:hAnsiTheme="minorEastAsia" w:eastAsiaTheme="minorEastAsia"/>
          <w:color w:val="auto"/>
          <w:sz w:val="24"/>
          <w:highlight w:val="none"/>
          <w:lang w:eastAsia="zh-CN"/>
        </w:rPr>
        <w:t>0571-87283233</w:t>
      </w:r>
    </w:p>
    <w:p>
      <w:pPr>
        <w:pStyle w:val="3"/>
        <w:numPr>
          <w:ilvl w:val="0"/>
          <w:numId w:val="0"/>
        </w:numPr>
        <w:rPr>
          <w:rFonts w:cs="宋体" w:asciiTheme="minorEastAsia" w:hAnsiTheme="minorEastAsia" w:eastAsiaTheme="minorEastAsia"/>
          <w:color w:val="auto"/>
          <w:sz w:val="24"/>
          <w:highlight w:val="none"/>
        </w:rPr>
      </w:pPr>
      <w:bookmarkStart w:id="45" w:name="_Toc28359097"/>
      <w:bookmarkStart w:id="46" w:name="_Toc35393807"/>
      <w:bookmarkStart w:id="47" w:name="_Toc35393638"/>
      <w:bookmarkStart w:id="48" w:name="_Toc28359020"/>
      <w:r>
        <w:rPr>
          <w:rFonts w:hint="eastAsia" w:cs="宋体" w:asciiTheme="minorEastAsia" w:hAnsiTheme="minorEastAsia" w:eastAsiaTheme="minorEastAsia"/>
          <w:color w:val="auto"/>
          <w:sz w:val="24"/>
          <w:szCs w:val="24"/>
          <w:highlight w:val="none"/>
        </w:rPr>
        <w:t>2.采购代理机构信息</w:t>
      </w:r>
      <w:bookmarkEnd w:id="45"/>
      <w:bookmarkEnd w:id="46"/>
      <w:bookmarkEnd w:id="47"/>
      <w:bookmarkEnd w:id="48"/>
      <w:r>
        <w:rPr>
          <w:rFonts w:hint="eastAsia" w:cs="宋体" w:asciiTheme="minorEastAsia" w:hAnsiTheme="minorEastAsia" w:eastAsiaTheme="minorEastAsia"/>
          <w:color w:val="auto"/>
          <w:sz w:val="24"/>
          <w:szCs w:val="24"/>
          <w:highlight w:val="none"/>
        </w:rPr>
        <w:t>：</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名    称：</w:t>
      </w:r>
      <w:r>
        <w:rPr>
          <w:rFonts w:hint="eastAsia" w:ascii="宋体" w:hAnsi="宋体" w:cs="宋体" w:eastAsiaTheme="minorEastAsia"/>
          <w:color w:val="auto"/>
          <w:sz w:val="24"/>
          <w:highlight w:val="none"/>
          <w:lang w:eastAsia="zh-CN"/>
        </w:rPr>
        <w:t>浙江中跃科技咨询有限公司</w:t>
      </w:r>
      <w:r>
        <w:rPr>
          <w:rFonts w:hint="eastAsia" w:asciiTheme="minorEastAsia" w:hAnsiTheme="minorEastAsia" w:eastAsiaTheme="minorEastAsia"/>
          <w:color w:val="auto"/>
          <w:sz w:val="24"/>
          <w:highlight w:val="none"/>
        </w:rPr>
        <w:t xml:space="preserve">             </w:t>
      </w:r>
    </w:p>
    <w:p>
      <w:pPr>
        <w:spacing w:line="360" w:lineRule="auto"/>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 xml:space="preserve">    地    址：</w:t>
      </w:r>
      <w:r>
        <w:rPr>
          <w:rFonts w:hint="eastAsia" w:ascii="宋体" w:hAnsi="宋体" w:cs="宋体" w:eastAsiaTheme="minorEastAsia"/>
          <w:color w:val="auto"/>
          <w:sz w:val="24"/>
          <w:highlight w:val="none"/>
          <w:lang w:eastAsia="zh-CN"/>
        </w:rPr>
        <w:t>杭州市萧山区金城路185号商会大厦B座27层03室</w:t>
      </w:r>
    </w:p>
    <w:p>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传    真：/             </w:t>
      </w:r>
    </w:p>
    <w:p>
      <w:pPr>
        <w:spacing w:line="360" w:lineRule="auto"/>
        <w:rPr>
          <w:rFonts w:hint="eastAsia" w:ascii="宋体" w:hAnsi="宋体" w:eastAsia="宋体" w:cs="宋体"/>
          <w:color w:val="auto"/>
          <w:sz w:val="24"/>
          <w:highlight w:val="none"/>
          <w:lang w:eastAsia="zh-CN"/>
        </w:rPr>
      </w:pPr>
      <w:r>
        <w:rPr>
          <w:rFonts w:hint="eastAsia" w:asciiTheme="minorEastAsia" w:hAnsiTheme="minorEastAsia" w:eastAsiaTheme="minorEastAsia"/>
          <w:color w:val="auto"/>
          <w:sz w:val="24"/>
          <w:highlight w:val="none"/>
        </w:rPr>
        <w:t xml:space="preserve">    </w:t>
      </w:r>
      <w:r>
        <w:rPr>
          <w:rFonts w:hint="eastAsia" w:ascii="宋体" w:hAnsi="宋体" w:cs="宋体"/>
          <w:color w:val="auto"/>
          <w:sz w:val="24"/>
          <w:highlight w:val="none"/>
        </w:rPr>
        <w:t>项目联系人（询问）：</w:t>
      </w:r>
      <w:r>
        <w:rPr>
          <w:rFonts w:hint="eastAsia" w:ascii="宋体" w:hAnsi="宋体" w:cs="宋体"/>
          <w:color w:val="auto"/>
          <w:sz w:val="24"/>
          <w:highlight w:val="none"/>
          <w:lang w:eastAsia="zh-CN"/>
        </w:rPr>
        <w:t>刘女士</w:t>
      </w:r>
    </w:p>
    <w:p>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eastAsia="zh-CN"/>
        </w:rPr>
        <w:t>13634117509</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徐先生</w:t>
      </w:r>
      <w:r>
        <w:rPr>
          <w:rFonts w:hint="eastAsia" w:ascii="宋体" w:hAnsi="宋体" w:cs="宋体"/>
          <w:color w:val="auto"/>
          <w:sz w:val="24"/>
          <w:highlight w:val="none"/>
        </w:rPr>
        <w:t xml:space="preserve"> </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eastAsia="zh-CN"/>
        </w:rPr>
        <w:t>13732262255</w:t>
      </w:r>
    </w:p>
    <w:p>
      <w:pPr>
        <w:spacing w:line="360" w:lineRule="auto"/>
        <w:rPr>
          <w:rFonts w:asciiTheme="minorEastAsia" w:hAnsiTheme="minorEastAsia" w:eastAsiaTheme="minorEastAsia"/>
          <w:b/>
          <w:color w:val="auto"/>
          <w:sz w:val="24"/>
          <w:highlight w:val="none"/>
        </w:rPr>
      </w:pPr>
      <w:bookmarkStart w:id="49" w:name="_Toc35393639"/>
      <w:bookmarkStart w:id="50" w:name="_Toc28359098"/>
      <w:bookmarkStart w:id="51" w:name="_Toc35393808"/>
      <w:bookmarkStart w:id="52" w:name="_Toc28359021"/>
      <w:r>
        <w:rPr>
          <w:rFonts w:hint="eastAsia" w:cs="宋体" w:asciiTheme="minorEastAsia" w:hAnsiTheme="minorEastAsia" w:eastAsiaTheme="minorEastAsia"/>
          <w:b/>
          <w:bCs/>
          <w:color w:val="auto"/>
          <w:sz w:val="24"/>
          <w:highlight w:val="none"/>
        </w:rPr>
        <w:t>3.</w:t>
      </w:r>
      <w:r>
        <w:rPr>
          <w:rFonts w:hint="eastAsia" w:asciiTheme="minorEastAsia" w:hAnsiTheme="minorEastAsia" w:eastAsiaTheme="minorEastAsia"/>
          <w:b/>
          <w:color w:val="auto"/>
          <w:sz w:val="24"/>
          <w:highlight w:val="none"/>
        </w:rPr>
        <w:t xml:space="preserve"> 同级政府采购监督管理部门：            </w:t>
      </w:r>
    </w:p>
    <w:bookmarkEnd w:id="49"/>
    <w:bookmarkEnd w:id="50"/>
    <w:bookmarkEnd w:id="51"/>
    <w:bookmarkEnd w:id="52"/>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名  称：杭州市上城区财政局/浙江省政府采购行政裁决服务中心（杭州）</w:t>
      </w:r>
    </w:p>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地    址：杭州市上城区四季青街道新业路市民之家G03办公室（快递仅限ems或顺丰）</w:t>
      </w:r>
    </w:p>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传    真： /</w:t>
      </w:r>
    </w:p>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联系人 ：朱女士、王女士</w:t>
      </w:r>
    </w:p>
    <w:p>
      <w:pPr>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lang w:val="en-US" w:eastAsia="zh-CN"/>
        </w:rPr>
        <w:t xml:space="preserve">监督投诉电话：0571-85252453  </w:t>
      </w:r>
    </w:p>
    <w:p>
      <w:pPr>
        <w:spacing w:line="360" w:lineRule="auto"/>
        <w:ind w:firstLine="480" w:firstLineChars="200"/>
        <w:rPr>
          <w:rFonts w:hint="eastAsia" w:asciiTheme="minorEastAsia" w:hAnsiTheme="minorEastAsia" w:eastAsiaTheme="minorEastAsia"/>
          <w:color w:val="auto"/>
          <w:sz w:val="24"/>
          <w:highlight w:val="none"/>
        </w:rPr>
      </w:pP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若对项目采购电子交易系统操作有疑问，可登录政采云（</w:t>
      </w:r>
      <w:r>
        <w:rPr>
          <w:rFonts w:asciiTheme="minorEastAsia" w:hAnsiTheme="minorEastAsia" w:eastAsiaTheme="minorEastAsia"/>
          <w:color w:val="auto"/>
          <w:sz w:val="24"/>
          <w:highlight w:val="none"/>
        </w:rPr>
        <w:t>https://www.zcygov.cn/），点击右侧咨询小采，获取采小蜜智能服务管家帮助，或拨打政</w:t>
      </w:r>
      <w:r>
        <w:rPr>
          <w:rFonts w:hint="eastAsia" w:asciiTheme="minorEastAsia" w:hAnsiTheme="minorEastAsia" w:eastAsiaTheme="minorEastAsia"/>
          <w:color w:val="auto"/>
          <w:sz w:val="24"/>
          <w:highlight w:val="none"/>
        </w:rPr>
        <w:t>采云服务热线95763</w:t>
      </w:r>
      <w:r>
        <w:rPr>
          <w:rFonts w:asciiTheme="minorEastAsia" w:hAnsiTheme="minorEastAsia" w:eastAsiaTheme="minorEastAsia"/>
          <w:color w:val="auto"/>
          <w:sz w:val="24"/>
          <w:highlight w:val="none"/>
        </w:rPr>
        <w:t>获取热线服务帮助。</w:t>
      </w:r>
      <w:r>
        <w:rPr>
          <w:rFonts w:hint="eastAsia" w:asciiTheme="minorEastAsia" w:hAnsiTheme="minorEastAsia" w:eastAsiaTheme="minorEastAsia"/>
          <w:color w:val="auto"/>
          <w:sz w:val="24"/>
          <w:highlight w:val="none"/>
        </w:rPr>
        <w:t> </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 </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 </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  </w:t>
      </w:r>
    </w:p>
    <w:p>
      <w:pPr>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CA问题联系电话（人工）：</w:t>
      </w:r>
      <w:r>
        <w:rPr>
          <w:rFonts w:hint="eastAsia" w:asciiTheme="minorEastAsia" w:hAnsiTheme="minorEastAsia" w:eastAsiaTheme="minorEastAsia"/>
          <w:color w:val="auto"/>
          <w:sz w:val="24"/>
          <w:highlight w:val="none"/>
        </w:rPr>
        <w:t>汇信</w:t>
      </w:r>
      <w:r>
        <w:rPr>
          <w:rFonts w:asciiTheme="minorEastAsia" w:hAnsiTheme="minorEastAsia" w:eastAsiaTheme="minorEastAsia"/>
          <w:color w:val="auto"/>
          <w:sz w:val="24"/>
          <w:highlight w:val="none"/>
        </w:rPr>
        <w:t>CA 400-888-4636；天谷CA 400-087-8198。</w:t>
      </w:r>
    </w:p>
    <w:p>
      <w:pPr>
        <w:pStyle w:val="31"/>
        <w:spacing w:line="360" w:lineRule="auto"/>
        <w:ind w:firstLine="480" w:firstLineChars="200"/>
        <w:jc w:val="right"/>
        <w:rPr>
          <w:rFonts w:cs="仿宋_GB2312" w:asciiTheme="minorEastAsia" w:hAnsiTheme="minorEastAsia" w:eastAsiaTheme="minorEastAsia"/>
          <w:color w:val="auto"/>
          <w:sz w:val="24"/>
          <w:szCs w:val="24"/>
          <w:highlight w:val="none"/>
        </w:rPr>
      </w:pPr>
    </w:p>
    <w:p>
      <w:pPr>
        <w:adjustRightInd/>
        <w:spacing w:line="360" w:lineRule="auto"/>
        <w:jc w:val="both"/>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br w:type="page"/>
      </w: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6"/>
          <w:szCs w:val="20"/>
          <w:highlight w:val="none"/>
        </w:rPr>
        <w:t>第二部分 竞争性磋商流程</w:t>
      </w:r>
    </w:p>
    <w:p>
      <w:pPr>
        <w:pStyle w:val="392"/>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1.征集供应商</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1.1邀请供应商。</w:t>
      </w:r>
    </w:p>
    <w:p>
      <w:pPr>
        <w:pStyle w:val="392"/>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采用公告方式邀请供应商的，</w:t>
      </w:r>
      <w:r>
        <w:rPr>
          <w:rFonts w:hint="eastAsia" w:asciiTheme="minorEastAsia" w:hAnsiTheme="minorEastAsia" w:eastAsiaTheme="minorEastAsia"/>
          <w:color w:val="auto"/>
          <w:szCs w:val="24"/>
          <w:highlight w:val="none"/>
        </w:rPr>
        <w:t>由采购人、</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在省级以上人民政府财政部门指定的政府采购信息发布媒体上发布磋商公告，邀请符合相应资格条件的供应商参与竞争性磋商采购活动。（本项目采用该方式）</w:t>
      </w:r>
    </w:p>
    <w:p>
      <w:pPr>
        <w:pStyle w:val="392"/>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采用随机抽取方式邀请供应商的，</w:t>
      </w:r>
      <w:r>
        <w:rPr>
          <w:rFonts w:hint="eastAsia" w:asciiTheme="minorEastAsia" w:hAnsiTheme="minorEastAsia" w:eastAsiaTheme="minorEastAsia"/>
          <w:color w:val="auto"/>
          <w:szCs w:val="24"/>
          <w:highlight w:val="none"/>
        </w:rPr>
        <w:t>由采购人、</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从省级以上财政部门建立的供应商库中随机抽取不少于3家符合相应资格条件的供应商参与竞争性磋商采购活动。</w:t>
      </w:r>
    </w:p>
    <w:p>
      <w:pPr>
        <w:pStyle w:val="392"/>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采用书面推荐方式邀请供应商的，</w:t>
      </w:r>
      <w:r>
        <w:rPr>
          <w:rFonts w:hint="eastAsia" w:asciiTheme="minorEastAsia" w:hAnsiTheme="minorEastAsia" w:eastAsiaTheme="minorEastAsia"/>
          <w:color w:val="auto"/>
          <w:szCs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1.2供应商获取磋商文件。</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1.3组织现场考察或召开答疑会（如果有）。</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1.4发布更正（延期）公告，澄清或修改磋商文件（如果有）。</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1.5供应商按磋商文件要求编制响应文件。</w:t>
      </w:r>
    </w:p>
    <w:p>
      <w:pPr>
        <w:pStyle w:val="392"/>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2.响应文件开启与信用信息查询</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2.1供应商依据“提交响应文件的截止时间与地点”通过政采云平台在线提交响应文件。供应商在提交响应文件的截止时间前，可以补充、修改或撤回响应文件。</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2.2</w:t>
      </w:r>
      <w:r>
        <w:rPr>
          <w:rFonts w:hint="eastAsia" w:cs="Arial" w:asciiTheme="minorEastAsia" w:hAnsiTheme="minorEastAsia" w:eastAsiaTheme="minorEastAsia"/>
          <w:color w:val="auto"/>
          <w:kern w:val="0"/>
          <w:szCs w:val="24"/>
          <w:highlight w:val="none"/>
          <w:lang w:eastAsia="zh-CN"/>
        </w:rPr>
        <w:t>采购代理机构</w:t>
      </w:r>
      <w:r>
        <w:rPr>
          <w:rFonts w:hint="eastAsia" w:cs="Arial" w:asciiTheme="minorEastAsia" w:hAnsiTheme="minorEastAsia" w:eastAsiaTheme="minorEastAsia"/>
          <w:color w:val="auto"/>
          <w:kern w:val="0"/>
          <w:szCs w:val="24"/>
          <w:highlight w:val="none"/>
        </w:rPr>
        <w:t>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68"/>
          <w:rFonts w:hint="eastAsia" w:asciiTheme="minorEastAsia" w:hAnsiTheme="minorEastAsia" w:eastAsiaTheme="minorEastAsia"/>
          <w:snapToGrid/>
          <w:color w:val="auto"/>
          <w:sz w:val="24"/>
          <w:szCs w:val="24"/>
          <w:highlight w:val="none"/>
        </w:rPr>
        <w:t>www.creditchina.gov.cn</w:t>
      </w:r>
      <w:r>
        <w:rPr>
          <w:rStyle w:val="68"/>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)和中国政府采购网(www.ccgp.gov.cn)渠道查询供应商响应截止时间当日的信用记录。</w:t>
      </w:r>
    </w:p>
    <w:p>
      <w:pPr>
        <w:pStyle w:val="392"/>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3.磋商与评审</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3.1磋商小组签到。</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3.2</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宣布有关纪律以及磋商、评审工作程序。</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3.3磋商小组审查确认磋商文件。磋商文件内容违反国家有关强制性规定的，磋商小组应当停止评审并向</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说明情况。</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3.4磋商小组对供应商的资格进行审查。</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3.5磋商小组审查响应文件。</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3.6对于未实质性响应磋商文件的响应文件由磋商小组认定响应无效，并告知该供应商。</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pPr>
        <w:pStyle w:val="392"/>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利用政采云平台发起磋商邀请，供应商通过政采云在线进行磋商。</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3.9经磋商确定磋商文件的变动情况。对磋商文件作出的实质性变动是磋商文件的有效组成部分，磋商小组应当及时以书面形式同时通知所有参加磋商的供应商。</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3.11磋商小组按照下列方式确定提交最后报价的供应商，有特殊规定的从其规定：</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3.12确定进入最后报价的供应商在规定时间内提交最后报价。</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3.13</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唱价。</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3.15磋商小组应当根据综合评分情况，按照评审得分由高到低顺序推荐3名以上成交候选供应商，并编写评审报告。</w:t>
      </w:r>
    </w:p>
    <w:p>
      <w:pPr>
        <w:pStyle w:val="392"/>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4. 成交</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4.1</w:t>
      </w:r>
      <w:r>
        <w:rPr>
          <w:rFonts w:hint="eastAsia" w:ascii="宋体" w:hAnsi="宋体" w:cs="宋体"/>
          <w:color w:val="auto"/>
          <w:szCs w:val="24"/>
          <w:highlight w:val="none"/>
        </w:rPr>
        <w:t>政府采购项目实行全流程电子化，评审报告送交、采购结果确定和结果公告均在线完成。</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应当</w:t>
      </w:r>
      <w:r>
        <w:rPr>
          <w:rFonts w:hint="eastAsia" w:ascii="宋体" w:hAnsi="宋体" w:cs="宋体"/>
          <w:color w:val="auto"/>
          <w:szCs w:val="24"/>
          <w:highlight w:val="none"/>
        </w:rPr>
        <w:t>依法及时</w:t>
      </w:r>
      <w:r>
        <w:rPr>
          <w:rFonts w:hint="eastAsia" w:asciiTheme="minorEastAsia" w:hAnsiTheme="minorEastAsia" w:eastAsiaTheme="minorEastAsia"/>
          <w:color w:val="auto"/>
          <w:szCs w:val="24"/>
          <w:highlight w:val="none"/>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4.2</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392"/>
        <w:spacing w:before="0"/>
        <w:ind w:firstLine="0" w:firstLineChars="0"/>
        <w:rPr>
          <w:rFonts w:cs="宋体" w:asciiTheme="minorEastAsia" w:hAnsiTheme="minorEastAsia" w:eastAsiaTheme="minorEastAsia"/>
          <w:color w:val="auto"/>
          <w:kern w:val="0"/>
          <w:szCs w:val="21"/>
          <w:highlight w:val="none"/>
        </w:rPr>
      </w:pPr>
      <w:r>
        <w:rPr>
          <w:rFonts w:hint="eastAsia" w:asciiTheme="minorEastAsia" w:hAnsiTheme="minorEastAsia" w:eastAsiaTheme="minorEastAsia"/>
          <w:b/>
          <w:color w:val="auto"/>
          <w:highlight w:val="none"/>
        </w:rPr>
        <w:t>5.合同及履约验收</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5.1采购人与成交供应商应当在成交通知书发出之日起10个工作日内签订政府采购合同。</w:t>
      </w:r>
    </w:p>
    <w:p>
      <w:pPr>
        <w:tabs>
          <w:tab w:val="left" w:pos="0"/>
        </w:tabs>
        <w:spacing w:line="360" w:lineRule="auto"/>
        <w:ind w:firstLine="482"/>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5.2成交供应商按照政策要求及合同约定缴纳履约保证金。</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5.3合同履约。</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5.4采购人组织验收。</w:t>
      </w:r>
    </w:p>
    <w:p>
      <w:pPr>
        <w:widowControl/>
        <w:adjustRightInd/>
        <w:jc w:val="left"/>
        <w:rPr>
          <w:rFonts w:asciiTheme="minorEastAsia" w:hAnsiTheme="minorEastAsia" w:eastAsiaTheme="minorEastAsia"/>
          <w:b/>
          <w:color w:val="auto"/>
          <w:sz w:val="24"/>
          <w:szCs w:val="20"/>
          <w:highlight w:val="none"/>
        </w:rPr>
      </w:pPr>
      <w:r>
        <w:rPr>
          <w:rFonts w:hint="eastAsia" w:asciiTheme="minorEastAsia" w:hAnsiTheme="minorEastAsia" w:eastAsiaTheme="minorEastAsia"/>
          <w:b/>
          <w:color w:val="auto"/>
          <w:highlight w:val="none"/>
        </w:rPr>
        <w:br w:type="page"/>
      </w:r>
    </w:p>
    <w:p>
      <w:pPr>
        <w:pStyle w:val="392"/>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6.竞争性磋商流程图</w:t>
      </w:r>
    </w:p>
    <w:p>
      <w:pPr>
        <w:pStyle w:val="392"/>
        <w:spacing w:before="0"/>
        <w:ind w:firstLine="0" w:firstLineChars="0"/>
        <w:rPr>
          <w:rFonts w:asciiTheme="minorEastAsia" w:hAnsiTheme="minorEastAsia" w:eastAsiaTheme="minorEastAsia"/>
          <w:b/>
          <w:color w:val="auto"/>
          <w:highlight w:val="none"/>
        </w:rPr>
      </w:pPr>
    </w:p>
    <w:p>
      <w:pPr>
        <w:widowControl/>
        <w:adjustRightInd/>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w:t>
      </w:r>
    </w:p>
    <w:p>
      <w:pPr>
        <w:widowControl/>
        <w:adjustRightInd/>
        <w:jc w:val="left"/>
        <w:rPr>
          <w:rFonts w:cs="仿宋_GB2312" w:asciiTheme="minorEastAsia" w:hAnsiTheme="minorEastAsia" w:eastAsiaTheme="minorEastAsia"/>
          <w:b/>
          <w:color w:val="auto"/>
          <w:sz w:val="36"/>
          <w:szCs w:val="20"/>
          <w:highlight w:val="none"/>
        </w:rPr>
      </w:pP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2336"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2336;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2816"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2816;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3360"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3360;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9744"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9744;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6672"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6672;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7696"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7696;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4384"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4384;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3600"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3600;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2576"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2576;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1792"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1792;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asciiTheme="minorEastAsia" w:hAnsiTheme="minorEastAsia" w:eastAsiaTheme="minorEastAsia"/>
          <w:color w:val="auto"/>
          <w:sz w:val="24"/>
          <w:highlight w:val="none"/>
        </w:rPr>
        <mc:AlternateContent>
          <mc:Choice Requires="wps">
            <w:drawing>
              <wp:anchor distT="0" distB="0" distL="114300" distR="114300" simplePos="0" relativeHeight="251680768"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0768;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color w:val="auto"/>
          <w:sz w:val="24"/>
          <w:highlight w:val="none"/>
        </w:rPr>
        <mc:AlternateContent>
          <mc:Choice Requires="wps">
            <w:drawing>
              <wp:anchor distT="0" distB="0" distL="114300" distR="114300" simplePos="0" relativeHeight="251661312"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1312;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0288"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0288;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5408"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5408;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6432"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6432;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7456;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8480;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9504;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0528;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1552;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4624;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5648;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8720"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8720;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color w:val="auto"/>
          <w:sz w:val="36"/>
          <w:szCs w:val="20"/>
          <w:highlight w:val="none"/>
        </w:rPr>
        <w:br w:type="page"/>
      </w:r>
    </w:p>
    <w:p>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第三部分</w:t>
      </w:r>
      <w:bookmarkEnd w:id="8"/>
      <w:r>
        <w:rPr>
          <w:rFonts w:hint="eastAsia" w:cs="仿宋_GB2312" w:asciiTheme="minorEastAsia" w:hAnsiTheme="minorEastAsia" w:eastAsiaTheme="minorEastAsia"/>
          <w:b/>
          <w:color w:val="auto"/>
          <w:sz w:val="36"/>
          <w:szCs w:val="20"/>
          <w:highlight w:val="none"/>
        </w:rPr>
        <w:t xml:space="preserve">  供应商须知</w:t>
      </w:r>
      <w:bookmarkEnd w:id="9"/>
    </w:p>
    <w:p>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一、前附表</w:t>
      </w:r>
    </w:p>
    <w:tbl>
      <w:tblPr>
        <w:tblStyle w:val="6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cs="宋体" w:asciiTheme="minorEastAsia" w:hAnsiTheme="minorEastAsia" w:eastAsiaTheme="minorEastAsia"/>
                <w:color w:val="auto"/>
                <w:sz w:val="24"/>
                <w:highlight w:val="none"/>
                <w:lang w:eastAsia="zh-CN"/>
              </w:rPr>
            </w:pPr>
            <w:r>
              <w:rPr>
                <w:rFonts w:hint="eastAsia" w:cs="宋体" w:asciiTheme="minorEastAsia" w:hAnsiTheme="minorEastAsia" w:eastAsiaTheme="minorEastAsia"/>
                <w:color w:val="auto"/>
                <w:sz w:val="24"/>
                <w:highlight w:val="none"/>
                <w:lang w:val="en-US" w:eastAsia="zh-CN"/>
              </w:rPr>
              <w:t>服务</w:t>
            </w:r>
            <w:r>
              <w:rPr>
                <w:rFonts w:hint="eastAsia" w:cs="宋体" w:asciiTheme="minorEastAsia" w:hAnsiTheme="minorEastAsia" w:eastAsiaTheme="minorEastAsia"/>
                <w:color w:val="auto"/>
                <w:sz w:val="24"/>
                <w:highlight w:val="none"/>
              </w:rPr>
              <w:t>类</w:t>
            </w:r>
            <w:r>
              <w:rPr>
                <w:rFonts w:hint="eastAsia" w:cs="宋体" w:asciiTheme="minorEastAsia" w:hAnsiTheme="minorEastAsia" w:eastAsiaTheme="minorEastAsia"/>
                <w:color w:val="auto"/>
                <w:sz w:val="24"/>
                <w:highlight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b/>
                <w:color w:val="auto"/>
                <w:kern w:val="0"/>
                <w:sz w:val="24"/>
                <w:highlight w:val="none"/>
              </w:rPr>
            </w:pPr>
            <w:r>
              <w:rPr>
                <w:rFonts w:hint="eastAsia" w:cs="宋体" w:asciiTheme="minorEastAsia" w:hAnsiTheme="minorEastAsia" w:eastAsiaTheme="minorEastAsia"/>
                <w:b/>
                <w:color w:val="auto"/>
                <w:kern w:val="0"/>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cs="宋体" w:asciiTheme="minorEastAsia" w:hAnsiTheme="minorEastAsia" w:eastAsiaTheme="minorEastAsia"/>
                <w:b w:val="0"/>
                <w:bCs w:val="0"/>
                <w:color w:val="auto"/>
                <w:kern w:val="0"/>
                <w:sz w:val="24"/>
                <w:szCs w:val="24"/>
                <w:highlight w:val="none"/>
                <w:lang w:val="en-US" w:eastAsia="zh-CN"/>
              </w:rPr>
            </w:pPr>
            <w:r>
              <w:rPr>
                <w:rFonts w:hint="eastAsia" w:cs="宋体" w:asciiTheme="minorEastAsia" w:hAnsiTheme="minorEastAsia" w:eastAsiaTheme="minorEastAsia"/>
                <w:color w:val="auto"/>
                <w:kern w:val="0"/>
                <w:sz w:val="24"/>
                <w:highlight w:val="none"/>
              </w:rPr>
              <w:t>（1）标的：</w:t>
            </w:r>
            <w:r>
              <w:rPr>
                <w:rFonts w:hint="eastAsia" w:cs="宋体" w:asciiTheme="minorEastAsia" w:hAnsiTheme="minorEastAsia" w:eastAsiaTheme="minorEastAsia"/>
                <w:color w:val="auto"/>
                <w:kern w:val="0"/>
                <w:sz w:val="24"/>
                <w:highlight w:val="none"/>
                <w:u w:val="single"/>
                <w:lang w:eastAsia="zh-CN"/>
              </w:rPr>
              <w:t>杭州市公安局上城区分局2024年流管通服务项目</w:t>
            </w:r>
            <w:r>
              <w:rPr>
                <w:rFonts w:hint="eastAsia" w:cs="宋体" w:asciiTheme="minorEastAsia" w:hAnsiTheme="minorEastAsia" w:eastAsiaTheme="minorEastAsia"/>
                <w:color w:val="auto"/>
                <w:kern w:val="0"/>
                <w:sz w:val="24"/>
                <w:highlight w:val="none"/>
              </w:rPr>
              <w:t>，属于</w:t>
            </w:r>
            <w:r>
              <w:rPr>
                <w:rFonts w:hint="eastAsia" w:cs="宋体" w:asciiTheme="minorEastAsia" w:hAnsiTheme="minorEastAsia" w:eastAsiaTheme="minorEastAsia"/>
                <w:color w:val="auto"/>
                <w:kern w:val="0"/>
                <w:sz w:val="24"/>
                <w:highlight w:val="none"/>
                <w:u w:val="single"/>
                <w:lang w:val="en-US" w:eastAsia="zh-CN"/>
              </w:rPr>
              <w:t xml:space="preserve">工业 </w:t>
            </w:r>
            <w:r>
              <w:rPr>
                <w:rFonts w:hint="eastAsia" w:cs="宋体" w:asciiTheme="minorEastAsia" w:hAnsiTheme="minorEastAsia" w:eastAsiaTheme="minorEastAsia"/>
                <w:color w:val="auto"/>
                <w:kern w:val="0"/>
                <w:sz w:val="24"/>
                <w:highlight w:val="none"/>
              </w:rPr>
              <w:t>行业</w:t>
            </w:r>
            <w:r>
              <w:rPr>
                <w:rFonts w:hint="eastAsia" w:cs="宋体" w:asciiTheme="minorEastAsia" w:hAnsiTheme="minorEastAsia" w:eastAsiaTheme="minorEastAsia"/>
                <w:color w:val="auto"/>
                <w:kern w:val="0"/>
                <w:sz w:val="24"/>
                <w:highlight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rPr>
              <w:t>本项目不允许采购进口产品。</w:t>
            </w:r>
          </w:p>
          <w:p>
            <w:pPr>
              <w:spacing w:line="360" w:lineRule="auto"/>
              <w:rPr>
                <w:rFonts w:cs="宋体" w:asciiTheme="minorEastAsia" w:hAnsiTheme="minorEastAsia" w:eastAsiaTheme="minorEastAsia"/>
                <w:color w:val="auto"/>
                <w:highlight w:val="none"/>
              </w:rPr>
            </w:pPr>
            <w:sdt>
              <w:sdtPr>
                <w:rPr>
                  <w:rFonts w:hint="eastAsia" w:cs="宋体" w:asciiTheme="minorEastAsia" w:hAnsiTheme="minorEastAsia" w:eastAsiaTheme="minorEastAsia"/>
                  <w:color w:val="auto"/>
                  <w:kern w:val="0"/>
                  <w:sz w:val="24"/>
                  <w:highlight w:val="none"/>
                </w:rPr>
                <w:id w:val="-1"/>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可以就</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采购进口产品。</w:t>
            </w:r>
            <w:r>
              <w:rPr>
                <w:rFonts w:hint="eastAsia" w:ascii="宋体" w:hAnsi="宋体" w:cs="宋体"/>
                <w:color w:val="auto"/>
                <w:kern w:val="0"/>
                <w:sz w:val="24"/>
                <w:highlight w:val="none"/>
              </w:rPr>
              <w:t>优先采购向我国企业转让技术、与我国企业签订消化吸收再创新方案的供应商的进口产品，详见</w:t>
            </w:r>
            <w:r>
              <w:rPr>
                <w:rFonts w:hint="eastAsia" w:ascii="宋体" w:hAnsi="宋体" w:cs="宋体"/>
                <w:color w:val="auto"/>
                <w:kern w:val="0"/>
                <w:sz w:val="24"/>
                <w:highlight w:val="none"/>
                <w:lang w:val="en-US" w:eastAsia="zh-CN"/>
              </w:rPr>
              <w:t>评分标准</w:t>
            </w:r>
            <w:r>
              <w:rPr>
                <w:rFonts w:hint="eastAsia" w:ascii="宋体" w:hAnsi="宋体" w:cs="宋体"/>
                <w:color w:val="auto"/>
                <w:kern w:val="0"/>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4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rPr>
              <w:t xml:space="preserve"> A</w:t>
            </w:r>
            <w:r>
              <w:rPr>
                <w:rFonts w:hint="eastAsia" w:cs="宋体" w:asciiTheme="minorEastAsia" w:hAnsiTheme="minorEastAsia" w:eastAsiaTheme="minorEastAsia"/>
                <w:color w:val="auto"/>
                <w:sz w:val="24"/>
                <w:highlight w:val="none"/>
              </w:rPr>
              <w:t>同意将非主体、非关键性的工作分包。</w:t>
            </w:r>
          </w:p>
          <w:p>
            <w:pPr>
              <w:spacing w:line="360" w:lineRule="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Gothic" w:hAnsi="MS Gothic" w:eastAsia="MS Mincho" w:cs="MS Mincho"/>
                    <w:color w:val="auto"/>
                    <w:kern w:val="0"/>
                    <w:sz w:val="24"/>
                    <w:szCs w:val="24"/>
                    <w:highlight w:val="none"/>
                    <w:lang w:val="en-US" w:eastAsia="zh-CN" w:bidi="ar-SA"/>
                  </w:rPr>
                  <w:t>☐</w:t>
                </w:r>
              </w:sdtContent>
            </w:sdt>
            <w:r>
              <w:rPr>
                <w:rFonts w:hint="eastAsia" w:cs="宋体" w:asciiTheme="minorEastAsia" w:hAnsiTheme="minorEastAsia" w:eastAsiaTheme="minorEastAsia"/>
                <w:color w:val="auto"/>
                <w:kern w:val="0"/>
                <w:sz w:val="24"/>
                <w:highlight w:val="none"/>
              </w:rPr>
              <w:t xml:space="preserve"> B</w:t>
            </w:r>
            <w:r>
              <w:rPr>
                <w:rFonts w:hint="eastAsia" w:cs="宋体" w:asciiTheme="minorEastAsia" w:hAnsiTheme="minorEastAsia" w:eastAsiaTheme="minorEastAsia"/>
                <w:color w:val="auto"/>
                <w:sz w:val="24"/>
                <w:highlight w:val="none"/>
              </w:rPr>
              <w:t>不同意分包。</w:t>
            </w:r>
          </w:p>
          <w:p>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不组织。</w:t>
            </w:r>
          </w:p>
          <w:p>
            <w:pPr>
              <w:spacing w:line="360" w:lineRule="auto"/>
              <w:rPr>
                <w:rFonts w:cs="宋体" w:asciiTheme="minorEastAsia" w:hAnsiTheme="minorEastAsia" w:eastAsiaTheme="minorEastAsia"/>
                <w:color w:val="auto"/>
                <w:sz w:val="24"/>
                <w:szCs w:val="20"/>
                <w:highlight w:val="none"/>
              </w:rPr>
            </w:pPr>
            <w:sdt>
              <w:sdtPr>
                <w:rPr>
                  <w:rFonts w:hint="eastAsia" w:cs="宋体" w:asciiTheme="minorEastAsia" w:hAnsiTheme="minorEastAsia" w:eastAsiaTheme="minorEastAsia"/>
                  <w:color w:val="auto"/>
                  <w:kern w:val="0"/>
                  <w:sz w:val="24"/>
                  <w:highlight w:val="none"/>
                </w:rPr>
                <w:id w:val="-1"/>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B组织，</w:t>
            </w:r>
            <w:r>
              <w:rPr>
                <w:rFonts w:hint="eastAsia" w:cs="宋体" w:asciiTheme="minorEastAsia" w:hAnsiTheme="minorEastAsia" w:eastAsiaTheme="minorEastAsia"/>
                <w:color w:val="auto"/>
                <w:sz w:val="24"/>
                <w:highlight w:val="none"/>
              </w:rPr>
              <w:t>时间：</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,地点：</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，联系人：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，联系方式：</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6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b/>
                <w:color w:val="auto"/>
                <w:sz w:val="24"/>
                <w:highlight w:val="none"/>
              </w:rPr>
            </w:pPr>
            <w:sdt>
              <w:sdtPr>
                <w:rPr>
                  <w:rFonts w:hint="eastAsia" w:cs="宋体" w:asciiTheme="minorEastAsia" w:hAnsiTheme="minorEastAsia" w:eastAsiaTheme="minorEastAsia"/>
                  <w:color w:val="auto"/>
                  <w:kern w:val="0"/>
                  <w:sz w:val="24"/>
                  <w:highlight w:val="none"/>
                </w:rPr>
                <w:id w:val="-1"/>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不要求提供。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1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Cs/>
                <w:color w:val="auto"/>
                <w:sz w:val="24"/>
                <w:highlight w:val="none"/>
              </w:rPr>
            </w:pPr>
            <w:r>
              <w:rPr>
                <w:rFonts w:hint="eastAsia" w:cs="宋体" w:asciiTheme="minorEastAsia" w:hAnsiTheme="minorEastAsia" w:eastAsiaTheme="minorEastAsia"/>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b/>
                <w:color w:val="auto"/>
                <w:kern w:val="0"/>
                <w:sz w:val="24"/>
                <w:highlight w:val="none"/>
                <w:lang w:val="zh-CN"/>
              </w:rPr>
            </w:pPr>
            <w:sdt>
              <w:sdtPr>
                <w:rPr>
                  <w:rFonts w:hint="eastAsia" w:cs="宋体" w:asciiTheme="minorEastAsia" w:hAnsiTheme="minorEastAsia" w:eastAsiaTheme="minorEastAsia"/>
                  <w:color w:val="auto"/>
                  <w:kern w:val="0"/>
                  <w:sz w:val="24"/>
                  <w:highlight w:val="none"/>
                </w:rPr>
                <w:id w:val="-1"/>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（1）资格证明文件：见招标文件第二部分11.1。</w:t>
            </w:r>
          </w:p>
          <w:p>
            <w:pPr>
              <w:spacing w:line="360" w:lineRule="auto"/>
              <w:rPr>
                <w:rFonts w:cs="宋体" w:asciiTheme="minorEastAsia" w:hAnsiTheme="minorEastAsia" w:eastAsiaTheme="minorEastAsia"/>
                <w:snapToGrid w:val="0"/>
                <w:color w:val="auto"/>
                <w:kern w:val="0"/>
                <w:szCs w:val="21"/>
                <w:highlight w:val="none"/>
              </w:rPr>
            </w:pPr>
            <w:r>
              <w:rPr>
                <w:rFonts w:hint="eastAsia" w:cs="宋体" w:asciiTheme="minorEastAsia" w:hAnsiTheme="minorEastAsia" w:eastAsiaTheme="minorEastAsia"/>
                <w:color w:val="auto"/>
                <w:kern w:val="0"/>
                <w:sz w:val="24"/>
                <w:highlight w:val="none"/>
                <w:lang w:val="zh-CN"/>
              </w:rPr>
              <w:t>供应商未提供有效的资格证明文件的，视为供应商不具备磋商文件中规定的资格要求，响应无效。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96" w:hRule="atLeast"/>
          <w:tblHeader/>
        </w:trPr>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（2）资信证明文件：根据磋商文件第五部分评审标准提供。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有关本项目实施所需的所有费用（含税费）均计入最后报价。《最后报价</w:t>
            </w:r>
            <w:r>
              <w:rPr>
                <w:rFonts w:hint="eastAsia" w:cs="宋体" w:asciiTheme="minorEastAsia" w:hAnsiTheme="minorEastAsia" w:eastAsiaTheme="minorEastAsia"/>
                <w:color w:val="auto"/>
                <w:sz w:val="24"/>
                <w:highlight w:val="none"/>
              </w:rPr>
              <w:t>一览表（报价表）</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sz w:val="24"/>
                <w:highlight w:val="none"/>
              </w:rPr>
              <w:t>是最后报价的唯一载体</w:t>
            </w:r>
            <w:r>
              <w:rPr>
                <w:rFonts w:hint="eastAsia" w:cs="宋体" w:asciiTheme="minorEastAsia" w:hAnsiTheme="minorEastAsia" w:eastAsiaTheme="minorEastAsia"/>
                <w:color w:val="auto"/>
                <w:kern w:val="0"/>
                <w:sz w:val="24"/>
                <w:highlight w:val="none"/>
                <w:lang w:val="zh-CN"/>
              </w:rPr>
              <w:t>。磋商文件中价格全部采用人民币报价。磋商文件未列明，而供应商认为必需的费用也需列入报价。</w:t>
            </w:r>
            <w:r>
              <w:rPr>
                <w:rFonts w:hint="eastAsia" w:cs="宋体" w:asciiTheme="minorEastAsia" w:hAnsiTheme="minorEastAsia" w:eastAsiaTheme="minorEastAsia"/>
                <w:b/>
                <w:color w:val="auto"/>
                <w:kern w:val="0"/>
                <w:sz w:val="24"/>
                <w:highlight w:val="none"/>
                <w:lang w:val="zh-CN"/>
              </w:rPr>
              <w:t>提醒：验收时检测费用由采购人承担，不包含在最后报价中。</w:t>
            </w:r>
          </w:p>
          <w:p>
            <w:pPr>
              <w:snapToGrid w:val="0"/>
              <w:spacing w:line="360" w:lineRule="auto"/>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最后报价出现下列情形的，响应无效：</w:t>
            </w:r>
          </w:p>
          <w:p>
            <w:pPr>
              <w:snapToGrid w:val="0"/>
              <w:spacing w:line="360" w:lineRule="auto"/>
              <w:ind w:firstLine="241" w:firstLineChars="100"/>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响应文件出现不是唯一的、有选择性的最后报价的；</w:t>
            </w:r>
          </w:p>
          <w:p>
            <w:pPr>
              <w:snapToGrid w:val="0"/>
              <w:spacing w:line="360" w:lineRule="auto"/>
              <w:ind w:firstLine="241" w:firstLineChars="1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最后报价超过磋商文件中规定的预算金额或者最高限价的;</w:t>
            </w:r>
          </w:p>
          <w:p>
            <w:pPr>
              <w:spacing w:line="360" w:lineRule="auto"/>
              <w:ind w:firstLine="241" w:firstLineChars="1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kern w:val="0"/>
                <w:sz w:val="24"/>
                <w:highlight w:val="none"/>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color w:val="auto"/>
                <w:sz w:val="24"/>
                <w:szCs w:val="21"/>
                <w:highlight w:val="none"/>
              </w:rPr>
              <w:t>;</w:t>
            </w:r>
          </w:p>
          <w:p>
            <w:pPr>
              <w:spacing w:line="360" w:lineRule="auto"/>
              <w:ind w:firstLine="241" w:firstLineChars="1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kern w:val="0"/>
                <w:sz w:val="24"/>
                <w:highlight w:val="none"/>
              </w:rPr>
              <w:t>供应商对根据修正原则修正后的报价不确认的</w:t>
            </w:r>
            <w:r>
              <w:rPr>
                <w:rFonts w:hint="eastAsia" w:cs="宋体" w:asciiTheme="minorEastAsia" w:hAnsiTheme="minorEastAsia" w:eastAsiaTheme="minorEastAsia"/>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58" w:hRule="atLeast"/>
          <w:tblHeader/>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snapToGrid w:val="0"/>
                <w:color w:val="auto"/>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r>
              <w:rPr>
                <w:rFonts w:hint="eastAsia" w:cs="宋体" w:asciiTheme="minorEastAsia" w:hAnsiTheme="minorEastAsia" w:eastAsiaTheme="minorEastAsia"/>
                <w:snapToGrid w:val="0"/>
                <w:color w:val="auto"/>
                <w:kern w:val="28"/>
                <w:sz w:val="24"/>
                <w:highlight w:val="none"/>
                <w:lang w:eastAsia="zh-CN"/>
              </w:rPr>
              <w:t>。</w:t>
            </w:r>
            <w:r>
              <w:rPr>
                <w:rFonts w:hint="eastAsia" w:cs="宋体" w:asciiTheme="minorEastAsia" w:hAnsiTheme="minorEastAsia" w:eastAsiaTheme="minorEastAsia"/>
                <w:snapToGrid w:val="0"/>
                <w:color w:val="auto"/>
                <w:kern w:val="28"/>
                <w:sz w:val="24"/>
                <w:highlight w:val="none"/>
                <w:lang w:val="en-US" w:eastAsia="zh-CN"/>
              </w:rPr>
              <w:t>也可登录</w:t>
            </w:r>
            <w:r>
              <w:rPr>
                <w:rFonts w:hint="eastAsia" w:cs="宋体" w:asciiTheme="minorEastAsia" w:hAnsiTheme="minorEastAsia" w:eastAsiaTheme="minorEastAsia"/>
                <w:snapToGrid w:val="0"/>
                <w:color w:val="auto"/>
                <w:kern w:val="28"/>
                <w:sz w:val="24"/>
                <w:highlight w:val="none"/>
              </w:rPr>
              <w:t>《上城区“政采贷”业务办理指南》</w:t>
            </w:r>
            <w:r>
              <w:rPr>
                <w:rFonts w:hint="eastAsia" w:cs="宋体" w:asciiTheme="minorEastAsia" w:hAnsiTheme="minorEastAsia" w:eastAsiaTheme="minorEastAsia"/>
                <w:snapToGrid w:val="0"/>
                <w:color w:val="auto"/>
                <w:kern w:val="28"/>
                <w:sz w:val="24"/>
                <w:highlight w:val="none"/>
                <w:lang w:eastAsia="zh-CN"/>
              </w:rPr>
              <w:t>，</w:t>
            </w:r>
            <w:r>
              <w:rPr>
                <w:rFonts w:hint="eastAsia" w:cs="宋体" w:asciiTheme="minorEastAsia" w:hAnsiTheme="minorEastAsia" w:eastAsiaTheme="minorEastAsia"/>
                <w:snapToGrid w:val="0"/>
                <w:color w:val="auto"/>
                <w:kern w:val="28"/>
                <w:sz w:val="24"/>
                <w:highlight w:val="none"/>
                <w:lang w:val="en-US" w:eastAsia="zh-CN"/>
              </w:rPr>
              <w:t>http://www.hzsc.gov.cn/art/2021/11/29/art_1229249406_3973804.html</w:t>
            </w:r>
            <w:r>
              <w:rPr>
                <w:rFonts w:hint="eastAsia" w:cs="宋体" w:asciiTheme="minorEastAsia" w:hAnsiTheme="minorEastAsia" w:eastAsiaTheme="minorEastAsia"/>
                <w:snapToGrid w:val="0"/>
                <w:color w:val="auto"/>
                <w:kern w:val="28"/>
                <w:sz w:val="24"/>
                <w:highlight w:val="none"/>
              </w:rPr>
              <w:t>，查看信用融资政策文件及各相关银行服务方案。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1"/>
              <w:spacing w:line="360" w:lineRule="auto"/>
              <w:rPr>
                <w:rFonts w:cs="宋体" w:asciiTheme="minorEastAsia" w:hAnsiTheme="minorEastAsia" w:eastAsiaTheme="minorEastAsia"/>
                <w:color w:val="auto"/>
                <w:kern w:val="28"/>
                <w:sz w:val="24"/>
                <w:highlight w:val="none"/>
              </w:rPr>
            </w:pPr>
            <w:r>
              <w:rPr>
                <w:rFonts w:hint="eastAsia" w:cs="宋体" w:asciiTheme="minorEastAsia" w:hAnsiTheme="minorEastAsia" w:eastAsiaTheme="minorEastAsia"/>
                <w:color w:val="auto"/>
                <w:kern w:val="28"/>
                <w:sz w:val="24"/>
                <w:szCs w:val="24"/>
                <w:highlight w:val="none"/>
              </w:rPr>
              <w:t>备份响应文件送达地点：</w:t>
            </w:r>
            <w:r>
              <w:rPr>
                <w:rFonts w:hint="eastAsia" w:hAnsi="宋体" w:cs="宋体" w:eastAsiaTheme="minorEastAsia"/>
                <w:color w:val="auto"/>
                <w:sz w:val="24"/>
                <w:highlight w:val="none"/>
                <w:u w:val="single"/>
                <w:lang w:eastAsia="zh-CN"/>
              </w:rPr>
              <w:t>杭州市萧山区金城路185号商会大厦B座27层03室</w:t>
            </w:r>
            <w:r>
              <w:rPr>
                <w:rFonts w:hint="eastAsia" w:cs="宋体" w:asciiTheme="minorEastAsia" w:hAnsiTheme="minorEastAsia" w:eastAsiaTheme="minorEastAsia"/>
                <w:color w:val="auto"/>
                <w:kern w:val="28"/>
                <w:sz w:val="24"/>
                <w:szCs w:val="24"/>
                <w:highlight w:val="none"/>
              </w:rPr>
              <w:t>；备份响应文件签收人员联系电话：</w:t>
            </w:r>
            <w:r>
              <w:rPr>
                <w:rFonts w:hint="eastAsia" w:hAnsi="宋体" w:cs="宋体" w:eastAsiaTheme="minorEastAsia"/>
                <w:color w:val="auto"/>
                <w:sz w:val="24"/>
                <w:highlight w:val="none"/>
                <w:u w:val="single"/>
                <w:lang w:eastAsia="zh-CN"/>
              </w:rPr>
              <w:t>13634117509</w:t>
            </w:r>
            <w:r>
              <w:rPr>
                <w:rFonts w:hint="eastAsia" w:cs="宋体" w:asciiTheme="minorEastAsia" w:hAnsiTheme="minorEastAsia" w:eastAsiaTheme="minorEastAsia"/>
                <w:color w:val="auto"/>
                <w:sz w:val="24"/>
                <w:szCs w:val="24"/>
                <w:highlight w:val="none"/>
              </w:rPr>
              <w:t>。</w:t>
            </w:r>
            <w:r>
              <w:rPr>
                <w:rFonts w:hint="eastAsia" w:cs="宋体" w:asciiTheme="minorEastAsia" w:hAnsiTheme="minorEastAsia" w:eastAsiaTheme="minorEastAsia"/>
                <w:b/>
                <w:color w:val="auto"/>
                <w:sz w:val="24"/>
                <w:szCs w:val="24"/>
                <w:highlight w:val="none"/>
              </w:rPr>
              <w:t>采购人、</w:t>
            </w:r>
            <w:r>
              <w:rPr>
                <w:rFonts w:hint="eastAsia" w:cs="宋体" w:asciiTheme="minorEastAsia" w:hAnsiTheme="minorEastAsia" w:eastAsiaTheme="minorEastAsia"/>
                <w:b/>
                <w:color w:val="auto"/>
                <w:sz w:val="24"/>
                <w:szCs w:val="24"/>
                <w:highlight w:val="none"/>
                <w:lang w:eastAsia="zh-CN"/>
              </w:rPr>
              <w:t>采购代理机构</w:t>
            </w:r>
            <w:r>
              <w:rPr>
                <w:rFonts w:hint="eastAsia" w:cs="宋体" w:asciiTheme="minorEastAsia" w:hAnsiTheme="minorEastAsia" w:eastAsiaTheme="minorEastAsia"/>
                <w:b/>
                <w:color w:val="auto"/>
                <w:sz w:val="24"/>
                <w:szCs w:val="24"/>
                <w:highlight w:val="none"/>
              </w:rPr>
              <w:t>不强制或变相强制供应商提交备份响应文件。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default" w:cs="宋体" w:asciiTheme="minorEastAsia" w:hAnsiTheme="minorEastAsia" w:eastAsiaTheme="minorEastAsia"/>
                <w:color w:val="auto"/>
                <w:sz w:val="24"/>
                <w:highlight w:val="none"/>
                <w:lang w:val="en-US" w:eastAsia="zh-CN"/>
              </w:rPr>
            </w:pPr>
            <w:r>
              <w:rPr>
                <w:rFonts w:hint="eastAsia" w:cs="宋体" w:asciiTheme="minorEastAsia" w:hAnsiTheme="minorEastAsia" w:eastAsiaTheme="minorEastAsia"/>
                <w:color w:val="auto"/>
                <w:sz w:val="24"/>
                <w:highlight w:val="none"/>
                <w:lang w:val="en-US" w:eastAsia="zh-CN"/>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pStyle w:val="158"/>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60" w:lineRule="exact"/>
              <w:ind w:left="0" w:leftChars="0" w:right="0" w:rightChars="0" w:firstLine="0" w:firstLineChars="0"/>
              <w:jc w:val="center"/>
              <w:textAlignment w:val="auto"/>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kern w:val="2"/>
                <w:sz w:val="24"/>
                <w:szCs w:val="24"/>
                <w:highlight w:val="none"/>
                <w:lang w:val="en-US" w:eastAsia="zh-CN" w:bidi="ar-SA"/>
              </w:rPr>
              <w:t>采购代理服务费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采购代理服务费金额：以中标金额为计算基数，按照国家发改委“计价格【2002】1980号”、“发改办价格【2003】857号”等相关文件，向中标人收取代理服务费。采购代理费用由中标人领取中标通知书时向采购代理机构支付。</w:t>
            </w:r>
          </w:p>
          <w:p>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开户名称：浙江中跃科技咨询有限公司</w:t>
            </w:r>
          </w:p>
          <w:p>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开户银行：中国工商银行股份有限公司杭州金城路支行</w:t>
            </w:r>
          </w:p>
          <w:p>
            <w:pPr>
              <w:spacing w:line="360" w:lineRule="auto"/>
              <w:rPr>
                <w:rFonts w:hint="eastAsia" w:cs="宋体" w:asciiTheme="minorEastAsia" w:hAnsiTheme="minorEastAsia" w:eastAsiaTheme="minorEastAsia"/>
                <w:color w:val="auto"/>
                <w:kern w:val="28"/>
                <w:sz w:val="24"/>
                <w:szCs w:val="24"/>
                <w:highlight w:val="none"/>
              </w:rPr>
            </w:pPr>
            <w:r>
              <w:rPr>
                <w:rFonts w:hint="eastAsia" w:ascii="宋体" w:hAnsi="宋体" w:cs="宋体"/>
                <w:snapToGrid w:val="0"/>
                <w:color w:val="auto"/>
                <w:kern w:val="28"/>
                <w:sz w:val="24"/>
                <w:highlight w:val="none"/>
              </w:rPr>
              <w:t>银行账户：1202225409100258921</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hint="eastAsia" w:cs="宋体" w:asciiTheme="minorEastAsia" w:hAnsiTheme="minorEastAsia" w:eastAsiaTheme="minorEastAsia"/>
                <w:color w:val="auto"/>
                <w:sz w:val="24"/>
                <w:highlight w:val="none"/>
                <w:lang w:eastAsia="zh-CN"/>
              </w:rPr>
            </w:pPr>
            <w:r>
              <w:rPr>
                <w:rFonts w:hint="eastAsia" w:cs="宋体" w:asciiTheme="minorEastAsia" w:hAnsiTheme="minorEastAsia" w:eastAsiaTheme="minorEastAsia"/>
                <w:color w:val="auto"/>
                <w:sz w:val="24"/>
                <w:highlight w:val="none"/>
              </w:rPr>
              <w:t>1</w:t>
            </w:r>
            <w:r>
              <w:rPr>
                <w:rFonts w:hint="eastAsia" w:cs="宋体" w:asciiTheme="minorEastAsia" w:hAnsiTheme="minorEastAsia" w:eastAsiaTheme="minorEastAsia"/>
                <w:color w:val="auto"/>
                <w:sz w:val="24"/>
                <w:highlight w:val="none"/>
                <w:lang w:val="en-US" w:eastAsia="zh-CN"/>
              </w:rPr>
              <w:t>4</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1843" w:type="dxa"/>
            <w:vMerge w:val="continue"/>
            <w:tcBorders>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联合体响应的，联合体各方均需按磋商文件第五部分评审标准要求提供资信证明文件，否则视为不符合相关要求。</w:t>
            </w:r>
          </w:p>
          <w:p>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联合体响应的，联合体中有一方或者联合体成员根据分工按磋商文件第五部分评审标准要求提供资信证明文件的，视为符合了相关要求。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1843" w:type="dxa"/>
            <w:tcBorders>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rPr>
              <w:t>评审因素对应的要求视为采购需求的一部分。</w:t>
            </w:r>
          </w:p>
        </w:tc>
      </w:tr>
    </w:tbl>
    <w:p>
      <w:pPr>
        <w:snapToGrid w:val="0"/>
        <w:jc w:val="center"/>
        <w:rPr>
          <w:rFonts w:cs="仿宋_GB2312" w:asciiTheme="minorEastAsia" w:hAnsiTheme="minorEastAsia" w:eastAsiaTheme="minorEastAsia"/>
          <w:b/>
          <w:color w:val="auto"/>
          <w:sz w:val="32"/>
          <w:szCs w:val="20"/>
          <w:highlight w:val="none"/>
        </w:rPr>
      </w:pPr>
    </w:p>
    <w:p>
      <w:pPr>
        <w:adjustRightInd/>
        <w:spacing w:line="360" w:lineRule="auto"/>
        <w:ind w:firstLine="3845" w:firstLineChars="1197"/>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二、总则</w:t>
      </w:r>
    </w:p>
    <w:p>
      <w:pPr>
        <w:snapToGrid w:val="0"/>
        <w:spacing w:line="360" w:lineRule="auto"/>
        <w:jc w:val="left"/>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适用范围</w:t>
      </w:r>
    </w:p>
    <w:p>
      <w:pPr>
        <w:snapToGrid w:val="0"/>
        <w:spacing w:line="360" w:lineRule="auto"/>
        <w:ind w:firstLine="480" w:firstLineChars="200"/>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本磋商文件适用于该项目的邀请、响应、开启响应文件、信用信息查询、资格性审查、评审、成交、合同、验收等行为（法律、法规另有规定的，从其规定）。</w:t>
      </w:r>
    </w:p>
    <w:p>
      <w:pPr>
        <w:adjustRightInd/>
        <w:spacing w:line="360" w:lineRule="auto"/>
        <w:outlineLvl w:val="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2.定义</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 “采购人”系指磋商邀请公告中载明的本项目的采购人。</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 “</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”系指磋商邀请公告中载明的本项目的</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 “供应商”系指响应磋商、参加本次竞争的法人、其他组织或自然人。</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 “成交人”系指经评审确定的成交供应商。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2.6“响应文件”系指供应商提交的商务技术文件。供应商提交最后报价后，最后报价是供应商响应文件的有效组成部分。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2.7“电子交易平台”</w:t>
      </w:r>
      <w:r>
        <w:rPr>
          <w:rFonts w:hint="eastAsia" w:asciiTheme="minorEastAsia" w:hAnsiTheme="minorEastAsia" w:eastAsiaTheme="minorEastAsia"/>
          <w:color w:val="auto"/>
          <w:sz w:val="24"/>
          <w:highlight w:val="none"/>
          <w:lang w:val="en-US" w:eastAsia="zh-CN"/>
        </w:rPr>
        <w:t>系</w:t>
      </w:r>
      <w:r>
        <w:rPr>
          <w:rFonts w:hint="eastAsia" w:asciiTheme="minorEastAsia" w:hAnsiTheme="minorEastAsia" w:eastAsiaTheme="minorEastAsia"/>
          <w:color w:val="auto"/>
          <w:sz w:val="24"/>
          <w:highlight w:val="none"/>
        </w:rPr>
        <w:t>指本项目政府采购活动所依托的政府采购云平台（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8"/>
          <w:rFonts w:hint="eastAsia" w:cs="Times New Roman" w:asciiTheme="minorEastAsia" w:hAnsiTheme="minorEastAsia" w:eastAsiaTheme="minorEastAsia"/>
          <w:snapToGrid/>
          <w:color w:val="auto"/>
          <w:kern w:val="2"/>
          <w:sz w:val="24"/>
          <w:szCs w:val="24"/>
          <w:highlight w:val="none"/>
        </w:rPr>
        <w:t>https://www.zcygov.cn/</w:t>
      </w:r>
      <w:r>
        <w:rPr>
          <w:rStyle w:val="68"/>
          <w:rFonts w:hint="eastAsia" w:cs="Times New Roman" w:asciiTheme="minorEastAsia" w:hAnsiTheme="minorEastAsia" w:eastAsiaTheme="minorEastAsia"/>
          <w:snapToGrid/>
          <w:color w:val="auto"/>
          <w:kern w:val="2"/>
          <w:sz w:val="24"/>
          <w:szCs w:val="24"/>
          <w:highlight w:val="none"/>
        </w:rPr>
        <w:fldChar w:fldCharType="end"/>
      </w:r>
      <w:r>
        <w:rPr>
          <w:rFonts w:hint="eastAsia" w:asciiTheme="minorEastAsia" w:hAnsiTheme="minorEastAsia" w:eastAsiaTheme="minorEastAsia"/>
          <w:color w:val="auto"/>
          <w:sz w:val="24"/>
          <w:highlight w:val="none"/>
        </w:rPr>
        <w:t>）。</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color w:val="auto"/>
          <w:sz w:val="24"/>
          <w:highlight w:val="none"/>
        </w:rPr>
        <w:t>4</w:t>
      </w:r>
      <w:r>
        <w:rPr>
          <w:rFonts w:hint="eastAsia" w:asciiTheme="minorEastAsia" w:hAnsiTheme="minorEastAsia" w:eastAsiaTheme="minorEastAsia"/>
          <w:color w:val="auto"/>
          <w:sz w:val="24"/>
          <w:highlight w:val="none"/>
        </w:rPr>
        <w:t>）。</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2.9 </w:t>
      </w:r>
      <w:r>
        <w:rPr>
          <w:rFonts w:hint="eastAsia" w:asciiTheme="minorEastAsia" w:hAnsiTheme="minorEastAsia" w:eastAsiaTheme="minorEastAsia"/>
          <w:color w:val="auto"/>
          <w:sz w:val="24"/>
          <w:highlight w:val="none"/>
          <w:u w:val="single"/>
        </w:rPr>
        <w:t>“书面形式”包括数据电文形式与纸质形式。数据电文形式与纸质形式的采购活动具有同等法律效力。</w:t>
      </w:r>
    </w:p>
    <w:p>
      <w:pPr>
        <w:snapToGrid w:val="0"/>
        <w:spacing w:line="360" w:lineRule="auto"/>
        <w:ind w:firstLine="480" w:firstLineChars="200"/>
        <w:jc w:val="left"/>
        <w:rPr>
          <w:rFonts w:asciiTheme="minorEastAsia" w:hAnsiTheme="minorEastAsia" w:eastAsiaTheme="minorEastAsia"/>
          <w:b/>
          <w:color w:val="auto"/>
          <w:sz w:val="24"/>
          <w:highlight w:val="none"/>
        </w:rPr>
      </w:pPr>
      <w:r>
        <w:rPr>
          <w:rFonts w:hint="eastAsia" w:asciiTheme="minorEastAsia" w:hAnsiTheme="minorEastAsia" w:eastAsiaTheme="minorEastAsia"/>
          <w:color w:val="auto"/>
          <w:sz w:val="24"/>
          <w:highlight w:val="none"/>
        </w:rPr>
        <w:t>2.10 “▲” 系指实质性要求条款， “※”系指磋商过程中可能实质性变动的内容，</w:t>
      </w:r>
      <w:r>
        <w:rPr>
          <w:rFonts w:asciiTheme="minorEastAsia" w:hAnsiTheme="minorEastAsia" w:eastAsiaTheme="minorEastAsia"/>
          <w:color w:val="auto"/>
          <w:sz w:val="24"/>
          <w:highlight w:val="none"/>
        </w:rPr>
        <w:t xml:space="preserve"> </w:t>
      </w:r>
      <w:r>
        <w:rPr>
          <w:rFonts w:hint="eastAsia" w:cs="宋体" w:asciiTheme="minorEastAsia" w:hAnsiTheme="minorEastAsia" w:eastAsiaTheme="minorEastAsia"/>
          <w:color w:val="auto"/>
          <w:sz w:val="24"/>
          <w:highlight w:val="none"/>
        </w:rPr>
        <w:t>“</w:t>
      </w:r>
      <w:sdt>
        <w:sdtPr>
          <w:rPr>
            <w:rFonts w:hint="eastAsia" w:cs="宋体" w:asciiTheme="minorEastAsia" w:hAnsiTheme="minorEastAsia" w:eastAsiaTheme="minorEastAsia"/>
            <w:color w:val="auto"/>
            <w:kern w:val="0"/>
            <w:sz w:val="24"/>
            <w:highlight w:val="none"/>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Wingdings" w:hAnsi="Wingdings" w:cs="宋体" w:eastAsiaTheme="minorEastAsia"/>
              <w:color w:val="auto"/>
              <w:kern w:val="0"/>
              <w:sz w:val="24"/>
              <w:szCs w:val="24"/>
              <w:highlight w:val="none"/>
              <w:lang w:val="en-US" w:eastAsia="zh-CN" w:bidi="ar-SA"/>
            </w:rPr>
            <w:t>þ</w:t>
          </w:r>
        </w:sdtContent>
      </w:sdt>
      <w:r>
        <w:rPr>
          <w:rFonts w:hint="eastAsia" w:cs="宋体" w:asciiTheme="minorEastAsia" w:hAnsiTheme="minorEastAsia" w:eastAsiaTheme="minorEastAsia"/>
          <w:color w:val="auto"/>
          <w:sz w:val="24"/>
          <w:highlight w:val="none"/>
        </w:rPr>
        <w:t>” 系指适用本项目的要求，“</w:t>
      </w:r>
      <w:sdt>
        <w:sdtPr>
          <w:rPr>
            <w:rFonts w:hint="eastAsia" w:cs="宋体" w:asciiTheme="minorEastAsia" w:hAnsiTheme="minorEastAsia" w:eastAsiaTheme="minorEastAsia"/>
            <w:color w:val="auto"/>
            <w:kern w:val="0"/>
            <w:sz w:val="24"/>
            <w:highlight w:val="none"/>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Gothic" w:hAnsi="MS Gothic" w:eastAsia="MS Mincho" w:cs="MS Mincho"/>
              <w:color w:val="auto"/>
              <w:kern w:val="0"/>
              <w:sz w:val="24"/>
              <w:szCs w:val="24"/>
              <w:highlight w:val="none"/>
              <w:lang w:val="en-US" w:eastAsia="zh-CN" w:bidi="ar-SA"/>
            </w:rPr>
            <w:t>☐</w:t>
          </w:r>
        </w:sdtContent>
      </w:sdt>
      <w:r>
        <w:rPr>
          <w:rFonts w:hint="eastAsia" w:cs="宋体" w:asciiTheme="minorEastAsia" w:hAnsiTheme="minorEastAsia" w:eastAsiaTheme="minorEastAsia"/>
          <w:color w:val="auto"/>
          <w:sz w:val="24"/>
          <w:highlight w:val="none"/>
        </w:rPr>
        <w:t>” 系指不适用本项目的要求。</w:t>
      </w:r>
    </w:p>
    <w:p>
      <w:pPr>
        <w:adjustRightInd/>
        <w:spacing w:line="360" w:lineRule="auto"/>
        <w:outlineLvl w:val="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3. 响应有效期</w:t>
      </w:r>
    </w:p>
    <w:p>
      <w:pPr>
        <w:spacing w:line="360" w:lineRule="auto"/>
        <w:ind w:firstLine="480" w:firstLineChars="200"/>
        <w:rPr>
          <w:rFonts w:cs="仿宋_GB2312" w:asciiTheme="minorEastAsia" w:hAnsiTheme="minorEastAsia" w:eastAsiaTheme="minorEastAsia"/>
          <w:b/>
          <w:color w:val="auto"/>
          <w:sz w:val="24"/>
          <w:szCs w:val="21"/>
          <w:highlight w:val="none"/>
        </w:rPr>
      </w:pPr>
      <w:r>
        <w:rPr>
          <w:rFonts w:hint="eastAsia" w:cs="仿宋_GB2312" w:asciiTheme="minorEastAsia" w:hAnsiTheme="minorEastAsia" w:eastAsiaTheme="minorEastAsia"/>
          <w:color w:val="auto"/>
          <w:sz w:val="24"/>
          <w:szCs w:val="20"/>
          <w:highlight w:val="none"/>
        </w:rPr>
        <w:t>▲3.1</w:t>
      </w:r>
      <w:r>
        <w:rPr>
          <w:rFonts w:hint="eastAsia" w:cs="仿宋_GB2312" w:asciiTheme="minorEastAsia" w:hAnsiTheme="minorEastAsia" w:eastAsiaTheme="minorEastAsia"/>
          <w:b/>
          <w:color w:val="auto"/>
          <w:sz w:val="24"/>
          <w:szCs w:val="20"/>
          <w:highlight w:val="none"/>
        </w:rPr>
        <w:t>响应有效期为从提交响应文件的截止之日起90天。供应商的响应文件中承</w:t>
      </w:r>
      <w:r>
        <w:rPr>
          <w:rFonts w:hint="eastAsia" w:cs="仿宋_GB2312" w:asciiTheme="minorEastAsia" w:hAnsiTheme="minorEastAsia" w:eastAsiaTheme="minorEastAsia"/>
          <w:b/>
          <w:color w:val="auto"/>
          <w:sz w:val="24"/>
          <w:szCs w:val="21"/>
          <w:highlight w:val="none"/>
        </w:rPr>
        <w:t>诺的响应有效期少于磋商文件中载明的磋商有效期的，响应无效。</w:t>
      </w:r>
    </w:p>
    <w:p>
      <w:pPr>
        <w:pStyle w:val="392"/>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3.2响应文件合格提交后，自响应截止日期起，在响应有效期内有效。</w:t>
      </w:r>
    </w:p>
    <w:p>
      <w:pPr>
        <w:pStyle w:val="392"/>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3.3在原定响应有效期满之前，如果出现特殊情况，</w:t>
      </w:r>
      <w:r>
        <w:rPr>
          <w:rFonts w:hint="eastAsia" w:cs="仿宋_GB2312" w:asciiTheme="minorEastAsia" w:hAnsiTheme="minorEastAsia" w:eastAsiaTheme="minorEastAsia"/>
          <w:color w:val="auto"/>
          <w:highlight w:val="none"/>
          <w:lang w:eastAsia="zh-CN"/>
        </w:rPr>
        <w:t>采购代理机构</w:t>
      </w:r>
      <w:r>
        <w:rPr>
          <w:rFonts w:hint="eastAsia" w:cs="仿宋_GB2312" w:asciiTheme="minorEastAsia" w:hAnsiTheme="minorEastAsia" w:eastAsiaTheme="minorEastAsia"/>
          <w:color w:val="auto"/>
          <w:highlight w:val="none"/>
        </w:rPr>
        <w:t>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color w:val="auto"/>
          <w:szCs w:val="24"/>
          <w:highlight w:val="none"/>
        </w:rPr>
        <w:t>拒绝延长磋商有效期的供应商不得再参与该项目后续采购活动。</w:t>
      </w:r>
    </w:p>
    <w:p>
      <w:pPr>
        <w:tabs>
          <w:tab w:val="left" w:pos="378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4．响应费用</w:t>
      </w:r>
    </w:p>
    <w:p>
      <w:pPr>
        <w:pStyle w:val="31"/>
        <w:spacing w:line="360" w:lineRule="auto"/>
        <w:ind w:firstLine="360" w:firstLineChars="15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供应商需自行承担涉及响应的一切费用</w:t>
      </w:r>
      <w:r>
        <w:rPr>
          <w:rFonts w:hint="eastAsia" w:asciiTheme="minorEastAsia" w:hAnsiTheme="minorEastAsia" w:eastAsiaTheme="minorEastAsia"/>
          <w:color w:val="auto"/>
          <w:sz w:val="24"/>
          <w:highlight w:val="none"/>
          <w:lang w:val="zh-CN"/>
        </w:rPr>
        <w:t>。</w:t>
      </w:r>
    </w:p>
    <w:p>
      <w:pPr>
        <w:spacing w:line="360" w:lineRule="auto"/>
        <w:jc w:val="center"/>
        <w:rPr>
          <w:rFonts w:cs="仿宋_GB2312" w:asciiTheme="minorEastAsia" w:hAnsiTheme="minorEastAsia" w:eastAsiaTheme="minorEastAsia"/>
          <w:b/>
          <w:color w:val="auto"/>
          <w:sz w:val="24"/>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三、需要落实的政府采购政策</w:t>
      </w:r>
    </w:p>
    <w:p>
      <w:pPr>
        <w:pStyle w:val="392"/>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1.是否允许采购进口产品要求</w:t>
      </w:r>
    </w:p>
    <w:p>
      <w:pPr>
        <w:pStyle w:val="31"/>
        <w:spacing w:line="360" w:lineRule="auto"/>
        <w:ind w:firstLine="360" w:firstLineChars="1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不会对其加以限制，仍将按照公平竞争原则实施采购）</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rPr>
        <w:t>优先采购向我国企业转让技术、与我国企业签订消化吸收再创新方案的供应商的进口产品</w:t>
      </w:r>
      <w:r>
        <w:rPr>
          <w:rFonts w:hint="eastAsia" w:asciiTheme="minorEastAsia" w:hAnsiTheme="minorEastAsia" w:eastAsiaTheme="minorEastAsia"/>
          <w:color w:val="auto"/>
          <w:sz w:val="24"/>
          <w:highlight w:val="none"/>
        </w:rPr>
        <w:t>。</w:t>
      </w:r>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2.支持绿色发展</w:t>
      </w:r>
    </w:p>
    <w:p>
      <w:pPr>
        <w:spacing w:line="360" w:lineRule="auto"/>
        <w:ind w:firstLine="480" w:firstLineChars="2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color w:val="auto"/>
          <w:sz w:val="24"/>
          <w:highlight w:val="none"/>
        </w:rPr>
        <w:t>▲采购人拟采购的产品属于政府强制采购的节能产品品目清单范围的，供应商相应的响应产品未获得国家确定的认证机构出具的、处于有效期之内的节能产品认证证书的，响应无效。</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2.2</w:t>
      </w:r>
      <w:r>
        <w:rPr>
          <w:rFonts w:hint="eastAsia" w:ascii="宋体" w:hAnsi="宋体" w:cs="宋体"/>
          <w:color w:val="auto"/>
          <w:sz w:val="24"/>
          <w:highlight w:val="none"/>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color w:val="auto"/>
          <w:sz w:val="24"/>
          <w:highlight w:val="none"/>
        </w:rPr>
        <w:t>。</w:t>
      </w:r>
    </w:p>
    <w:p>
      <w:pPr>
        <w:spacing w:line="360" w:lineRule="auto"/>
        <w:ind w:firstLine="480" w:firstLineChars="200"/>
        <w:rPr>
          <w:rFonts w:ascii="宋体" w:hAnsi="宋体" w:cs="宋体"/>
          <w:color w:val="auto"/>
          <w:sz w:val="24"/>
          <w:highlight w:val="none"/>
        </w:rPr>
      </w:pPr>
      <w:r>
        <w:rPr>
          <w:rFonts w:hint="eastAsia" w:cs="宋体" w:asciiTheme="minorEastAsia" w:hAnsiTheme="minorEastAsia" w:eastAsiaTheme="minorEastAsia"/>
          <w:color w:val="auto"/>
          <w:sz w:val="24"/>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480" w:firstLineChars="200"/>
        <w:rPr>
          <w:rFonts w:ascii="宋体" w:hAnsi="宋体" w:cs="宋体"/>
          <w:color w:val="auto"/>
          <w:sz w:val="24"/>
          <w:highlight w:val="none"/>
        </w:rPr>
      </w:pPr>
    </w:p>
    <w:p>
      <w:pPr>
        <w:pStyle w:val="31"/>
        <w:spacing w:line="360" w:lineRule="auto"/>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3.支持中小企业发展。</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符合中小企业划分标准的个体工商户，在政府采购活动中视同中小企业。</w:t>
      </w:r>
    </w:p>
    <w:p>
      <w:pPr>
        <w:widowControl/>
        <w:spacing w:line="360" w:lineRule="auto"/>
        <w:ind w:firstLine="480" w:firstLineChars="200"/>
        <w:jc w:val="left"/>
        <w:rPr>
          <w:rFonts w:cs="宋体" w:asciiTheme="minorEastAsia" w:hAnsiTheme="minorEastAsia" w:eastAsiaTheme="minorEastAsia"/>
          <w:color w:val="auto"/>
          <w:kern w:val="0"/>
          <w:sz w:val="24"/>
          <w:highlight w:val="none"/>
        </w:rPr>
      </w:pPr>
      <w:r>
        <w:rPr>
          <w:rFonts w:cs="宋体" w:asciiTheme="minorEastAsia" w:hAnsiTheme="minorEastAsia" w:eastAsiaTheme="minorEastAsia"/>
          <w:bCs/>
          <w:color w:val="auto"/>
          <w:sz w:val="24"/>
          <w:highlight w:val="none"/>
        </w:rPr>
        <w:t>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3.3</w:t>
      </w:r>
      <w:r>
        <w:rPr>
          <w:rFonts w:hint="eastAsia" w:ascii="宋体" w:hAnsi="宋体" w:eastAsia="宋体" w:cs="宋体"/>
          <w:color w:val="auto"/>
          <w:kern w:val="0"/>
          <w:sz w:val="24"/>
          <w:szCs w:val="24"/>
          <w:highlight w:val="none"/>
        </w:rPr>
        <w:t>对于未预留份额专门面向中小企业的政府采购</w:t>
      </w:r>
      <w:r>
        <w:rPr>
          <w:rFonts w:hint="eastAsia" w:ascii="宋体" w:hAnsi="宋体" w:cs="宋体"/>
          <w:color w:val="auto"/>
          <w:kern w:val="0"/>
          <w:sz w:val="24"/>
          <w:szCs w:val="24"/>
          <w:highlight w:val="none"/>
          <w:lang w:eastAsia="zh-CN"/>
        </w:rPr>
        <w:t>服务</w:t>
      </w:r>
      <w:r>
        <w:rPr>
          <w:rFonts w:hint="eastAsia" w:ascii="宋体" w:hAnsi="宋体" w:eastAsia="宋体" w:cs="宋体"/>
          <w:color w:val="auto"/>
          <w:kern w:val="0"/>
          <w:sz w:val="24"/>
          <w:szCs w:val="24"/>
          <w:highlight w:val="none"/>
        </w:rPr>
        <w:t>项目，以及预留份额政府采购</w:t>
      </w:r>
      <w:r>
        <w:rPr>
          <w:rFonts w:hint="eastAsia" w:ascii="宋体" w:hAnsi="宋体" w:cs="宋体"/>
          <w:color w:val="auto"/>
          <w:kern w:val="0"/>
          <w:sz w:val="24"/>
          <w:szCs w:val="24"/>
          <w:highlight w:val="none"/>
          <w:lang w:eastAsia="zh-CN"/>
        </w:rPr>
        <w:t>服务</w:t>
      </w:r>
      <w:r>
        <w:rPr>
          <w:rFonts w:hint="eastAsia" w:ascii="宋体" w:hAnsi="宋体" w:eastAsia="宋体" w:cs="宋体"/>
          <w:color w:val="auto"/>
          <w:kern w:val="0"/>
          <w:sz w:val="24"/>
          <w:szCs w:val="24"/>
          <w:highlight w:val="none"/>
        </w:rPr>
        <w:t>项目中的非预留部分标项，对小型和微型企业的投标报价给予</w:t>
      </w:r>
      <w:r>
        <w:rPr>
          <w:rFonts w:hint="eastAsia" w:cs="宋体" w:asciiTheme="minorEastAsia" w:hAnsiTheme="minorEastAsia" w:eastAsiaTheme="minorEastAsia"/>
          <w:color w:val="auto"/>
          <w:sz w:val="24"/>
          <w:highlight w:val="none"/>
        </w:rPr>
        <w:t>10%—20%的扣除</w:t>
      </w:r>
      <w:r>
        <w:rPr>
          <w:rFonts w:hint="eastAsia" w:ascii="宋体" w:hAnsi="宋体" w:cs="宋体"/>
          <w:color w:val="auto"/>
          <w:sz w:val="24"/>
          <w:highlight w:val="none"/>
        </w:rPr>
        <w:t>（</w:t>
      </w:r>
      <w:r>
        <w:rPr>
          <w:rFonts w:hint="eastAsia" w:ascii="宋体" w:hAnsi="宋体" w:cs="宋体"/>
          <w:snapToGrid w:val="0"/>
          <w:color w:val="auto"/>
          <w:kern w:val="28"/>
          <w:sz w:val="24"/>
          <w:highlight w:val="none"/>
          <w:lang w:val="en-US" w:eastAsia="zh-CN"/>
        </w:rPr>
        <w:t>采购</w:t>
      </w:r>
      <w:r>
        <w:rPr>
          <w:rFonts w:hint="eastAsia" w:ascii="宋体" w:hAnsi="宋体" w:cs="宋体"/>
          <w:snapToGrid w:val="0"/>
          <w:color w:val="auto"/>
          <w:kern w:val="28"/>
          <w:sz w:val="24"/>
          <w:highlight w:val="none"/>
        </w:rPr>
        <w:t>文件第四部分</w:t>
      </w:r>
      <w:r>
        <w:rPr>
          <w:rFonts w:hint="eastAsia" w:ascii="宋体" w:hAnsi="宋体" w:cs="宋体"/>
          <w:color w:val="auto"/>
          <w:sz w:val="24"/>
          <w:highlight w:val="none"/>
          <w:u w:val="single"/>
        </w:rPr>
        <w:t>评标办分法明确具体的扣除比例，未明确的，</w:t>
      </w:r>
      <w:r>
        <w:rPr>
          <w:rFonts w:hint="eastAsia" w:ascii="宋体" w:hAnsi="宋体" w:cs="宋体"/>
          <w:color w:val="auto"/>
          <w:sz w:val="24"/>
          <w:highlight w:val="none"/>
        </w:rPr>
        <w:t>给予</w:t>
      </w:r>
      <w:r>
        <w:rPr>
          <w:rFonts w:ascii="宋体" w:hAnsi="宋体" w:cs="宋体"/>
          <w:color w:val="auto"/>
          <w:sz w:val="24"/>
          <w:highlight w:val="none"/>
        </w:rPr>
        <w:t>20</w:t>
      </w:r>
      <w:r>
        <w:rPr>
          <w:rFonts w:hint="eastAsia" w:ascii="宋体" w:hAnsi="宋体" w:cs="宋体"/>
          <w:color w:val="auto"/>
          <w:sz w:val="24"/>
          <w:highlight w:val="none"/>
        </w:rPr>
        <w:t>%的扣除）</w:t>
      </w:r>
      <w:r>
        <w:rPr>
          <w:rFonts w:hint="eastAsia" w:cs="宋体" w:asciiTheme="minorEastAsia" w:hAnsiTheme="minorEastAsia" w:eastAsiaTheme="minorEastAsia"/>
          <w:color w:val="auto"/>
          <w:sz w:val="24"/>
          <w:highlight w:val="none"/>
        </w:rPr>
        <w:t>，</w:t>
      </w:r>
      <w:r>
        <w:rPr>
          <w:rFonts w:hint="eastAsia" w:ascii="宋体" w:hAnsi="宋体" w:cs="宋体"/>
          <w:color w:val="auto"/>
          <w:sz w:val="24"/>
          <w:highlight w:val="none"/>
        </w:rPr>
        <w:t>用扣除后的价格参与评审。</w:t>
      </w:r>
      <w:r>
        <w:rPr>
          <w:rFonts w:hint="eastAsia" w:ascii="宋体" w:hAnsi="宋体" w:eastAsia="宋体" w:cs="宋体"/>
          <w:color w:val="auto"/>
          <w:kern w:val="0"/>
          <w:sz w:val="24"/>
          <w:szCs w:val="24"/>
          <w:highlight w:val="none"/>
        </w:rPr>
        <w:t>接受大中型企业与小微企业组成联合体或者允许大中型企业向一家或者多家小微企业分包的政府采购</w:t>
      </w:r>
      <w:r>
        <w:rPr>
          <w:rFonts w:hint="eastAsia" w:ascii="宋体" w:hAnsi="宋体" w:cs="宋体"/>
          <w:color w:val="auto"/>
          <w:kern w:val="0"/>
          <w:sz w:val="24"/>
          <w:szCs w:val="24"/>
          <w:highlight w:val="none"/>
          <w:lang w:eastAsia="zh-CN"/>
        </w:rPr>
        <w:t>服务</w:t>
      </w:r>
      <w:r>
        <w:rPr>
          <w:rFonts w:hint="eastAsia" w:ascii="宋体" w:hAnsi="宋体" w:eastAsia="宋体" w:cs="宋体"/>
          <w:color w:val="auto"/>
          <w:kern w:val="0"/>
          <w:sz w:val="24"/>
          <w:szCs w:val="24"/>
          <w:highlight w:val="none"/>
        </w:rPr>
        <w:t>项目，对于联合协议或者分包意向协议约定小微企业的合同份额占到合同总金额</w:t>
      </w:r>
      <w:r>
        <w:rPr>
          <w:rFonts w:hint="eastAsia" w:ascii="宋体" w:hAnsi="宋体" w:cs="宋体"/>
          <w:color w:val="auto"/>
          <w:sz w:val="24"/>
          <w:highlight w:val="none"/>
        </w:rPr>
        <w:t>30%以上的，对联合体或者大中型企业的报价给予</w:t>
      </w:r>
      <w:r>
        <w:rPr>
          <w:rFonts w:hint="eastAsia" w:cs="宋体" w:asciiTheme="minorEastAsia" w:hAnsiTheme="minorEastAsia" w:eastAsiaTheme="minorEastAsia"/>
          <w:color w:val="auto"/>
          <w:sz w:val="24"/>
          <w:highlight w:val="none"/>
        </w:rPr>
        <w:t>4%-6%</w:t>
      </w:r>
      <w:r>
        <w:rPr>
          <w:rFonts w:hint="eastAsia" w:ascii="宋体" w:hAnsi="宋体" w:cs="宋体"/>
          <w:color w:val="auto"/>
          <w:sz w:val="24"/>
          <w:highlight w:val="none"/>
        </w:rPr>
        <w:t>（</w:t>
      </w:r>
      <w:r>
        <w:rPr>
          <w:rFonts w:hint="eastAsia" w:ascii="宋体" w:hAnsi="宋体" w:cs="宋体"/>
          <w:snapToGrid w:val="0"/>
          <w:color w:val="auto"/>
          <w:kern w:val="28"/>
          <w:sz w:val="24"/>
          <w:highlight w:val="none"/>
          <w:lang w:val="en-US" w:eastAsia="zh-CN"/>
        </w:rPr>
        <w:t>采购</w:t>
      </w:r>
      <w:r>
        <w:rPr>
          <w:rFonts w:hint="eastAsia" w:ascii="宋体" w:hAnsi="宋体" w:cs="宋体"/>
          <w:snapToGrid w:val="0"/>
          <w:color w:val="auto"/>
          <w:kern w:val="28"/>
          <w:sz w:val="24"/>
          <w:highlight w:val="none"/>
        </w:rPr>
        <w:t>文件第四部分</w:t>
      </w:r>
      <w:r>
        <w:rPr>
          <w:rFonts w:hint="eastAsia" w:ascii="宋体" w:hAnsi="宋体" w:cs="宋体"/>
          <w:color w:val="auto"/>
          <w:sz w:val="24"/>
          <w:highlight w:val="none"/>
          <w:u w:val="single"/>
        </w:rPr>
        <w:t>评标办分法明确具体的扣除比例，未明确的，</w:t>
      </w:r>
      <w:r>
        <w:rPr>
          <w:rFonts w:hint="eastAsia" w:ascii="宋体" w:hAnsi="宋体" w:cs="宋体"/>
          <w:color w:val="auto"/>
          <w:sz w:val="24"/>
          <w:highlight w:val="none"/>
        </w:rPr>
        <w:t>给予6%的扣除）</w:t>
      </w:r>
      <w:r>
        <w:rPr>
          <w:rFonts w:hint="eastAsia" w:cs="宋体" w:asciiTheme="minorEastAsia" w:hAnsiTheme="minorEastAsia" w:eastAsiaTheme="minorEastAsia"/>
          <w:color w:val="auto"/>
          <w:sz w:val="24"/>
          <w:highlight w:val="none"/>
        </w:rPr>
        <w:t>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3.4符合《关于促进残疾人就业政府采购政策的通知》（财库〔2017〕141号）规定的条件并提供《残疾人福利性单位声明函》（附件</w:t>
      </w:r>
      <w:r>
        <w:rPr>
          <w:rFonts w:cs="宋体" w:asciiTheme="minorEastAsia" w:hAnsiTheme="minorEastAsia" w:eastAsiaTheme="minorEastAsia"/>
          <w:color w:val="auto"/>
          <w:sz w:val="24"/>
          <w:highlight w:val="none"/>
        </w:rPr>
        <w:t>3</w:t>
      </w:r>
      <w:r>
        <w:rPr>
          <w:rFonts w:hint="eastAsia" w:cs="宋体" w:asciiTheme="minorEastAsia" w:hAnsiTheme="minorEastAsia" w:eastAsiaTheme="minorEastAsia"/>
          <w:color w:val="auto"/>
          <w:sz w:val="24"/>
          <w:highlight w:val="none"/>
        </w:rPr>
        <w:t>）的残疾人福利性单位视同小型、微型企业；</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3.7中小企业享受扶持政策获得政府采购合同的，小微企业不得将合同分包给大中型企业，中型企业不得将合同分包给大型企业。</w:t>
      </w:r>
    </w:p>
    <w:p>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4.</w:t>
      </w:r>
      <w:r>
        <w:rPr>
          <w:rFonts w:hint="eastAsia" w:cs="宋体" w:asciiTheme="minorEastAsia" w:hAnsiTheme="minorEastAsia" w:eastAsiaTheme="minorEastAsia"/>
          <w:b/>
          <w:bCs/>
          <w:color w:val="auto"/>
          <w:sz w:val="24"/>
          <w:highlight w:val="none"/>
        </w:rPr>
        <w:t>支持创新发展</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4.1 采购人优先采购被认定为首台套产品和“制造精品”的自主创新产品。</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5.平等对待内外资企业和符合条件的破产重整企业</w:t>
      </w:r>
    </w:p>
    <w:p>
      <w:pPr>
        <w:spacing w:line="360" w:lineRule="auto"/>
        <w:ind w:firstLine="480" w:firstLineChars="200"/>
        <w:rPr>
          <w:rFonts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平等对待内外资企业和符合条件的破产重整企业，切实保障企业公平竞争，平等维护企业的合法利益。</w:t>
      </w:r>
    </w:p>
    <w:p>
      <w:pPr>
        <w:spacing w:line="360" w:lineRule="auto"/>
        <w:ind w:firstLine="480" w:firstLineChars="200"/>
        <w:rPr>
          <w:rFonts w:asciiTheme="minorEastAsia" w:hAnsiTheme="minorEastAsia" w:eastAsiaTheme="minorEastAsia"/>
          <w:color w:val="auto"/>
          <w:sz w:val="24"/>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四、询问、质疑与投诉</w:t>
      </w:r>
    </w:p>
    <w:p>
      <w:pPr>
        <w:pStyle w:val="31"/>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1.在线询问、质疑、投诉</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供应商询问</w:t>
      </w:r>
    </w:p>
    <w:p>
      <w:pPr>
        <w:autoSpaceDE w:val="0"/>
        <w:autoSpaceDN w:val="0"/>
        <w:spacing w:line="360" w:lineRule="auto"/>
        <w:ind w:firstLine="480" w:firstLineChars="2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 供应商质疑</w:t>
      </w:r>
    </w:p>
    <w:p>
      <w:pPr>
        <w:pStyle w:val="31"/>
        <w:spacing w:line="360" w:lineRule="auto"/>
        <w:ind w:firstLine="482" w:firstLineChars="200"/>
        <w:rPr>
          <w:rFonts w:asciiTheme="minorEastAsia" w:hAnsiTheme="minorEastAsia" w:eastAsiaTheme="minorEastAsia"/>
          <w:b/>
          <w:color w:val="auto"/>
          <w:sz w:val="24"/>
          <w:highlight w:val="none"/>
        </w:rPr>
      </w:pPr>
      <w:r>
        <w:rPr>
          <w:rFonts w:hint="eastAsia" w:cs="微软雅黑" w:asciiTheme="minorEastAsia" w:hAnsiTheme="minorEastAsia" w:eastAsiaTheme="minorEastAsia"/>
          <w:b/>
          <w:color w:val="auto"/>
          <w:kern w:val="0"/>
          <w:sz w:val="24"/>
          <w:highlight w:val="none"/>
          <w:lang w:val="zh-CN"/>
        </w:rPr>
        <w:t>3</w:t>
      </w:r>
      <w:r>
        <w:rPr>
          <w:rFonts w:hint="eastAsia" w:asciiTheme="minorEastAsia" w:hAnsiTheme="minorEastAsia" w:eastAsiaTheme="minorEastAsia"/>
          <w:b/>
          <w:color w:val="auto"/>
          <w:sz w:val="24"/>
          <w:highlight w:val="none"/>
        </w:rPr>
        <w:t>.1质疑提出时效</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3.1.1提出质疑的供应商应当是参与所质疑项目采购活动的供应商。潜在供应商已依法获取其可质疑的采购文件的，可以对该文件提出质疑。</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cs="微软雅黑" w:asciiTheme="minorEastAsia" w:hAnsiTheme="minorEastAsia" w:eastAsiaTheme="minorEastAsia"/>
          <w:color w:val="auto"/>
          <w:kern w:val="0"/>
          <w:sz w:val="24"/>
          <w:highlight w:val="none"/>
          <w:lang w:val="zh-CN"/>
        </w:rPr>
        <w:t>3</w:t>
      </w:r>
      <w:r>
        <w:rPr>
          <w:rFonts w:hint="eastAsia" w:asciiTheme="minorEastAsia" w:hAnsiTheme="minorEastAsia" w:eastAsiaTheme="minorEastAsia"/>
          <w:color w:val="auto"/>
          <w:sz w:val="24"/>
          <w:highlight w:val="none"/>
        </w:rPr>
        <w:t>.1.2供应商认为采购文件、采购过程和成交结果使自己的权益受到损害的，可以在知道或者应知其权益受到损害之日起七个工作日内，以书面形式向采购人或者</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提出质疑，否则，采购人或者</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不予受理：</w:t>
      </w:r>
    </w:p>
    <w:p>
      <w:pPr>
        <w:pStyle w:val="15"/>
        <w:spacing w:line="360" w:lineRule="auto"/>
        <w:ind w:firstLine="434" w:firstLineChars="181"/>
        <w:rPr>
          <w:rFonts w:asciiTheme="minorEastAsia" w:hAnsiTheme="minorEastAsia" w:eastAsiaTheme="minorEastAsia"/>
          <w:snapToGrid/>
          <w:color w:val="auto"/>
          <w:kern w:val="2"/>
          <w:sz w:val="24"/>
          <w:highlight w:val="none"/>
        </w:rPr>
      </w:pPr>
      <w:r>
        <w:rPr>
          <w:rFonts w:hint="eastAsia" w:asciiTheme="minorEastAsia" w:hAnsiTheme="minorEastAsia" w:eastAsiaTheme="minorEastAsia"/>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3.1.2.2对采购过程提出质疑的，质疑期限为各采购程序环节结束之日起计算。</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3.1.2.3对采购结果提出质疑的，质疑期限自采购结果公告期限届满之日起计算。</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3.1.2.4对同一采购程序环节的质疑，供应商须一次性提出。</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w:t>
      </w:r>
      <w:r>
        <w:rPr>
          <w:rFonts w:hint="eastAsia" w:asciiTheme="minorEastAsia" w:hAnsiTheme="minorEastAsia" w:eastAsiaTheme="minorEastAsia"/>
          <w:color w:val="auto"/>
          <w:sz w:val="24"/>
          <w:highlight w:val="none"/>
          <w:lang w:val="en-US" w:eastAsia="zh-CN"/>
        </w:rPr>
        <w:t xml:space="preserve">1.2.5 </w:t>
      </w:r>
      <w:r>
        <w:rPr>
          <w:rFonts w:hint="eastAsia" w:asciiTheme="minorEastAsia" w:hAnsiTheme="minorEastAsia" w:eastAsiaTheme="minorEastAsia"/>
          <w:color w:val="auto"/>
          <w:sz w:val="24"/>
          <w:highlight w:val="none"/>
        </w:rPr>
        <w:t>采购人或者</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Theme="minorEastAsia" w:hAnsiTheme="minorEastAsia" w:eastAsiaTheme="minorEastAsia"/>
          <w:color w:val="auto"/>
          <w:sz w:val="24"/>
          <w:highlight w:val="none"/>
        </w:rPr>
        <w:t>2021〕17号）,采购人或者</w:t>
      </w:r>
      <w:r>
        <w:rPr>
          <w:rFonts w:hint="eastAsia" w:asciiTheme="minorEastAsia" w:hAnsiTheme="minorEastAsia" w:eastAsiaTheme="minorEastAsia"/>
          <w:color w:val="auto"/>
          <w:sz w:val="24"/>
          <w:highlight w:val="none"/>
          <w:lang w:eastAsia="zh-CN"/>
        </w:rPr>
        <w:t>采购代理机构</w:t>
      </w:r>
      <w:r>
        <w:rPr>
          <w:rFonts w:asciiTheme="minorEastAsia" w:hAnsiTheme="minorEastAsia" w:eastAsiaTheme="minorEastAsia"/>
          <w:color w:val="auto"/>
          <w:sz w:val="24"/>
          <w:highlight w:val="none"/>
        </w:rPr>
        <w:t>在质疑回复后5个工作日内，在浙江政府采购网的“其他公告”栏目公开质疑答复，答复内容应当完整。质疑</w:t>
      </w:r>
      <w:r>
        <w:rPr>
          <w:rFonts w:hint="eastAsia" w:asciiTheme="minorEastAsia" w:hAnsiTheme="minorEastAsia" w:eastAsiaTheme="minorEastAsia"/>
          <w:color w:val="auto"/>
          <w:sz w:val="24"/>
          <w:highlight w:val="none"/>
        </w:rPr>
        <w:t>函作为附件上传。</w:t>
      </w:r>
    </w:p>
    <w:p>
      <w:pPr>
        <w:pStyle w:val="31"/>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bCs/>
          <w:color w:val="auto"/>
          <w:sz w:val="24"/>
          <w:highlight w:val="none"/>
        </w:rPr>
        <w:t>3.</w:t>
      </w:r>
      <w:r>
        <w:rPr>
          <w:rFonts w:hint="eastAsia" w:asciiTheme="minorEastAsia" w:hAnsiTheme="minorEastAsia" w:eastAsiaTheme="minorEastAsia"/>
          <w:b/>
          <w:bCs/>
          <w:color w:val="auto"/>
          <w:sz w:val="24"/>
          <w:highlight w:val="none"/>
          <w:lang w:val="en-US" w:eastAsia="zh-CN"/>
        </w:rPr>
        <w:t xml:space="preserve">2 </w:t>
      </w:r>
      <w:r>
        <w:rPr>
          <w:rFonts w:hint="eastAsia" w:asciiTheme="minorEastAsia" w:hAnsiTheme="minorEastAsia" w:eastAsiaTheme="minorEastAsia"/>
          <w:color w:val="auto"/>
          <w:sz w:val="24"/>
          <w:highlight w:val="none"/>
        </w:rPr>
        <w:t>询问或者质疑事项可能影响采购结果的，采购人应当暂停签订合同，已经签订合同的，应当中止履行合同。</w:t>
      </w:r>
    </w:p>
    <w:p>
      <w:pPr>
        <w:pStyle w:val="31"/>
        <w:spacing w:line="360" w:lineRule="auto"/>
        <w:ind w:firstLine="482" w:firstLineChars="200"/>
        <w:rPr>
          <w:rFonts w:asciiTheme="minorEastAsia" w:hAnsiTheme="minorEastAsia" w:eastAsiaTheme="minorEastAsia"/>
          <w:color w:val="auto"/>
          <w:sz w:val="24"/>
          <w:highlight w:val="none"/>
        </w:rPr>
      </w:pPr>
      <w:r>
        <w:rPr>
          <w:rFonts w:hint="eastAsia" w:cs="微软雅黑" w:asciiTheme="minorEastAsia" w:hAnsiTheme="minorEastAsia" w:eastAsiaTheme="minorEastAsia"/>
          <w:b/>
          <w:color w:val="auto"/>
          <w:kern w:val="0"/>
          <w:sz w:val="24"/>
          <w:highlight w:val="none"/>
          <w:lang w:val="zh-CN"/>
        </w:rPr>
        <w:t>3.3质疑函</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3.3.1供应商提出质疑应当提交质疑函和必要的证明材料。质疑函应当包括下列内容：</w:t>
      </w:r>
    </w:p>
    <w:p>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供应商的姓名或者名称、地址、邮编、联系人及联系电话；</w:t>
      </w:r>
    </w:p>
    <w:p>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质疑项目的名称、编号；</w:t>
      </w:r>
    </w:p>
    <w:p>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具体、明确的质疑事项和与质疑事项相关的请求；</w:t>
      </w:r>
    </w:p>
    <w:p>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事实依据；</w:t>
      </w:r>
    </w:p>
    <w:p>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必要的法律依据；</w:t>
      </w:r>
    </w:p>
    <w:p>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提出质疑的日期。</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pPr>
        <w:pStyle w:val="31"/>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质疑函范本及制作说明详见附件</w:t>
      </w:r>
      <w:r>
        <w:rPr>
          <w:rFonts w:asciiTheme="minorEastAsia" w:hAnsiTheme="minorEastAsia" w:eastAsiaTheme="minorEastAsia"/>
          <w:b/>
          <w:color w:val="auto"/>
          <w:sz w:val="24"/>
          <w:highlight w:val="none"/>
        </w:rPr>
        <w:t>1</w:t>
      </w:r>
      <w:r>
        <w:rPr>
          <w:rFonts w:hint="eastAsia" w:asciiTheme="minorEastAsia" w:hAnsiTheme="minorEastAsia" w:eastAsiaTheme="minorEastAsia"/>
          <w:b/>
          <w:color w:val="auto"/>
          <w:sz w:val="24"/>
          <w:highlight w:val="none"/>
        </w:rPr>
        <w:t>。</w:t>
      </w:r>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w:t>
      </w:r>
      <w:r>
        <w:rPr>
          <w:rFonts w:asciiTheme="minorEastAsia" w:hAnsiTheme="minorEastAsia" w:eastAsiaTheme="minorEastAsia"/>
          <w:b/>
          <w:color w:val="auto"/>
          <w:sz w:val="24"/>
          <w:highlight w:val="none"/>
        </w:rPr>
        <w:t>.供应商投诉</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.1质疑供应商对采购人、</w:t>
      </w:r>
      <w:r>
        <w:rPr>
          <w:rFonts w:hint="eastAsia" w:asciiTheme="minorEastAsia" w:hAnsiTheme="minorEastAsia" w:eastAsiaTheme="minorEastAsia"/>
          <w:color w:val="auto"/>
          <w:sz w:val="24"/>
          <w:highlight w:val="none"/>
          <w:lang w:eastAsia="zh-CN"/>
        </w:rPr>
        <w:t>采购代理机构</w:t>
      </w:r>
      <w:r>
        <w:rPr>
          <w:rFonts w:asciiTheme="minorEastAsia" w:hAnsiTheme="minorEastAsia" w:eastAsiaTheme="minorEastAsia"/>
          <w:color w:val="auto"/>
          <w:sz w:val="24"/>
          <w:highlight w:val="none"/>
        </w:rPr>
        <w:t>的答复不满意或者采购人、</w:t>
      </w:r>
      <w:r>
        <w:rPr>
          <w:rFonts w:hint="eastAsia" w:asciiTheme="minorEastAsia" w:hAnsiTheme="minorEastAsia" w:eastAsiaTheme="minorEastAsia"/>
          <w:color w:val="auto"/>
          <w:sz w:val="24"/>
          <w:highlight w:val="none"/>
          <w:lang w:eastAsia="zh-CN"/>
        </w:rPr>
        <w:t>采购代理机构</w:t>
      </w:r>
      <w:r>
        <w:rPr>
          <w:rFonts w:asciiTheme="minorEastAsia" w:hAnsiTheme="minorEastAsia" w:eastAsiaTheme="minorEastAsia"/>
          <w:color w:val="auto"/>
          <w:sz w:val="24"/>
          <w:highlight w:val="none"/>
        </w:rPr>
        <w:t>未在规定的时间内</w:t>
      </w:r>
      <w:r>
        <w:rPr>
          <w:rFonts w:hint="eastAsia" w:asciiTheme="minorEastAsia" w:hAnsiTheme="minorEastAsia" w:eastAsiaTheme="minorEastAsia"/>
          <w:color w:val="auto"/>
          <w:sz w:val="24"/>
          <w:highlight w:val="none"/>
        </w:rPr>
        <w:t>作出答复的，可以在答复期满后十五个工作日内向同级政府采购监督管理部门提出投诉。</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.2供应</w:t>
      </w:r>
      <w:r>
        <w:rPr>
          <w:rFonts w:hint="eastAsia" w:asciiTheme="minorEastAsia" w:hAnsiTheme="minorEastAsia" w:eastAsiaTheme="minorEastAsia"/>
          <w:color w:val="auto"/>
          <w:sz w:val="24"/>
          <w:highlight w:val="none"/>
        </w:rPr>
        <w:t>商投诉的事项不得超出已质疑事项的范围，基于质疑答复内容提出的投诉事项除外。</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.3供应</w:t>
      </w:r>
      <w:r>
        <w:rPr>
          <w:rFonts w:hint="eastAsia" w:asciiTheme="minorEastAsia" w:hAnsiTheme="minorEastAsia" w:eastAsiaTheme="minorEastAsia"/>
          <w:color w:val="auto"/>
          <w:sz w:val="24"/>
          <w:highlight w:val="none"/>
        </w:rPr>
        <w:t>商投诉应当有明确的请求和必要的证明材料。</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.4以联合体形</w:t>
      </w:r>
      <w:r>
        <w:rPr>
          <w:rFonts w:hint="eastAsia" w:asciiTheme="minorEastAsia" w:hAnsiTheme="minorEastAsia" w:eastAsiaTheme="minorEastAsia"/>
          <w:color w:val="auto"/>
          <w:sz w:val="24"/>
          <w:highlight w:val="none"/>
        </w:rPr>
        <w:t>式参加政府采购活动的，其投诉应当由组成联合体的所有供应商共同提出。</w:t>
      </w:r>
    </w:p>
    <w:p>
      <w:pPr>
        <w:pStyle w:val="31"/>
        <w:spacing w:line="360" w:lineRule="auto"/>
        <w:ind w:firstLine="480"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color w:val="auto"/>
          <w:sz w:val="24"/>
          <w:highlight w:val="none"/>
        </w:rPr>
        <w:t>4.5</w:t>
      </w:r>
      <w:r>
        <w:rPr>
          <w:rFonts w:hint="eastAsia" w:asciiTheme="minorEastAsia" w:hAnsiTheme="minorEastAsia" w:eastAsiaTheme="minorEastAsia"/>
          <w:b/>
          <w:color w:val="auto"/>
          <w:sz w:val="24"/>
          <w:highlight w:val="none"/>
        </w:rPr>
        <w:t>投诉书范本及制作说明详见附件</w:t>
      </w:r>
      <w:r>
        <w:rPr>
          <w:rFonts w:asciiTheme="minorEastAsia" w:hAnsiTheme="minorEastAsia" w:eastAsiaTheme="minorEastAsia"/>
          <w:b/>
          <w:color w:val="auto"/>
          <w:sz w:val="24"/>
          <w:highlight w:val="none"/>
        </w:rPr>
        <w:t>2</w:t>
      </w:r>
      <w:r>
        <w:rPr>
          <w:rFonts w:hint="eastAsia" w:asciiTheme="minorEastAsia" w:hAnsiTheme="minorEastAsia" w:eastAsiaTheme="minorEastAsia"/>
          <w:b/>
          <w:color w:val="auto"/>
          <w:sz w:val="24"/>
          <w:highlight w:val="none"/>
        </w:rPr>
        <w:t>。</w:t>
      </w:r>
    </w:p>
    <w:p>
      <w:pPr>
        <w:adjustRightInd/>
        <w:spacing w:line="360" w:lineRule="auto"/>
        <w:jc w:val="center"/>
        <w:outlineLvl w:val="0"/>
        <w:rPr>
          <w:rFonts w:cs="仿宋_GB2312" w:asciiTheme="minorEastAsia" w:hAnsiTheme="minorEastAsia" w:eastAsiaTheme="minorEastAsia"/>
          <w:b/>
          <w:color w:val="auto"/>
          <w:sz w:val="32"/>
          <w:szCs w:val="20"/>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五、磋商文件构成、修改、解释</w:t>
      </w:r>
    </w:p>
    <w:p>
      <w:pPr>
        <w:autoSpaceDE w:val="0"/>
        <w:autoSpaceDN w:val="0"/>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1．磋商文件的构成</w:t>
      </w:r>
    </w:p>
    <w:p>
      <w:pPr>
        <w:pStyle w:val="31"/>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1.1 磋商文件包括下列文件及附件</w:t>
      </w:r>
    </w:p>
    <w:p>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第一部分  供应商邀请</w:t>
      </w:r>
    </w:p>
    <w:p>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第二部分  竞争性磋商流程</w:t>
      </w:r>
    </w:p>
    <w:p>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第三部分  供应商须知</w:t>
      </w:r>
    </w:p>
    <w:p>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第四部分  采购需求</w:t>
      </w:r>
    </w:p>
    <w:p>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第五部分  评审方法及评审标准</w:t>
      </w:r>
    </w:p>
    <w:p>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第六部分  拟签订的合同文本</w:t>
      </w:r>
    </w:p>
    <w:p>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第七部分  应提交的有关格式范例</w:t>
      </w:r>
    </w:p>
    <w:p>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第八部分  最后报价格式</w:t>
      </w:r>
    </w:p>
    <w:p>
      <w:pPr>
        <w:pStyle w:val="31"/>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 xml:space="preserve">1.2 </w:t>
      </w:r>
      <w:r>
        <w:rPr>
          <w:rFonts w:hint="eastAsia" w:asciiTheme="minorEastAsia" w:hAnsiTheme="minorEastAsia" w:eastAsiaTheme="minorEastAsia"/>
          <w:color w:val="auto"/>
          <w:sz w:val="24"/>
          <w:highlight w:val="none"/>
        </w:rPr>
        <w:t>与本项目有关的</w:t>
      </w:r>
      <w:r>
        <w:rPr>
          <w:rFonts w:hint="eastAsia" w:asciiTheme="minorEastAsia" w:hAnsiTheme="minorEastAsia" w:eastAsiaTheme="minorEastAsia"/>
          <w:bCs/>
          <w:color w:val="auto"/>
          <w:sz w:val="24"/>
          <w:highlight w:val="none"/>
        </w:rPr>
        <w:t>澄清或者修改的内容为磋商文件的组成部分</w:t>
      </w:r>
      <w:r>
        <w:rPr>
          <w:rFonts w:hint="eastAsia" w:cs="仿宋_GB2312" w:asciiTheme="minorEastAsia" w:hAnsiTheme="minorEastAsia" w:eastAsiaTheme="minorEastAsia"/>
          <w:color w:val="auto"/>
          <w:sz w:val="24"/>
          <w:highlight w:val="none"/>
        </w:rPr>
        <w:t>。</w:t>
      </w:r>
    </w:p>
    <w:p>
      <w:pPr>
        <w:pStyle w:val="31"/>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2. 磋商文件的</w:t>
      </w:r>
      <w:r>
        <w:rPr>
          <w:rFonts w:hint="eastAsia" w:cs="仿宋_GB2312" w:asciiTheme="minorEastAsia" w:hAnsiTheme="minorEastAsia" w:eastAsiaTheme="minorEastAsia"/>
          <w:b/>
          <w:color w:val="auto"/>
          <w:sz w:val="24"/>
          <w:szCs w:val="24"/>
          <w:highlight w:val="none"/>
        </w:rPr>
        <w:t>澄清、修改</w:t>
      </w:r>
    </w:p>
    <w:p>
      <w:pPr>
        <w:pStyle w:val="392"/>
        <w:snapToGrid w:val="0"/>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2.1已获取磋商文件的潜在供应商，若有问题需要澄清，应于提交首次响应文件截止时间前，以书面形式向</w:t>
      </w:r>
      <w:r>
        <w:rPr>
          <w:rFonts w:hint="eastAsia" w:cs="仿宋_GB2312" w:asciiTheme="minorEastAsia" w:hAnsiTheme="minorEastAsia" w:eastAsiaTheme="minorEastAsia"/>
          <w:color w:val="auto"/>
          <w:highlight w:val="none"/>
          <w:lang w:eastAsia="zh-CN"/>
        </w:rPr>
        <w:t>采购代理机构</w:t>
      </w:r>
      <w:r>
        <w:rPr>
          <w:rFonts w:hint="eastAsia" w:cs="仿宋_GB2312" w:asciiTheme="minorEastAsia" w:hAnsiTheme="minorEastAsia" w:eastAsiaTheme="minorEastAsia"/>
          <w:color w:val="auto"/>
          <w:highlight w:val="none"/>
        </w:rPr>
        <w:t>提出。</w:t>
      </w:r>
    </w:p>
    <w:p>
      <w:pPr>
        <w:pStyle w:val="392"/>
        <w:snapToGrid w:val="0"/>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2.2</w:t>
      </w:r>
      <w:r>
        <w:rPr>
          <w:rFonts w:hint="eastAsia" w:cs="宋体" w:asciiTheme="minorEastAsia" w:hAnsiTheme="minorEastAsia" w:eastAsiaTheme="minorEastAsia"/>
          <w:color w:val="auto"/>
          <w:highlight w:val="none"/>
          <w:lang w:eastAsia="zh-CN"/>
        </w:rPr>
        <w:t>采购代理机构</w:t>
      </w:r>
      <w:r>
        <w:rPr>
          <w:rFonts w:hint="eastAsia" w:cs="宋体" w:asciiTheme="minorEastAsia" w:hAnsiTheme="minorEastAsia" w:eastAsiaTheme="minorEastAsia"/>
          <w:color w:val="auto"/>
          <w:highlight w:val="none"/>
        </w:rPr>
        <w:t>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auto"/>
          <w:highlight w:val="none"/>
        </w:rPr>
        <w:t>提交首次</w:t>
      </w:r>
      <w:r>
        <w:rPr>
          <w:rFonts w:hint="eastAsia" w:cs="宋体" w:asciiTheme="minorEastAsia" w:hAnsiTheme="minorEastAsia" w:eastAsiaTheme="minorEastAsia"/>
          <w:color w:val="auto"/>
          <w:highlight w:val="none"/>
        </w:rPr>
        <w:t>响应文件截止时间和响应文件开启时间。该澄清或者修改的内容为磋商文件的组成部分。</w:t>
      </w:r>
    </w:p>
    <w:p>
      <w:pPr>
        <w:pStyle w:val="392"/>
        <w:snapToGrid w:val="0"/>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2.3澄清或者修改的内容可能影响响应文件编制的，采购人、</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应当在提交首次响应文件截止时间至少5日前，</w:t>
      </w:r>
      <w:r>
        <w:rPr>
          <w:rFonts w:hint="eastAsia" w:cs="宋体" w:asciiTheme="minorEastAsia" w:hAnsiTheme="minorEastAsia" w:eastAsiaTheme="minorEastAsia"/>
          <w:color w:val="auto"/>
          <w:highlight w:val="none"/>
        </w:rPr>
        <w:t>通过电子交易平台</w:t>
      </w:r>
      <w:r>
        <w:rPr>
          <w:rFonts w:hint="eastAsia" w:asciiTheme="minorEastAsia" w:hAnsiTheme="minorEastAsia" w:eastAsiaTheme="minorEastAsia"/>
          <w:color w:val="auto"/>
          <w:highlight w:val="none"/>
        </w:rPr>
        <w:t>通知所有获取磋商文件的供应商；不足5日的，采购人、</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应当顺延提交首次响应文件截止时间。</w:t>
      </w:r>
    </w:p>
    <w:p>
      <w:pPr>
        <w:pStyle w:val="392"/>
        <w:snapToGrid w:val="0"/>
        <w:spacing w:before="0"/>
        <w:ind w:firstLine="482"/>
        <w:rPr>
          <w:rFonts w:asciiTheme="minorEastAsia" w:hAnsiTheme="minorEastAsia" w:eastAsiaTheme="minorEastAsia"/>
          <w:color w:val="auto"/>
          <w:highlight w:val="none"/>
        </w:rPr>
      </w:pPr>
      <w:r>
        <w:rPr>
          <w:rFonts w:hint="eastAsia" w:asciiTheme="minorEastAsia" w:hAnsiTheme="minorEastAsia" w:eastAsiaTheme="minorEastAsia"/>
          <w:b/>
          <w:color w:val="auto"/>
          <w:highlight w:val="none"/>
        </w:rPr>
        <w:t>▲</w:t>
      </w:r>
      <w:r>
        <w:rPr>
          <w:rFonts w:hint="eastAsia" w:cs="仿宋_GB2312" w:asciiTheme="minorEastAsia" w:hAnsiTheme="minorEastAsia" w:eastAsiaTheme="minorEastAsia"/>
          <w:b/>
          <w:color w:val="auto"/>
          <w:szCs w:val="21"/>
          <w:highlight w:val="none"/>
        </w:rPr>
        <w:t>响应文件未按磋商文件的澄清、修改的内容编制，又不符合实质性要求的，响应无效。</w:t>
      </w:r>
    </w:p>
    <w:p>
      <w:pPr>
        <w:pStyle w:val="22"/>
        <w:rPr>
          <w:rFonts w:cs="仿宋_GB2312" w:asciiTheme="minorEastAsia" w:hAnsiTheme="minorEastAsia" w:eastAsiaTheme="minorEastAsia"/>
          <w:color w:val="auto"/>
          <w:sz w:val="18"/>
          <w:szCs w:val="18"/>
          <w:highlight w:val="none"/>
          <w:lang w:val="en-US"/>
        </w:rPr>
      </w:pPr>
      <w:r>
        <w:rPr>
          <w:rFonts w:hint="eastAsia" w:cs="仿宋_GB2312" w:asciiTheme="minorEastAsia" w:hAnsiTheme="minorEastAsia" w:eastAsiaTheme="minorEastAsia"/>
          <w:color w:val="auto"/>
          <w:szCs w:val="24"/>
          <w:highlight w:val="none"/>
          <w:lang w:val="en-US"/>
        </w:rPr>
        <w:t xml:space="preserve">    </w:t>
      </w: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六、响应文件的编制</w:t>
      </w:r>
    </w:p>
    <w:p>
      <w:pPr>
        <w:pStyle w:val="31"/>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响应文件的语言</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响应文件及供应商与采购有关的来往通知、函件和文件均应使用中文。</w:t>
      </w:r>
    </w:p>
    <w:p>
      <w:pPr>
        <w:pStyle w:val="31"/>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2. 响应文件的组成</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响应文件应当包括以下主要内容：</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（1）响应函</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（2）资格文件</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A、</w:t>
      </w:r>
      <w:r>
        <w:rPr>
          <w:rFonts w:hint="eastAsia" w:cs="宋体" w:asciiTheme="minorEastAsia" w:hAnsiTheme="minorEastAsia" w:eastAsiaTheme="minorEastAsia"/>
          <w:color w:val="auto"/>
          <w:sz w:val="24"/>
          <w:highlight w:val="none"/>
        </w:rPr>
        <w:t>符合参加政府采购活动应当具备的一般条件的承诺函（</w:t>
      </w:r>
      <w:r>
        <w:rPr>
          <w:rFonts w:hint="eastAsia" w:asciiTheme="minorEastAsia" w:hAnsiTheme="minorEastAsia" w:eastAsiaTheme="minorEastAsia"/>
          <w:color w:val="auto"/>
          <w:sz w:val="24"/>
          <w:highlight w:val="none"/>
        </w:rPr>
        <w:t>如以联合体形式参加政府采购活动的，</w:t>
      </w:r>
      <w:r>
        <w:rPr>
          <w:rFonts w:hint="eastAsia" w:cs="Arial" w:asciiTheme="minorEastAsia" w:hAnsiTheme="minorEastAsia" w:eastAsiaTheme="minorEastAsia"/>
          <w:color w:val="auto"/>
          <w:sz w:val="24"/>
          <w:highlight w:val="none"/>
        </w:rPr>
        <w:t>联合体各方均应提交该承诺函</w:t>
      </w:r>
      <w:r>
        <w:rPr>
          <w:rFonts w:hint="eastAsia" w:cs="宋体" w:asciiTheme="minorEastAsia" w:hAnsiTheme="minorEastAsia" w:eastAsiaTheme="minorEastAsia"/>
          <w:color w:val="auto"/>
          <w:sz w:val="24"/>
          <w:highlight w:val="none"/>
        </w:rPr>
        <w:t>）；</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B、</w:t>
      </w:r>
      <w:r>
        <w:rPr>
          <w:rFonts w:hint="eastAsia" w:cs="Arial" w:asciiTheme="minorEastAsia" w:hAnsiTheme="minorEastAsia" w:eastAsiaTheme="minorEastAsia"/>
          <w:color w:val="auto"/>
          <w:sz w:val="24"/>
          <w:highlight w:val="none"/>
        </w:rPr>
        <w:t>联合协议</w:t>
      </w:r>
      <w:r>
        <w:rPr>
          <w:rFonts w:hint="eastAsia" w:cs="仿宋_GB2312" w:asciiTheme="minorEastAsia" w:hAnsiTheme="minorEastAsia" w:eastAsiaTheme="minorEastAsia"/>
          <w:color w:val="auto"/>
          <w:sz w:val="24"/>
          <w:highlight w:val="none"/>
        </w:rPr>
        <w:t>（如果有）；</w:t>
      </w:r>
    </w:p>
    <w:p>
      <w:pPr>
        <w:pStyle w:val="31"/>
        <w:spacing w:line="360" w:lineRule="auto"/>
        <w:ind w:firstLine="480" w:firstLineChars="200"/>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C</w:t>
      </w:r>
      <w:r>
        <w:rPr>
          <w:rFonts w:hint="eastAsia"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rPr>
        <w:t>落实政府采购政策需满足的资格要求</w:t>
      </w:r>
      <w:r>
        <w:rPr>
          <w:rFonts w:hint="eastAsia" w:cs="宋体" w:asciiTheme="minorEastAsia" w:hAnsiTheme="minorEastAsia" w:eastAsiaTheme="minorEastAsia"/>
          <w:snapToGrid w:val="0"/>
          <w:color w:val="auto"/>
          <w:kern w:val="28"/>
          <w:sz w:val="24"/>
          <w:highlight w:val="none"/>
        </w:rPr>
        <w:t>（如果有)；</w:t>
      </w:r>
    </w:p>
    <w:p>
      <w:pPr>
        <w:pStyle w:val="31"/>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D、符合特定资格条件的有关证明材料（如果有）。</w:t>
      </w:r>
      <w:r>
        <w:rPr>
          <w:rFonts w:hint="eastAsia" w:cs="仿宋_GB2312" w:asciiTheme="minorEastAsia" w:hAnsiTheme="minorEastAsia" w:eastAsiaTheme="minorEastAsia"/>
          <w:color w:val="auto"/>
          <w:sz w:val="24"/>
          <w:highlight w:val="none"/>
        </w:rPr>
        <w:tab/>
      </w:r>
      <w:r>
        <w:rPr>
          <w:rFonts w:cs="仿宋_GB2312" w:asciiTheme="minorEastAsia" w:hAnsiTheme="minorEastAsia" w:eastAsiaTheme="minorEastAsia"/>
          <w:color w:val="auto"/>
          <w:sz w:val="24"/>
          <w:highlight w:val="none"/>
        </w:rPr>
        <w:t xml:space="preserve"> </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w:t>
      </w:r>
      <w:r>
        <w:rPr>
          <w:rFonts w:hint="eastAsia" w:hAnsi="宋体" w:cs="宋体"/>
          <w:color w:val="auto"/>
          <w:sz w:val="24"/>
          <w:highlight w:val="none"/>
        </w:rPr>
        <w:t>授权委托书或法定代表人（单位负责人、自然人本人）身份证明；</w:t>
      </w:r>
    </w:p>
    <w:p>
      <w:pPr>
        <w:pStyle w:val="31"/>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szCs w:val="24"/>
          <w:highlight w:val="none"/>
        </w:rPr>
        <w:t>（4）</w:t>
      </w:r>
      <w:r>
        <w:rPr>
          <w:rFonts w:hint="eastAsia" w:cs="宋体" w:asciiTheme="minorEastAsia" w:hAnsiTheme="minorEastAsia" w:eastAsiaTheme="minorEastAsia"/>
          <w:color w:val="auto"/>
          <w:sz w:val="24"/>
          <w:highlight w:val="none"/>
        </w:rPr>
        <w:t>分包意向协议</w:t>
      </w:r>
      <w:r>
        <w:rPr>
          <w:rFonts w:hint="eastAsia" w:cs="宋体" w:asciiTheme="minorEastAsia" w:hAnsiTheme="minorEastAsia" w:eastAsiaTheme="minorEastAsia"/>
          <w:snapToGrid w:val="0"/>
          <w:color w:val="auto"/>
          <w:kern w:val="28"/>
          <w:sz w:val="24"/>
          <w:highlight w:val="none"/>
        </w:rPr>
        <w:t>（如果有)</w:t>
      </w:r>
      <w:r>
        <w:rPr>
          <w:rFonts w:hint="eastAsia" w:cs="仿宋_GB2312" w:asciiTheme="minorEastAsia" w:hAnsiTheme="minorEastAsia" w:eastAsiaTheme="minorEastAsia"/>
          <w:color w:val="auto"/>
          <w:kern w:val="0"/>
          <w:sz w:val="24"/>
          <w:highlight w:val="none"/>
          <w:lang w:val="zh-CN"/>
        </w:rPr>
        <w:t>；</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（5）所有资信文件</w:t>
      </w:r>
      <w:r>
        <w:rPr>
          <w:rFonts w:hint="eastAsia" w:cs="宋体" w:asciiTheme="minorEastAsia" w:hAnsiTheme="minorEastAsia" w:eastAsiaTheme="minorEastAsia"/>
          <w:color w:val="auto"/>
          <w:kern w:val="0"/>
          <w:sz w:val="24"/>
          <w:highlight w:val="none"/>
        </w:rPr>
        <w:t>（如果有）；</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cs="宋体" w:asciiTheme="minorEastAsia" w:hAnsiTheme="minorEastAsia" w:eastAsiaTheme="minorEastAsia"/>
          <w:color w:val="auto"/>
          <w:kern w:val="0"/>
          <w:sz w:val="24"/>
          <w:highlight w:val="none"/>
        </w:rPr>
        <w:t>（6）</w:t>
      </w:r>
      <w:r>
        <w:rPr>
          <w:rFonts w:hint="eastAsia" w:asciiTheme="minorEastAsia" w:hAnsiTheme="minorEastAsia" w:eastAsiaTheme="minorEastAsia"/>
          <w:color w:val="auto"/>
          <w:sz w:val="24"/>
          <w:highlight w:val="none"/>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snapToGrid w:val="0"/>
          <w:color w:val="auto"/>
          <w:sz w:val="24"/>
          <w:highlight w:val="none"/>
        </w:rPr>
        <w:t>（7）</w:t>
      </w:r>
      <w:r>
        <w:rPr>
          <w:rFonts w:hint="eastAsia" w:asciiTheme="minorEastAsia" w:hAnsiTheme="minorEastAsia" w:eastAsiaTheme="minorEastAsia"/>
          <w:color w:val="auto"/>
          <w:kern w:val="0"/>
          <w:sz w:val="24"/>
          <w:highlight w:val="none"/>
          <w:lang w:val="zh-CN"/>
        </w:rPr>
        <w:t>关于对磋商文件中有关条款的拒绝声明 (如果有)</w:t>
      </w:r>
      <w:r>
        <w:rPr>
          <w:rFonts w:hint="eastAsia" w:asciiTheme="minorEastAsia" w:hAnsiTheme="minorEastAsia" w:eastAsiaTheme="minorEastAsia"/>
          <w:color w:val="auto"/>
          <w:sz w:val="24"/>
          <w:highlight w:val="none"/>
          <w:lang w:val="zh-CN"/>
        </w:rPr>
        <w:t xml:space="preserve"> ；</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（8）</w:t>
      </w:r>
      <w:r>
        <w:rPr>
          <w:rFonts w:hint="eastAsia" w:asciiTheme="minorEastAsia" w:hAnsiTheme="minorEastAsia" w:eastAsiaTheme="minorEastAsia"/>
          <w:color w:val="auto"/>
          <w:kern w:val="0"/>
          <w:sz w:val="24"/>
          <w:highlight w:val="none"/>
          <w:lang w:val="zh-CN"/>
        </w:rPr>
        <w:t>认为需要的其他商务文件或说明 (如果有) ；</w:t>
      </w:r>
    </w:p>
    <w:p>
      <w:pPr>
        <w:pStyle w:val="31"/>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kern w:val="0"/>
          <w:sz w:val="24"/>
          <w:highlight w:val="none"/>
          <w:lang w:val="zh-CN"/>
        </w:rPr>
        <w:t>（9）</w:t>
      </w:r>
      <w:r>
        <w:rPr>
          <w:rFonts w:hint="eastAsia" w:asciiTheme="minorEastAsia" w:hAnsiTheme="minorEastAsia" w:eastAsiaTheme="minorEastAsia"/>
          <w:color w:val="auto"/>
          <w:sz w:val="24"/>
          <w:highlight w:val="none"/>
          <w:lang w:val="zh-CN"/>
        </w:rPr>
        <w:t>技术解决方案。针对本项目的完整技术解决方案和实施方案；详细阐述项目方案的实现思路及关键技术；符合本项目对当前和未来发展的要求；以及对功能设计和实施计划的建议；</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lang w:val="zh-CN"/>
        </w:rPr>
        <w:t>（10）组织实施方案。本项目详细工作实施组织方案，包括(但不限于)以下内容：组织机构、工作时间进度表、工作程序和步骤、管理和协调方法、关键步骤的思路和要点；</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lang w:val="zh-CN"/>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w:t>
      </w:r>
      <w:r>
        <w:rPr>
          <w:rFonts w:hint="eastAsia" w:cs="仿宋_GB2312" w:asciiTheme="minorEastAsia" w:hAnsiTheme="minorEastAsia" w:eastAsiaTheme="minorEastAsia"/>
          <w:color w:val="auto"/>
          <w:kern w:val="0"/>
          <w:sz w:val="24"/>
          <w:highlight w:val="none"/>
          <w:lang w:val="zh-CN"/>
        </w:rPr>
        <w:t>资质情况等</w:t>
      </w:r>
      <w:r>
        <w:rPr>
          <w:rFonts w:hint="eastAsia" w:asciiTheme="minorEastAsia" w:hAnsiTheme="minorEastAsia" w:eastAsiaTheme="minorEastAsia"/>
          <w:color w:val="auto"/>
          <w:kern w:val="0"/>
          <w:sz w:val="24"/>
          <w:highlight w:val="none"/>
          <w:lang w:val="zh-CN"/>
        </w:rPr>
        <w:t>；</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lang w:val="zh-CN"/>
        </w:rPr>
        <w:t>（13）优惠条件及特殊承诺；</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（14）</w:t>
      </w:r>
      <w:r>
        <w:rPr>
          <w:rFonts w:hint="eastAsia" w:cs="仿宋_GB2312" w:asciiTheme="minorEastAsia" w:hAnsiTheme="minorEastAsia" w:eastAsiaTheme="minorEastAsia"/>
          <w:color w:val="auto"/>
          <w:kern w:val="0"/>
          <w:sz w:val="24"/>
          <w:highlight w:val="none"/>
          <w:lang w:val="zh-CN"/>
        </w:rPr>
        <w:t>培训计划（如果有）；</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rPr>
        <w:t>（15）随机特殊工具和</w:t>
      </w:r>
      <w:r>
        <w:rPr>
          <w:rFonts w:hint="eastAsia" w:asciiTheme="minorEastAsia" w:hAnsiTheme="minorEastAsia" w:eastAsiaTheme="minorEastAsia"/>
          <w:color w:val="auto"/>
          <w:kern w:val="0"/>
          <w:sz w:val="24"/>
          <w:highlight w:val="none"/>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pPr>
        <w:pStyle w:val="31"/>
        <w:spacing w:line="360" w:lineRule="auto"/>
        <w:ind w:firstLine="480" w:firstLineChars="200"/>
        <w:rPr>
          <w:rFonts w:cs="仿宋_GB2312" w:asciiTheme="minorEastAsia" w:hAnsiTheme="minorEastAsia" w:eastAsiaTheme="minorEastAsia"/>
          <w:color w:val="auto"/>
          <w:kern w:val="0"/>
          <w:sz w:val="24"/>
          <w:szCs w:val="24"/>
          <w:highlight w:val="none"/>
          <w:lang w:val="zh-CN"/>
        </w:rPr>
      </w:pP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rPr>
        <w:t>6）</w:t>
      </w:r>
      <w:r>
        <w:rPr>
          <w:rFonts w:hint="eastAsia" w:cs="仿宋_GB2312" w:asciiTheme="minorEastAsia" w:hAnsiTheme="minorEastAsia" w:eastAsiaTheme="minorEastAsia"/>
          <w:color w:val="auto"/>
          <w:kern w:val="0"/>
          <w:sz w:val="24"/>
          <w:szCs w:val="24"/>
          <w:highlight w:val="none"/>
          <w:lang w:val="zh-CN"/>
        </w:rPr>
        <w:t>供应商认为需要的其他技术文件或说明（如果有）；</w:t>
      </w:r>
    </w:p>
    <w:p>
      <w:pPr>
        <w:pStyle w:val="31"/>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rPr>
        <w:t>7）</w:t>
      </w:r>
      <w:r>
        <w:rPr>
          <w:rFonts w:hint="eastAsia" w:cs="仿宋_GB2312" w:asciiTheme="minorEastAsia" w:hAnsiTheme="minorEastAsia" w:eastAsiaTheme="minorEastAsia"/>
          <w:color w:val="auto"/>
          <w:kern w:val="0"/>
          <w:sz w:val="24"/>
          <w:highlight w:val="none"/>
          <w:lang w:val="zh-CN"/>
        </w:rPr>
        <w:t>政府采购供应商廉洁自律承诺书。</w:t>
      </w:r>
    </w:p>
    <w:p>
      <w:pPr>
        <w:pStyle w:val="31"/>
        <w:spacing w:line="360" w:lineRule="auto"/>
        <w:ind w:firstLine="482"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 响应文件的编制和签署</w:t>
      </w:r>
    </w:p>
    <w:p>
      <w:pPr>
        <w:spacing w:line="360" w:lineRule="auto"/>
        <w:ind w:firstLine="480" w:firstLineChars="20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color w:val="auto"/>
          <w:kern w:val="0"/>
          <w:sz w:val="24"/>
          <w:highlight w:val="none"/>
          <w:lang w:val="zh-CN"/>
        </w:rPr>
        <w:t>3.1各供应商在编制响应文件时请按照磋商文件第七部分规定的格式进行，混乱的编排导致响应文件被误读或磋商小组查找不到有效文件是供应商的风险。</w:t>
      </w:r>
    </w:p>
    <w:p>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3.3使用“政采云电子交易客户端”需要提前申领CA数字证书，申领流程请自行前往“浙江政府采购网-下载专区-电子交易客户端-CA驱动和申领流程”进行查阅。</w:t>
      </w:r>
    </w:p>
    <w:p>
      <w:pPr>
        <w:pStyle w:val="392"/>
        <w:snapToGrid w:val="0"/>
        <w:spacing w:before="0"/>
        <w:ind w:firstLine="48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color w:val="auto"/>
          <w:szCs w:val="24"/>
          <w:highlight w:val="none"/>
        </w:rPr>
        <w:t>3.4响应文件按照磋商文件第七部分格式要</w:t>
      </w:r>
      <w:r>
        <w:rPr>
          <w:rFonts w:hint="eastAsia" w:cs="仿宋_GB2312" w:asciiTheme="minorEastAsia" w:hAnsiTheme="minorEastAsia" w:eastAsiaTheme="minorEastAsia"/>
          <w:color w:val="auto"/>
          <w:highlight w:val="none"/>
        </w:rPr>
        <w:t>求进行签署、盖章。</w:t>
      </w:r>
      <w:r>
        <w:rPr>
          <w:rFonts w:hint="eastAsia" w:asciiTheme="minorEastAsia" w:hAnsiTheme="minorEastAsia" w:eastAsiaTheme="minorEastAsia"/>
          <w:b/>
          <w:color w:val="auto"/>
          <w:highlight w:val="none"/>
        </w:rPr>
        <w:t>▲</w:t>
      </w:r>
      <w:r>
        <w:rPr>
          <w:rFonts w:hint="eastAsia" w:cs="仿宋_GB2312" w:asciiTheme="minorEastAsia" w:hAnsiTheme="minorEastAsia" w:eastAsiaTheme="minorEastAsia"/>
          <w:b/>
          <w:color w:val="auto"/>
          <w:highlight w:val="none"/>
        </w:rPr>
        <w:t>供应商的响应文件未按照磋商文件要求签署、盖章的，其响应无效</w:t>
      </w:r>
      <w:r>
        <w:rPr>
          <w:rFonts w:hint="eastAsia" w:cs="仿宋_GB2312" w:asciiTheme="minorEastAsia" w:hAnsiTheme="minorEastAsia" w:eastAsiaTheme="minorEastAsia"/>
          <w:color w:val="auto"/>
          <w:szCs w:val="24"/>
          <w:highlight w:val="none"/>
        </w:rPr>
        <w:t>。</w:t>
      </w:r>
    </w:p>
    <w:p>
      <w:pPr>
        <w:pStyle w:val="392"/>
        <w:snapToGrid w:val="0"/>
        <w:spacing w:before="0"/>
        <w:ind w:firstLine="480"/>
        <w:rPr>
          <w:rFonts w:cs="宋体" w:asciiTheme="minorEastAsia" w:hAnsiTheme="minorEastAsia" w:eastAsiaTheme="minorEastAsia"/>
          <w:color w:val="auto"/>
          <w:highlight w:val="none"/>
        </w:rPr>
      </w:pPr>
      <w:r>
        <w:rPr>
          <w:rFonts w:hint="eastAsia" w:cs="仿宋_GB2312" w:asciiTheme="minorEastAsia" w:hAnsiTheme="minorEastAsia" w:eastAsiaTheme="minorEastAsia"/>
          <w:color w:val="auto"/>
          <w:szCs w:val="24"/>
          <w:highlight w:val="none"/>
        </w:rPr>
        <w:t>3.5为确保网上操作合法、有效和安全，供应商应当在响应截止时间前完成在“政府采购云平台”的身份认证，确保在电子交易过程中能够对相关数据电文进行加密和使用电子签名。</w:t>
      </w:r>
    </w:p>
    <w:p>
      <w:pPr>
        <w:pStyle w:val="392"/>
        <w:snapToGrid w:val="0"/>
        <w:spacing w:before="0"/>
        <w:ind w:firstLine="480"/>
        <w:rPr>
          <w:rFonts w:cs="宋体" w:asciiTheme="minorEastAsia" w:hAnsiTheme="minorEastAsia" w:eastAsiaTheme="minorEastAsia"/>
          <w:color w:val="auto"/>
          <w:szCs w:val="24"/>
          <w:highlight w:val="none"/>
        </w:rPr>
      </w:pPr>
      <w:r>
        <w:rPr>
          <w:rFonts w:hint="eastAsia" w:cs="宋体" w:asciiTheme="minorEastAsia" w:hAnsiTheme="minorEastAsia" w:eastAsiaTheme="minorEastAsia"/>
          <w:color w:val="auto"/>
          <w:highlight w:val="none"/>
        </w:rPr>
        <w:t>3.6磋商文件对响应文件签署、盖章的要求适用于电子签名。</w:t>
      </w:r>
    </w:p>
    <w:p>
      <w:pPr>
        <w:pStyle w:val="31"/>
        <w:spacing w:line="360" w:lineRule="auto"/>
        <w:ind w:firstLine="480" w:firstLineChars="200"/>
        <w:rPr>
          <w:rFonts w:cs="仿宋_GB2312" w:asciiTheme="minorEastAsia" w:hAnsiTheme="minorEastAsia" w:eastAsiaTheme="minorEastAsia"/>
          <w:color w:val="auto"/>
          <w:sz w:val="24"/>
          <w:szCs w:val="24"/>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七、</w:t>
      </w:r>
      <w:r>
        <w:rPr>
          <w:rFonts w:hint="eastAsia" w:asciiTheme="minorEastAsia" w:hAnsiTheme="minorEastAsia" w:eastAsiaTheme="minorEastAsia"/>
          <w:b/>
          <w:color w:val="auto"/>
          <w:sz w:val="32"/>
          <w:szCs w:val="32"/>
          <w:highlight w:val="none"/>
        </w:rPr>
        <w:t>响应</w:t>
      </w:r>
      <w:r>
        <w:rPr>
          <w:rFonts w:hint="eastAsia" w:cs="仿宋_GB2312" w:asciiTheme="minorEastAsia" w:hAnsiTheme="minorEastAsia" w:eastAsiaTheme="minorEastAsia"/>
          <w:b/>
          <w:color w:val="auto"/>
          <w:sz w:val="32"/>
          <w:szCs w:val="20"/>
          <w:highlight w:val="none"/>
        </w:rPr>
        <w:t>文件的提交和备份</w:t>
      </w:r>
    </w:p>
    <w:p>
      <w:pPr>
        <w:pStyle w:val="392"/>
        <w:spacing w:before="0"/>
        <w:ind w:firstLine="0" w:firstLineChars="0"/>
        <w:rPr>
          <w:rFonts w:cs="仿宋_GB2312" w:asciiTheme="minorEastAsia" w:hAnsiTheme="minorEastAsia" w:eastAsiaTheme="minorEastAsia"/>
          <w:b/>
          <w:color w:val="auto"/>
          <w:szCs w:val="24"/>
          <w:highlight w:val="none"/>
        </w:rPr>
      </w:pPr>
    </w:p>
    <w:p>
      <w:pPr>
        <w:pStyle w:val="392"/>
        <w:spacing w:before="0"/>
        <w:ind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1.响应文件的提交、补充、修改、撤回</w:t>
      </w:r>
    </w:p>
    <w:p>
      <w:pPr>
        <w:pStyle w:val="392"/>
        <w:ind w:firstLine="480"/>
        <w:rPr>
          <w:rFonts w:cs="仿宋_GB2312" w:asciiTheme="minorEastAsia" w:hAnsiTheme="minorEastAsia" w:eastAsiaTheme="minorEastAsia"/>
          <w:color w:val="auto"/>
          <w:szCs w:val="24"/>
          <w:highlight w:val="none"/>
        </w:rPr>
      </w:pPr>
      <w:r>
        <w:rPr>
          <w:rFonts w:hint="eastAsia" w:cs="仿宋_GB2312" w:asciiTheme="minorEastAsia" w:hAnsiTheme="minorEastAsia" w:eastAsiaTheme="minorEastAsia"/>
          <w:color w:val="auto"/>
          <w:szCs w:val="24"/>
          <w:highlight w:val="none"/>
        </w:rPr>
        <w:t>1.1 供应商应当在提交响应文件截止时间前完成响应文件的传输提交，并可以补充、修改或者撤回响应文件。补充或者修改响应文件的，应当先行撤回原文件，补充、修改后重新传输提交。</w:t>
      </w:r>
      <w:r>
        <w:rPr>
          <w:rFonts w:hint="eastAsia" w:ascii="宋体" w:hAnsi="宋体" w:cs="宋体"/>
          <w:color w:val="auto"/>
          <w:szCs w:val="24"/>
          <w:highlight w:val="none"/>
        </w:rPr>
        <w:t>供应商撤回</w:t>
      </w:r>
      <w:r>
        <w:rPr>
          <w:rFonts w:hint="eastAsia" w:ascii="宋体" w:hAnsi="宋体" w:cs="宋体"/>
          <w:color w:val="auto"/>
          <w:szCs w:val="24"/>
          <w:highlight w:val="none"/>
          <w:lang w:val="en-US" w:eastAsia="zh-CN"/>
        </w:rPr>
        <w:t>响应</w:t>
      </w:r>
      <w:r>
        <w:rPr>
          <w:rFonts w:hint="eastAsia" w:ascii="宋体" w:hAnsi="宋体" w:cs="宋体"/>
          <w:color w:val="auto"/>
          <w:szCs w:val="24"/>
          <w:highlight w:val="none"/>
        </w:rPr>
        <w:t>不得损害国家利益、社会公共利益、采购人利益、代理机构利益、其他供应商利益，否则，供应商撤销（撤回）</w:t>
      </w:r>
      <w:r>
        <w:rPr>
          <w:rFonts w:hint="eastAsia" w:ascii="宋体" w:hAnsi="宋体" w:cs="宋体"/>
          <w:color w:val="auto"/>
          <w:szCs w:val="24"/>
          <w:highlight w:val="none"/>
          <w:lang w:val="en-US" w:eastAsia="zh-CN"/>
        </w:rPr>
        <w:t>响应</w:t>
      </w:r>
      <w:r>
        <w:rPr>
          <w:rFonts w:hint="eastAsia" w:ascii="宋体" w:hAnsi="宋体" w:cs="宋体"/>
          <w:color w:val="auto"/>
          <w:szCs w:val="24"/>
          <w:highlight w:val="none"/>
        </w:rPr>
        <w:t>无效。</w:t>
      </w:r>
      <w:r>
        <w:rPr>
          <w:rFonts w:hint="eastAsia" w:cs="仿宋_GB2312" w:asciiTheme="minorEastAsia" w:hAnsiTheme="minorEastAsia" w:eastAsiaTheme="minorEastAsia"/>
          <w:color w:val="auto"/>
          <w:szCs w:val="24"/>
          <w:highlight w:val="none"/>
        </w:rPr>
        <w:t>提交响应文件截止时间前未完成传输的，视为撤回响应文件。响应截止时间后提交的响应文件，电子交易平台将拒收。</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1.2 在响应截止时间以后，不能补充、修改响应文件。</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1.3 在提交“最后报价”后，供应商不能退出磋商。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1.5 </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可以视情况延长提交响应文件的截止时间。在上述情况下，</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与供应商以前在响应截止期方面的全部权利、责任和义务，将适用于延长至新的响应截止期。</w:t>
      </w:r>
    </w:p>
    <w:p>
      <w:pPr>
        <w:pStyle w:val="3"/>
        <w:numPr>
          <w:ilvl w:val="0"/>
          <w:numId w:val="0"/>
        </w:numPr>
        <w:ind w:leftChars="0" w:firstLine="480" w:firstLineChars="200"/>
        <w:rPr>
          <w:rFonts w:hint="eastAsia" w:cs="Times New Roman" w:asciiTheme="minorEastAsia" w:hAnsiTheme="minorEastAsia" w:eastAsiaTheme="minorEastAsia"/>
          <w:b w:val="0"/>
          <w:bCs w:val="0"/>
          <w:color w:val="auto"/>
          <w:kern w:val="2"/>
          <w:sz w:val="24"/>
          <w:szCs w:val="24"/>
          <w:highlight w:val="none"/>
          <w:lang w:val="en-US" w:eastAsia="zh-CN" w:bidi="ar-SA"/>
        </w:rPr>
      </w:pPr>
      <w:r>
        <w:rPr>
          <w:rFonts w:hint="eastAsia" w:cs="Times New Roman" w:asciiTheme="minorEastAsia" w:hAnsiTheme="minorEastAsia" w:eastAsiaTheme="minorEastAsia"/>
          <w:b w:val="0"/>
          <w:bCs w:val="0"/>
          <w:color w:val="auto"/>
          <w:kern w:val="2"/>
          <w:sz w:val="24"/>
          <w:szCs w:val="24"/>
          <w:highlight w:val="none"/>
          <w:lang w:val="en-US" w:eastAsia="zh-CN" w:bidi="ar-SA"/>
        </w:rPr>
        <w:t>1.6在响应文件截止时间起至投标有效期届满，供应商响应文件不可撤销。</w:t>
      </w:r>
    </w:p>
    <w:p>
      <w:pPr>
        <w:pStyle w:val="31"/>
        <w:spacing w:line="360" w:lineRule="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2.备份响应文件</w:t>
      </w:r>
    </w:p>
    <w:p>
      <w:pPr>
        <w:pStyle w:val="31"/>
        <w:spacing w:line="360" w:lineRule="auto"/>
        <w:ind w:firstLine="360"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auto"/>
          <w:sz w:val="24"/>
          <w:szCs w:val="24"/>
          <w:highlight w:val="none"/>
        </w:rPr>
        <w:t>但采购人、</w:t>
      </w:r>
      <w:r>
        <w:rPr>
          <w:rFonts w:hint="eastAsia" w:cs="仿宋_GB2312" w:asciiTheme="minorEastAsia" w:hAnsiTheme="minorEastAsia" w:eastAsiaTheme="minorEastAsia"/>
          <w:b/>
          <w:color w:val="auto"/>
          <w:sz w:val="24"/>
          <w:szCs w:val="24"/>
          <w:highlight w:val="none"/>
          <w:lang w:eastAsia="zh-CN"/>
        </w:rPr>
        <w:t>采购代理机构</w:t>
      </w:r>
      <w:r>
        <w:rPr>
          <w:rFonts w:hint="eastAsia" w:cs="仿宋_GB2312" w:asciiTheme="minorEastAsia" w:hAnsiTheme="minorEastAsia" w:eastAsiaTheme="minorEastAsia"/>
          <w:b/>
          <w:color w:val="auto"/>
          <w:sz w:val="24"/>
          <w:szCs w:val="24"/>
          <w:highlight w:val="none"/>
        </w:rPr>
        <w:t>不强制或变相强制供应商提交备份响应文件。</w:t>
      </w:r>
    </w:p>
    <w:p>
      <w:pPr>
        <w:pStyle w:val="31"/>
        <w:spacing w:line="360" w:lineRule="auto"/>
        <w:ind w:firstLine="360"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2.2 备份响应文件须在“政采云投标客户端”制作生成，并储存在不可修改的</w:t>
      </w:r>
      <w:r>
        <w:rPr>
          <w:rFonts w:hint="eastAsia" w:asciiTheme="minorEastAsia" w:hAnsiTheme="minorEastAsia" w:eastAsiaTheme="minorEastAsia"/>
          <w:b/>
          <w:color w:val="auto"/>
          <w:sz w:val="24"/>
          <w:highlight w:val="none"/>
          <w:u w:val="single"/>
        </w:rPr>
        <w:t>电子光盘</w:t>
      </w:r>
      <w:r>
        <w:rPr>
          <w:rFonts w:hint="eastAsia" w:asciiTheme="minorEastAsia" w:hAnsiTheme="minorEastAsia" w:eastAsiaTheme="minorEastAsia"/>
          <w:b/>
          <w:color w:val="auto"/>
          <w:sz w:val="24"/>
          <w:highlight w:val="none"/>
          <w:u w:val="single"/>
          <w:lang w:val="en-US" w:eastAsia="zh-CN"/>
        </w:rPr>
        <w:t>等存储介质</w:t>
      </w:r>
      <w:r>
        <w:rPr>
          <w:rFonts w:hint="eastAsia" w:cs="仿宋_GB2312" w:asciiTheme="minorEastAsia" w:hAnsiTheme="minorEastAsia" w:eastAsiaTheme="minorEastAsia"/>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color w:val="auto"/>
          <w:sz w:val="24"/>
          <w:highlight w:val="none"/>
        </w:rPr>
        <w:t>▲不符合上述制作、</w:t>
      </w:r>
      <w:r>
        <w:rPr>
          <w:rFonts w:hint="eastAsia" w:cs="仿宋_GB2312" w:asciiTheme="minorEastAsia" w:hAnsiTheme="minorEastAsia" w:eastAsiaTheme="minorEastAsia"/>
          <w:b/>
          <w:color w:val="auto"/>
          <w:sz w:val="24"/>
          <w:szCs w:val="24"/>
          <w:highlight w:val="none"/>
        </w:rPr>
        <w:t>存储、密封规定的备份响应文件将被视为无效或者被拒绝接收。</w:t>
      </w:r>
    </w:p>
    <w:p>
      <w:pPr>
        <w:pStyle w:val="31"/>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2.3 直接提交备份响应文件的，供应商应于响应截止时间前在磋商公告中载明的开启响应文件的地点将备份响应文件提交给</w:t>
      </w:r>
      <w:r>
        <w:rPr>
          <w:rFonts w:hint="eastAsia" w:cs="仿宋_GB2312" w:asciiTheme="minorEastAsia" w:hAnsiTheme="minorEastAsia" w:eastAsiaTheme="minorEastAsia"/>
          <w:color w:val="auto"/>
          <w:sz w:val="24"/>
          <w:szCs w:val="24"/>
          <w:highlight w:val="none"/>
          <w:lang w:eastAsia="zh-CN"/>
        </w:rPr>
        <w:t>采购代理机构</w:t>
      </w:r>
      <w:r>
        <w:rPr>
          <w:rFonts w:hint="eastAsia" w:cs="仿宋_GB2312" w:asciiTheme="minorEastAsia" w:hAnsiTheme="minorEastAsia" w:eastAsiaTheme="minorEastAsia"/>
          <w:color w:val="auto"/>
          <w:sz w:val="24"/>
          <w:szCs w:val="24"/>
          <w:highlight w:val="none"/>
        </w:rPr>
        <w:t>，</w:t>
      </w:r>
      <w:r>
        <w:rPr>
          <w:rFonts w:hint="eastAsia" w:cs="仿宋_GB2312" w:asciiTheme="minorEastAsia" w:hAnsiTheme="minorEastAsia" w:eastAsiaTheme="minorEastAsia"/>
          <w:color w:val="auto"/>
          <w:sz w:val="24"/>
          <w:szCs w:val="24"/>
          <w:highlight w:val="none"/>
          <w:lang w:eastAsia="zh-CN"/>
        </w:rPr>
        <w:t>采购代理机构</w:t>
      </w:r>
      <w:r>
        <w:rPr>
          <w:rFonts w:hint="eastAsia" w:cs="仿宋_GB2312" w:asciiTheme="minorEastAsia" w:hAnsiTheme="minorEastAsia" w:eastAsiaTheme="minorEastAsia"/>
          <w:color w:val="auto"/>
          <w:sz w:val="24"/>
          <w:szCs w:val="24"/>
          <w:highlight w:val="none"/>
        </w:rPr>
        <w:t>将拒绝接受逾期送达的备份响应文件。</w:t>
      </w:r>
    </w:p>
    <w:p>
      <w:pPr>
        <w:pStyle w:val="31"/>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auto"/>
          <w:sz w:val="24"/>
          <w:szCs w:val="24"/>
          <w:highlight w:val="none"/>
        </w:rPr>
        <w:t>磋商文件第三部分供应商须知前附表规定的备份响应文件送达地点</w:t>
      </w:r>
      <w:r>
        <w:rPr>
          <w:rFonts w:hint="eastAsia" w:cs="仿宋_GB2312" w:asciiTheme="minorEastAsia" w:hAnsiTheme="minorEastAsia" w:eastAsiaTheme="minorEastAsia"/>
          <w:color w:val="auto"/>
          <w:sz w:val="24"/>
          <w:szCs w:val="24"/>
          <w:highlight w:val="none"/>
        </w:rPr>
        <w:t>；送达时间以签收人签收时间为准。</w:t>
      </w:r>
      <w:r>
        <w:rPr>
          <w:rFonts w:hint="eastAsia" w:cs="仿宋_GB2312" w:asciiTheme="minorEastAsia" w:hAnsiTheme="minorEastAsia" w:eastAsiaTheme="minorEastAsia"/>
          <w:color w:val="auto"/>
          <w:sz w:val="24"/>
          <w:szCs w:val="24"/>
          <w:highlight w:val="none"/>
          <w:lang w:eastAsia="zh-CN"/>
        </w:rPr>
        <w:t>采购代理机构</w:t>
      </w:r>
      <w:r>
        <w:rPr>
          <w:rFonts w:hint="eastAsia" w:cs="仿宋_GB2312" w:asciiTheme="minorEastAsia" w:hAnsiTheme="minorEastAsia" w:eastAsiaTheme="minorEastAsia"/>
          <w:color w:val="auto"/>
          <w:sz w:val="24"/>
          <w:szCs w:val="24"/>
          <w:highlight w:val="none"/>
        </w:rPr>
        <w:t>将拒绝接受逾期送达的备份响应文件。邮寄过程中，电子备份响应文件发生泄露、遗失、损坏或延期送达等情况的，由供应商自行负责。</w:t>
      </w:r>
    </w:p>
    <w:p>
      <w:pPr>
        <w:pStyle w:val="31"/>
        <w:spacing w:line="360" w:lineRule="auto"/>
        <w:ind w:firstLine="361"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b/>
          <w:color w:val="auto"/>
          <w:sz w:val="24"/>
          <w:szCs w:val="24"/>
          <w:highlight w:val="none"/>
        </w:rPr>
        <w:t xml:space="preserve">2.5 </w:t>
      </w:r>
      <w:r>
        <w:rPr>
          <w:rFonts w:hint="eastAsia" w:asciiTheme="minorEastAsia" w:hAnsiTheme="minorEastAsia" w:eastAsiaTheme="minorEastAsia"/>
          <w:b/>
          <w:color w:val="auto"/>
          <w:sz w:val="24"/>
          <w:highlight w:val="none"/>
        </w:rPr>
        <w:t>▲</w:t>
      </w:r>
      <w:r>
        <w:rPr>
          <w:rFonts w:hint="eastAsia" w:cs="仿宋_GB2312" w:asciiTheme="minorEastAsia" w:hAnsiTheme="minorEastAsia" w:eastAsiaTheme="minorEastAsia"/>
          <w:b/>
          <w:color w:val="auto"/>
          <w:sz w:val="24"/>
          <w:szCs w:val="24"/>
          <w:highlight w:val="none"/>
        </w:rPr>
        <w:t>供应商仅提交备份响应文件，未在电子交易平台传输提交响应文件的，响应无效。</w:t>
      </w:r>
    </w:p>
    <w:p>
      <w:pPr>
        <w:adjustRightInd/>
        <w:spacing w:line="360" w:lineRule="auto"/>
        <w:jc w:val="center"/>
        <w:outlineLvl w:val="0"/>
        <w:rPr>
          <w:rFonts w:cs="仿宋_GB2312" w:asciiTheme="minorEastAsia" w:hAnsiTheme="minorEastAsia" w:eastAsiaTheme="minorEastAsia"/>
          <w:b/>
          <w:color w:val="auto"/>
          <w:sz w:val="32"/>
          <w:szCs w:val="20"/>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八、</w:t>
      </w:r>
      <w:r>
        <w:rPr>
          <w:rFonts w:hint="eastAsia" w:asciiTheme="minorEastAsia" w:hAnsiTheme="minorEastAsia" w:eastAsiaTheme="minorEastAsia"/>
          <w:b/>
          <w:color w:val="auto"/>
          <w:sz w:val="32"/>
          <w:szCs w:val="32"/>
          <w:highlight w:val="none"/>
        </w:rPr>
        <w:t>开启响应文件与信用信息查询</w:t>
      </w:r>
    </w:p>
    <w:p>
      <w:pPr>
        <w:pStyle w:val="31"/>
        <w:spacing w:line="360" w:lineRule="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 开启响应文件</w:t>
      </w:r>
    </w:p>
    <w:p>
      <w:pPr>
        <w:pStyle w:val="31"/>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 xml:space="preserve">1.1 </w:t>
      </w:r>
      <w:r>
        <w:rPr>
          <w:rFonts w:hint="eastAsia" w:cs="仿宋_GB2312" w:asciiTheme="minorEastAsia" w:hAnsiTheme="minorEastAsia" w:eastAsiaTheme="minorEastAsia"/>
          <w:color w:val="auto"/>
          <w:sz w:val="24"/>
          <w:szCs w:val="24"/>
          <w:highlight w:val="none"/>
          <w:lang w:eastAsia="zh-CN"/>
        </w:rPr>
        <w:t>采购代理机构</w:t>
      </w:r>
      <w:r>
        <w:rPr>
          <w:rFonts w:hint="eastAsia" w:cs="仿宋_GB2312" w:asciiTheme="minorEastAsia" w:hAnsiTheme="minorEastAsia" w:eastAsiaTheme="minorEastAsia"/>
          <w:color w:val="auto"/>
          <w:sz w:val="24"/>
          <w:szCs w:val="24"/>
          <w:highlight w:val="none"/>
        </w:rPr>
        <w:t>按照磋商文件规定的时间通过电子交易平台组织响应文件开启，所有供应商均应当准时在线参加。</w:t>
      </w:r>
      <w:r>
        <w:rPr>
          <w:rFonts w:hint="eastAsia" w:cs="仿宋_GB2312" w:asciiTheme="minorEastAsia" w:hAnsiTheme="minorEastAsia" w:eastAsiaTheme="minorEastAsia"/>
          <w:b/>
          <w:color w:val="auto"/>
          <w:sz w:val="24"/>
          <w:szCs w:val="24"/>
          <w:highlight w:val="none"/>
        </w:rPr>
        <w:t>供应商数量不符合规定的，不得开启响应文件。</w:t>
      </w:r>
    </w:p>
    <w:p>
      <w:pPr>
        <w:pStyle w:val="31"/>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1.2开启响应文件时，电子交易平台按开启响应文件时间自动提取所有响应文件。</w:t>
      </w:r>
      <w:r>
        <w:rPr>
          <w:rFonts w:hint="eastAsia" w:cs="仿宋_GB2312" w:asciiTheme="minorEastAsia" w:hAnsiTheme="minorEastAsia" w:eastAsiaTheme="minorEastAsia"/>
          <w:color w:val="auto"/>
          <w:sz w:val="24"/>
          <w:szCs w:val="24"/>
          <w:highlight w:val="none"/>
          <w:lang w:eastAsia="zh-CN"/>
        </w:rPr>
        <w:t>采购代理机构</w:t>
      </w:r>
      <w:r>
        <w:rPr>
          <w:rFonts w:hint="eastAsia" w:cs="仿宋_GB2312" w:asciiTheme="minorEastAsia" w:hAnsiTheme="minorEastAsia" w:eastAsiaTheme="minorEastAsia"/>
          <w:color w:val="auto"/>
          <w:sz w:val="24"/>
          <w:szCs w:val="24"/>
          <w:highlight w:val="none"/>
        </w:rPr>
        <w:t>依托电子交易平台发起开始解密指令，供应商按照平台提示和磋商文件的规定在半小时内完成在线解密。</w:t>
      </w:r>
    </w:p>
    <w:p>
      <w:pPr>
        <w:pStyle w:val="31"/>
        <w:spacing w:line="360" w:lineRule="auto"/>
        <w:ind w:firstLine="361"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pPr>
        <w:pStyle w:val="392"/>
        <w:spacing w:before="0"/>
        <w:ind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2.信用信息查询</w:t>
      </w:r>
    </w:p>
    <w:p>
      <w:pPr>
        <w:pStyle w:val="392"/>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2.1信用信息查询渠道及截止时间：</w:t>
      </w:r>
      <w:r>
        <w:rPr>
          <w:rFonts w:hint="eastAsia" w:cs="Arial" w:asciiTheme="minorEastAsia" w:hAnsiTheme="minorEastAsia" w:eastAsiaTheme="minorEastAsia"/>
          <w:color w:val="auto"/>
          <w:kern w:val="0"/>
          <w:szCs w:val="24"/>
          <w:highlight w:val="none"/>
          <w:lang w:eastAsia="zh-CN"/>
        </w:rPr>
        <w:t>采购代理机构</w:t>
      </w:r>
      <w:r>
        <w:rPr>
          <w:rFonts w:hint="eastAsia" w:cs="Arial" w:asciiTheme="minorEastAsia" w:hAnsiTheme="minorEastAsia" w:eastAsiaTheme="minorEastAsia"/>
          <w:color w:val="auto"/>
          <w:kern w:val="0"/>
          <w:szCs w:val="24"/>
          <w:highlight w:val="none"/>
        </w:rPr>
        <w:t>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68"/>
          <w:rFonts w:hint="eastAsia" w:asciiTheme="minorEastAsia" w:hAnsiTheme="minorEastAsia" w:eastAsiaTheme="minorEastAsia"/>
          <w:snapToGrid/>
          <w:color w:val="auto"/>
          <w:sz w:val="24"/>
          <w:szCs w:val="24"/>
          <w:highlight w:val="none"/>
        </w:rPr>
        <w:t>www.creditchina.gov.cn</w:t>
      </w:r>
      <w:r>
        <w:rPr>
          <w:rStyle w:val="68"/>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)、中国政府采购网(www.ccgp.gov.cn)渠道查询供应商响应截止时间前的信用记录。</w:t>
      </w:r>
    </w:p>
    <w:p>
      <w:pPr>
        <w:pStyle w:val="392"/>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2.2信用信息查询记录和证据留存的具体方式：现场查询的供应商的信用记录、查询结果经确认后存档。</w:t>
      </w:r>
    </w:p>
    <w:p>
      <w:pPr>
        <w:pStyle w:val="392"/>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2.3信用信息的使用规则：经查询列入失信被执行人名单、重大税收违法案件当事人名单、政府采购严重违法失信行为记录名单的供应商将被拒绝参与政府采购活动。</w:t>
      </w:r>
    </w:p>
    <w:p>
      <w:pPr>
        <w:pStyle w:val="392"/>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31"/>
        <w:spacing w:line="360" w:lineRule="auto"/>
        <w:rPr>
          <w:rFonts w:cs="仿宋_GB2312" w:asciiTheme="minorEastAsia" w:hAnsiTheme="minorEastAsia" w:eastAsiaTheme="minorEastAsia"/>
          <w:b/>
          <w:color w:val="auto"/>
          <w:sz w:val="24"/>
          <w:szCs w:val="24"/>
          <w:highlight w:val="none"/>
        </w:rPr>
      </w:pPr>
    </w:p>
    <w:p>
      <w:pPr>
        <w:adjustRightInd/>
        <w:spacing w:line="360" w:lineRule="auto"/>
        <w:jc w:val="center"/>
        <w:outlineLvl w:val="0"/>
        <w:rPr>
          <w:rFonts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九</w:t>
      </w:r>
      <w:r>
        <w:rPr>
          <w:rFonts w:hint="eastAsia" w:cs="仿宋_GB2312" w:asciiTheme="minorEastAsia" w:hAnsiTheme="minorEastAsia" w:eastAsiaTheme="minorEastAsia"/>
          <w:b/>
          <w:color w:val="auto"/>
          <w:sz w:val="32"/>
          <w:szCs w:val="20"/>
          <w:highlight w:val="none"/>
        </w:rPr>
        <w:t>、提交</w:t>
      </w:r>
      <w:r>
        <w:rPr>
          <w:rFonts w:hint="eastAsia" w:asciiTheme="minorEastAsia" w:hAnsiTheme="minorEastAsia" w:eastAsiaTheme="minorEastAsia"/>
          <w:b/>
          <w:color w:val="auto"/>
          <w:sz w:val="32"/>
          <w:szCs w:val="32"/>
          <w:highlight w:val="none"/>
        </w:rPr>
        <w:t>最后报价</w:t>
      </w:r>
    </w:p>
    <w:p>
      <w:pPr>
        <w:snapToGrid w:val="0"/>
        <w:spacing w:line="360" w:lineRule="auto"/>
        <w:rPr>
          <w:rFonts w:cs="仿宋_GB2312" w:asciiTheme="minorEastAsia" w:hAnsiTheme="minorEastAsia" w:eastAsiaTheme="minorEastAsia"/>
          <w:color w:val="auto"/>
          <w:sz w:val="24"/>
          <w:highlight w:val="none"/>
          <w:u w:val="single"/>
          <w:lang w:val="zh-CN"/>
        </w:rPr>
      </w:pPr>
      <w:r>
        <w:rPr>
          <w:rFonts w:hint="eastAsia" w:asciiTheme="minorEastAsia" w:hAnsiTheme="minorEastAsia" w:eastAsiaTheme="minorEastAsia"/>
          <w:b/>
          <w:color w:val="auto"/>
          <w:sz w:val="24"/>
          <w:highlight w:val="none"/>
        </w:rPr>
        <w:t>1.</w:t>
      </w:r>
      <w:r>
        <w:rPr>
          <w:rFonts w:hint="eastAsia" w:cs="仿宋_GB2312" w:asciiTheme="minorEastAsia" w:hAnsiTheme="minorEastAsia" w:eastAsiaTheme="minorEastAsia"/>
          <w:color w:val="auto"/>
          <w:sz w:val="24"/>
          <w:highlight w:val="none"/>
        </w:rPr>
        <w:t>供应商的</w:t>
      </w:r>
      <w:r>
        <w:rPr>
          <w:rFonts w:hint="eastAsia" w:cs="仿宋_GB2312" w:asciiTheme="minorEastAsia" w:hAnsiTheme="minorEastAsia" w:eastAsiaTheme="minorEastAsia"/>
          <w:b/>
          <w:color w:val="auto"/>
          <w:sz w:val="24"/>
          <w:highlight w:val="none"/>
        </w:rPr>
        <w:t>最后报价文件</w:t>
      </w:r>
      <w:r>
        <w:rPr>
          <w:rFonts w:hint="eastAsia" w:cs="仿宋_GB2312" w:asciiTheme="minorEastAsia" w:hAnsiTheme="minorEastAsia" w:eastAsiaTheme="minorEastAsia"/>
          <w:color w:val="auto"/>
          <w:sz w:val="24"/>
          <w:highlight w:val="none"/>
        </w:rPr>
        <w:t>应包括以下内容（均需使用电子签名）：</w:t>
      </w:r>
    </w:p>
    <w:p>
      <w:pPr>
        <w:pStyle w:val="31"/>
        <w:snapToGrid w:val="0"/>
        <w:spacing w:line="360" w:lineRule="auto"/>
        <w:ind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1.1最后报价一览表；</w:t>
      </w:r>
    </w:p>
    <w:p>
      <w:pPr>
        <w:pStyle w:val="31"/>
        <w:snapToGrid w:val="0"/>
        <w:spacing w:line="360" w:lineRule="auto"/>
        <w:ind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1.2中小企业声明函（如果有）。</w:t>
      </w:r>
    </w:p>
    <w:p>
      <w:pPr>
        <w:adjustRightInd/>
        <w:spacing w:line="360" w:lineRule="auto"/>
        <w:jc w:val="center"/>
        <w:outlineLvl w:val="0"/>
        <w:rPr>
          <w:rFonts w:cs="仿宋_GB2312" w:asciiTheme="minorEastAsia" w:hAnsiTheme="minorEastAsia" w:eastAsiaTheme="minorEastAsia"/>
          <w:b/>
          <w:color w:val="auto"/>
          <w:sz w:val="32"/>
          <w:szCs w:val="20"/>
          <w:highlight w:val="none"/>
        </w:rPr>
      </w:pPr>
    </w:p>
    <w:p>
      <w:pPr>
        <w:adjustRightInd/>
        <w:spacing w:line="360" w:lineRule="auto"/>
        <w:jc w:val="center"/>
        <w:outlineLvl w:val="0"/>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szCs w:val="20"/>
          <w:highlight w:val="none"/>
        </w:rPr>
        <w:t>十、</w:t>
      </w:r>
      <w:r>
        <w:rPr>
          <w:rFonts w:hint="eastAsia" w:asciiTheme="minorEastAsia" w:hAnsiTheme="minorEastAsia" w:eastAsiaTheme="minorEastAsia"/>
          <w:b/>
          <w:color w:val="auto"/>
          <w:sz w:val="32"/>
          <w:szCs w:val="32"/>
          <w:highlight w:val="none"/>
        </w:rPr>
        <w:t>评审</w:t>
      </w:r>
    </w:p>
    <w:p>
      <w:pPr>
        <w:pStyle w:val="392"/>
        <w:spacing w:before="0"/>
        <w:ind w:firstLine="0" w:firstLineChars="0"/>
        <w:rPr>
          <w:rFonts w:cs="仿宋_GB2312"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w:t>
      </w:r>
      <w:r>
        <w:rPr>
          <w:rFonts w:hint="eastAsia" w:cs="仿宋_GB2312" w:asciiTheme="minorEastAsia" w:hAnsiTheme="minorEastAsia" w:eastAsiaTheme="minorEastAsia"/>
          <w:b/>
          <w:color w:val="auto"/>
          <w:highlight w:val="none"/>
        </w:rPr>
        <w:t xml:space="preserve"> 评审方法：</w:t>
      </w:r>
      <w:r>
        <w:rPr>
          <w:rFonts w:hint="eastAsia" w:cs="仿宋_GB2312" w:asciiTheme="minorEastAsia" w:hAnsiTheme="minorEastAsia" w:eastAsiaTheme="minorEastAsia"/>
          <w:color w:val="auto"/>
          <w:highlight w:val="none"/>
        </w:rPr>
        <w:t>综合评分法。</w:t>
      </w:r>
    </w:p>
    <w:p>
      <w:pPr>
        <w:pStyle w:val="392"/>
        <w:spacing w:before="0"/>
        <w:ind w:firstLine="0" w:firstLineChars="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highlight w:val="none"/>
        </w:rPr>
        <w:t>2. 价格分计算方法：</w:t>
      </w:r>
      <w:r>
        <w:rPr>
          <w:rFonts w:hint="eastAsia" w:cs="仿宋_GB2312" w:asciiTheme="minorEastAsia" w:hAnsiTheme="minorEastAsia" w:eastAsiaTheme="minorEastAsia"/>
          <w:color w:val="auto"/>
          <w:highlight w:val="none"/>
        </w:rPr>
        <w:t>低价优先法。</w:t>
      </w:r>
    </w:p>
    <w:p>
      <w:pPr>
        <w:pStyle w:val="392"/>
        <w:spacing w:before="0"/>
        <w:ind w:firstLine="0" w:firstLineChars="0"/>
        <w:rPr>
          <w:rFonts w:asciiTheme="minorEastAsia" w:hAnsiTheme="minorEastAsia" w:eastAsiaTheme="minorEastAsia"/>
          <w:color w:val="auto"/>
          <w:szCs w:val="24"/>
          <w:highlight w:val="none"/>
        </w:rPr>
      </w:pPr>
      <w:r>
        <w:rPr>
          <w:rFonts w:hint="eastAsia" w:cs="仿宋_GB2312" w:asciiTheme="minorEastAsia" w:hAnsiTheme="minorEastAsia" w:eastAsiaTheme="minorEastAsia"/>
          <w:b/>
          <w:color w:val="auto"/>
          <w:highlight w:val="none"/>
        </w:rPr>
        <w:t>3. 评审要求：</w:t>
      </w:r>
      <w:r>
        <w:rPr>
          <w:rFonts w:hint="eastAsia" w:cs="仿宋_GB2312" w:asciiTheme="minorEastAsia" w:hAnsiTheme="minorEastAsia" w:eastAsiaTheme="minorEastAsia"/>
          <w:color w:val="auto"/>
          <w:highlight w:val="none"/>
        </w:rPr>
        <w:t>详见磋商文件第五部分“评审方法及评审标准”。</w:t>
      </w:r>
    </w:p>
    <w:p>
      <w:pPr>
        <w:adjustRightInd/>
        <w:spacing w:line="360" w:lineRule="auto"/>
        <w:jc w:val="center"/>
        <w:outlineLvl w:val="0"/>
        <w:rPr>
          <w:rFonts w:cs="仿宋_GB2312" w:asciiTheme="minorEastAsia" w:hAnsiTheme="minorEastAsia" w:eastAsiaTheme="minorEastAsia"/>
          <w:color w:val="auto"/>
          <w:sz w:val="24"/>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十一、</w:t>
      </w:r>
      <w:r>
        <w:rPr>
          <w:rFonts w:hint="eastAsia" w:asciiTheme="minorEastAsia" w:hAnsiTheme="minorEastAsia" w:eastAsiaTheme="minorEastAsia"/>
          <w:b/>
          <w:color w:val="auto"/>
          <w:sz w:val="32"/>
          <w:szCs w:val="32"/>
          <w:highlight w:val="none"/>
        </w:rPr>
        <w:t>成交</w:t>
      </w:r>
    </w:p>
    <w:p>
      <w:pPr>
        <w:pStyle w:val="31"/>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推荐成交候选供应商</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pPr>
        <w:pStyle w:val="31"/>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确定成交供应商</w:t>
      </w:r>
    </w:p>
    <w:p>
      <w:pPr>
        <w:spacing w:line="360" w:lineRule="auto"/>
        <w:ind w:firstLine="360" w:firstLineChars="1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pPr>
        <w:tabs>
          <w:tab w:val="left" w:pos="0"/>
        </w:tabs>
        <w:spacing w:line="360" w:lineRule="auto"/>
        <w:rPr>
          <w:rFonts w:cs="Helvetica" w:asciiTheme="minorEastAsia" w:hAnsiTheme="minorEastAsia" w:eastAsiaTheme="minorEastAsia"/>
          <w:color w:val="auto"/>
          <w:kern w:val="0"/>
          <w:sz w:val="24"/>
          <w:highlight w:val="none"/>
        </w:rPr>
      </w:pPr>
      <w:r>
        <w:rPr>
          <w:rFonts w:hint="eastAsia" w:asciiTheme="minorEastAsia" w:hAnsiTheme="minorEastAsia" w:eastAsiaTheme="minorEastAsia"/>
          <w:b/>
          <w:color w:val="auto"/>
          <w:sz w:val="24"/>
          <w:highlight w:val="none"/>
        </w:rPr>
        <w:t>3．成交通知及成交结果公告</w:t>
      </w:r>
    </w:p>
    <w:p>
      <w:pPr>
        <w:spacing w:line="360" w:lineRule="auto"/>
        <w:ind w:firstLine="360" w:firstLineChars="150"/>
        <w:rPr>
          <w:rFonts w:ascii="宋体" w:hAnsi="宋体" w:cs="宋体"/>
          <w:color w:val="auto"/>
          <w:sz w:val="24"/>
          <w:highlight w:val="none"/>
        </w:rPr>
      </w:pPr>
      <w:r>
        <w:rPr>
          <w:rFonts w:hint="eastAsia" w:asciiTheme="minorEastAsia" w:hAnsiTheme="minorEastAsia" w:eastAsiaTheme="minorEastAsia"/>
          <w:color w:val="auto"/>
          <w:sz w:val="24"/>
          <w:szCs w:val="21"/>
          <w:highlight w:val="none"/>
        </w:rPr>
        <w:t>3.1自成交人确定之日起2个工作日内，</w:t>
      </w:r>
      <w:r>
        <w:rPr>
          <w:rFonts w:hint="eastAsia" w:asciiTheme="minorEastAsia" w:hAnsiTheme="minorEastAsia" w:eastAsiaTheme="minorEastAsia"/>
          <w:color w:val="auto"/>
          <w:sz w:val="24"/>
          <w:szCs w:val="21"/>
          <w:highlight w:val="none"/>
          <w:lang w:eastAsia="zh-CN"/>
        </w:rPr>
        <w:t>采购代理机构</w:t>
      </w:r>
      <w:r>
        <w:rPr>
          <w:rFonts w:hint="eastAsia" w:asciiTheme="minorEastAsia" w:hAnsiTheme="minorEastAsia" w:eastAsiaTheme="minorEastAsia"/>
          <w:color w:val="auto"/>
          <w:sz w:val="24"/>
          <w:szCs w:val="21"/>
          <w:highlight w:val="none"/>
        </w:rPr>
        <w:t>通过电子交易平台向成交人发出成交通知书，</w:t>
      </w:r>
      <w:r>
        <w:rPr>
          <w:rFonts w:hint="eastAsia" w:cs="宋体" w:asciiTheme="minorEastAsia" w:hAnsiTheme="minorEastAsia" w:eastAsiaTheme="minorEastAsia"/>
          <w:color w:val="auto"/>
          <w:sz w:val="24"/>
          <w:highlight w:val="none"/>
        </w:rPr>
        <w:t>同时编制发布采购</w:t>
      </w:r>
      <w:r>
        <w:rPr>
          <w:rFonts w:hint="eastAsia" w:asciiTheme="minorEastAsia" w:hAnsiTheme="minorEastAsia" w:eastAsiaTheme="minorEastAsia"/>
          <w:color w:val="auto"/>
          <w:sz w:val="24"/>
          <w:szCs w:val="21"/>
          <w:highlight w:val="none"/>
        </w:rPr>
        <w:t>成交结果公告。</w:t>
      </w:r>
      <w:r>
        <w:rPr>
          <w:rFonts w:hint="eastAsia" w:ascii="宋体" w:hAnsi="宋体" w:cs="宋体" w:eastAsiaTheme="minorEastAsia"/>
          <w:color w:val="auto"/>
          <w:sz w:val="24"/>
          <w:highlight w:val="none"/>
          <w:lang w:eastAsia="zh-CN"/>
        </w:rPr>
        <w:t>采购代理机构</w:t>
      </w:r>
      <w:r>
        <w:rPr>
          <w:rFonts w:hint="eastAsia" w:ascii="宋体" w:hAnsi="宋体" w:cs="宋体"/>
          <w:color w:val="auto"/>
          <w:sz w:val="24"/>
          <w:highlight w:val="none"/>
        </w:rPr>
        <w:t>也可以以纸质形式进行成交通知。</w:t>
      </w:r>
    </w:p>
    <w:p>
      <w:pPr>
        <w:spacing w:line="360" w:lineRule="auto"/>
        <w:ind w:firstLine="360" w:firstLineChars="150"/>
        <w:rPr>
          <w:rFonts w:asciiTheme="minorEastAsia" w:hAnsiTheme="minorEastAsia" w:eastAsiaTheme="minorEastAsia"/>
          <w:color w:val="auto"/>
          <w:sz w:val="24"/>
          <w:szCs w:val="21"/>
          <w:highlight w:val="none"/>
        </w:rPr>
      </w:pPr>
      <w:r>
        <w:rPr>
          <w:rFonts w:hint="eastAsia" w:ascii="宋体" w:hAnsi="宋体" w:cs="宋体"/>
          <w:color w:val="auto"/>
          <w:sz w:val="24"/>
          <w:highlight w:val="none"/>
        </w:rPr>
        <w:t>3.2</w:t>
      </w:r>
      <w:r>
        <w:rPr>
          <w:rFonts w:hint="eastAsia" w:asciiTheme="minorEastAsia" w:hAnsiTheme="minorEastAsia" w:eastAsiaTheme="minorEastAsia"/>
          <w:color w:val="auto"/>
          <w:sz w:val="24"/>
          <w:szCs w:val="21"/>
          <w:highlight w:val="none"/>
        </w:rPr>
        <w:t>成交</w:t>
      </w:r>
      <w:r>
        <w:rPr>
          <w:rFonts w:hint="eastAsia" w:cs="仿宋_GB2312" w:asciiTheme="minorEastAsia" w:hAnsiTheme="minorEastAsia" w:eastAsiaTheme="minorEastAsia"/>
          <w:color w:val="auto"/>
          <w:sz w:val="24"/>
          <w:highlight w:val="none"/>
        </w:rPr>
        <w:t>结果公告内容包括</w:t>
      </w:r>
      <w:r>
        <w:rPr>
          <w:rFonts w:hint="eastAsia" w:cs="宋体" w:asciiTheme="minorEastAsia" w:hAnsiTheme="minorEastAsia" w:eastAsiaTheme="minorEastAsia"/>
          <w:color w:val="auto"/>
          <w:sz w:val="24"/>
          <w:highlight w:val="none"/>
        </w:rPr>
        <w:t>采购人及其委托的</w:t>
      </w:r>
      <w:r>
        <w:rPr>
          <w:rFonts w:hint="eastAsia" w:cs="宋体" w:asciiTheme="minorEastAsia" w:hAnsiTheme="minorEastAsia" w:eastAsiaTheme="minorEastAsia"/>
          <w:color w:val="auto"/>
          <w:sz w:val="24"/>
          <w:highlight w:val="none"/>
          <w:lang w:eastAsia="zh-CN"/>
        </w:rPr>
        <w:t>采购代理机构</w:t>
      </w:r>
      <w:r>
        <w:rPr>
          <w:rFonts w:hint="eastAsia" w:cs="宋体" w:asciiTheme="minorEastAsia" w:hAnsiTheme="minorEastAsia" w:eastAsiaTheme="minorEastAsia"/>
          <w:color w:val="auto"/>
          <w:sz w:val="24"/>
          <w:highlight w:val="none"/>
        </w:rPr>
        <w:t>的名称、地址、联系方式，项目名称和项目编号，成交人名称、地址和成交金额，主要中标标的的名称、规格型号、数量、单价、服务要求，开标记录、</w:t>
      </w:r>
      <w:bookmarkStart w:id="53" w:name="_Hlk101184471"/>
      <w:r>
        <w:rPr>
          <w:rFonts w:hint="eastAsia" w:cs="宋体" w:asciiTheme="minorEastAsia" w:hAnsiTheme="minorEastAsia" w:eastAsiaTheme="minorEastAsia"/>
          <w:color w:val="auto"/>
          <w:sz w:val="24"/>
          <w:highlight w:val="none"/>
        </w:rPr>
        <w:t>资格审查情况、评审专家抽取规则、符合性审查情况、</w:t>
      </w:r>
      <w:bookmarkEnd w:id="53"/>
      <w:r>
        <w:rPr>
          <w:rFonts w:hint="eastAsia" w:cs="宋体" w:asciiTheme="minorEastAsia" w:hAnsiTheme="minorEastAsia" w:eastAsiaTheme="minorEastAsia"/>
          <w:color w:val="auto"/>
          <w:sz w:val="24"/>
          <w:highlight w:val="none"/>
        </w:rPr>
        <w:t>未成交情况说明、成交公告期限以及评审专家名单、评分汇总及明细。</w:t>
      </w:r>
    </w:p>
    <w:p>
      <w:pPr>
        <w:spacing w:line="360" w:lineRule="auto"/>
        <w:ind w:firstLine="360" w:firstLineChars="150"/>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3.3公告期限为1个工作日。</w:t>
      </w:r>
    </w:p>
    <w:p>
      <w:pPr>
        <w:snapToGrid w:val="0"/>
        <w:spacing w:line="360" w:lineRule="auto"/>
        <w:jc w:val="center"/>
        <w:outlineLvl w:val="0"/>
        <w:rPr>
          <w:rFonts w:cs="仿宋_GB2312" w:asciiTheme="minorEastAsia" w:hAnsiTheme="minorEastAsia" w:eastAsiaTheme="minorEastAsia"/>
          <w:b/>
          <w:color w:val="auto"/>
          <w:sz w:val="36"/>
          <w:szCs w:val="36"/>
          <w:highlight w:val="none"/>
        </w:rPr>
      </w:pPr>
    </w:p>
    <w:p>
      <w:pPr>
        <w:snapToGrid w:val="0"/>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十二、合同</w:t>
      </w:r>
    </w:p>
    <w:p>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1.合同主要条款：</w:t>
      </w:r>
      <w:r>
        <w:rPr>
          <w:rFonts w:hint="eastAsia" w:asciiTheme="minorEastAsia" w:hAnsiTheme="minorEastAsia" w:eastAsiaTheme="minorEastAsia"/>
          <w:color w:val="auto"/>
          <w:sz w:val="24"/>
          <w:highlight w:val="none"/>
        </w:rPr>
        <w:t>详见“第六部分拟签订的合同文本”。</w:t>
      </w:r>
    </w:p>
    <w:p>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2.合同的签订</w:t>
      </w:r>
    </w:p>
    <w:p>
      <w:pPr>
        <w:widowControl/>
        <w:shd w:val="clear" w:color="auto" w:fill="FFFFFF"/>
        <w:spacing w:line="360" w:lineRule="auto"/>
        <w:ind w:firstLine="480"/>
        <w:jc w:val="left"/>
        <w:rPr>
          <w:rFonts w:cs="宋体" w:asciiTheme="minorEastAsia" w:hAnsiTheme="minorEastAsia" w:eastAsiaTheme="minorEastAsia"/>
          <w:color w:val="auto"/>
          <w:kern w:val="0"/>
          <w:sz w:val="24"/>
          <w:highlight w:val="none"/>
        </w:rPr>
      </w:pPr>
      <w:r>
        <w:rPr>
          <w:rFonts w:hint="eastAsia" w:asciiTheme="minorEastAsia" w:hAnsiTheme="minorEastAsia" w:eastAsiaTheme="minorEastAsia"/>
          <w:color w:val="auto"/>
          <w:szCs w:val="21"/>
          <w:highlight w:val="none"/>
        </w:rPr>
        <w:t>2.1</w:t>
      </w:r>
      <w:r>
        <w:rPr>
          <w:rFonts w:hint="eastAsia" w:cs="宋体" w:asciiTheme="minorEastAsia" w:hAnsiTheme="minorEastAsia" w:eastAsiaTheme="minorEastAsia"/>
          <w:color w:val="auto"/>
          <w:kern w:val="0"/>
          <w:sz w:val="24"/>
          <w:highlight w:val="none"/>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pPr>
        <w:pStyle w:val="392"/>
        <w:snapToGrid w:val="0"/>
        <w:spacing w:before="0"/>
        <w:ind w:firstLine="480"/>
        <w:rPr>
          <w:rFonts w:cs="宋体" w:asciiTheme="minorEastAsia" w:hAnsiTheme="minorEastAsia" w:eastAsiaTheme="minorEastAsia"/>
          <w:color w:val="auto"/>
          <w:kern w:val="0"/>
          <w:highlight w:val="none"/>
        </w:rPr>
      </w:pPr>
      <w:r>
        <w:rPr>
          <w:rFonts w:hint="eastAsia" w:cs="宋体" w:asciiTheme="minorEastAsia" w:hAnsiTheme="minorEastAsia" w:eastAsiaTheme="minorEastAsia"/>
          <w:color w:val="auto"/>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2.5如签订合同并生效后，供应商无故拒绝或延期，除按照合同条款处理外，列入不良行为记录一次，并给予通报。</w:t>
      </w:r>
    </w:p>
    <w:p>
      <w:pPr>
        <w:pStyle w:val="392"/>
        <w:snapToGrid w:val="0"/>
        <w:spacing w:before="0" w:after="120"/>
        <w:ind w:firstLine="480"/>
        <w:rPr>
          <w:rFonts w:cs="仿宋_GB2312" w:asciiTheme="minorEastAsia" w:hAnsiTheme="minorEastAsia" w:eastAsiaTheme="minorEastAsia"/>
          <w:color w:val="auto"/>
          <w:highlight w:val="none"/>
        </w:rPr>
      </w:pPr>
      <w:r>
        <w:rPr>
          <w:rFonts w:cs="仿宋_GB2312" w:asciiTheme="minorEastAsia" w:hAnsiTheme="minorEastAsia" w:eastAsiaTheme="minorEastAsia"/>
          <w:color w:val="auto"/>
          <w:highlight w:val="none"/>
        </w:rPr>
        <w:t>2.</w:t>
      </w:r>
      <w:r>
        <w:rPr>
          <w:rFonts w:hint="eastAsia" w:cs="仿宋_GB2312" w:asciiTheme="minorEastAsia" w:hAnsiTheme="minorEastAsia" w:eastAsiaTheme="minorEastAsia"/>
          <w:color w:val="auto"/>
          <w:highlight w:val="none"/>
        </w:rPr>
        <w:t>6</w:t>
      </w:r>
      <w:r>
        <w:rPr>
          <w:rFonts w:cs="仿宋_GB2312" w:asciiTheme="minorEastAsia" w:hAnsiTheme="minorEastAsia" w:eastAsiaTheme="minorEastAsia"/>
          <w:color w:val="auto"/>
          <w:highlight w:val="none"/>
        </w:rPr>
        <w:t>采购合同由采购人与</w:t>
      </w:r>
      <w:r>
        <w:rPr>
          <w:rFonts w:hint="eastAsia" w:cs="仿宋_GB2312" w:asciiTheme="minorEastAsia" w:hAnsiTheme="minorEastAsia" w:eastAsiaTheme="minorEastAsia"/>
          <w:color w:val="auto"/>
          <w:highlight w:val="none"/>
        </w:rPr>
        <w:t>成交</w:t>
      </w:r>
      <w:r>
        <w:rPr>
          <w:rFonts w:cs="仿宋_GB2312" w:asciiTheme="minorEastAsia" w:hAnsiTheme="minorEastAsia" w:eastAsiaTheme="minorEastAsia"/>
          <w:color w:val="auto"/>
          <w:highlight w:val="none"/>
        </w:rPr>
        <w:t>供应商根据</w:t>
      </w:r>
      <w:r>
        <w:rPr>
          <w:rFonts w:hint="eastAsia" w:cs="仿宋_GB2312" w:asciiTheme="minorEastAsia" w:hAnsiTheme="minorEastAsia" w:eastAsiaTheme="minorEastAsia"/>
          <w:color w:val="auto"/>
          <w:highlight w:val="none"/>
        </w:rPr>
        <w:t>磋商文件、响应文件等内容通过政府采购电子交易平台在线签订，自动备案。</w:t>
      </w:r>
    </w:p>
    <w:p>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3．履约保证金</w:t>
      </w:r>
    </w:p>
    <w:p>
      <w:pPr>
        <w:tabs>
          <w:tab w:val="left" w:pos="0"/>
        </w:tabs>
        <w:spacing w:line="360" w:lineRule="auto"/>
        <w:ind w:firstLine="482"/>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kern w:val="0"/>
          <w:sz w:val="24"/>
          <w:highlight w:val="none"/>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color w:val="auto"/>
          <w:sz w:val="24"/>
          <w:highlight w:val="none"/>
        </w:rPr>
        <w:t>。履约保证金的数额不得超过政府采购合同金额的1%</w:t>
      </w:r>
      <w:r>
        <w:rPr>
          <w:rFonts w:hint="eastAsia" w:ascii="宋体" w:hAnsi="宋体" w:cs="宋体"/>
          <w:color w:val="auto"/>
          <w:sz w:val="24"/>
          <w:highlight w:val="none"/>
        </w:rPr>
        <w:t>，鼓励根据项目特点、供应商诚信等因素免收履约保证金或降低缴纳比例</w:t>
      </w:r>
      <w:r>
        <w:rPr>
          <w:rFonts w:hint="eastAsia" w:cs="宋体" w:asciiTheme="minorEastAsia" w:hAnsiTheme="minorEastAsia" w:eastAsiaTheme="minorEastAsia"/>
          <w:color w:val="auto"/>
          <w:sz w:val="24"/>
          <w:highlight w:val="none"/>
        </w:rPr>
        <w:t>。鼓励和支持供应商以银行、保险公司出具的保函形式提供履约保证金。采购人不得拒收履约保函，项目验收结束后应及时退还，</w:t>
      </w:r>
      <w:r>
        <w:rPr>
          <w:rFonts w:cs="宋体" w:asciiTheme="minorEastAsia" w:hAnsiTheme="minorEastAsia" w:eastAsiaTheme="minorEastAsia"/>
          <w:color w:val="auto"/>
          <w:sz w:val="24"/>
          <w:highlight w:val="none"/>
        </w:rPr>
        <w:t>延迟退还的，应当按照合同约定和法律规定承担相应的赔偿责任</w:t>
      </w:r>
      <w:r>
        <w:rPr>
          <w:rFonts w:hint="eastAsia" w:cs="宋体" w:asciiTheme="minorEastAsia" w:hAnsiTheme="minorEastAsia" w:eastAsiaTheme="minorEastAsia"/>
          <w:color w:val="auto"/>
          <w:sz w:val="24"/>
          <w:highlight w:val="none"/>
        </w:rPr>
        <w:t>。</w:t>
      </w:r>
    </w:p>
    <w:p>
      <w:pPr>
        <w:tabs>
          <w:tab w:val="left" w:pos="0"/>
        </w:tabs>
        <w:spacing w:line="360" w:lineRule="auto"/>
        <w:ind w:firstLine="482"/>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3"/>
        <w:numPr>
          <w:ilvl w:val="255"/>
          <w:numId w:val="0"/>
        </w:numPr>
        <w:ind w:left="0" w:firstLine="0"/>
        <w:rPr>
          <w:color w:val="auto"/>
          <w:highlight w:val="none"/>
        </w:rPr>
      </w:pPr>
      <w:r>
        <w:rPr>
          <w:rFonts w:ascii="宋体" w:hAnsi="宋体" w:eastAsia="宋体"/>
          <w:color w:val="auto"/>
          <w:sz w:val="24"/>
          <w:highlight w:val="none"/>
          <w:lang w:val="en-US"/>
        </w:rPr>
        <w:t>4.</w:t>
      </w:r>
      <w:r>
        <w:rPr>
          <w:rFonts w:hint="eastAsia" w:ascii="宋体" w:hAnsi="宋体" w:eastAsia="宋体"/>
          <w:color w:val="auto"/>
          <w:sz w:val="24"/>
          <w:highlight w:val="none"/>
          <w:lang w:val="en-US"/>
        </w:rPr>
        <w:t>预付款</w:t>
      </w:r>
    </w:p>
    <w:p>
      <w:pPr>
        <w:adjustRightInd/>
        <w:spacing w:line="360" w:lineRule="auto"/>
        <w:ind w:firstLine="480" w:firstLineChars="200"/>
        <w:rPr>
          <w:color w:val="auto"/>
          <w:highlight w:val="none"/>
        </w:rPr>
      </w:pPr>
      <w:r>
        <w:rPr>
          <w:rFonts w:hint="eastAsia" w:ascii="宋体" w:hAnsi="宋体" w:eastAsia="宋体"/>
          <w:b w:val="0"/>
          <w:bCs w:val="0"/>
          <w:color w:val="auto"/>
          <w:sz w:val="24"/>
          <w:szCs w:val="24"/>
          <w:highlight w:val="none"/>
          <w:lang w:val="en-US"/>
        </w:rPr>
        <w:t>采购单位应当在政府采购合同中约定预付款，对中小企业合同预付款比例原则上不低于合同金额的</w:t>
      </w:r>
      <w:r>
        <w:rPr>
          <w:rFonts w:ascii="宋体" w:hAnsi="宋体" w:eastAsia="宋体"/>
          <w:b w:val="0"/>
          <w:bCs w:val="0"/>
          <w:color w:val="auto"/>
          <w:sz w:val="24"/>
          <w:szCs w:val="24"/>
          <w:highlight w:val="none"/>
          <w:lang w:val="en-US"/>
        </w:rPr>
        <w:t>40％</w:t>
      </w:r>
      <w:r>
        <w:rPr>
          <w:rFonts w:hint="eastAsia" w:ascii="宋体" w:hAnsi="宋体" w:eastAsia="宋体"/>
          <w:b w:val="0"/>
          <w:bCs w:val="0"/>
          <w:color w:val="auto"/>
          <w:sz w:val="24"/>
          <w:szCs w:val="24"/>
          <w:highlight w:val="none"/>
          <w:lang w:val="en-US"/>
        </w:rPr>
        <w:t>，不高于合同金额的</w:t>
      </w:r>
      <w:r>
        <w:rPr>
          <w:rFonts w:ascii="宋体" w:hAnsi="宋体" w:eastAsia="宋体"/>
          <w:b w:val="0"/>
          <w:bCs w:val="0"/>
          <w:color w:val="auto"/>
          <w:sz w:val="24"/>
          <w:szCs w:val="24"/>
          <w:highlight w:val="none"/>
          <w:lang w:val="en-US"/>
        </w:rPr>
        <w:t>70%；项目分年安排预算的，每年预付款比例</w:t>
      </w:r>
      <w:r>
        <w:rPr>
          <w:rFonts w:hint="eastAsia" w:ascii="宋体" w:hAnsi="宋体"/>
          <w:color w:val="auto"/>
          <w:sz w:val="24"/>
          <w:highlight w:val="none"/>
        </w:rPr>
        <w:t>不低于</w:t>
      </w:r>
      <w:r>
        <w:rPr>
          <w:rFonts w:ascii="宋体" w:hAnsi="宋体" w:eastAsia="宋体"/>
          <w:b w:val="0"/>
          <w:bCs w:val="0"/>
          <w:color w:val="auto"/>
          <w:sz w:val="24"/>
          <w:szCs w:val="24"/>
          <w:highlight w:val="none"/>
          <w:lang w:val="en-US"/>
        </w:rPr>
        <w:t>项目年度计划支付资金额的40％</w:t>
      </w:r>
      <w:r>
        <w:rPr>
          <w:rFonts w:hint="eastAsia" w:ascii="宋体" w:hAnsi="宋体" w:eastAsia="宋体"/>
          <w:b w:val="0"/>
          <w:bCs w:val="0"/>
          <w:color w:val="auto"/>
          <w:sz w:val="24"/>
          <w:szCs w:val="24"/>
          <w:highlight w:val="none"/>
          <w:lang w:val="en-US"/>
        </w:rPr>
        <w:t>，不高于合同金额的</w:t>
      </w:r>
      <w:r>
        <w:rPr>
          <w:rFonts w:ascii="宋体" w:hAnsi="宋体" w:eastAsia="宋体"/>
          <w:b w:val="0"/>
          <w:bCs w:val="0"/>
          <w:color w:val="auto"/>
          <w:sz w:val="24"/>
          <w:szCs w:val="24"/>
          <w:highlight w:val="none"/>
          <w:lang w:val="en-US"/>
        </w:rPr>
        <w:t>70%；采购项目实施以人工投入为主的，</w:t>
      </w:r>
      <w:r>
        <w:rPr>
          <w:rFonts w:hint="eastAsia" w:ascii="宋体" w:hAnsi="宋体" w:eastAsia="宋体"/>
          <w:b w:val="0"/>
          <w:bCs w:val="0"/>
          <w:color w:val="auto"/>
          <w:sz w:val="24"/>
          <w:szCs w:val="24"/>
          <w:highlight w:val="none"/>
          <w:lang w:val="en-US"/>
        </w:rPr>
        <w:t>可适当降低预付款比例，但不得低于</w:t>
      </w:r>
      <w:r>
        <w:rPr>
          <w:rFonts w:ascii="宋体" w:hAnsi="宋体" w:eastAsia="宋体"/>
          <w:b w:val="0"/>
          <w:bCs w:val="0"/>
          <w:color w:val="auto"/>
          <w:sz w:val="24"/>
          <w:szCs w:val="24"/>
          <w:highlight w:val="none"/>
          <w:lang w:val="en-US"/>
        </w:rPr>
        <w:t>20%。对供应商为大型企业的项目或者以人工投入为主且实行按月定期结算支付款项的项目，预付款可低于上述比例或者不约定预付款。在签订合同时，</w:t>
      </w:r>
      <w:r>
        <w:rPr>
          <w:rFonts w:hint="eastAsia" w:ascii="宋体" w:hAnsi="宋体" w:eastAsia="宋体"/>
          <w:b w:val="0"/>
          <w:bCs w:val="0"/>
          <w:color w:val="auto"/>
          <w:sz w:val="24"/>
          <w:szCs w:val="24"/>
          <w:highlight w:val="none"/>
          <w:lang w:val="en-US"/>
        </w:rPr>
        <w:t>供应商</w:t>
      </w:r>
      <w:r>
        <w:rPr>
          <w:rFonts w:ascii="宋体" w:hAnsi="宋体" w:eastAsia="宋体"/>
          <w:b w:val="0"/>
          <w:bCs w:val="0"/>
          <w:color w:val="auto"/>
          <w:sz w:val="24"/>
          <w:szCs w:val="24"/>
          <w:highlight w:val="none"/>
          <w:lang w:val="en-US"/>
        </w:rPr>
        <w:t>明确表示无需预付款或者主动要求降低预付款比例的，</w:t>
      </w:r>
      <w:r>
        <w:rPr>
          <w:rFonts w:hint="eastAsia" w:ascii="宋体" w:hAnsi="宋体" w:eastAsia="宋体"/>
          <w:b w:val="0"/>
          <w:bCs w:val="0"/>
          <w:color w:val="auto"/>
          <w:sz w:val="24"/>
          <w:szCs w:val="24"/>
          <w:highlight w:val="none"/>
          <w:lang w:val="en-US"/>
        </w:rPr>
        <w:t>采购单位</w:t>
      </w:r>
      <w:r>
        <w:rPr>
          <w:rFonts w:ascii="宋体" w:hAnsi="宋体" w:eastAsia="宋体"/>
          <w:b w:val="0"/>
          <w:bCs w:val="0"/>
          <w:color w:val="auto"/>
          <w:sz w:val="24"/>
          <w:szCs w:val="24"/>
          <w:highlight w:val="none"/>
          <w:lang w:val="en-US"/>
        </w:rPr>
        <w:t>可不适用前述规定。</w:t>
      </w:r>
      <w:r>
        <w:rPr>
          <w:rFonts w:hint="eastAsia" w:ascii="宋体" w:hAnsi="宋体" w:eastAsia="宋体"/>
          <w:b w:val="0"/>
          <w:bCs w:val="0"/>
          <w:color w:val="auto"/>
          <w:sz w:val="24"/>
          <w:szCs w:val="24"/>
          <w:highlight w:val="none"/>
          <w:lang w:val="en-US"/>
        </w:rPr>
        <w:t>采购单位</w:t>
      </w:r>
      <w:r>
        <w:rPr>
          <w:rFonts w:ascii="宋体" w:hAnsi="宋体" w:eastAsia="宋体"/>
          <w:b w:val="0"/>
          <w:bCs w:val="0"/>
          <w:color w:val="auto"/>
          <w:sz w:val="24"/>
          <w:szCs w:val="24"/>
          <w:highlight w:val="none"/>
          <w:lang w:val="en-US"/>
        </w:rPr>
        <w:t>根据项目特点、供应商诚信等因素，可以要求</w:t>
      </w:r>
      <w:r>
        <w:rPr>
          <w:rFonts w:hint="eastAsia" w:ascii="宋体" w:hAnsi="宋体" w:eastAsia="宋体"/>
          <w:b w:val="0"/>
          <w:bCs w:val="0"/>
          <w:color w:val="auto"/>
          <w:sz w:val="24"/>
          <w:szCs w:val="24"/>
          <w:highlight w:val="none"/>
          <w:lang w:val="en-US"/>
        </w:rPr>
        <w:t>供应商</w:t>
      </w:r>
      <w:r>
        <w:rPr>
          <w:rFonts w:ascii="宋体" w:hAnsi="宋体" w:eastAsia="宋体"/>
          <w:b w:val="0"/>
          <w:bCs w:val="0"/>
          <w:color w:val="auto"/>
          <w:sz w:val="24"/>
          <w:szCs w:val="24"/>
          <w:highlight w:val="none"/>
          <w:lang w:val="en-US"/>
        </w:rPr>
        <w:t>提交银行、保险公司等金融机构出具的预付款保函或其他担保措施。政府采购预付款应在合同生效以及具备实施条件后5个工作日内支付。</w:t>
      </w:r>
      <w:r>
        <w:rPr>
          <w:rFonts w:hint="eastAsia" w:ascii="宋体" w:hAnsi="宋体" w:eastAsia="宋体"/>
          <w:b w:val="0"/>
          <w:bCs w:val="0"/>
          <w:color w:val="auto"/>
          <w:sz w:val="24"/>
          <w:szCs w:val="24"/>
          <w:highlight w:val="none"/>
          <w:lang w:val="en-US"/>
        </w:rPr>
        <w:t>政府采购工程以及与工程建设有关的货物、服务，采用招标方式采购的，预付款从其相关规定。供应商可登录政采云前台大厅选择金融服务</w:t>
      </w:r>
      <w:r>
        <w:rPr>
          <w:rFonts w:ascii="宋体" w:hAnsi="宋体" w:eastAsia="宋体"/>
          <w:b w:val="0"/>
          <w:bCs w:val="0"/>
          <w:color w:val="auto"/>
          <w:sz w:val="24"/>
          <w:szCs w:val="24"/>
          <w:highlight w:val="none"/>
          <w:lang w:val="en-US"/>
        </w:rPr>
        <w:t xml:space="preserve"> - </w:t>
      </w:r>
      <w:r>
        <w:rPr>
          <w:rFonts w:hint="eastAsia" w:ascii="宋体" w:hAnsi="宋体" w:eastAsia="宋体"/>
          <w:b w:val="0"/>
          <w:bCs w:val="0"/>
          <w:color w:val="auto"/>
          <w:sz w:val="24"/>
          <w:szCs w:val="24"/>
          <w:highlight w:val="none"/>
          <w:lang w:val="en-US"/>
        </w:rPr>
        <w:t>【保函保险服务】出具预付款保函，具体步骤：选择产品—填写供应商信息—选择中标项目—确认信息—等待保险</w:t>
      </w:r>
      <w:r>
        <w:rPr>
          <w:rFonts w:ascii="宋体" w:hAnsi="宋体" w:eastAsia="宋体"/>
          <w:b w:val="0"/>
          <w:bCs w:val="0"/>
          <w:color w:val="auto"/>
          <w:sz w:val="24"/>
          <w:szCs w:val="24"/>
          <w:highlight w:val="none"/>
          <w:lang w:val="en-US"/>
        </w:rPr>
        <w:t>/保函受理—确认保单—支付保费—成功出单。政</w:t>
      </w:r>
      <w:r>
        <w:rPr>
          <w:rFonts w:hint="eastAsia" w:ascii="宋体" w:hAnsi="宋体" w:eastAsia="宋体"/>
          <w:b w:val="0"/>
          <w:bCs w:val="0"/>
          <w:color w:val="auto"/>
          <w:sz w:val="24"/>
          <w:szCs w:val="24"/>
          <w:highlight w:val="none"/>
          <w:lang w:val="en-US"/>
        </w:rPr>
        <w:t>采云金融专线</w:t>
      </w:r>
      <w:r>
        <w:rPr>
          <w:rFonts w:ascii="宋体" w:hAnsi="宋体" w:eastAsia="宋体"/>
          <w:b w:val="0"/>
          <w:bCs w:val="0"/>
          <w:color w:val="auto"/>
          <w:sz w:val="24"/>
          <w:szCs w:val="24"/>
          <w:highlight w:val="none"/>
          <w:lang w:val="en-US"/>
        </w:rPr>
        <w:t>400-903-9583。</w:t>
      </w:r>
    </w:p>
    <w:p>
      <w:pPr>
        <w:tabs>
          <w:tab w:val="left" w:pos="0"/>
        </w:tabs>
        <w:spacing w:line="360" w:lineRule="auto"/>
        <w:ind w:firstLine="0"/>
        <w:rPr>
          <w:rFonts w:cs="宋体" w:asciiTheme="minorEastAsia" w:hAnsiTheme="minorEastAsia" w:eastAsiaTheme="minorEastAsia"/>
          <w:snapToGrid w:val="0"/>
          <w:color w:val="auto"/>
          <w:kern w:val="28"/>
          <w:sz w:val="24"/>
          <w:highlight w:val="none"/>
        </w:rPr>
      </w:pPr>
    </w:p>
    <w:p>
      <w:pPr>
        <w:snapToGrid w:val="0"/>
        <w:spacing w:line="360" w:lineRule="auto"/>
        <w:jc w:val="center"/>
        <w:rPr>
          <w:rFonts w:cs="仿宋_GB2312" w:asciiTheme="minorEastAsia" w:hAnsiTheme="minorEastAsia" w:eastAsiaTheme="minorEastAsia"/>
          <w:b/>
          <w:color w:val="auto"/>
          <w:sz w:val="36"/>
          <w:szCs w:val="36"/>
          <w:highlight w:val="none"/>
        </w:rPr>
      </w:pPr>
    </w:p>
    <w:p>
      <w:pPr>
        <w:snapToGrid w:val="0"/>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十三、验收</w:t>
      </w:r>
    </w:p>
    <w:p>
      <w:pPr>
        <w:pStyle w:val="23"/>
        <w:spacing w:line="360" w:lineRule="auto"/>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1.验收</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snapToGrid w:val="0"/>
        <w:spacing w:line="360" w:lineRule="auto"/>
        <w:jc w:val="center"/>
        <w:rPr>
          <w:rFonts w:cs="仿宋_GB2312" w:asciiTheme="minorEastAsia" w:hAnsiTheme="minorEastAsia" w:eastAsiaTheme="minorEastAsia"/>
          <w:b/>
          <w:color w:val="auto"/>
          <w:sz w:val="36"/>
          <w:szCs w:val="36"/>
          <w:highlight w:val="none"/>
        </w:rPr>
      </w:pPr>
    </w:p>
    <w:p>
      <w:pPr>
        <w:snapToGrid w:val="0"/>
        <w:spacing w:line="360" w:lineRule="auto"/>
        <w:jc w:val="center"/>
        <w:rPr>
          <w:rFonts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36"/>
          <w:szCs w:val="36"/>
          <w:highlight w:val="none"/>
        </w:rPr>
        <w:t>十四、电子交易活动的中止</w:t>
      </w:r>
    </w:p>
    <w:p>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电子交易活动的中止</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采购过程中出现以下情形，导致电子交易平台无法正常运行，或者无法保证电子交易的公平、公正和安全时，</w:t>
      </w:r>
      <w:r>
        <w:rPr>
          <w:rFonts w:hint="eastAsia" w:cs="Helvetica" w:asciiTheme="minorEastAsia" w:hAnsiTheme="minorEastAsia" w:eastAsiaTheme="minorEastAsia"/>
          <w:color w:val="auto"/>
          <w:kern w:val="0"/>
          <w:sz w:val="24"/>
          <w:highlight w:val="none"/>
          <w:lang w:eastAsia="zh-CN"/>
        </w:rPr>
        <w:t>采购代理机构</w:t>
      </w:r>
      <w:r>
        <w:rPr>
          <w:rFonts w:hint="eastAsia" w:cs="Helvetica" w:asciiTheme="minorEastAsia" w:hAnsiTheme="minorEastAsia" w:eastAsiaTheme="minorEastAsia"/>
          <w:color w:val="auto"/>
          <w:kern w:val="0"/>
          <w:sz w:val="24"/>
          <w:highlight w:val="none"/>
        </w:rPr>
        <w:t>可中止电子交易活动：</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1.1电子交易平台发生故障而无法登录访问的； </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1.2电子交易平台应用或数据库出现错误，不能进行正常操作的；</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1.3电子交易平台发现严重安全漏洞，有潜在泄密危险的；</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1.4病毒发作导致不能进行正常操作的； </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1.5其他无法保证电子交易的公平、公正和安全的情况。</w:t>
      </w:r>
    </w:p>
    <w:p>
      <w:pPr>
        <w:tabs>
          <w:tab w:val="left" w:pos="0"/>
        </w:tabs>
        <w:spacing w:line="360" w:lineRule="auto"/>
        <w:rPr>
          <w:rFonts w:cs="仿宋_GB2312" w:asciiTheme="minorEastAsia" w:hAnsiTheme="minorEastAsia" w:eastAsiaTheme="minorEastAsia"/>
          <w:b/>
          <w:color w:val="auto"/>
          <w:sz w:val="36"/>
          <w:szCs w:val="36"/>
          <w:highlight w:val="none"/>
        </w:rPr>
      </w:pPr>
      <w:r>
        <w:rPr>
          <w:rFonts w:hint="eastAsia" w:cs="Helvetica" w:asciiTheme="minorEastAsia" w:hAnsiTheme="minorEastAsia" w:eastAsiaTheme="minorEastAsia"/>
          <w:b/>
          <w:color w:val="auto"/>
          <w:kern w:val="0"/>
          <w:sz w:val="24"/>
          <w:highlight w:val="none"/>
        </w:rPr>
        <w:t>2.</w:t>
      </w:r>
      <w:r>
        <w:rPr>
          <w:rFonts w:hint="eastAsia" w:cs="Helvetica" w:asciiTheme="minorEastAsia" w:hAnsiTheme="minorEastAsia" w:eastAsiaTheme="minorEastAsia"/>
          <w:color w:val="auto"/>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68072990"/>
      <w:bookmarkEnd w:id="54"/>
      <w:bookmarkStart w:id="55" w:name="_Hlt75236290"/>
      <w:bookmarkEnd w:id="55"/>
      <w:bookmarkStart w:id="56" w:name="_Hlt74730295"/>
      <w:bookmarkEnd w:id="56"/>
      <w:bookmarkStart w:id="57" w:name="_Hlt74729768"/>
      <w:bookmarkEnd w:id="57"/>
      <w:bookmarkStart w:id="58" w:name="_Hlt75236011"/>
      <w:bookmarkEnd w:id="58"/>
      <w:bookmarkStart w:id="59" w:name="_Hlt74714665"/>
      <w:bookmarkEnd w:id="59"/>
      <w:bookmarkStart w:id="60" w:name="_Hlt75236101"/>
      <w:bookmarkEnd w:id="60"/>
      <w:bookmarkStart w:id="61" w:name="_Hlt74707468"/>
      <w:bookmarkEnd w:id="61"/>
      <w:bookmarkStart w:id="62" w:name="_Hlt68057669"/>
      <w:bookmarkEnd w:id="62"/>
      <w:bookmarkStart w:id="63" w:name="_Toc164416483"/>
      <w:bookmarkStart w:id="64" w:name="第三部分"/>
      <w:r>
        <w:rPr>
          <w:rFonts w:cs="仿宋_GB2312" w:asciiTheme="minorEastAsia" w:hAnsiTheme="minorEastAsia" w:eastAsiaTheme="minorEastAsia"/>
          <w:b/>
          <w:color w:val="auto"/>
          <w:sz w:val="36"/>
          <w:szCs w:val="36"/>
          <w:highlight w:val="none"/>
        </w:rPr>
        <w:br w:type="page"/>
      </w:r>
    </w:p>
    <w:p>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第四部分  采购需求</w:t>
      </w:r>
    </w:p>
    <w:p>
      <w:pPr>
        <w:adjustRightInd/>
        <w:spacing w:line="360" w:lineRule="auto"/>
        <w:jc w:val="left"/>
        <w:outlineLvl w:val="0"/>
        <w:rPr>
          <w:rFonts w:ascii="仿宋" w:hAnsi="仿宋" w:eastAsia="仿宋" w:cs="仿宋_GB2312"/>
          <w:b/>
          <w:color w:val="auto"/>
          <w:sz w:val="36"/>
          <w:szCs w:val="36"/>
          <w:highlight w:val="none"/>
          <w:u w:val="single"/>
        </w:rPr>
      </w:pPr>
      <w:r>
        <w:rPr>
          <w:rFonts w:hint="eastAsia" w:ascii="仿宋" w:hAnsi="仿宋" w:eastAsia="仿宋"/>
          <w:color w:val="auto"/>
          <w:sz w:val="24"/>
          <w:highlight w:val="none"/>
          <w:u w:val="single"/>
        </w:rPr>
        <w:t>注：“▲”系指实质性要求条款， “</w:t>
      </w:r>
      <w:r>
        <w:rPr>
          <w:rFonts w:hint="eastAsia" w:ascii="仿宋" w:hAnsi="仿宋" w:eastAsia="仿宋"/>
          <w:b/>
          <w:color w:val="auto"/>
          <w:sz w:val="24"/>
          <w:highlight w:val="none"/>
          <w:u w:val="single"/>
        </w:rPr>
        <w:t>※</w:t>
      </w:r>
      <w:r>
        <w:rPr>
          <w:rFonts w:hint="eastAsia" w:ascii="仿宋" w:hAnsi="仿宋" w:eastAsia="仿宋"/>
          <w:color w:val="auto"/>
          <w:sz w:val="24"/>
          <w:highlight w:val="none"/>
          <w:u w:val="single"/>
        </w:rPr>
        <w:t>”系指磋商过程中可能实质性变动的内容。</w:t>
      </w:r>
    </w:p>
    <w:p>
      <w:pPr>
        <w:widowControl/>
        <w:adjustRightInd w:val="0"/>
        <w:spacing w:line="560" w:lineRule="exact"/>
        <w:ind w:firstLine="472" w:firstLineChars="196"/>
        <w:jc w:val="left"/>
        <w:rPr>
          <w:rFonts w:hint="eastAsia" w:asciiTheme="minorEastAsia" w:hAnsiTheme="minorEastAsia" w:eastAsiaTheme="minorEastAsia" w:cstheme="minorEastAsia"/>
          <w:b/>
          <w:bCs/>
          <w:color w:val="auto"/>
          <w:kern w:val="0"/>
          <w:sz w:val="24"/>
          <w:szCs w:val="24"/>
          <w:highlight w:val="none"/>
          <w:lang w:val="en-US" w:eastAsia="zh-CN"/>
        </w:rPr>
      </w:pPr>
    </w:p>
    <w:p>
      <w:pPr>
        <w:tabs>
          <w:tab w:val="left" w:pos="0"/>
        </w:tabs>
        <w:spacing w:line="360" w:lineRule="auto"/>
        <w:rPr>
          <w:rFonts w:ascii="仿宋" w:hAnsi="仿宋" w:eastAsia="仿宋" w:cs="Helvetica"/>
          <w:b/>
          <w:kern w:val="0"/>
          <w:sz w:val="24"/>
        </w:rPr>
      </w:pPr>
      <w:r>
        <w:rPr>
          <w:rFonts w:hint="eastAsia" w:ascii="仿宋" w:hAnsi="仿宋" w:eastAsia="仿宋" w:cs="Helvetica"/>
          <w:b/>
          <w:kern w:val="0"/>
          <w:sz w:val="24"/>
          <w:lang w:bidi="ar"/>
        </w:rPr>
        <w:t>一、项目背景</w:t>
      </w:r>
    </w:p>
    <w:p>
      <w:pPr>
        <w:tabs>
          <w:tab w:val="left" w:pos="0"/>
        </w:tabs>
        <w:spacing w:line="360" w:lineRule="auto"/>
        <w:ind w:firstLine="480" w:firstLineChars="200"/>
        <w:rPr>
          <w:rFonts w:ascii="仿宋" w:hAnsi="仿宋" w:eastAsia="仿宋" w:cs="Helvetica"/>
          <w:bCs/>
          <w:kern w:val="0"/>
          <w:sz w:val="24"/>
        </w:rPr>
      </w:pPr>
      <w:r>
        <w:rPr>
          <w:rFonts w:hint="eastAsia" w:ascii="仿宋" w:hAnsi="仿宋" w:eastAsia="仿宋" w:cs="Helvetica"/>
          <w:bCs/>
          <w:kern w:val="0"/>
          <w:sz w:val="24"/>
          <w:lang w:bidi="ar"/>
        </w:rPr>
        <w:t>为更好服务各项安全保障工作，进一步做好流动人口基础信息采集工作，原通讯服务使用期满，现需要采购流管通通讯服务。</w:t>
      </w:r>
    </w:p>
    <w:p>
      <w:pPr>
        <w:tabs>
          <w:tab w:val="left" w:pos="0"/>
        </w:tabs>
        <w:spacing w:line="360" w:lineRule="auto"/>
        <w:rPr>
          <w:rFonts w:ascii="仿宋" w:hAnsi="仿宋" w:eastAsia="仿宋" w:cs="Helvetica"/>
          <w:b/>
          <w:kern w:val="0"/>
          <w:sz w:val="24"/>
        </w:rPr>
      </w:pPr>
      <w:r>
        <w:rPr>
          <w:rFonts w:hint="eastAsia" w:ascii="仿宋" w:hAnsi="仿宋" w:eastAsia="仿宋" w:cs="Helvetica"/>
          <w:b/>
          <w:kern w:val="0"/>
          <w:sz w:val="24"/>
          <w:lang w:bidi="ar"/>
        </w:rPr>
        <w:t>二、建设目标</w:t>
      </w:r>
    </w:p>
    <w:p>
      <w:pPr>
        <w:tabs>
          <w:tab w:val="left" w:pos="0"/>
        </w:tabs>
        <w:spacing w:line="360" w:lineRule="auto"/>
        <w:ind w:firstLine="480" w:firstLineChars="200"/>
        <w:rPr>
          <w:rFonts w:ascii="仿宋" w:hAnsi="仿宋" w:eastAsia="仿宋" w:cs="Helvetica"/>
          <w:bCs/>
          <w:kern w:val="0"/>
          <w:sz w:val="24"/>
        </w:rPr>
      </w:pPr>
      <w:r>
        <w:rPr>
          <w:rFonts w:hint="eastAsia" w:ascii="仿宋" w:hAnsi="仿宋" w:eastAsia="仿宋" w:cs="Helvetica"/>
          <w:bCs/>
          <w:kern w:val="0"/>
          <w:sz w:val="24"/>
          <w:lang w:bidi="ar"/>
        </w:rPr>
        <w:t>为杭州市公安局上城区分局流管通通讯服务提供1年的服务，包含流管通通讯服务，每月通讯套餐流量5G以上，每月通话时长1000分钟以上。</w:t>
      </w:r>
    </w:p>
    <w:p>
      <w:pPr>
        <w:tabs>
          <w:tab w:val="left" w:pos="0"/>
        </w:tabs>
        <w:spacing w:line="360" w:lineRule="auto"/>
        <w:rPr>
          <w:rFonts w:ascii="仿宋" w:hAnsi="仿宋" w:eastAsia="仿宋" w:cs="Helvetica"/>
          <w:b/>
          <w:kern w:val="0"/>
          <w:sz w:val="24"/>
        </w:rPr>
      </w:pPr>
      <w:r>
        <w:rPr>
          <w:rFonts w:hint="eastAsia" w:ascii="仿宋" w:hAnsi="仿宋" w:eastAsia="仿宋" w:cs="Helvetica"/>
          <w:b/>
          <w:kern w:val="0"/>
          <w:sz w:val="24"/>
          <w:lang w:bidi="ar"/>
        </w:rPr>
        <w:t>三、建设内容</w:t>
      </w:r>
    </w:p>
    <w:tbl>
      <w:tblPr>
        <w:tblStyle w:val="60"/>
        <w:tblW w:w="4847" w:type="pct"/>
        <w:tblInd w:w="0" w:type="dxa"/>
        <w:tblLayout w:type="fixed"/>
        <w:tblCellMar>
          <w:top w:w="0" w:type="dxa"/>
          <w:left w:w="108" w:type="dxa"/>
          <w:bottom w:w="0" w:type="dxa"/>
          <w:right w:w="108" w:type="dxa"/>
        </w:tblCellMar>
      </w:tblPr>
      <w:tblGrid>
        <w:gridCol w:w="1529"/>
        <w:gridCol w:w="1134"/>
        <w:gridCol w:w="1348"/>
        <w:gridCol w:w="2197"/>
        <w:gridCol w:w="2794"/>
      </w:tblGrid>
      <w:tr>
        <w:tblPrEx>
          <w:tblCellMar>
            <w:top w:w="0" w:type="dxa"/>
            <w:left w:w="108" w:type="dxa"/>
            <w:bottom w:w="0" w:type="dxa"/>
            <w:right w:w="108" w:type="dxa"/>
          </w:tblCellMar>
        </w:tblPrEx>
        <w:trPr>
          <w:trHeight w:val="679" w:hRule="atLeast"/>
        </w:trPr>
        <w:tc>
          <w:tcPr>
            <w:tcW w:w="84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0"/>
              </w:tabs>
              <w:spacing w:line="360" w:lineRule="auto"/>
              <w:jc w:val="center"/>
              <w:rPr>
                <w:rFonts w:ascii="仿宋" w:hAnsi="仿宋" w:eastAsia="仿宋" w:cs="Helvetica"/>
                <w:b/>
                <w:kern w:val="0"/>
                <w:sz w:val="24"/>
              </w:rPr>
            </w:pPr>
            <w:r>
              <w:rPr>
                <w:rFonts w:hint="eastAsia" w:ascii="仿宋" w:hAnsi="仿宋" w:eastAsia="仿宋" w:cs="Helvetica"/>
                <w:b/>
                <w:kern w:val="0"/>
                <w:sz w:val="24"/>
              </w:rPr>
              <w:t>项目名称</w:t>
            </w:r>
          </w:p>
        </w:tc>
        <w:tc>
          <w:tcPr>
            <w:tcW w:w="630" w:type="pct"/>
            <w:tcBorders>
              <w:top w:val="single" w:color="000000" w:sz="4" w:space="0"/>
              <w:left w:val="single" w:color="000000" w:sz="4" w:space="0"/>
              <w:bottom w:val="single" w:color="000000" w:sz="4" w:space="0"/>
              <w:right w:val="single" w:color="000000" w:sz="4" w:space="0"/>
            </w:tcBorders>
            <w:vAlign w:val="center"/>
          </w:tcPr>
          <w:p>
            <w:pPr>
              <w:tabs>
                <w:tab w:val="left" w:pos="0"/>
              </w:tabs>
              <w:spacing w:line="360" w:lineRule="auto"/>
              <w:jc w:val="center"/>
              <w:rPr>
                <w:rFonts w:ascii="仿宋" w:hAnsi="仿宋" w:eastAsia="仿宋" w:cs="Helvetica"/>
                <w:b/>
                <w:kern w:val="0"/>
                <w:sz w:val="24"/>
              </w:rPr>
            </w:pPr>
            <w:r>
              <w:rPr>
                <w:rFonts w:hint="eastAsia" w:ascii="仿宋" w:hAnsi="仿宋" w:eastAsia="仿宋" w:cs="Helvetica"/>
                <w:b/>
                <w:kern w:val="0"/>
                <w:sz w:val="24"/>
              </w:rPr>
              <w:t>数量</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0"/>
              </w:tabs>
              <w:spacing w:line="360" w:lineRule="auto"/>
              <w:jc w:val="center"/>
              <w:rPr>
                <w:rFonts w:ascii="仿宋" w:hAnsi="仿宋" w:eastAsia="仿宋" w:cs="Helvetica"/>
                <w:b/>
                <w:kern w:val="0"/>
                <w:sz w:val="24"/>
              </w:rPr>
            </w:pPr>
            <w:r>
              <w:rPr>
                <w:rFonts w:hint="eastAsia" w:ascii="仿宋" w:hAnsi="仿宋" w:eastAsia="仿宋" w:cs="Helvetica"/>
                <w:b/>
                <w:kern w:val="0"/>
                <w:sz w:val="24"/>
              </w:rPr>
              <w:t>服务期</w:t>
            </w:r>
          </w:p>
        </w:tc>
        <w:tc>
          <w:tcPr>
            <w:tcW w:w="12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0"/>
              </w:tabs>
              <w:spacing w:line="360" w:lineRule="auto"/>
              <w:jc w:val="center"/>
              <w:rPr>
                <w:rFonts w:ascii="仿宋" w:hAnsi="仿宋" w:eastAsia="仿宋" w:cs="Helvetica"/>
                <w:b/>
                <w:kern w:val="0"/>
                <w:sz w:val="24"/>
              </w:rPr>
            </w:pPr>
            <w:r>
              <w:rPr>
                <w:rFonts w:hint="eastAsia" w:ascii="仿宋" w:hAnsi="仿宋" w:eastAsia="仿宋" w:cs="Helvetica"/>
                <w:b/>
                <w:kern w:val="0"/>
                <w:sz w:val="24"/>
              </w:rPr>
              <w:t>项目最高限价（元）</w:t>
            </w:r>
          </w:p>
        </w:tc>
        <w:tc>
          <w:tcPr>
            <w:tcW w:w="1551" w:type="pct"/>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0"/>
              </w:tabs>
              <w:spacing w:line="360" w:lineRule="auto"/>
              <w:jc w:val="center"/>
              <w:rPr>
                <w:rFonts w:ascii="仿宋" w:hAnsi="仿宋" w:eastAsia="仿宋" w:cs="Helvetica"/>
                <w:b/>
                <w:kern w:val="0"/>
                <w:sz w:val="24"/>
              </w:rPr>
            </w:pPr>
            <w:r>
              <w:rPr>
                <w:rFonts w:hint="eastAsia" w:ascii="仿宋" w:hAnsi="仿宋" w:eastAsia="仿宋" w:cs="Helvetica"/>
                <w:b/>
                <w:kern w:val="0"/>
                <w:sz w:val="24"/>
              </w:rPr>
              <w:t>备注</w:t>
            </w:r>
          </w:p>
        </w:tc>
      </w:tr>
      <w:tr>
        <w:tblPrEx>
          <w:tblCellMar>
            <w:top w:w="0" w:type="dxa"/>
            <w:left w:w="108" w:type="dxa"/>
            <w:bottom w:w="0" w:type="dxa"/>
            <w:right w:w="108" w:type="dxa"/>
          </w:tblCellMar>
        </w:tblPrEx>
        <w:trPr>
          <w:trHeight w:val="654" w:hRule="atLeast"/>
        </w:trPr>
        <w:tc>
          <w:tcPr>
            <w:tcW w:w="84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0"/>
              </w:tabs>
              <w:spacing w:line="360" w:lineRule="auto"/>
              <w:jc w:val="center"/>
              <w:rPr>
                <w:rFonts w:ascii="仿宋" w:hAnsi="仿宋" w:eastAsia="仿宋" w:cs="Helvetica"/>
                <w:bCs/>
                <w:kern w:val="0"/>
                <w:sz w:val="24"/>
              </w:rPr>
            </w:pPr>
            <w:r>
              <w:rPr>
                <w:rFonts w:hint="eastAsia" w:ascii="仿宋" w:hAnsi="仿宋" w:eastAsia="仿宋" w:cs="Helvetica"/>
                <w:bCs/>
                <w:kern w:val="0"/>
                <w:sz w:val="24"/>
              </w:rPr>
              <w:t>流管通</w:t>
            </w:r>
          </w:p>
        </w:tc>
        <w:tc>
          <w:tcPr>
            <w:tcW w:w="630" w:type="pct"/>
            <w:tcBorders>
              <w:top w:val="single" w:color="000000" w:sz="4" w:space="0"/>
              <w:left w:val="single" w:color="000000" w:sz="4" w:space="0"/>
              <w:bottom w:val="single" w:color="000000" w:sz="4" w:space="0"/>
              <w:right w:val="single" w:color="000000" w:sz="4" w:space="0"/>
            </w:tcBorders>
            <w:vAlign w:val="center"/>
          </w:tcPr>
          <w:p>
            <w:pPr>
              <w:tabs>
                <w:tab w:val="left" w:pos="0"/>
              </w:tabs>
              <w:spacing w:line="360" w:lineRule="auto"/>
              <w:jc w:val="center"/>
              <w:rPr>
                <w:rFonts w:ascii="仿宋" w:hAnsi="仿宋" w:eastAsia="仿宋" w:cs="Helvetica"/>
                <w:bCs/>
                <w:kern w:val="0"/>
                <w:sz w:val="24"/>
              </w:rPr>
            </w:pPr>
            <w:r>
              <w:rPr>
                <w:rFonts w:hint="eastAsia" w:ascii="仿宋" w:hAnsi="仿宋" w:eastAsia="仿宋" w:cs="Helvetica"/>
                <w:bCs/>
                <w:kern w:val="0"/>
                <w:sz w:val="24"/>
              </w:rPr>
              <w:t>470</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0"/>
              </w:tabs>
              <w:spacing w:line="360" w:lineRule="auto"/>
              <w:jc w:val="center"/>
              <w:rPr>
                <w:rFonts w:ascii="仿宋" w:hAnsi="仿宋" w:eastAsia="仿宋" w:cs="Helvetica"/>
                <w:bCs/>
                <w:kern w:val="0"/>
                <w:sz w:val="24"/>
              </w:rPr>
            </w:pPr>
            <w:r>
              <w:rPr>
                <w:rFonts w:hint="eastAsia" w:ascii="仿宋" w:hAnsi="仿宋" w:eastAsia="仿宋" w:cs="Helvetica"/>
                <w:bCs/>
                <w:kern w:val="0"/>
                <w:sz w:val="24"/>
              </w:rPr>
              <w:t>2024年7月1日﹣-2025年6月30日</w:t>
            </w:r>
          </w:p>
        </w:tc>
        <w:tc>
          <w:tcPr>
            <w:tcW w:w="12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0"/>
              </w:tabs>
              <w:spacing w:line="360" w:lineRule="auto"/>
              <w:jc w:val="center"/>
              <w:rPr>
                <w:rFonts w:ascii="仿宋" w:hAnsi="仿宋" w:eastAsia="仿宋" w:cs="Helvetica"/>
                <w:bCs/>
                <w:kern w:val="0"/>
                <w:sz w:val="24"/>
              </w:rPr>
            </w:pPr>
            <w:r>
              <w:rPr>
                <w:rFonts w:hint="eastAsia" w:ascii="仿宋" w:hAnsi="仿宋" w:eastAsia="仿宋" w:cs="Helvetica"/>
                <w:bCs/>
                <w:kern w:val="0"/>
                <w:sz w:val="24"/>
              </w:rPr>
              <w:t>510000</w:t>
            </w:r>
          </w:p>
        </w:tc>
        <w:tc>
          <w:tcPr>
            <w:tcW w:w="1551" w:type="pct"/>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0"/>
              </w:tabs>
              <w:spacing w:line="360" w:lineRule="auto"/>
              <w:jc w:val="left"/>
              <w:rPr>
                <w:rFonts w:ascii="仿宋" w:hAnsi="仿宋" w:eastAsia="仿宋" w:cs="Helvetica"/>
                <w:bCs/>
                <w:kern w:val="0"/>
                <w:sz w:val="24"/>
              </w:rPr>
            </w:pPr>
            <w:r>
              <w:rPr>
                <w:rFonts w:hint="eastAsia" w:ascii="仿宋" w:hAnsi="仿宋" w:eastAsia="仿宋" w:cs="Helvetica"/>
                <w:bCs/>
                <w:kern w:val="0"/>
                <w:sz w:val="24"/>
              </w:rPr>
              <w:t>流管通通讯服务，每月通讯套餐流量5G以上，每月通话时长1000分钟以上。</w:t>
            </w:r>
          </w:p>
        </w:tc>
      </w:tr>
    </w:tbl>
    <w:p>
      <w:pPr>
        <w:tabs>
          <w:tab w:val="left" w:pos="0"/>
        </w:tabs>
        <w:spacing w:line="360" w:lineRule="auto"/>
        <w:rPr>
          <w:rFonts w:ascii="仿宋" w:hAnsi="仿宋" w:eastAsia="仿宋" w:cs="Helvetica"/>
          <w:b/>
          <w:kern w:val="0"/>
          <w:sz w:val="24"/>
        </w:rPr>
      </w:pPr>
      <w:r>
        <w:rPr>
          <w:rFonts w:hint="eastAsia" w:ascii="仿宋" w:hAnsi="仿宋" w:eastAsia="仿宋" w:cs="Helvetica"/>
          <w:b/>
          <w:kern w:val="0"/>
          <w:sz w:val="24"/>
          <w:lang w:bidi="ar"/>
        </w:rPr>
        <w:t>四、建设清单</w:t>
      </w:r>
    </w:p>
    <w:p>
      <w:pPr>
        <w:tabs>
          <w:tab w:val="left" w:pos="0"/>
        </w:tabs>
        <w:spacing w:line="360" w:lineRule="auto"/>
        <w:ind w:firstLine="482" w:firstLineChars="200"/>
        <w:rPr>
          <w:rFonts w:ascii="仿宋" w:hAnsi="仿宋" w:eastAsia="仿宋" w:cs="Helvetica"/>
          <w:b/>
          <w:kern w:val="0"/>
          <w:sz w:val="24"/>
        </w:rPr>
      </w:pPr>
      <w:r>
        <w:rPr>
          <w:rFonts w:hint="eastAsia" w:ascii="仿宋" w:hAnsi="仿宋" w:eastAsia="仿宋" w:cs="Helvetica"/>
          <w:b/>
          <w:kern w:val="0"/>
          <w:sz w:val="24"/>
          <w:lang w:bidi="ar"/>
        </w:rPr>
        <w:t>1、采购清单</w:t>
      </w:r>
    </w:p>
    <w:tbl>
      <w:tblPr>
        <w:tblStyle w:val="60"/>
        <w:tblW w:w="484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415"/>
        <w:gridCol w:w="1956"/>
        <w:gridCol w:w="36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exact"/>
          <w:jc w:val="center"/>
        </w:trPr>
        <w:tc>
          <w:tcPr>
            <w:tcW w:w="1898" w:type="pct"/>
            <w:tcBorders>
              <w:top w:val="single" w:color="auto" w:sz="4" w:space="0"/>
              <w:left w:val="single" w:color="auto" w:sz="4" w:space="0"/>
              <w:bottom w:val="single" w:color="auto" w:sz="4" w:space="0"/>
              <w:right w:val="single" w:color="auto" w:sz="4" w:space="0"/>
            </w:tcBorders>
            <w:shd w:val="clear" w:color="auto" w:fill="auto"/>
          </w:tcPr>
          <w:p>
            <w:pPr>
              <w:tabs>
                <w:tab w:val="left" w:pos="0"/>
              </w:tabs>
              <w:spacing w:line="360" w:lineRule="auto"/>
              <w:jc w:val="center"/>
              <w:rPr>
                <w:rFonts w:ascii="仿宋" w:hAnsi="仿宋" w:eastAsia="仿宋" w:cs="Helvetica"/>
                <w:b/>
                <w:kern w:val="0"/>
                <w:sz w:val="24"/>
              </w:rPr>
            </w:pPr>
            <w:r>
              <w:rPr>
                <w:rFonts w:hint="eastAsia" w:ascii="仿宋" w:hAnsi="仿宋" w:eastAsia="仿宋" w:cs="Helvetica"/>
                <w:b/>
                <w:kern w:val="0"/>
                <w:sz w:val="24"/>
              </w:rPr>
              <w:t>采购项</w:t>
            </w:r>
          </w:p>
        </w:tc>
        <w:tc>
          <w:tcPr>
            <w:tcW w:w="1087" w:type="pct"/>
            <w:tcBorders>
              <w:top w:val="single" w:color="auto" w:sz="4" w:space="0"/>
              <w:left w:val="single" w:color="auto" w:sz="4" w:space="0"/>
              <w:bottom w:val="single" w:color="auto" w:sz="4" w:space="0"/>
              <w:right w:val="single" w:color="auto" w:sz="4" w:space="0"/>
            </w:tcBorders>
            <w:shd w:val="clear" w:color="auto" w:fill="auto"/>
          </w:tcPr>
          <w:p>
            <w:pPr>
              <w:tabs>
                <w:tab w:val="left" w:pos="0"/>
              </w:tabs>
              <w:spacing w:line="360" w:lineRule="auto"/>
              <w:jc w:val="center"/>
              <w:rPr>
                <w:rFonts w:ascii="仿宋" w:hAnsi="仿宋" w:eastAsia="仿宋" w:cs="Helvetica"/>
                <w:b/>
                <w:kern w:val="0"/>
                <w:sz w:val="24"/>
              </w:rPr>
            </w:pPr>
            <w:r>
              <w:rPr>
                <w:rFonts w:hint="eastAsia" w:ascii="仿宋" w:hAnsi="仿宋" w:eastAsia="仿宋" w:cs="Helvetica"/>
                <w:b/>
                <w:kern w:val="0"/>
                <w:sz w:val="24"/>
              </w:rPr>
              <w:t>采购数量（个）</w:t>
            </w:r>
          </w:p>
        </w:tc>
        <w:tc>
          <w:tcPr>
            <w:tcW w:w="2013" w:type="pct"/>
            <w:tcBorders>
              <w:top w:val="single" w:color="auto" w:sz="4" w:space="0"/>
              <w:left w:val="single" w:color="auto" w:sz="4" w:space="0"/>
              <w:bottom w:val="single" w:color="auto" w:sz="4" w:space="0"/>
              <w:right w:val="single" w:color="auto" w:sz="4" w:space="0"/>
            </w:tcBorders>
            <w:shd w:val="clear" w:color="auto" w:fill="auto"/>
          </w:tcPr>
          <w:p>
            <w:pPr>
              <w:tabs>
                <w:tab w:val="left" w:pos="0"/>
              </w:tabs>
              <w:spacing w:line="360" w:lineRule="auto"/>
              <w:jc w:val="center"/>
              <w:rPr>
                <w:rFonts w:ascii="仿宋" w:hAnsi="仿宋" w:eastAsia="仿宋" w:cs="Helvetica"/>
                <w:b/>
                <w:kern w:val="0"/>
                <w:sz w:val="24"/>
              </w:rPr>
            </w:pPr>
            <w:r>
              <w:rPr>
                <w:rFonts w:hint="eastAsia" w:ascii="仿宋" w:hAnsi="仿宋" w:eastAsia="仿宋" w:cs="Helvetica"/>
                <w:b/>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exact"/>
          <w:jc w:val="center"/>
        </w:trPr>
        <w:tc>
          <w:tcPr>
            <w:tcW w:w="1898"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仿宋" w:hAnsi="仿宋" w:eastAsia="仿宋" w:cs="Helvetica"/>
                <w:bCs/>
                <w:kern w:val="0"/>
                <w:sz w:val="24"/>
              </w:rPr>
            </w:pPr>
            <w:r>
              <w:rPr>
                <w:rFonts w:hint="eastAsia" w:ascii="仿宋" w:hAnsi="仿宋" w:eastAsia="仿宋" w:cs="Helvetica"/>
                <w:bCs/>
                <w:kern w:val="0"/>
                <w:sz w:val="24"/>
              </w:rPr>
              <w:t>流管通通讯服务</w:t>
            </w:r>
          </w:p>
        </w:tc>
        <w:tc>
          <w:tcPr>
            <w:tcW w:w="1087"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仿宋" w:hAnsi="仿宋" w:eastAsia="仿宋" w:cs="Helvetica"/>
                <w:bCs/>
                <w:kern w:val="0"/>
                <w:sz w:val="24"/>
              </w:rPr>
            </w:pPr>
            <w:r>
              <w:rPr>
                <w:rFonts w:hint="eastAsia" w:ascii="仿宋" w:hAnsi="仿宋" w:eastAsia="仿宋" w:cs="Helvetica"/>
                <w:bCs/>
                <w:kern w:val="0"/>
                <w:sz w:val="24"/>
              </w:rPr>
              <w:t>470</w:t>
            </w:r>
          </w:p>
          <w:p>
            <w:pPr>
              <w:tabs>
                <w:tab w:val="left" w:pos="0"/>
              </w:tabs>
              <w:spacing w:line="360" w:lineRule="auto"/>
              <w:jc w:val="center"/>
              <w:rPr>
                <w:rFonts w:ascii="仿宋" w:hAnsi="仿宋" w:eastAsia="仿宋" w:cs="Helvetica"/>
                <w:bCs/>
                <w:kern w:val="0"/>
                <w:sz w:val="24"/>
              </w:rPr>
            </w:pPr>
          </w:p>
        </w:tc>
        <w:tc>
          <w:tcPr>
            <w:tcW w:w="2013"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仿宋" w:hAnsi="仿宋" w:eastAsia="仿宋" w:cs="Helvetica"/>
                <w:bCs/>
                <w:kern w:val="0"/>
                <w:sz w:val="24"/>
              </w:rPr>
            </w:pPr>
            <w:r>
              <w:rPr>
                <w:rFonts w:hint="eastAsia" w:ascii="仿宋" w:hAnsi="仿宋" w:eastAsia="仿宋" w:cs="Helvetica"/>
                <w:bCs/>
                <w:kern w:val="0"/>
                <w:sz w:val="24"/>
              </w:rPr>
              <w:t>流管通通讯服务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exact"/>
          <w:jc w:val="center"/>
        </w:trPr>
        <w:tc>
          <w:tcPr>
            <w:tcW w:w="1898"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仿宋" w:hAnsi="仿宋" w:eastAsia="仿宋" w:cs="Helvetica"/>
                <w:bCs/>
                <w:kern w:val="0"/>
                <w:sz w:val="24"/>
              </w:rPr>
            </w:pPr>
            <w:r>
              <w:rPr>
                <w:rFonts w:hint="eastAsia" w:ascii="仿宋" w:hAnsi="仿宋" w:eastAsia="仿宋" w:cs="Helvetica"/>
                <w:bCs/>
                <w:kern w:val="0"/>
                <w:sz w:val="24"/>
              </w:rPr>
              <w:t>通讯套餐流量</w:t>
            </w:r>
          </w:p>
        </w:tc>
        <w:tc>
          <w:tcPr>
            <w:tcW w:w="1087"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仿宋" w:hAnsi="仿宋" w:eastAsia="仿宋" w:cs="Helvetica"/>
                <w:bCs/>
                <w:kern w:val="0"/>
                <w:sz w:val="24"/>
              </w:rPr>
            </w:pPr>
            <w:r>
              <w:rPr>
                <w:rFonts w:hint="eastAsia" w:ascii="仿宋" w:hAnsi="仿宋" w:eastAsia="仿宋" w:cs="Helvetica"/>
                <w:bCs/>
                <w:kern w:val="0"/>
                <w:sz w:val="24"/>
              </w:rPr>
              <w:t>470</w:t>
            </w:r>
          </w:p>
          <w:p>
            <w:pPr>
              <w:tabs>
                <w:tab w:val="left" w:pos="0"/>
              </w:tabs>
              <w:spacing w:line="360" w:lineRule="auto"/>
              <w:jc w:val="center"/>
              <w:rPr>
                <w:rFonts w:ascii="仿宋" w:hAnsi="仿宋" w:eastAsia="仿宋" w:cs="Helvetica"/>
                <w:bCs/>
                <w:kern w:val="0"/>
                <w:sz w:val="24"/>
              </w:rPr>
            </w:pPr>
          </w:p>
        </w:tc>
        <w:tc>
          <w:tcPr>
            <w:tcW w:w="2013"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仿宋" w:hAnsi="仿宋" w:eastAsia="仿宋" w:cs="Helvetica"/>
                <w:bCs/>
                <w:kern w:val="0"/>
                <w:sz w:val="24"/>
              </w:rPr>
            </w:pPr>
            <w:r>
              <w:rPr>
                <w:rFonts w:hint="eastAsia" w:ascii="仿宋" w:hAnsi="仿宋" w:eastAsia="仿宋" w:cs="Helvetica"/>
                <w:bCs/>
                <w:kern w:val="0"/>
                <w:sz w:val="24"/>
              </w:rPr>
              <w:t>通讯套餐流量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exact"/>
          <w:jc w:val="center"/>
        </w:trPr>
        <w:tc>
          <w:tcPr>
            <w:tcW w:w="1898"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仿宋" w:hAnsi="仿宋" w:eastAsia="仿宋" w:cs="Helvetica"/>
                <w:bCs/>
                <w:kern w:val="0"/>
                <w:sz w:val="24"/>
              </w:rPr>
            </w:pPr>
            <w:r>
              <w:rPr>
                <w:rFonts w:hint="eastAsia" w:ascii="仿宋" w:hAnsi="仿宋" w:eastAsia="仿宋" w:cs="Helvetica"/>
                <w:bCs/>
                <w:kern w:val="0"/>
                <w:sz w:val="24"/>
              </w:rPr>
              <w:t>通话套餐</w:t>
            </w:r>
          </w:p>
        </w:tc>
        <w:tc>
          <w:tcPr>
            <w:tcW w:w="1087"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仿宋" w:hAnsi="仿宋" w:eastAsia="仿宋" w:cs="Helvetica"/>
                <w:bCs/>
                <w:kern w:val="0"/>
                <w:sz w:val="24"/>
              </w:rPr>
            </w:pPr>
            <w:r>
              <w:rPr>
                <w:rFonts w:hint="eastAsia" w:ascii="仿宋" w:hAnsi="仿宋" w:eastAsia="仿宋" w:cs="Helvetica"/>
                <w:bCs/>
                <w:kern w:val="0"/>
                <w:sz w:val="24"/>
              </w:rPr>
              <w:t>470</w:t>
            </w:r>
          </w:p>
          <w:p>
            <w:pPr>
              <w:tabs>
                <w:tab w:val="left" w:pos="0"/>
              </w:tabs>
              <w:spacing w:line="360" w:lineRule="auto"/>
              <w:jc w:val="center"/>
              <w:rPr>
                <w:rFonts w:ascii="仿宋" w:hAnsi="仿宋" w:eastAsia="仿宋" w:cs="Helvetica"/>
                <w:bCs/>
                <w:kern w:val="0"/>
                <w:sz w:val="24"/>
              </w:rPr>
            </w:pPr>
          </w:p>
        </w:tc>
        <w:tc>
          <w:tcPr>
            <w:tcW w:w="2013"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仿宋" w:hAnsi="仿宋" w:eastAsia="仿宋" w:cs="Helvetica"/>
                <w:bCs/>
                <w:kern w:val="0"/>
                <w:sz w:val="24"/>
              </w:rPr>
            </w:pPr>
            <w:r>
              <w:rPr>
                <w:rFonts w:hint="eastAsia" w:ascii="仿宋" w:hAnsi="仿宋" w:eastAsia="仿宋" w:cs="Helvetica"/>
                <w:bCs/>
                <w:kern w:val="0"/>
                <w:sz w:val="24"/>
              </w:rPr>
              <w:t>通话套餐</w:t>
            </w:r>
          </w:p>
        </w:tc>
      </w:tr>
    </w:tbl>
    <w:p>
      <w:pPr>
        <w:tabs>
          <w:tab w:val="left" w:pos="0"/>
        </w:tabs>
        <w:spacing w:line="360" w:lineRule="auto"/>
        <w:ind w:firstLine="482" w:firstLineChars="200"/>
        <w:rPr>
          <w:rFonts w:ascii="仿宋" w:hAnsi="仿宋" w:eastAsia="仿宋" w:cs="Helvetica"/>
          <w:b/>
          <w:kern w:val="0"/>
          <w:sz w:val="24"/>
        </w:rPr>
      </w:pPr>
      <w:r>
        <w:rPr>
          <w:rFonts w:hint="eastAsia" w:ascii="仿宋" w:hAnsi="仿宋" w:eastAsia="仿宋" w:cs="Helvetica"/>
          <w:b/>
          <w:kern w:val="0"/>
          <w:sz w:val="24"/>
          <w:lang w:bidi="ar"/>
        </w:rPr>
        <w:t>2、流量套餐服务</w:t>
      </w:r>
    </w:p>
    <w:tbl>
      <w:tblPr>
        <w:tblStyle w:val="60"/>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7"/>
        <w:gridCol w:w="1908"/>
        <w:gridCol w:w="65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tblHeader/>
          <w:jc w:val="center"/>
        </w:trPr>
        <w:tc>
          <w:tcPr>
            <w:tcW w:w="451" w:type="pct"/>
            <w:tcBorders>
              <w:top w:val="single" w:color="auto" w:sz="4" w:space="0"/>
              <w:left w:val="single" w:color="auto" w:sz="4" w:space="0"/>
              <w:bottom w:val="single" w:color="auto" w:sz="4" w:space="0"/>
              <w:right w:val="single" w:color="auto" w:sz="4" w:space="0"/>
            </w:tcBorders>
            <w:shd w:val="clear" w:color="auto" w:fill="FFFFFF"/>
            <w:vAlign w:val="center"/>
          </w:tcPr>
          <w:p>
            <w:pPr>
              <w:tabs>
                <w:tab w:val="left" w:pos="0"/>
              </w:tabs>
              <w:spacing w:line="360" w:lineRule="auto"/>
              <w:jc w:val="center"/>
              <w:rPr>
                <w:rFonts w:ascii="仿宋" w:hAnsi="仿宋" w:eastAsia="仿宋" w:cs="Helvetica"/>
                <w:b/>
                <w:kern w:val="0"/>
                <w:sz w:val="24"/>
              </w:rPr>
            </w:pPr>
            <w:r>
              <w:rPr>
                <w:rFonts w:hint="eastAsia" w:ascii="仿宋" w:hAnsi="仿宋" w:eastAsia="仿宋" w:cs="Helvetica"/>
                <w:b/>
                <w:kern w:val="0"/>
                <w:sz w:val="24"/>
              </w:rPr>
              <w:t>序号</w:t>
            </w:r>
          </w:p>
        </w:tc>
        <w:tc>
          <w:tcPr>
            <w:tcW w:w="4548" w:type="pct"/>
            <w:gridSpan w:val="2"/>
            <w:tcBorders>
              <w:top w:val="single" w:color="auto" w:sz="4" w:space="0"/>
              <w:left w:val="single" w:color="auto" w:sz="4" w:space="0"/>
              <w:bottom w:val="single" w:color="auto" w:sz="4" w:space="0"/>
              <w:right w:val="single" w:color="auto" w:sz="4" w:space="0"/>
            </w:tcBorders>
            <w:shd w:val="clear" w:color="auto" w:fill="FFFFFF"/>
            <w:vAlign w:val="center"/>
          </w:tcPr>
          <w:p>
            <w:pPr>
              <w:tabs>
                <w:tab w:val="left" w:pos="0"/>
              </w:tabs>
              <w:spacing w:line="360" w:lineRule="auto"/>
              <w:jc w:val="center"/>
              <w:rPr>
                <w:rFonts w:ascii="仿宋" w:hAnsi="仿宋" w:eastAsia="仿宋" w:cs="Helvetica"/>
                <w:b/>
                <w:kern w:val="0"/>
                <w:sz w:val="24"/>
              </w:rPr>
            </w:pPr>
            <w:r>
              <w:rPr>
                <w:rFonts w:hint="eastAsia" w:ascii="仿宋" w:hAnsi="仿宋" w:eastAsia="仿宋" w:cs="Helvetica"/>
                <w:b/>
                <w:kern w:val="0"/>
                <w:sz w:val="24"/>
              </w:rPr>
              <w:t>套餐服务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451"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仿宋" w:hAnsi="仿宋" w:eastAsia="仿宋" w:cs="Helvetica"/>
                <w:bCs/>
                <w:kern w:val="0"/>
                <w:sz w:val="24"/>
              </w:rPr>
            </w:pPr>
            <w:r>
              <w:rPr>
                <w:rFonts w:hint="eastAsia" w:ascii="仿宋" w:hAnsi="仿宋" w:eastAsia="仿宋" w:cs="Helvetica"/>
                <w:bCs/>
                <w:kern w:val="0"/>
                <w:sz w:val="24"/>
              </w:rPr>
              <w:t>1</w:t>
            </w:r>
          </w:p>
        </w:tc>
        <w:tc>
          <w:tcPr>
            <w:tcW w:w="1027"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仿宋" w:hAnsi="仿宋" w:eastAsia="仿宋" w:cs="Helvetica"/>
                <w:bCs/>
                <w:kern w:val="0"/>
                <w:sz w:val="24"/>
              </w:rPr>
            </w:pPr>
            <w:r>
              <w:rPr>
                <w:rFonts w:hint="eastAsia" w:ascii="仿宋" w:hAnsi="仿宋" w:eastAsia="仿宋" w:cs="Helvetica"/>
                <w:bCs/>
                <w:kern w:val="0"/>
                <w:sz w:val="24"/>
              </w:rPr>
              <w:t>基本套餐内容</w:t>
            </w:r>
          </w:p>
        </w:tc>
        <w:tc>
          <w:tcPr>
            <w:tcW w:w="3521"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rPr>
                <w:rFonts w:ascii="仿宋" w:hAnsi="仿宋" w:eastAsia="仿宋" w:cs="Helvetica"/>
                <w:bCs/>
                <w:kern w:val="0"/>
                <w:sz w:val="24"/>
              </w:rPr>
            </w:pPr>
            <w:r>
              <w:rPr>
                <w:rFonts w:hint="eastAsia" w:ascii="仿宋" w:hAnsi="仿宋" w:eastAsia="仿宋" w:cs="Helvetica"/>
                <w:bCs/>
                <w:kern w:val="0"/>
                <w:sz w:val="24"/>
              </w:rPr>
              <w:t>每张卡每月流量≥5GB，≥1000分钟全国通话，免虚拟网。</w:t>
            </w:r>
          </w:p>
        </w:tc>
      </w:tr>
    </w:tbl>
    <w:p>
      <w:pPr>
        <w:tabs>
          <w:tab w:val="left" w:pos="0"/>
        </w:tabs>
        <w:spacing w:line="360" w:lineRule="auto"/>
        <w:ind w:firstLine="482" w:firstLineChars="200"/>
        <w:rPr>
          <w:rFonts w:ascii="仿宋" w:hAnsi="仿宋" w:eastAsia="仿宋" w:cs="Helvetica"/>
          <w:b/>
          <w:kern w:val="0"/>
          <w:sz w:val="24"/>
        </w:rPr>
      </w:pPr>
      <w:r>
        <w:rPr>
          <w:rFonts w:hint="eastAsia" w:ascii="仿宋" w:hAnsi="仿宋" w:eastAsia="仿宋" w:cs="Helvetica"/>
          <w:b/>
          <w:kern w:val="0"/>
          <w:sz w:val="24"/>
          <w:lang w:bidi="ar"/>
        </w:rPr>
        <w:t>3、移动网络服务</w:t>
      </w:r>
    </w:p>
    <w:p>
      <w:pPr>
        <w:tabs>
          <w:tab w:val="left" w:pos="0"/>
        </w:tabs>
        <w:spacing w:line="360" w:lineRule="auto"/>
        <w:ind w:firstLine="480" w:firstLineChars="200"/>
        <w:rPr>
          <w:rFonts w:ascii="仿宋" w:hAnsi="仿宋" w:eastAsia="仿宋" w:cs="Helvetica"/>
          <w:bCs/>
          <w:kern w:val="0"/>
          <w:sz w:val="24"/>
          <w:lang w:bidi="ar"/>
        </w:rPr>
      </w:pPr>
      <w:r>
        <w:rPr>
          <w:rFonts w:hint="eastAsia" w:ascii="仿宋" w:hAnsi="仿宋" w:eastAsia="仿宋" w:cs="Helvetica"/>
          <w:bCs/>
          <w:kern w:val="0"/>
          <w:sz w:val="24"/>
          <w:lang w:bidi="ar"/>
        </w:rPr>
        <w:t>流管通通讯服务，每月通讯套餐流量5G以上，每月通话时长1000分钟以上。</w:t>
      </w:r>
    </w:p>
    <w:p>
      <w:pPr>
        <w:pStyle w:val="4"/>
        <w:numPr>
          <w:ilvl w:val="2"/>
          <w:numId w:val="0"/>
        </w:numPr>
        <w:spacing w:before="20" w:after="20"/>
        <w:ind w:firstLine="482" w:firstLineChars="200"/>
        <w:rPr>
          <w:rFonts w:ascii="仿宋" w:hAnsi="仿宋" w:eastAsia="仿宋" w:cs="Helvetica"/>
          <w:bCs w:val="0"/>
          <w:kern w:val="0"/>
          <w:sz w:val="24"/>
          <w:szCs w:val="24"/>
          <w:lang w:bidi="ar"/>
        </w:rPr>
      </w:pPr>
      <w:r>
        <w:rPr>
          <w:rFonts w:hint="eastAsia" w:ascii="仿宋" w:hAnsi="仿宋" w:eastAsia="仿宋" w:cs="Helvetica"/>
          <w:bCs w:val="0"/>
          <w:kern w:val="0"/>
          <w:sz w:val="24"/>
          <w:szCs w:val="24"/>
          <w:lang w:bidi="ar"/>
        </w:rPr>
        <w:t>4、</w:t>
      </w:r>
      <w:r>
        <w:rPr>
          <w:rFonts w:hint="eastAsia" w:ascii="仿宋" w:hAnsi="仿宋" w:eastAsia="仿宋" w:cs="Helvetica"/>
          <w:bCs w:val="0"/>
          <w:kern w:val="0"/>
          <w:sz w:val="24"/>
          <w:szCs w:val="24"/>
          <w:lang w:val="en-US" w:eastAsia="zh-CN" w:bidi="ar"/>
        </w:rPr>
        <w:t>现有</w:t>
      </w:r>
      <w:r>
        <w:rPr>
          <w:rFonts w:hint="eastAsia" w:ascii="仿宋" w:hAnsi="仿宋" w:eastAsia="仿宋" w:cs="Helvetica"/>
          <w:bCs w:val="0"/>
          <w:kern w:val="0"/>
          <w:sz w:val="24"/>
          <w:szCs w:val="24"/>
          <w:lang w:bidi="ar"/>
        </w:rPr>
        <w:t>流管通服务核心设备参数要求</w:t>
      </w:r>
    </w:p>
    <w:tbl>
      <w:tblPr>
        <w:tblStyle w:val="60"/>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6"/>
        <w:gridCol w:w="1441"/>
        <w:gridCol w:w="70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0" w:type="pct"/>
            <w:tcBorders>
              <w:top w:val="single" w:color="auto" w:sz="4" w:space="0"/>
              <w:left w:val="single" w:color="auto" w:sz="4" w:space="0"/>
              <w:bottom w:val="single" w:color="auto" w:sz="4" w:space="0"/>
              <w:right w:val="single" w:color="auto" w:sz="4" w:space="0"/>
            </w:tcBorders>
            <w:shd w:val="clear" w:color="auto" w:fill="EEECE1"/>
            <w:vAlign w:val="center"/>
          </w:tcPr>
          <w:p>
            <w:pPr>
              <w:tabs>
                <w:tab w:val="left" w:pos="0"/>
              </w:tabs>
              <w:spacing w:line="360" w:lineRule="auto"/>
              <w:jc w:val="center"/>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rPr>
              <w:t>序号</w:t>
            </w:r>
          </w:p>
        </w:tc>
        <w:tc>
          <w:tcPr>
            <w:tcW w:w="776" w:type="pct"/>
            <w:tcBorders>
              <w:top w:val="single" w:color="auto" w:sz="4" w:space="0"/>
              <w:left w:val="single" w:color="auto" w:sz="4" w:space="0"/>
              <w:bottom w:val="single" w:color="auto" w:sz="4" w:space="0"/>
              <w:right w:val="single" w:color="auto" w:sz="4" w:space="0"/>
            </w:tcBorders>
            <w:shd w:val="clear" w:color="auto" w:fill="EEECE1"/>
            <w:vAlign w:val="center"/>
          </w:tcPr>
          <w:p>
            <w:pPr>
              <w:tabs>
                <w:tab w:val="left" w:pos="0"/>
              </w:tabs>
              <w:spacing w:line="360" w:lineRule="auto"/>
              <w:jc w:val="center"/>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rPr>
              <w:t>事项</w:t>
            </w:r>
          </w:p>
        </w:tc>
        <w:tc>
          <w:tcPr>
            <w:tcW w:w="3784" w:type="pct"/>
            <w:tcBorders>
              <w:top w:val="single" w:color="auto" w:sz="4" w:space="0"/>
              <w:left w:val="single" w:color="auto" w:sz="4" w:space="0"/>
              <w:bottom w:val="single" w:color="auto" w:sz="4" w:space="0"/>
              <w:right w:val="single" w:color="auto" w:sz="4" w:space="0"/>
            </w:tcBorders>
            <w:shd w:val="clear" w:color="auto" w:fill="EEECE1"/>
            <w:vAlign w:val="center"/>
          </w:tcPr>
          <w:p>
            <w:pPr>
              <w:tabs>
                <w:tab w:val="left" w:pos="0"/>
              </w:tabs>
              <w:spacing w:line="360" w:lineRule="auto"/>
              <w:jc w:val="center"/>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rPr>
              <w:t>技术规格要求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0"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rPr>
              <w:t>1</w:t>
            </w:r>
          </w:p>
        </w:tc>
        <w:tc>
          <w:tcPr>
            <w:tcW w:w="776"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rPr>
              <w:t>符合标准要求</w:t>
            </w:r>
          </w:p>
        </w:tc>
        <w:tc>
          <w:tcPr>
            <w:tcW w:w="3784" w:type="pct"/>
            <w:tcBorders>
              <w:top w:val="single" w:color="auto" w:sz="4" w:space="0"/>
              <w:left w:val="single" w:color="auto" w:sz="4" w:space="0"/>
              <w:bottom w:val="single" w:color="auto" w:sz="4" w:space="0"/>
              <w:right w:val="single" w:color="auto" w:sz="4" w:space="0"/>
            </w:tcBorders>
            <w:shd w:val="clear" w:color="auto" w:fill="auto"/>
          </w:tcPr>
          <w:p>
            <w:pPr>
              <w:tabs>
                <w:tab w:val="left" w:pos="0"/>
              </w:tabs>
              <w:spacing w:line="360" w:lineRule="auto"/>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lang w:bidi="ar"/>
              </w:rPr>
              <w:t xml:space="preserve">CPU不低于2.0GHz  </w:t>
            </w:r>
          </w:p>
          <w:p>
            <w:pPr>
              <w:tabs>
                <w:tab w:val="left" w:pos="0"/>
              </w:tabs>
              <w:spacing w:line="360" w:lineRule="auto"/>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lang w:bidi="ar"/>
              </w:rPr>
              <w:t>机身内存（ROM）不小于128GB</w:t>
            </w:r>
          </w:p>
          <w:p>
            <w:pPr>
              <w:tabs>
                <w:tab w:val="left" w:pos="0"/>
              </w:tabs>
              <w:spacing w:line="360" w:lineRule="auto"/>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lang w:bidi="ar"/>
              </w:rPr>
              <w:t>运行内存（RAM）不小于8GB</w:t>
            </w:r>
          </w:p>
          <w:p>
            <w:pPr>
              <w:tabs>
                <w:tab w:val="left" w:pos="0"/>
              </w:tabs>
              <w:spacing w:line="360" w:lineRule="auto"/>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lang w:bidi="ar"/>
              </w:rPr>
              <w:t>主屏尺寸不低于6.5英寸。</w:t>
            </w:r>
          </w:p>
          <w:p>
            <w:pPr>
              <w:tabs>
                <w:tab w:val="left" w:pos="0"/>
              </w:tabs>
              <w:spacing w:line="360" w:lineRule="auto"/>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lang w:bidi="ar"/>
              </w:rPr>
              <w:t>主屏分辨率不低于2400x1080像素</w:t>
            </w:r>
          </w:p>
          <w:p>
            <w:pPr>
              <w:tabs>
                <w:tab w:val="left" w:pos="0"/>
              </w:tabs>
              <w:spacing w:line="360" w:lineRule="auto"/>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lang w:bidi="ar"/>
              </w:rPr>
              <w:t>屏幕材质为 LCD</w:t>
            </w:r>
          </w:p>
          <w:p>
            <w:pPr>
              <w:tabs>
                <w:tab w:val="left" w:pos="0"/>
              </w:tabs>
              <w:spacing w:line="360" w:lineRule="auto"/>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lang w:bidi="ar"/>
              </w:rPr>
              <w:t>后置主摄像头不低于1600万像素。</w:t>
            </w:r>
          </w:p>
          <w:p>
            <w:pPr>
              <w:tabs>
                <w:tab w:val="left" w:pos="0"/>
              </w:tabs>
              <w:spacing w:line="360" w:lineRule="auto"/>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lang w:bidi="ar"/>
              </w:rPr>
              <w:t>前置摄像头不低于800万像素。</w:t>
            </w:r>
          </w:p>
          <w:p>
            <w:pPr>
              <w:tabs>
                <w:tab w:val="left" w:pos="0"/>
              </w:tabs>
              <w:spacing w:line="360" w:lineRule="auto"/>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lang w:bidi="ar"/>
              </w:rPr>
              <w:t>电池容量不应低于4000mAh。</w:t>
            </w:r>
          </w:p>
          <w:p>
            <w:pPr>
              <w:tabs>
                <w:tab w:val="left" w:pos="0"/>
              </w:tabs>
              <w:spacing w:line="360" w:lineRule="auto"/>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lang w:bidi="ar"/>
              </w:rPr>
              <w:t>支持3.5MM接口耳机</w:t>
            </w:r>
          </w:p>
          <w:p>
            <w:pPr>
              <w:tabs>
                <w:tab w:val="left" w:pos="0"/>
              </w:tabs>
              <w:spacing w:line="360" w:lineRule="auto"/>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lang w:bidi="ar"/>
              </w:rPr>
              <w:t>支持NFC</w:t>
            </w:r>
          </w:p>
          <w:p>
            <w:pPr>
              <w:tabs>
                <w:tab w:val="left" w:pos="0"/>
              </w:tabs>
              <w:spacing w:line="360" w:lineRule="auto"/>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rPr>
              <w:t>手机重量不大于190g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0"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rPr>
              <w:t>2</w:t>
            </w:r>
          </w:p>
        </w:tc>
        <w:tc>
          <w:tcPr>
            <w:tcW w:w="776"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rPr>
              <w:t>输入</w:t>
            </w:r>
          </w:p>
        </w:tc>
        <w:tc>
          <w:tcPr>
            <w:tcW w:w="3784" w:type="pct"/>
            <w:tcBorders>
              <w:top w:val="single" w:color="auto" w:sz="4" w:space="0"/>
              <w:left w:val="single" w:color="auto" w:sz="4" w:space="0"/>
              <w:bottom w:val="single" w:color="auto" w:sz="4" w:space="0"/>
              <w:right w:val="single" w:color="auto" w:sz="4" w:space="0"/>
            </w:tcBorders>
            <w:shd w:val="clear" w:color="auto" w:fill="auto"/>
          </w:tcPr>
          <w:p>
            <w:pPr>
              <w:tabs>
                <w:tab w:val="left" w:pos="0"/>
              </w:tabs>
              <w:spacing w:line="360" w:lineRule="auto"/>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rPr>
              <w:t>支持多点触摸屏输入操作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0"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rPr>
              <w:t>3</w:t>
            </w:r>
          </w:p>
        </w:tc>
        <w:tc>
          <w:tcPr>
            <w:tcW w:w="776"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rPr>
              <w:t>操作系统</w:t>
            </w:r>
          </w:p>
        </w:tc>
        <w:tc>
          <w:tcPr>
            <w:tcW w:w="3784" w:type="pct"/>
            <w:tcBorders>
              <w:top w:val="single" w:color="auto" w:sz="4" w:space="0"/>
              <w:left w:val="single" w:color="auto" w:sz="4" w:space="0"/>
              <w:bottom w:val="single" w:color="auto" w:sz="4" w:space="0"/>
              <w:right w:val="single" w:color="auto" w:sz="4" w:space="0"/>
            </w:tcBorders>
            <w:shd w:val="clear" w:color="auto" w:fill="auto"/>
          </w:tcPr>
          <w:p>
            <w:pPr>
              <w:tabs>
                <w:tab w:val="left" w:pos="0"/>
              </w:tabs>
              <w:spacing w:line="360" w:lineRule="auto"/>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rPr>
              <w:t>不低于Android 10（或等同操作系统）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0"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rPr>
              <w:t>4</w:t>
            </w:r>
          </w:p>
        </w:tc>
        <w:tc>
          <w:tcPr>
            <w:tcW w:w="776"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rPr>
              <w:t>网络</w:t>
            </w:r>
          </w:p>
        </w:tc>
        <w:tc>
          <w:tcPr>
            <w:tcW w:w="3784" w:type="pct"/>
            <w:tcBorders>
              <w:top w:val="single" w:color="auto" w:sz="4" w:space="0"/>
              <w:left w:val="single" w:color="auto" w:sz="4" w:space="0"/>
              <w:bottom w:val="single" w:color="auto" w:sz="4" w:space="0"/>
              <w:right w:val="single" w:color="auto" w:sz="4" w:space="0"/>
            </w:tcBorders>
            <w:shd w:val="clear" w:color="auto" w:fill="auto"/>
          </w:tcPr>
          <w:p>
            <w:pPr>
              <w:tabs>
                <w:tab w:val="left" w:pos="0"/>
              </w:tabs>
              <w:spacing w:line="360" w:lineRule="auto"/>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rPr>
              <w:t>支持全网通5G网络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0"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rPr>
              <w:t>5</w:t>
            </w:r>
          </w:p>
        </w:tc>
        <w:tc>
          <w:tcPr>
            <w:tcW w:w="776" w:type="pct"/>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0"/>
              </w:tabs>
              <w:spacing w:line="360" w:lineRule="auto"/>
              <w:jc w:val="center"/>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rPr>
              <w:t>感应</w:t>
            </w:r>
          </w:p>
        </w:tc>
        <w:tc>
          <w:tcPr>
            <w:tcW w:w="3784" w:type="pct"/>
            <w:tcBorders>
              <w:top w:val="single" w:color="auto" w:sz="4" w:space="0"/>
              <w:left w:val="single" w:color="auto" w:sz="4" w:space="0"/>
              <w:bottom w:val="single" w:color="auto" w:sz="4" w:space="0"/>
              <w:right w:val="single" w:color="auto" w:sz="4" w:space="0"/>
            </w:tcBorders>
            <w:shd w:val="clear" w:color="auto" w:fill="auto"/>
          </w:tcPr>
          <w:p>
            <w:pPr>
              <w:tabs>
                <w:tab w:val="left" w:pos="0"/>
              </w:tabs>
              <w:spacing w:line="360" w:lineRule="auto"/>
              <w:rPr>
                <w:rFonts w:ascii="CESI仿宋-GB2312" w:hAnsi="CESI仿宋-GB2312" w:eastAsia="CESI仿宋-GB2312" w:cs="CESI仿宋-GB2312"/>
                <w:bCs/>
                <w:kern w:val="0"/>
                <w:sz w:val="24"/>
              </w:rPr>
            </w:pPr>
            <w:r>
              <w:rPr>
                <w:rFonts w:hint="eastAsia" w:ascii="CESI仿宋-GB2312" w:hAnsi="CESI仿宋-GB2312" w:eastAsia="CESI仿宋-GB2312" w:cs="CESI仿宋-GB2312"/>
                <w:bCs/>
                <w:kern w:val="0"/>
                <w:sz w:val="24"/>
              </w:rPr>
              <w:t>支持重力感应器、光线传感器、接近传感器、指纹传感器、陀螺仪。</w:t>
            </w:r>
          </w:p>
        </w:tc>
      </w:tr>
    </w:tbl>
    <w:p/>
    <w:p>
      <w:pPr>
        <w:tabs>
          <w:tab w:val="left" w:pos="0"/>
        </w:tabs>
        <w:spacing w:line="360" w:lineRule="auto"/>
        <w:rPr>
          <w:rFonts w:ascii="仿宋" w:hAnsi="仿宋" w:eastAsia="仿宋" w:cs="Helvetica"/>
          <w:b/>
          <w:kern w:val="0"/>
          <w:sz w:val="24"/>
        </w:rPr>
      </w:pPr>
      <w:r>
        <w:rPr>
          <w:rFonts w:hint="eastAsia" w:ascii="仿宋" w:hAnsi="仿宋" w:eastAsia="仿宋" w:cs="Helvetica"/>
          <w:b/>
          <w:kern w:val="0"/>
          <w:sz w:val="24"/>
          <w:lang w:bidi="ar"/>
        </w:rPr>
        <w:t>五、商务要求</w:t>
      </w:r>
    </w:p>
    <w:p>
      <w:pPr>
        <w:tabs>
          <w:tab w:val="left" w:pos="0"/>
        </w:tabs>
        <w:spacing w:line="360" w:lineRule="auto"/>
        <w:ind w:firstLine="480" w:firstLineChars="200"/>
        <w:rPr>
          <w:rFonts w:ascii="仿宋" w:hAnsi="仿宋" w:eastAsia="仿宋" w:cs="Helvetica"/>
          <w:bCs/>
          <w:kern w:val="0"/>
          <w:sz w:val="24"/>
        </w:rPr>
      </w:pPr>
      <w:r>
        <w:rPr>
          <w:rFonts w:hint="eastAsia" w:ascii="仿宋" w:hAnsi="仿宋" w:eastAsia="仿宋" w:cs="Helvetica"/>
          <w:bCs/>
          <w:kern w:val="0"/>
          <w:sz w:val="24"/>
          <w:lang w:bidi="ar"/>
        </w:rPr>
        <w:t>（1）服务期：2024年7月1日﹣-2025年6月30日。服务期内，承诺提供7×24技术支持热线，2小时电话响应，48小时内排除故障；</w:t>
      </w:r>
    </w:p>
    <w:p>
      <w:pPr>
        <w:tabs>
          <w:tab w:val="left" w:pos="0"/>
        </w:tabs>
        <w:spacing w:line="360" w:lineRule="auto"/>
        <w:ind w:firstLine="480" w:firstLineChars="200"/>
        <w:rPr>
          <w:rFonts w:ascii="仿宋" w:hAnsi="仿宋" w:eastAsia="仿宋" w:cs="Helvetica"/>
          <w:bCs/>
          <w:kern w:val="0"/>
          <w:sz w:val="24"/>
        </w:rPr>
      </w:pPr>
      <w:r>
        <w:rPr>
          <w:rFonts w:hint="eastAsia" w:ascii="仿宋" w:hAnsi="仿宋" w:eastAsia="仿宋" w:cs="Helvetica"/>
          <w:bCs/>
          <w:kern w:val="0"/>
          <w:sz w:val="24"/>
          <w:lang w:bidi="ar"/>
        </w:rPr>
        <w:t>（2）售后保障：通讯套餐月费按月入账；超出套餐通话时长时，做通话功能限制，不能影响流量使用；超出套餐流量时，做流量功能限制，不能影响通话使用。</w:t>
      </w:r>
    </w:p>
    <w:p>
      <w:pPr>
        <w:tabs>
          <w:tab w:val="left" w:pos="0"/>
        </w:tabs>
        <w:spacing w:line="360" w:lineRule="auto"/>
        <w:ind w:firstLine="480" w:firstLineChars="200"/>
        <w:rPr>
          <w:rFonts w:ascii="仿宋" w:hAnsi="仿宋" w:eastAsia="仿宋" w:cs="Helvetica"/>
          <w:bCs/>
          <w:kern w:val="0"/>
          <w:sz w:val="24"/>
          <w:lang w:bidi="ar"/>
        </w:rPr>
      </w:pPr>
      <w:r>
        <w:rPr>
          <w:rFonts w:hint="eastAsia" w:ascii="仿宋" w:hAnsi="仿宋" w:eastAsia="仿宋" w:cs="Helvetica"/>
          <w:bCs/>
          <w:kern w:val="0"/>
          <w:sz w:val="24"/>
          <w:lang w:bidi="ar"/>
        </w:rPr>
        <w:t>（3）项目交付及验收：在合同签订的30天内提供所有服务，在之后的10个工作日内开展验收。</w:t>
      </w:r>
    </w:p>
    <w:p>
      <w:pPr>
        <w:tabs>
          <w:tab w:val="left" w:pos="0"/>
        </w:tabs>
        <w:spacing w:line="360" w:lineRule="auto"/>
        <w:ind w:firstLine="480" w:firstLineChars="200"/>
        <w:rPr>
          <w:rFonts w:ascii="仿宋" w:hAnsi="仿宋" w:eastAsia="仿宋" w:cs="Helvetica"/>
          <w:bCs/>
          <w:kern w:val="0"/>
          <w:sz w:val="24"/>
        </w:rPr>
      </w:pPr>
      <w:r>
        <w:rPr>
          <w:rFonts w:hint="eastAsia" w:ascii="仿宋" w:hAnsi="仿宋" w:eastAsia="仿宋" w:cs="Helvetica"/>
          <w:bCs/>
          <w:kern w:val="0"/>
          <w:sz w:val="24"/>
          <w:lang w:bidi="ar"/>
        </w:rPr>
        <w:t>（4）付款方式：合同签订后40天内完成验收，验收后10日内支付100%合同金额。</w:t>
      </w:r>
    </w:p>
    <w:p>
      <w:pPr>
        <w:rPr>
          <w:rFonts w:hint="eastAsia" w:cs="仿宋_GB2312" w:asciiTheme="minorEastAsia" w:hAnsiTheme="minorEastAsia" w:eastAsiaTheme="minorEastAsia"/>
          <w:b/>
          <w:color w:val="auto"/>
          <w:sz w:val="36"/>
          <w:szCs w:val="36"/>
          <w:highlight w:val="none"/>
          <w:lang w:eastAsia="zh-CN"/>
        </w:rPr>
      </w:pPr>
      <w:r>
        <w:rPr>
          <w:rFonts w:hint="eastAsia" w:cs="仿宋_GB2312" w:asciiTheme="minorEastAsia" w:hAnsiTheme="minorEastAsia" w:eastAsiaTheme="minorEastAsia"/>
          <w:b/>
          <w:color w:val="auto"/>
          <w:sz w:val="36"/>
          <w:szCs w:val="36"/>
          <w:highlight w:val="none"/>
        </w:rPr>
        <w:br w:type="page"/>
      </w:r>
    </w:p>
    <w:p>
      <w:pPr>
        <w:numPr>
          <w:ilvl w:val="0"/>
          <w:numId w:val="8"/>
        </w:numPr>
        <w:adjustRightInd/>
        <w:spacing w:line="360" w:lineRule="auto"/>
        <w:jc w:val="center"/>
        <w:outlineLvl w:val="0"/>
        <w:rPr>
          <w:rFonts w:hint="eastAsia" w:cs="仿宋_GB2312" w:asciiTheme="minorEastAsia" w:hAnsiTheme="minorEastAsia" w:eastAsiaTheme="minorEastAsia"/>
          <w:b/>
          <w:color w:val="auto"/>
          <w:sz w:val="36"/>
          <w:szCs w:val="36"/>
          <w:highlight w:val="none"/>
          <w:lang w:eastAsia="zh-CN"/>
        </w:rPr>
      </w:pPr>
      <w:r>
        <w:rPr>
          <w:rFonts w:hint="eastAsia" w:cs="仿宋_GB2312" w:asciiTheme="minorEastAsia" w:hAnsiTheme="minorEastAsia" w:eastAsiaTheme="minorEastAsia"/>
          <w:b/>
          <w:color w:val="auto"/>
          <w:sz w:val="36"/>
          <w:szCs w:val="36"/>
          <w:highlight w:val="none"/>
        </w:rPr>
        <w:t xml:space="preserve"> </w:t>
      </w:r>
      <w:bookmarkEnd w:id="63"/>
      <w:bookmarkEnd w:id="64"/>
      <w:bookmarkStart w:id="65" w:name="第四部分"/>
      <w:r>
        <w:rPr>
          <w:rFonts w:hint="eastAsia" w:cs="仿宋_GB2312" w:asciiTheme="minorEastAsia" w:hAnsiTheme="minorEastAsia" w:eastAsiaTheme="minorEastAsia"/>
          <w:b/>
          <w:color w:val="auto"/>
          <w:sz w:val="36"/>
          <w:szCs w:val="36"/>
          <w:highlight w:val="none"/>
        </w:rPr>
        <w:t>评审方法及评审标准</w:t>
      </w:r>
    </w:p>
    <w:p>
      <w:pPr>
        <w:pStyle w:val="392"/>
        <w:spacing w:before="0"/>
        <w:ind w:firstLine="643"/>
        <w:jc w:val="center"/>
        <w:rPr>
          <w:rFonts w:hint="eastAsia" w:cs="仿宋_GB2312" w:asciiTheme="minorEastAsia" w:hAnsiTheme="minorEastAsia" w:eastAsiaTheme="minorEastAsia"/>
          <w:b/>
          <w:bCs w:val="0"/>
          <w:color w:val="auto"/>
          <w:sz w:val="32"/>
          <w:highlight w:val="none"/>
        </w:rPr>
      </w:pPr>
      <w:r>
        <w:rPr>
          <w:rFonts w:hint="eastAsia" w:cs="仿宋_GB2312" w:asciiTheme="minorEastAsia" w:hAnsiTheme="minorEastAsia" w:eastAsiaTheme="minorEastAsia"/>
          <w:b/>
          <w:bCs w:val="0"/>
          <w:color w:val="auto"/>
          <w:sz w:val="32"/>
          <w:highlight w:val="none"/>
        </w:rPr>
        <w:t>评审方法前附表</w:t>
      </w:r>
    </w:p>
    <w:tbl>
      <w:tblPr>
        <w:tblStyle w:val="61"/>
        <w:tblW w:w="9842" w:type="dxa"/>
        <w:tblInd w:w="-5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6041"/>
        <w:gridCol w:w="786"/>
        <w:gridCol w:w="1049"/>
        <w:gridCol w:w="12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4" w:hRule="atLeast"/>
        </w:trPr>
        <w:tc>
          <w:tcPr>
            <w:tcW w:w="728" w:type="dxa"/>
            <w:vAlign w:val="center"/>
          </w:tcPr>
          <w:p>
            <w:pPr>
              <w:keepNext w:val="0"/>
              <w:keepLines w:val="0"/>
              <w:pageBreakBefore w:val="0"/>
              <w:kinsoku/>
              <w:wordWrap/>
              <w:overflowPunct/>
              <w:topLinePunct w:val="0"/>
              <w:bidi w:val="0"/>
              <w:snapToGrid w:val="0"/>
              <w:spacing w:line="360" w:lineRule="exac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6041" w:type="dxa"/>
            <w:vAlign w:val="center"/>
          </w:tcPr>
          <w:p>
            <w:pPr>
              <w:keepNext w:val="0"/>
              <w:keepLines w:val="0"/>
              <w:pageBreakBefore w:val="0"/>
              <w:kinsoku/>
              <w:wordWrap/>
              <w:overflowPunct/>
              <w:topLinePunct w:val="0"/>
              <w:bidi w:val="0"/>
              <w:snapToGrid w:val="0"/>
              <w:spacing w:line="360" w:lineRule="exac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评标标准</w:t>
            </w:r>
          </w:p>
        </w:tc>
        <w:tc>
          <w:tcPr>
            <w:tcW w:w="786" w:type="dxa"/>
            <w:vAlign w:val="center"/>
          </w:tcPr>
          <w:p>
            <w:pPr>
              <w:keepNext w:val="0"/>
              <w:keepLines w:val="0"/>
              <w:pageBreakBefore w:val="0"/>
              <w:kinsoku/>
              <w:wordWrap/>
              <w:overflowPunct/>
              <w:topLinePunct w:val="0"/>
              <w:bidi w:val="0"/>
              <w:snapToGrid w:val="0"/>
              <w:spacing w:line="360" w:lineRule="exac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权重</w:t>
            </w:r>
          </w:p>
        </w:tc>
        <w:tc>
          <w:tcPr>
            <w:tcW w:w="1049" w:type="dxa"/>
            <w:vAlign w:val="center"/>
          </w:tcPr>
          <w:p>
            <w:pPr>
              <w:keepNext w:val="0"/>
              <w:keepLines w:val="0"/>
              <w:pageBreakBefore w:val="0"/>
              <w:kinsoku/>
              <w:wordWrap/>
              <w:overflowPunct/>
              <w:topLinePunct w:val="0"/>
              <w:bidi w:val="0"/>
              <w:snapToGrid w:val="0"/>
              <w:spacing w:line="360" w:lineRule="exac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主观分/客观分属性</w:t>
            </w:r>
          </w:p>
        </w:tc>
        <w:tc>
          <w:tcPr>
            <w:tcW w:w="1238" w:type="dxa"/>
            <w:vAlign w:val="center"/>
          </w:tcPr>
          <w:p>
            <w:pPr>
              <w:keepNext w:val="0"/>
              <w:keepLines w:val="0"/>
              <w:pageBreakBefore w:val="0"/>
              <w:kinsoku/>
              <w:wordWrap/>
              <w:overflowPunct/>
              <w:topLinePunct w:val="0"/>
              <w:bidi w:val="0"/>
              <w:snapToGrid w:val="0"/>
              <w:spacing w:line="360" w:lineRule="exac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728" w:type="dxa"/>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1</w:t>
            </w:r>
          </w:p>
        </w:tc>
        <w:tc>
          <w:tcPr>
            <w:tcW w:w="6041" w:type="dxa"/>
          </w:tcPr>
          <w:p>
            <w:pPr>
              <w:keepNext w:val="0"/>
              <w:keepLines w:val="0"/>
              <w:pageBreakBefore w:val="0"/>
              <w:widowControl/>
              <w:kinsoku/>
              <w:wordWrap/>
              <w:overflowPunct/>
              <w:topLinePunct w:val="0"/>
              <w:autoSpaceDE/>
              <w:autoSpaceDN/>
              <w:bidi w:val="0"/>
              <w:adjustRightInd w:val="0"/>
              <w:snapToGrid/>
              <w:spacing w:line="300" w:lineRule="exact"/>
              <w:jc w:val="left"/>
              <w:textAlignment w:val="center"/>
              <w:rPr>
                <w:rFonts w:hint="eastAsia" w:asciiTheme="minorEastAsia" w:hAnsiTheme="minorEastAsia" w:eastAsiaTheme="minorEastAsia" w:cstheme="minorEastAsia"/>
                <w:b w:val="0"/>
                <w:bCs w:val="0"/>
                <w:color w:val="auto"/>
                <w:kern w:val="2"/>
                <w:sz w:val="24"/>
                <w:szCs w:val="24"/>
                <w:highlight w:val="none"/>
                <w:lang w:val="en-US" w:eastAsia="zh-CN" w:bidi="ar-SA"/>
              </w:rPr>
            </w:pPr>
            <w:r>
              <w:rPr>
                <w:rFonts w:hint="eastAsia" w:asciiTheme="minorEastAsia" w:hAnsiTheme="minorEastAsia" w:eastAsiaTheme="minorEastAsia" w:cstheme="minorEastAsia"/>
                <w:b w:val="0"/>
                <w:bCs w:val="0"/>
                <w:color w:val="auto"/>
                <w:kern w:val="2"/>
                <w:sz w:val="24"/>
                <w:szCs w:val="24"/>
                <w:highlight w:val="none"/>
                <w:lang w:val="en-US" w:eastAsia="zh-CN" w:bidi="ar-SA"/>
              </w:rPr>
              <w:t>投标单位具有质量管理体系认证证书的得2分；（须提供有效期内证书复印件并加盖公章，不提供不得分）</w:t>
            </w:r>
          </w:p>
        </w:tc>
        <w:tc>
          <w:tcPr>
            <w:tcW w:w="786" w:type="dxa"/>
            <w:vAlign w:val="center"/>
          </w:tcPr>
          <w:p>
            <w:pPr>
              <w:keepNext w:val="0"/>
              <w:keepLines w:val="0"/>
              <w:pageBreakBefore w:val="0"/>
              <w:kinsoku/>
              <w:wordWrap/>
              <w:overflowPunct/>
              <w:topLinePunct w:val="0"/>
              <w:autoSpaceDE/>
              <w:autoSpaceDN/>
              <w:bidi w:val="0"/>
              <w:adjustRightInd w:val="0"/>
              <w:snapToGrid w:val="0"/>
              <w:spacing w:line="300" w:lineRule="exact"/>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2</w:t>
            </w:r>
          </w:p>
        </w:tc>
        <w:tc>
          <w:tcPr>
            <w:tcW w:w="1049" w:type="dxa"/>
            <w:vAlign w:val="center"/>
          </w:tcPr>
          <w:p>
            <w:pPr>
              <w:keepNext w:val="0"/>
              <w:keepLines w:val="0"/>
              <w:pageBreakBefore w:val="0"/>
              <w:kinsoku/>
              <w:wordWrap/>
              <w:overflowPunct/>
              <w:topLinePunct w:val="0"/>
              <w:autoSpaceDE/>
              <w:autoSpaceDN/>
              <w:bidi w:val="0"/>
              <w:adjustRightInd w:val="0"/>
              <w:snapToGrid w:val="0"/>
              <w:spacing w:line="300" w:lineRule="exact"/>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客观分</w:t>
            </w:r>
          </w:p>
        </w:tc>
        <w:tc>
          <w:tcPr>
            <w:tcW w:w="1238" w:type="dxa"/>
            <w:vAlign w:val="center"/>
          </w:tcPr>
          <w:p>
            <w:pPr>
              <w:keepNext w:val="0"/>
              <w:keepLines w:val="0"/>
              <w:pageBreakBefore w:val="0"/>
              <w:kinsoku/>
              <w:wordWrap/>
              <w:overflowPunct/>
              <w:topLinePunct w:val="0"/>
              <w:autoSpaceDE/>
              <w:autoSpaceDN/>
              <w:bidi w:val="0"/>
              <w:adjustRightInd w:val="0"/>
              <w:snapToGrid w:val="0"/>
              <w:spacing w:line="300" w:lineRule="exact"/>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体系认证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7" w:hRule="atLeast"/>
        </w:trPr>
        <w:tc>
          <w:tcPr>
            <w:tcW w:w="728" w:type="dxa"/>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2</w:t>
            </w: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r>
              <w:rPr>
                <w:rFonts w:hint="eastAsia" w:asciiTheme="minorEastAsia" w:hAnsiTheme="minorEastAsia" w:eastAsiaTheme="minorEastAsia" w:cstheme="minorEastAsia"/>
                <w:b w:val="0"/>
                <w:bCs w:val="0"/>
                <w:color w:val="000000"/>
                <w:kern w:val="0"/>
                <w:sz w:val="24"/>
                <w:szCs w:val="24"/>
                <w:lang w:bidi="ar"/>
              </w:rPr>
              <w:t>投标人自202</w:t>
            </w:r>
            <w:r>
              <w:rPr>
                <w:rFonts w:hint="eastAsia" w:asciiTheme="minorEastAsia" w:hAnsiTheme="minorEastAsia" w:eastAsiaTheme="minorEastAsia" w:cstheme="minorEastAsia"/>
                <w:b w:val="0"/>
                <w:bCs w:val="0"/>
                <w:color w:val="000000"/>
                <w:kern w:val="0"/>
                <w:sz w:val="24"/>
                <w:szCs w:val="24"/>
                <w:lang w:val="en-US" w:eastAsia="zh-CN" w:bidi="ar"/>
              </w:rPr>
              <w:t>1</w:t>
            </w:r>
            <w:r>
              <w:rPr>
                <w:rFonts w:hint="eastAsia" w:asciiTheme="minorEastAsia" w:hAnsiTheme="minorEastAsia" w:eastAsiaTheme="minorEastAsia" w:cstheme="minorEastAsia"/>
                <w:b w:val="0"/>
                <w:bCs w:val="0"/>
                <w:color w:val="000000"/>
                <w:kern w:val="0"/>
                <w:sz w:val="24"/>
                <w:szCs w:val="24"/>
                <w:lang w:bidi="ar"/>
              </w:rPr>
              <w:t>年1月1日（含）以来（以合同签订时间为准）承接过类似服务项目(类似服务项目：运营商5G相关信息化服务项目)，每提供1个得1分，最高得1分。（须提供合同复印件并加盖公章，否则不得分）</w:t>
            </w:r>
          </w:p>
        </w:tc>
        <w:tc>
          <w:tcPr>
            <w:tcW w:w="786" w:type="dxa"/>
            <w:vAlign w:val="center"/>
          </w:tcPr>
          <w:p>
            <w:pPr>
              <w:keepNext w:val="0"/>
              <w:keepLines w:val="0"/>
              <w:pageBreakBefore w:val="0"/>
              <w:widowControl/>
              <w:suppressLineNumbers w:val="0"/>
              <w:kinsoku/>
              <w:wordWrap/>
              <w:overflowPunct/>
              <w:topLinePunct w:val="0"/>
              <w:autoSpaceDE/>
              <w:autoSpaceDN/>
              <w:bidi w:val="0"/>
              <w:adjustRightInd w:val="0"/>
              <w:spacing w:line="300" w:lineRule="exact"/>
              <w:jc w:val="center"/>
              <w:textAlignment w:val="center"/>
              <w:rPr>
                <w:rFonts w:hint="eastAsia" w:asciiTheme="minorEastAsia" w:hAnsiTheme="minorEastAsia" w:eastAsiaTheme="minorEastAsia" w:cstheme="minorEastAsia"/>
                <w:b w:val="0"/>
                <w:bCs w:val="0"/>
                <w:color w:val="auto"/>
                <w:kern w:val="2"/>
                <w:sz w:val="24"/>
                <w:szCs w:val="24"/>
                <w:highlight w:val="none"/>
                <w:lang w:val="en-US" w:eastAsia="zh-CN" w:bidi="ar-SA"/>
              </w:rPr>
            </w:pPr>
            <w:r>
              <w:rPr>
                <w:rFonts w:hint="eastAsia" w:asciiTheme="minorEastAsia" w:hAnsiTheme="minorEastAsia" w:eastAsiaTheme="minorEastAsia" w:cstheme="minorEastAsia"/>
                <w:b w:val="0"/>
                <w:bCs w:val="0"/>
                <w:color w:val="auto"/>
                <w:kern w:val="2"/>
                <w:sz w:val="24"/>
                <w:szCs w:val="24"/>
                <w:highlight w:val="none"/>
                <w:lang w:val="en-US" w:eastAsia="zh-CN" w:bidi="ar-SA"/>
              </w:rPr>
              <w:t>1</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val="0"/>
              <w:spacing w:line="300" w:lineRule="exact"/>
              <w:jc w:val="center"/>
              <w:textAlignment w:val="center"/>
              <w:rPr>
                <w:rFonts w:hint="eastAsia" w:asciiTheme="minorEastAsia" w:hAnsiTheme="minorEastAsia" w:eastAsiaTheme="minorEastAsia" w:cstheme="minorEastAsia"/>
                <w:b w:val="0"/>
                <w:bCs w:val="0"/>
                <w:color w:val="auto"/>
                <w:kern w:val="2"/>
                <w:sz w:val="24"/>
                <w:szCs w:val="24"/>
                <w:highlight w:val="none"/>
                <w:lang w:val="en-US" w:eastAsia="zh-CN" w:bidi="ar-SA"/>
              </w:rPr>
            </w:pPr>
            <w:r>
              <w:rPr>
                <w:rFonts w:hint="eastAsia" w:asciiTheme="minorEastAsia" w:hAnsiTheme="minorEastAsia" w:eastAsiaTheme="minorEastAsia" w:cstheme="minorEastAsia"/>
                <w:b w:val="0"/>
                <w:bCs w:val="0"/>
                <w:color w:val="auto"/>
                <w:sz w:val="24"/>
                <w:szCs w:val="24"/>
                <w:highlight w:val="none"/>
                <w:lang w:val="en-US" w:eastAsia="zh-CN"/>
              </w:rPr>
              <w:t>客观分</w:t>
            </w:r>
          </w:p>
        </w:tc>
        <w:tc>
          <w:tcPr>
            <w:tcW w:w="1238" w:type="dxa"/>
            <w:vAlign w:val="center"/>
          </w:tcPr>
          <w:p>
            <w:pPr>
              <w:keepNext w:val="0"/>
              <w:keepLines w:val="0"/>
              <w:pageBreakBefore w:val="0"/>
              <w:widowControl/>
              <w:suppressLineNumbers w:val="0"/>
              <w:kinsoku/>
              <w:wordWrap/>
              <w:overflowPunct/>
              <w:topLinePunct w:val="0"/>
              <w:autoSpaceDE/>
              <w:autoSpaceDN/>
              <w:bidi w:val="0"/>
              <w:adjustRightInd w:val="0"/>
              <w:spacing w:line="300" w:lineRule="exact"/>
              <w:jc w:val="center"/>
              <w:textAlignment w:val="center"/>
              <w:rPr>
                <w:rFonts w:hint="eastAsia" w:asciiTheme="minorEastAsia" w:hAnsiTheme="minorEastAsia" w:eastAsiaTheme="minorEastAsia" w:cstheme="minorEastAsia"/>
                <w:b w:val="0"/>
                <w:bCs w:val="0"/>
                <w:color w:val="auto"/>
                <w:kern w:val="2"/>
                <w:sz w:val="24"/>
                <w:szCs w:val="24"/>
                <w:highlight w:val="none"/>
                <w:lang w:val="en-US" w:eastAsia="zh-CN" w:bidi="ar-SA"/>
              </w:rPr>
            </w:pPr>
            <w:r>
              <w:rPr>
                <w:rFonts w:hint="eastAsia" w:asciiTheme="minorEastAsia" w:hAnsiTheme="minorEastAsia" w:eastAsiaTheme="minorEastAsia" w:cstheme="minorEastAsia"/>
                <w:b w:val="0"/>
                <w:bCs w:val="0"/>
                <w:color w:val="auto"/>
                <w:sz w:val="24"/>
                <w:szCs w:val="24"/>
                <w:highlight w:val="none"/>
                <w:lang w:val="en-US" w:eastAsia="zh-CN"/>
              </w:rPr>
              <w:t>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trPr>
        <w:tc>
          <w:tcPr>
            <w:tcW w:w="728" w:type="dxa"/>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3</w:t>
            </w: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Theme="minorEastAsia" w:hAnsiTheme="minorEastAsia" w:eastAsiaTheme="minorEastAsia" w:cstheme="minorEastAsia"/>
                <w:b w:val="0"/>
                <w:bCs w:val="0"/>
                <w:color w:val="000000"/>
                <w:kern w:val="0"/>
                <w:sz w:val="24"/>
                <w:szCs w:val="24"/>
                <w:lang w:bidi="ar"/>
              </w:rPr>
              <w:t>项目组成员情况：项目组成员须具有丰富的项目经验，项目团队成员具备PMP、网络中级工程师及以上资质的，每提供1个得2分，最高得4分（提供证书复印件和最近三个月在投标单位缴纳社保证明）；</w:t>
            </w:r>
          </w:p>
        </w:tc>
        <w:tc>
          <w:tcPr>
            <w:tcW w:w="786" w:type="dxa"/>
            <w:vAlign w:val="center"/>
          </w:tcPr>
          <w:p>
            <w:pPr>
              <w:keepNext w:val="0"/>
              <w:keepLines w:val="0"/>
              <w:pageBreakBefore w:val="0"/>
              <w:kinsoku/>
              <w:wordWrap/>
              <w:overflowPunct/>
              <w:topLinePunct w:val="0"/>
              <w:autoSpaceDE/>
              <w:autoSpaceDN/>
              <w:bidi w:val="0"/>
              <w:adjustRightInd w:val="0"/>
              <w:snapToGrid w:val="0"/>
              <w:spacing w:line="300" w:lineRule="exact"/>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t>4</w:t>
            </w:r>
          </w:p>
        </w:tc>
        <w:tc>
          <w:tcPr>
            <w:tcW w:w="1049" w:type="dxa"/>
            <w:vAlign w:val="center"/>
          </w:tcPr>
          <w:p>
            <w:pPr>
              <w:keepNext w:val="0"/>
              <w:keepLines w:val="0"/>
              <w:pageBreakBefore w:val="0"/>
              <w:kinsoku/>
              <w:wordWrap/>
              <w:overflowPunct/>
              <w:topLinePunct w:val="0"/>
              <w:autoSpaceDE/>
              <w:autoSpaceDN/>
              <w:bidi w:val="0"/>
              <w:adjustRightInd w:val="0"/>
              <w:snapToGrid w:val="0"/>
              <w:spacing w:line="300" w:lineRule="exact"/>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客观分</w:t>
            </w:r>
            <w:bookmarkStart w:id="77" w:name="_GoBack"/>
            <w:bookmarkEnd w:id="77"/>
          </w:p>
        </w:tc>
        <w:tc>
          <w:tcPr>
            <w:tcW w:w="1238" w:type="dxa"/>
            <w:vAlign w:val="center"/>
          </w:tcPr>
          <w:p>
            <w:pPr>
              <w:keepNext w:val="0"/>
              <w:keepLines w:val="0"/>
              <w:pageBreakBefore w:val="0"/>
              <w:kinsoku/>
              <w:wordWrap/>
              <w:overflowPunct/>
              <w:topLinePunct w:val="0"/>
              <w:autoSpaceDE/>
              <w:autoSpaceDN/>
              <w:bidi w:val="0"/>
              <w:adjustRightInd w:val="0"/>
              <w:snapToGrid w:val="0"/>
              <w:spacing w:line="300" w:lineRule="exact"/>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项目组成员情况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728" w:type="dxa"/>
            <w:vMerge w:val="restart"/>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4</w:t>
            </w: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微软雅黑" w:hAnsi="微软雅黑" w:eastAsia="微软雅黑" w:cs="微软雅黑"/>
                <w:b w:val="0"/>
                <w:bCs w:val="0"/>
                <w:color w:val="000000"/>
                <w:kern w:val="0"/>
                <w:sz w:val="24"/>
                <w:szCs w:val="24"/>
                <w:lang w:val="en-US" w:eastAsia="zh-CN" w:bidi="ar"/>
              </w:rPr>
              <w:t>①</w:t>
            </w:r>
            <w:r>
              <w:rPr>
                <w:rFonts w:hint="eastAsia" w:asciiTheme="minorEastAsia" w:hAnsiTheme="minorEastAsia" w:eastAsiaTheme="minorEastAsia" w:cstheme="minorEastAsia"/>
                <w:b w:val="0"/>
                <w:bCs w:val="0"/>
                <w:color w:val="000000"/>
                <w:kern w:val="0"/>
                <w:sz w:val="24"/>
                <w:szCs w:val="24"/>
                <w:lang w:val="en-US" w:eastAsia="zh-CN" w:bidi="ar"/>
              </w:rPr>
              <w:t>为保证所提供的服务与现有流管通服务核心设备相适配，流管通服务终端CPU不低于2.0GHz，不低于得3分。需提供三方检测报告或产品说明书或其他证明材料并加盖公章</w:t>
            </w:r>
            <w:r>
              <w:rPr>
                <w:rFonts w:hint="eastAsia" w:asciiTheme="minorEastAsia" w:hAnsiTheme="minorEastAsia" w:eastAsiaTheme="minorEastAsia" w:cstheme="minorEastAsia"/>
                <w:b w:val="0"/>
                <w:bCs w:val="0"/>
                <w:kern w:val="0"/>
                <w:sz w:val="24"/>
                <w:szCs w:val="24"/>
                <w:lang w:eastAsia="zh-CN" w:bidi="ar"/>
              </w:rPr>
              <w:t>，</w:t>
            </w:r>
            <w:r>
              <w:rPr>
                <w:rFonts w:hint="eastAsia" w:asciiTheme="minorEastAsia" w:hAnsiTheme="minorEastAsia" w:eastAsiaTheme="minorEastAsia" w:cstheme="minorEastAsia"/>
                <w:b w:val="0"/>
                <w:bCs w:val="0"/>
                <w:kern w:val="0"/>
                <w:sz w:val="24"/>
                <w:szCs w:val="24"/>
                <w:lang w:val="en-US" w:eastAsia="zh-CN" w:bidi="ar"/>
              </w:rPr>
              <w:t>不提供不得分。</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Theme="minorEastAsia" w:hAnsiTheme="minorEastAsia" w:eastAsiaTheme="minorEastAsia" w:cstheme="minorEastAsia"/>
                <w:b w:val="0"/>
                <w:bCs w:val="0"/>
                <w:color w:val="000000"/>
                <w:kern w:val="0"/>
                <w:sz w:val="24"/>
                <w:szCs w:val="24"/>
                <w:lang w:bidi="ar"/>
              </w:rPr>
              <w:t>3</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r>
              <w:rPr>
                <w:rFonts w:hint="eastAsia" w:asciiTheme="minorEastAsia" w:hAnsiTheme="minorEastAsia" w:eastAsiaTheme="minorEastAsia" w:cstheme="minorEastAsia"/>
                <w:b w:val="0"/>
                <w:bCs w:val="0"/>
                <w:color w:val="000000"/>
                <w:kern w:val="0"/>
                <w:sz w:val="24"/>
                <w:szCs w:val="24"/>
                <w:lang w:bidi="ar"/>
              </w:rPr>
              <w:t>客观分</w:t>
            </w:r>
          </w:p>
        </w:tc>
        <w:tc>
          <w:tcPr>
            <w:tcW w:w="1238" w:type="dxa"/>
            <w:vMerge w:val="restart"/>
            <w:vAlign w:val="center"/>
          </w:tcPr>
          <w:p>
            <w:pPr>
              <w:keepNext w:val="0"/>
              <w:keepLines w:val="0"/>
              <w:pageBreakBefore w:val="0"/>
              <w:kinsoku/>
              <w:wordWrap/>
              <w:overflowPunct/>
              <w:topLinePunct w:val="0"/>
              <w:autoSpaceDE/>
              <w:autoSpaceDN/>
              <w:bidi w:val="0"/>
              <w:adjustRightInd w:val="0"/>
              <w:snapToGrid w:val="0"/>
              <w:spacing w:line="300" w:lineRule="exact"/>
              <w:jc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r>
              <w:rPr>
                <w:rFonts w:hint="eastAsia" w:asciiTheme="minorEastAsia" w:hAnsiTheme="minorEastAsia" w:eastAsiaTheme="minorEastAsia" w:cstheme="minorEastAsia"/>
                <w:b w:val="0"/>
                <w:bCs w:val="0"/>
                <w:color w:val="000000"/>
                <w:kern w:val="0"/>
                <w:sz w:val="24"/>
                <w:szCs w:val="24"/>
                <w:lang w:val="en-US" w:eastAsia="zh-CN" w:bidi="ar"/>
              </w:rPr>
              <w:t>与现有流管通服务核心设备相适配情况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728" w:type="dxa"/>
            <w:vMerge w:val="continue"/>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微软雅黑" w:hAnsi="微软雅黑" w:eastAsia="微软雅黑" w:cs="微软雅黑"/>
                <w:b w:val="0"/>
                <w:bCs w:val="0"/>
                <w:color w:val="000000"/>
                <w:kern w:val="0"/>
                <w:sz w:val="24"/>
                <w:szCs w:val="24"/>
                <w:lang w:val="en-US" w:eastAsia="zh-CN" w:bidi="ar"/>
              </w:rPr>
              <w:t>②</w:t>
            </w:r>
            <w:r>
              <w:rPr>
                <w:rFonts w:hint="eastAsia" w:asciiTheme="minorEastAsia" w:hAnsiTheme="minorEastAsia" w:eastAsiaTheme="minorEastAsia" w:cstheme="minorEastAsia"/>
                <w:b w:val="0"/>
                <w:bCs w:val="0"/>
                <w:color w:val="000000"/>
                <w:kern w:val="0"/>
                <w:sz w:val="24"/>
                <w:szCs w:val="24"/>
                <w:lang w:val="en-US" w:eastAsia="zh-CN" w:bidi="ar"/>
              </w:rPr>
              <w:t>为保证所提供的服务与现有流管通服务核心设备相适配，</w:t>
            </w:r>
            <w:r>
              <w:rPr>
                <w:rFonts w:hint="eastAsia" w:asciiTheme="minorEastAsia" w:hAnsiTheme="minorEastAsia" w:eastAsiaTheme="minorEastAsia" w:cstheme="minorEastAsia"/>
                <w:b w:val="0"/>
                <w:bCs w:val="0"/>
                <w:color w:val="000000"/>
                <w:kern w:val="0"/>
                <w:sz w:val="24"/>
                <w:szCs w:val="24"/>
                <w:lang w:bidi="ar"/>
              </w:rPr>
              <w:t>流管通机身内存（ROM）不小于128GB，不小于得3分。</w:t>
            </w:r>
            <w:r>
              <w:rPr>
                <w:rFonts w:hint="eastAsia" w:asciiTheme="minorEastAsia" w:hAnsiTheme="minorEastAsia" w:eastAsiaTheme="minorEastAsia" w:cstheme="minorEastAsia"/>
                <w:b w:val="0"/>
                <w:bCs w:val="0"/>
                <w:kern w:val="0"/>
                <w:sz w:val="24"/>
                <w:szCs w:val="24"/>
                <w:lang w:bidi="ar"/>
              </w:rPr>
              <w:t>需提供三方检测报告或产品说明书或其他证明材料并加盖公章</w:t>
            </w:r>
            <w:r>
              <w:rPr>
                <w:rFonts w:hint="eastAsia" w:asciiTheme="minorEastAsia" w:hAnsiTheme="minorEastAsia" w:eastAsiaTheme="minorEastAsia" w:cstheme="minorEastAsia"/>
                <w:b w:val="0"/>
                <w:bCs w:val="0"/>
                <w:kern w:val="0"/>
                <w:sz w:val="24"/>
                <w:szCs w:val="24"/>
                <w:lang w:eastAsia="zh-CN" w:bidi="ar"/>
              </w:rPr>
              <w:t>，</w:t>
            </w:r>
            <w:r>
              <w:rPr>
                <w:rFonts w:hint="eastAsia" w:asciiTheme="minorEastAsia" w:hAnsiTheme="minorEastAsia" w:eastAsiaTheme="minorEastAsia" w:cstheme="minorEastAsia"/>
                <w:b w:val="0"/>
                <w:bCs w:val="0"/>
                <w:kern w:val="0"/>
                <w:sz w:val="24"/>
                <w:szCs w:val="24"/>
                <w:lang w:val="en-US" w:eastAsia="zh-CN" w:bidi="ar"/>
              </w:rPr>
              <w:t>不提供不得分。</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Theme="minorEastAsia" w:hAnsiTheme="minorEastAsia" w:eastAsiaTheme="minorEastAsia" w:cstheme="minorEastAsia"/>
                <w:b w:val="0"/>
                <w:bCs w:val="0"/>
                <w:color w:val="000000"/>
                <w:kern w:val="0"/>
                <w:sz w:val="24"/>
                <w:szCs w:val="24"/>
                <w:lang w:bidi="ar"/>
              </w:rPr>
              <w:t>3</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客观分</w:t>
            </w:r>
          </w:p>
        </w:tc>
        <w:tc>
          <w:tcPr>
            <w:tcW w:w="1238" w:type="dxa"/>
            <w:vMerge w:val="continue"/>
            <w:vAlign w:val="center"/>
          </w:tcPr>
          <w:p>
            <w:pPr>
              <w:keepNext w:val="0"/>
              <w:keepLines w:val="0"/>
              <w:pageBreakBefore w:val="0"/>
              <w:kinsoku/>
              <w:wordWrap/>
              <w:overflowPunct/>
              <w:topLinePunct w:val="0"/>
              <w:autoSpaceDE/>
              <w:autoSpaceDN/>
              <w:bidi w:val="0"/>
              <w:adjustRightInd w:val="0"/>
              <w:snapToGrid w:val="0"/>
              <w:spacing w:line="300" w:lineRule="exact"/>
              <w:jc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728" w:type="dxa"/>
            <w:vMerge w:val="continue"/>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微软雅黑" w:hAnsi="微软雅黑" w:eastAsia="微软雅黑" w:cs="微软雅黑"/>
                <w:b w:val="0"/>
                <w:bCs w:val="0"/>
                <w:color w:val="000000"/>
                <w:kern w:val="0"/>
                <w:sz w:val="24"/>
                <w:szCs w:val="24"/>
                <w:lang w:val="en-US" w:eastAsia="zh-CN" w:bidi="ar"/>
              </w:rPr>
              <w:t>③</w:t>
            </w:r>
            <w:r>
              <w:rPr>
                <w:rFonts w:hint="eastAsia" w:asciiTheme="minorEastAsia" w:hAnsiTheme="minorEastAsia" w:eastAsiaTheme="minorEastAsia" w:cstheme="minorEastAsia"/>
                <w:b w:val="0"/>
                <w:bCs w:val="0"/>
                <w:color w:val="000000"/>
                <w:kern w:val="0"/>
                <w:sz w:val="24"/>
                <w:szCs w:val="24"/>
                <w:lang w:val="en-US" w:eastAsia="zh-CN" w:bidi="ar"/>
              </w:rPr>
              <w:t>为保证所提供的服务与现有流管通服务核心设备相适配，</w:t>
            </w:r>
            <w:r>
              <w:rPr>
                <w:rFonts w:hint="eastAsia" w:asciiTheme="minorEastAsia" w:hAnsiTheme="minorEastAsia" w:eastAsiaTheme="minorEastAsia" w:cstheme="minorEastAsia"/>
                <w:b w:val="0"/>
                <w:bCs w:val="0"/>
                <w:color w:val="000000"/>
                <w:kern w:val="0"/>
                <w:sz w:val="24"/>
                <w:szCs w:val="24"/>
                <w:lang w:bidi="ar"/>
              </w:rPr>
              <w:t>流管通运行内存（RAM）不小于8GB，不小于得3分。</w:t>
            </w:r>
            <w:r>
              <w:rPr>
                <w:rFonts w:hint="eastAsia" w:asciiTheme="minorEastAsia" w:hAnsiTheme="minorEastAsia" w:eastAsiaTheme="minorEastAsia" w:cstheme="minorEastAsia"/>
                <w:b w:val="0"/>
                <w:bCs w:val="0"/>
                <w:kern w:val="0"/>
                <w:sz w:val="24"/>
                <w:szCs w:val="24"/>
                <w:lang w:bidi="ar"/>
              </w:rPr>
              <w:t>需提供三方检测报告或产品说明书或其他证明材料并加盖公章</w:t>
            </w:r>
            <w:r>
              <w:rPr>
                <w:rFonts w:hint="eastAsia" w:asciiTheme="minorEastAsia" w:hAnsiTheme="minorEastAsia" w:eastAsiaTheme="minorEastAsia" w:cstheme="minorEastAsia"/>
                <w:b w:val="0"/>
                <w:bCs w:val="0"/>
                <w:kern w:val="0"/>
                <w:sz w:val="24"/>
                <w:szCs w:val="24"/>
                <w:lang w:eastAsia="zh-CN" w:bidi="ar"/>
              </w:rPr>
              <w:t>，</w:t>
            </w:r>
            <w:r>
              <w:rPr>
                <w:rFonts w:hint="eastAsia" w:asciiTheme="minorEastAsia" w:hAnsiTheme="minorEastAsia" w:eastAsiaTheme="minorEastAsia" w:cstheme="minorEastAsia"/>
                <w:b w:val="0"/>
                <w:bCs w:val="0"/>
                <w:kern w:val="0"/>
                <w:sz w:val="24"/>
                <w:szCs w:val="24"/>
                <w:lang w:val="en-US" w:eastAsia="zh-CN" w:bidi="ar"/>
              </w:rPr>
              <w:t>不提供不得分。</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Theme="minorEastAsia" w:hAnsiTheme="minorEastAsia" w:eastAsiaTheme="minorEastAsia" w:cstheme="minorEastAsia"/>
                <w:b w:val="0"/>
                <w:bCs w:val="0"/>
                <w:color w:val="000000"/>
                <w:kern w:val="0"/>
                <w:sz w:val="24"/>
                <w:szCs w:val="24"/>
                <w:lang w:bidi="ar"/>
              </w:rPr>
              <w:t>3</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客观分</w:t>
            </w:r>
          </w:p>
        </w:tc>
        <w:tc>
          <w:tcPr>
            <w:tcW w:w="1238" w:type="dxa"/>
            <w:vMerge w:val="continue"/>
            <w:vAlign w:val="center"/>
          </w:tcPr>
          <w:p>
            <w:pPr>
              <w:keepNext w:val="0"/>
              <w:keepLines w:val="0"/>
              <w:pageBreakBefore w:val="0"/>
              <w:kinsoku/>
              <w:wordWrap/>
              <w:overflowPunct/>
              <w:topLinePunct w:val="0"/>
              <w:autoSpaceDE/>
              <w:autoSpaceDN/>
              <w:bidi w:val="0"/>
              <w:adjustRightInd w:val="0"/>
              <w:snapToGrid w:val="0"/>
              <w:spacing w:line="300" w:lineRule="exact"/>
              <w:jc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728" w:type="dxa"/>
            <w:vMerge w:val="continue"/>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微软雅黑" w:hAnsi="微软雅黑" w:eastAsia="微软雅黑" w:cs="微软雅黑"/>
                <w:b w:val="0"/>
                <w:bCs w:val="0"/>
                <w:color w:val="000000"/>
                <w:kern w:val="0"/>
                <w:sz w:val="24"/>
                <w:szCs w:val="24"/>
                <w:lang w:val="en-US" w:eastAsia="zh-CN" w:bidi="ar"/>
              </w:rPr>
              <w:t>④</w:t>
            </w:r>
            <w:r>
              <w:rPr>
                <w:rFonts w:hint="eastAsia" w:asciiTheme="minorEastAsia" w:hAnsiTheme="minorEastAsia" w:eastAsiaTheme="minorEastAsia" w:cstheme="minorEastAsia"/>
                <w:b w:val="0"/>
                <w:bCs w:val="0"/>
                <w:color w:val="000000"/>
                <w:kern w:val="0"/>
                <w:sz w:val="24"/>
                <w:szCs w:val="24"/>
                <w:lang w:val="en-US" w:eastAsia="zh-CN" w:bidi="ar"/>
              </w:rPr>
              <w:t>为保证所提供的服务与现有流管通服务核心设备相适配，</w:t>
            </w:r>
            <w:r>
              <w:rPr>
                <w:rFonts w:hint="eastAsia" w:asciiTheme="minorEastAsia" w:hAnsiTheme="minorEastAsia" w:eastAsiaTheme="minorEastAsia" w:cstheme="minorEastAsia"/>
                <w:b w:val="0"/>
                <w:bCs w:val="0"/>
                <w:color w:val="000000"/>
                <w:kern w:val="0"/>
                <w:sz w:val="24"/>
                <w:szCs w:val="24"/>
                <w:lang w:bidi="ar"/>
              </w:rPr>
              <w:t>流管通主屏尺寸不低于6.5英寸，不低于得1分。</w:t>
            </w:r>
            <w:r>
              <w:rPr>
                <w:rFonts w:hint="eastAsia" w:asciiTheme="minorEastAsia" w:hAnsiTheme="minorEastAsia" w:eastAsiaTheme="minorEastAsia" w:cstheme="minorEastAsia"/>
                <w:b w:val="0"/>
                <w:bCs w:val="0"/>
                <w:kern w:val="0"/>
                <w:sz w:val="24"/>
                <w:szCs w:val="24"/>
                <w:lang w:bidi="ar"/>
              </w:rPr>
              <w:t>需提供三方检测报告或产品说明书或其他证明材料并加盖公章</w:t>
            </w:r>
            <w:r>
              <w:rPr>
                <w:rFonts w:hint="eastAsia" w:asciiTheme="minorEastAsia" w:hAnsiTheme="minorEastAsia" w:eastAsiaTheme="minorEastAsia" w:cstheme="minorEastAsia"/>
                <w:b w:val="0"/>
                <w:bCs w:val="0"/>
                <w:kern w:val="0"/>
                <w:sz w:val="24"/>
                <w:szCs w:val="24"/>
                <w:lang w:eastAsia="zh-CN" w:bidi="ar"/>
              </w:rPr>
              <w:t>，</w:t>
            </w:r>
            <w:r>
              <w:rPr>
                <w:rFonts w:hint="eastAsia" w:asciiTheme="minorEastAsia" w:hAnsiTheme="minorEastAsia" w:eastAsiaTheme="minorEastAsia" w:cstheme="minorEastAsia"/>
                <w:b w:val="0"/>
                <w:bCs w:val="0"/>
                <w:kern w:val="0"/>
                <w:sz w:val="24"/>
                <w:szCs w:val="24"/>
                <w:lang w:val="en-US" w:eastAsia="zh-CN" w:bidi="ar"/>
              </w:rPr>
              <w:t>不提供不得分。</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Theme="minorEastAsia" w:hAnsiTheme="minorEastAsia" w:eastAsiaTheme="minorEastAsia" w:cstheme="minorEastAsia"/>
                <w:b w:val="0"/>
                <w:bCs w:val="0"/>
                <w:color w:val="000000"/>
                <w:kern w:val="0"/>
                <w:sz w:val="24"/>
                <w:szCs w:val="24"/>
                <w:lang w:bidi="ar"/>
              </w:rPr>
              <w:t>1</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客观分</w:t>
            </w:r>
          </w:p>
        </w:tc>
        <w:tc>
          <w:tcPr>
            <w:tcW w:w="1238" w:type="dxa"/>
            <w:vMerge w:val="continue"/>
            <w:vAlign w:val="center"/>
          </w:tcPr>
          <w:p>
            <w:pPr>
              <w:keepNext w:val="0"/>
              <w:keepLines w:val="0"/>
              <w:pageBreakBefore w:val="0"/>
              <w:kinsoku/>
              <w:wordWrap/>
              <w:overflowPunct/>
              <w:topLinePunct w:val="0"/>
              <w:autoSpaceDE/>
              <w:autoSpaceDN/>
              <w:bidi w:val="0"/>
              <w:adjustRightInd w:val="0"/>
              <w:snapToGrid w:val="0"/>
              <w:spacing w:line="300" w:lineRule="exact"/>
              <w:jc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728" w:type="dxa"/>
            <w:vMerge w:val="continue"/>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p>
        </w:tc>
        <w:tc>
          <w:tcPr>
            <w:tcW w:w="6041" w:type="dxa"/>
            <w:vAlign w:val="center"/>
          </w:tcPr>
          <w:p>
            <w:pPr>
              <w:widowControl/>
              <w:textAlignment w:val="center"/>
              <w:rPr>
                <w:rFonts w:hint="default"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微软雅黑" w:hAnsi="微软雅黑" w:eastAsia="微软雅黑" w:cs="微软雅黑"/>
                <w:b w:val="0"/>
                <w:bCs w:val="0"/>
                <w:color w:val="000000"/>
                <w:kern w:val="0"/>
                <w:sz w:val="24"/>
                <w:szCs w:val="24"/>
                <w:lang w:val="en-US" w:eastAsia="zh-CN" w:bidi="ar"/>
              </w:rPr>
              <w:t>⑤</w:t>
            </w:r>
            <w:r>
              <w:rPr>
                <w:rFonts w:hint="eastAsia" w:asciiTheme="minorEastAsia" w:hAnsiTheme="minorEastAsia" w:eastAsiaTheme="minorEastAsia" w:cstheme="minorEastAsia"/>
                <w:b w:val="0"/>
                <w:bCs w:val="0"/>
                <w:color w:val="000000"/>
                <w:kern w:val="0"/>
                <w:sz w:val="24"/>
                <w:szCs w:val="24"/>
                <w:lang w:val="en-US" w:eastAsia="zh-CN" w:bidi="ar"/>
              </w:rPr>
              <w:t>为保证所提供的服务与现有流管通服务核心设备相适配，</w:t>
            </w:r>
            <w:r>
              <w:rPr>
                <w:rFonts w:hint="eastAsia" w:asciiTheme="minorEastAsia" w:hAnsiTheme="minorEastAsia" w:eastAsiaTheme="minorEastAsia" w:cstheme="minorEastAsia"/>
                <w:b w:val="0"/>
                <w:bCs w:val="0"/>
                <w:color w:val="000000"/>
                <w:kern w:val="0"/>
                <w:sz w:val="24"/>
                <w:szCs w:val="24"/>
                <w:lang w:bidi="ar"/>
              </w:rPr>
              <w:t>主屏分辨率不低于2400x1080像素，不低于得3分。</w:t>
            </w:r>
            <w:r>
              <w:rPr>
                <w:rFonts w:hint="eastAsia" w:asciiTheme="minorEastAsia" w:hAnsiTheme="minorEastAsia" w:eastAsiaTheme="minorEastAsia" w:cstheme="minorEastAsia"/>
                <w:b w:val="0"/>
                <w:bCs w:val="0"/>
                <w:kern w:val="0"/>
                <w:sz w:val="24"/>
                <w:szCs w:val="24"/>
                <w:lang w:bidi="ar"/>
              </w:rPr>
              <w:t>需提供三方检测报告或产品说明书或其他证明材料并加盖公章</w:t>
            </w:r>
            <w:r>
              <w:rPr>
                <w:rFonts w:hint="eastAsia" w:asciiTheme="minorEastAsia" w:hAnsiTheme="minorEastAsia" w:eastAsiaTheme="minorEastAsia" w:cstheme="minorEastAsia"/>
                <w:b w:val="0"/>
                <w:bCs w:val="0"/>
                <w:kern w:val="0"/>
                <w:sz w:val="24"/>
                <w:szCs w:val="24"/>
                <w:lang w:eastAsia="zh-CN" w:bidi="ar"/>
              </w:rPr>
              <w:t>，</w:t>
            </w:r>
            <w:r>
              <w:rPr>
                <w:rFonts w:hint="eastAsia" w:asciiTheme="minorEastAsia" w:hAnsiTheme="minorEastAsia" w:eastAsiaTheme="minorEastAsia" w:cstheme="minorEastAsia"/>
                <w:b w:val="0"/>
                <w:bCs w:val="0"/>
                <w:kern w:val="0"/>
                <w:sz w:val="24"/>
                <w:szCs w:val="24"/>
                <w:lang w:val="en-US" w:eastAsia="zh-CN" w:bidi="ar"/>
              </w:rPr>
              <w:t>不提供不得分。</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Theme="minorEastAsia" w:hAnsiTheme="minorEastAsia" w:eastAsiaTheme="minorEastAsia" w:cstheme="minorEastAsia"/>
                <w:b w:val="0"/>
                <w:bCs w:val="0"/>
                <w:color w:val="000000"/>
                <w:kern w:val="0"/>
                <w:sz w:val="24"/>
                <w:szCs w:val="24"/>
                <w:lang w:bidi="ar"/>
              </w:rPr>
              <w:t>3</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客观分</w:t>
            </w:r>
          </w:p>
        </w:tc>
        <w:tc>
          <w:tcPr>
            <w:tcW w:w="1238" w:type="dxa"/>
            <w:vMerge w:val="continue"/>
            <w:vAlign w:val="center"/>
          </w:tcPr>
          <w:p>
            <w:pPr>
              <w:keepNext w:val="0"/>
              <w:keepLines w:val="0"/>
              <w:pageBreakBefore w:val="0"/>
              <w:kinsoku/>
              <w:wordWrap/>
              <w:overflowPunct/>
              <w:topLinePunct w:val="0"/>
              <w:autoSpaceDE/>
              <w:autoSpaceDN/>
              <w:bidi w:val="0"/>
              <w:adjustRightInd w:val="0"/>
              <w:snapToGrid w:val="0"/>
              <w:spacing w:line="300" w:lineRule="exact"/>
              <w:jc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728" w:type="dxa"/>
            <w:vMerge w:val="continue"/>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微软雅黑" w:hAnsi="微软雅黑" w:eastAsia="微软雅黑" w:cs="微软雅黑"/>
                <w:b w:val="0"/>
                <w:bCs w:val="0"/>
                <w:color w:val="000000"/>
                <w:kern w:val="0"/>
                <w:sz w:val="24"/>
                <w:szCs w:val="24"/>
                <w:lang w:val="en-US" w:eastAsia="zh-CN" w:bidi="ar"/>
              </w:rPr>
              <w:t>⑥</w:t>
            </w:r>
            <w:r>
              <w:rPr>
                <w:rFonts w:hint="eastAsia" w:asciiTheme="minorEastAsia" w:hAnsiTheme="minorEastAsia" w:eastAsiaTheme="minorEastAsia" w:cstheme="minorEastAsia"/>
                <w:b w:val="0"/>
                <w:bCs w:val="0"/>
                <w:color w:val="000000"/>
                <w:kern w:val="0"/>
                <w:sz w:val="24"/>
                <w:szCs w:val="24"/>
                <w:lang w:val="en-US" w:eastAsia="zh-CN" w:bidi="ar"/>
              </w:rPr>
              <w:t>为保证所提供的服务与现有流管通服务核心设备相适配，</w:t>
            </w:r>
            <w:r>
              <w:rPr>
                <w:rFonts w:hint="eastAsia" w:asciiTheme="minorEastAsia" w:hAnsiTheme="minorEastAsia" w:eastAsiaTheme="minorEastAsia" w:cstheme="minorEastAsia"/>
                <w:b w:val="0"/>
                <w:bCs w:val="0"/>
                <w:color w:val="000000"/>
                <w:kern w:val="0"/>
                <w:sz w:val="24"/>
                <w:szCs w:val="24"/>
                <w:lang w:bidi="ar"/>
              </w:rPr>
              <w:t>流管通屏幕材质为 LCD，满足得1分。</w:t>
            </w:r>
            <w:r>
              <w:rPr>
                <w:rFonts w:hint="eastAsia" w:asciiTheme="minorEastAsia" w:hAnsiTheme="minorEastAsia" w:eastAsiaTheme="minorEastAsia" w:cstheme="minorEastAsia"/>
                <w:b w:val="0"/>
                <w:bCs w:val="0"/>
                <w:kern w:val="0"/>
                <w:sz w:val="24"/>
                <w:szCs w:val="24"/>
                <w:lang w:bidi="ar"/>
              </w:rPr>
              <w:t>需提供三方检测报告或产品说明书或其他证明材料并加盖公章</w:t>
            </w:r>
            <w:r>
              <w:rPr>
                <w:rFonts w:hint="eastAsia" w:asciiTheme="minorEastAsia" w:hAnsiTheme="minorEastAsia" w:eastAsiaTheme="minorEastAsia" w:cstheme="minorEastAsia"/>
                <w:b w:val="0"/>
                <w:bCs w:val="0"/>
                <w:kern w:val="0"/>
                <w:sz w:val="24"/>
                <w:szCs w:val="24"/>
                <w:lang w:eastAsia="zh-CN" w:bidi="ar"/>
              </w:rPr>
              <w:t>，</w:t>
            </w:r>
            <w:r>
              <w:rPr>
                <w:rFonts w:hint="eastAsia" w:asciiTheme="minorEastAsia" w:hAnsiTheme="minorEastAsia" w:eastAsiaTheme="minorEastAsia" w:cstheme="minorEastAsia"/>
                <w:b w:val="0"/>
                <w:bCs w:val="0"/>
                <w:kern w:val="0"/>
                <w:sz w:val="24"/>
                <w:szCs w:val="24"/>
                <w:lang w:val="en-US" w:eastAsia="zh-CN" w:bidi="ar"/>
              </w:rPr>
              <w:t>不提供不得分。</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Theme="minorEastAsia" w:hAnsiTheme="minorEastAsia" w:eastAsiaTheme="minorEastAsia" w:cstheme="minorEastAsia"/>
                <w:b w:val="0"/>
                <w:bCs w:val="0"/>
                <w:color w:val="000000"/>
                <w:kern w:val="0"/>
                <w:sz w:val="24"/>
                <w:szCs w:val="24"/>
                <w:lang w:bidi="ar"/>
              </w:rPr>
              <w:t>1</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客观分</w:t>
            </w:r>
          </w:p>
        </w:tc>
        <w:tc>
          <w:tcPr>
            <w:tcW w:w="1238" w:type="dxa"/>
            <w:vMerge w:val="continue"/>
            <w:vAlign w:val="center"/>
          </w:tcPr>
          <w:p>
            <w:pPr>
              <w:keepNext w:val="0"/>
              <w:keepLines w:val="0"/>
              <w:pageBreakBefore w:val="0"/>
              <w:kinsoku/>
              <w:wordWrap/>
              <w:overflowPunct/>
              <w:topLinePunct w:val="0"/>
              <w:autoSpaceDE/>
              <w:autoSpaceDN/>
              <w:bidi w:val="0"/>
              <w:adjustRightInd w:val="0"/>
              <w:snapToGrid w:val="0"/>
              <w:spacing w:line="300" w:lineRule="exact"/>
              <w:jc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728" w:type="dxa"/>
            <w:vMerge w:val="continue"/>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微软雅黑" w:hAnsi="微软雅黑" w:eastAsia="微软雅黑" w:cs="微软雅黑"/>
                <w:b w:val="0"/>
                <w:bCs w:val="0"/>
                <w:color w:val="000000"/>
                <w:kern w:val="0"/>
                <w:sz w:val="24"/>
                <w:szCs w:val="24"/>
                <w:lang w:val="en-US" w:eastAsia="zh-CN" w:bidi="ar"/>
              </w:rPr>
              <w:t>⑦</w:t>
            </w:r>
            <w:r>
              <w:rPr>
                <w:rFonts w:hint="eastAsia" w:asciiTheme="minorEastAsia" w:hAnsiTheme="minorEastAsia" w:eastAsiaTheme="minorEastAsia" w:cstheme="minorEastAsia"/>
                <w:b w:val="0"/>
                <w:bCs w:val="0"/>
                <w:color w:val="000000"/>
                <w:kern w:val="0"/>
                <w:sz w:val="24"/>
                <w:szCs w:val="24"/>
                <w:lang w:val="en-US" w:eastAsia="zh-CN" w:bidi="ar"/>
              </w:rPr>
              <w:t>为保证所提供的服务与现有流管通服务核心设备相适配，</w:t>
            </w:r>
            <w:r>
              <w:rPr>
                <w:rFonts w:hint="eastAsia" w:asciiTheme="minorEastAsia" w:hAnsiTheme="minorEastAsia" w:eastAsiaTheme="minorEastAsia" w:cstheme="minorEastAsia"/>
                <w:b w:val="0"/>
                <w:bCs w:val="0"/>
                <w:color w:val="000000"/>
                <w:kern w:val="0"/>
                <w:sz w:val="24"/>
                <w:szCs w:val="24"/>
                <w:lang w:bidi="ar"/>
              </w:rPr>
              <w:t>流管通后置主摄像头不低于1600万</w:t>
            </w:r>
            <w:r>
              <w:rPr>
                <w:rFonts w:hint="eastAsia" w:asciiTheme="minorEastAsia" w:hAnsiTheme="minorEastAsia" w:eastAsiaTheme="minorEastAsia" w:cstheme="minorEastAsia"/>
                <w:b w:val="0"/>
                <w:bCs w:val="0"/>
                <w:color w:val="000000"/>
                <w:kern w:val="0"/>
                <w:sz w:val="24"/>
                <w:szCs w:val="24"/>
                <w:lang w:val="en-US" w:eastAsia="zh-CN" w:bidi="ar"/>
              </w:rPr>
              <w:t>像素</w:t>
            </w:r>
            <w:r>
              <w:rPr>
                <w:rFonts w:hint="eastAsia" w:asciiTheme="minorEastAsia" w:hAnsiTheme="minorEastAsia" w:eastAsiaTheme="minorEastAsia" w:cstheme="minorEastAsia"/>
                <w:b w:val="0"/>
                <w:bCs w:val="0"/>
                <w:color w:val="000000"/>
                <w:kern w:val="0"/>
                <w:sz w:val="24"/>
                <w:szCs w:val="24"/>
                <w:lang w:bidi="ar"/>
              </w:rPr>
              <w:t>，不低于得1分。</w:t>
            </w:r>
            <w:r>
              <w:rPr>
                <w:rFonts w:hint="eastAsia" w:asciiTheme="minorEastAsia" w:hAnsiTheme="minorEastAsia" w:eastAsiaTheme="minorEastAsia" w:cstheme="minorEastAsia"/>
                <w:b w:val="0"/>
                <w:bCs w:val="0"/>
                <w:kern w:val="0"/>
                <w:sz w:val="24"/>
                <w:szCs w:val="24"/>
                <w:lang w:bidi="ar"/>
              </w:rPr>
              <w:t>需提供三方检测报告或产品说明书或其他证明材料并加盖公章</w:t>
            </w:r>
            <w:r>
              <w:rPr>
                <w:rFonts w:hint="eastAsia" w:asciiTheme="minorEastAsia" w:hAnsiTheme="minorEastAsia" w:eastAsiaTheme="minorEastAsia" w:cstheme="minorEastAsia"/>
                <w:b w:val="0"/>
                <w:bCs w:val="0"/>
                <w:kern w:val="0"/>
                <w:sz w:val="24"/>
                <w:szCs w:val="24"/>
                <w:lang w:eastAsia="zh-CN" w:bidi="ar"/>
              </w:rPr>
              <w:t>，</w:t>
            </w:r>
            <w:r>
              <w:rPr>
                <w:rFonts w:hint="eastAsia" w:asciiTheme="minorEastAsia" w:hAnsiTheme="minorEastAsia" w:eastAsiaTheme="minorEastAsia" w:cstheme="minorEastAsia"/>
                <w:b w:val="0"/>
                <w:bCs w:val="0"/>
                <w:kern w:val="0"/>
                <w:sz w:val="24"/>
                <w:szCs w:val="24"/>
                <w:lang w:val="en-US" w:eastAsia="zh-CN" w:bidi="ar"/>
              </w:rPr>
              <w:t>不提供不得分。</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Theme="minorEastAsia" w:hAnsiTheme="minorEastAsia" w:eastAsiaTheme="minorEastAsia" w:cstheme="minorEastAsia"/>
                <w:b w:val="0"/>
                <w:bCs w:val="0"/>
                <w:color w:val="000000"/>
                <w:kern w:val="0"/>
                <w:sz w:val="24"/>
                <w:szCs w:val="24"/>
                <w:lang w:bidi="ar"/>
              </w:rPr>
              <w:t>1</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客观分</w:t>
            </w:r>
          </w:p>
        </w:tc>
        <w:tc>
          <w:tcPr>
            <w:tcW w:w="1238" w:type="dxa"/>
            <w:vMerge w:val="continue"/>
            <w:vAlign w:val="center"/>
          </w:tcPr>
          <w:p>
            <w:pPr>
              <w:keepNext w:val="0"/>
              <w:keepLines w:val="0"/>
              <w:pageBreakBefore w:val="0"/>
              <w:kinsoku/>
              <w:wordWrap/>
              <w:overflowPunct/>
              <w:topLinePunct w:val="0"/>
              <w:autoSpaceDE/>
              <w:autoSpaceDN/>
              <w:bidi w:val="0"/>
              <w:adjustRightInd w:val="0"/>
              <w:snapToGrid w:val="0"/>
              <w:spacing w:line="300" w:lineRule="exact"/>
              <w:jc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728" w:type="dxa"/>
            <w:vMerge w:val="continue"/>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微软雅黑" w:hAnsi="微软雅黑" w:eastAsia="微软雅黑" w:cs="微软雅黑"/>
                <w:b w:val="0"/>
                <w:bCs w:val="0"/>
                <w:color w:val="000000"/>
                <w:kern w:val="0"/>
                <w:sz w:val="24"/>
                <w:szCs w:val="24"/>
                <w:lang w:val="en-US" w:eastAsia="zh-CN" w:bidi="ar"/>
              </w:rPr>
              <w:t>⑧</w:t>
            </w:r>
            <w:r>
              <w:rPr>
                <w:rFonts w:hint="eastAsia" w:asciiTheme="minorEastAsia" w:hAnsiTheme="minorEastAsia" w:eastAsiaTheme="minorEastAsia" w:cstheme="minorEastAsia"/>
                <w:b w:val="0"/>
                <w:bCs w:val="0"/>
                <w:color w:val="000000"/>
                <w:kern w:val="0"/>
                <w:sz w:val="24"/>
                <w:szCs w:val="24"/>
                <w:lang w:val="en-US" w:eastAsia="zh-CN" w:bidi="ar"/>
              </w:rPr>
              <w:t>为保证所提供的服务与现有流管通服务核心设备相适配，</w:t>
            </w:r>
            <w:r>
              <w:rPr>
                <w:rFonts w:hint="eastAsia" w:asciiTheme="minorEastAsia" w:hAnsiTheme="minorEastAsia" w:eastAsiaTheme="minorEastAsia" w:cstheme="minorEastAsia"/>
                <w:b w:val="0"/>
                <w:bCs w:val="0"/>
                <w:color w:val="000000"/>
                <w:kern w:val="0"/>
                <w:sz w:val="24"/>
                <w:szCs w:val="24"/>
                <w:lang w:bidi="ar"/>
              </w:rPr>
              <w:t>流管通前置摄像头不低于800万</w:t>
            </w:r>
            <w:r>
              <w:rPr>
                <w:rFonts w:hint="eastAsia" w:asciiTheme="minorEastAsia" w:hAnsiTheme="minorEastAsia" w:eastAsiaTheme="minorEastAsia" w:cstheme="minorEastAsia"/>
                <w:b w:val="0"/>
                <w:bCs w:val="0"/>
                <w:color w:val="000000"/>
                <w:kern w:val="0"/>
                <w:sz w:val="24"/>
                <w:szCs w:val="24"/>
                <w:lang w:val="en-US" w:eastAsia="zh-CN" w:bidi="ar"/>
              </w:rPr>
              <w:t>像素</w:t>
            </w:r>
            <w:r>
              <w:rPr>
                <w:rFonts w:hint="eastAsia" w:asciiTheme="minorEastAsia" w:hAnsiTheme="minorEastAsia" w:eastAsiaTheme="minorEastAsia" w:cstheme="minorEastAsia"/>
                <w:b w:val="0"/>
                <w:bCs w:val="0"/>
                <w:color w:val="000000"/>
                <w:kern w:val="0"/>
                <w:sz w:val="24"/>
                <w:szCs w:val="24"/>
                <w:lang w:bidi="ar"/>
              </w:rPr>
              <w:t>，不低于得1分。</w:t>
            </w:r>
            <w:r>
              <w:rPr>
                <w:rFonts w:hint="eastAsia" w:asciiTheme="minorEastAsia" w:hAnsiTheme="minorEastAsia" w:eastAsiaTheme="minorEastAsia" w:cstheme="minorEastAsia"/>
                <w:b w:val="0"/>
                <w:bCs w:val="0"/>
                <w:kern w:val="0"/>
                <w:sz w:val="24"/>
                <w:szCs w:val="24"/>
                <w:lang w:bidi="ar"/>
              </w:rPr>
              <w:t>需提供三方检测报告或产品说明书或其他证明材料并加盖公章</w:t>
            </w:r>
            <w:r>
              <w:rPr>
                <w:rFonts w:hint="eastAsia" w:asciiTheme="minorEastAsia" w:hAnsiTheme="minorEastAsia" w:eastAsiaTheme="minorEastAsia" w:cstheme="minorEastAsia"/>
                <w:b w:val="0"/>
                <w:bCs w:val="0"/>
                <w:kern w:val="0"/>
                <w:sz w:val="24"/>
                <w:szCs w:val="24"/>
                <w:lang w:eastAsia="zh-CN" w:bidi="ar"/>
              </w:rPr>
              <w:t>，</w:t>
            </w:r>
            <w:r>
              <w:rPr>
                <w:rFonts w:hint="eastAsia" w:asciiTheme="minorEastAsia" w:hAnsiTheme="minorEastAsia" w:eastAsiaTheme="minorEastAsia" w:cstheme="minorEastAsia"/>
                <w:b w:val="0"/>
                <w:bCs w:val="0"/>
                <w:kern w:val="0"/>
                <w:sz w:val="24"/>
                <w:szCs w:val="24"/>
                <w:lang w:val="en-US" w:eastAsia="zh-CN" w:bidi="ar"/>
              </w:rPr>
              <w:t>不提供不得分。</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Theme="minorEastAsia" w:hAnsiTheme="minorEastAsia" w:eastAsiaTheme="minorEastAsia" w:cstheme="minorEastAsia"/>
                <w:b w:val="0"/>
                <w:bCs w:val="0"/>
                <w:color w:val="000000"/>
                <w:kern w:val="0"/>
                <w:sz w:val="24"/>
                <w:szCs w:val="24"/>
                <w:lang w:bidi="ar"/>
              </w:rPr>
              <w:t>1</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客观分</w:t>
            </w:r>
          </w:p>
        </w:tc>
        <w:tc>
          <w:tcPr>
            <w:tcW w:w="1238" w:type="dxa"/>
            <w:vMerge w:val="continue"/>
            <w:vAlign w:val="center"/>
          </w:tcPr>
          <w:p>
            <w:pPr>
              <w:keepNext w:val="0"/>
              <w:keepLines w:val="0"/>
              <w:pageBreakBefore w:val="0"/>
              <w:kinsoku/>
              <w:wordWrap/>
              <w:overflowPunct/>
              <w:topLinePunct w:val="0"/>
              <w:autoSpaceDE/>
              <w:autoSpaceDN/>
              <w:bidi w:val="0"/>
              <w:adjustRightInd w:val="0"/>
              <w:snapToGrid w:val="0"/>
              <w:spacing w:line="300" w:lineRule="exact"/>
              <w:jc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728" w:type="dxa"/>
            <w:vMerge w:val="continue"/>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微软雅黑" w:hAnsi="微软雅黑" w:eastAsia="微软雅黑" w:cs="微软雅黑"/>
                <w:b w:val="0"/>
                <w:bCs w:val="0"/>
                <w:color w:val="000000"/>
                <w:kern w:val="0"/>
                <w:sz w:val="24"/>
                <w:szCs w:val="24"/>
                <w:lang w:val="en-US" w:eastAsia="zh-CN" w:bidi="ar"/>
              </w:rPr>
              <w:t>⑨</w:t>
            </w:r>
            <w:r>
              <w:rPr>
                <w:rFonts w:hint="eastAsia" w:asciiTheme="minorEastAsia" w:hAnsiTheme="minorEastAsia" w:eastAsiaTheme="minorEastAsia" w:cstheme="minorEastAsia"/>
                <w:b w:val="0"/>
                <w:bCs w:val="0"/>
                <w:color w:val="000000"/>
                <w:kern w:val="0"/>
                <w:sz w:val="24"/>
                <w:szCs w:val="24"/>
                <w:lang w:val="en-US" w:eastAsia="zh-CN" w:bidi="ar"/>
              </w:rPr>
              <w:t>为保证所提供的服务与现有流管通服务核心设备相适配，</w:t>
            </w:r>
            <w:r>
              <w:rPr>
                <w:rFonts w:hint="eastAsia" w:asciiTheme="minorEastAsia" w:hAnsiTheme="minorEastAsia" w:eastAsiaTheme="minorEastAsia" w:cstheme="minorEastAsia"/>
                <w:b w:val="0"/>
                <w:bCs w:val="0"/>
                <w:color w:val="000000"/>
                <w:kern w:val="0"/>
                <w:sz w:val="24"/>
                <w:szCs w:val="24"/>
                <w:lang w:bidi="ar"/>
              </w:rPr>
              <w:t>流管通电池容量不应低于4000mAh，不低于得3分。</w:t>
            </w:r>
            <w:r>
              <w:rPr>
                <w:rFonts w:hint="eastAsia" w:asciiTheme="minorEastAsia" w:hAnsiTheme="minorEastAsia" w:eastAsiaTheme="minorEastAsia" w:cstheme="minorEastAsia"/>
                <w:b w:val="0"/>
                <w:bCs w:val="0"/>
                <w:kern w:val="0"/>
                <w:sz w:val="24"/>
                <w:szCs w:val="24"/>
                <w:lang w:bidi="ar"/>
              </w:rPr>
              <w:t>需提供三方检测报告或产品说明书或其他证明材料并加盖公章</w:t>
            </w:r>
            <w:r>
              <w:rPr>
                <w:rFonts w:hint="eastAsia" w:asciiTheme="minorEastAsia" w:hAnsiTheme="minorEastAsia" w:eastAsiaTheme="minorEastAsia" w:cstheme="minorEastAsia"/>
                <w:b w:val="0"/>
                <w:bCs w:val="0"/>
                <w:kern w:val="0"/>
                <w:sz w:val="24"/>
                <w:szCs w:val="24"/>
                <w:lang w:eastAsia="zh-CN" w:bidi="ar"/>
              </w:rPr>
              <w:t>，</w:t>
            </w:r>
            <w:r>
              <w:rPr>
                <w:rFonts w:hint="eastAsia" w:asciiTheme="minorEastAsia" w:hAnsiTheme="minorEastAsia" w:eastAsiaTheme="minorEastAsia" w:cstheme="minorEastAsia"/>
                <w:b w:val="0"/>
                <w:bCs w:val="0"/>
                <w:kern w:val="0"/>
                <w:sz w:val="24"/>
                <w:szCs w:val="24"/>
                <w:lang w:val="en-US" w:eastAsia="zh-CN" w:bidi="ar"/>
              </w:rPr>
              <w:t>不提供不得分。</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Theme="minorEastAsia" w:hAnsiTheme="minorEastAsia" w:eastAsiaTheme="minorEastAsia" w:cstheme="minorEastAsia"/>
                <w:b w:val="0"/>
                <w:bCs w:val="0"/>
                <w:color w:val="000000"/>
                <w:kern w:val="0"/>
                <w:sz w:val="24"/>
                <w:szCs w:val="24"/>
                <w:lang w:bidi="ar"/>
              </w:rPr>
              <w:t>3</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客观分</w:t>
            </w:r>
          </w:p>
        </w:tc>
        <w:tc>
          <w:tcPr>
            <w:tcW w:w="1238" w:type="dxa"/>
            <w:vMerge w:val="continue"/>
            <w:vAlign w:val="center"/>
          </w:tcPr>
          <w:p>
            <w:pPr>
              <w:keepNext w:val="0"/>
              <w:keepLines w:val="0"/>
              <w:pageBreakBefore w:val="0"/>
              <w:kinsoku/>
              <w:wordWrap/>
              <w:overflowPunct/>
              <w:topLinePunct w:val="0"/>
              <w:autoSpaceDE/>
              <w:autoSpaceDN/>
              <w:bidi w:val="0"/>
              <w:adjustRightInd w:val="0"/>
              <w:snapToGrid w:val="0"/>
              <w:spacing w:line="300" w:lineRule="exact"/>
              <w:jc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728" w:type="dxa"/>
            <w:vMerge w:val="continue"/>
            <w:vAlign w:val="center"/>
          </w:tcPr>
          <w:p>
            <w:pPr>
              <w:spacing w:line="276" w:lineRule="auto"/>
              <w:ind w:left="0" w:leftChars="0" w:firstLine="0" w:firstLineChars="0"/>
              <w:rPr>
                <w:rFonts w:hint="eastAsia" w:asciiTheme="minorEastAsia" w:hAnsiTheme="minorEastAsia" w:eastAsiaTheme="minorEastAsia" w:cstheme="minorEastAsia"/>
                <w:b w:val="0"/>
                <w:bCs w:val="0"/>
                <w:color w:val="auto"/>
                <w:kern w:val="0"/>
                <w:sz w:val="24"/>
                <w:szCs w:val="24"/>
                <w:highlight w:val="none"/>
                <w:lang w:val="zh-TW" w:eastAsia="zh-CN"/>
              </w:rPr>
            </w:pP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微软雅黑" w:hAnsi="微软雅黑" w:eastAsia="微软雅黑" w:cs="微软雅黑"/>
                <w:b w:val="0"/>
                <w:bCs w:val="0"/>
                <w:color w:val="000000"/>
                <w:kern w:val="0"/>
                <w:sz w:val="24"/>
                <w:szCs w:val="24"/>
                <w:lang w:val="en-US" w:eastAsia="zh-CN" w:bidi="ar"/>
              </w:rPr>
              <w:t>⑩</w:t>
            </w:r>
            <w:r>
              <w:rPr>
                <w:rFonts w:hint="eastAsia" w:asciiTheme="minorEastAsia" w:hAnsiTheme="minorEastAsia" w:eastAsiaTheme="minorEastAsia" w:cstheme="minorEastAsia"/>
                <w:b w:val="0"/>
                <w:bCs w:val="0"/>
                <w:color w:val="000000"/>
                <w:kern w:val="0"/>
                <w:sz w:val="24"/>
                <w:szCs w:val="24"/>
                <w:lang w:val="en-US" w:eastAsia="zh-CN" w:bidi="ar"/>
              </w:rPr>
              <w:t>为保证所提供的服务与现有流管通服务核心设备相适配，</w:t>
            </w:r>
            <w:r>
              <w:rPr>
                <w:rFonts w:hint="eastAsia" w:asciiTheme="minorEastAsia" w:hAnsiTheme="minorEastAsia" w:eastAsiaTheme="minorEastAsia" w:cstheme="minorEastAsia"/>
                <w:b w:val="0"/>
                <w:bCs w:val="0"/>
                <w:color w:val="000000"/>
                <w:kern w:val="0"/>
                <w:sz w:val="24"/>
                <w:szCs w:val="24"/>
                <w:lang w:bidi="ar"/>
              </w:rPr>
              <w:t>流管通支持3.5MM接口耳机，满足得1分。</w:t>
            </w:r>
            <w:r>
              <w:rPr>
                <w:rFonts w:hint="eastAsia" w:asciiTheme="minorEastAsia" w:hAnsiTheme="minorEastAsia" w:eastAsiaTheme="minorEastAsia" w:cstheme="minorEastAsia"/>
                <w:b w:val="0"/>
                <w:bCs w:val="0"/>
                <w:kern w:val="0"/>
                <w:sz w:val="24"/>
                <w:szCs w:val="24"/>
                <w:lang w:bidi="ar"/>
              </w:rPr>
              <w:t>需提供三方检测报告或产品说明书或其他证明材料并加盖公章</w:t>
            </w:r>
            <w:r>
              <w:rPr>
                <w:rFonts w:hint="eastAsia" w:asciiTheme="minorEastAsia" w:hAnsiTheme="minorEastAsia" w:eastAsiaTheme="minorEastAsia" w:cstheme="minorEastAsia"/>
                <w:b w:val="0"/>
                <w:bCs w:val="0"/>
                <w:kern w:val="0"/>
                <w:sz w:val="24"/>
                <w:szCs w:val="24"/>
                <w:lang w:eastAsia="zh-CN" w:bidi="ar"/>
              </w:rPr>
              <w:t>，</w:t>
            </w:r>
            <w:r>
              <w:rPr>
                <w:rFonts w:hint="eastAsia" w:asciiTheme="minorEastAsia" w:hAnsiTheme="minorEastAsia" w:eastAsiaTheme="minorEastAsia" w:cstheme="minorEastAsia"/>
                <w:b w:val="0"/>
                <w:bCs w:val="0"/>
                <w:kern w:val="0"/>
                <w:sz w:val="24"/>
                <w:szCs w:val="24"/>
                <w:lang w:val="en-US" w:eastAsia="zh-CN" w:bidi="ar"/>
              </w:rPr>
              <w:t>不提供不得分。</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Theme="minorEastAsia" w:hAnsiTheme="minorEastAsia" w:eastAsiaTheme="minorEastAsia" w:cstheme="minorEastAsia"/>
                <w:b w:val="0"/>
                <w:bCs w:val="0"/>
                <w:color w:val="000000"/>
                <w:kern w:val="0"/>
                <w:sz w:val="24"/>
                <w:szCs w:val="24"/>
                <w:lang w:bidi="ar"/>
              </w:rPr>
              <w:t>1</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客观分</w:t>
            </w:r>
          </w:p>
        </w:tc>
        <w:tc>
          <w:tcPr>
            <w:tcW w:w="1238" w:type="dxa"/>
            <w:vMerge w:val="continue"/>
            <w:vAlign w:val="center"/>
          </w:tcPr>
          <w:p>
            <w:pPr>
              <w:keepNext w:val="0"/>
              <w:keepLines w:val="0"/>
              <w:pageBreakBefore w:val="0"/>
              <w:kinsoku/>
              <w:wordWrap/>
              <w:overflowPunct/>
              <w:topLinePunct w:val="0"/>
              <w:autoSpaceDE/>
              <w:autoSpaceDN/>
              <w:bidi w:val="0"/>
              <w:adjustRightInd w:val="0"/>
              <w:spacing w:line="300" w:lineRule="exact"/>
              <w:ind w:left="0" w:leftChars="0" w:firstLine="0" w:firstLineChars="0"/>
              <w:rPr>
                <w:rFonts w:hint="eastAsia" w:asciiTheme="minorEastAsia" w:hAnsiTheme="minorEastAsia" w:eastAsiaTheme="minorEastAsia" w:cstheme="minorEastAsia"/>
                <w:b w:val="0"/>
                <w:bCs w:val="0"/>
                <w:color w:val="auto"/>
                <w:kern w:val="0"/>
                <w:sz w:val="24"/>
                <w:szCs w:val="24"/>
                <w:highlight w:val="none"/>
                <w:lang w:val="zh-TW"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728" w:type="dxa"/>
            <w:vMerge w:val="continue"/>
            <w:vAlign w:val="center"/>
          </w:tcPr>
          <w:p>
            <w:pPr>
              <w:spacing w:line="276" w:lineRule="auto"/>
              <w:ind w:left="0" w:leftChars="0" w:firstLine="0" w:firstLineChars="0"/>
              <w:rPr>
                <w:rFonts w:hint="eastAsia" w:asciiTheme="minorEastAsia" w:hAnsiTheme="minorEastAsia" w:eastAsiaTheme="minorEastAsia" w:cstheme="minorEastAsia"/>
                <w:b w:val="0"/>
                <w:bCs w:val="0"/>
                <w:color w:val="auto"/>
                <w:kern w:val="0"/>
                <w:sz w:val="24"/>
                <w:szCs w:val="24"/>
                <w:highlight w:val="none"/>
                <w:lang w:val="zh-TW" w:eastAsia="zh-CN"/>
              </w:rPr>
            </w:pP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zh-TW" w:eastAsia="zh-CN" w:bidi="ar-SA"/>
              </w:rPr>
            </w:pPr>
            <w:r>
              <w:rPr>
                <w:rFonts w:hint="eastAsia" w:ascii="微软雅黑" w:hAnsi="微软雅黑" w:eastAsia="微软雅黑" w:cs="微软雅黑"/>
                <w:b w:val="0"/>
                <w:bCs w:val="0"/>
                <w:color w:val="000000"/>
                <w:kern w:val="0"/>
                <w:sz w:val="24"/>
                <w:szCs w:val="24"/>
                <w:lang w:val="en-US" w:eastAsia="zh-CN" w:bidi="ar"/>
              </w:rPr>
              <w:t>⑪</w:t>
            </w:r>
            <w:r>
              <w:rPr>
                <w:rFonts w:hint="eastAsia" w:asciiTheme="minorEastAsia" w:hAnsiTheme="minorEastAsia" w:eastAsiaTheme="minorEastAsia" w:cstheme="minorEastAsia"/>
                <w:b w:val="0"/>
                <w:bCs w:val="0"/>
                <w:color w:val="000000"/>
                <w:kern w:val="0"/>
                <w:sz w:val="24"/>
                <w:szCs w:val="24"/>
                <w:lang w:val="en-US" w:eastAsia="zh-CN" w:bidi="ar"/>
              </w:rPr>
              <w:t>为保证所提供的服务与现有流管通服务核心设备相适配，</w:t>
            </w:r>
            <w:r>
              <w:rPr>
                <w:rFonts w:hint="eastAsia" w:asciiTheme="minorEastAsia" w:hAnsiTheme="minorEastAsia" w:eastAsiaTheme="minorEastAsia" w:cstheme="minorEastAsia"/>
                <w:b w:val="0"/>
                <w:bCs w:val="0"/>
                <w:color w:val="000000"/>
                <w:kern w:val="0"/>
                <w:sz w:val="24"/>
                <w:szCs w:val="24"/>
                <w:lang w:bidi="ar"/>
              </w:rPr>
              <w:t>流管通支持NFC，满足得3分。</w:t>
            </w:r>
            <w:r>
              <w:rPr>
                <w:rFonts w:hint="eastAsia" w:asciiTheme="minorEastAsia" w:hAnsiTheme="minorEastAsia" w:eastAsiaTheme="minorEastAsia" w:cstheme="minorEastAsia"/>
                <w:b w:val="0"/>
                <w:bCs w:val="0"/>
                <w:kern w:val="0"/>
                <w:sz w:val="24"/>
                <w:szCs w:val="24"/>
                <w:lang w:bidi="ar"/>
              </w:rPr>
              <w:t>需提供三方检测报告或产品说明书或其他证明材料并加盖公章</w:t>
            </w:r>
            <w:r>
              <w:rPr>
                <w:rFonts w:hint="eastAsia" w:asciiTheme="minorEastAsia" w:hAnsiTheme="minorEastAsia" w:eastAsiaTheme="minorEastAsia" w:cstheme="minorEastAsia"/>
                <w:b w:val="0"/>
                <w:bCs w:val="0"/>
                <w:kern w:val="0"/>
                <w:sz w:val="24"/>
                <w:szCs w:val="24"/>
                <w:lang w:eastAsia="zh-CN" w:bidi="ar"/>
              </w:rPr>
              <w:t>，</w:t>
            </w:r>
            <w:r>
              <w:rPr>
                <w:rFonts w:hint="eastAsia" w:asciiTheme="minorEastAsia" w:hAnsiTheme="minorEastAsia" w:eastAsiaTheme="minorEastAsia" w:cstheme="minorEastAsia"/>
                <w:b w:val="0"/>
                <w:bCs w:val="0"/>
                <w:kern w:val="0"/>
                <w:sz w:val="24"/>
                <w:szCs w:val="24"/>
                <w:lang w:val="en-US" w:eastAsia="zh-CN" w:bidi="ar"/>
              </w:rPr>
              <w:t>不提供不得分。</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0"/>
                <w:sz w:val="24"/>
                <w:szCs w:val="24"/>
                <w:highlight w:val="none"/>
                <w:lang w:val="zh-TW" w:eastAsia="zh-CN"/>
              </w:rPr>
            </w:pPr>
            <w:r>
              <w:rPr>
                <w:rFonts w:hint="eastAsia" w:asciiTheme="minorEastAsia" w:hAnsiTheme="minorEastAsia" w:eastAsiaTheme="minorEastAsia" w:cstheme="minorEastAsia"/>
                <w:b w:val="0"/>
                <w:bCs w:val="0"/>
                <w:color w:val="000000"/>
                <w:kern w:val="0"/>
                <w:sz w:val="24"/>
                <w:szCs w:val="24"/>
                <w:lang w:bidi="ar"/>
              </w:rPr>
              <w:t>3</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kern w:val="0"/>
                <w:sz w:val="24"/>
                <w:szCs w:val="24"/>
                <w:highlight w:val="none"/>
                <w:lang w:val="zh-TW" w:eastAsia="zh-CN"/>
              </w:rPr>
            </w:pPr>
            <w:r>
              <w:rPr>
                <w:rFonts w:hint="eastAsia" w:asciiTheme="minorEastAsia" w:hAnsiTheme="minorEastAsia" w:eastAsiaTheme="minorEastAsia" w:cstheme="minorEastAsia"/>
                <w:b w:val="0"/>
                <w:bCs w:val="0"/>
                <w:color w:val="000000"/>
                <w:kern w:val="0"/>
                <w:sz w:val="24"/>
                <w:szCs w:val="24"/>
                <w:lang w:bidi="ar"/>
              </w:rPr>
              <w:t>客观分</w:t>
            </w:r>
          </w:p>
        </w:tc>
        <w:tc>
          <w:tcPr>
            <w:tcW w:w="1238" w:type="dxa"/>
            <w:vMerge w:val="continue"/>
            <w:vAlign w:val="center"/>
          </w:tcPr>
          <w:p>
            <w:pPr>
              <w:keepNext w:val="0"/>
              <w:keepLines w:val="0"/>
              <w:pageBreakBefore w:val="0"/>
              <w:kinsoku/>
              <w:wordWrap/>
              <w:overflowPunct/>
              <w:topLinePunct w:val="0"/>
              <w:autoSpaceDE/>
              <w:autoSpaceDN/>
              <w:bidi w:val="0"/>
              <w:adjustRightInd w:val="0"/>
              <w:spacing w:line="300" w:lineRule="exact"/>
              <w:ind w:left="0" w:leftChars="0" w:firstLine="0" w:firstLineChars="0"/>
              <w:rPr>
                <w:rFonts w:hint="eastAsia" w:asciiTheme="minorEastAsia" w:hAnsiTheme="minorEastAsia" w:eastAsiaTheme="minorEastAsia" w:cstheme="minorEastAsia"/>
                <w:b w:val="0"/>
                <w:bCs w:val="0"/>
                <w:color w:val="auto"/>
                <w:kern w:val="0"/>
                <w:sz w:val="24"/>
                <w:szCs w:val="24"/>
                <w:highlight w:val="none"/>
                <w:lang w:val="zh-TW"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728" w:type="dxa"/>
            <w:vMerge w:val="continue"/>
            <w:vAlign w:val="center"/>
          </w:tcPr>
          <w:p>
            <w:pPr>
              <w:spacing w:line="276" w:lineRule="auto"/>
              <w:ind w:left="0" w:leftChars="0" w:firstLine="0" w:firstLineChars="0"/>
              <w:rPr>
                <w:rFonts w:hint="eastAsia" w:asciiTheme="minorEastAsia" w:hAnsiTheme="minorEastAsia" w:eastAsiaTheme="minorEastAsia" w:cstheme="minorEastAsia"/>
                <w:b w:val="0"/>
                <w:bCs w:val="0"/>
                <w:color w:val="auto"/>
                <w:kern w:val="0"/>
                <w:sz w:val="24"/>
                <w:szCs w:val="24"/>
                <w:highlight w:val="none"/>
                <w:lang w:val="zh-TW" w:eastAsia="zh-CN"/>
              </w:rPr>
            </w:pP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zh-TW" w:eastAsia="zh-CN" w:bidi="ar-SA"/>
              </w:rPr>
            </w:pPr>
            <w:r>
              <w:rPr>
                <w:rFonts w:hint="eastAsia" w:ascii="微软雅黑" w:hAnsi="微软雅黑" w:eastAsia="微软雅黑" w:cs="微软雅黑"/>
                <w:b w:val="0"/>
                <w:bCs w:val="0"/>
                <w:color w:val="000000"/>
                <w:kern w:val="0"/>
                <w:sz w:val="24"/>
                <w:szCs w:val="24"/>
                <w:lang w:val="en-US" w:eastAsia="zh-CN" w:bidi="ar"/>
              </w:rPr>
              <w:t>⑫</w:t>
            </w:r>
            <w:r>
              <w:rPr>
                <w:rFonts w:hint="eastAsia" w:asciiTheme="minorEastAsia" w:hAnsiTheme="minorEastAsia" w:eastAsiaTheme="minorEastAsia" w:cstheme="minorEastAsia"/>
                <w:b w:val="0"/>
                <w:bCs w:val="0"/>
                <w:color w:val="000000"/>
                <w:kern w:val="0"/>
                <w:sz w:val="24"/>
                <w:szCs w:val="24"/>
                <w:lang w:val="en-US" w:eastAsia="zh-CN" w:bidi="ar"/>
              </w:rPr>
              <w:t>为保证所提供的服务与现有流管通服务核心设备相适配，</w:t>
            </w:r>
            <w:r>
              <w:rPr>
                <w:rFonts w:hint="eastAsia" w:asciiTheme="minorEastAsia" w:hAnsiTheme="minorEastAsia" w:eastAsiaTheme="minorEastAsia" w:cstheme="minorEastAsia"/>
                <w:b w:val="0"/>
                <w:bCs w:val="0"/>
                <w:color w:val="000000"/>
                <w:kern w:val="0"/>
                <w:sz w:val="24"/>
                <w:szCs w:val="24"/>
                <w:lang w:bidi="ar"/>
              </w:rPr>
              <w:t>流管通手机重量不大于190g，不大于得1分。</w:t>
            </w:r>
            <w:r>
              <w:rPr>
                <w:rFonts w:hint="eastAsia" w:asciiTheme="minorEastAsia" w:hAnsiTheme="minorEastAsia" w:eastAsiaTheme="minorEastAsia" w:cstheme="minorEastAsia"/>
                <w:b w:val="0"/>
                <w:bCs w:val="0"/>
                <w:kern w:val="0"/>
                <w:sz w:val="24"/>
                <w:szCs w:val="24"/>
                <w:lang w:bidi="ar"/>
              </w:rPr>
              <w:t>需提供三方检测报告或产品说明书或其他证明材料并加盖公章</w:t>
            </w:r>
            <w:r>
              <w:rPr>
                <w:rFonts w:hint="eastAsia" w:asciiTheme="minorEastAsia" w:hAnsiTheme="minorEastAsia" w:eastAsiaTheme="minorEastAsia" w:cstheme="minorEastAsia"/>
                <w:b w:val="0"/>
                <w:bCs w:val="0"/>
                <w:kern w:val="0"/>
                <w:sz w:val="24"/>
                <w:szCs w:val="24"/>
                <w:lang w:eastAsia="zh-CN" w:bidi="ar"/>
              </w:rPr>
              <w:t>，</w:t>
            </w:r>
            <w:r>
              <w:rPr>
                <w:rFonts w:hint="eastAsia" w:asciiTheme="minorEastAsia" w:hAnsiTheme="minorEastAsia" w:eastAsiaTheme="minorEastAsia" w:cstheme="minorEastAsia"/>
                <w:b w:val="0"/>
                <w:bCs w:val="0"/>
                <w:kern w:val="0"/>
                <w:sz w:val="24"/>
                <w:szCs w:val="24"/>
                <w:lang w:val="en-US" w:eastAsia="zh-CN" w:bidi="ar"/>
              </w:rPr>
              <w:t>不提供不得分。</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0"/>
                <w:sz w:val="24"/>
                <w:szCs w:val="24"/>
                <w:highlight w:val="none"/>
                <w:lang w:val="zh-TW" w:eastAsia="zh-CN"/>
              </w:rPr>
            </w:pPr>
            <w:r>
              <w:rPr>
                <w:rFonts w:hint="eastAsia" w:asciiTheme="minorEastAsia" w:hAnsiTheme="minorEastAsia" w:eastAsiaTheme="minorEastAsia" w:cstheme="minorEastAsia"/>
                <w:b w:val="0"/>
                <w:bCs w:val="0"/>
                <w:color w:val="000000"/>
                <w:kern w:val="0"/>
                <w:sz w:val="24"/>
                <w:szCs w:val="24"/>
                <w:lang w:bidi="ar"/>
              </w:rPr>
              <w:t>1</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kern w:val="0"/>
                <w:sz w:val="24"/>
                <w:szCs w:val="24"/>
                <w:highlight w:val="none"/>
                <w:lang w:val="zh-TW" w:eastAsia="zh-CN"/>
              </w:rPr>
            </w:pPr>
            <w:r>
              <w:rPr>
                <w:rFonts w:hint="eastAsia" w:asciiTheme="minorEastAsia" w:hAnsiTheme="minorEastAsia" w:eastAsiaTheme="minorEastAsia" w:cstheme="minorEastAsia"/>
                <w:b w:val="0"/>
                <w:bCs w:val="0"/>
                <w:color w:val="000000"/>
                <w:kern w:val="0"/>
                <w:sz w:val="24"/>
                <w:szCs w:val="24"/>
                <w:lang w:bidi="ar"/>
              </w:rPr>
              <w:t>客观分</w:t>
            </w:r>
          </w:p>
        </w:tc>
        <w:tc>
          <w:tcPr>
            <w:tcW w:w="1238" w:type="dxa"/>
            <w:vMerge w:val="continue"/>
            <w:vAlign w:val="center"/>
          </w:tcPr>
          <w:p>
            <w:pPr>
              <w:keepNext w:val="0"/>
              <w:keepLines w:val="0"/>
              <w:pageBreakBefore w:val="0"/>
              <w:kinsoku/>
              <w:wordWrap/>
              <w:overflowPunct/>
              <w:topLinePunct w:val="0"/>
              <w:autoSpaceDE/>
              <w:autoSpaceDN/>
              <w:bidi w:val="0"/>
              <w:adjustRightInd w:val="0"/>
              <w:spacing w:line="300" w:lineRule="exact"/>
              <w:ind w:left="0" w:leftChars="0" w:firstLine="0" w:firstLineChars="0"/>
              <w:rPr>
                <w:rFonts w:hint="eastAsia" w:asciiTheme="minorEastAsia" w:hAnsiTheme="minorEastAsia" w:eastAsiaTheme="minorEastAsia" w:cstheme="minorEastAsia"/>
                <w:b w:val="0"/>
                <w:bCs w:val="0"/>
                <w:color w:val="auto"/>
                <w:kern w:val="0"/>
                <w:sz w:val="24"/>
                <w:szCs w:val="24"/>
                <w:highlight w:val="none"/>
                <w:lang w:val="zh-TW"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5" w:hRule="atLeast"/>
        </w:trPr>
        <w:tc>
          <w:tcPr>
            <w:tcW w:w="728" w:type="dxa"/>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5</w:t>
            </w: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0"/>
                <w:sz w:val="24"/>
                <w:szCs w:val="24"/>
                <w:highlight w:val="none"/>
                <w:lang w:val="zh-TW" w:eastAsia="zh-CN" w:bidi="ar-SA"/>
              </w:rPr>
            </w:pPr>
            <w:r>
              <w:rPr>
                <w:rFonts w:hint="eastAsia" w:asciiTheme="minorEastAsia" w:hAnsiTheme="minorEastAsia" w:eastAsiaTheme="minorEastAsia" w:cstheme="minorEastAsia"/>
                <w:b w:val="0"/>
                <w:bCs w:val="0"/>
                <w:color w:val="000000"/>
                <w:kern w:val="0"/>
                <w:sz w:val="24"/>
                <w:szCs w:val="24"/>
                <w:lang w:bidi="ar"/>
              </w:rPr>
              <w:t>提供“每张卡每月流量≥5GB，≥1000分钟全国通话，免虚拟网。”的承诺函</w:t>
            </w:r>
            <w:r>
              <w:rPr>
                <w:rFonts w:hint="eastAsia" w:asciiTheme="minorEastAsia" w:hAnsiTheme="minorEastAsia" w:eastAsiaTheme="minorEastAsia" w:cstheme="minorEastAsia"/>
                <w:b w:val="0"/>
                <w:bCs w:val="0"/>
                <w:color w:val="000000"/>
                <w:kern w:val="0"/>
                <w:sz w:val="24"/>
                <w:szCs w:val="24"/>
                <w:lang w:eastAsia="zh-CN" w:bidi="ar"/>
              </w:rPr>
              <w:t>（</w:t>
            </w:r>
            <w:r>
              <w:rPr>
                <w:rFonts w:hint="eastAsia" w:asciiTheme="minorEastAsia" w:hAnsiTheme="minorEastAsia" w:eastAsiaTheme="minorEastAsia" w:cstheme="minorEastAsia"/>
                <w:b w:val="0"/>
                <w:bCs w:val="0"/>
                <w:color w:val="000000"/>
                <w:kern w:val="0"/>
                <w:sz w:val="24"/>
                <w:szCs w:val="24"/>
                <w:lang w:val="en-US" w:eastAsia="zh-CN" w:bidi="ar"/>
              </w:rPr>
              <w:t>格式自拟</w:t>
            </w:r>
            <w:r>
              <w:rPr>
                <w:rFonts w:hint="eastAsia" w:asciiTheme="minorEastAsia" w:hAnsiTheme="minorEastAsia" w:eastAsiaTheme="minorEastAsia" w:cstheme="minorEastAsia"/>
                <w:b w:val="0"/>
                <w:bCs w:val="0"/>
                <w:color w:val="000000"/>
                <w:kern w:val="0"/>
                <w:sz w:val="24"/>
                <w:szCs w:val="24"/>
                <w:lang w:eastAsia="zh-CN" w:bidi="ar"/>
              </w:rPr>
              <w:t>）</w:t>
            </w:r>
            <w:r>
              <w:rPr>
                <w:rFonts w:hint="eastAsia" w:asciiTheme="minorEastAsia" w:hAnsiTheme="minorEastAsia" w:eastAsiaTheme="minorEastAsia" w:cstheme="minorEastAsia"/>
                <w:b w:val="0"/>
                <w:bCs w:val="0"/>
                <w:color w:val="000000"/>
                <w:kern w:val="0"/>
                <w:sz w:val="24"/>
                <w:szCs w:val="24"/>
                <w:lang w:bidi="ar"/>
              </w:rPr>
              <w:t>，提供得2分</w:t>
            </w:r>
            <w:r>
              <w:rPr>
                <w:rFonts w:hint="eastAsia" w:asciiTheme="minorEastAsia" w:hAnsiTheme="minorEastAsia" w:eastAsiaTheme="minorEastAsia" w:cstheme="minorEastAsia"/>
                <w:b w:val="0"/>
                <w:bCs w:val="0"/>
                <w:color w:val="000000"/>
                <w:kern w:val="0"/>
                <w:sz w:val="24"/>
                <w:szCs w:val="24"/>
                <w:lang w:eastAsia="zh-CN" w:bidi="ar"/>
              </w:rPr>
              <w:t>，</w:t>
            </w:r>
            <w:r>
              <w:rPr>
                <w:rFonts w:hint="eastAsia" w:asciiTheme="minorEastAsia" w:hAnsiTheme="minorEastAsia" w:eastAsiaTheme="minorEastAsia" w:cstheme="minorEastAsia"/>
                <w:b w:val="0"/>
                <w:bCs w:val="0"/>
                <w:color w:val="000000"/>
                <w:kern w:val="0"/>
                <w:sz w:val="24"/>
                <w:szCs w:val="24"/>
                <w:lang w:bidi="ar"/>
              </w:rPr>
              <w:t>不提供不得分。</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lang w:val="en-US" w:eastAsia="zh-CN" w:bidi="ar-SA"/>
              </w:rPr>
            </w:pPr>
            <w:r>
              <w:rPr>
                <w:rFonts w:hint="eastAsia" w:asciiTheme="minorEastAsia" w:hAnsiTheme="minorEastAsia" w:eastAsiaTheme="minorEastAsia" w:cstheme="minorEastAsia"/>
                <w:b w:val="0"/>
                <w:bCs w:val="0"/>
                <w:color w:val="000000"/>
                <w:kern w:val="0"/>
                <w:sz w:val="24"/>
                <w:szCs w:val="24"/>
                <w:lang w:bidi="ar"/>
              </w:rPr>
              <w:t>2</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lang w:val="en-US" w:eastAsia="zh-CN" w:bidi="ar-SA"/>
              </w:rPr>
            </w:pPr>
            <w:r>
              <w:rPr>
                <w:rFonts w:hint="eastAsia" w:asciiTheme="minorEastAsia" w:hAnsiTheme="minorEastAsia" w:eastAsiaTheme="minorEastAsia" w:cstheme="minorEastAsia"/>
                <w:b w:val="0"/>
                <w:bCs w:val="0"/>
                <w:color w:val="000000"/>
                <w:kern w:val="0"/>
                <w:sz w:val="24"/>
                <w:szCs w:val="24"/>
                <w:lang w:bidi="ar"/>
              </w:rPr>
              <w:t>客观分</w:t>
            </w:r>
          </w:p>
        </w:tc>
        <w:tc>
          <w:tcPr>
            <w:tcW w:w="1238" w:type="dxa"/>
            <w:vAlign w:val="center"/>
          </w:tcPr>
          <w:p>
            <w:pPr>
              <w:keepNext w:val="0"/>
              <w:keepLines w:val="0"/>
              <w:pageBreakBefore w:val="0"/>
              <w:kinsoku/>
              <w:wordWrap/>
              <w:overflowPunct/>
              <w:topLinePunct w:val="0"/>
              <w:autoSpaceDE/>
              <w:autoSpaceDN/>
              <w:bidi w:val="0"/>
              <w:adjustRightInd w:val="0"/>
              <w:spacing w:before="93" w:beforeLines="30" w:after="93" w:afterLines="30" w:line="300" w:lineRule="exact"/>
              <w:jc w:val="center"/>
              <w:rPr>
                <w:rFonts w:hint="eastAsia" w:asciiTheme="minorEastAsia" w:hAnsiTheme="minorEastAsia" w:eastAsiaTheme="minorEastAsia" w:cstheme="minorEastAsia"/>
                <w:b w:val="0"/>
                <w:bCs w:val="0"/>
                <w:color w:val="auto"/>
                <w:kern w:val="2"/>
                <w:sz w:val="24"/>
                <w:szCs w:val="24"/>
                <w:highlight w:val="none"/>
                <w:lang w:val="zh-TW" w:eastAsia="zh-CN" w:bidi="ar-SA"/>
              </w:rPr>
            </w:pPr>
            <w:r>
              <w:rPr>
                <w:rFonts w:hint="eastAsia" w:asciiTheme="minorEastAsia" w:hAnsiTheme="minorEastAsia" w:eastAsiaTheme="minorEastAsia" w:cstheme="minorEastAsia"/>
                <w:b w:val="0"/>
                <w:bCs w:val="0"/>
                <w:color w:val="000000"/>
                <w:kern w:val="0"/>
                <w:sz w:val="24"/>
                <w:szCs w:val="24"/>
                <w:lang w:bidi="ar"/>
              </w:rPr>
              <w:t>移动网络服务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3" w:hRule="atLeast"/>
        </w:trPr>
        <w:tc>
          <w:tcPr>
            <w:tcW w:w="728" w:type="dxa"/>
            <w:vMerge w:val="restart"/>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6</w:t>
            </w: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微软雅黑" w:hAnsi="微软雅黑" w:eastAsia="微软雅黑" w:cs="微软雅黑"/>
                <w:b w:val="0"/>
                <w:bCs w:val="0"/>
                <w:color w:val="000000"/>
                <w:kern w:val="0"/>
                <w:sz w:val="24"/>
                <w:szCs w:val="24"/>
                <w:lang w:bidi="ar"/>
              </w:rPr>
              <w:t>①</w:t>
            </w:r>
            <w:r>
              <w:rPr>
                <w:rFonts w:hint="eastAsia" w:asciiTheme="minorEastAsia" w:hAnsiTheme="minorEastAsia" w:eastAsiaTheme="minorEastAsia" w:cstheme="minorEastAsia"/>
                <w:b w:val="0"/>
                <w:bCs w:val="0"/>
                <w:color w:val="000000"/>
                <w:kern w:val="0"/>
                <w:sz w:val="24"/>
                <w:szCs w:val="24"/>
                <w:lang w:bidi="ar"/>
              </w:rPr>
              <w:t>投标方案符合本项目建设总体规划、总体要求；方案完整、合理且可行的得5分；方案存在缺陷，但基本完整、合理、可行的得3分；方案不完整或不合理或不具有可行性的得1分；未提供方案</w:t>
            </w:r>
            <w:r>
              <w:rPr>
                <w:rFonts w:hint="eastAsia" w:asciiTheme="minorEastAsia" w:hAnsiTheme="minorEastAsia" w:eastAsiaTheme="minorEastAsia" w:cstheme="minorEastAsia"/>
                <w:b w:val="0"/>
                <w:bCs w:val="0"/>
                <w:color w:val="000000"/>
                <w:kern w:val="0"/>
                <w:sz w:val="24"/>
                <w:szCs w:val="24"/>
                <w:lang w:val="en-US" w:eastAsia="zh-CN" w:bidi="ar"/>
              </w:rPr>
              <w:t>不得分</w:t>
            </w:r>
            <w:r>
              <w:rPr>
                <w:rFonts w:hint="eastAsia" w:asciiTheme="minorEastAsia" w:hAnsiTheme="minorEastAsia" w:eastAsiaTheme="minorEastAsia" w:cstheme="minorEastAsia"/>
                <w:b w:val="0"/>
                <w:bCs w:val="0"/>
                <w:color w:val="000000"/>
                <w:kern w:val="0"/>
                <w:sz w:val="24"/>
                <w:szCs w:val="24"/>
                <w:lang w:bidi="ar"/>
              </w:rPr>
              <w:t>。</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Theme="minorEastAsia" w:hAnsiTheme="minorEastAsia" w:eastAsiaTheme="minorEastAsia" w:cstheme="minorEastAsia"/>
                <w:b w:val="0"/>
                <w:bCs w:val="0"/>
                <w:color w:val="000000"/>
                <w:kern w:val="0"/>
                <w:sz w:val="24"/>
                <w:szCs w:val="24"/>
                <w:lang w:bidi="ar"/>
              </w:rPr>
              <w:t>5</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主观分</w:t>
            </w:r>
          </w:p>
        </w:tc>
        <w:tc>
          <w:tcPr>
            <w:tcW w:w="1238" w:type="dxa"/>
            <w:vMerge w:val="restart"/>
            <w:vAlign w:val="center"/>
          </w:tcPr>
          <w:p>
            <w:pPr>
              <w:keepNext w:val="0"/>
              <w:keepLines w:val="0"/>
              <w:pageBreakBefore w:val="0"/>
              <w:kinsoku/>
              <w:wordWrap/>
              <w:overflowPunct/>
              <w:topLinePunct w:val="0"/>
              <w:autoSpaceDE/>
              <w:autoSpaceDN/>
              <w:bidi w:val="0"/>
              <w:adjustRightInd w:val="0"/>
              <w:snapToGrid w:val="0"/>
              <w:spacing w:line="300" w:lineRule="exact"/>
              <w:jc w:val="center"/>
              <w:rPr>
                <w:rFonts w:hint="eastAsia" w:asciiTheme="minorEastAsia" w:hAnsiTheme="minorEastAsia" w:eastAsiaTheme="minorEastAsia" w:cstheme="minorEastAsia"/>
                <w:b w:val="0"/>
                <w:bCs w:val="0"/>
                <w:color w:val="auto"/>
                <w:kern w:val="0"/>
                <w:sz w:val="24"/>
                <w:szCs w:val="24"/>
                <w:highlight w:val="none"/>
                <w:lang w:val="zh-TW" w:eastAsia="zh-CN" w:bidi="ar-SA"/>
              </w:rPr>
            </w:pPr>
            <w:r>
              <w:rPr>
                <w:rFonts w:hint="eastAsia" w:asciiTheme="minorEastAsia" w:hAnsiTheme="minorEastAsia" w:eastAsiaTheme="minorEastAsia" w:cstheme="minorEastAsia"/>
                <w:b w:val="0"/>
                <w:bCs w:val="0"/>
                <w:color w:val="000000"/>
                <w:kern w:val="0"/>
                <w:sz w:val="24"/>
                <w:szCs w:val="24"/>
                <w:lang w:bidi="ar"/>
              </w:rPr>
              <w:t>方案的科学性和完整性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3" w:hRule="atLeast"/>
        </w:trPr>
        <w:tc>
          <w:tcPr>
            <w:tcW w:w="728" w:type="dxa"/>
            <w:vMerge w:val="continue"/>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微软雅黑" w:hAnsi="微软雅黑" w:eastAsia="微软雅黑" w:cs="微软雅黑"/>
                <w:b w:val="0"/>
                <w:bCs w:val="0"/>
                <w:color w:val="000000"/>
                <w:kern w:val="0"/>
                <w:sz w:val="24"/>
                <w:szCs w:val="24"/>
                <w:lang w:bidi="ar"/>
              </w:rPr>
              <w:t>②</w:t>
            </w:r>
            <w:r>
              <w:rPr>
                <w:rFonts w:hint="eastAsia" w:asciiTheme="minorEastAsia" w:hAnsiTheme="minorEastAsia" w:eastAsiaTheme="minorEastAsia" w:cstheme="minorEastAsia"/>
                <w:b w:val="0"/>
                <w:bCs w:val="0"/>
                <w:color w:val="000000"/>
                <w:kern w:val="0"/>
                <w:sz w:val="24"/>
                <w:szCs w:val="24"/>
                <w:lang w:bidi="ar"/>
              </w:rPr>
              <w:t>投标方案总体设计、建设方案等，提出具体可行的实施方案，根据提供的方案内容进行评分，方案完整、合理且可行的得5分；方案存在缺陷，但基本完整、合理、可行的得3分；方案不完整或不合理或不具有可行性的得1分；未提供方案</w:t>
            </w:r>
            <w:r>
              <w:rPr>
                <w:rFonts w:hint="eastAsia" w:asciiTheme="minorEastAsia" w:hAnsiTheme="minorEastAsia" w:eastAsiaTheme="minorEastAsia" w:cstheme="minorEastAsia"/>
                <w:b w:val="0"/>
                <w:bCs w:val="0"/>
                <w:color w:val="000000"/>
                <w:kern w:val="0"/>
                <w:sz w:val="24"/>
                <w:szCs w:val="24"/>
                <w:lang w:val="en-US" w:eastAsia="zh-CN" w:bidi="ar"/>
              </w:rPr>
              <w:t>不得分</w:t>
            </w:r>
            <w:r>
              <w:rPr>
                <w:rFonts w:hint="eastAsia" w:asciiTheme="minorEastAsia" w:hAnsiTheme="minorEastAsia" w:eastAsiaTheme="minorEastAsia" w:cstheme="minorEastAsia"/>
                <w:b w:val="0"/>
                <w:bCs w:val="0"/>
                <w:color w:val="000000"/>
                <w:kern w:val="0"/>
                <w:sz w:val="24"/>
                <w:szCs w:val="24"/>
                <w:lang w:bidi="ar"/>
              </w:rPr>
              <w:t>。</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Theme="minorEastAsia" w:hAnsiTheme="minorEastAsia" w:eastAsiaTheme="minorEastAsia" w:cstheme="minorEastAsia"/>
                <w:b w:val="0"/>
                <w:bCs w:val="0"/>
                <w:color w:val="000000"/>
                <w:kern w:val="0"/>
                <w:sz w:val="24"/>
                <w:szCs w:val="24"/>
                <w:lang w:bidi="ar"/>
              </w:rPr>
              <w:t>5</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主观分</w:t>
            </w:r>
          </w:p>
        </w:tc>
        <w:tc>
          <w:tcPr>
            <w:tcW w:w="1238" w:type="dxa"/>
            <w:vMerge w:val="continue"/>
            <w:vAlign w:val="center"/>
          </w:tcPr>
          <w:p>
            <w:pPr>
              <w:keepNext w:val="0"/>
              <w:keepLines w:val="0"/>
              <w:pageBreakBefore w:val="0"/>
              <w:kinsoku/>
              <w:wordWrap/>
              <w:overflowPunct/>
              <w:topLinePunct w:val="0"/>
              <w:autoSpaceDE/>
              <w:autoSpaceDN/>
              <w:bidi w:val="0"/>
              <w:adjustRightInd w:val="0"/>
              <w:snapToGrid w:val="0"/>
              <w:spacing w:line="300" w:lineRule="exact"/>
              <w:jc w:val="center"/>
              <w:rPr>
                <w:rFonts w:hint="eastAsia" w:asciiTheme="minorEastAsia" w:hAnsiTheme="minorEastAsia" w:eastAsiaTheme="minorEastAsia" w:cstheme="minorEastAsia"/>
                <w:b w:val="0"/>
                <w:bCs w:val="0"/>
                <w:color w:val="auto"/>
                <w:kern w:val="0"/>
                <w:sz w:val="24"/>
                <w:szCs w:val="24"/>
                <w:highlight w:val="none"/>
                <w:lang w:val="zh-TW"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728" w:type="dxa"/>
            <w:vMerge w:val="continue"/>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微软雅黑" w:hAnsi="微软雅黑" w:eastAsia="微软雅黑" w:cs="微软雅黑"/>
                <w:b w:val="0"/>
                <w:bCs w:val="0"/>
                <w:color w:val="000000"/>
                <w:kern w:val="0"/>
                <w:sz w:val="24"/>
                <w:szCs w:val="24"/>
                <w:lang w:bidi="ar"/>
              </w:rPr>
              <w:t>③</w:t>
            </w:r>
            <w:r>
              <w:rPr>
                <w:rFonts w:hint="eastAsia" w:asciiTheme="minorEastAsia" w:hAnsiTheme="minorEastAsia" w:eastAsiaTheme="minorEastAsia" w:cstheme="minorEastAsia"/>
                <w:b w:val="0"/>
                <w:bCs w:val="0"/>
                <w:color w:val="000000"/>
                <w:kern w:val="0"/>
                <w:sz w:val="24"/>
                <w:szCs w:val="24"/>
                <w:lang w:bidi="ar"/>
              </w:rPr>
              <w:t>根据投标人项目实施方案（包括供货、安装调试、质量保证、验收等方面）的科学性、全面性等进行打分。方案完整、合理且可行的得5分；方案存在缺陷，但基本完整、合理、可行的得3分；方案不完整或不合理或不具有可行性的得1分；未提供方案</w:t>
            </w:r>
            <w:r>
              <w:rPr>
                <w:rFonts w:hint="eastAsia" w:asciiTheme="minorEastAsia" w:hAnsiTheme="minorEastAsia" w:eastAsiaTheme="minorEastAsia" w:cstheme="minorEastAsia"/>
                <w:b w:val="0"/>
                <w:bCs w:val="0"/>
                <w:color w:val="000000"/>
                <w:kern w:val="0"/>
                <w:sz w:val="24"/>
                <w:szCs w:val="24"/>
                <w:lang w:val="en-US" w:eastAsia="zh-CN" w:bidi="ar"/>
              </w:rPr>
              <w:t>不得分</w:t>
            </w:r>
            <w:r>
              <w:rPr>
                <w:rFonts w:hint="eastAsia" w:asciiTheme="minorEastAsia" w:hAnsiTheme="minorEastAsia" w:eastAsiaTheme="minorEastAsia" w:cstheme="minorEastAsia"/>
                <w:b w:val="0"/>
                <w:bCs w:val="0"/>
                <w:color w:val="000000"/>
                <w:kern w:val="0"/>
                <w:sz w:val="24"/>
                <w:szCs w:val="24"/>
                <w:lang w:bidi="ar"/>
              </w:rPr>
              <w:t>。</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Theme="minorEastAsia" w:hAnsiTheme="minorEastAsia" w:eastAsiaTheme="minorEastAsia" w:cstheme="minorEastAsia"/>
                <w:b w:val="0"/>
                <w:bCs w:val="0"/>
                <w:color w:val="000000"/>
                <w:kern w:val="0"/>
                <w:sz w:val="24"/>
                <w:szCs w:val="24"/>
                <w:lang w:bidi="ar"/>
              </w:rPr>
              <w:t>5</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主观分</w:t>
            </w:r>
          </w:p>
        </w:tc>
        <w:tc>
          <w:tcPr>
            <w:tcW w:w="1238" w:type="dxa"/>
            <w:vMerge w:val="continue"/>
            <w:vAlign w:val="center"/>
          </w:tcPr>
          <w:p>
            <w:pPr>
              <w:keepNext w:val="0"/>
              <w:keepLines w:val="0"/>
              <w:pageBreakBefore w:val="0"/>
              <w:kinsoku/>
              <w:wordWrap/>
              <w:overflowPunct/>
              <w:topLinePunct w:val="0"/>
              <w:autoSpaceDE/>
              <w:autoSpaceDN/>
              <w:bidi w:val="0"/>
              <w:adjustRightInd w:val="0"/>
              <w:snapToGrid w:val="0"/>
              <w:spacing w:line="300" w:lineRule="exact"/>
              <w:jc w:val="center"/>
              <w:rPr>
                <w:rFonts w:hint="eastAsia" w:asciiTheme="minorEastAsia" w:hAnsiTheme="minorEastAsia" w:eastAsiaTheme="minorEastAsia" w:cstheme="minorEastAsia"/>
                <w:b w:val="0"/>
                <w:bCs w:val="0"/>
                <w:color w:val="auto"/>
                <w:kern w:val="0"/>
                <w:sz w:val="24"/>
                <w:szCs w:val="24"/>
                <w:highlight w:val="none"/>
                <w:lang w:val="zh-TW"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3" w:hRule="atLeast"/>
        </w:trPr>
        <w:tc>
          <w:tcPr>
            <w:tcW w:w="728" w:type="dxa"/>
            <w:vMerge w:val="continue"/>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r>
              <w:rPr>
                <w:rFonts w:hint="eastAsia" w:ascii="微软雅黑" w:hAnsi="微软雅黑" w:eastAsia="微软雅黑" w:cs="微软雅黑"/>
                <w:b w:val="0"/>
                <w:bCs w:val="0"/>
                <w:color w:val="000000"/>
                <w:kern w:val="0"/>
                <w:sz w:val="24"/>
                <w:szCs w:val="24"/>
                <w:lang w:bidi="ar"/>
              </w:rPr>
              <w:t>④</w:t>
            </w:r>
            <w:r>
              <w:rPr>
                <w:rFonts w:hint="eastAsia" w:asciiTheme="minorEastAsia" w:hAnsiTheme="minorEastAsia" w:eastAsiaTheme="minorEastAsia" w:cstheme="minorEastAsia"/>
                <w:b w:val="0"/>
                <w:bCs w:val="0"/>
                <w:color w:val="000000"/>
                <w:kern w:val="0"/>
                <w:sz w:val="24"/>
                <w:szCs w:val="24"/>
                <w:lang w:bidi="ar"/>
              </w:rPr>
              <w:t>投标人是否全面熟知项目的相关业务标准、准则、要求、要素；合理</w:t>
            </w:r>
            <w:r>
              <w:rPr>
                <w:rFonts w:hint="eastAsia" w:asciiTheme="minorEastAsia" w:hAnsiTheme="minorEastAsia" w:eastAsiaTheme="minorEastAsia" w:cstheme="minorEastAsia"/>
                <w:b w:val="0"/>
                <w:bCs w:val="0"/>
                <w:color w:val="000000"/>
                <w:kern w:val="0"/>
                <w:sz w:val="24"/>
                <w:szCs w:val="24"/>
                <w:lang w:val="en-US" w:eastAsia="zh-CN" w:bidi="ar"/>
              </w:rPr>
              <w:t>的</w:t>
            </w:r>
            <w:r>
              <w:rPr>
                <w:rFonts w:hint="eastAsia" w:asciiTheme="minorEastAsia" w:hAnsiTheme="minorEastAsia" w:eastAsiaTheme="minorEastAsia" w:cstheme="minorEastAsia"/>
                <w:b w:val="0"/>
                <w:bCs w:val="0"/>
                <w:color w:val="000000"/>
                <w:kern w:val="0"/>
                <w:sz w:val="24"/>
                <w:szCs w:val="24"/>
                <w:lang w:bidi="ar"/>
              </w:rPr>
              <w:t>得5分，相对合理</w:t>
            </w:r>
            <w:r>
              <w:rPr>
                <w:rFonts w:hint="eastAsia" w:asciiTheme="minorEastAsia" w:hAnsiTheme="minorEastAsia" w:eastAsiaTheme="minorEastAsia" w:cstheme="minorEastAsia"/>
                <w:b w:val="0"/>
                <w:bCs w:val="0"/>
                <w:color w:val="000000"/>
                <w:kern w:val="0"/>
                <w:sz w:val="24"/>
                <w:szCs w:val="24"/>
                <w:lang w:val="en-US" w:eastAsia="zh-CN" w:bidi="ar"/>
              </w:rPr>
              <w:t>的</w:t>
            </w:r>
            <w:r>
              <w:rPr>
                <w:rFonts w:hint="eastAsia" w:asciiTheme="minorEastAsia" w:hAnsiTheme="minorEastAsia" w:eastAsiaTheme="minorEastAsia" w:cstheme="minorEastAsia"/>
                <w:b w:val="0"/>
                <w:bCs w:val="0"/>
                <w:color w:val="000000"/>
                <w:kern w:val="0"/>
                <w:sz w:val="24"/>
                <w:szCs w:val="24"/>
                <w:lang w:bidi="ar"/>
              </w:rPr>
              <w:t>得3分，不合理</w:t>
            </w:r>
            <w:r>
              <w:rPr>
                <w:rFonts w:hint="eastAsia" w:asciiTheme="minorEastAsia" w:hAnsiTheme="minorEastAsia" w:eastAsiaTheme="minorEastAsia" w:cstheme="minorEastAsia"/>
                <w:b w:val="0"/>
                <w:bCs w:val="0"/>
                <w:color w:val="000000"/>
                <w:kern w:val="0"/>
                <w:sz w:val="24"/>
                <w:szCs w:val="24"/>
                <w:lang w:val="en-US" w:eastAsia="zh-CN" w:bidi="ar"/>
              </w:rPr>
              <w:t>的</w:t>
            </w:r>
            <w:r>
              <w:rPr>
                <w:rFonts w:hint="eastAsia" w:asciiTheme="minorEastAsia" w:hAnsiTheme="minorEastAsia" w:eastAsiaTheme="minorEastAsia" w:cstheme="minorEastAsia"/>
                <w:b w:val="0"/>
                <w:bCs w:val="0"/>
                <w:color w:val="000000"/>
                <w:kern w:val="0"/>
                <w:sz w:val="24"/>
                <w:szCs w:val="24"/>
                <w:lang w:bidi="ar"/>
              </w:rPr>
              <w:t>得</w:t>
            </w:r>
            <w:r>
              <w:rPr>
                <w:rFonts w:hint="eastAsia" w:asciiTheme="minorEastAsia" w:hAnsiTheme="minorEastAsia" w:eastAsiaTheme="minorEastAsia" w:cstheme="minorEastAsia"/>
                <w:b w:val="0"/>
                <w:bCs w:val="0"/>
                <w:color w:val="000000"/>
                <w:kern w:val="0"/>
                <w:sz w:val="24"/>
                <w:szCs w:val="24"/>
                <w:lang w:val="en-US" w:eastAsia="zh-CN" w:bidi="ar"/>
              </w:rPr>
              <w:t>1</w:t>
            </w:r>
            <w:r>
              <w:rPr>
                <w:rFonts w:hint="eastAsia" w:asciiTheme="minorEastAsia" w:hAnsiTheme="minorEastAsia" w:eastAsiaTheme="minorEastAsia" w:cstheme="minorEastAsia"/>
                <w:b w:val="0"/>
                <w:bCs w:val="0"/>
                <w:color w:val="000000"/>
                <w:kern w:val="0"/>
                <w:sz w:val="24"/>
                <w:szCs w:val="24"/>
                <w:lang w:bidi="ar"/>
              </w:rPr>
              <w:t>分</w:t>
            </w:r>
            <w:r>
              <w:rPr>
                <w:rFonts w:hint="eastAsia" w:asciiTheme="minorEastAsia" w:hAnsiTheme="minorEastAsia" w:eastAsiaTheme="minorEastAsia" w:cstheme="minorEastAsia"/>
                <w:b w:val="0"/>
                <w:bCs w:val="0"/>
                <w:color w:val="000000"/>
                <w:kern w:val="0"/>
                <w:sz w:val="24"/>
                <w:szCs w:val="24"/>
                <w:lang w:eastAsia="zh-CN" w:bidi="ar"/>
              </w:rPr>
              <w:t>，</w:t>
            </w:r>
            <w:r>
              <w:rPr>
                <w:rFonts w:hint="eastAsia" w:asciiTheme="minorEastAsia" w:hAnsiTheme="minorEastAsia" w:eastAsiaTheme="minorEastAsia" w:cstheme="minorEastAsia"/>
                <w:b w:val="0"/>
                <w:bCs w:val="0"/>
                <w:color w:val="000000"/>
                <w:kern w:val="0"/>
                <w:sz w:val="24"/>
                <w:szCs w:val="24"/>
                <w:lang w:val="en-US" w:eastAsia="zh-CN" w:bidi="ar"/>
              </w:rPr>
              <w:t>未提供不得分</w:t>
            </w:r>
            <w:r>
              <w:rPr>
                <w:rFonts w:hint="eastAsia" w:asciiTheme="minorEastAsia" w:hAnsiTheme="minorEastAsia" w:eastAsiaTheme="minorEastAsia" w:cstheme="minorEastAsia"/>
                <w:b w:val="0"/>
                <w:bCs w:val="0"/>
                <w:color w:val="000000"/>
                <w:kern w:val="0"/>
                <w:sz w:val="24"/>
                <w:szCs w:val="24"/>
                <w:lang w:bidi="ar"/>
              </w:rPr>
              <w:t>。</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lang w:val="en-US" w:eastAsia="zh-CN" w:bidi="ar-SA"/>
              </w:rPr>
            </w:pPr>
            <w:r>
              <w:rPr>
                <w:rFonts w:hint="eastAsia" w:asciiTheme="minorEastAsia" w:hAnsiTheme="minorEastAsia" w:eastAsiaTheme="minorEastAsia" w:cstheme="minorEastAsia"/>
                <w:b w:val="0"/>
                <w:bCs w:val="0"/>
                <w:color w:val="000000"/>
                <w:kern w:val="0"/>
                <w:sz w:val="24"/>
                <w:szCs w:val="24"/>
                <w:lang w:bidi="ar"/>
              </w:rPr>
              <w:t>5</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r>
              <w:rPr>
                <w:rFonts w:hint="eastAsia" w:asciiTheme="minorEastAsia" w:hAnsiTheme="minorEastAsia" w:eastAsiaTheme="minorEastAsia" w:cstheme="minorEastAsia"/>
                <w:b w:val="0"/>
                <w:bCs w:val="0"/>
                <w:color w:val="000000"/>
                <w:kern w:val="0"/>
                <w:sz w:val="24"/>
                <w:szCs w:val="24"/>
                <w:lang w:bidi="ar"/>
              </w:rPr>
              <w:t>主观分</w:t>
            </w:r>
          </w:p>
        </w:tc>
        <w:tc>
          <w:tcPr>
            <w:tcW w:w="1238" w:type="dxa"/>
            <w:vMerge w:val="continue"/>
            <w:vAlign w:val="center"/>
          </w:tcPr>
          <w:p>
            <w:pPr>
              <w:keepNext w:val="0"/>
              <w:keepLines w:val="0"/>
              <w:pageBreakBefore w:val="0"/>
              <w:kinsoku/>
              <w:wordWrap/>
              <w:overflowPunct/>
              <w:topLinePunct w:val="0"/>
              <w:autoSpaceDE/>
              <w:autoSpaceDN/>
              <w:bidi w:val="0"/>
              <w:adjustRightInd w:val="0"/>
              <w:snapToGrid w:val="0"/>
              <w:spacing w:line="300" w:lineRule="exact"/>
              <w:jc w:val="center"/>
              <w:rPr>
                <w:rFonts w:hint="eastAsia" w:asciiTheme="minorEastAsia" w:hAnsiTheme="minorEastAsia" w:eastAsiaTheme="minorEastAsia" w:cstheme="minorEastAsia"/>
                <w:b w:val="0"/>
                <w:bCs w:val="0"/>
                <w:color w:val="auto"/>
                <w:kern w:val="0"/>
                <w:sz w:val="24"/>
                <w:szCs w:val="24"/>
                <w:highlight w:val="none"/>
                <w:lang w:val="zh-TW"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2" w:hRule="atLeast"/>
        </w:trPr>
        <w:tc>
          <w:tcPr>
            <w:tcW w:w="728" w:type="dxa"/>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7</w:t>
            </w: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根据投标人拟派项目组人员配备及岗位职责进行评分，内容完整，完全符合采购需求的得5分；内容基本完整，基本符合采购需求的得3分；内容一般，符合采购需求程度一般的得1分；内容缺失，不符合采购需求的不得分。</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5</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主观分</w:t>
            </w:r>
          </w:p>
        </w:tc>
        <w:tc>
          <w:tcPr>
            <w:tcW w:w="1238" w:type="dxa"/>
            <w:vAlign w:val="center"/>
          </w:tcPr>
          <w:p>
            <w:pPr>
              <w:keepNext w:val="0"/>
              <w:keepLines w:val="0"/>
              <w:pageBreakBefore w:val="0"/>
              <w:kinsoku/>
              <w:wordWrap/>
              <w:overflowPunct/>
              <w:topLinePunct w:val="0"/>
              <w:autoSpaceDE/>
              <w:autoSpaceDN/>
              <w:bidi w:val="0"/>
              <w:adjustRightInd w:val="0"/>
              <w:spacing w:line="300" w:lineRule="exact"/>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拟派项目组人员配备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7" w:hRule="atLeast"/>
        </w:trPr>
        <w:tc>
          <w:tcPr>
            <w:tcW w:w="728" w:type="dxa"/>
            <w:vMerge w:val="restart"/>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8</w:t>
            </w: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供应商是否提出合理性、可行性的功能测试及验收方案。方案完整、合理且可行的得4分；方案存在缺陷，但基本完整、合理、可行的得2分；方案不完整或不合理或不具有可行性的得1分；未提供方案</w:t>
            </w:r>
            <w:r>
              <w:rPr>
                <w:rFonts w:hint="eastAsia" w:asciiTheme="minorEastAsia" w:hAnsiTheme="minorEastAsia" w:eastAsiaTheme="minorEastAsia" w:cstheme="minorEastAsia"/>
                <w:b w:val="0"/>
                <w:bCs w:val="0"/>
                <w:color w:val="000000"/>
                <w:kern w:val="0"/>
                <w:sz w:val="24"/>
                <w:szCs w:val="24"/>
                <w:lang w:val="en-US" w:eastAsia="zh-CN" w:bidi="ar"/>
              </w:rPr>
              <w:t>不得分</w:t>
            </w:r>
            <w:r>
              <w:rPr>
                <w:rFonts w:hint="eastAsia" w:asciiTheme="minorEastAsia" w:hAnsiTheme="minorEastAsia" w:eastAsiaTheme="minorEastAsia" w:cstheme="minorEastAsia"/>
                <w:b w:val="0"/>
                <w:bCs w:val="0"/>
                <w:color w:val="000000"/>
                <w:kern w:val="0"/>
                <w:sz w:val="24"/>
                <w:szCs w:val="24"/>
                <w:lang w:bidi="ar"/>
              </w:rPr>
              <w:t>。</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Theme="minorEastAsia" w:hAnsiTheme="minorEastAsia" w:eastAsiaTheme="minorEastAsia" w:cstheme="minorEastAsia"/>
                <w:b w:val="0"/>
                <w:bCs w:val="0"/>
                <w:color w:val="000000"/>
                <w:kern w:val="0"/>
                <w:sz w:val="24"/>
                <w:szCs w:val="24"/>
                <w:lang w:bidi="ar"/>
              </w:rPr>
              <w:t>4</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r>
              <w:rPr>
                <w:rFonts w:hint="eastAsia" w:asciiTheme="minorEastAsia" w:hAnsiTheme="minorEastAsia" w:eastAsiaTheme="minorEastAsia" w:cstheme="minorEastAsia"/>
                <w:b w:val="0"/>
                <w:bCs w:val="0"/>
                <w:color w:val="000000"/>
                <w:kern w:val="0"/>
                <w:sz w:val="24"/>
                <w:szCs w:val="24"/>
                <w:lang w:bidi="ar"/>
              </w:rPr>
              <w:t>主观分</w:t>
            </w:r>
          </w:p>
        </w:tc>
        <w:tc>
          <w:tcPr>
            <w:tcW w:w="1238" w:type="dxa"/>
            <w:vMerge w:val="restart"/>
            <w:vAlign w:val="center"/>
          </w:tcPr>
          <w:p>
            <w:pPr>
              <w:keepNext w:val="0"/>
              <w:keepLines w:val="0"/>
              <w:pageBreakBefore w:val="0"/>
              <w:kinsoku/>
              <w:wordWrap/>
              <w:overflowPunct/>
              <w:topLinePunct w:val="0"/>
              <w:autoSpaceDE/>
              <w:autoSpaceDN/>
              <w:bidi w:val="0"/>
              <w:adjustRightInd w:val="0"/>
              <w:spacing w:line="300" w:lineRule="exact"/>
              <w:jc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培训方案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trPr>
        <w:tc>
          <w:tcPr>
            <w:tcW w:w="728" w:type="dxa"/>
            <w:vMerge w:val="continue"/>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培训计划包括①培训内容、②培训时间地点、③培训对象，④培训师资力量等；根据投标方案内容进行评分，方案完整、合理且可行的得5分；方案存在缺陷，但基本完整、合理、可行的得3分；方案不完整或不合理或不具有可行性的得1分；未提供方案</w:t>
            </w:r>
            <w:r>
              <w:rPr>
                <w:rFonts w:hint="eastAsia" w:asciiTheme="minorEastAsia" w:hAnsiTheme="minorEastAsia" w:eastAsiaTheme="minorEastAsia" w:cstheme="minorEastAsia"/>
                <w:b w:val="0"/>
                <w:bCs w:val="0"/>
                <w:color w:val="000000"/>
                <w:kern w:val="0"/>
                <w:sz w:val="24"/>
                <w:szCs w:val="24"/>
                <w:lang w:val="en-US" w:eastAsia="zh-CN" w:bidi="ar"/>
              </w:rPr>
              <w:t>不得分</w:t>
            </w:r>
            <w:r>
              <w:rPr>
                <w:rFonts w:hint="eastAsia" w:asciiTheme="minorEastAsia" w:hAnsiTheme="minorEastAsia" w:eastAsiaTheme="minorEastAsia" w:cstheme="minorEastAsia"/>
                <w:b w:val="0"/>
                <w:bCs w:val="0"/>
                <w:color w:val="000000"/>
                <w:kern w:val="0"/>
                <w:sz w:val="24"/>
                <w:szCs w:val="24"/>
                <w:lang w:bidi="ar"/>
              </w:rPr>
              <w:t>。</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5</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主观分</w:t>
            </w:r>
          </w:p>
        </w:tc>
        <w:tc>
          <w:tcPr>
            <w:tcW w:w="1238" w:type="dxa"/>
            <w:vMerge w:val="continue"/>
            <w:vAlign w:val="center"/>
          </w:tcPr>
          <w:p>
            <w:pPr>
              <w:keepNext w:val="0"/>
              <w:keepLines w:val="0"/>
              <w:pageBreakBefore w:val="0"/>
              <w:kinsoku/>
              <w:wordWrap/>
              <w:overflowPunct/>
              <w:topLinePunct w:val="0"/>
              <w:autoSpaceDE/>
              <w:autoSpaceDN/>
              <w:bidi w:val="0"/>
              <w:adjustRightInd w:val="0"/>
              <w:spacing w:line="300" w:lineRule="exact"/>
              <w:jc w:val="center"/>
              <w:rPr>
                <w:rFonts w:hint="eastAsia" w:asciiTheme="minorEastAsia" w:hAnsiTheme="minorEastAsia" w:eastAsiaTheme="minorEastAsia" w:cstheme="minorEastAsia"/>
                <w:b w:val="0"/>
                <w:bCs w:val="0"/>
                <w:color w:val="auto"/>
                <w:kern w:val="0"/>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trPr>
        <w:tc>
          <w:tcPr>
            <w:tcW w:w="728" w:type="dxa"/>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9</w:t>
            </w:r>
          </w:p>
        </w:tc>
        <w:tc>
          <w:tcPr>
            <w:tcW w:w="6041" w:type="dxa"/>
            <w:vAlign w:val="center"/>
          </w:tcPr>
          <w:p>
            <w:pPr>
              <w:widowControl/>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投标人针对本项目质量保证措施的可行性、全面性进行打分。方案完整、合理且可行的得5分；方案存在缺陷，但基本完整、合理、可行的得3分；方案不完整或不合理或不具有可行性的得1分；未提供方案</w:t>
            </w:r>
            <w:r>
              <w:rPr>
                <w:rFonts w:hint="eastAsia" w:asciiTheme="minorEastAsia" w:hAnsiTheme="minorEastAsia" w:eastAsiaTheme="minorEastAsia" w:cstheme="minorEastAsia"/>
                <w:b w:val="0"/>
                <w:bCs w:val="0"/>
                <w:color w:val="000000"/>
                <w:kern w:val="0"/>
                <w:sz w:val="24"/>
                <w:szCs w:val="24"/>
                <w:lang w:val="en-US" w:eastAsia="zh-CN" w:bidi="ar"/>
              </w:rPr>
              <w:t>不得分</w:t>
            </w:r>
            <w:r>
              <w:rPr>
                <w:rFonts w:hint="eastAsia" w:asciiTheme="minorEastAsia" w:hAnsiTheme="minorEastAsia" w:eastAsiaTheme="minorEastAsia" w:cstheme="minorEastAsia"/>
                <w:b w:val="0"/>
                <w:bCs w:val="0"/>
                <w:color w:val="000000"/>
                <w:kern w:val="0"/>
                <w:sz w:val="24"/>
                <w:szCs w:val="24"/>
                <w:lang w:bidi="ar"/>
              </w:rPr>
              <w:t>。</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Theme="minorEastAsia" w:hAnsiTheme="minorEastAsia" w:eastAsiaTheme="minorEastAsia" w:cstheme="minorEastAsia"/>
                <w:b w:val="0"/>
                <w:bCs w:val="0"/>
                <w:color w:val="000000"/>
                <w:kern w:val="0"/>
                <w:sz w:val="24"/>
                <w:szCs w:val="24"/>
                <w:lang w:bidi="ar"/>
              </w:rPr>
              <w:t>5</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主观分</w:t>
            </w:r>
          </w:p>
        </w:tc>
        <w:tc>
          <w:tcPr>
            <w:tcW w:w="1238" w:type="dxa"/>
            <w:vAlign w:val="center"/>
          </w:tcPr>
          <w:p>
            <w:pPr>
              <w:keepNext w:val="0"/>
              <w:keepLines w:val="0"/>
              <w:pageBreakBefore w:val="0"/>
              <w:widowControl/>
              <w:suppressLineNumbers w:val="0"/>
              <w:kinsoku/>
              <w:wordWrap/>
              <w:overflowPunct/>
              <w:topLinePunct w:val="0"/>
              <w:autoSpaceDE/>
              <w:autoSpaceDN/>
              <w:bidi w:val="0"/>
              <w:adjustRightInd w:val="0"/>
              <w:spacing w:line="300" w:lineRule="exact"/>
              <w:jc w:val="center"/>
              <w:textAlignment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质量保证措施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trPr>
        <w:tc>
          <w:tcPr>
            <w:tcW w:w="728" w:type="dxa"/>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10</w:t>
            </w:r>
          </w:p>
        </w:tc>
        <w:tc>
          <w:tcPr>
            <w:tcW w:w="6041" w:type="dxa"/>
            <w:vAlign w:val="center"/>
          </w:tcPr>
          <w:p>
            <w:pPr>
              <w:widowControl/>
              <w:jc w:val="left"/>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根据投标人提供验收方案及措施等综合打分。方案完整、合理且可行的得5分；方案存在缺陷，但基本完整、合理、可行的得3分；方案不完整或不合理或不具有可行性的得1分；未提供方案</w:t>
            </w:r>
            <w:r>
              <w:rPr>
                <w:rFonts w:hint="eastAsia" w:asciiTheme="minorEastAsia" w:hAnsiTheme="minorEastAsia" w:eastAsiaTheme="minorEastAsia" w:cstheme="minorEastAsia"/>
                <w:b w:val="0"/>
                <w:bCs w:val="0"/>
                <w:color w:val="000000"/>
                <w:kern w:val="0"/>
                <w:sz w:val="24"/>
                <w:szCs w:val="24"/>
                <w:lang w:val="en-US" w:eastAsia="zh-CN" w:bidi="ar"/>
              </w:rPr>
              <w:t>不得分</w:t>
            </w:r>
            <w:r>
              <w:rPr>
                <w:rFonts w:hint="eastAsia" w:asciiTheme="minorEastAsia" w:hAnsiTheme="minorEastAsia" w:eastAsiaTheme="minorEastAsia" w:cstheme="minorEastAsia"/>
                <w:b w:val="0"/>
                <w:bCs w:val="0"/>
                <w:color w:val="000000"/>
                <w:kern w:val="0"/>
                <w:sz w:val="24"/>
                <w:szCs w:val="24"/>
                <w:lang w:bidi="ar"/>
              </w:rPr>
              <w:t>。</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Theme="minorEastAsia" w:hAnsiTheme="minorEastAsia" w:eastAsiaTheme="minorEastAsia" w:cstheme="minorEastAsia"/>
                <w:b w:val="0"/>
                <w:bCs w:val="0"/>
                <w:color w:val="000000"/>
                <w:kern w:val="0"/>
                <w:sz w:val="24"/>
                <w:szCs w:val="24"/>
                <w:lang w:bidi="ar"/>
              </w:rPr>
              <w:t>5</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主观分</w:t>
            </w:r>
          </w:p>
        </w:tc>
        <w:tc>
          <w:tcPr>
            <w:tcW w:w="1238" w:type="dxa"/>
            <w:vAlign w:val="center"/>
          </w:tcPr>
          <w:p>
            <w:pPr>
              <w:keepNext w:val="0"/>
              <w:keepLines w:val="0"/>
              <w:pageBreakBefore w:val="0"/>
              <w:widowControl/>
              <w:suppressLineNumbers w:val="0"/>
              <w:kinsoku/>
              <w:wordWrap/>
              <w:overflowPunct/>
              <w:topLinePunct w:val="0"/>
              <w:autoSpaceDE/>
              <w:autoSpaceDN/>
              <w:bidi w:val="0"/>
              <w:adjustRightInd w:val="0"/>
              <w:spacing w:line="300" w:lineRule="exact"/>
              <w:jc w:val="center"/>
              <w:textAlignment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验收方案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trPr>
        <w:tc>
          <w:tcPr>
            <w:tcW w:w="728" w:type="dxa"/>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11</w:t>
            </w:r>
          </w:p>
        </w:tc>
        <w:tc>
          <w:tcPr>
            <w:tcW w:w="6041" w:type="dxa"/>
            <w:vAlign w:val="center"/>
          </w:tcPr>
          <w:p>
            <w:pPr>
              <w:widowControl/>
              <w:jc w:val="left"/>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根据投标人的服务方案、巡检方案、技术支持、服务质量保证、服务优惠措施等的详实性、合理性、可行性进行评分。方案完整、合理且可行的得5分；方案存在缺陷，但基本完整、合理、可行的得3分；方案不完整或不合理或不具有可行性的得1分；未提供方案</w:t>
            </w:r>
            <w:r>
              <w:rPr>
                <w:rFonts w:hint="eastAsia" w:asciiTheme="minorEastAsia" w:hAnsiTheme="minorEastAsia" w:eastAsiaTheme="minorEastAsia" w:cstheme="minorEastAsia"/>
                <w:b w:val="0"/>
                <w:bCs w:val="0"/>
                <w:color w:val="000000"/>
                <w:kern w:val="0"/>
                <w:sz w:val="24"/>
                <w:szCs w:val="24"/>
                <w:lang w:val="en-US" w:eastAsia="zh-CN" w:bidi="ar"/>
              </w:rPr>
              <w:t>不得分</w:t>
            </w:r>
            <w:r>
              <w:rPr>
                <w:rFonts w:hint="eastAsia" w:asciiTheme="minorEastAsia" w:hAnsiTheme="minorEastAsia" w:eastAsiaTheme="minorEastAsia" w:cstheme="minorEastAsia"/>
                <w:b w:val="0"/>
                <w:bCs w:val="0"/>
                <w:color w:val="000000"/>
                <w:kern w:val="0"/>
                <w:sz w:val="24"/>
                <w:szCs w:val="24"/>
                <w:lang w:bidi="ar"/>
              </w:rPr>
              <w:t>。</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Theme="minorEastAsia" w:hAnsiTheme="minorEastAsia" w:eastAsiaTheme="minorEastAsia" w:cstheme="minorEastAsia"/>
                <w:b w:val="0"/>
                <w:bCs w:val="0"/>
                <w:color w:val="000000"/>
                <w:sz w:val="24"/>
                <w:szCs w:val="24"/>
              </w:rPr>
              <w:t>5</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主观分</w:t>
            </w:r>
          </w:p>
        </w:tc>
        <w:tc>
          <w:tcPr>
            <w:tcW w:w="1238" w:type="dxa"/>
            <w:vAlign w:val="center"/>
          </w:tcPr>
          <w:p>
            <w:pPr>
              <w:keepNext w:val="0"/>
              <w:keepLines w:val="0"/>
              <w:pageBreakBefore w:val="0"/>
              <w:widowControl/>
              <w:suppressLineNumbers w:val="0"/>
              <w:kinsoku/>
              <w:wordWrap/>
              <w:overflowPunct/>
              <w:topLinePunct w:val="0"/>
              <w:autoSpaceDE/>
              <w:autoSpaceDN/>
              <w:bidi w:val="0"/>
              <w:adjustRightInd w:val="0"/>
              <w:spacing w:line="300" w:lineRule="exact"/>
              <w:jc w:val="center"/>
              <w:textAlignment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维护服务方案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trPr>
        <w:tc>
          <w:tcPr>
            <w:tcW w:w="728" w:type="dxa"/>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12</w:t>
            </w:r>
          </w:p>
        </w:tc>
        <w:tc>
          <w:tcPr>
            <w:tcW w:w="6041" w:type="dxa"/>
            <w:vAlign w:val="center"/>
          </w:tcPr>
          <w:p>
            <w:pPr>
              <w:widowControl/>
              <w:jc w:val="left"/>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根据应急预案的针对性、合理性、可行性、详细程度等进行评分。方案完整、合理且可行的得5分；方案存在缺陷，但基本完整、合理、可行的得</w:t>
            </w:r>
            <w:r>
              <w:rPr>
                <w:rFonts w:hint="eastAsia" w:asciiTheme="minorEastAsia" w:hAnsiTheme="minorEastAsia" w:eastAsiaTheme="minorEastAsia" w:cstheme="minorEastAsia"/>
                <w:b w:val="0"/>
                <w:bCs w:val="0"/>
                <w:color w:val="000000"/>
                <w:kern w:val="0"/>
                <w:sz w:val="24"/>
                <w:szCs w:val="24"/>
                <w:lang w:val="en-US" w:eastAsia="zh-CN" w:bidi="ar"/>
              </w:rPr>
              <w:t>3</w:t>
            </w:r>
            <w:r>
              <w:rPr>
                <w:rFonts w:hint="eastAsia" w:asciiTheme="minorEastAsia" w:hAnsiTheme="minorEastAsia" w:eastAsiaTheme="minorEastAsia" w:cstheme="minorEastAsia"/>
                <w:b w:val="0"/>
                <w:bCs w:val="0"/>
                <w:color w:val="000000"/>
                <w:kern w:val="0"/>
                <w:sz w:val="24"/>
                <w:szCs w:val="24"/>
                <w:lang w:bidi="ar"/>
              </w:rPr>
              <w:t>分；方案不完整或不合理或不具有可行性的得1分；未提供方案</w:t>
            </w:r>
            <w:r>
              <w:rPr>
                <w:rFonts w:hint="eastAsia" w:asciiTheme="minorEastAsia" w:hAnsiTheme="minorEastAsia" w:eastAsiaTheme="minorEastAsia" w:cstheme="minorEastAsia"/>
                <w:b w:val="0"/>
                <w:bCs w:val="0"/>
                <w:color w:val="000000"/>
                <w:kern w:val="0"/>
                <w:sz w:val="24"/>
                <w:szCs w:val="24"/>
                <w:lang w:val="en-US" w:eastAsia="zh-CN" w:bidi="ar"/>
              </w:rPr>
              <w:t>不得</w:t>
            </w:r>
            <w:r>
              <w:rPr>
                <w:rFonts w:hint="eastAsia" w:asciiTheme="minorEastAsia" w:hAnsiTheme="minorEastAsia" w:eastAsiaTheme="minorEastAsia" w:cstheme="minorEastAsia"/>
                <w:b w:val="0"/>
                <w:bCs w:val="0"/>
                <w:color w:val="000000"/>
                <w:kern w:val="0"/>
                <w:sz w:val="24"/>
                <w:szCs w:val="24"/>
                <w:lang w:bidi="ar"/>
              </w:rPr>
              <w:t>分。</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kern w:val="2"/>
                <w:sz w:val="24"/>
                <w:szCs w:val="24"/>
                <w:highlight w:val="none"/>
                <w:u w:val="none"/>
                <w:shd w:val="clear" w:color="auto" w:fill="auto"/>
                <w:lang w:val="en-US" w:eastAsia="zh-CN" w:bidi="ar-SA"/>
              </w:rPr>
            </w:pPr>
            <w:r>
              <w:rPr>
                <w:rFonts w:hint="eastAsia" w:asciiTheme="minorEastAsia" w:hAnsiTheme="minorEastAsia" w:eastAsiaTheme="minorEastAsia" w:cstheme="minorEastAsia"/>
                <w:b w:val="0"/>
                <w:bCs w:val="0"/>
                <w:color w:val="000000"/>
                <w:kern w:val="0"/>
                <w:sz w:val="24"/>
                <w:szCs w:val="24"/>
                <w:lang w:bidi="ar"/>
              </w:rPr>
              <w:t>5</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主观分</w:t>
            </w:r>
          </w:p>
        </w:tc>
        <w:tc>
          <w:tcPr>
            <w:tcW w:w="1238" w:type="dxa"/>
            <w:vAlign w:val="center"/>
          </w:tcPr>
          <w:p>
            <w:pPr>
              <w:keepNext w:val="0"/>
              <w:keepLines w:val="0"/>
              <w:pageBreakBefore w:val="0"/>
              <w:widowControl/>
              <w:suppressLineNumbers w:val="0"/>
              <w:kinsoku/>
              <w:wordWrap/>
              <w:overflowPunct/>
              <w:topLinePunct w:val="0"/>
              <w:autoSpaceDE/>
              <w:autoSpaceDN/>
              <w:bidi w:val="0"/>
              <w:adjustRightInd w:val="0"/>
              <w:spacing w:line="300" w:lineRule="exact"/>
              <w:jc w:val="center"/>
              <w:textAlignment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服务保障应急预案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trPr>
        <w:tc>
          <w:tcPr>
            <w:tcW w:w="728" w:type="dxa"/>
            <w:vAlign w:val="center"/>
          </w:tcPr>
          <w:p>
            <w:pPr>
              <w:keepNext w:val="0"/>
              <w:keepLines w:val="0"/>
              <w:pageBreakBefore w:val="0"/>
              <w:kinsoku/>
              <w:wordWrap/>
              <w:overflowPunct/>
              <w:topLinePunct w:val="0"/>
              <w:bidi w:val="0"/>
              <w:snapToGrid w:val="0"/>
              <w:spacing w:line="360" w:lineRule="exact"/>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13</w:t>
            </w:r>
          </w:p>
        </w:tc>
        <w:tc>
          <w:tcPr>
            <w:tcW w:w="6041" w:type="dxa"/>
            <w:vAlign w:val="center"/>
          </w:tcPr>
          <w:p>
            <w:pPr>
              <w:widowControl/>
              <w:jc w:val="left"/>
              <w:textAlignment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根据投标人售后服务能力便捷性、履约能力进行评分。根据提供的内容的完整性、与项目的匹配性进行评分；方案完整、合理且可行的得3分；方案存在缺陷，但基本完整、合理、可行的得2分；方案不完整或不合理或不具有可行性的得1分；未提供方案</w:t>
            </w:r>
            <w:r>
              <w:rPr>
                <w:rFonts w:hint="eastAsia" w:asciiTheme="minorEastAsia" w:hAnsiTheme="minorEastAsia" w:eastAsiaTheme="minorEastAsia" w:cstheme="minorEastAsia"/>
                <w:b w:val="0"/>
                <w:bCs w:val="0"/>
                <w:color w:val="000000"/>
                <w:kern w:val="0"/>
                <w:sz w:val="24"/>
                <w:szCs w:val="24"/>
                <w:lang w:val="en-US" w:eastAsia="zh-CN" w:bidi="ar"/>
              </w:rPr>
              <w:t>不得分</w:t>
            </w:r>
            <w:r>
              <w:rPr>
                <w:rFonts w:hint="eastAsia" w:asciiTheme="minorEastAsia" w:hAnsiTheme="minorEastAsia" w:eastAsiaTheme="minorEastAsia" w:cstheme="minorEastAsia"/>
                <w:b w:val="0"/>
                <w:bCs w:val="0"/>
                <w:color w:val="000000"/>
                <w:kern w:val="0"/>
                <w:sz w:val="24"/>
                <w:szCs w:val="24"/>
                <w:lang w:bidi="ar"/>
              </w:rPr>
              <w:t>。</w:t>
            </w:r>
          </w:p>
        </w:tc>
        <w:tc>
          <w:tcPr>
            <w:tcW w:w="786" w:type="dxa"/>
            <w:vAlign w:val="center"/>
          </w:tcPr>
          <w:p>
            <w:pPr>
              <w:widowControl/>
              <w:jc w:val="center"/>
              <w:textAlignment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000000"/>
                <w:kern w:val="0"/>
                <w:sz w:val="24"/>
                <w:szCs w:val="24"/>
                <w:lang w:bidi="ar"/>
              </w:rPr>
              <w:t>3</w:t>
            </w:r>
          </w:p>
        </w:tc>
        <w:tc>
          <w:tcPr>
            <w:tcW w:w="1049" w:type="dxa"/>
            <w:vAlign w:val="center"/>
          </w:tcPr>
          <w:p>
            <w:pPr>
              <w:widowControl/>
              <w:jc w:val="center"/>
              <w:textAlignment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主观分</w:t>
            </w:r>
          </w:p>
        </w:tc>
        <w:tc>
          <w:tcPr>
            <w:tcW w:w="1238" w:type="dxa"/>
            <w:vAlign w:val="center"/>
          </w:tcPr>
          <w:p>
            <w:pPr>
              <w:keepNext w:val="0"/>
              <w:keepLines w:val="0"/>
              <w:pageBreakBefore w:val="0"/>
              <w:widowControl/>
              <w:suppressLineNumbers w:val="0"/>
              <w:kinsoku/>
              <w:wordWrap/>
              <w:overflowPunct/>
              <w:topLinePunct w:val="0"/>
              <w:autoSpaceDE/>
              <w:autoSpaceDN/>
              <w:bidi w:val="0"/>
              <w:adjustRightInd w:val="0"/>
              <w:spacing w:line="300" w:lineRule="exact"/>
              <w:jc w:val="center"/>
              <w:textAlignment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000000"/>
                <w:kern w:val="0"/>
                <w:sz w:val="24"/>
                <w:szCs w:val="24"/>
                <w:lang w:bidi="ar"/>
              </w:rPr>
              <w:t>售后服务能力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1" w:hRule="atLeast"/>
        </w:trPr>
        <w:tc>
          <w:tcPr>
            <w:tcW w:w="728" w:type="dxa"/>
            <w:vAlign w:val="center"/>
          </w:tcPr>
          <w:p>
            <w:pPr>
              <w:keepNext w:val="0"/>
              <w:keepLines w:val="0"/>
              <w:pageBreakBefore w:val="0"/>
              <w:kinsoku/>
              <w:wordWrap/>
              <w:overflowPunct/>
              <w:topLinePunct w:val="0"/>
              <w:bidi w:val="0"/>
              <w:snapToGrid w:val="0"/>
              <w:spacing w:line="36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14</w:t>
            </w:r>
          </w:p>
        </w:tc>
        <w:tc>
          <w:tcPr>
            <w:tcW w:w="6041" w:type="dxa"/>
            <w:vAlign w:val="center"/>
          </w:tcPr>
          <w:p>
            <w:pPr>
              <w:keepNext w:val="0"/>
              <w:keepLines w:val="0"/>
              <w:pageBreakBefore w:val="0"/>
              <w:widowControl w:val="0"/>
              <w:kinsoku/>
              <w:wordWrap/>
              <w:overflowPunct/>
              <w:topLinePunct w:val="0"/>
              <w:bidi w:val="0"/>
              <w:adjustRightInd w:val="0"/>
              <w:snapToGrid/>
              <w:spacing w:line="360" w:lineRule="exact"/>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有效投标报价的最低价作为评标基准价，其最低报价为满分；按［投标报价得分=（评标基准价/投标报价）*权重］的计算公式计算。</w:t>
            </w:r>
          </w:p>
          <w:p>
            <w:pPr>
              <w:keepNext w:val="0"/>
              <w:keepLines w:val="0"/>
              <w:pageBreakBefore w:val="0"/>
              <w:widowControl w:val="0"/>
              <w:kinsoku/>
              <w:wordWrap/>
              <w:overflowPunct/>
              <w:topLinePunct w:val="0"/>
              <w:bidi w:val="0"/>
              <w:adjustRightInd w:val="0"/>
              <w:snapToGrid/>
              <w:spacing w:line="360" w:lineRule="exact"/>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评标过程中，不得去掉报价中的最高报价和最低报价。</w:t>
            </w:r>
          </w:p>
          <w:p>
            <w:pPr>
              <w:rPr>
                <w:rFonts w:hint="eastAsia" w:ascii="宋体" w:hAnsi="宋体" w:eastAsia="宋体" w:cs="宋体"/>
                <w:b/>
                <w:bCs/>
                <w:color w:val="auto"/>
                <w:sz w:val="24"/>
                <w:szCs w:val="24"/>
                <w:highlight w:val="none"/>
              </w:rPr>
            </w:pPr>
            <w:r>
              <w:rPr>
                <w:rFonts w:hint="eastAsia" w:ascii="宋体" w:hAnsi="宋体" w:eastAsia="宋体" w:cs="宋体"/>
                <w:color w:val="auto"/>
                <w:kern w:val="0"/>
                <w:sz w:val="24"/>
                <w:szCs w:val="24"/>
                <w:highlight w:val="none"/>
              </w:rPr>
              <w:t>对于未预留份额专门面向中小企业的政府采购</w:t>
            </w:r>
            <w:r>
              <w:rPr>
                <w:rFonts w:hint="eastAsia" w:ascii="宋体" w:hAnsi="宋体" w:cs="宋体"/>
                <w:color w:val="auto"/>
                <w:kern w:val="0"/>
                <w:sz w:val="24"/>
                <w:szCs w:val="24"/>
                <w:highlight w:val="none"/>
                <w:lang w:eastAsia="zh-CN"/>
              </w:rPr>
              <w:t>服务</w:t>
            </w:r>
            <w:r>
              <w:rPr>
                <w:rFonts w:hint="eastAsia" w:ascii="宋体" w:hAnsi="宋体" w:eastAsia="宋体" w:cs="宋体"/>
                <w:color w:val="auto"/>
                <w:kern w:val="0"/>
                <w:sz w:val="24"/>
                <w:szCs w:val="24"/>
                <w:highlight w:val="none"/>
              </w:rPr>
              <w:t>项目，以及预留份额政府采购</w:t>
            </w:r>
            <w:r>
              <w:rPr>
                <w:rFonts w:hint="eastAsia" w:ascii="宋体" w:hAnsi="宋体" w:cs="宋体"/>
                <w:color w:val="auto"/>
                <w:kern w:val="0"/>
                <w:sz w:val="24"/>
                <w:szCs w:val="24"/>
                <w:highlight w:val="none"/>
                <w:lang w:eastAsia="zh-CN"/>
              </w:rPr>
              <w:t>服务</w:t>
            </w:r>
            <w:r>
              <w:rPr>
                <w:rFonts w:hint="eastAsia" w:ascii="宋体" w:hAnsi="宋体" w:eastAsia="宋体" w:cs="宋体"/>
                <w:color w:val="auto"/>
                <w:kern w:val="0"/>
                <w:sz w:val="24"/>
                <w:szCs w:val="24"/>
                <w:highlight w:val="none"/>
              </w:rPr>
              <w:t>项目中的非预留部分标项，对小型和微型企业的投标报价给予</w:t>
            </w:r>
            <w:r>
              <w:rPr>
                <w:rFonts w:hint="eastAsia" w:ascii="宋体" w:hAnsi="宋体" w:eastAsia="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rPr>
              <w:t>%的扣除，用扣除后的价格参与评审。接受大中型企业与小微企业组成联合体或者允许大中型企业向一家或者多家小微企业分包的政府采购</w:t>
            </w:r>
            <w:r>
              <w:rPr>
                <w:rFonts w:hint="eastAsia" w:ascii="宋体" w:hAnsi="宋体" w:cs="宋体"/>
                <w:color w:val="auto"/>
                <w:kern w:val="0"/>
                <w:sz w:val="24"/>
                <w:szCs w:val="24"/>
                <w:highlight w:val="none"/>
                <w:lang w:eastAsia="zh-CN"/>
              </w:rPr>
              <w:t>服务</w:t>
            </w:r>
            <w:r>
              <w:rPr>
                <w:rFonts w:hint="eastAsia" w:ascii="宋体" w:hAnsi="宋体" w:eastAsia="宋体" w:cs="宋体"/>
                <w:color w:val="auto"/>
                <w:kern w:val="0"/>
                <w:sz w:val="24"/>
                <w:szCs w:val="24"/>
                <w:highlight w:val="none"/>
              </w:rPr>
              <w:t>项目，对于联合协议或者分包意向协议约定小微企业的合同份额占到合同总金额</w:t>
            </w:r>
            <w:r>
              <w:rPr>
                <w:rFonts w:hint="eastAsia" w:ascii="宋体" w:hAnsi="宋体" w:eastAsia="宋体" w:cs="宋体"/>
                <w:color w:val="auto"/>
                <w:sz w:val="24"/>
                <w:szCs w:val="24"/>
                <w:highlight w:val="none"/>
              </w:rPr>
              <w:t>30%</w:t>
            </w:r>
            <w:r>
              <w:rPr>
                <w:rFonts w:hint="eastAsia" w:ascii="宋体" w:hAnsi="宋体" w:eastAsia="宋体" w:cs="宋体"/>
                <w:color w:val="auto"/>
                <w:kern w:val="0"/>
                <w:sz w:val="24"/>
                <w:szCs w:val="24"/>
                <w:highlight w:val="none"/>
              </w:rPr>
              <w:t>以上的，对联合体或者大中型企业的报价给予4%的扣除，用扣除后的价格参加评审。组成联合体或者接受分包的小微企业与联合体内其他企业、分包企业之间存在直接控股、管理关系的，不享受价格扣除优惠政策</w:t>
            </w:r>
            <w:r>
              <w:rPr>
                <w:rFonts w:hint="eastAsia" w:ascii="宋体" w:hAnsi="宋体" w:eastAsia="宋体" w:cs="宋体"/>
                <w:color w:val="auto"/>
                <w:sz w:val="24"/>
                <w:szCs w:val="24"/>
                <w:highlight w:val="none"/>
              </w:rPr>
              <w:t>。</w:t>
            </w:r>
          </w:p>
        </w:tc>
        <w:tc>
          <w:tcPr>
            <w:tcW w:w="786" w:type="dxa"/>
            <w:vAlign w:val="center"/>
          </w:tcPr>
          <w:p>
            <w:pPr>
              <w:keepNext w:val="0"/>
              <w:keepLines w:val="0"/>
              <w:pageBreakBefore w:val="0"/>
              <w:kinsoku/>
              <w:wordWrap/>
              <w:overflowPunct/>
              <w:topLinePunct w:val="0"/>
              <w:bidi w:val="0"/>
              <w:snapToGrid w:val="0"/>
              <w:spacing w:line="36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w:t>
            </w:r>
          </w:p>
        </w:tc>
        <w:tc>
          <w:tcPr>
            <w:tcW w:w="1049" w:type="dxa"/>
            <w:vAlign w:val="center"/>
          </w:tcPr>
          <w:p>
            <w:pPr>
              <w:keepNext w:val="0"/>
              <w:keepLines w:val="0"/>
              <w:pageBreakBefore w:val="0"/>
              <w:kinsoku/>
              <w:wordWrap/>
              <w:overflowPunct/>
              <w:topLinePunct w:val="0"/>
              <w:bidi w:val="0"/>
              <w:snapToGrid w:val="0"/>
              <w:spacing w:line="360" w:lineRule="exact"/>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w:t>
            </w:r>
          </w:p>
        </w:tc>
        <w:tc>
          <w:tcPr>
            <w:tcW w:w="1238" w:type="dxa"/>
            <w:vAlign w:val="center"/>
          </w:tcPr>
          <w:p>
            <w:pPr>
              <w:keepNext w:val="0"/>
              <w:keepLines w:val="0"/>
              <w:pageBreakBefore w:val="0"/>
              <w:kinsoku/>
              <w:wordWrap/>
              <w:overflowPunct/>
              <w:topLinePunct w:val="0"/>
              <w:bidi w:val="0"/>
              <w:snapToGrid w:val="0"/>
              <w:spacing w:line="36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w:t>
            </w:r>
          </w:p>
        </w:tc>
      </w:tr>
    </w:tbl>
    <w:p>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cs="Arial" w:asciiTheme="minorEastAsia" w:hAnsiTheme="minorEastAsia" w:eastAsiaTheme="minorEastAsia"/>
          <w:b/>
          <w:color w:val="auto"/>
          <w:kern w:val="0"/>
          <w:sz w:val="24"/>
          <w:highlight w:val="none"/>
        </w:rPr>
      </w:pPr>
      <w:r>
        <w:rPr>
          <w:rFonts w:hint="eastAsia" w:cs="Arial" w:asciiTheme="minorEastAsia" w:hAnsiTheme="minorEastAsia" w:eastAsiaTheme="minorEastAsia"/>
          <w:b/>
          <w:color w:val="auto"/>
          <w:kern w:val="0"/>
          <w:sz w:val="24"/>
          <w:highlight w:val="none"/>
        </w:rPr>
        <w:t>“*”备注：供应商编制响应文件时，建议按此目录（序号和内容）提供评审标准相应的商务技术资料。</w:t>
      </w:r>
    </w:p>
    <w:p>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cs="Arial" w:asciiTheme="minorEastAsia" w:hAnsiTheme="minorEastAsia" w:eastAsiaTheme="minorEastAsia"/>
          <w:b/>
          <w:color w:val="auto"/>
          <w:kern w:val="0"/>
          <w:sz w:val="24"/>
          <w:highlight w:val="none"/>
        </w:rPr>
      </w:pPr>
    </w:p>
    <w:p>
      <w:pPr>
        <w:pStyle w:val="392"/>
        <w:spacing w:before="0"/>
        <w:ind w:firstLine="643"/>
        <w:jc w:val="center"/>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sz w:val="32"/>
          <w:highlight w:val="none"/>
        </w:rPr>
        <w:t>一、评审方法</w:t>
      </w:r>
    </w:p>
    <w:p>
      <w:pPr>
        <w:adjustRightInd/>
        <w:spacing w:line="360" w:lineRule="auto"/>
        <w:rPr>
          <w:rFonts w:cs="Arial" w:asciiTheme="minorEastAsia" w:hAnsiTheme="minorEastAsia" w:eastAsiaTheme="minorEastAsia"/>
          <w:color w:val="auto"/>
          <w:kern w:val="0"/>
          <w:sz w:val="24"/>
          <w:highlight w:val="none"/>
        </w:rPr>
      </w:pPr>
      <w:r>
        <w:rPr>
          <w:rFonts w:hint="eastAsia" w:cs="Arial" w:asciiTheme="minorEastAsia" w:hAnsiTheme="minorEastAsia" w:eastAsiaTheme="minorEastAsia"/>
          <w:b/>
          <w:color w:val="auto"/>
          <w:kern w:val="0"/>
          <w:sz w:val="24"/>
          <w:highlight w:val="none"/>
        </w:rPr>
        <w:t>1.综合评分法。</w:t>
      </w:r>
      <w:r>
        <w:rPr>
          <w:rFonts w:hint="eastAsia" w:cs="Arial" w:asciiTheme="minorEastAsia" w:hAnsiTheme="minorEastAsia" w:eastAsiaTheme="minorEastAsia"/>
          <w:color w:val="auto"/>
          <w:kern w:val="0"/>
          <w:sz w:val="24"/>
          <w:highlight w:val="none"/>
        </w:rPr>
        <w:t>综合评分法，是指响应文件满足磋商文件全部实质性要求，且按照评审因素的量化指标评审得分最高的供应商为成交候选人的评审方法。</w:t>
      </w:r>
    </w:p>
    <w:p>
      <w:pPr>
        <w:adjustRightInd/>
        <w:spacing w:line="360" w:lineRule="auto"/>
        <w:rPr>
          <w:rFonts w:cs="Arial" w:asciiTheme="minorEastAsia" w:hAnsiTheme="minorEastAsia" w:eastAsiaTheme="minorEastAsia"/>
          <w:color w:val="auto"/>
          <w:kern w:val="0"/>
          <w:sz w:val="24"/>
          <w:highlight w:val="none"/>
        </w:rPr>
      </w:pPr>
    </w:p>
    <w:p>
      <w:pPr>
        <w:snapToGrid w:val="0"/>
        <w:spacing w:line="360" w:lineRule="auto"/>
        <w:ind w:left="120" w:leftChars="57" w:firstLine="422" w:firstLineChars="150"/>
        <w:jc w:val="center"/>
        <w:rPr>
          <w:rFonts w:cs="仿宋_GB2312" w:asciiTheme="minorEastAsia" w:hAnsiTheme="minorEastAsia" w:eastAsiaTheme="minorEastAsia"/>
          <w:b/>
          <w:color w:val="auto"/>
          <w:sz w:val="32"/>
          <w:highlight w:val="none"/>
        </w:rPr>
      </w:pPr>
      <w:r>
        <w:rPr>
          <w:rFonts w:hint="eastAsia" w:asciiTheme="minorEastAsia" w:hAnsiTheme="minorEastAsia" w:eastAsiaTheme="minorEastAsia"/>
          <w:b/>
          <w:color w:val="auto"/>
          <w:sz w:val="28"/>
          <w:szCs w:val="28"/>
          <w:highlight w:val="none"/>
        </w:rPr>
        <w:t xml:space="preserve">   </w:t>
      </w:r>
      <w:r>
        <w:rPr>
          <w:rFonts w:hint="eastAsia" w:cs="仿宋_GB2312" w:asciiTheme="minorEastAsia" w:hAnsiTheme="minorEastAsia" w:eastAsiaTheme="minorEastAsia"/>
          <w:b/>
          <w:color w:val="auto"/>
          <w:sz w:val="32"/>
          <w:highlight w:val="none"/>
        </w:rPr>
        <w:t>二、磋商小组的组成</w:t>
      </w:r>
    </w:p>
    <w:p>
      <w:pPr>
        <w:pStyle w:val="392"/>
        <w:spacing w:before="0"/>
        <w:ind w:firstLine="0" w:firstLineChars="0"/>
        <w:rPr>
          <w:rFonts w:cs="Arial" w:asciiTheme="minorEastAsia" w:hAnsiTheme="minorEastAsia" w:eastAsiaTheme="minorEastAsia"/>
          <w:b/>
          <w:color w:val="auto"/>
          <w:kern w:val="0"/>
          <w:highlight w:val="none"/>
        </w:rPr>
      </w:pPr>
      <w:r>
        <w:rPr>
          <w:rFonts w:hint="eastAsia" w:cs="Arial" w:asciiTheme="minorEastAsia" w:hAnsiTheme="minorEastAsia" w:eastAsiaTheme="minorEastAsia"/>
          <w:b/>
          <w:color w:val="auto"/>
          <w:kern w:val="0"/>
          <w:highlight w:val="none"/>
        </w:rPr>
        <w:t>1.磋商小组的组成。</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磋商小组由采购人代表和评审专家共3人以上单数组成，其中评审专家人数不得少于磋商小组成员总数的2/3。采购人代表不得以评审专家身份参加本部门或本单位采购项目的评审。</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人员不得参加本机构代理的采购项目的评审。</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pPr>
        <w:snapToGrid w:val="0"/>
        <w:spacing w:line="360" w:lineRule="auto"/>
        <w:rPr>
          <w:rFonts w:cs="Arial" w:asciiTheme="minorEastAsia" w:hAnsiTheme="minorEastAsia" w:eastAsiaTheme="minorEastAsia"/>
          <w:b/>
          <w:color w:val="auto"/>
          <w:kern w:val="0"/>
          <w:sz w:val="24"/>
          <w:szCs w:val="20"/>
          <w:highlight w:val="none"/>
        </w:rPr>
      </w:pPr>
      <w:r>
        <w:rPr>
          <w:rFonts w:hint="eastAsia" w:cs="Arial" w:asciiTheme="minorEastAsia" w:hAnsiTheme="minorEastAsia" w:eastAsiaTheme="minorEastAsia"/>
          <w:b/>
          <w:color w:val="auto"/>
          <w:kern w:val="0"/>
          <w:sz w:val="24"/>
          <w:szCs w:val="20"/>
          <w:highlight w:val="none"/>
        </w:rPr>
        <w:t>2.磋商小组的组成人员的回避。</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在政府采购活动中，磋商小组的组成人员与供应商有下列利害关系之一的，应当回避：</w:t>
      </w:r>
    </w:p>
    <w:p>
      <w:pPr>
        <w:pStyle w:val="392"/>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2.1参加采购活动前3年内与供应商存在劳动关系；</w:t>
      </w:r>
    </w:p>
    <w:p>
      <w:pPr>
        <w:pStyle w:val="392"/>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2.2参加采购活动前3年内担任供应商的董事、监事；</w:t>
      </w:r>
    </w:p>
    <w:p>
      <w:pPr>
        <w:pStyle w:val="392"/>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2.3参加采购活动前3年内是供应商的控股股东或者实际控制人；</w:t>
      </w:r>
    </w:p>
    <w:p>
      <w:pPr>
        <w:pStyle w:val="392"/>
        <w:spacing w:before="0"/>
        <w:ind w:firstLine="48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2.4与供应商的法定代表人或者负责人有夫妻、直系血亲、三代以内旁系血亲或者近姻亲关系；</w:t>
      </w:r>
    </w:p>
    <w:p>
      <w:pPr>
        <w:pStyle w:val="392"/>
        <w:spacing w:before="0"/>
        <w:ind w:firstLine="48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2.5与供应商有其他可能影响政府采购活动公平、公正进行的关系。</w:t>
      </w:r>
    </w:p>
    <w:p>
      <w:pPr>
        <w:snapToGrid w:val="0"/>
        <w:spacing w:line="360" w:lineRule="auto"/>
        <w:ind w:left="120" w:leftChars="57" w:firstLine="482" w:firstLineChars="150"/>
        <w:jc w:val="center"/>
        <w:rPr>
          <w:rFonts w:cs="仿宋_GB2312" w:asciiTheme="minorEastAsia" w:hAnsiTheme="minorEastAsia" w:eastAsiaTheme="minorEastAsia"/>
          <w:b/>
          <w:color w:val="auto"/>
          <w:sz w:val="32"/>
          <w:highlight w:val="none"/>
        </w:rPr>
      </w:pPr>
    </w:p>
    <w:p>
      <w:pPr>
        <w:snapToGrid w:val="0"/>
        <w:spacing w:line="360" w:lineRule="auto"/>
        <w:ind w:left="120" w:leftChars="57" w:firstLine="482" w:firstLineChars="150"/>
        <w:jc w:val="center"/>
        <w:rPr>
          <w:rFonts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三、磋商小组的职责</w:t>
      </w:r>
    </w:p>
    <w:p>
      <w:pPr>
        <w:pStyle w:val="392"/>
        <w:spacing w:before="0"/>
        <w:ind w:firstLine="0" w:firstLineChars="0"/>
        <w:rPr>
          <w:rFonts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1.磋商小组负责具体评审事务，并独立履行下列职责：</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w:t>
      </w:r>
      <w:r>
        <w:rPr>
          <w:rFonts w:hint="eastAsia" w:asciiTheme="minorEastAsia" w:hAnsiTheme="minorEastAsia" w:eastAsiaTheme="minorEastAsia"/>
          <w:color w:val="auto"/>
          <w:szCs w:val="24"/>
          <w:highlight w:val="none"/>
        </w:rPr>
        <w:t>对供应商的资格进行审查；</w:t>
      </w:r>
      <w:r>
        <w:rPr>
          <w:rFonts w:hint="eastAsia" w:asciiTheme="minorEastAsia" w:hAnsiTheme="minorEastAsia" w:eastAsiaTheme="minorEastAsia"/>
          <w:color w:val="auto"/>
          <w:highlight w:val="none"/>
        </w:rPr>
        <w:t>对响应文件的有效性、完整性和响应程度进行审查；</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1.2审查、评价响应文件是否符合磋商文件的商务、技术等实质性要求；</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1.3要求供应商对响应文件有关事项作出澄清、说明或者更正；</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1.4磋商小组集中与单一供应商分别进行磋商；</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1.5确定磋商文件的变动情况，并确定提交最后报价的供应商；</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1.6根据磋商文件确定的评审办法及评审标准对提交最后报价的供应商的响应文件和最后报价采用综合评分法进行综合评分；</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1.7编制评审报告，确定成交候选人名单，以及根据采购人委托直接确定成交人；</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1.8向采购人、</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或者有关部门报告评审中发现的违法行为；</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1.9法律、法规、规章、磋商文件等规定的其它事项。</w:t>
      </w:r>
    </w:p>
    <w:p>
      <w:pPr>
        <w:pStyle w:val="392"/>
        <w:spacing w:before="0"/>
        <w:ind w:firstLine="0" w:firstLineChars="0"/>
        <w:rPr>
          <w:rFonts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2.磋商小组及其成员不得有下列行为：</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2.1确定参与本项目至评审结束前私自接触供应商；</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2.2接受供应商提出的“超出响应文件的范围或者改变响应文件的实质性内容”的澄清、说明或者更正； </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2.3违反评审纪律发表倾向性意见或者征询采购人的倾向性意见；</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2.4对需要专业判断的主观评审因素协商评分；</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2.5在评审过程中擅离职守，影响评审程序正常进行的；</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2.6记录、复制或者带走任何评审资料；</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2.7其他不遵守评审纪律的行为。</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磋商小组成员有2.1-2.5行为之一的，其评审意见无效，并不得获取评审劳务报酬和报销异地评审差旅费。</w:t>
      </w:r>
    </w:p>
    <w:p>
      <w:pPr>
        <w:pStyle w:val="392"/>
        <w:spacing w:before="0"/>
        <w:ind w:firstLine="0" w:firstLineChars="0"/>
        <w:rPr>
          <w:rFonts w:asciiTheme="minorEastAsia" w:hAnsiTheme="minorEastAsia" w:eastAsiaTheme="minorEastAsia"/>
          <w:b/>
          <w:color w:val="auto"/>
          <w:highlight w:val="none"/>
        </w:rPr>
      </w:pPr>
    </w:p>
    <w:p>
      <w:pPr>
        <w:pStyle w:val="392"/>
        <w:spacing w:before="0"/>
        <w:ind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四、评审程序</w:t>
      </w:r>
    </w:p>
    <w:p>
      <w:pPr>
        <w:pStyle w:val="392"/>
        <w:spacing w:before="0"/>
        <w:ind w:firstLine="472" w:firstLineChars="196"/>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详见磋商文件“第二部分 竞争性磋商流程”。</w:t>
      </w:r>
    </w:p>
    <w:p>
      <w:pPr>
        <w:pStyle w:val="392"/>
        <w:spacing w:before="0"/>
        <w:ind w:firstLine="0" w:firstLineChars="0"/>
        <w:rPr>
          <w:rFonts w:asciiTheme="minorEastAsia" w:hAnsiTheme="minorEastAsia" w:eastAsiaTheme="minorEastAsia"/>
          <w:b/>
          <w:color w:val="auto"/>
          <w:highlight w:val="none"/>
        </w:rPr>
      </w:pPr>
    </w:p>
    <w:p>
      <w:pPr>
        <w:pStyle w:val="392"/>
        <w:spacing w:before="0"/>
        <w:ind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五、评审须知</w:t>
      </w:r>
    </w:p>
    <w:p>
      <w:pPr>
        <w:pStyle w:val="392"/>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 响应文件的澄清</w:t>
      </w:r>
    </w:p>
    <w:p>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392"/>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2.最后报价的修正原则</w:t>
      </w:r>
    </w:p>
    <w:p>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磋商小组对响应文件的最后报价进行审核，对发现计算、书写等错误的，按以下原则进行修正：</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2.1《最后报价一览表》内容与响应文件中响应内容不一致的，以《最后报价一览表》为准;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2.2大写金额和小写金额不一致的，以大写金额为准;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2.3单价金额小数点或者百分比有明显错位的，以《最后报价一览表》的总价为准，并修改单价;</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2.4总价金额与按单价汇总金额不一致的，以单价金额计算结果为准。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2.5同时出现两种以上不一致的，按照前款规定的顺序修正。</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2.6以修正后的总价作为最后报价。</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cs="仿宋_GB2312" w:asciiTheme="minorEastAsia" w:hAnsiTheme="minorEastAsia" w:eastAsiaTheme="minorEastAsia"/>
          <w:b/>
          <w:bCs/>
          <w:color w:val="auto"/>
          <w:sz w:val="24"/>
          <w:highlight w:val="none"/>
        </w:rPr>
        <w:t>供应商对根据修正原则修正后的最后报价不确认的，响应无效。</w:t>
      </w:r>
    </w:p>
    <w:p>
      <w:pPr>
        <w:pStyle w:val="392"/>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3.</w:t>
      </w:r>
      <w:r>
        <w:rPr>
          <w:rFonts w:hint="eastAsia" w:asciiTheme="minorEastAsia" w:hAnsiTheme="minorEastAsia" w:eastAsiaTheme="minorEastAsia"/>
          <w:b/>
          <w:color w:val="auto"/>
          <w:spacing w:val="20"/>
          <w:highlight w:val="none"/>
        </w:rPr>
        <w:t>响应无效</w:t>
      </w:r>
    </w:p>
    <w:p>
      <w:pPr>
        <w:pStyle w:val="23"/>
        <w:spacing w:line="360" w:lineRule="auto"/>
        <w:ind w:firstLine="600" w:firstLineChars="250"/>
        <w:rPr>
          <w:rFonts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有下列情况之一的，响应无效</w:t>
      </w:r>
      <w:r>
        <w:rPr>
          <w:rFonts w:hint="eastAsia" w:asciiTheme="minorEastAsia" w:hAnsiTheme="minorEastAsia" w:eastAsiaTheme="minorEastAsia"/>
          <w:color w:val="auto"/>
          <w:szCs w:val="21"/>
          <w:highlight w:val="none"/>
        </w:rPr>
        <w:t>：</w:t>
      </w:r>
    </w:p>
    <w:p>
      <w:pPr>
        <w:spacing w:line="360" w:lineRule="auto"/>
        <w:ind w:firstLine="480" w:firstLineChars="200"/>
        <w:rPr>
          <w:rFonts w:cs="仿宋_GB2312"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highlight w:val="none"/>
        </w:rPr>
        <w:t>3.1</w:t>
      </w:r>
      <w:r>
        <w:rPr>
          <w:rFonts w:hint="eastAsia" w:cs="仿宋_GB2312" w:asciiTheme="minorEastAsia" w:hAnsiTheme="minorEastAsia" w:eastAsiaTheme="minorEastAsia"/>
          <w:color w:val="auto"/>
          <w:sz w:val="24"/>
          <w:szCs w:val="21"/>
          <w:highlight w:val="none"/>
        </w:rPr>
        <w:t>单位负责人为同一人或者存在直接控股、管理关系的不同供应商参加同一合同项下的政府采购活动的（均无效）；</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3.2为采购项目提供整体设计、规范编制或者项目管理、监理、检测等服务的供应商再参加该采购项目的其他采购活动的； </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3.3供应商不具备磋商文件中规定的资格要求的（供应商未提供有效的资格证明文件的，视为供应商不具备磋商文件中规定的资格要求）；</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3.4如以联合体形式参加政府采购活动的，联合协议不符合磋商文件规定的联合协议要求的；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3.5响应文件未按磋商文件的澄清、修改的内容编制，又不符合实质性要求的；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3.6响应文件组成漏项，内容不全或内容字迹模糊辨认不清的；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3.7响应文件中法人授权书所载内容与本项目内容有异的；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3.8响应文件未按照磋商文件要求签署、盖章的；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3.9</w:t>
      </w:r>
      <w:r>
        <w:rPr>
          <w:rFonts w:hint="eastAsia" w:ascii="宋体" w:hAnsi="宋体" w:cs="宋体"/>
          <w:color w:val="auto"/>
          <w:kern w:val="0"/>
          <w:sz w:val="24"/>
          <w:highlight w:val="none"/>
        </w:rPr>
        <w:t>采购人拟采购的产品属于政府强制采购的节能产品品目清单范围的，供应商相应的响应产品未获得国家确定的认证机构出具的、处于有效期之内的节能产品认证证书的；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3.10响应文件含有采购人不能接受的附加条件的；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3.11响应文件中承诺的响应有效期少于磋商文件中载明的响应有效期的；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3.12供应商所投内容不符合磋商文件中实质性要求的；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3.13所提交的《最后报价一览表》中出现不是唯一的、有选择性的报价的;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3.14最后报价高于本项目采购预算或者最高限价的;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3.15最后报价明显低于其他供应商的最后报价，有可能影响产品质量或者不能诚信履约的，未能按要求提供书面说明或者提交相关证明材料，不能证明其报价合理性的;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3.16《最后报价一览表》填写不完整或字迹不能辨认或有漏项的；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3.17供应商对根据修正原则修正后的最后报价不确认的；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3.18供应商提供虚假材料响应的（包括但不限于以下情节）；</w:t>
      </w:r>
    </w:p>
    <w:p>
      <w:pPr>
        <w:pStyle w:val="104"/>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使用伪造、变造的许可证件；</w:t>
      </w:r>
    </w:p>
    <w:p>
      <w:pPr>
        <w:pStyle w:val="104"/>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提供虚假的财务状况或者业绩；</w:t>
      </w:r>
    </w:p>
    <w:p>
      <w:pPr>
        <w:pStyle w:val="104"/>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提供虚假的项目负责人或者主要技术人员简历、劳动关系证明；</w:t>
      </w:r>
    </w:p>
    <w:p>
      <w:pPr>
        <w:pStyle w:val="104"/>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提供虚假的信用状况；</w:t>
      </w:r>
    </w:p>
    <w:p>
      <w:pPr>
        <w:pStyle w:val="104"/>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其他弄虚作假的行为。</w:t>
      </w:r>
    </w:p>
    <w:p>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3.19供应商有恶意串通、妨碍其他供应商的竞争行为、损害采购人或者其他供应商的合法权益情形的。</w:t>
      </w:r>
    </w:p>
    <w:p>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有下列情形之一的，属于或视为恶意串通，其响应无效：</w:t>
      </w:r>
    </w:p>
    <w:p>
      <w:pPr>
        <w:pStyle w:val="104"/>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供应商直接或者间接从采购人或者</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处获得其他供应商的相关情况并修改其响应文件；</w:t>
      </w:r>
    </w:p>
    <w:p>
      <w:pPr>
        <w:pStyle w:val="104"/>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供应商按照采购人或者</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的授意撤换、修改投标文件或者响应文件；</w:t>
      </w:r>
    </w:p>
    <w:p>
      <w:pPr>
        <w:pStyle w:val="104"/>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供应商之间协商报价、技术方案等投标文件或者响应文件的实质性内容；</w:t>
      </w:r>
    </w:p>
    <w:p>
      <w:pPr>
        <w:pStyle w:val="104"/>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属于同一集团、协会、商会等组织成员的供应商按照该组织要求协同参加政府采购活动；</w:t>
      </w:r>
    </w:p>
    <w:p>
      <w:pPr>
        <w:pStyle w:val="104"/>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供应商之间事先约定由某一特定供应商中标、成交；</w:t>
      </w:r>
    </w:p>
    <w:p>
      <w:pPr>
        <w:pStyle w:val="104"/>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供应商之间商定部分供应商放弃参加政府采购活动或者放弃中标、成交；</w:t>
      </w:r>
    </w:p>
    <w:p>
      <w:pPr>
        <w:pStyle w:val="104"/>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供应商与采购人或者</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之间、供应商相互之间，为谋求特定供应商中标、成交或者排斥其他供应商的其他串通行为。</w:t>
      </w:r>
    </w:p>
    <w:p>
      <w:pPr>
        <w:pStyle w:val="104"/>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不同供应商的响应文件由同一单位或者个人编制；</w:t>
      </w:r>
    </w:p>
    <w:p>
      <w:pPr>
        <w:pStyle w:val="104"/>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不同供应商委托同一单位或者个人办理响应事宜；</w:t>
      </w:r>
    </w:p>
    <w:p>
      <w:pPr>
        <w:pStyle w:val="104"/>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不同供应商的响应文件载明的项目管理成员或者联系人员为同一人；</w:t>
      </w:r>
    </w:p>
    <w:p>
      <w:pPr>
        <w:pStyle w:val="104"/>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不同供应商的响应文件异常一致或者最后报价呈规律性差异；</w:t>
      </w:r>
    </w:p>
    <w:p>
      <w:pPr>
        <w:pStyle w:val="104"/>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不同供应商的响应文件相互混装。</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3.20供应商仅提交备份响应文件，没有在电子交易平台传输提交响应文件的，响应无效；</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3.21法律、法规、规章（适用本市的）及省级以上规范性文件（适用本市的）规定的其他无效情形。</w:t>
      </w:r>
    </w:p>
    <w:p>
      <w:pPr>
        <w:pStyle w:val="392"/>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4. 重新开展采购活动</w:t>
      </w:r>
    </w:p>
    <w:p>
      <w:pPr>
        <w:spacing w:line="360" w:lineRule="auto"/>
        <w:ind w:firstLine="407" w:firstLineChars="194"/>
        <w:rPr>
          <w:rFonts w:asciiTheme="minorEastAsia" w:hAnsiTheme="minorEastAsia" w:eastAsiaTheme="minorEastAsia"/>
          <w:color w:val="auto"/>
          <w:sz w:val="24"/>
          <w:szCs w:val="21"/>
          <w:highlight w:val="none"/>
        </w:rPr>
      </w:pPr>
      <w:r>
        <w:rPr>
          <w:rFonts w:hint="eastAsia" w:cs="Arial" w:asciiTheme="minorEastAsia" w:hAnsiTheme="minorEastAsia" w:eastAsiaTheme="minorEastAsia"/>
          <w:color w:val="auto"/>
          <w:szCs w:val="21"/>
          <w:highlight w:val="none"/>
        </w:rPr>
        <w:t xml:space="preserve"> </w:t>
      </w:r>
      <w:r>
        <w:rPr>
          <w:rFonts w:hint="eastAsia" w:asciiTheme="minorEastAsia" w:hAnsiTheme="minorEastAsia" w:eastAsiaTheme="minorEastAsia"/>
          <w:color w:val="auto"/>
          <w:sz w:val="24"/>
          <w:szCs w:val="21"/>
          <w:highlight w:val="none"/>
        </w:rPr>
        <w:t>出现下列情形之一的，</w:t>
      </w:r>
      <w:r>
        <w:rPr>
          <w:rFonts w:hint="eastAsia" w:asciiTheme="minorEastAsia" w:hAnsiTheme="minorEastAsia" w:eastAsiaTheme="minorEastAsia"/>
          <w:color w:val="auto"/>
          <w:sz w:val="24"/>
          <w:szCs w:val="21"/>
          <w:highlight w:val="none"/>
          <w:lang w:eastAsia="zh-CN"/>
        </w:rPr>
        <w:t>采购代理机构</w:t>
      </w:r>
      <w:r>
        <w:rPr>
          <w:rFonts w:hint="eastAsia" w:asciiTheme="minorEastAsia" w:hAnsiTheme="minorEastAsia" w:eastAsiaTheme="minorEastAsia"/>
          <w:color w:val="auto"/>
          <w:sz w:val="24"/>
          <w:szCs w:val="21"/>
          <w:highlight w:val="none"/>
        </w:rPr>
        <w:t>应当终止竞争性磋商采购活动，通过电子交易平台发布项目终止公告并说明原因，重新开展采购活动：</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（1）因情况变化，不再符合规定的竞争性磋商采购方式适用情形的；</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（2）出现影响采购公正的违法、违规行为的；</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（3）在采购过程中符合要求的供应商或者最后报价未超过采购预算的供应商不足3家的（有特殊规定的从其规定）。</w:t>
      </w:r>
    </w:p>
    <w:p>
      <w:pPr>
        <w:pStyle w:val="392"/>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5. 终止采购活动</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在采购活动中因重大变故，采购任务取消的，</w:t>
      </w:r>
      <w:r>
        <w:rPr>
          <w:rFonts w:hint="eastAsia" w:asciiTheme="minorEastAsia" w:hAnsiTheme="minorEastAsia" w:eastAsiaTheme="minorEastAsia"/>
          <w:color w:val="auto"/>
          <w:sz w:val="24"/>
          <w:szCs w:val="21"/>
          <w:highlight w:val="none"/>
          <w:lang w:eastAsia="zh-CN"/>
        </w:rPr>
        <w:t>采购代理机构</w:t>
      </w:r>
      <w:r>
        <w:rPr>
          <w:rFonts w:hint="eastAsia" w:asciiTheme="minorEastAsia" w:hAnsiTheme="minorEastAsia" w:eastAsiaTheme="minorEastAsia"/>
          <w:color w:val="auto"/>
          <w:sz w:val="24"/>
          <w:szCs w:val="21"/>
          <w:highlight w:val="none"/>
        </w:rPr>
        <w:t>将终止采购活动，通过电子交易平台通知所有参加采购活动的供应商，并将项目实施情况和采购任务取消原因报送本级财政部门。</w:t>
      </w:r>
    </w:p>
    <w:p>
      <w:pPr>
        <w:spacing w:line="360" w:lineRule="auto"/>
        <w:rPr>
          <w:rFonts w:cs="仿宋_GB2312" w:asciiTheme="minorEastAsia" w:hAnsiTheme="minorEastAsia" w:eastAsiaTheme="minorEastAsia"/>
          <w:color w:val="auto"/>
          <w:sz w:val="24"/>
          <w:highlight w:val="none"/>
        </w:rPr>
      </w:pPr>
      <w:r>
        <w:rPr>
          <w:rFonts w:asciiTheme="minorEastAsia" w:hAnsiTheme="minorEastAsia" w:eastAsiaTheme="minorEastAsia"/>
          <w:b/>
          <w:color w:val="auto"/>
          <w:sz w:val="24"/>
          <w:highlight w:val="none"/>
        </w:rPr>
        <w:t xml:space="preserve">6. </w:t>
      </w:r>
      <w:r>
        <w:rPr>
          <w:rFonts w:hint="eastAsia" w:cs="仿宋_GB2312" w:asciiTheme="minorEastAsia" w:hAnsiTheme="minorEastAsia" w:eastAsiaTheme="minorEastAsia"/>
          <w:b/>
          <w:color w:val="auto"/>
          <w:sz w:val="24"/>
          <w:highlight w:val="none"/>
          <w:lang w:eastAsia="zh-CN"/>
        </w:rPr>
        <w:t>采购代理机构</w:t>
      </w:r>
      <w:r>
        <w:rPr>
          <w:rFonts w:hint="eastAsia" w:cs="仿宋_GB2312" w:asciiTheme="minorEastAsia" w:hAnsiTheme="minorEastAsia" w:eastAsiaTheme="minorEastAsia"/>
          <w:b/>
          <w:color w:val="auto"/>
          <w:sz w:val="24"/>
          <w:highlight w:val="none"/>
        </w:rPr>
        <w:t>有权对磋商小组各成员的评分情况和评审意见进行合理性和合规性审查</w:t>
      </w:r>
      <w:r>
        <w:rPr>
          <w:rFonts w:hint="eastAsia" w:cs="仿宋_GB2312" w:asciiTheme="minorEastAsia" w:hAnsiTheme="minorEastAsia" w:eastAsiaTheme="minorEastAsia"/>
          <w:color w:val="auto"/>
          <w:sz w:val="24"/>
          <w:highlight w:val="none"/>
        </w:rPr>
        <w:t>，如发现磋商小组成员的评审意见带有明显倾向性，或不按规定程序和标准评审、计分的，磋商小组成员应进行书面澄清和说明；磋商小组成员拒不接受</w:t>
      </w:r>
      <w:r>
        <w:rPr>
          <w:rFonts w:hint="eastAsia" w:cs="仿宋_GB2312" w:asciiTheme="minorEastAsia" w:hAnsiTheme="minorEastAsia" w:eastAsiaTheme="minorEastAsia"/>
          <w:color w:val="auto"/>
          <w:sz w:val="24"/>
          <w:highlight w:val="none"/>
          <w:lang w:eastAsia="zh-CN"/>
        </w:rPr>
        <w:t>采购代理机构</w:t>
      </w:r>
      <w:r>
        <w:rPr>
          <w:rFonts w:hint="eastAsia" w:cs="仿宋_GB2312" w:asciiTheme="minorEastAsia" w:hAnsiTheme="minorEastAsia" w:eastAsiaTheme="minorEastAsia"/>
          <w:color w:val="auto"/>
          <w:sz w:val="24"/>
          <w:highlight w:val="none"/>
        </w:rPr>
        <w:t>审查的，</w:t>
      </w:r>
      <w:r>
        <w:rPr>
          <w:rFonts w:hint="eastAsia" w:cs="仿宋_GB2312" w:asciiTheme="minorEastAsia" w:hAnsiTheme="minorEastAsia" w:eastAsiaTheme="minorEastAsia"/>
          <w:color w:val="auto"/>
          <w:sz w:val="24"/>
          <w:highlight w:val="none"/>
          <w:lang w:eastAsia="zh-CN"/>
        </w:rPr>
        <w:t>采购代理机构</w:t>
      </w:r>
      <w:r>
        <w:rPr>
          <w:rFonts w:hint="eastAsia" w:cs="仿宋_GB2312" w:asciiTheme="minorEastAsia" w:hAnsiTheme="minorEastAsia" w:eastAsiaTheme="minorEastAsia"/>
          <w:color w:val="auto"/>
          <w:sz w:val="24"/>
          <w:highlight w:val="none"/>
        </w:rPr>
        <w:t>将向同级政府采购监督管理部门报告并予以处理。</w:t>
      </w:r>
    </w:p>
    <w:p>
      <w:pPr>
        <w:pStyle w:val="392"/>
        <w:spacing w:before="0"/>
        <w:ind w:firstLine="0" w:firstLineChars="0"/>
        <w:rPr>
          <w:rFonts w:cs="仿宋_GB2312" w:asciiTheme="minorEastAsia" w:hAnsiTheme="minorEastAsia" w:eastAsiaTheme="minorEastAsia"/>
          <w:b/>
          <w:color w:val="auto"/>
          <w:highlight w:val="none"/>
        </w:rPr>
      </w:pPr>
    </w:p>
    <w:p>
      <w:pPr>
        <w:snapToGrid w:val="0"/>
        <w:spacing w:line="360" w:lineRule="auto"/>
        <w:ind w:left="120" w:leftChars="57" w:firstLine="482" w:firstLineChars="15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六、评审过程的保密与录像</w:t>
      </w:r>
    </w:p>
    <w:p>
      <w:pPr>
        <w:widowControl/>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1.保密。</w:t>
      </w:r>
      <w:r>
        <w:rPr>
          <w:rFonts w:hint="eastAsia" w:cs="仿宋_GB2312" w:asciiTheme="minorEastAsia" w:hAnsiTheme="minorEastAsia" w:eastAsiaTheme="minorEastAsia"/>
          <w:color w:val="auto"/>
          <w:sz w:val="24"/>
          <w:highlight w:val="none"/>
        </w:rPr>
        <w:t>评审活动在严格保密的情况下进行。评审过程中凡是与采购响应文件评审和比较、成交人推荐等评审有关的情况，以及涉及国家秘密和商业秘密等信息，磋商小组成员、采购人和</w:t>
      </w:r>
      <w:r>
        <w:rPr>
          <w:rFonts w:hint="eastAsia" w:cs="仿宋_GB2312" w:asciiTheme="minorEastAsia" w:hAnsiTheme="minorEastAsia" w:eastAsiaTheme="minorEastAsia"/>
          <w:color w:val="auto"/>
          <w:sz w:val="24"/>
          <w:highlight w:val="none"/>
          <w:lang w:eastAsia="zh-CN"/>
        </w:rPr>
        <w:t>采购代理机构</w:t>
      </w:r>
      <w:r>
        <w:rPr>
          <w:rFonts w:hint="eastAsia" w:cs="仿宋_GB2312" w:asciiTheme="minorEastAsia" w:hAnsiTheme="minorEastAsia" w:eastAsiaTheme="minorEastAsia"/>
          <w:color w:val="auto"/>
          <w:sz w:val="24"/>
          <w:highlight w:val="none"/>
        </w:rPr>
        <w:t>工作人员、相关监督人员等与评审有关的人员应当予以保密。</w:t>
      </w:r>
    </w:p>
    <w:p>
      <w:pPr>
        <w:widowControl/>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2.录音录像。</w:t>
      </w:r>
      <w:r>
        <w:rPr>
          <w:rFonts w:hint="eastAsia" w:cs="仿宋_GB2312" w:asciiTheme="minorEastAsia" w:hAnsiTheme="minorEastAsia" w:eastAsiaTheme="minorEastAsia"/>
          <w:color w:val="auto"/>
          <w:sz w:val="24"/>
          <w:highlight w:val="none"/>
          <w:lang w:eastAsia="zh-CN"/>
        </w:rPr>
        <w:t>采购代理机构</w:t>
      </w:r>
      <w:r>
        <w:rPr>
          <w:rFonts w:hint="eastAsia" w:cs="仿宋_GB2312" w:asciiTheme="minorEastAsia" w:hAnsiTheme="minorEastAsia" w:eastAsiaTheme="minorEastAsia"/>
          <w:color w:val="auto"/>
          <w:sz w:val="24"/>
          <w:highlight w:val="none"/>
        </w:rPr>
        <w:t>对评审工作现场进行全过程录音录像，录音录像资料作为采购项目文件随其他文件一并存档。</w:t>
      </w:r>
    </w:p>
    <w:p>
      <w:pPr>
        <w:widowControl/>
        <w:adjustRightInd/>
        <w:jc w:val="left"/>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bookmarkEnd w:id="65"/>
    <w:p>
      <w:pPr>
        <w:spacing w:line="360" w:lineRule="auto"/>
        <w:jc w:val="center"/>
        <w:outlineLvl w:val="0"/>
        <w:rPr>
          <w:rFonts w:cs="仿宋_GB2312" w:asciiTheme="minorEastAsia" w:hAnsiTheme="minorEastAsia" w:eastAsiaTheme="minorEastAsia"/>
          <w:b/>
          <w:color w:val="auto"/>
          <w:sz w:val="36"/>
          <w:szCs w:val="36"/>
          <w:highlight w:val="none"/>
        </w:rPr>
      </w:pPr>
      <w:bookmarkStart w:id="66" w:name="第五部分"/>
      <w:bookmarkStart w:id="67" w:name="_Toc86217003"/>
      <w:r>
        <w:rPr>
          <w:rFonts w:hint="eastAsia" w:cs="仿宋_GB2312" w:asciiTheme="minorEastAsia" w:hAnsiTheme="minorEastAsia" w:eastAsiaTheme="minorEastAsia"/>
          <w:b/>
          <w:color w:val="auto"/>
          <w:sz w:val="36"/>
          <w:szCs w:val="36"/>
          <w:highlight w:val="none"/>
        </w:rPr>
        <w:t>第六部分  拟签订的合同文本</w:t>
      </w:r>
    </w:p>
    <w:p>
      <w:pPr>
        <w:spacing w:line="360" w:lineRule="auto"/>
        <w:rPr>
          <w:rFonts w:asciiTheme="minorEastAsia" w:hAnsiTheme="minorEastAsia" w:eastAsiaTheme="minorEastAsia"/>
          <w:color w:val="auto"/>
          <w:sz w:val="24"/>
          <w:highlight w:val="none"/>
        </w:rPr>
      </w:pPr>
    </w:p>
    <w:p>
      <w:pPr>
        <w:spacing w:line="360" w:lineRule="auto"/>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合同编号：</w:t>
      </w:r>
      <w:r>
        <w:rPr>
          <w:rFonts w:hint="eastAsia" w:asciiTheme="minorEastAsia" w:hAnsiTheme="minorEastAsia" w:eastAsiaTheme="minorEastAsia"/>
          <w:color w:val="auto"/>
          <w:sz w:val="24"/>
          <w:highlight w:val="none"/>
          <w:u w:val="single"/>
        </w:rPr>
        <w:t xml:space="preserve">           </w:t>
      </w:r>
    </w:p>
    <w:p>
      <w:pPr>
        <w:spacing w:line="360" w:lineRule="auto"/>
        <w:rPr>
          <w:rFonts w:asciiTheme="minorEastAsia" w:hAnsiTheme="minorEastAsia" w:eastAsiaTheme="minorEastAsia"/>
          <w:color w:val="auto"/>
          <w:sz w:val="24"/>
          <w:highlight w:val="none"/>
          <w:u w:val="single"/>
        </w:rPr>
      </w:pPr>
    </w:p>
    <w:p>
      <w:pPr>
        <w:pStyle w:val="281"/>
        <w:ind w:leftChars="0" w:firstLine="2465" w:firstLineChars="682"/>
        <w:jc w:val="left"/>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政府采购合同书</w:t>
      </w:r>
    </w:p>
    <w:p>
      <w:pPr>
        <w:pStyle w:val="281"/>
        <w:rPr>
          <w:rFonts w:asciiTheme="minorEastAsia" w:hAnsiTheme="minorEastAsia" w:eastAsiaTheme="minorEastAsia"/>
          <w:color w:val="auto"/>
          <w:szCs w:val="24"/>
          <w:highlight w:val="none"/>
        </w:rPr>
      </w:pPr>
    </w:p>
    <w:p>
      <w:pPr>
        <w:pStyle w:val="281"/>
        <w:rPr>
          <w:rFonts w:asciiTheme="minorEastAsia" w:hAnsiTheme="minorEastAsia" w:eastAsiaTheme="minorEastAsia"/>
          <w:color w:val="auto"/>
          <w:szCs w:val="24"/>
          <w:highlight w:val="none"/>
        </w:rPr>
      </w:pPr>
    </w:p>
    <w:p>
      <w:pPr>
        <w:spacing w:before="120" w:line="360" w:lineRule="auto"/>
        <w:rPr>
          <w:rFonts w:asciiTheme="minorEastAsia" w:hAnsiTheme="minorEastAsia" w:eastAsiaTheme="minorEastAsia"/>
          <w:color w:val="auto"/>
          <w:sz w:val="24"/>
          <w:highlight w:val="none"/>
        </w:rPr>
      </w:pPr>
    </w:p>
    <w:p>
      <w:pPr>
        <w:spacing w:before="120" w:line="360" w:lineRule="auto"/>
        <w:ind w:left="96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项目名称：</w:t>
      </w:r>
      <w:r>
        <w:rPr>
          <w:rFonts w:hint="eastAsia" w:asciiTheme="minorEastAsia" w:hAnsiTheme="minorEastAsia" w:eastAsiaTheme="minorEastAsia"/>
          <w:color w:val="auto"/>
          <w:sz w:val="24"/>
          <w:highlight w:val="none"/>
          <w:u w:val="single"/>
          <w:lang w:eastAsia="zh-CN"/>
        </w:rPr>
        <w:t>杭州市公安局上城区分局2024年流管通服务项目</w:t>
      </w:r>
    </w:p>
    <w:p>
      <w:pPr>
        <w:spacing w:line="360" w:lineRule="auto"/>
        <w:rPr>
          <w:rFonts w:asciiTheme="minorEastAsia" w:hAnsiTheme="minorEastAsia" w:eastAsiaTheme="minorEastAsia"/>
          <w:color w:val="auto"/>
          <w:sz w:val="24"/>
          <w:highlight w:val="none"/>
        </w:rPr>
      </w:pPr>
    </w:p>
    <w:p>
      <w:pPr>
        <w:spacing w:before="120" w:line="360" w:lineRule="auto"/>
        <w:ind w:left="960"/>
        <w:rPr>
          <w:rFonts w:hint="default" w:asciiTheme="minorEastAsia" w:hAnsiTheme="minorEastAsia" w:eastAsiaTheme="minorEastAsia"/>
          <w:color w:val="auto"/>
          <w:sz w:val="24"/>
          <w:highlight w:val="none"/>
          <w:u w:val="single"/>
          <w:lang w:val="en-US" w:eastAsia="zh-CN"/>
        </w:rPr>
      </w:pPr>
      <w:r>
        <w:rPr>
          <w:rFonts w:hint="eastAsia" w:asciiTheme="minorEastAsia" w:hAnsiTheme="minorEastAsia" w:eastAsiaTheme="minorEastAsia"/>
          <w:color w:val="auto"/>
          <w:sz w:val="24"/>
          <w:highlight w:val="none"/>
        </w:rPr>
        <w:t>甲</w:t>
      </w:r>
      <w:r>
        <w:rPr>
          <w:rFonts w:hint="eastAsia" w:asciiTheme="minorEastAsia" w:hAnsiTheme="minorEastAsia" w:eastAsiaTheme="minorEastAsia"/>
          <w:color w:val="auto"/>
          <w:sz w:val="24"/>
          <w:highlight w:val="none"/>
          <w:lang w:val="en-US" w:eastAsia="zh-CN"/>
        </w:rPr>
        <w:t xml:space="preserve">   </w:t>
      </w:r>
      <w:r>
        <w:rPr>
          <w:rFonts w:hint="eastAsia" w:asciiTheme="minorEastAsia" w:hAnsiTheme="minorEastAsia" w:eastAsiaTheme="minorEastAsia"/>
          <w:color w:val="auto"/>
          <w:sz w:val="24"/>
          <w:highlight w:val="none"/>
        </w:rPr>
        <w:t>方：</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u w:val="single"/>
          <w:lang w:val="en-US" w:eastAsia="zh-CN"/>
        </w:rPr>
        <w:t xml:space="preserve">     杭州市公安局上城区分局</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u w:val="single"/>
          <w:lang w:val="en-US" w:eastAsia="zh-CN"/>
        </w:rPr>
        <w:t xml:space="preserve">       </w:t>
      </w:r>
    </w:p>
    <w:p>
      <w:pPr>
        <w:spacing w:before="120" w:line="360" w:lineRule="auto"/>
        <w:rPr>
          <w:rFonts w:asciiTheme="minorEastAsia" w:hAnsiTheme="minorEastAsia" w:eastAsiaTheme="minorEastAsia"/>
          <w:color w:val="auto"/>
          <w:sz w:val="24"/>
          <w:highlight w:val="none"/>
        </w:rPr>
      </w:pPr>
    </w:p>
    <w:p>
      <w:pPr>
        <w:spacing w:before="120" w:line="360" w:lineRule="auto"/>
        <w:ind w:left="96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乙</w:t>
      </w:r>
      <w:r>
        <w:rPr>
          <w:rFonts w:hint="eastAsia" w:asciiTheme="minorEastAsia" w:hAnsiTheme="minorEastAsia" w:eastAsiaTheme="minorEastAsia"/>
          <w:color w:val="auto"/>
          <w:sz w:val="24"/>
          <w:highlight w:val="none"/>
          <w:lang w:val="en-US" w:eastAsia="zh-CN"/>
        </w:rPr>
        <w:t xml:space="preserve">   </w:t>
      </w:r>
      <w:r>
        <w:rPr>
          <w:rFonts w:hint="eastAsia" w:asciiTheme="minorEastAsia" w:hAnsiTheme="minorEastAsia" w:eastAsiaTheme="minorEastAsia"/>
          <w:color w:val="auto"/>
          <w:sz w:val="24"/>
          <w:highlight w:val="none"/>
        </w:rPr>
        <w:t>方：</w:t>
      </w:r>
      <w:r>
        <w:rPr>
          <w:rFonts w:hint="eastAsia" w:asciiTheme="minorEastAsia" w:hAnsiTheme="minorEastAsia" w:eastAsiaTheme="minorEastAsia"/>
          <w:color w:val="auto"/>
          <w:sz w:val="24"/>
          <w:highlight w:val="none"/>
          <w:u w:val="single"/>
        </w:rPr>
        <w:t xml:space="preserve">                                    </w:t>
      </w:r>
    </w:p>
    <w:p>
      <w:pPr>
        <w:spacing w:before="120" w:line="360" w:lineRule="auto"/>
        <w:rPr>
          <w:rFonts w:asciiTheme="minorEastAsia" w:hAnsiTheme="minorEastAsia" w:eastAsiaTheme="minorEastAsia"/>
          <w:color w:val="auto"/>
          <w:sz w:val="24"/>
          <w:highlight w:val="none"/>
        </w:rPr>
      </w:pPr>
    </w:p>
    <w:p>
      <w:pPr>
        <w:spacing w:before="120" w:line="360" w:lineRule="auto"/>
        <w:ind w:firstLine="960" w:firstLineChars="40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签订地：</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u w:val="single"/>
          <w:lang w:val="en-US" w:eastAsia="zh-CN"/>
        </w:rPr>
        <w:t xml:space="preserve"> </w:t>
      </w:r>
      <w:r>
        <w:rPr>
          <w:rFonts w:hint="eastAsia" w:asciiTheme="minorEastAsia" w:hAnsiTheme="minorEastAsia" w:eastAsiaTheme="minorEastAsia"/>
          <w:color w:val="auto"/>
          <w:sz w:val="24"/>
          <w:highlight w:val="none"/>
          <w:u w:val="single"/>
        </w:rPr>
        <w:t xml:space="preserve">         </w:t>
      </w:r>
    </w:p>
    <w:p>
      <w:pPr>
        <w:spacing w:before="120" w:line="360" w:lineRule="auto"/>
        <w:rPr>
          <w:rFonts w:asciiTheme="minorEastAsia" w:hAnsiTheme="minorEastAsia" w:eastAsiaTheme="minorEastAsia"/>
          <w:color w:val="auto"/>
          <w:sz w:val="24"/>
          <w:highlight w:val="none"/>
        </w:rPr>
      </w:pPr>
    </w:p>
    <w:p>
      <w:pPr>
        <w:spacing w:before="120" w:line="360" w:lineRule="auto"/>
        <w:ind w:firstLine="960" w:firstLineChars="40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签订日期：</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年</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月</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日</w:t>
      </w:r>
    </w:p>
    <w:p>
      <w:pPr>
        <w:widowControl/>
        <w:adjustRightInd/>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br w:type="page"/>
      </w:r>
    </w:p>
    <w:p>
      <w:pPr>
        <w:rPr>
          <w:rFonts w:ascii="宋体" w:hAnsi="宋体" w:cs="宋体"/>
          <w:b/>
          <w:color w:val="auto"/>
          <w:sz w:val="24"/>
          <w:highlight w:val="none"/>
        </w:rPr>
      </w:pPr>
    </w:p>
    <w:p>
      <w:pPr>
        <w:spacing w:line="560" w:lineRule="exact"/>
        <w:ind w:firstLine="480" w:firstLineChars="200"/>
        <w:rPr>
          <w:rFonts w:ascii="宋体" w:hAnsi="宋体"/>
          <w:color w:val="auto"/>
          <w:sz w:val="24"/>
          <w:highlight w:val="none"/>
        </w:rPr>
      </w:pPr>
      <w:bookmarkStart w:id="68" w:name="_Toc20421"/>
      <w:bookmarkStart w:id="69" w:name="_Toc15367"/>
      <w:bookmarkStart w:id="70" w:name="_Toc19273"/>
      <w:bookmarkStart w:id="71" w:name="_Toc22967"/>
      <w:bookmarkStart w:id="72" w:name="_Toc28855"/>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Theme="minorEastAsia" w:hAnsiTheme="minorEastAsia" w:eastAsiaTheme="minorEastAsia"/>
          <w:color w:val="auto"/>
          <w:sz w:val="24"/>
          <w:highlight w:val="none"/>
          <w:u w:val="single"/>
          <w:lang w:val="en-US" w:eastAsia="zh-CN"/>
        </w:rPr>
        <w:t>杭州市公安局上城区分局</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hint="eastAsia" w:ascii="宋体" w:hAnsi="宋体"/>
          <w:color w:val="auto"/>
          <w:sz w:val="24"/>
          <w:highlight w:val="none"/>
          <w:u w:val="single"/>
          <w:lang w:eastAsia="zh-CN"/>
        </w:rPr>
        <w:t>杭州市公安局上城区分局2024年流管通服务项目</w:t>
      </w:r>
      <w:r>
        <w:rPr>
          <w:rFonts w:hint="eastAsia" w:ascii="宋体" w:hAnsi="宋体"/>
          <w:color w:val="auto"/>
          <w:sz w:val="24"/>
          <w:highlight w:val="none"/>
        </w:rPr>
        <w:t>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Theme="minorEastAsia" w:hAnsiTheme="minorEastAsia" w:eastAsiaTheme="minorEastAsia"/>
          <w:color w:val="auto"/>
          <w:sz w:val="24"/>
          <w:highlight w:val="none"/>
          <w:u w:val="single"/>
          <w:lang w:val="en-US" w:eastAsia="zh-CN"/>
        </w:rPr>
        <w:t>杭州市公安局上城区分局</w:t>
      </w:r>
      <w:r>
        <w:rPr>
          <w:rFonts w:ascii="宋体" w:hAnsi="宋体"/>
          <w:color w:val="auto"/>
          <w:sz w:val="24"/>
          <w:highlight w:val="none"/>
          <w:u w:val="single"/>
        </w:rPr>
        <w:t xml:space="preserve">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lang w:val="en-US" w:eastAsia="zh-CN"/>
        </w:rPr>
        <w:t>标</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pPr>
        <w:spacing w:line="560" w:lineRule="exact"/>
        <w:ind w:firstLine="482" w:firstLineChars="200"/>
        <w:outlineLvl w:val="0"/>
        <w:rPr>
          <w:rFonts w:ascii="宋体" w:hAnsi="宋体"/>
          <w:color w:val="auto"/>
          <w:sz w:val="24"/>
          <w:highlight w:val="none"/>
        </w:rPr>
      </w:pPr>
      <w:r>
        <w:rPr>
          <w:rFonts w:ascii="宋体" w:hAnsi="宋体"/>
          <w:b/>
          <w:color w:val="auto"/>
          <w:sz w:val="24"/>
          <w:highlight w:val="none"/>
        </w:rPr>
        <w:t xml:space="preserve">1.1 </w:t>
      </w:r>
      <w:r>
        <w:rPr>
          <w:rFonts w:hint="eastAsia" w:ascii="宋体" w:hAnsi="宋体"/>
          <w:b/>
          <w:color w:val="auto"/>
          <w:sz w:val="24"/>
          <w:highlight w:val="none"/>
        </w:rPr>
        <w:t>合同组成部分</w:t>
      </w:r>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1.2 </w:t>
      </w:r>
      <w:r>
        <w:rPr>
          <w:rFonts w:hint="eastAsia" w:ascii="宋体" w:hAnsi="宋体"/>
          <w:b/>
          <w:color w:val="auto"/>
          <w:sz w:val="24"/>
          <w:highlight w:val="none"/>
        </w:rPr>
        <w:t>标的</w:t>
      </w:r>
    </w:p>
    <w:p>
      <w:pPr>
        <w:widowControl/>
        <w:adjustRightInd w:val="0"/>
        <w:spacing w:line="560" w:lineRule="exact"/>
        <w:ind w:firstLine="470" w:firstLineChars="196"/>
        <w:jc w:val="left"/>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hint="eastAsia" w:asciiTheme="minorEastAsia" w:hAnsiTheme="minorEastAsia" w:eastAsiaTheme="minorEastAsia" w:cstheme="minorEastAsia"/>
          <w:b w:val="0"/>
          <w:bCs w:val="0"/>
          <w:color w:val="auto"/>
          <w:kern w:val="0"/>
          <w:sz w:val="24"/>
          <w:szCs w:val="24"/>
          <w:highlight w:val="none"/>
          <w:u w:val="single"/>
          <w:lang w:eastAsia="zh-CN"/>
        </w:rPr>
        <w:t>杭州市公安局上城区分局2024年流管通服务项目</w:t>
      </w:r>
      <w:r>
        <w:rPr>
          <w:rFonts w:hint="eastAsia" w:ascii="宋体" w:hAnsi="宋体"/>
          <w:color w:val="auto"/>
          <w:sz w:val="24"/>
          <w:highlight w:val="none"/>
          <w:u w:val="single"/>
        </w:rPr>
        <w:t>；</w:t>
      </w:r>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hint="eastAsia" w:ascii="宋体" w:hAnsi="宋体"/>
          <w:color w:val="auto"/>
          <w:sz w:val="24"/>
          <w:highlight w:val="none"/>
          <w:u w:val="single"/>
        </w:rPr>
        <w:t>根据采购文件确定的技术指标或者服务要求标准。未进行相应约定的，应当符合国家强制性规定、政策要求、安全标准、行业或企业有关标准等</w:t>
      </w:r>
      <w:r>
        <w:rPr>
          <w:rFonts w:hint="eastAsia" w:ascii="宋体" w:hAnsi="宋体"/>
          <w:color w:val="auto"/>
          <w:sz w:val="24"/>
          <w:highlight w:val="none"/>
        </w:rPr>
        <w:t>；</w:t>
      </w:r>
    </w:p>
    <w:p>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w:t>
      </w:r>
      <w:r>
        <w:rPr>
          <w:rFonts w:hint="eastAsia" w:ascii="宋体" w:hAnsi="宋体"/>
          <w:color w:val="auto"/>
          <w:sz w:val="24"/>
          <w:highlight w:val="none"/>
          <w:lang w:val="en-US" w:eastAsia="zh-CN"/>
        </w:rPr>
        <w:t>3</w:t>
      </w:r>
      <w:r>
        <w:rPr>
          <w:rFonts w:hint="eastAsia" w:ascii="宋体" w:hAnsi="宋体"/>
          <w:color w:val="auto"/>
          <w:sz w:val="24"/>
          <w:highlight w:val="none"/>
        </w:rPr>
        <w:t xml:space="preserve">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p>
    <w:p>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2</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pPr>
              <w:pStyle w:val="621"/>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pPr>
              <w:pStyle w:val="621"/>
              <w:spacing w:line="560" w:lineRule="exact"/>
              <w:jc w:val="center"/>
              <w:rPr>
                <w:rFonts w:hAnsi="宋体"/>
                <w:color w:val="auto"/>
                <w:sz w:val="24"/>
                <w:szCs w:val="24"/>
                <w:highlight w:val="none"/>
              </w:rPr>
            </w:pPr>
            <w:r>
              <w:rPr>
                <w:rFonts w:hAnsi="宋体"/>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color w:val="auto"/>
                <w:sz w:val="24"/>
                <w:szCs w:val="24"/>
                <w:highlight w:val="none"/>
              </w:rPr>
            </w:pPr>
          </w:p>
        </w:tc>
        <w:tc>
          <w:tcPr>
            <w:tcW w:w="3402" w:type="dxa"/>
            <w:vAlign w:val="center"/>
          </w:tcPr>
          <w:p>
            <w:pPr>
              <w:pStyle w:val="621"/>
              <w:spacing w:line="560" w:lineRule="exact"/>
              <w:ind w:firstLine="200"/>
              <w:jc w:val="center"/>
              <w:rPr>
                <w:rFonts w:hAnsi="宋体"/>
                <w:color w:val="auto"/>
                <w:sz w:val="24"/>
                <w:szCs w:val="24"/>
                <w:highlight w:val="none"/>
              </w:rPr>
            </w:pPr>
          </w:p>
        </w:tc>
        <w:tc>
          <w:tcPr>
            <w:tcW w:w="2552" w:type="dxa"/>
            <w:vAlign w:val="center"/>
          </w:tcPr>
          <w:p>
            <w:pPr>
              <w:pStyle w:val="621"/>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color w:val="auto"/>
                <w:sz w:val="24"/>
                <w:szCs w:val="24"/>
                <w:highlight w:val="none"/>
              </w:rPr>
            </w:pPr>
          </w:p>
        </w:tc>
        <w:tc>
          <w:tcPr>
            <w:tcW w:w="3402" w:type="dxa"/>
            <w:vAlign w:val="center"/>
          </w:tcPr>
          <w:p>
            <w:pPr>
              <w:pStyle w:val="621"/>
              <w:spacing w:line="560" w:lineRule="exact"/>
              <w:ind w:firstLine="200"/>
              <w:jc w:val="center"/>
              <w:rPr>
                <w:rFonts w:hAnsi="宋体"/>
                <w:color w:val="auto"/>
                <w:sz w:val="24"/>
                <w:szCs w:val="24"/>
                <w:highlight w:val="none"/>
              </w:rPr>
            </w:pPr>
          </w:p>
        </w:tc>
        <w:tc>
          <w:tcPr>
            <w:tcW w:w="2552" w:type="dxa"/>
            <w:vAlign w:val="center"/>
          </w:tcPr>
          <w:p>
            <w:pPr>
              <w:pStyle w:val="621"/>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color w:val="auto"/>
                <w:sz w:val="24"/>
                <w:szCs w:val="24"/>
                <w:highlight w:val="none"/>
              </w:rPr>
            </w:pPr>
          </w:p>
        </w:tc>
        <w:tc>
          <w:tcPr>
            <w:tcW w:w="3402" w:type="dxa"/>
            <w:vAlign w:val="center"/>
          </w:tcPr>
          <w:p>
            <w:pPr>
              <w:pStyle w:val="621"/>
              <w:spacing w:line="560" w:lineRule="exact"/>
              <w:ind w:firstLine="200"/>
              <w:jc w:val="center"/>
              <w:rPr>
                <w:rFonts w:hAnsi="宋体"/>
                <w:color w:val="auto"/>
                <w:sz w:val="24"/>
                <w:szCs w:val="24"/>
                <w:highlight w:val="none"/>
              </w:rPr>
            </w:pPr>
          </w:p>
        </w:tc>
        <w:tc>
          <w:tcPr>
            <w:tcW w:w="2552" w:type="dxa"/>
            <w:vAlign w:val="center"/>
          </w:tcPr>
          <w:p>
            <w:pPr>
              <w:pStyle w:val="621"/>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color w:val="auto"/>
                <w:sz w:val="24"/>
                <w:szCs w:val="24"/>
                <w:highlight w:val="none"/>
              </w:rPr>
            </w:pPr>
          </w:p>
        </w:tc>
        <w:tc>
          <w:tcPr>
            <w:tcW w:w="3402" w:type="dxa"/>
            <w:vAlign w:val="center"/>
          </w:tcPr>
          <w:p>
            <w:pPr>
              <w:pStyle w:val="621"/>
              <w:spacing w:line="560" w:lineRule="exact"/>
              <w:ind w:firstLine="200"/>
              <w:jc w:val="center"/>
              <w:rPr>
                <w:rFonts w:hAnsi="宋体"/>
                <w:color w:val="auto"/>
                <w:sz w:val="24"/>
                <w:szCs w:val="24"/>
                <w:highlight w:val="none"/>
              </w:rPr>
            </w:pPr>
          </w:p>
        </w:tc>
        <w:tc>
          <w:tcPr>
            <w:tcW w:w="2552" w:type="dxa"/>
            <w:vAlign w:val="center"/>
          </w:tcPr>
          <w:p>
            <w:pPr>
              <w:pStyle w:val="621"/>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621"/>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pPr>
              <w:pStyle w:val="621"/>
              <w:spacing w:line="560" w:lineRule="exact"/>
              <w:ind w:firstLine="200"/>
              <w:jc w:val="center"/>
              <w:rPr>
                <w:rFonts w:hAnsi="宋体"/>
                <w:color w:val="auto"/>
                <w:sz w:val="24"/>
                <w:szCs w:val="24"/>
                <w:highlight w:val="none"/>
              </w:rPr>
            </w:pPr>
          </w:p>
        </w:tc>
      </w:tr>
    </w:tbl>
    <w:p>
      <w:pPr>
        <w:spacing w:line="560" w:lineRule="exact"/>
        <w:ind w:firstLine="480" w:firstLineChars="200"/>
        <w:rPr>
          <w:rFonts w:ascii="宋体" w:hAnsi="宋体"/>
          <w:color w:val="auto"/>
          <w:sz w:val="24"/>
          <w:highlight w:val="none"/>
        </w:rPr>
      </w:pPr>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pPr>
        <w:pStyle w:val="3"/>
        <w:numPr>
          <w:ilvl w:val="0"/>
          <w:numId w:val="0"/>
        </w:numPr>
        <w:ind w:leftChars="0"/>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p>
      <w:pPr>
        <w:pStyle w:val="629"/>
        <w:spacing w:before="0" w:beforeAutospacing="0" w:after="0" w:afterAutospacing="0" w:line="360" w:lineRule="auto"/>
        <w:ind w:firstLine="480"/>
        <w:rPr>
          <w:b/>
          <w:color w:val="auto"/>
          <w:highlight w:val="none"/>
        </w:rPr>
      </w:pPr>
      <w:r>
        <w:rPr>
          <w:rFonts w:hint="eastAsia"/>
          <w:b/>
          <w:color w:val="auto"/>
          <w:highlight w:val="none"/>
        </w:rPr>
        <w:t>1.4履约保证金</w:t>
      </w:r>
    </w:p>
    <w:p>
      <w:pPr>
        <w:pStyle w:val="629"/>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u w:val="single"/>
          <w:lang w:val="en-US" w:eastAsia="zh-CN"/>
        </w:rPr>
        <w:t>是</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pPr>
        <w:pStyle w:val="3"/>
        <w:numPr>
          <w:ilvl w:val="0"/>
          <w:numId w:val="0"/>
        </w:numPr>
        <w:tabs>
          <w:tab w:val="left" w:pos="0"/>
          <w:tab w:val="clear" w:pos="432"/>
        </w:tabs>
        <w:spacing w:line="560" w:lineRule="exact"/>
        <w:ind w:left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1.5预付款</w:t>
      </w:r>
    </w:p>
    <w:p>
      <w:pPr>
        <w:pStyle w:val="629"/>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u w:val="single"/>
          <w:lang w:val="en-US" w:eastAsia="zh-CN"/>
        </w:rPr>
        <w:t>否</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pPr>
        <w:pStyle w:val="629"/>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pPr>
        <w:pStyle w:val="629"/>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pPr>
        <w:pStyle w:val="629"/>
        <w:spacing w:before="0" w:beforeAutospacing="0" w:after="0" w:afterAutospacing="0" w:line="360" w:lineRule="auto"/>
        <w:ind w:firstLine="480"/>
        <w:rPr>
          <w:b/>
          <w:bCs/>
          <w:color w:val="auto"/>
          <w:highlight w:val="none"/>
        </w:rPr>
      </w:pPr>
      <w:r>
        <w:rPr>
          <w:rFonts w:hint="eastAsia"/>
          <w:b/>
          <w:bCs/>
          <w:color w:val="auto"/>
          <w:highlight w:val="none"/>
        </w:rPr>
        <w:t>1.6资金支付</w:t>
      </w:r>
    </w:p>
    <w:p>
      <w:pPr>
        <w:pStyle w:val="629"/>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pPr>
        <w:pStyle w:val="3"/>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p>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1.9合同争议的解决</w:t>
      </w:r>
    </w:p>
    <w:p>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b/>
          <w:i/>
          <w:color w:val="auto"/>
          <w:sz w:val="24"/>
          <w:highlight w:val="none"/>
          <w:u w:val="single"/>
          <w:lang w:val="en-US" w:eastAsia="zh-CN"/>
        </w:rPr>
        <w:t>1.9.1</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2.0 合同生效</w:t>
      </w:r>
    </w:p>
    <w:p>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pPr>
        <w:autoSpaceDE w:val="0"/>
        <w:autoSpaceDN w:val="0"/>
        <w:spacing w:line="560" w:lineRule="exact"/>
        <w:rPr>
          <w:rFonts w:ascii="宋体" w:hAnsi="宋体"/>
          <w:color w:val="auto"/>
          <w:sz w:val="24"/>
          <w:highlight w:val="none"/>
          <w:lang w:val="zh-CN"/>
        </w:rPr>
      </w:pPr>
    </w:p>
    <w:p>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pPr>
        <w:autoSpaceDE w:val="0"/>
        <w:autoSpaceDN w:val="0"/>
        <w:spacing w:line="560" w:lineRule="exact"/>
        <w:rPr>
          <w:rFonts w:ascii="宋体" w:hAnsi="宋体"/>
          <w:color w:val="auto"/>
          <w:sz w:val="24"/>
          <w:highlight w:val="none"/>
          <w:lang w:val="zh-CN"/>
        </w:rPr>
      </w:pP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pPr>
        <w:widowControl/>
        <w:spacing w:line="560" w:lineRule="exact"/>
        <w:jc w:val="left"/>
        <w:rPr>
          <w:rFonts w:ascii="宋体" w:hAnsi="宋体"/>
          <w:b/>
          <w:color w:val="auto"/>
          <w:sz w:val="24"/>
          <w:highlight w:val="none"/>
        </w:rPr>
      </w:pPr>
    </w:p>
    <w:p>
      <w:pPr>
        <w:widowControl/>
        <w:adjustRightInd/>
        <w:jc w:val="left"/>
        <w:rPr>
          <w:rFonts w:ascii="宋体" w:hAnsi="宋体"/>
          <w:b/>
          <w:color w:val="auto"/>
          <w:sz w:val="24"/>
          <w:highlight w:val="none"/>
        </w:rPr>
      </w:pPr>
      <w:r>
        <w:rPr>
          <w:rFonts w:ascii="宋体" w:hAnsi="宋体"/>
          <w:b/>
          <w:color w:val="auto"/>
          <w:highlight w:val="none"/>
        </w:rPr>
        <w:br w:type="page"/>
      </w:r>
    </w:p>
    <w:p>
      <w:pPr>
        <w:pStyle w:val="281"/>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 定义</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2.2 技术规范</w:t>
      </w:r>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2.3 知识产权</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2.5 结算方式和付款条件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2.6 技术资料和保密义务</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2.7 </w:t>
      </w:r>
      <w:r>
        <w:rPr>
          <w:rFonts w:hint="eastAsia" w:ascii="宋体" w:hAnsi="宋体"/>
          <w:b/>
          <w:color w:val="auto"/>
          <w:sz w:val="24"/>
          <w:highlight w:val="none"/>
        </w:rPr>
        <w:t>质量保证</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2.8 </w:t>
      </w:r>
      <w:r>
        <w:rPr>
          <w:rFonts w:hint="eastAsia" w:ascii="宋体" w:hAnsi="宋体"/>
          <w:b/>
          <w:color w:val="auto"/>
          <w:sz w:val="24"/>
          <w:highlight w:val="none"/>
        </w:rPr>
        <w:t>延迟履行</w:t>
      </w:r>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2.9 </w:t>
      </w:r>
      <w:r>
        <w:rPr>
          <w:rFonts w:hint="eastAsia" w:ascii="宋体" w:hAnsi="宋体"/>
          <w:b/>
          <w:color w:val="auto"/>
          <w:sz w:val="24"/>
          <w:highlight w:val="none"/>
        </w:rPr>
        <w:t>合同变更</w:t>
      </w:r>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2.10 合同转让和分包</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2.11 不可抗力</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2.12 税费</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2.13 乙方破产</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2.14 合同中止、终止</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2.15 检验和验收</w:t>
      </w:r>
    </w:p>
    <w:p>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2.16 通知和送达</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2.18 计量单位</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r>
        <w:rPr>
          <w:rFonts w:hint="eastAsia" w:ascii="宋体" w:hAnsi="宋体" w:cs="宋体"/>
          <w:b/>
          <w:color w:val="auto"/>
          <w:sz w:val="24"/>
          <w:highlight w:val="none"/>
        </w:rPr>
        <w:t xml:space="preserve"> 第三部分  合同专用条款</w:t>
      </w:r>
    </w:p>
    <w:p>
      <w:pPr>
        <w:spacing w:line="560" w:lineRule="exact"/>
        <w:ind w:left="-420" w:leftChars="-200" w:right="-420" w:righ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0"/>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91" w:hRule="atLeast"/>
        </w:trPr>
        <w:tc>
          <w:tcPr>
            <w:tcW w:w="535" w:type="pct"/>
            <w:tcBorders>
              <w:lef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1.3.2</w:t>
            </w:r>
          </w:p>
        </w:tc>
        <w:tc>
          <w:tcPr>
            <w:tcW w:w="4464" w:type="pct"/>
            <w:vAlign w:val="center"/>
          </w:tcPr>
          <w:p>
            <w:pPr>
              <w:spacing w:line="360" w:lineRule="auto"/>
              <w:rPr>
                <w:rFonts w:hint="eastAsia" w:ascii="宋体" w:hAnsi="宋体" w:eastAsia="宋体" w:cs="宋体"/>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1.4.2</w:t>
            </w:r>
          </w:p>
        </w:tc>
        <w:tc>
          <w:tcPr>
            <w:tcW w:w="4464" w:type="pct"/>
            <w:vAlign w:val="center"/>
          </w:tcPr>
          <w:p>
            <w:pPr>
              <w:spacing w:line="360" w:lineRule="auto"/>
              <w:rPr>
                <w:rFonts w:hint="eastAsia" w:ascii="宋体" w:hAnsi="宋体" w:eastAsia="宋体" w:cs="宋体"/>
                <w:color w:val="auto"/>
                <w:sz w:val="24"/>
                <w:szCs w:val="24"/>
                <w:highlight w:val="none"/>
                <w:lang w:val="en-US"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1.5.1 </w:t>
            </w:r>
          </w:p>
        </w:tc>
        <w:tc>
          <w:tcPr>
            <w:tcW w:w="4464" w:type="pct"/>
            <w:vAlign w:val="center"/>
          </w:tcPr>
          <w:p>
            <w:pPr>
              <w:spacing w:line="360" w:lineRule="auto"/>
              <w:rPr>
                <w:rFonts w:hint="eastAsia" w:ascii="宋体" w:hAnsi="宋体" w:eastAsia="宋体" w:cs="宋体"/>
                <w:color w:val="auto"/>
                <w:sz w:val="24"/>
                <w:szCs w:val="24"/>
                <w:highlight w:val="none"/>
                <w:lang w:val="en-US"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1.5.2</w:t>
            </w:r>
          </w:p>
        </w:tc>
        <w:tc>
          <w:tcPr>
            <w:tcW w:w="4464" w:type="pct"/>
            <w:vAlign w:val="center"/>
          </w:tcPr>
          <w:p>
            <w:pPr>
              <w:spacing w:line="360" w:lineRule="auto"/>
              <w:rPr>
                <w:rFonts w:hint="eastAsia" w:ascii="宋体" w:hAnsi="宋体" w:eastAsia="宋体" w:cs="宋体"/>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1.5.3 </w:t>
            </w:r>
          </w:p>
        </w:tc>
        <w:tc>
          <w:tcPr>
            <w:tcW w:w="4464" w:type="pct"/>
            <w:vAlign w:val="center"/>
          </w:tcPr>
          <w:p>
            <w:pPr>
              <w:spacing w:line="360" w:lineRule="auto"/>
              <w:rPr>
                <w:rFonts w:hint="eastAsia" w:ascii="宋体" w:hAnsi="宋体" w:eastAsia="宋体" w:cs="宋体"/>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1.6.2</w:t>
            </w:r>
          </w:p>
        </w:tc>
        <w:tc>
          <w:tcPr>
            <w:tcW w:w="4464" w:type="pct"/>
            <w:vAlign w:val="center"/>
          </w:tcPr>
          <w:p>
            <w:pPr>
              <w:spacing w:line="360" w:lineRule="auto"/>
              <w:rPr>
                <w:rFonts w:hint="eastAsia" w:ascii="宋体" w:hAnsi="宋体" w:eastAsia="宋体" w:cs="宋体"/>
                <w:color w:val="auto"/>
                <w:sz w:val="24"/>
                <w:szCs w:val="24"/>
                <w:highlight w:val="none"/>
                <w:lang w:val="en-US"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1.7.1</w:t>
            </w:r>
          </w:p>
        </w:tc>
        <w:tc>
          <w:tcPr>
            <w:tcW w:w="4464" w:type="pct"/>
            <w:vAlign w:val="center"/>
          </w:tcPr>
          <w:p>
            <w:pPr>
              <w:spacing w:line="360" w:lineRule="auto"/>
              <w:rPr>
                <w:rFonts w:hint="eastAsia" w:ascii="宋体" w:hAnsi="宋体" w:eastAsia="宋体" w:cs="宋体"/>
                <w:color w:val="auto"/>
                <w:sz w:val="24"/>
                <w:szCs w:val="24"/>
                <w:highlight w:val="none"/>
                <w:lang w:val="en-US"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1.7.2</w:t>
            </w:r>
          </w:p>
        </w:tc>
        <w:tc>
          <w:tcPr>
            <w:tcW w:w="4464" w:type="pct"/>
            <w:vAlign w:val="center"/>
          </w:tcPr>
          <w:p>
            <w:pPr>
              <w:spacing w:line="360" w:lineRule="auto"/>
              <w:rPr>
                <w:rFonts w:hint="eastAsia" w:ascii="宋体" w:hAnsi="宋体" w:eastAsia="宋体" w:cs="宋体"/>
                <w:color w:val="auto"/>
                <w:sz w:val="24"/>
                <w:szCs w:val="24"/>
                <w:highlight w:val="none"/>
                <w:lang w:val="en-US"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1.7.3</w:t>
            </w:r>
          </w:p>
        </w:tc>
        <w:tc>
          <w:tcPr>
            <w:tcW w:w="4464" w:type="pct"/>
            <w:vAlign w:val="center"/>
          </w:tcPr>
          <w:p>
            <w:pPr>
              <w:spacing w:line="360" w:lineRule="auto"/>
              <w:rPr>
                <w:rFonts w:hint="eastAsia" w:ascii="宋体" w:hAnsi="宋体" w:eastAsia="宋体" w:cs="宋体"/>
                <w:color w:val="auto"/>
                <w:sz w:val="24"/>
                <w:szCs w:val="24"/>
                <w:highlight w:val="none"/>
                <w:lang w:val="en-US"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1.7.4.1</w:t>
            </w:r>
          </w:p>
        </w:tc>
        <w:tc>
          <w:tcPr>
            <w:tcW w:w="4464" w:type="pct"/>
            <w:vAlign w:val="center"/>
          </w:tcPr>
          <w:p>
            <w:pPr>
              <w:spacing w:line="360" w:lineRule="auto"/>
              <w:rPr>
                <w:rFonts w:hint="eastAsia" w:ascii="宋体" w:hAnsi="宋体" w:eastAsia="宋体" w:cs="宋体"/>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1.7.4.2</w:t>
            </w:r>
          </w:p>
        </w:tc>
        <w:tc>
          <w:tcPr>
            <w:tcW w:w="4464" w:type="pct"/>
            <w:vAlign w:val="center"/>
          </w:tcPr>
          <w:p>
            <w:pPr>
              <w:spacing w:line="360" w:lineRule="auto"/>
              <w:rPr>
                <w:rFonts w:hint="eastAsia" w:ascii="宋体" w:hAnsi="宋体" w:eastAsia="宋体" w:cs="宋体"/>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1.7.4.3</w:t>
            </w:r>
          </w:p>
        </w:tc>
        <w:tc>
          <w:tcPr>
            <w:tcW w:w="4464" w:type="pct"/>
            <w:vAlign w:val="center"/>
          </w:tcPr>
          <w:p>
            <w:pPr>
              <w:spacing w:line="360" w:lineRule="auto"/>
              <w:rPr>
                <w:rFonts w:hint="eastAsia" w:ascii="宋体" w:hAnsi="宋体" w:eastAsia="宋体" w:cs="宋体"/>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1.8.7</w:t>
            </w:r>
          </w:p>
        </w:tc>
        <w:tc>
          <w:tcPr>
            <w:tcW w:w="4464" w:type="pct"/>
            <w:vAlign w:val="center"/>
          </w:tcPr>
          <w:p>
            <w:pPr>
              <w:spacing w:line="360" w:lineRule="auto"/>
              <w:rPr>
                <w:rFonts w:hint="eastAsia" w:ascii="宋体" w:hAnsi="宋体" w:eastAsia="宋体" w:cs="宋体"/>
                <w:color w:val="auto"/>
                <w:sz w:val="24"/>
                <w:szCs w:val="24"/>
                <w:highlight w:val="none"/>
                <w:lang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6"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1.9.</w:t>
            </w:r>
            <w:r>
              <w:rPr>
                <w:rFonts w:hint="eastAsia" w:ascii="宋体" w:hAnsi="宋体" w:eastAsia="宋体" w:cs="宋体"/>
                <w:color w:val="auto"/>
                <w:sz w:val="24"/>
                <w:szCs w:val="24"/>
                <w:highlight w:val="none"/>
                <w:lang w:val="en-US" w:eastAsia="zh-CN"/>
              </w:rPr>
              <w:t>1</w:t>
            </w:r>
          </w:p>
        </w:tc>
        <w:tc>
          <w:tcPr>
            <w:tcW w:w="4464" w:type="pct"/>
            <w:vAlign w:val="center"/>
          </w:tcPr>
          <w:p>
            <w:pPr>
              <w:spacing w:line="360" w:lineRule="auto"/>
              <w:rPr>
                <w:rFonts w:hint="eastAsia" w:ascii="宋体" w:hAnsi="宋体" w:eastAsia="宋体" w:cs="宋体"/>
                <w:color w:val="auto"/>
                <w:sz w:val="24"/>
                <w:szCs w:val="24"/>
                <w:highlight w:val="none"/>
                <w:lang w:val="en-US"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2.3.2</w:t>
            </w:r>
          </w:p>
        </w:tc>
        <w:tc>
          <w:tcPr>
            <w:tcW w:w="4464" w:type="pct"/>
            <w:vAlign w:val="center"/>
          </w:tcPr>
          <w:p>
            <w:pPr>
              <w:spacing w:line="360" w:lineRule="auto"/>
              <w:ind w:left="-420" w:leftChars="-200" w:right="-420" w:rightChars="-200" w:firstLine="480" w:firstLineChars="200"/>
              <w:rPr>
                <w:rFonts w:hint="eastAsia" w:ascii="宋体" w:hAnsi="宋体" w:eastAsia="宋体" w:cs="宋体"/>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w:t>
            </w:r>
          </w:p>
        </w:tc>
        <w:tc>
          <w:tcPr>
            <w:tcW w:w="4464" w:type="pct"/>
            <w:vAlign w:val="center"/>
          </w:tcPr>
          <w:p>
            <w:pPr>
              <w:spacing w:line="360" w:lineRule="auto"/>
              <w:rPr>
                <w:rFonts w:hint="eastAsia" w:ascii="宋体" w:hAnsi="宋体" w:eastAsia="宋体" w:cs="宋体"/>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2.11.3</w:t>
            </w:r>
          </w:p>
        </w:tc>
        <w:tc>
          <w:tcPr>
            <w:tcW w:w="4464" w:type="pct"/>
            <w:vAlign w:val="center"/>
          </w:tcPr>
          <w:p>
            <w:pPr>
              <w:spacing w:line="360" w:lineRule="auto"/>
              <w:rPr>
                <w:rFonts w:hint="eastAsia" w:ascii="宋体" w:hAnsi="宋体" w:eastAsia="宋体" w:cs="宋体"/>
                <w:color w:val="auto"/>
                <w:kern w:val="2"/>
                <w:sz w:val="24"/>
                <w:szCs w:val="24"/>
                <w:highlight w:val="none"/>
                <w:lang w:val="en-US" w:eastAsia="zh-CN" w:bidi="ar-SA"/>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2.11.4 </w:t>
            </w:r>
          </w:p>
        </w:tc>
        <w:tc>
          <w:tcPr>
            <w:tcW w:w="4464" w:type="pct"/>
            <w:vAlign w:val="center"/>
          </w:tcPr>
          <w:p>
            <w:pPr>
              <w:spacing w:line="360" w:lineRule="auto"/>
              <w:rPr>
                <w:rFonts w:hint="eastAsia" w:ascii="宋体" w:hAnsi="宋体" w:eastAsia="宋体" w:cs="宋体"/>
                <w:color w:val="auto"/>
                <w:kern w:val="2"/>
                <w:sz w:val="24"/>
                <w:szCs w:val="24"/>
                <w:highlight w:val="none"/>
                <w:lang w:val="en-US" w:eastAsia="zh-CN" w:bidi="ar-SA"/>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2.15.1</w:t>
            </w:r>
          </w:p>
        </w:tc>
        <w:tc>
          <w:tcPr>
            <w:tcW w:w="4464" w:type="pct"/>
            <w:vAlign w:val="center"/>
          </w:tcPr>
          <w:p>
            <w:pPr>
              <w:spacing w:line="360" w:lineRule="auto"/>
              <w:rPr>
                <w:rFonts w:hint="eastAsia" w:ascii="宋体" w:hAnsi="宋体" w:eastAsia="宋体" w:cs="宋体"/>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2.15.3</w:t>
            </w:r>
          </w:p>
        </w:tc>
        <w:tc>
          <w:tcPr>
            <w:tcW w:w="4464" w:type="pct"/>
            <w:vAlign w:val="center"/>
          </w:tcPr>
          <w:p>
            <w:pPr>
              <w:spacing w:line="360" w:lineRule="auto"/>
              <w:rPr>
                <w:rFonts w:hint="eastAsia" w:ascii="宋体" w:hAnsi="宋体" w:eastAsia="宋体" w:cs="宋体"/>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2.19</w:t>
            </w:r>
          </w:p>
        </w:tc>
        <w:tc>
          <w:tcPr>
            <w:tcW w:w="4464" w:type="pct"/>
          </w:tcPr>
          <w:p>
            <w:pPr>
              <w:spacing w:line="360" w:lineRule="auto"/>
              <w:rPr>
                <w:rFonts w:hint="eastAsia" w:ascii="宋体" w:hAnsi="宋体" w:eastAsia="宋体" w:cs="宋体"/>
                <w:color w:val="auto"/>
                <w:sz w:val="24"/>
                <w:szCs w:val="24"/>
                <w:highlight w:val="none"/>
              </w:rPr>
            </w:pPr>
          </w:p>
        </w:tc>
      </w:tr>
    </w:tbl>
    <w:p>
      <w:pPr>
        <w:rPr>
          <w:color w:val="auto"/>
          <w:highlight w:val="none"/>
        </w:rPr>
      </w:pPr>
    </w:p>
    <w:bookmarkEnd w:id="68"/>
    <w:bookmarkEnd w:id="69"/>
    <w:bookmarkEnd w:id="70"/>
    <w:bookmarkEnd w:id="71"/>
    <w:bookmarkEnd w:id="72"/>
    <w:p>
      <w:pPr>
        <w:pStyle w:val="3"/>
        <w:numPr>
          <w:ilvl w:val="0"/>
          <w:numId w:val="0"/>
        </w:numPr>
        <w:ind w:leftChars="0"/>
        <w:rPr>
          <w:color w:val="auto"/>
          <w:highlight w:val="none"/>
        </w:rPr>
      </w:pPr>
    </w:p>
    <w:p>
      <w:pPr>
        <w:rPr>
          <w:rFonts w:hint="eastAsia"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br w:type="page"/>
      </w:r>
    </w:p>
    <w:p>
      <w:pPr>
        <w:snapToGrid w:val="0"/>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第七部分</w:t>
      </w:r>
      <w:bookmarkEnd w:id="66"/>
      <w:r>
        <w:rPr>
          <w:rFonts w:hint="eastAsia" w:cs="仿宋_GB2312" w:asciiTheme="minorEastAsia" w:hAnsiTheme="minorEastAsia" w:eastAsiaTheme="minorEastAsia"/>
          <w:b/>
          <w:color w:val="auto"/>
          <w:sz w:val="36"/>
          <w:szCs w:val="20"/>
          <w:highlight w:val="none"/>
        </w:rPr>
        <w:t xml:space="preserve">  </w:t>
      </w:r>
      <w:bookmarkEnd w:id="67"/>
      <w:r>
        <w:rPr>
          <w:rFonts w:hint="eastAsia" w:cs="仿宋_GB2312" w:asciiTheme="minorEastAsia" w:hAnsiTheme="minorEastAsia" w:eastAsiaTheme="minorEastAsia"/>
          <w:b/>
          <w:color w:val="auto"/>
          <w:sz w:val="36"/>
          <w:szCs w:val="20"/>
          <w:highlight w:val="none"/>
        </w:rPr>
        <w:t>应提交的有关格式范例</w:t>
      </w:r>
    </w:p>
    <w:p>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供应商按照以下格式编制响应文件。</w:t>
      </w:r>
    </w:p>
    <w:p>
      <w:pPr>
        <w:spacing w:line="360" w:lineRule="auto"/>
        <w:ind w:firstLine="480" w:firstLineChars="200"/>
        <w:rPr>
          <w:rFonts w:cs="仿宋_GB2312" w:asciiTheme="minorEastAsia" w:hAnsiTheme="minorEastAsia" w:eastAsiaTheme="minorEastAsia"/>
          <w:color w:val="auto"/>
          <w:sz w:val="24"/>
          <w:highlight w:val="none"/>
        </w:rPr>
      </w:pPr>
    </w:p>
    <w:p>
      <w:pPr>
        <w:spacing w:line="360" w:lineRule="auto"/>
        <w:jc w:val="center"/>
        <w:rPr>
          <w:rFonts w:cs="仿宋_GB2312" w:asciiTheme="minorEastAsia" w:hAnsiTheme="minorEastAsia" w:eastAsiaTheme="minorEastAsia"/>
          <w:b/>
          <w:color w:val="auto"/>
          <w:kern w:val="0"/>
          <w:sz w:val="36"/>
          <w:szCs w:val="36"/>
          <w:highlight w:val="none"/>
        </w:rPr>
      </w:pPr>
      <w:r>
        <w:rPr>
          <w:rFonts w:hint="eastAsia" w:cs="仿宋_GB2312" w:asciiTheme="minorEastAsia" w:hAnsiTheme="minorEastAsia" w:eastAsiaTheme="minorEastAsia"/>
          <w:b/>
          <w:color w:val="auto"/>
          <w:kern w:val="0"/>
          <w:sz w:val="36"/>
          <w:szCs w:val="36"/>
          <w:highlight w:val="none"/>
        </w:rPr>
        <w:t>目录</w:t>
      </w:r>
    </w:p>
    <w:p>
      <w:pPr>
        <w:pStyle w:val="183"/>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（1）响应函………………………………………………………………………（页码）</w:t>
      </w:r>
    </w:p>
    <w:p>
      <w:pPr>
        <w:pStyle w:val="183"/>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（2）资格文件…………………………………………………………………（页码）</w:t>
      </w:r>
    </w:p>
    <w:p>
      <w:pPr>
        <w:pStyle w:val="183"/>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（3）法人授权书</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pPr>
        <w:snapToGrid w:val="0"/>
        <w:spacing w:line="360" w:lineRule="auto"/>
        <w:ind w:left="479" w:leftChars="228"/>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sz w:val="24"/>
          <w:highlight w:val="none"/>
        </w:rPr>
        <w:t>（4）分包意向协议</w:t>
      </w:r>
      <w:r>
        <w:rPr>
          <w:rFonts w:hint="eastAsia" w:cs="宋体" w:asciiTheme="minorEastAsia" w:hAnsiTheme="minorEastAsia" w:eastAsiaTheme="minorEastAsia"/>
          <w:color w:val="auto"/>
          <w:highlight w:val="none"/>
        </w:rPr>
        <w:t>…………………………………………………………………………（页码）</w:t>
      </w:r>
    </w:p>
    <w:p>
      <w:pPr>
        <w:pStyle w:val="183"/>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（5）所有资信文件（复印件）…………………………………………………（页码）</w:t>
      </w:r>
    </w:p>
    <w:p>
      <w:pPr>
        <w:pStyle w:val="183"/>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（6）主要业绩证明</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pPr>
        <w:pStyle w:val="183"/>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（7）</w:t>
      </w:r>
      <w:r>
        <w:rPr>
          <w:rFonts w:hint="eastAsia" w:cs="仿宋_GB2312" w:asciiTheme="minorEastAsia" w:hAnsiTheme="minorEastAsia" w:eastAsiaTheme="minorEastAsia"/>
          <w:color w:val="auto"/>
          <w:highlight w:val="none"/>
          <w:lang w:val="zh-CN"/>
        </w:rPr>
        <w:t>关于对磋商文件中有关条款的拒绝声明……………</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pPr>
        <w:pStyle w:val="183"/>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（8）认为需要的其他商务文件或说明…………………………………………（页码）</w:t>
      </w:r>
    </w:p>
    <w:p>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（9）技术解决方案…………………………………</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（10</w:t>
      </w:r>
      <w:r>
        <w:rPr>
          <w:rFonts w:cs="仿宋_GB2312" w:asciiTheme="minorEastAsia" w:hAnsiTheme="minorEastAsia" w:eastAsiaTheme="minorEastAsia"/>
          <w:color w:val="auto"/>
          <w:kern w:val="0"/>
          <w:sz w:val="24"/>
          <w:highlight w:val="none"/>
        </w:rPr>
        <w:t>）组织实施方案………………………………………</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w:t>
      </w:r>
      <w:r>
        <w:rPr>
          <w:rFonts w:cs="仿宋_GB2312" w:asciiTheme="minorEastAsia" w:hAnsiTheme="minorEastAsia" w:eastAsiaTheme="minorEastAsia"/>
          <w:color w:val="auto"/>
          <w:kern w:val="0"/>
          <w:sz w:val="24"/>
          <w:highlight w:val="none"/>
        </w:rPr>
        <w:t>1</w:t>
      </w:r>
      <w:r>
        <w:rPr>
          <w:rFonts w:hint="eastAsia" w:cs="仿宋_GB2312" w:asciiTheme="minorEastAsia" w:hAnsiTheme="minorEastAsia" w:eastAsiaTheme="minorEastAsia"/>
          <w:color w:val="auto"/>
          <w:kern w:val="0"/>
          <w:sz w:val="24"/>
          <w:highlight w:val="none"/>
        </w:rPr>
        <w:t>1</w:t>
      </w:r>
      <w:r>
        <w:rPr>
          <w:rFonts w:cs="仿宋_GB2312" w:asciiTheme="minorEastAsia" w:hAnsiTheme="minorEastAsia" w:eastAsiaTheme="minorEastAsia"/>
          <w:color w:val="auto"/>
          <w:kern w:val="0"/>
          <w:sz w:val="24"/>
          <w:highlight w:val="none"/>
        </w:rPr>
        <w:t>）售后服务方案……………………………………</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（12</w:t>
      </w:r>
      <w:r>
        <w:rPr>
          <w:rFonts w:cs="仿宋_GB2312" w:asciiTheme="minorEastAsia" w:hAnsiTheme="minorEastAsia" w:eastAsiaTheme="minorEastAsia"/>
          <w:color w:val="auto"/>
          <w:kern w:val="0"/>
          <w:sz w:val="24"/>
          <w:highlight w:val="none"/>
        </w:rPr>
        <w:t>）项目小组人员名单…</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（13）</w:t>
      </w:r>
      <w:r>
        <w:rPr>
          <w:rFonts w:hint="eastAsia" w:cs="仿宋_GB2312" w:asciiTheme="minorEastAsia" w:hAnsiTheme="minorEastAsia" w:eastAsiaTheme="minorEastAsia"/>
          <w:color w:val="auto"/>
          <w:kern w:val="0"/>
          <w:sz w:val="24"/>
          <w:highlight w:val="none"/>
          <w:lang w:val="zh-CN"/>
        </w:rPr>
        <w:t>优惠条件及特殊承诺………………………………</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（14）</w:t>
      </w:r>
      <w:r>
        <w:rPr>
          <w:rFonts w:hint="eastAsia" w:cs="仿宋_GB2312" w:asciiTheme="minorEastAsia" w:hAnsiTheme="minorEastAsia" w:eastAsiaTheme="minorEastAsia"/>
          <w:color w:val="auto"/>
          <w:kern w:val="0"/>
          <w:sz w:val="24"/>
          <w:highlight w:val="none"/>
          <w:lang w:val="zh-CN"/>
        </w:rPr>
        <w:t>培训计划……………………………………………</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（15）</w:t>
      </w:r>
      <w:r>
        <w:rPr>
          <w:rFonts w:hint="eastAsia" w:cs="仿宋_GB2312" w:asciiTheme="minorEastAsia" w:hAnsiTheme="minorEastAsia" w:eastAsiaTheme="minorEastAsia"/>
          <w:color w:val="auto"/>
          <w:sz w:val="24"/>
          <w:highlight w:val="none"/>
        </w:rPr>
        <w:t>随机特殊工具和备品备件清单</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pPr>
        <w:spacing w:line="360" w:lineRule="auto"/>
        <w:ind w:firstLine="480"/>
        <w:jc w:val="center"/>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（16）</w:t>
      </w:r>
      <w:r>
        <w:rPr>
          <w:rFonts w:hint="eastAsia" w:cs="仿宋_GB2312" w:asciiTheme="minorEastAsia" w:hAnsiTheme="minorEastAsia" w:eastAsiaTheme="minorEastAsia"/>
          <w:color w:val="auto"/>
          <w:kern w:val="0"/>
          <w:sz w:val="24"/>
          <w:highlight w:val="none"/>
          <w:lang w:val="zh-CN"/>
        </w:rPr>
        <w:t>认为需要的其他技术文件或说明…………………</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pPr>
        <w:tabs>
          <w:tab w:val="left" w:pos="0"/>
        </w:tabs>
        <w:autoSpaceDE w:val="0"/>
        <w:autoSpaceDN w:val="0"/>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rPr>
        <w:t>（17）</w:t>
      </w:r>
      <w:r>
        <w:rPr>
          <w:rFonts w:hint="eastAsia" w:cs="仿宋_GB2312" w:asciiTheme="minorEastAsia" w:hAnsiTheme="minorEastAsia" w:eastAsiaTheme="minorEastAsia"/>
          <w:color w:val="auto"/>
          <w:kern w:val="0"/>
          <w:sz w:val="24"/>
          <w:highlight w:val="none"/>
          <w:lang w:val="zh-CN"/>
        </w:rPr>
        <w:t>政府采购供应商廉洁自律承诺书………………………………………</w:t>
      </w:r>
      <w:r>
        <w:rPr>
          <w:rFonts w:hint="eastAsia" w:cs="仿宋_GB2312" w:asciiTheme="minorEastAsia" w:hAnsiTheme="minorEastAsia" w:eastAsiaTheme="minorEastAsia"/>
          <w:color w:val="auto"/>
          <w:kern w:val="0"/>
          <w:sz w:val="24"/>
          <w:highlight w:val="none"/>
        </w:rPr>
        <w:t>（页码）</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
          <w:bCs/>
          <w:color w:val="auto"/>
          <w:sz w:val="24"/>
          <w:highlight w:val="none"/>
        </w:rPr>
        <w:t>注：以上目录是编制供应商响应文件的基本格式要求，各供应商可根据自身情况进一步细化。</w:t>
      </w:r>
    </w:p>
    <w:p>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color w:val="auto"/>
          <w:sz w:val="36"/>
          <w:szCs w:val="36"/>
          <w:highlight w:val="none"/>
        </w:rPr>
        <w:br w:type="page"/>
      </w:r>
      <w:r>
        <w:rPr>
          <w:rFonts w:hint="eastAsia" w:cs="仿宋_GB2312" w:asciiTheme="minorEastAsia" w:hAnsiTheme="minorEastAsia" w:eastAsiaTheme="minorEastAsia"/>
          <w:b/>
          <w:color w:val="auto"/>
          <w:kern w:val="0"/>
          <w:sz w:val="32"/>
          <w:szCs w:val="32"/>
          <w:highlight w:val="none"/>
        </w:rPr>
        <w:t>一、响应</w:t>
      </w:r>
      <w:r>
        <w:rPr>
          <w:rFonts w:hint="eastAsia" w:cs="仿宋_GB2312" w:asciiTheme="minorEastAsia" w:hAnsiTheme="minorEastAsia" w:eastAsiaTheme="minorEastAsia"/>
          <w:b/>
          <w:color w:val="auto"/>
          <w:sz w:val="32"/>
          <w:szCs w:val="32"/>
          <w:highlight w:val="none"/>
        </w:rPr>
        <w:t>函</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eastAsia="zh-CN"/>
        </w:rPr>
        <w:t>杭州市公安局上城区分局</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eastAsia="zh-CN"/>
        </w:rPr>
        <w:t>浙江中跃科技咨询有限公司</w:t>
      </w:r>
      <w:r>
        <w:rPr>
          <w:rFonts w:hint="eastAsia" w:cs="仿宋_GB2312" w:asciiTheme="minorEastAsia" w:hAnsiTheme="minorEastAsia" w:eastAsiaTheme="minorEastAsia"/>
          <w:color w:val="auto"/>
          <w:sz w:val="24"/>
          <w:highlight w:val="none"/>
        </w:rPr>
        <w:t>：</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(供应商全称)授权</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(全权代表姓名)</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(职务、职称)为全权代表，参加贵方组织的</w:t>
      </w:r>
      <w:r>
        <w:rPr>
          <w:rFonts w:hint="eastAsia" w:cs="仿宋_GB2312" w:asciiTheme="minorEastAsia" w:hAnsiTheme="minorEastAsia" w:eastAsiaTheme="minorEastAsia"/>
          <w:color w:val="auto"/>
          <w:sz w:val="24"/>
          <w:highlight w:val="none"/>
          <w:u w:val="single"/>
          <w:lang w:eastAsia="zh-CN"/>
        </w:rPr>
        <w:t>杭州市公安局上城区分局2024年流管通服务项目</w:t>
      </w:r>
      <w:r>
        <w:rPr>
          <w:rFonts w:hint="eastAsia" w:cs="仿宋_GB2312" w:asciiTheme="minorEastAsia" w:hAnsiTheme="minorEastAsia" w:eastAsiaTheme="minorEastAsia"/>
          <w:color w:val="auto"/>
          <w:sz w:val="24"/>
          <w:highlight w:val="none"/>
        </w:rPr>
        <w:t>【项目编号：</w:t>
      </w:r>
      <w:r>
        <w:rPr>
          <w:rFonts w:hint="eastAsia" w:cs="仿宋_GB2312" w:asciiTheme="minorEastAsia" w:hAnsiTheme="minorEastAsia" w:eastAsiaTheme="minorEastAsia"/>
          <w:color w:val="auto"/>
          <w:sz w:val="24"/>
          <w:highlight w:val="none"/>
          <w:lang w:eastAsia="zh-CN"/>
        </w:rPr>
        <w:t>ZYSCGA2024FG-03-1</w:t>
      </w:r>
      <w:r>
        <w:rPr>
          <w:rFonts w:hint="eastAsia" w:cs="仿宋_GB2312" w:asciiTheme="minorEastAsia" w:hAnsiTheme="minorEastAsia" w:eastAsiaTheme="minorEastAsia"/>
          <w:color w:val="auto"/>
          <w:sz w:val="24"/>
          <w:highlight w:val="none"/>
        </w:rPr>
        <w:t>】的有关活动，并对此项目进行响应。为此：</w:t>
      </w:r>
    </w:p>
    <w:p>
      <w:pPr>
        <w:pStyle w:val="104"/>
        <w:numPr>
          <w:ilvl w:val="0"/>
          <w:numId w:val="11"/>
        </w:numPr>
        <w:snapToGrid w:val="0"/>
        <w:ind w:firstLineChars="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我方承诺响应有效期从提交响应文件的截止之日起</w:t>
      </w:r>
      <w:r>
        <w:rPr>
          <w:rFonts w:hint="eastAsia" w:cs="仿宋_GB2312" w:asciiTheme="minorEastAsia" w:hAnsiTheme="minorEastAsia" w:eastAsiaTheme="minorEastAsia"/>
          <w:color w:val="auto"/>
          <w:highlight w:val="none"/>
          <w:u w:val="single"/>
        </w:rPr>
        <w:t xml:space="preserve">     </w:t>
      </w:r>
      <w:r>
        <w:rPr>
          <w:rFonts w:hint="eastAsia" w:cs="仿宋_GB2312" w:asciiTheme="minorEastAsia" w:hAnsiTheme="minorEastAsia" w:eastAsiaTheme="minorEastAsia"/>
          <w:color w:val="auto"/>
          <w:highlight w:val="none"/>
        </w:rPr>
        <w:t>天，</w:t>
      </w:r>
      <w:r>
        <w:rPr>
          <w:rFonts w:hint="eastAsia" w:cs="宋体" w:asciiTheme="minorEastAsia" w:hAnsiTheme="minorEastAsia" w:eastAsiaTheme="minorEastAsia"/>
          <w:color w:val="auto"/>
          <w:highlight w:val="none"/>
        </w:rPr>
        <w:t>（不少于90天），</w:t>
      </w:r>
      <w:r>
        <w:rPr>
          <w:rFonts w:hint="eastAsia" w:cs="仿宋_GB2312" w:asciiTheme="minorEastAsia" w:hAnsiTheme="minorEastAsia" w:eastAsiaTheme="minorEastAsia"/>
          <w:color w:val="auto"/>
          <w:highlight w:val="none"/>
        </w:rPr>
        <w:t>本响应文件在响应有效期满之前均具有约束力。</w:t>
      </w:r>
    </w:p>
    <w:p>
      <w:pPr>
        <w:numPr>
          <w:ilvl w:val="0"/>
          <w:numId w:val="11"/>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提供</w:t>
      </w:r>
      <w:r>
        <w:rPr>
          <w:rFonts w:hint="eastAsia" w:cs="仿宋_GB2312" w:asciiTheme="minorEastAsia" w:hAnsiTheme="minorEastAsia" w:eastAsiaTheme="minorEastAsia"/>
          <w:bCs/>
          <w:color w:val="auto"/>
          <w:kern w:val="44"/>
          <w:sz w:val="24"/>
          <w:highlight w:val="none"/>
        </w:rPr>
        <w:t>磋商文件中</w:t>
      </w:r>
      <w:r>
        <w:rPr>
          <w:rFonts w:hint="eastAsia" w:cs="仿宋_GB2312" w:asciiTheme="minorEastAsia" w:hAnsiTheme="minorEastAsia" w:eastAsiaTheme="minorEastAsia"/>
          <w:color w:val="auto"/>
          <w:sz w:val="24"/>
          <w:highlight w:val="none"/>
        </w:rPr>
        <w:t>规定的全部响应文件。</w:t>
      </w:r>
    </w:p>
    <w:p>
      <w:pPr>
        <w:numPr>
          <w:ilvl w:val="0"/>
          <w:numId w:val="11"/>
        </w:numPr>
        <w:adjustRightInd/>
        <w:spacing w:line="360" w:lineRule="auto"/>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我方承诺除响应文件列出的偏离外，我方响应磋商文件的全部要求。</w:t>
      </w:r>
    </w:p>
    <w:p>
      <w:pPr>
        <w:numPr>
          <w:ilvl w:val="0"/>
          <w:numId w:val="11"/>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保证遵守磋商文件中的其他有关规定。</w:t>
      </w:r>
    </w:p>
    <w:p>
      <w:pPr>
        <w:numPr>
          <w:ilvl w:val="0"/>
          <w:numId w:val="11"/>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我方愿意向贵方提供任何与该项目响应有关的数据、情况和技术资料。若贵方需要，我方愿意提供我方作出的一切承诺的证明材料。</w:t>
      </w:r>
    </w:p>
    <w:p>
      <w:pPr>
        <w:numPr>
          <w:ilvl w:val="0"/>
          <w:numId w:val="11"/>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10、我方已详细阅读全部磋商文件，包括磋商文件“更正（延期）公告”（如果有）、参考资料及有关附件，确认无误。</w:t>
      </w:r>
    </w:p>
    <w:p>
      <w:pPr>
        <w:numPr>
          <w:ilvl w:val="0"/>
          <w:numId w:val="11"/>
        </w:numPr>
        <w:adjustRightInd/>
        <w:spacing w:line="360" w:lineRule="auto"/>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如我方成交，我方承诺：</w:t>
      </w:r>
    </w:p>
    <w:p>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4.1在收到成交通知书后，在成交通知书规定的期限内与你方签订合同； </w:t>
      </w:r>
    </w:p>
    <w:p>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4.2在签订合同时不向你方提出附加条件； </w:t>
      </w:r>
    </w:p>
    <w:p>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4.3按照磋商文件要求提交履约保证金； </w:t>
      </w:r>
    </w:p>
    <w:p>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4.4在合同约定的期限内完成合同规定的全部义务。 </w:t>
      </w:r>
    </w:p>
    <w:p>
      <w:pPr>
        <w:numPr>
          <w:ilvl w:val="0"/>
          <w:numId w:val="11"/>
        </w:numPr>
        <w:adjustRightInd/>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其他补充说明:                                        。</w:t>
      </w:r>
    </w:p>
    <w:p>
      <w:pPr>
        <w:autoSpaceDE w:val="0"/>
        <w:autoSpaceDN w:val="0"/>
        <w:spacing w:line="360" w:lineRule="auto"/>
        <w:ind w:firstLine="3960" w:firstLineChars="1650"/>
        <w:rPr>
          <w:rFonts w:cs="仿宋_GB2312" w:asciiTheme="minorEastAsia" w:hAnsiTheme="minorEastAsia" w:eastAsiaTheme="minorEastAsia"/>
          <w:color w:val="auto"/>
          <w:kern w:val="0"/>
          <w:sz w:val="24"/>
          <w:highlight w:val="none"/>
          <w:lang w:val="zh-CN"/>
        </w:rPr>
      </w:pPr>
    </w:p>
    <w:p>
      <w:pPr>
        <w:spacing w:line="360" w:lineRule="auto"/>
        <w:ind w:firstLine="3600" w:firstLineChars="15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供应商名称（电子签名）：                          </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日期：  年   月   日</w:t>
      </w:r>
    </w:p>
    <w:p>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注：按本格式和要求提供。</w:t>
      </w:r>
    </w:p>
    <w:p>
      <w:pPr>
        <w:autoSpaceDE w:val="0"/>
        <w:autoSpaceDN w:val="0"/>
        <w:spacing w:line="360" w:lineRule="auto"/>
        <w:rPr>
          <w:rFonts w:cs="仿宋_GB2312" w:asciiTheme="minorEastAsia" w:hAnsiTheme="minorEastAsia" w:eastAsiaTheme="minorEastAsia"/>
          <w:color w:val="auto"/>
          <w:kern w:val="0"/>
          <w:sz w:val="24"/>
          <w:highlight w:val="none"/>
        </w:rPr>
      </w:pPr>
    </w:p>
    <w:p>
      <w:pPr>
        <w:pStyle w:val="114"/>
        <w:keepNext w:val="0"/>
        <w:pageBreakBefore w:val="0"/>
        <w:tabs>
          <w:tab w:val="clear" w:pos="720"/>
        </w:tabs>
        <w:jc w:val="both"/>
        <w:outlineLvl w:val="9"/>
        <w:rPr>
          <w:rFonts w:cs="仿宋_GB2312" w:asciiTheme="minorEastAsia" w:hAnsiTheme="minorEastAsia" w:eastAsiaTheme="minorEastAsia"/>
          <w:color w:val="auto"/>
          <w:sz w:val="24"/>
          <w:szCs w:val="24"/>
          <w:highlight w:val="none"/>
        </w:rPr>
      </w:pPr>
    </w:p>
    <w:p>
      <w:pPr>
        <w:spacing w:line="360" w:lineRule="auto"/>
        <w:rPr>
          <w:rFonts w:cs="仿宋_GB2312" w:asciiTheme="minorEastAsia" w:hAnsiTheme="minorEastAsia" w:eastAsiaTheme="minorEastAsia"/>
          <w:color w:val="auto"/>
          <w:sz w:val="24"/>
          <w:highlight w:val="none"/>
        </w:rPr>
      </w:pPr>
    </w:p>
    <w:p>
      <w:pPr>
        <w:spacing w:line="360" w:lineRule="auto"/>
        <w:rPr>
          <w:rFonts w:cs="仿宋_GB2312" w:asciiTheme="minorEastAsia" w:hAnsiTheme="minorEastAsia" w:eastAsiaTheme="minorEastAsia"/>
          <w:color w:val="auto"/>
          <w:sz w:val="18"/>
          <w:szCs w:val="18"/>
          <w:highlight w:val="none"/>
        </w:rPr>
      </w:pPr>
    </w:p>
    <w:p>
      <w:pPr>
        <w:spacing w:line="360" w:lineRule="auto"/>
        <w:rPr>
          <w:rFonts w:cs="仿宋_GB2312" w:asciiTheme="minorEastAsia" w:hAnsiTheme="minorEastAsia" w:eastAsiaTheme="minorEastAsia"/>
          <w:color w:val="auto"/>
          <w:sz w:val="18"/>
          <w:szCs w:val="18"/>
          <w:highlight w:val="none"/>
        </w:rPr>
      </w:pPr>
    </w:p>
    <w:p>
      <w:pPr>
        <w:widowControl/>
        <w:adjustRightInd/>
        <w:jc w:val="left"/>
        <w:rPr>
          <w:rFonts w:cs="仿宋_GB2312" w:asciiTheme="minorEastAsia" w:hAnsiTheme="minorEastAsia" w:eastAsiaTheme="minorEastAsia"/>
          <w:b/>
          <w:color w:val="auto"/>
          <w:kern w:val="0"/>
          <w:sz w:val="32"/>
          <w:szCs w:val="32"/>
          <w:highlight w:val="none"/>
        </w:rPr>
      </w:pPr>
      <w:r>
        <w:rPr>
          <w:rFonts w:cs="仿宋_GB2312" w:asciiTheme="minorEastAsia" w:hAnsiTheme="minorEastAsia" w:eastAsiaTheme="minorEastAsia"/>
          <w:b/>
          <w:color w:val="auto"/>
          <w:kern w:val="0"/>
          <w:sz w:val="32"/>
          <w:szCs w:val="32"/>
          <w:highlight w:val="none"/>
        </w:rPr>
        <w:br w:type="page"/>
      </w:r>
    </w:p>
    <w:p>
      <w:pPr>
        <w:widowControl/>
        <w:tabs>
          <w:tab w:val="left" w:pos="1200"/>
        </w:tabs>
        <w:adjustRightInd/>
        <w:ind w:left="840"/>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二、资格文件</w:t>
      </w:r>
    </w:p>
    <w:p>
      <w:pPr>
        <w:pStyle w:val="104"/>
        <w:widowControl/>
        <w:tabs>
          <w:tab w:val="left" w:pos="1200"/>
          <w:tab w:val="left" w:pos="1560"/>
        </w:tabs>
        <w:adjustRightInd/>
        <w:ind w:left="1560" w:firstLine="0" w:firstLineChars="0"/>
        <w:jc w:val="left"/>
        <w:rPr>
          <w:rFonts w:cs="仿宋_GB2312" w:asciiTheme="minorEastAsia" w:hAnsiTheme="minorEastAsia" w:eastAsiaTheme="minorEastAsia"/>
          <w:b/>
          <w:color w:val="auto"/>
          <w:sz w:val="30"/>
          <w:szCs w:val="30"/>
          <w:highlight w:val="none"/>
        </w:rPr>
      </w:pPr>
    </w:p>
    <w:p>
      <w:pPr>
        <w:snapToGrid w:val="0"/>
        <w:spacing w:line="360" w:lineRule="auto"/>
        <w:ind w:right="480"/>
        <w:jc w:val="center"/>
        <w:rPr>
          <w:rFonts w:cs="宋体" w:asciiTheme="minorEastAsia" w:hAnsiTheme="minorEastAsia" w:eastAsiaTheme="minorEastAsia"/>
          <w:b/>
          <w:color w:val="auto"/>
          <w:kern w:val="0"/>
          <w:sz w:val="32"/>
          <w:szCs w:val="32"/>
          <w:highlight w:val="none"/>
        </w:rPr>
      </w:pPr>
      <w:r>
        <w:rPr>
          <w:rFonts w:hint="eastAsia" w:cs="宋体" w:asciiTheme="minorEastAsia" w:hAnsiTheme="minorEastAsia" w:eastAsiaTheme="minorEastAsia"/>
          <w:b/>
          <w:color w:val="auto"/>
          <w:kern w:val="0"/>
          <w:sz w:val="32"/>
          <w:szCs w:val="32"/>
          <w:highlight w:val="none"/>
        </w:rPr>
        <w:t>A、符合参加政府采购活动应当具备的一般条件的承诺函</w:t>
      </w:r>
    </w:p>
    <w:p>
      <w:pPr>
        <w:snapToGrid w:val="0"/>
        <w:spacing w:line="360" w:lineRule="auto"/>
        <w:rPr>
          <w:rFonts w:cs="宋体"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eastAsia="zh-CN"/>
        </w:rPr>
        <w:t>杭州市公安局上城区分局</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eastAsia="zh-CN"/>
        </w:rPr>
        <w:t>浙江中跃科技咨询有限公司</w:t>
      </w:r>
      <w:r>
        <w:rPr>
          <w:rFonts w:hint="eastAsia" w:cs="宋体" w:asciiTheme="minorEastAsia" w:hAnsiTheme="minorEastAsia" w:eastAsiaTheme="minorEastAsia"/>
          <w:color w:val="auto"/>
          <w:sz w:val="24"/>
          <w:highlight w:val="none"/>
        </w:rPr>
        <w:t>：</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我方参与</w:t>
      </w:r>
      <w:r>
        <w:rPr>
          <w:rFonts w:hint="eastAsia" w:cs="宋体" w:asciiTheme="minorEastAsia" w:hAnsiTheme="minorEastAsia" w:eastAsiaTheme="minorEastAsia"/>
          <w:color w:val="auto"/>
          <w:sz w:val="24"/>
          <w:highlight w:val="none"/>
          <w:u w:val="single"/>
          <w:lang w:eastAsia="zh-CN"/>
        </w:rPr>
        <w:t>杭州市公安局上城区分局2024年流管通服务项目</w:t>
      </w:r>
      <w:r>
        <w:rPr>
          <w:rFonts w:hint="eastAsia" w:cs="仿宋_GB2312" w:asciiTheme="minorEastAsia" w:hAnsiTheme="minorEastAsia" w:eastAsiaTheme="minorEastAsia"/>
          <w:color w:val="auto"/>
          <w:kern w:val="0"/>
          <w:sz w:val="24"/>
          <w:highlight w:val="none"/>
          <w:lang w:val="zh-CN"/>
        </w:rPr>
        <w:t>【项目编号：ZYSCGA2024FG-03-1】</w:t>
      </w:r>
      <w:r>
        <w:rPr>
          <w:rFonts w:hint="eastAsia" w:cs="宋体" w:asciiTheme="minorEastAsia" w:hAnsiTheme="minorEastAsia" w:eastAsiaTheme="minorEastAsia"/>
          <w:color w:val="auto"/>
          <w:sz w:val="24"/>
          <w:highlight w:val="none"/>
        </w:rPr>
        <w:t>政府采购活动，郑重承诺：</w:t>
      </w:r>
    </w:p>
    <w:p>
      <w:pPr>
        <w:snapToGrid w:val="0"/>
        <w:spacing w:line="360" w:lineRule="auto"/>
        <w:ind w:firstLine="360" w:firstLineChars="1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（一）具备《中华人民共和国政府采购法》第二十二条第一款规定的条件：</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1、具有独立承担民事责任的能力；</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2、具有良好的商业信誉和健全的财务会计制度； </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3、具有履行合同所必需的设备和专业技术能力；</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4、有依法缴纳税收和社会保障资金的良好记录；</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5、参加政府采购活动前三年内，在经营活动中没有重大违法记录；</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6、具有法律、行政法规规定的其他条件。</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（三）不存在以下情况：</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供应商名称(电子签名)：</w:t>
      </w:r>
    </w:p>
    <w:p>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 xml:space="preserve">                        </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日期</w:t>
      </w:r>
      <w:r>
        <w:rPr>
          <w:rFonts w:hint="eastAsia" w:cs="宋体" w:asciiTheme="minorEastAsia" w:hAnsiTheme="minorEastAsia" w:eastAsiaTheme="minorEastAsia"/>
          <w:color w:val="auto"/>
          <w:kern w:val="0"/>
          <w:sz w:val="24"/>
          <w:highlight w:val="none"/>
        </w:rPr>
        <w:t xml:space="preserve">：  年  </w:t>
      </w:r>
      <w:r>
        <w:rPr>
          <w:rFonts w:hint="eastAsia" w:cs="宋体" w:asciiTheme="minorEastAsia" w:hAnsiTheme="minorEastAsia" w:eastAsiaTheme="minorEastAsia"/>
          <w:color w:val="auto"/>
          <w:kern w:val="0"/>
          <w:sz w:val="24"/>
          <w:highlight w:val="none"/>
          <w:lang w:val="zh-CN"/>
        </w:rPr>
        <w:t>月</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日</w:t>
      </w:r>
    </w:p>
    <w:p>
      <w:pPr>
        <w:snapToGrid w:val="0"/>
        <w:spacing w:line="360" w:lineRule="auto"/>
        <w:ind w:right="480"/>
        <w:jc w:val="center"/>
        <w:rPr>
          <w:rFonts w:cs="仿宋_GB2312" w:asciiTheme="minorEastAsia" w:hAnsiTheme="minorEastAsia" w:eastAsiaTheme="minorEastAsia"/>
          <w:b/>
          <w:color w:val="auto"/>
          <w:kern w:val="0"/>
          <w:sz w:val="32"/>
          <w:szCs w:val="32"/>
          <w:highlight w:val="none"/>
        </w:rPr>
      </w:pPr>
    </w:p>
    <w:p>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B、联合协议（如果有）</w:t>
      </w:r>
    </w:p>
    <w:p>
      <w:pPr>
        <w:widowControl/>
        <w:spacing w:line="360" w:lineRule="auto"/>
        <w:ind w:firstLine="482" w:firstLineChars="200"/>
        <w:jc w:val="left"/>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（以联合体形式响应的，提供联合协议；本项目不接受联合体响应或者供应商不以联合体形式响应的，则不需要提供）</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（联合体所有成员名称）</w:t>
      </w:r>
      <w:r>
        <w:rPr>
          <w:rFonts w:hint="eastAsia" w:cs="宋体" w:asciiTheme="minorEastAsia" w:hAnsiTheme="minorEastAsia" w:eastAsiaTheme="minorEastAsia"/>
          <w:color w:val="auto"/>
          <w:kern w:val="0"/>
          <w:sz w:val="24"/>
          <w:highlight w:val="none"/>
        </w:rPr>
        <w:t>自愿</w:t>
      </w:r>
      <w:r>
        <w:rPr>
          <w:rFonts w:hint="eastAsia" w:cs="宋体" w:asciiTheme="minorEastAsia" w:hAnsiTheme="minorEastAsia" w:eastAsiaTheme="minorEastAsia"/>
          <w:color w:val="auto"/>
          <w:kern w:val="0"/>
          <w:sz w:val="24"/>
          <w:highlight w:val="none"/>
          <w:lang w:val="zh-CN"/>
        </w:rPr>
        <w:t>组成一个联合体，以一个供应商的身份</w:t>
      </w:r>
      <w:r>
        <w:rPr>
          <w:rFonts w:hint="eastAsia" w:cs="宋体" w:asciiTheme="minorEastAsia" w:hAnsiTheme="minorEastAsia" w:eastAsiaTheme="minorEastAsia"/>
          <w:color w:val="auto"/>
          <w:kern w:val="0"/>
          <w:sz w:val="24"/>
          <w:highlight w:val="none"/>
        </w:rPr>
        <w:t>参加</w:t>
      </w:r>
      <w:r>
        <w:rPr>
          <w:rFonts w:hint="eastAsia" w:cs="仿宋_GB2312" w:asciiTheme="minorEastAsia" w:hAnsiTheme="minorEastAsia" w:eastAsiaTheme="minorEastAsia"/>
          <w:color w:val="auto"/>
          <w:sz w:val="24"/>
          <w:highlight w:val="none"/>
        </w:rPr>
        <w:t>（项目名称）</w:t>
      </w:r>
      <w:r>
        <w:rPr>
          <w:rFonts w:hint="eastAsia" w:cs="仿宋_GB2312" w:asciiTheme="minorEastAsia" w:hAnsiTheme="minorEastAsia" w:eastAsiaTheme="minorEastAsia"/>
          <w:color w:val="auto"/>
          <w:kern w:val="0"/>
          <w:sz w:val="24"/>
          <w:highlight w:val="none"/>
          <w:lang w:val="zh-CN"/>
        </w:rPr>
        <w:t>【项目编号：ZYSCGA2024FG-03-1】响应</w:t>
      </w:r>
      <w:r>
        <w:rPr>
          <w:rFonts w:hint="eastAsia" w:cs="宋体" w:asciiTheme="minorEastAsia" w:hAnsiTheme="minorEastAsia" w:eastAsiaTheme="minorEastAsia"/>
          <w:color w:val="auto"/>
          <w:kern w:val="0"/>
          <w:sz w:val="24"/>
          <w:highlight w:val="none"/>
          <w:lang w:val="zh-CN"/>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一、各方一致决定，</w:t>
      </w:r>
      <w:r>
        <w:rPr>
          <w:rFonts w:hint="eastAsia" w:cs="宋体" w:asciiTheme="minorEastAsia" w:hAnsiTheme="minorEastAsia" w:eastAsiaTheme="minorEastAsia"/>
          <w:color w:val="auto"/>
          <w:kern w:val="0"/>
          <w:sz w:val="24"/>
          <w:highlight w:val="none"/>
          <w:u w:val="single"/>
        </w:rPr>
        <w:t>（某联合体成员名称）</w:t>
      </w:r>
      <w:r>
        <w:rPr>
          <w:rFonts w:hint="eastAsia" w:cs="宋体" w:asciiTheme="minorEastAsia" w:hAnsiTheme="minorEastAsia" w:eastAsiaTheme="minorEastAsia"/>
          <w:color w:val="auto"/>
          <w:kern w:val="0"/>
          <w:sz w:val="24"/>
          <w:highlight w:val="none"/>
        </w:rPr>
        <w:t>为联合体</w:t>
      </w:r>
      <w:r>
        <w:rPr>
          <w:rFonts w:hint="eastAsia" w:cs="宋体" w:asciiTheme="minorEastAsia" w:hAnsiTheme="minorEastAsia" w:eastAsiaTheme="minorEastAsia"/>
          <w:color w:val="auto"/>
          <w:kern w:val="0"/>
          <w:sz w:val="24"/>
          <w:highlight w:val="none"/>
          <w:lang w:val="zh-CN"/>
        </w:rPr>
        <w:t>牵头人</w:t>
      </w:r>
      <w:r>
        <w:rPr>
          <w:rFonts w:hint="eastAsia" w:cs="宋体" w:asciiTheme="minorEastAsia" w:hAnsiTheme="minorEastAsia" w:eastAsiaTheme="minorEastAsia"/>
          <w:color w:val="auto"/>
          <w:sz w:val="24"/>
          <w:highlight w:val="none"/>
        </w:rPr>
        <w:t>，代表所有联合体成员负责响应和合同实施阶段的主办、协调工作</w:t>
      </w:r>
      <w:r>
        <w:rPr>
          <w:rFonts w:hint="eastAsia" w:cs="宋体" w:asciiTheme="minorEastAsia" w:hAnsiTheme="minorEastAsia" w:eastAsiaTheme="minorEastAsia"/>
          <w:color w:val="auto"/>
          <w:kern w:val="0"/>
          <w:sz w:val="24"/>
          <w:highlight w:val="none"/>
          <w:lang w:val="zh-CN"/>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二、</w:t>
      </w:r>
      <w:r>
        <w:rPr>
          <w:rFonts w:hint="eastAsia" w:cs="宋体" w:asciiTheme="minorEastAsia" w:hAnsiTheme="minorEastAsia" w:eastAsiaTheme="minorEastAsia"/>
          <w:color w:val="auto"/>
          <w:sz w:val="24"/>
          <w:highlight w:val="none"/>
        </w:rPr>
        <w:t>所有联合体成员各方签署授权书，授权书载明的</w:t>
      </w:r>
      <w:r>
        <w:rPr>
          <w:rFonts w:hint="eastAsia" w:cs="宋体" w:asciiTheme="minorEastAsia" w:hAnsiTheme="minorEastAsia" w:eastAsiaTheme="minorEastAsia"/>
          <w:color w:val="auto"/>
          <w:kern w:val="0"/>
          <w:sz w:val="24"/>
          <w:highlight w:val="none"/>
          <w:lang w:val="zh-CN"/>
        </w:rPr>
        <w:t>授权代表根据磋商文件规定及采购内容而对采购人、采购代理机构所作的任何合法承诺，包括书面澄清及相应等均对联合体各方产生约束力。</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三、本次联合响应中，分工如下：</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（联合体成员1）</w:t>
      </w:r>
      <w:r>
        <w:rPr>
          <w:rFonts w:hint="eastAsia" w:cs="宋体" w:asciiTheme="minorEastAsia" w:hAnsiTheme="minorEastAsia" w:eastAsiaTheme="minorEastAsia"/>
          <w:color w:val="auto"/>
          <w:kern w:val="0"/>
          <w:sz w:val="24"/>
          <w:highlight w:val="none"/>
          <w:lang w:val="zh-CN"/>
        </w:rPr>
        <w:t>承担的工作和义务为：</w:t>
      </w:r>
      <w:r>
        <w:rPr>
          <w:rFonts w:hint="eastAsia" w:cs="宋体" w:asciiTheme="minorEastAsia" w:hAnsiTheme="minorEastAsia" w:eastAsiaTheme="minorEastAsia"/>
          <w:color w:val="auto"/>
          <w:highlight w:val="none"/>
          <w:u w:val="single"/>
        </w:rPr>
        <w:t xml:space="preserve">             </w:t>
      </w:r>
      <w:r>
        <w:rPr>
          <w:rFonts w:hint="eastAsia" w:cs="宋体" w:asciiTheme="minorEastAsia" w:hAnsiTheme="minorEastAsia" w:eastAsiaTheme="minorEastAsia"/>
          <w:color w:val="auto"/>
          <w:kern w:val="0"/>
          <w:sz w:val="24"/>
          <w:highlight w:val="none"/>
          <w:lang w:val="zh-CN"/>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（联合体成员</w:t>
      </w:r>
      <w:r>
        <w:rPr>
          <w:rFonts w:cs="宋体" w:asciiTheme="minorEastAsia" w:hAnsiTheme="minorEastAsia" w:eastAsiaTheme="minorEastAsia"/>
          <w:color w:val="auto"/>
          <w:kern w:val="0"/>
          <w:sz w:val="24"/>
          <w:highlight w:val="none"/>
          <w:u w:val="single"/>
        </w:rPr>
        <w:t>2</w:t>
      </w:r>
      <w:r>
        <w:rPr>
          <w:rFonts w:hint="eastAsia"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lang w:val="zh-CN"/>
        </w:rPr>
        <w:t>承担的工作和义务为：</w:t>
      </w:r>
      <w:r>
        <w:rPr>
          <w:rFonts w:hint="eastAsia" w:cs="宋体" w:asciiTheme="minorEastAsia" w:hAnsiTheme="minorEastAsia" w:eastAsiaTheme="minorEastAsia"/>
          <w:color w:val="auto"/>
          <w:highlight w:val="none"/>
          <w:u w:val="single"/>
        </w:rPr>
        <w:t xml:space="preserve">             </w:t>
      </w:r>
      <w:r>
        <w:rPr>
          <w:rFonts w:hint="eastAsia" w:cs="宋体" w:asciiTheme="minorEastAsia" w:hAnsiTheme="minorEastAsia" w:eastAsiaTheme="minorEastAsia"/>
          <w:color w:val="auto"/>
          <w:kern w:val="0"/>
          <w:sz w:val="24"/>
          <w:highlight w:val="none"/>
          <w:lang w:val="zh-CN"/>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四、联合体成员中小企业合同份额（如果有）。</w:t>
      </w:r>
    </w:p>
    <w:p>
      <w:pPr>
        <w:snapToGrid w:val="0"/>
        <w:spacing w:line="360" w:lineRule="auto"/>
        <w:ind w:firstLine="576"/>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1、</w:t>
      </w:r>
      <w:r>
        <w:rPr>
          <w:rFonts w:hint="eastAsia" w:cs="宋体" w:asciiTheme="minorEastAsia" w:hAnsiTheme="minorEastAsia" w:eastAsiaTheme="minorEastAsia"/>
          <w:color w:val="auto"/>
          <w:kern w:val="0"/>
          <w:sz w:val="24"/>
          <w:highlight w:val="none"/>
          <w:u w:val="single"/>
        </w:rPr>
        <w:t>（</w:t>
      </w:r>
      <w:bookmarkStart w:id="73" w:name="_Hlk101131882"/>
      <w:r>
        <w:rPr>
          <w:rFonts w:hint="eastAsia" w:cs="宋体" w:asciiTheme="minorEastAsia" w:hAnsiTheme="minorEastAsia" w:eastAsiaTheme="minorEastAsia"/>
          <w:color w:val="auto"/>
          <w:kern w:val="0"/>
          <w:sz w:val="24"/>
          <w:highlight w:val="none"/>
          <w:u w:val="single"/>
        </w:rPr>
        <w:t>联合体成员X</w:t>
      </w:r>
      <w:r>
        <w:rPr>
          <w:rFonts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u w:val="single"/>
        </w:rPr>
        <w:t>……</w:t>
      </w:r>
      <w:bookmarkEnd w:id="73"/>
      <w:r>
        <w:rPr>
          <w:rFonts w:hint="eastAsia"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rPr>
        <w:t>提供的</w:t>
      </w:r>
      <w:r>
        <w:rPr>
          <w:rFonts w:hint="eastAsia" w:cs="宋体" w:asciiTheme="minorEastAsia" w:hAnsiTheme="minorEastAsia" w:eastAsiaTheme="minorEastAsia"/>
          <w:color w:val="auto"/>
          <w:kern w:val="0"/>
          <w:sz w:val="24"/>
          <w:highlight w:val="none"/>
          <w:lang w:val="en-US" w:eastAsia="zh-CN"/>
        </w:rPr>
        <w:t>服务</w:t>
      </w:r>
      <w:r>
        <w:rPr>
          <w:rFonts w:hint="eastAsia" w:cs="宋体" w:asciiTheme="minorEastAsia" w:hAnsiTheme="minorEastAsia" w:eastAsiaTheme="minorEastAsia"/>
          <w:color w:val="auto"/>
          <w:kern w:val="0"/>
          <w:sz w:val="24"/>
          <w:highlight w:val="none"/>
        </w:rPr>
        <w:t>由小微企业</w:t>
      </w:r>
      <w:r>
        <w:rPr>
          <w:rFonts w:hint="eastAsia" w:cs="宋体" w:asciiTheme="minorEastAsia" w:hAnsiTheme="minorEastAsia" w:eastAsiaTheme="minorEastAsia"/>
          <w:color w:val="auto"/>
          <w:kern w:val="0"/>
          <w:sz w:val="24"/>
          <w:highlight w:val="none"/>
          <w:lang w:val="en-US" w:eastAsia="zh-CN"/>
        </w:rPr>
        <w:t>承接</w:t>
      </w:r>
      <w:r>
        <w:rPr>
          <w:rFonts w:hint="eastAsia" w:cs="宋体" w:asciiTheme="minorEastAsia" w:hAnsiTheme="minorEastAsia" w:eastAsiaTheme="minorEastAsia"/>
          <w:color w:val="auto"/>
          <w:kern w:val="0"/>
          <w:sz w:val="24"/>
          <w:highlight w:val="none"/>
        </w:rPr>
        <w:t>，其合同份额占到合同总金额</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%以上</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color w:val="auto"/>
          <w:kern w:val="0"/>
          <w:sz w:val="24"/>
          <w:highlight w:val="none"/>
          <w:lang w:val="zh-CN"/>
        </w:rPr>
        <w:t>（</w:t>
      </w:r>
      <w:bookmarkStart w:id="74" w:name="_Hlk101133598"/>
      <w:r>
        <w:rPr>
          <w:rFonts w:hint="eastAsia" w:cs="宋体" w:asciiTheme="minorEastAsia" w:hAnsiTheme="minorEastAsia" w:eastAsiaTheme="minorEastAsia"/>
          <w:b/>
          <w:color w:val="auto"/>
          <w:kern w:val="0"/>
          <w:sz w:val="24"/>
          <w:highlight w:val="none"/>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color w:val="auto"/>
          <w:kern w:val="0"/>
          <w:sz w:val="24"/>
          <w:highlight w:val="none"/>
          <w:lang w:val="zh-CN"/>
        </w:rPr>
        <w:t>对联合体报价按评标标准确定的比例给予扣除</w:t>
      </w:r>
      <w:r>
        <w:rPr>
          <w:rFonts w:hint="eastAsia" w:cs="宋体" w:asciiTheme="minorEastAsia" w:hAnsiTheme="minorEastAsia" w:eastAsiaTheme="minorEastAsia"/>
          <w:b/>
          <w:color w:val="auto"/>
          <w:kern w:val="0"/>
          <w:sz w:val="24"/>
          <w:highlight w:val="none"/>
          <w:lang w:val="zh-CN"/>
        </w:rPr>
        <w:t>。供应商</w:t>
      </w:r>
      <w:r>
        <w:rPr>
          <w:rFonts w:hint="eastAsia" w:cs="宋体" w:asciiTheme="minorEastAsia" w:hAnsiTheme="minorEastAsia" w:eastAsiaTheme="minorEastAsia"/>
          <w:b/>
          <w:color w:val="auto"/>
          <w:sz w:val="24"/>
          <w:highlight w:val="none"/>
        </w:rPr>
        <w:t>拟享受以上价格扣除政策的，填写有关内容。</w:t>
      </w:r>
      <w:bookmarkEnd w:id="74"/>
      <w:r>
        <w:rPr>
          <w:rFonts w:hint="eastAsia" w:cs="宋体" w:asciiTheme="minorEastAsia" w:hAnsiTheme="minorEastAsia" w:eastAsiaTheme="minorEastAsia"/>
          <w:b/>
          <w:color w:val="auto"/>
          <w:kern w:val="0"/>
          <w:sz w:val="24"/>
          <w:highlight w:val="none"/>
          <w:lang w:val="zh-CN"/>
        </w:rPr>
        <w:t>）</w:t>
      </w:r>
    </w:p>
    <w:p>
      <w:pPr>
        <w:spacing w:line="360" w:lineRule="auto"/>
        <w:ind w:firstLine="480" w:firstLineChars="200"/>
        <w:rPr>
          <w:rFonts w:cs="宋体" w:asciiTheme="minorEastAsia" w:hAnsiTheme="minorEastAsia" w:eastAsiaTheme="minorEastAsia"/>
          <w:b/>
          <w:bCs/>
          <w:color w:val="auto"/>
          <w:kern w:val="0"/>
          <w:sz w:val="24"/>
          <w:highlight w:val="none"/>
          <w:lang w:val="zh-CN"/>
        </w:rPr>
      </w:pPr>
      <w:r>
        <w:rPr>
          <w:rFonts w:hint="eastAsia" w:cs="宋体" w:asciiTheme="minorEastAsia" w:hAnsiTheme="minorEastAsia" w:eastAsiaTheme="minorEastAsia"/>
          <w:color w:val="auto"/>
          <w:sz w:val="24"/>
          <w:highlight w:val="none"/>
        </w:rPr>
        <w:t>2、</w:t>
      </w:r>
      <w:bookmarkStart w:id="75" w:name="_Hlk101133173"/>
      <w:r>
        <w:rPr>
          <w:rFonts w:hint="eastAsia" w:cs="宋体" w:asciiTheme="minorEastAsia" w:hAnsiTheme="minorEastAsia" w:eastAsiaTheme="minorEastAsia"/>
          <w:color w:val="auto"/>
          <w:sz w:val="24"/>
          <w:highlight w:val="none"/>
        </w:rPr>
        <w:t>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%，其中小微企业合同金额达到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bCs/>
          <w:color w:val="auto"/>
          <w:kern w:val="0"/>
          <w:sz w:val="24"/>
          <w:highlight w:val="none"/>
          <w:lang w:val="zh-CN"/>
        </w:rPr>
        <w:t>（</w:t>
      </w:r>
      <w:r>
        <w:rPr>
          <w:rFonts w:hint="eastAsia" w:cs="宋体" w:asciiTheme="minorEastAsia" w:hAnsiTheme="minorEastAsia" w:eastAsiaTheme="minorEastAsia"/>
          <w:b/>
          <w:bCs/>
          <w:color w:val="auto"/>
          <w:sz w:val="24"/>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color w:val="auto"/>
          <w:kern w:val="0"/>
          <w:sz w:val="24"/>
          <w:highlight w:val="none"/>
          <w:lang w:val="zh-CN"/>
        </w:rPr>
        <w:t>）</w:t>
      </w:r>
      <w:bookmarkEnd w:id="75"/>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五、如果成交，</w:t>
      </w:r>
      <w:r>
        <w:rPr>
          <w:rFonts w:hint="eastAsia" w:cs="宋体" w:asciiTheme="minorEastAsia" w:hAnsiTheme="minorEastAsia" w:eastAsiaTheme="minorEastAsia"/>
          <w:color w:val="auto"/>
          <w:sz w:val="24"/>
          <w:highlight w:val="none"/>
        </w:rPr>
        <w:t>联合体各成员方共同与采购人签订合同，并就采购合同约定的事项对采购人承担连带责任。</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六、有关本次联合响应的其他事宜：</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3、本协议提交采购人、采购代理机构后，联合体各方不得以任何形式对上述内容进行修改或撤销。</w:t>
      </w:r>
    </w:p>
    <w:p>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pPr>
        <w:snapToGrid w:val="0"/>
        <w:spacing w:line="360" w:lineRule="auto"/>
        <w:ind w:firstLine="5040" w:firstLineChars="21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pPr>
        <w:snapToGrid w:val="0"/>
        <w:spacing w:line="360" w:lineRule="auto"/>
        <w:jc w:val="righ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日期：  年  月   日</w:t>
      </w:r>
    </w:p>
    <w:p>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注：按本格式和要求提供。</w:t>
      </w:r>
    </w:p>
    <w:p>
      <w:pPr>
        <w:snapToGrid w:val="0"/>
        <w:spacing w:line="360" w:lineRule="auto"/>
        <w:ind w:right="480"/>
        <w:jc w:val="center"/>
        <w:rPr>
          <w:rFonts w:cs="仿宋_GB2312" w:asciiTheme="minorEastAsia" w:hAnsiTheme="minorEastAsia" w:eastAsiaTheme="minorEastAsia"/>
          <w:b/>
          <w:color w:val="auto"/>
          <w:sz w:val="32"/>
          <w:szCs w:val="32"/>
          <w:highlight w:val="none"/>
        </w:rPr>
      </w:pPr>
    </w:p>
    <w:p>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pPr>
        <w:snapToGrid w:val="0"/>
        <w:spacing w:line="360" w:lineRule="auto"/>
        <w:ind w:right="480"/>
        <w:jc w:val="center"/>
        <w:rPr>
          <w:rFonts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sz w:val="32"/>
          <w:szCs w:val="32"/>
          <w:highlight w:val="none"/>
        </w:rPr>
        <w:t>C、</w:t>
      </w:r>
      <w:r>
        <w:rPr>
          <w:rFonts w:hint="eastAsia" w:cs="宋体" w:asciiTheme="minorEastAsia" w:hAnsiTheme="minorEastAsia" w:eastAsiaTheme="minorEastAsia"/>
          <w:b/>
          <w:color w:val="auto"/>
          <w:kern w:val="0"/>
          <w:sz w:val="32"/>
          <w:szCs w:val="32"/>
          <w:highlight w:val="none"/>
        </w:rPr>
        <w:t>落实政府采购政策需满足的资格要求</w:t>
      </w:r>
    </w:p>
    <w:p>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（根据</w:t>
      </w:r>
      <w:r>
        <w:rPr>
          <w:rFonts w:hint="eastAsia" w:cs="宋体" w:asciiTheme="minorEastAsia" w:hAnsiTheme="minorEastAsia" w:eastAsiaTheme="minorEastAsia"/>
          <w:b/>
          <w:bCs/>
          <w:color w:val="auto"/>
          <w:sz w:val="24"/>
          <w:highlight w:val="none"/>
        </w:rPr>
        <w:t>磋商文件第一部分竞争性磋商邀请公告中</w:t>
      </w:r>
      <w:r>
        <w:rPr>
          <w:rFonts w:hint="eastAsia" w:cs="宋体" w:asciiTheme="minorEastAsia" w:hAnsiTheme="minorEastAsia" w:eastAsiaTheme="minorEastAsia"/>
          <w:color w:val="auto"/>
          <w:sz w:val="24"/>
          <w:highlight w:val="none"/>
        </w:rPr>
        <w:t>落实政府采购政策需满足的资格要求选择提供相应的材料）</w:t>
      </w:r>
    </w:p>
    <w:p>
      <w:pPr>
        <w:snapToGrid w:val="0"/>
        <w:spacing w:before="50" w:after="50" w:line="360" w:lineRule="auto"/>
        <w:ind w:firstLine="472" w:firstLineChars="196"/>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a</w:t>
      </w:r>
      <w:r>
        <w:rPr>
          <w:rFonts w:hint="eastAsia" w:cs="宋体" w:asciiTheme="minorEastAsia" w:hAnsiTheme="minorEastAsia" w:eastAsiaTheme="minorEastAsia"/>
          <w:color w:val="auto"/>
          <w:sz w:val="24"/>
          <w:highlight w:val="none"/>
        </w:rPr>
        <w:t>.专门面向中小企业，</w:t>
      </w:r>
      <w:r>
        <w:rPr>
          <w:rFonts w:hint="eastAsia" w:cs="宋体" w:asciiTheme="minorEastAsia" w:hAnsiTheme="minorEastAsia" w:eastAsiaTheme="minorEastAsia"/>
          <w:color w:val="auto"/>
          <w:sz w:val="24"/>
          <w:highlight w:val="none"/>
          <w:lang w:val="en-US" w:eastAsia="zh-CN"/>
        </w:rPr>
        <w:t>服务</w:t>
      </w:r>
      <w:r>
        <w:rPr>
          <w:rFonts w:hint="eastAsia" w:cs="宋体" w:asciiTheme="minorEastAsia" w:hAnsiTheme="minorEastAsia" w:eastAsiaTheme="minorEastAsia"/>
          <w:color w:val="auto"/>
          <w:sz w:val="24"/>
          <w:highlight w:val="none"/>
        </w:rPr>
        <w:t>全部由符合政策要求的中小企业</w:t>
      </w:r>
      <w:r>
        <w:rPr>
          <w:rFonts w:hint="eastAsia" w:cs="宋体" w:asciiTheme="minorEastAsia" w:hAnsiTheme="minorEastAsia" w:eastAsiaTheme="minorEastAsia"/>
          <w:color w:val="auto"/>
          <w:sz w:val="24"/>
          <w:highlight w:val="none"/>
          <w:lang w:val="en-US" w:eastAsia="zh-CN"/>
        </w:rPr>
        <w:t>承接</w:t>
      </w:r>
      <w:r>
        <w:rPr>
          <w:rFonts w:hint="eastAsia" w:cs="宋体" w:asciiTheme="minorEastAsia" w:hAnsiTheme="minorEastAsia" w:eastAsiaTheme="minorEastAsia"/>
          <w:color w:val="auto"/>
          <w:sz w:val="24"/>
          <w:highlight w:val="none"/>
        </w:rPr>
        <w:t>的，提供相应的中小企业声明函（附件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 xml:space="preserve">）。 </w:t>
      </w:r>
    </w:p>
    <w:p>
      <w:pPr>
        <w:spacing w:line="360" w:lineRule="auto"/>
        <w:jc w:val="center"/>
        <w:rPr>
          <w:rFonts w:cs="仿宋_GB2312" w:asciiTheme="minorEastAsia" w:hAnsiTheme="minorEastAsia" w:eastAsiaTheme="minorEastAsia"/>
          <w:b/>
          <w:color w:val="auto"/>
          <w:sz w:val="32"/>
          <w:szCs w:val="32"/>
          <w:highlight w:val="none"/>
        </w:rPr>
      </w:pPr>
    </w:p>
    <w:p>
      <w:pPr>
        <w:spacing w:line="360" w:lineRule="auto"/>
        <w:jc w:val="center"/>
        <w:rPr>
          <w:rFonts w:cs="仿宋_GB2312" w:asciiTheme="minorEastAsia" w:hAnsiTheme="minorEastAsia" w:eastAsiaTheme="minorEastAsia"/>
          <w:b/>
          <w:color w:val="auto"/>
          <w:sz w:val="32"/>
          <w:szCs w:val="32"/>
          <w:highlight w:val="none"/>
        </w:rPr>
      </w:pPr>
    </w:p>
    <w:p>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D、符合特定资格条件要求的资质文件（复印件）</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（由供应商根据“磋商文件第一部分”中“合格的供应商应具备的特定资格要求”编制）</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p>
    <w:p>
      <w:pPr>
        <w:snapToGrid w:val="0"/>
        <w:spacing w:line="360" w:lineRule="auto"/>
        <w:ind w:firstLine="5880" w:firstLineChars="245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pPr>
        <w:snapToGrid w:val="0"/>
        <w:spacing w:line="360" w:lineRule="auto"/>
        <w:rPr>
          <w:rFonts w:cs="仿宋_GB2312" w:asciiTheme="minorEastAsia" w:hAnsiTheme="minorEastAsia" w:eastAsiaTheme="minorEastAsia"/>
          <w:color w:val="auto"/>
          <w:kern w:val="0"/>
          <w:sz w:val="24"/>
          <w:highlight w:val="none"/>
          <w:lang w:val="zh-CN"/>
        </w:rPr>
      </w:pPr>
    </w:p>
    <w:p>
      <w:pPr>
        <w:snapToGrid w:val="0"/>
        <w:spacing w:line="360" w:lineRule="auto"/>
        <w:ind w:right="480"/>
        <w:jc w:val="center"/>
        <w:rPr>
          <w:rFonts w:cs="仿宋_GB2312" w:asciiTheme="minorEastAsia" w:hAnsiTheme="minorEastAsia" w:eastAsiaTheme="minorEastAsia"/>
          <w:b/>
          <w:color w:val="auto"/>
          <w:kern w:val="0"/>
          <w:sz w:val="32"/>
          <w:szCs w:val="32"/>
          <w:highlight w:val="none"/>
          <w:lang w:val="zh-CN"/>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pgNumType w:fmt="decimal"/>
          <w:cols w:space="720" w:num="1"/>
          <w:titlePg/>
          <w:docGrid w:linePitch="312" w:charSpace="0"/>
        </w:sectPr>
      </w:pPr>
    </w:p>
    <w:p>
      <w:pPr>
        <w:widowControl/>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三、法人授权书</w:t>
      </w:r>
    </w:p>
    <w:p>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lang w:eastAsia="zh-CN"/>
        </w:rPr>
        <w:t>杭州市公安局上城区分局</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eastAsia="zh-CN"/>
        </w:rPr>
        <w:t>浙江中跃科技咨询有限公司</w:t>
      </w:r>
      <w:r>
        <w:rPr>
          <w:rFonts w:hint="eastAsia" w:cs="仿宋_GB2312" w:asciiTheme="minorEastAsia" w:hAnsiTheme="minorEastAsia" w:eastAsiaTheme="minorEastAsia"/>
          <w:color w:val="auto"/>
          <w:kern w:val="0"/>
          <w:sz w:val="24"/>
          <w:highlight w:val="none"/>
          <w:lang w:val="zh-CN"/>
        </w:rPr>
        <w:t>：</w:t>
      </w:r>
    </w:p>
    <w:p>
      <w:pPr>
        <w:snapToGrid w:val="0"/>
        <w:spacing w:line="360" w:lineRule="auto"/>
        <w:ind w:firstLine="576"/>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兹委派我公司</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先生/女士(其在本公司的职务是：</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 xml:space="preserve"> ，联系电话：</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手机：</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传真：</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)，代表我公司全权处理</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eastAsia="zh-CN"/>
        </w:rPr>
        <w:t>杭州市公安局上城区分局2024年流管通服务项目</w:t>
      </w:r>
      <w:r>
        <w:rPr>
          <w:rFonts w:hint="eastAsia" w:cs="仿宋_GB2312" w:asciiTheme="minorEastAsia" w:hAnsiTheme="minorEastAsia" w:eastAsiaTheme="minorEastAsia"/>
          <w:color w:val="auto"/>
          <w:sz w:val="24"/>
          <w:highlight w:val="none"/>
        </w:rPr>
        <w:t>）【项目编号：</w:t>
      </w:r>
      <w:r>
        <w:rPr>
          <w:rFonts w:hint="eastAsia" w:cs="仿宋_GB2312" w:asciiTheme="minorEastAsia" w:hAnsiTheme="minorEastAsia" w:eastAsiaTheme="minorEastAsia"/>
          <w:color w:val="auto"/>
          <w:sz w:val="24"/>
          <w:highlight w:val="none"/>
          <w:lang w:eastAsia="zh-CN"/>
        </w:rPr>
        <w:t>ZYSCGA2024FG-03-1</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kern w:val="0"/>
          <w:sz w:val="24"/>
          <w:highlight w:val="none"/>
          <w:lang w:val="zh-CN"/>
        </w:rPr>
        <w:t>政府采购响应的一切事项，若成交则全权代表本公司签订相关合同，并负责处理合同履行等事宜。</w:t>
      </w:r>
    </w:p>
    <w:p>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本委托书有效期：自    年 月  日起至    年  月  日止。</w:t>
      </w:r>
    </w:p>
    <w:p>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特此告知。</w:t>
      </w:r>
    </w:p>
    <w:p>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供应商名称(电子签名)：</w:t>
      </w:r>
    </w:p>
    <w:p>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pPr>
        <w:widowControl/>
        <w:adjustRightInd/>
        <w:jc w:val="left"/>
        <w:rPr>
          <w:rFonts w:cs="仿宋_GB2312" w:asciiTheme="minorEastAsia" w:hAnsiTheme="minorEastAsia" w:eastAsiaTheme="minorEastAsia"/>
          <w:b/>
          <w:color w:val="auto"/>
          <w:kern w:val="0"/>
          <w:sz w:val="32"/>
          <w:szCs w:val="32"/>
          <w:highlight w:val="none"/>
          <w:lang w:val="zh-CN"/>
        </w:rPr>
      </w:pPr>
    </w:p>
    <w:p>
      <w:pPr>
        <w:snapToGrid w:val="0"/>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联合体响应授权书（扫描件加盖上传单位电子签名）</w:t>
      </w:r>
    </w:p>
    <w:p>
      <w:pPr>
        <w:snapToGrid w:val="0"/>
        <w:spacing w:line="360" w:lineRule="auto"/>
        <w:jc w:val="center"/>
        <w:rPr>
          <w:rFonts w:cs="仿宋_GB2312" w:asciiTheme="minorEastAsia" w:hAnsiTheme="minorEastAsia" w:eastAsiaTheme="minorEastAsia"/>
          <w:b/>
          <w:color w:val="auto"/>
          <w:kern w:val="0"/>
          <w:sz w:val="30"/>
          <w:szCs w:val="30"/>
          <w:highlight w:val="none"/>
          <w:lang w:val="zh-CN"/>
        </w:rPr>
      </w:pPr>
      <w:r>
        <w:rPr>
          <w:rFonts w:hint="eastAsia" w:cs="仿宋_GB2312" w:asciiTheme="minorEastAsia" w:hAnsiTheme="minorEastAsia" w:eastAsiaTheme="minorEastAsia"/>
          <w:b/>
          <w:color w:val="auto"/>
          <w:kern w:val="0"/>
          <w:sz w:val="30"/>
          <w:szCs w:val="30"/>
          <w:highlight w:val="none"/>
          <w:lang w:val="zh-CN"/>
        </w:rPr>
        <w:t>（适用于联合体响应）</w:t>
      </w:r>
    </w:p>
    <w:p>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lang w:eastAsia="zh-CN"/>
        </w:rPr>
        <w:t>杭州市公安局上城区分局</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eastAsia="zh-CN"/>
        </w:rPr>
        <w:t>浙江中跃科技咨询有限公司</w:t>
      </w:r>
      <w:r>
        <w:rPr>
          <w:rFonts w:hint="eastAsia" w:cs="仿宋_GB2312" w:asciiTheme="minorEastAsia" w:hAnsiTheme="minorEastAsia" w:eastAsiaTheme="minorEastAsia"/>
          <w:color w:val="auto"/>
          <w:kern w:val="0"/>
          <w:sz w:val="24"/>
          <w:highlight w:val="none"/>
          <w:lang w:val="zh-CN"/>
        </w:rPr>
        <w:t>：</w:t>
      </w:r>
    </w:p>
    <w:p>
      <w:pPr>
        <w:snapToGrid w:val="0"/>
        <w:spacing w:line="360" w:lineRule="auto"/>
        <w:ind w:firstLine="576"/>
        <w:rPr>
          <w:rFonts w:cs="仿宋_GB2312"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现</w:t>
      </w:r>
      <w:r>
        <w:rPr>
          <w:rFonts w:hint="eastAsia" w:cs="宋体" w:asciiTheme="minorEastAsia" w:hAnsiTheme="minorEastAsia" w:eastAsiaTheme="minorEastAsia"/>
          <w:color w:val="auto"/>
          <w:kern w:val="0"/>
          <w:sz w:val="24"/>
          <w:highlight w:val="none"/>
          <w:lang w:val="zh-CN"/>
        </w:rPr>
        <w:t>委托</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lang w:val="zh-CN"/>
        </w:rPr>
        <w:t>（姓名）为我方代理人（身份证号码：</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lang w:val="zh-CN"/>
        </w:rPr>
        <w:t>，手机：</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lang w:val="zh-CN"/>
        </w:rPr>
        <w:t>），以我方名义处理</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eastAsia="zh-CN"/>
        </w:rPr>
        <w:t>杭州市公安局上城区分局2024年流管通服务项目</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kern w:val="0"/>
          <w:sz w:val="24"/>
          <w:highlight w:val="none"/>
          <w:lang w:val="zh-CN"/>
        </w:rPr>
        <w:t>【项目编号：</w:t>
      </w:r>
      <w:r>
        <w:rPr>
          <w:rFonts w:hint="eastAsia" w:cs="仿宋_GB2312" w:asciiTheme="minorEastAsia" w:hAnsiTheme="minorEastAsia" w:eastAsiaTheme="minorEastAsia"/>
          <w:color w:val="auto"/>
          <w:sz w:val="24"/>
          <w:highlight w:val="none"/>
          <w:lang w:eastAsia="zh-CN"/>
        </w:rPr>
        <w:t>ZYSCGA2024FG-03-1</w:t>
      </w:r>
      <w:r>
        <w:rPr>
          <w:rFonts w:hint="eastAsia" w:cs="仿宋_GB2312" w:asciiTheme="minorEastAsia" w:hAnsiTheme="minorEastAsia" w:eastAsiaTheme="minorEastAsia"/>
          <w:color w:val="auto"/>
          <w:kern w:val="0"/>
          <w:sz w:val="24"/>
          <w:highlight w:val="none"/>
          <w:lang w:val="zh-CN"/>
        </w:rPr>
        <w:t>】政府采购响应的一切事项，</w:t>
      </w:r>
      <w:r>
        <w:rPr>
          <w:rFonts w:hint="eastAsia" w:cs="宋体" w:asciiTheme="minorEastAsia" w:hAnsiTheme="minorEastAsia" w:eastAsiaTheme="minorEastAsia"/>
          <w:color w:val="auto"/>
          <w:kern w:val="0"/>
          <w:sz w:val="24"/>
          <w:highlight w:val="none"/>
          <w:lang w:val="zh-CN"/>
        </w:rPr>
        <w:t>其法律后果由我方承担</w:t>
      </w:r>
      <w:r>
        <w:rPr>
          <w:rFonts w:hint="eastAsia" w:cs="仿宋_GB2312" w:asciiTheme="minorEastAsia" w:hAnsiTheme="minorEastAsia" w:eastAsiaTheme="minorEastAsia"/>
          <w:color w:val="auto"/>
          <w:kern w:val="0"/>
          <w:sz w:val="24"/>
          <w:highlight w:val="none"/>
          <w:lang w:val="zh-CN"/>
        </w:rPr>
        <w:t>。</w:t>
      </w:r>
    </w:p>
    <w:p>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本授权书有效期：自   年 月  日起至  年  月  日止。</w:t>
      </w:r>
    </w:p>
    <w:p>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特此告知。</w:t>
      </w:r>
    </w:p>
    <w:p>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w:t>
      </w:r>
    </w:p>
    <w:p>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pPr>
        <w:snapToGrid w:val="0"/>
        <w:spacing w:line="360" w:lineRule="auto"/>
        <w:rPr>
          <w:rFonts w:hint="eastAsia"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pPr>
        <w:widowControl/>
        <w:adjustRightInd/>
        <w:jc w:val="left"/>
        <w:rPr>
          <w:rFonts w:hint="eastAsia" w:ascii="宋体" w:hAnsi="宋体" w:cs="宋体"/>
          <w:color w:val="auto"/>
          <w:kern w:val="0"/>
          <w:sz w:val="24"/>
          <w:highlight w:val="none"/>
          <w:lang w:val="en-US" w:eastAsia="zh-CN"/>
        </w:rPr>
      </w:pPr>
    </w:p>
    <w:p>
      <w:pPr>
        <w:widowControl/>
        <w:adjustRightInd/>
        <w:jc w:val="left"/>
        <w:rPr>
          <w:rFonts w:hint="eastAsia" w:ascii="宋体" w:hAnsi="宋体" w:cs="宋体"/>
          <w:color w:val="auto"/>
          <w:kern w:val="0"/>
          <w:sz w:val="24"/>
          <w:highlight w:val="none"/>
          <w:lang w:val="en-US" w:eastAsia="zh-CN"/>
        </w:rPr>
      </w:pPr>
    </w:p>
    <w:p>
      <w:pPr>
        <w:snapToGrid w:val="0"/>
        <w:spacing w:line="360" w:lineRule="auto"/>
        <w:ind w:firstLine="576"/>
        <w:rPr>
          <w:rFonts w:hint="eastAsia" w:cs="宋体" w:asciiTheme="minorEastAsia" w:hAnsiTheme="minorEastAsia" w:eastAsiaTheme="minorEastAsia"/>
          <w:color w:val="auto"/>
          <w:kern w:val="0"/>
          <w:sz w:val="24"/>
          <w:highlight w:val="none"/>
          <w:lang w:val="en-US" w:eastAsia="zh-CN"/>
        </w:rPr>
      </w:pPr>
    </w:p>
    <w:p>
      <w:pPr>
        <w:snapToGrid w:val="0"/>
        <w:spacing w:line="360" w:lineRule="auto"/>
        <w:ind w:firstLine="576"/>
        <w:rPr>
          <w:rFonts w:hint="eastAsia" w:cs="宋体" w:asciiTheme="minorEastAsia" w:hAnsiTheme="minorEastAsia" w:eastAsiaTheme="minorEastAsia"/>
          <w:color w:val="auto"/>
          <w:kern w:val="0"/>
          <w:sz w:val="24"/>
          <w:highlight w:val="none"/>
          <w:lang w:val="en-US" w:eastAsia="zh-CN"/>
        </w:rPr>
      </w:pPr>
      <w:r>
        <w:rPr>
          <w:rFonts w:hint="eastAsia" w:cs="宋体" w:asciiTheme="minorEastAsia" w:hAnsiTheme="minorEastAsia" w:eastAsiaTheme="minorEastAsia"/>
          <w:color w:val="auto"/>
          <w:kern w:val="0"/>
          <w:sz w:val="24"/>
          <w:highlight w:val="none"/>
          <w:lang w:val="en-US" w:eastAsia="zh-CN"/>
        </w:rPr>
        <w:t>注：</w:t>
      </w:r>
      <w:r>
        <w:rPr>
          <w:rFonts w:hint="eastAsia" w:cs="宋体" w:asciiTheme="minorEastAsia" w:hAnsiTheme="minorEastAsia" w:eastAsiaTheme="minorEastAsia"/>
          <w:color w:val="auto"/>
          <w:kern w:val="0"/>
          <w:sz w:val="24"/>
          <w:highlight w:val="none"/>
          <w:lang w:val="zh-CN"/>
        </w:rPr>
        <w:t>▲供应商委派不在本单位缴纳社保的人员作为授权代表（代理人）的，应当在投标（响应）文件中，说明具体原因、授权代表缴纳社保的单位，并附列该授权代表缴纳社保清单。</w:t>
      </w:r>
    </w:p>
    <w:p>
      <w:pPr>
        <w:widowControl/>
        <w:adjustRightInd/>
        <w:jc w:val="left"/>
        <w:rPr>
          <w:rFonts w:hint="eastAsia" w:ascii="宋体" w:hAnsi="宋体" w:cs="宋体"/>
          <w:color w:val="auto"/>
          <w:kern w:val="0"/>
          <w:sz w:val="24"/>
          <w:highlight w:val="none"/>
          <w:lang w:val="en-US" w:eastAsia="zh-CN"/>
        </w:rPr>
      </w:pPr>
    </w:p>
    <w:p>
      <w:pPr>
        <w:widowControl/>
        <w:adjustRightInd/>
        <w:jc w:val="left"/>
        <w:rPr>
          <w:rFonts w:hint="eastAsia" w:ascii="宋体" w:hAnsi="宋体" w:cs="宋体"/>
          <w:color w:val="auto"/>
          <w:kern w:val="0"/>
          <w:sz w:val="24"/>
          <w:highlight w:val="none"/>
          <w:lang w:val="en-US" w:eastAsia="zh-CN"/>
        </w:rPr>
      </w:pP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30"/>
          <w:szCs w:val="30"/>
          <w:highlight w:val="none"/>
        </w:rPr>
        <w:t>授权代表的身份证（复印件）</w:t>
      </w:r>
    </w:p>
    <w:p>
      <w:pPr>
        <w:pStyle w:val="618"/>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pPr>
              <w:pStyle w:val="618"/>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正面：                                 反面：</w:t>
            </w:r>
          </w:p>
          <w:p>
            <w:pPr>
              <w:pStyle w:val="618"/>
              <w:spacing w:line="360" w:lineRule="auto"/>
              <w:rPr>
                <w:rFonts w:asciiTheme="minorEastAsia" w:hAnsiTheme="minorEastAsia" w:eastAsiaTheme="minorEastAsia"/>
                <w:bCs/>
                <w:color w:val="auto"/>
                <w:sz w:val="24"/>
                <w:highlight w:val="none"/>
              </w:rPr>
            </w:pPr>
          </w:p>
        </w:tc>
      </w:tr>
    </w:tbl>
    <w:p>
      <w:pPr>
        <w:snapToGrid w:val="0"/>
        <w:spacing w:line="360" w:lineRule="auto"/>
        <w:ind w:firstLine="576"/>
        <w:jc w:val="right"/>
        <w:rPr>
          <w:rFonts w:cs="仿宋_GB2312" w:asciiTheme="minorEastAsia" w:hAnsiTheme="minorEastAsia" w:eastAsiaTheme="minorEastAsia"/>
          <w:color w:val="auto"/>
          <w:kern w:val="0"/>
          <w:sz w:val="24"/>
          <w:highlight w:val="none"/>
          <w:lang w:val="zh-CN"/>
        </w:rPr>
      </w:pPr>
    </w:p>
    <w:p>
      <w:pPr>
        <w:snapToGrid w:val="0"/>
        <w:spacing w:line="360" w:lineRule="auto"/>
        <w:ind w:firstLine="576"/>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供应商名称(电子签名)：                              </w:t>
      </w:r>
    </w:p>
    <w:p>
      <w:pPr>
        <w:spacing w:line="360" w:lineRule="auto"/>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日期：  年  月</w:t>
      </w:r>
    </w:p>
    <w:p>
      <w:pPr>
        <w:snapToGrid w:val="0"/>
        <w:spacing w:line="360" w:lineRule="auto"/>
        <w:ind w:firstLine="576"/>
        <w:jc w:val="center"/>
        <w:rPr>
          <w:rFonts w:cs="仿宋_GB2312" w:asciiTheme="minorEastAsia" w:hAnsiTheme="minorEastAsia" w:eastAsiaTheme="minorEastAsia"/>
          <w:color w:val="auto"/>
          <w:sz w:val="28"/>
          <w:szCs w:val="28"/>
          <w:highlight w:val="none"/>
        </w:rPr>
      </w:pPr>
    </w:p>
    <w:p>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pPr>
        <w:snapToGrid w:val="0"/>
        <w:spacing w:line="360" w:lineRule="auto"/>
        <w:ind w:firstLine="3534" w:firstLineChars="1100"/>
        <w:rPr>
          <w:rFonts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kern w:val="0"/>
          <w:sz w:val="32"/>
          <w:szCs w:val="32"/>
          <w:highlight w:val="none"/>
          <w:lang w:val="zh-CN"/>
        </w:rPr>
        <w:t>四</w:t>
      </w:r>
      <w:r>
        <w:rPr>
          <w:rFonts w:hint="eastAsia" w:cs="仿宋_GB2312" w:asciiTheme="minorEastAsia" w:hAnsiTheme="minorEastAsia" w:eastAsiaTheme="minorEastAsia"/>
          <w:b/>
          <w:color w:val="auto"/>
          <w:sz w:val="32"/>
          <w:szCs w:val="32"/>
          <w:highlight w:val="none"/>
        </w:rPr>
        <w:t>、</w:t>
      </w:r>
      <w:r>
        <w:rPr>
          <w:rFonts w:hint="eastAsia" w:cs="宋体" w:asciiTheme="minorEastAsia" w:hAnsiTheme="minorEastAsia" w:eastAsiaTheme="minorEastAsia"/>
          <w:b/>
          <w:color w:val="auto"/>
          <w:kern w:val="0"/>
          <w:sz w:val="32"/>
          <w:szCs w:val="32"/>
          <w:highlight w:val="none"/>
        </w:rPr>
        <w:t>分包意向协议（如果有）</w:t>
      </w:r>
    </w:p>
    <w:p>
      <w:pPr>
        <w:widowControl/>
        <w:spacing w:line="360" w:lineRule="auto"/>
        <w:ind w:firstLine="120" w:firstLineChars="5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b/>
          <w:color w:val="auto"/>
          <w:sz w:val="24"/>
          <w:highlight w:val="none"/>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color w:val="auto"/>
          <w:sz w:val="24"/>
          <w:highlight w:val="none"/>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若成为</w:t>
      </w:r>
      <w:r>
        <w:rPr>
          <w:rFonts w:hint="eastAsia" w:cs="宋体" w:asciiTheme="minorEastAsia" w:hAnsiTheme="minorEastAsia" w:eastAsiaTheme="minorEastAsia"/>
          <w:color w:val="auto"/>
          <w:kern w:val="0"/>
          <w:sz w:val="24"/>
          <w:highlight w:val="none"/>
          <w:u w:val="single"/>
          <w:lang w:val="zh-CN"/>
        </w:rPr>
        <w:t>杭州市公安局上城区分局2024年流管通服务项目</w:t>
      </w:r>
      <w:r>
        <w:rPr>
          <w:rFonts w:hint="eastAsia" w:cs="宋体" w:asciiTheme="minorEastAsia" w:hAnsiTheme="minorEastAsia" w:eastAsiaTheme="minorEastAsia"/>
          <w:color w:val="auto"/>
          <w:sz w:val="24"/>
          <w:highlight w:val="none"/>
        </w:rPr>
        <w:t>【项目编号：</w:t>
      </w:r>
      <w:r>
        <w:rPr>
          <w:rFonts w:hint="eastAsia" w:cs="仿宋_GB2312" w:asciiTheme="minorEastAsia" w:hAnsiTheme="minorEastAsia" w:eastAsiaTheme="minorEastAsia"/>
          <w:color w:val="auto"/>
          <w:sz w:val="24"/>
          <w:highlight w:val="none"/>
          <w:lang w:eastAsia="zh-CN"/>
        </w:rPr>
        <w:t>ZYSCGA2024FG-03-1</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的成交供应商，将依法采取分包方式履行合同。</w:t>
      </w: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rPr>
        <w:t>与</w:t>
      </w:r>
      <w:r>
        <w:rPr>
          <w:rFonts w:hint="eastAsia" w:cs="宋体" w:asciiTheme="minorEastAsia" w:hAnsiTheme="minorEastAsia" w:eastAsiaTheme="minorEastAsia"/>
          <w:color w:val="auto"/>
          <w:kern w:val="0"/>
          <w:sz w:val="24"/>
          <w:highlight w:val="none"/>
          <w:u w:val="single"/>
        </w:rPr>
        <w:t>（所有分包供应商名称）</w:t>
      </w:r>
      <w:r>
        <w:rPr>
          <w:rFonts w:hint="eastAsia" w:cs="宋体" w:asciiTheme="minorEastAsia" w:hAnsiTheme="minorEastAsia" w:eastAsiaTheme="minorEastAsia"/>
          <w:color w:val="auto"/>
          <w:kern w:val="0"/>
          <w:sz w:val="24"/>
          <w:highlight w:val="none"/>
        </w:rPr>
        <w:t>达成分包意向协议</w:t>
      </w:r>
      <w:r>
        <w:rPr>
          <w:rFonts w:hint="eastAsia" w:cs="宋体" w:asciiTheme="minorEastAsia" w:hAnsiTheme="minorEastAsia" w:eastAsiaTheme="minorEastAsia"/>
          <w:color w:val="auto"/>
          <w:kern w:val="0"/>
          <w:sz w:val="24"/>
          <w:highlight w:val="none"/>
          <w:lang w:val="zh-CN"/>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一、分包标的及数量</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将</w:t>
      </w:r>
      <w:r>
        <w:rPr>
          <w:rFonts w:hint="eastAsia" w:cs="宋体" w:asciiTheme="minorEastAsia" w:hAnsiTheme="minorEastAsia" w:eastAsiaTheme="minorEastAsia"/>
          <w:color w:val="auto"/>
          <w:highlight w:val="none"/>
          <w:u w:val="single"/>
        </w:rPr>
        <w:t xml:space="preserve">  </w:t>
      </w:r>
      <w:r>
        <w:rPr>
          <w:rFonts w:cs="宋体" w:asciiTheme="minorEastAsia" w:hAnsiTheme="minorEastAsia" w:eastAsiaTheme="minorEastAsia"/>
          <w:color w:val="auto"/>
          <w:kern w:val="0"/>
          <w:sz w:val="24"/>
          <w:highlight w:val="none"/>
          <w:u w:val="single"/>
        </w:rPr>
        <w:t xml:space="preserve"> XX工作内容   </w:t>
      </w:r>
      <w:r>
        <w:rPr>
          <w:rFonts w:hint="eastAsia" w:cs="宋体" w:asciiTheme="minorEastAsia" w:hAnsiTheme="minorEastAsia" w:eastAsiaTheme="minorEastAsia"/>
          <w:color w:val="auto"/>
          <w:sz w:val="24"/>
          <w:highlight w:val="none"/>
        </w:rPr>
        <w:t>分包给</w:t>
      </w:r>
      <w:r>
        <w:rPr>
          <w:rFonts w:hint="eastAsia" w:cs="宋体" w:asciiTheme="minorEastAsia" w:hAnsiTheme="minorEastAsia" w:eastAsiaTheme="minorEastAsia"/>
          <w:color w:val="auto"/>
          <w:kern w:val="0"/>
          <w:sz w:val="24"/>
          <w:highlight w:val="none"/>
          <w:u w:val="single"/>
        </w:rPr>
        <w:t>（分包供应商1名称）</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kern w:val="0"/>
          <w:sz w:val="24"/>
          <w:highlight w:val="none"/>
          <w:u w:val="single"/>
        </w:rPr>
        <w:t>（分包供应商2名称），</w:t>
      </w:r>
      <w:r>
        <w:rPr>
          <w:rFonts w:hint="eastAsia" w:cs="宋体" w:asciiTheme="minorEastAsia" w:hAnsiTheme="minorEastAsia" w:eastAsiaTheme="minorEastAsia"/>
          <w:color w:val="auto"/>
          <w:kern w:val="0"/>
          <w:sz w:val="24"/>
          <w:highlight w:val="none"/>
          <w:lang w:val="zh-CN"/>
        </w:rPr>
        <w:t>具备承</w:t>
      </w:r>
      <w:r>
        <w:rPr>
          <w:rFonts w:hint="eastAsia" w:cs="宋体" w:asciiTheme="minorEastAsia" w:hAnsiTheme="minorEastAsia" w:eastAsiaTheme="minorEastAsia"/>
          <w:color w:val="auto"/>
          <w:kern w:val="0"/>
          <w:sz w:val="24"/>
          <w:highlight w:val="none"/>
        </w:rPr>
        <w:t>担</w:t>
      </w:r>
      <w:r>
        <w:rPr>
          <w:rFonts w:hint="eastAsia" w:cs="宋体" w:asciiTheme="minorEastAsia" w:hAnsiTheme="minorEastAsia" w:eastAsiaTheme="minorEastAsia"/>
          <w:color w:val="auto"/>
          <w:kern w:val="0"/>
          <w:sz w:val="24"/>
          <w:highlight w:val="none"/>
          <w:u w:val="single"/>
          <w:lang w:val="zh-CN"/>
        </w:rPr>
        <w:t>XX工作内容</w:t>
      </w:r>
      <w:r>
        <w:rPr>
          <w:rFonts w:hint="eastAsia" w:cs="宋体" w:asciiTheme="minorEastAsia" w:hAnsiTheme="minorEastAsia" w:eastAsiaTheme="minorEastAsia"/>
          <w:color w:val="auto"/>
          <w:kern w:val="0"/>
          <w:sz w:val="24"/>
          <w:highlight w:val="none"/>
          <w:lang w:val="zh-CN"/>
        </w:rPr>
        <w:t>相应资质条件且不得再次分包；</w:t>
      </w:r>
    </w:p>
    <w:p>
      <w:pPr>
        <w:pStyle w:val="3"/>
        <w:ind w:left="664" w:leftChars="316" w:firstLine="229" w:firstLineChars="95"/>
        <w:rPr>
          <w:rFonts w:cs="宋体" w:asciiTheme="minorEastAsia" w:hAnsiTheme="minorEastAsia" w:eastAsiaTheme="minorEastAsia"/>
          <w:color w:val="auto"/>
          <w:kern w:val="0"/>
          <w:sz w:val="24"/>
          <w:szCs w:val="24"/>
          <w:highlight w:val="none"/>
        </w:rPr>
      </w:pPr>
      <w:r>
        <w:rPr>
          <w:rFonts w:hint="eastAsia" w:cs="宋体" w:asciiTheme="minorEastAsia" w:hAnsiTheme="minorEastAsia" w:eastAsiaTheme="minorEastAsia"/>
          <w:color w:val="auto"/>
          <w:kern w:val="0"/>
          <w:sz w:val="24"/>
          <w:szCs w:val="24"/>
          <w:highlight w:val="none"/>
        </w:rPr>
        <w:t>……</w:t>
      </w:r>
    </w:p>
    <w:p>
      <w:pPr>
        <w:ind w:firstLine="305"/>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val="zh-CN"/>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二、分包供应商中小企业合同份额（如果有）</w:t>
      </w:r>
    </w:p>
    <w:p>
      <w:pPr>
        <w:snapToGrid w:val="0"/>
        <w:spacing w:line="360" w:lineRule="auto"/>
        <w:ind w:firstLine="576"/>
        <w:rPr>
          <w:rFonts w:cs="宋体" w:asciiTheme="minorEastAsia" w:hAnsiTheme="minorEastAsia" w:eastAsiaTheme="minorEastAsia"/>
          <w:b/>
          <w:color w:val="auto"/>
          <w:kern w:val="0"/>
          <w:sz w:val="24"/>
          <w:highlight w:val="none"/>
          <w:lang w:val="zh-CN"/>
        </w:rPr>
      </w:pPr>
      <w:r>
        <w:rPr>
          <w:rFonts w:cs="宋体" w:asciiTheme="minorEastAsia" w:hAnsiTheme="minorEastAsia" w:eastAsiaTheme="minorEastAsia"/>
          <w:color w:val="auto"/>
          <w:kern w:val="0"/>
          <w:sz w:val="24"/>
          <w:highlight w:val="none"/>
        </w:rPr>
        <w:t>1、</w:t>
      </w:r>
      <w:r>
        <w:rPr>
          <w:rFonts w:hint="eastAsia" w:cs="宋体" w:asciiTheme="minorEastAsia" w:hAnsiTheme="minorEastAsia" w:eastAsiaTheme="minorEastAsia"/>
          <w:color w:val="auto"/>
          <w:kern w:val="0"/>
          <w:sz w:val="24"/>
          <w:highlight w:val="none"/>
          <w:u w:val="single"/>
        </w:rPr>
        <w:t>（分包供应商X</w:t>
      </w:r>
      <w:r>
        <w:rPr>
          <w:rFonts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u w:val="single"/>
        </w:rPr>
        <w:t>……）提供的</w:t>
      </w:r>
      <w:r>
        <w:rPr>
          <w:rFonts w:hint="eastAsia" w:cs="宋体" w:asciiTheme="minorEastAsia" w:hAnsiTheme="minorEastAsia" w:eastAsiaTheme="minorEastAsia"/>
          <w:color w:val="auto"/>
          <w:kern w:val="0"/>
          <w:sz w:val="24"/>
          <w:highlight w:val="none"/>
          <w:u w:val="single"/>
          <w:lang w:val="en-US" w:eastAsia="zh-CN"/>
        </w:rPr>
        <w:t>服务</w:t>
      </w:r>
      <w:r>
        <w:rPr>
          <w:rFonts w:hint="eastAsia" w:cs="宋体" w:asciiTheme="minorEastAsia" w:hAnsiTheme="minorEastAsia" w:eastAsiaTheme="minorEastAsia"/>
          <w:color w:val="auto"/>
          <w:kern w:val="0"/>
          <w:sz w:val="24"/>
          <w:highlight w:val="none"/>
          <w:u w:val="single"/>
        </w:rPr>
        <w:t>全部由小微企业</w:t>
      </w:r>
      <w:r>
        <w:rPr>
          <w:rFonts w:hint="eastAsia" w:cs="宋体" w:asciiTheme="minorEastAsia" w:hAnsiTheme="minorEastAsia" w:eastAsiaTheme="minorEastAsia"/>
          <w:color w:val="auto"/>
          <w:kern w:val="0"/>
          <w:sz w:val="24"/>
          <w:highlight w:val="none"/>
          <w:u w:val="single"/>
          <w:lang w:val="en-US" w:eastAsia="zh-CN"/>
        </w:rPr>
        <w:t>承接</w:t>
      </w:r>
      <w:r>
        <w:rPr>
          <w:rFonts w:hint="eastAsia"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rPr>
        <w:t>其合同份额占到合同总金额</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%以上</w:t>
      </w:r>
      <w:r>
        <w:rPr>
          <w:rFonts w:hint="eastAsia" w:cs="宋体" w:asciiTheme="minorEastAsia" w:hAnsiTheme="minorEastAsia" w:eastAsiaTheme="minorEastAsia"/>
          <w:color w:val="auto"/>
          <w:highlight w:val="none"/>
        </w:rPr>
        <w:t>。</w:t>
      </w:r>
      <w:r>
        <w:rPr>
          <w:rFonts w:hint="eastAsia" w:cs="宋体" w:asciiTheme="minorEastAsia" w:hAnsiTheme="minorEastAsia" w:eastAsiaTheme="minorEastAsia"/>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color w:val="auto"/>
          <w:kern w:val="0"/>
          <w:sz w:val="24"/>
          <w:highlight w:val="none"/>
          <w:lang w:val="zh-CN"/>
        </w:rPr>
        <w:t>对大中型企业的报价按评标标准确定的比例给予扣除</w:t>
      </w:r>
      <w:r>
        <w:rPr>
          <w:rFonts w:hint="eastAsia" w:cs="宋体" w:asciiTheme="minorEastAsia" w:hAnsiTheme="minorEastAsia" w:eastAsiaTheme="minorEastAsia"/>
          <w:b/>
          <w:color w:val="auto"/>
          <w:kern w:val="0"/>
          <w:sz w:val="24"/>
          <w:highlight w:val="none"/>
          <w:lang w:val="zh-CN"/>
        </w:rPr>
        <w:t>。供应商</w:t>
      </w:r>
      <w:r>
        <w:rPr>
          <w:rFonts w:hint="eastAsia" w:cs="宋体" w:asciiTheme="minorEastAsia" w:hAnsiTheme="minorEastAsia" w:eastAsiaTheme="minorEastAsia"/>
          <w:b/>
          <w:color w:val="auto"/>
          <w:sz w:val="24"/>
          <w:highlight w:val="none"/>
        </w:rPr>
        <w:t>拟享受以上价格扣除政策的，填写有关内容。</w:t>
      </w:r>
      <w:r>
        <w:rPr>
          <w:rFonts w:hint="eastAsia" w:cs="宋体" w:asciiTheme="minorEastAsia" w:hAnsiTheme="minorEastAsia" w:eastAsiaTheme="minorEastAsia"/>
          <w:b/>
          <w:color w:val="auto"/>
          <w:kern w:val="0"/>
          <w:sz w:val="24"/>
          <w:highlight w:val="none"/>
          <w:lang w:val="zh-CN"/>
        </w:rPr>
        <w:t>）</w:t>
      </w:r>
    </w:p>
    <w:p>
      <w:pPr>
        <w:spacing w:line="360" w:lineRule="auto"/>
        <w:ind w:firstLine="480" w:firstLineChars="200"/>
        <w:rPr>
          <w:rFonts w:cs="宋体" w:asciiTheme="minorEastAsia" w:hAnsiTheme="minorEastAsia" w:eastAsiaTheme="minorEastAsia"/>
          <w:b/>
          <w:bCs/>
          <w:color w:val="auto"/>
          <w:kern w:val="0"/>
          <w:sz w:val="24"/>
          <w:highlight w:val="none"/>
          <w:lang w:val="zh-CN"/>
        </w:rPr>
      </w:pPr>
      <w:r>
        <w:rPr>
          <w:rFonts w:hint="eastAsia" w:cs="宋体" w:asciiTheme="minorEastAsia" w:hAnsiTheme="minorEastAsia" w:eastAsiaTheme="minorEastAsia"/>
          <w:color w:val="auto"/>
          <w:sz w:val="24"/>
          <w:highlight w:val="none"/>
        </w:rPr>
        <w:t>2、中小企业合同金额达到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%，其中小微企业合同金额达到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bCs/>
          <w:color w:val="auto"/>
          <w:kern w:val="0"/>
          <w:sz w:val="24"/>
          <w:highlight w:val="none"/>
          <w:lang w:val="zh-CN"/>
        </w:rPr>
        <w:t>（</w:t>
      </w:r>
      <w:r>
        <w:rPr>
          <w:rFonts w:hint="eastAsia" w:cs="宋体" w:asciiTheme="minorEastAsia" w:hAnsiTheme="minorEastAsia" w:eastAsiaTheme="minorEastAsia"/>
          <w:b/>
          <w:bCs/>
          <w:color w:val="auto"/>
          <w:sz w:val="24"/>
          <w:highlight w:val="none"/>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color w:val="auto"/>
          <w:kern w:val="0"/>
          <w:sz w:val="24"/>
          <w:highlight w:val="none"/>
          <w:lang w:val="zh-CN"/>
        </w:rPr>
        <w:t>分包意向协议</w:t>
      </w:r>
      <w:r>
        <w:rPr>
          <w:rFonts w:hint="eastAsia" w:cs="宋体" w:asciiTheme="minorEastAsia" w:hAnsiTheme="minorEastAsia" w:eastAsiaTheme="minorEastAsia"/>
          <w:b/>
          <w:bCs/>
          <w:color w:val="auto"/>
          <w:sz w:val="24"/>
          <w:highlight w:val="none"/>
        </w:rPr>
        <w:t>中中小企业、小微企业合同金额应当达到的比例要求填写。</w:t>
      </w:r>
      <w:r>
        <w:rPr>
          <w:rFonts w:hint="eastAsia" w:cs="宋体" w:asciiTheme="minorEastAsia" w:hAnsiTheme="minorEastAsia" w:eastAsiaTheme="minorEastAsia"/>
          <w:b/>
          <w:bCs/>
          <w:color w:val="auto"/>
          <w:kern w:val="0"/>
          <w:sz w:val="24"/>
          <w:highlight w:val="none"/>
          <w:lang w:val="zh-CN"/>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三、分包工作履行期限、地点、方式</w:t>
      </w:r>
    </w:p>
    <w:p>
      <w:pPr>
        <w:snapToGrid w:val="0"/>
        <w:spacing w:line="360" w:lineRule="auto"/>
        <w:ind w:firstLine="576"/>
        <w:rPr>
          <w:rFonts w:cs="宋体" w:asciiTheme="minorEastAsia" w:hAnsiTheme="minorEastAsia" w:eastAsiaTheme="minorEastAsia"/>
          <w:color w:val="auto"/>
          <w:highlight w:val="none"/>
          <w:u w:val="single"/>
        </w:rPr>
      </w:pPr>
      <w:r>
        <w:rPr>
          <w:rFonts w:hint="eastAsia" w:cs="宋体" w:asciiTheme="minorEastAsia" w:hAnsiTheme="minorEastAsia" w:eastAsiaTheme="minorEastAsia"/>
          <w:color w:val="auto"/>
          <w:highlight w:val="none"/>
          <w:u w:val="single"/>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四、质量</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五、价款或者报酬</w:t>
      </w:r>
    </w:p>
    <w:p>
      <w:pPr>
        <w:snapToGrid w:val="0"/>
        <w:spacing w:line="360" w:lineRule="auto"/>
        <w:ind w:left="573" w:leftChars="273"/>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pPr>
        <w:snapToGrid w:val="0"/>
        <w:spacing w:line="360" w:lineRule="auto"/>
        <w:ind w:left="573" w:leftChars="273"/>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六、违约责任</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七、争议解决的办法</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八、其他</w:t>
      </w:r>
    </w:p>
    <w:p>
      <w:pPr>
        <w:snapToGrid w:val="0"/>
        <w:spacing w:line="360" w:lineRule="auto"/>
        <w:ind w:left="5758" w:leftChars="342" w:hanging="5040" w:hanging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sz w:val="24"/>
          <w:highlight w:val="none"/>
        </w:rPr>
        <w:t>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 xml:space="preserve">  。                                           供应商名称(电子签名)：</w:t>
      </w:r>
    </w:p>
    <w:p>
      <w:pPr>
        <w:snapToGrid w:val="0"/>
        <w:spacing w:line="360" w:lineRule="auto"/>
        <w:jc w:val="righ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分包供应商名称(电子签名/公章)：</w:t>
      </w:r>
    </w:p>
    <w:p>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pPr>
        <w:spacing w:line="360" w:lineRule="auto"/>
        <w:jc w:val="center"/>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kern w:val="0"/>
          <w:sz w:val="32"/>
          <w:szCs w:val="32"/>
          <w:highlight w:val="none"/>
          <w:lang w:val="zh-CN"/>
        </w:rPr>
        <w:t>五</w:t>
      </w:r>
      <w:r>
        <w:rPr>
          <w:rFonts w:hint="eastAsia" w:cs="仿宋_GB2312" w:asciiTheme="minorEastAsia" w:hAnsiTheme="minorEastAsia" w:eastAsiaTheme="minorEastAsia"/>
          <w:b/>
          <w:color w:val="auto"/>
          <w:sz w:val="32"/>
          <w:szCs w:val="32"/>
          <w:highlight w:val="none"/>
        </w:rPr>
        <w:t>、所有资信文件（复印件）</w:t>
      </w:r>
    </w:p>
    <w:p>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pPr>
        <w:spacing w:line="360" w:lineRule="auto"/>
        <w:jc w:val="center"/>
        <w:rPr>
          <w:rFonts w:cs="仿宋_GB2312" w:asciiTheme="minorEastAsia" w:hAnsiTheme="minorEastAsia" w:eastAsiaTheme="minorEastAsia"/>
          <w:b/>
          <w:color w:val="auto"/>
          <w:sz w:val="30"/>
          <w:szCs w:val="30"/>
          <w:highlight w:val="none"/>
        </w:rPr>
      </w:pPr>
    </w:p>
    <w:p>
      <w:pPr>
        <w:snapToGrid w:val="0"/>
        <w:spacing w:line="360" w:lineRule="auto"/>
        <w:ind w:firstLine="5160" w:firstLineChars="215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pPr>
        <w:snapToGrid w:val="0"/>
        <w:spacing w:line="360" w:lineRule="auto"/>
        <w:ind w:firstLine="5160" w:firstLineChars="215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日期</w:t>
      </w:r>
      <w:r>
        <w:rPr>
          <w:rFonts w:hint="eastAsia" w:cs="仿宋_GB2312" w:asciiTheme="minorEastAsia" w:hAnsiTheme="minorEastAsia" w:eastAsiaTheme="minorEastAsia"/>
          <w:color w:val="auto"/>
          <w:kern w:val="0"/>
          <w:sz w:val="24"/>
          <w:highlight w:val="none"/>
        </w:rPr>
        <w:t xml:space="preserve">：   年  </w:t>
      </w:r>
      <w:r>
        <w:rPr>
          <w:rFonts w:hint="eastAsia" w:cs="仿宋_GB2312" w:asciiTheme="minorEastAsia" w:hAnsiTheme="minorEastAsia" w:eastAsiaTheme="minorEastAsia"/>
          <w:color w:val="auto"/>
          <w:kern w:val="0"/>
          <w:sz w:val="24"/>
          <w:highlight w:val="none"/>
          <w:lang w:val="zh-CN"/>
        </w:rPr>
        <w:t>月</w:t>
      </w:r>
      <w:r>
        <w:rPr>
          <w:rFonts w:hint="eastAsia" w:cs="仿宋_GB2312" w:asciiTheme="minorEastAsia" w:hAnsiTheme="minorEastAsia" w:eastAsiaTheme="minorEastAsia"/>
          <w:color w:val="auto"/>
          <w:kern w:val="0"/>
          <w:sz w:val="24"/>
          <w:highlight w:val="none"/>
        </w:rPr>
        <w:t xml:space="preserve">   </w:t>
      </w:r>
      <w:r>
        <w:rPr>
          <w:rFonts w:hint="eastAsia" w:cs="仿宋_GB2312" w:asciiTheme="minorEastAsia" w:hAnsiTheme="minorEastAsia" w:eastAsiaTheme="minorEastAsia"/>
          <w:color w:val="auto"/>
          <w:kern w:val="0"/>
          <w:sz w:val="24"/>
          <w:highlight w:val="none"/>
          <w:lang w:val="zh-CN"/>
        </w:rPr>
        <w:t>日</w:t>
      </w:r>
    </w:p>
    <w:p>
      <w:pPr>
        <w:spacing w:line="360" w:lineRule="auto"/>
        <w:jc w:val="center"/>
        <w:rPr>
          <w:rFonts w:cs="仿宋_GB2312" w:asciiTheme="minorEastAsia" w:hAnsiTheme="minorEastAsia" w:eastAsiaTheme="minorEastAsia"/>
          <w:b/>
          <w:color w:val="auto"/>
          <w:kern w:val="0"/>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color w:val="auto"/>
          <w:kern w:val="0"/>
          <w:sz w:val="32"/>
          <w:szCs w:val="32"/>
          <w:highlight w:val="none"/>
        </w:rPr>
        <w:t>六</w:t>
      </w:r>
      <w:r>
        <w:rPr>
          <w:rFonts w:hint="eastAsia" w:cs="仿宋_GB2312" w:asciiTheme="minorEastAsia" w:hAnsiTheme="minorEastAsia" w:eastAsiaTheme="minorEastAsia"/>
          <w:b/>
          <w:bCs/>
          <w:color w:val="auto"/>
          <w:sz w:val="32"/>
          <w:szCs w:val="32"/>
          <w:highlight w:val="none"/>
        </w:rPr>
        <w:t>、</w:t>
      </w:r>
      <w:r>
        <w:rPr>
          <w:rFonts w:hint="eastAsia" w:cs="仿宋_GB2312" w:asciiTheme="minorEastAsia" w:hAnsiTheme="minorEastAsia" w:eastAsiaTheme="minorEastAsia"/>
          <w:b/>
          <w:color w:val="auto"/>
          <w:kern w:val="0"/>
          <w:sz w:val="32"/>
          <w:szCs w:val="32"/>
          <w:highlight w:val="none"/>
          <w:lang w:val="zh-CN"/>
        </w:rPr>
        <w:t>主要业绩证明</w:t>
      </w:r>
    </w:p>
    <w:p>
      <w:pPr>
        <w:autoSpaceDE w:val="0"/>
        <w:autoSpaceDN w:val="0"/>
        <w:spacing w:line="360" w:lineRule="auto"/>
        <w:ind w:firstLine="12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w:t>
            </w: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w:t>
            </w: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投资</w:t>
            </w: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所在页码</w:t>
            </w:r>
          </w:p>
        </w:tc>
      </w:tr>
      <w:tr>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bl>
    <w:p>
      <w:pPr>
        <w:autoSpaceDE w:val="0"/>
        <w:autoSpaceDN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注：供应商可按上述的格式自行编制，须随表提交相应的合同复印件和用户单位验收证明并注明所在文件页码。</w:t>
      </w:r>
    </w:p>
    <w:p>
      <w:pPr>
        <w:autoSpaceDE w:val="0"/>
        <w:autoSpaceDN w:val="0"/>
        <w:spacing w:line="360" w:lineRule="auto"/>
        <w:rPr>
          <w:rFonts w:cs="仿宋_GB2312" w:asciiTheme="minorEastAsia" w:hAnsiTheme="minorEastAsia" w:eastAsiaTheme="minorEastAsia"/>
          <w:color w:val="auto"/>
          <w:sz w:val="24"/>
          <w:highlight w:val="none"/>
        </w:rPr>
      </w:pPr>
    </w:p>
    <w:p>
      <w:pPr>
        <w:autoSpaceDE w:val="0"/>
        <w:autoSpaceDN w:val="0"/>
        <w:spacing w:line="360" w:lineRule="auto"/>
        <w:ind w:firstLine="5280" w:firstLineChars="2200"/>
        <w:rPr>
          <w:rFonts w:cs="仿宋_GB2312" w:asciiTheme="minorEastAsia" w:hAnsiTheme="minorEastAsia" w:eastAsiaTheme="minorEastAsia"/>
          <w:color w:val="auto"/>
          <w:kern w:val="0"/>
          <w:sz w:val="24"/>
          <w:highlight w:val="none"/>
        </w:rPr>
      </w:pPr>
    </w:p>
    <w:p>
      <w:pPr>
        <w:autoSpaceDE w:val="0"/>
        <w:autoSpaceDN w:val="0"/>
        <w:spacing w:line="360" w:lineRule="auto"/>
        <w:ind w:firstLine="5280" w:firstLineChars="2200"/>
        <w:rPr>
          <w:rFonts w:cs="仿宋_GB2312" w:asciiTheme="minorEastAsia" w:hAnsiTheme="minorEastAsia" w:eastAsiaTheme="minorEastAsia"/>
          <w:color w:val="auto"/>
          <w:kern w:val="0"/>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七、关于</w:t>
      </w:r>
      <w:r>
        <w:rPr>
          <w:rFonts w:hint="eastAsia" w:cs="仿宋_GB2312" w:asciiTheme="minorEastAsia" w:hAnsiTheme="minorEastAsia" w:eastAsiaTheme="minorEastAsia"/>
          <w:b/>
          <w:color w:val="auto"/>
          <w:kern w:val="0"/>
          <w:sz w:val="32"/>
          <w:szCs w:val="32"/>
          <w:highlight w:val="none"/>
          <w:lang w:val="zh-CN"/>
        </w:rPr>
        <w:t>对磋商文件中有关条款的拒绝声明</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pPr>
        <w:spacing w:line="360" w:lineRule="auto"/>
        <w:rPr>
          <w:rFonts w:cs="仿宋_GB2312" w:asciiTheme="minorEastAsia" w:hAnsiTheme="minorEastAsia" w:eastAsiaTheme="minorEastAsia"/>
          <w:color w:val="auto"/>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八、认为需要的</w:t>
      </w:r>
      <w:r>
        <w:rPr>
          <w:rFonts w:hint="eastAsia" w:cs="仿宋_GB2312" w:asciiTheme="minorEastAsia" w:hAnsiTheme="minorEastAsia" w:eastAsiaTheme="minorEastAsia"/>
          <w:b/>
          <w:color w:val="auto"/>
          <w:kern w:val="0"/>
          <w:sz w:val="32"/>
          <w:szCs w:val="32"/>
          <w:highlight w:val="none"/>
          <w:lang w:val="zh-CN"/>
        </w:rPr>
        <w:t>其他商务文件或说明</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pPr>
        <w:spacing w:line="360" w:lineRule="auto"/>
        <w:jc w:val="center"/>
        <w:rPr>
          <w:rFonts w:cs="仿宋_GB2312" w:asciiTheme="minorEastAsia" w:hAnsiTheme="minorEastAsia" w:eastAsiaTheme="minorEastAsia"/>
          <w:color w:val="auto"/>
          <w:sz w:val="24"/>
          <w:highlight w:val="none"/>
        </w:rPr>
      </w:pPr>
    </w:p>
    <w:p>
      <w:pPr>
        <w:spacing w:line="360" w:lineRule="auto"/>
        <w:rPr>
          <w:rFonts w:cs="仿宋_GB2312" w:asciiTheme="minorEastAsia" w:hAnsiTheme="minorEastAsia" w:eastAsiaTheme="minorEastAsia"/>
          <w:color w:val="auto"/>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rPr>
          <w:rFonts w:cs="仿宋_GB2312" w:asciiTheme="minorEastAsia" w:hAnsiTheme="minorEastAsia" w:eastAsiaTheme="minorEastAsia"/>
          <w:b/>
          <w:bCs/>
          <w:color w:val="auto"/>
          <w:kern w:val="0"/>
          <w:sz w:val="24"/>
          <w:highlight w:val="none"/>
        </w:rPr>
      </w:pPr>
    </w:p>
    <w:p>
      <w:pPr>
        <w:widowControl/>
        <w:adjustRightInd/>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color w:val="auto"/>
          <w:highlight w:val="none"/>
        </w:rPr>
        <w:br w:type="page"/>
      </w:r>
    </w:p>
    <w:p>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九、技术解决方案</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pPr>
        <w:spacing w:line="360" w:lineRule="auto"/>
        <w:jc w:val="center"/>
        <w:rPr>
          <w:rFonts w:cs="仿宋_GB2312" w:asciiTheme="minorEastAsia" w:hAnsiTheme="minorEastAsia" w:eastAsiaTheme="minorEastAsia"/>
          <w:color w:val="auto"/>
          <w:sz w:val="24"/>
          <w:highlight w:val="none"/>
        </w:rPr>
      </w:pPr>
    </w:p>
    <w:p>
      <w:pPr>
        <w:autoSpaceDE w:val="0"/>
        <w:autoSpaceDN w:val="0"/>
        <w:spacing w:line="360" w:lineRule="auto"/>
        <w:rPr>
          <w:rFonts w:cs="仿宋_GB2312" w:asciiTheme="minorEastAsia" w:hAnsiTheme="minorEastAsia" w:eastAsiaTheme="minorEastAsia"/>
          <w:color w:val="auto"/>
          <w:kern w:val="0"/>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24"/>
          <w:highlight w:val="none"/>
          <w:lang w:val="zh-CN"/>
        </w:rPr>
      </w:pPr>
      <w:r>
        <w:rPr>
          <w:rFonts w:hint="eastAsia" w:cs="仿宋_GB2312" w:asciiTheme="minorEastAsia" w:hAnsiTheme="minorEastAsia" w:eastAsiaTheme="minorEastAsia"/>
          <w:b/>
          <w:bCs/>
          <w:color w:val="auto"/>
          <w:kern w:val="0"/>
          <w:sz w:val="24"/>
          <w:highlight w:val="none"/>
          <w:lang w:val="zh-CN"/>
        </w:rPr>
        <w:t xml:space="preserve">       </w:t>
      </w:r>
    </w:p>
    <w:p>
      <w:pPr>
        <w:snapToGrid w:val="0"/>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响应产品规格配置清单</w:t>
      </w:r>
    </w:p>
    <w:tbl>
      <w:tblPr>
        <w:tblStyle w:val="6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pPr>
              <w:spacing w:line="360" w:lineRule="auto"/>
              <w:jc w:val="center"/>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序号</w:t>
            </w:r>
          </w:p>
        </w:tc>
        <w:tc>
          <w:tcPr>
            <w:tcW w:w="1531" w:type="dxa"/>
            <w:vAlign w:val="center"/>
          </w:tcPr>
          <w:p>
            <w:pPr>
              <w:spacing w:line="360" w:lineRule="auto"/>
              <w:jc w:val="center"/>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设备名称</w:t>
            </w:r>
          </w:p>
        </w:tc>
        <w:tc>
          <w:tcPr>
            <w:tcW w:w="2160" w:type="dxa"/>
            <w:vAlign w:val="center"/>
          </w:tcPr>
          <w:p>
            <w:pPr>
              <w:spacing w:line="360" w:lineRule="auto"/>
              <w:jc w:val="center"/>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响应品牌及型号</w:t>
            </w:r>
          </w:p>
        </w:tc>
        <w:tc>
          <w:tcPr>
            <w:tcW w:w="2340" w:type="dxa"/>
            <w:vAlign w:val="center"/>
          </w:tcPr>
          <w:p>
            <w:pPr>
              <w:spacing w:line="360" w:lineRule="auto"/>
              <w:jc w:val="center"/>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规格配置详细说明</w:t>
            </w:r>
          </w:p>
        </w:tc>
        <w:tc>
          <w:tcPr>
            <w:tcW w:w="1080" w:type="dxa"/>
            <w:vAlign w:val="center"/>
          </w:tcPr>
          <w:p>
            <w:pPr>
              <w:spacing w:line="360" w:lineRule="auto"/>
              <w:jc w:val="center"/>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数量</w:t>
            </w:r>
          </w:p>
        </w:tc>
        <w:tc>
          <w:tcPr>
            <w:tcW w:w="1332" w:type="dxa"/>
            <w:vAlign w:val="center"/>
          </w:tcPr>
          <w:p>
            <w:pPr>
              <w:spacing w:line="360" w:lineRule="auto"/>
              <w:jc w:val="center"/>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w:t>
            </w:r>
          </w:p>
        </w:tc>
        <w:tc>
          <w:tcPr>
            <w:tcW w:w="1531" w:type="dxa"/>
            <w:vAlign w:val="center"/>
          </w:tcPr>
          <w:p>
            <w:pPr>
              <w:snapToGrid w:val="0"/>
              <w:spacing w:line="360" w:lineRule="auto"/>
              <w:jc w:val="center"/>
              <w:rPr>
                <w:rFonts w:cs="仿宋_GB2312" w:asciiTheme="minorEastAsia" w:hAnsiTheme="minorEastAsia" w:eastAsiaTheme="minorEastAsia"/>
                <w:color w:val="auto"/>
                <w:sz w:val="24"/>
                <w:highlight w:val="none"/>
              </w:rPr>
            </w:pPr>
          </w:p>
        </w:tc>
        <w:tc>
          <w:tcPr>
            <w:tcW w:w="2160" w:type="dxa"/>
            <w:vAlign w:val="center"/>
          </w:tcPr>
          <w:p>
            <w:pPr>
              <w:snapToGrid w:val="0"/>
              <w:spacing w:line="360" w:lineRule="auto"/>
              <w:jc w:val="center"/>
              <w:rPr>
                <w:rFonts w:cs="仿宋_GB2312" w:asciiTheme="minorEastAsia" w:hAnsiTheme="minorEastAsia" w:eastAsiaTheme="minorEastAsia"/>
                <w:color w:val="auto"/>
                <w:sz w:val="24"/>
                <w:highlight w:val="none"/>
              </w:rPr>
            </w:pPr>
          </w:p>
        </w:tc>
        <w:tc>
          <w:tcPr>
            <w:tcW w:w="2340" w:type="dxa"/>
            <w:vAlign w:val="center"/>
          </w:tcPr>
          <w:p>
            <w:pPr>
              <w:spacing w:line="360" w:lineRule="auto"/>
              <w:jc w:val="center"/>
              <w:rPr>
                <w:rFonts w:cs="仿宋_GB2312" w:asciiTheme="minorEastAsia" w:hAnsiTheme="minorEastAsia" w:eastAsiaTheme="minorEastAsia"/>
                <w:color w:val="auto"/>
                <w:sz w:val="24"/>
                <w:highlight w:val="none"/>
              </w:rPr>
            </w:pPr>
          </w:p>
        </w:tc>
        <w:tc>
          <w:tcPr>
            <w:tcW w:w="1080" w:type="dxa"/>
            <w:vAlign w:val="center"/>
          </w:tcPr>
          <w:p>
            <w:pPr>
              <w:spacing w:line="360" w:lineRule="auto"/>
              <w:jc w:val="center"/>
              <w:rPr>
                <w:rFonts w:cs="仿宋_GB2312" w:asciiTheme="minorEastAsia" w:hAnsiTheme="minorEastAsia" w:eastAsiaTheme="minorEastAsia"/>
                <w:color w:val="auto"/>
                <w:sz w:val="24"/>
                <w:highlight w:val="none"/>
              </w:rPr>
            </w:pPr>
          </w:p>
        </w:tc>
        <w:tc>
          <w:tcPr>
            <w:tcW w:w="1332" w:type="dxa"/>
            <w:vAlign w:val="center"/>
          </w:tcPr>
          <w:p>
            <w:pPr>
              <w:spacing w:line="360" w:lineRule="auto"/>
              <w:jc w:val="center"/>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w:t>
            </w:r>
          </w:p>
        </w:tc>
        <w:tc>
          <w:tcPr>
            <w:tcW w:w="1531" w:type="dxa"/>
            <w:vAlign w:val="center"/>
          </w:tcPr>
          <w:p>
            <w:pPr>
              <w:snapToGrid w:val="0"/>
              <w:spacing w:line="360" w:lineRule="auto"/>
              <w:jc w:val="center"/>
              <w:rPr>
                <w:rFonts w:cs="仿宋_GB2312" w:asciiTheme="minorEastAsia" w:hAnsiTheme="minorEastAsia" w:eastAsiaTheme="minorEastAsia"/>
                <w:color w:val="auto"/>
                <w:sz w:val="24"/>
                <w:highlight w:val="none"/>
              </w:rPr>
            </w:pPr>
          </w:p>
        </w:tc>
        <w:tc>
          <w:tcPr>
            <w:tcW w:w="2160" w:type="dxa"/>
            <w:vAlign w:val="center"/>
          </w:tcPr>
          <w:p>
            <w:pPr>
              <w:snapToGrid w:val="0"/>
              <w:spacing w:line="360" w:lineRule="auto"/>
              <w:jc w:val="center"/>
              <w:rPr>
                <w:rFonts w:cs="仿宋_GB2312" w:asciiTheme="minorEastAsia" w:hAnsiTheme="minorEastAsia" w:eastAsiaTheme="minorEastAsia"/>
                <w:color w:val="auto"/>
                <w:sz w:val="24"/>
                <w:highlight w:val="none"/>
              </w:rPr>
            </w:pPr>
          </w:p>
        </w:tc>
        <w:tc>
          <w:tcPr>
            <w:tcW w:w="2340" w:type="dxa"/>
            <w:vAlign w:val="center"/>
          </w:tcPr>
          <w:p>
            <w:pPr>
              <w:spacing w:line="360" w:lineRule="auto"/>
              <w:jc w:val="center"/>
              <w:rPr>
                <w:rFonts w:cs="仿宋_GB2312" w:asciiTheme="minorEastAsia" w:hAnsiTheme="minorEastAsia" w:eastAsiaTheme="minorEastAsia"/>
                <w:color w:val="auto"/>
                <w:sz w:val="24"/>
                <w:highlight w:val="none"/>
              </w:rPr>
            </w:pPr>
          </w:p>
        </w:tc>
        <w:tc>
          <w:tcPr>
            <w:tcW w:w="1080" w:type="dxa"/>
            <w:vAlign w:val="center"/>
          </w:tcPr>
          <w:p>
            <w:pPr>
              <w:spacing w:line="360" w:lineRule="auto"/>
              <w:jc w:val="center"/>
              <w:rPr>
                <w:rFonts w:cs="仿宋_GB2312" w:asciiTheme="minorEastAsia" w:hAnsiTheme="minorEastAsia" w:eastAsiaTheme="minorEastAsia"/>
                <w:color w:val="auto"/>
                <w:sz w:val="24"/>
                <w:highlight w:val="none"/>
              </w:rPr>
            </w:pPr>
          </w:p>
        </w:tc>
        <w:tc>
          <w:tcPr>
            <w:tcW w:w="1332" w:type="dxa"/>
            <w:vAlign w:val="center"/>
          </w:tcPr>
          <w:p>
            <w:pPr>
              <w:spacing w:line="360" w:lineRule="auto"/>
              <w:jc w:val="center"/>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w:t>
            </w:r>
          </w:p>
        </w:tc>
        <w:tc>
          <w:tcPr>
            <w:tcW w:w="1531" w:type="dxa"/>
            <w:vAlign w:val="center"/>
          </w:tcPr>
          <w:p>
            <w:pPr>
              <w:snapToGrid w:val="0"/>
              <w:spacing w:line="360" w:lineRule="auto"/>
              <w:jc w:val="center"/>
              <w:rPr>
                <w:rFonts w:cs="仿宋_GB2312" w:asciiTheme="minorEastAsia" w:hAnsiTheme="minorEastAsia" w:eastAsiaTheme="minorEastAsia"/>
                <w:color w:val="auto"/>
                <w:sz w:val="24"/>
                <w:highlight w:val="none"/>
              </w:rPr>
            </w:pPr>
          </w:p>
        </w:tc>
        <w:tc>
          <w:tcPr>
            <w:tcW w:w="2160" w:type="dxa"/>
            <w:vAlign w:val="center"/>
          </w:tcPr>
          <w:p>
            <w:pPr>
              <w:snapToGrid w:val="0"/>
              <w:spacing w:line="360" w:lineRule="auto"/>
              <w:jc w:val="center"/>
              <w:rPr>
                <w:rFonts w:cs="仿宋_GB2312" w:asciiTheme="minorEastAsia" w:hAnsiTheme="minorEastAsia" w:eastAsiaTheme="minorEastAsia"/>
                <w:color w:val="auto"/>
                <w:sz w:val="24"/>
                <w:highlight w:val="none"/>
              </w:rPr>
            </w:pPr>
          </w:p>
        </w:tc>
        <w:tc>
          <w:tcPr>
            <w:tcW w:w="2340" w:type="dxa"/>
            <w:vAlign w:val="center"/>
          </w:tcPr>
          <w:p>
            <w:pPr>
              <w:spacing w:line="360" w:lineRule="auto"/>
              <w:jc w:val="center"/>
              <w:rPr>
                <w:rFonts w:cs="仿宋_GB2312" w:asciiTheme="minorEastAsia" w:hAnsiTheme="minorEastAsia" w:eastAsiaTheme="minorEastAsia"/>
                <w:color w:val="auto"/>
                <w:sz w:val="24"/>
                <w:highlight w:val="none"/>
              </w:rPr>
            </w:pPr>
          </w:p>
        </w:tc>
        <w:tc>
          <w:tcPr>
            <w:tcW w:w="1080" w:type="dxa"/>
            <w:vAlign w:val="center"/>
          </w:tcPr>
          <w:p>
            <w:pPr>
              <w:spacing w:line="360" w:lineRule="auto"/>
              <w:jc w:val="center"/>
              <w:rPr>
                <w:rFonts w:cs="仿宋_GB2312" w:asciiTheme="minorEastAsia" w:hAnsiTheme="minorEastAsia" w:eastAsiaTheme="minorEastAsia"/>
                <w:color w:val="auto"/>
                <w:sz w:val="24"/>
                <w:highlight w:val="none"/>
              </w:rPr>
            </w:pPr>
          </w:p>
        </w:tc>
        <w:tc>
          <w:tcPr>
            <w:tcW w:w="1332" w:type="dxa"/>
            <w:vAlign w:val="center"/>
          </w:tcPr>
          <w:p>
            <w:pPr>
              <w:spacing w:line="360" w:lineRule="auto"/>
              <w:jc w:val="center"/>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w:t>
            </w:r>
          </w:p>
        </w:tc>
        <w:tc>
          <w:tcPr>
            <w:tcW w:w="1531" w:type="dxa"/>
            <w:vAlign w:val="center"/>
          </w:tcPr>
          <w:p>
            <w:pPr>
              <w:snapToGrid w:val="0"/>
              <w:spacing w:line="360" w:lineRule="auto"/>
              <w:jc w:val="center"/>
              <w:rPr>
                <w:rFonts w:cs="仿宋_GB2312" w:asciiTheme="minorEastAsia" w:hAnsiTheme="minorEastAsia" w:eastAsiaTheme="minorEastAsia"/>
                <w:color w:val="auto"/>
                <w:sz w:val="24"/>
                <w:highlight w:val="none"/>
              </w:rPr>
            </w:pPr>
          </w:p>
        </w:tc>
        <w:tc>
          <w:tcPr>
            <w:tcW w:w="2160" w:type="dxa"/>
            <w:vAlign w:val="center"/>
          </w:tcPr>
          <w:p>
            <w:pPr>
              <w:snapToGrid w:val="0"/>
              <w:spacing w:line="360" w:lineRule="auto"/>
              <w:jc w:val="center"/>
              <w:rPr>
                <w:rFonts w:cs="仿宋_GB2312" w:asciiTheme="minorEastAsia" w:hAnsiTheme="minorEastAsia" w:eastAsiaTheme="minorEastAsia"/>
                <w:color w:val="auto"/>
                <w:sz w:val="24"/>
                <w:highlight w:val="none"/>
              </w:rPr>
            </w:pPr>
          </w:p>
        </w:tc>
        <w:tc>
          <w:tcPr>
            <w:tcW w:w="2340" w:type="dxa"/>
            <w:vAlign w:val="center"/>
          </w:tcPr>
          <w:p>
            <w:pPr>
              <w:spacing w:line="360" w:lineRule="auto"/>
              <w:jc w:val="center"/>
              <w:rPr>
                <w:rFonts w:cs="仿宋_GB2312" w:asciiTheme="minorEastAsia" w:hAnsiTheme="minorEastAsia" w:eastAsiaTheme="minorEastAsia"/>
                <w:color w:val="auto"/>
                <w:sz w:val="24"/>
                <w:highlight w:val="none"/>
              </w:rPr>
            </w:pPr>
          </w:p>
        </w:tc>
        <w:tc>
          <w:tcPr>
            <w:tcW w:w="1080" w:type="dxa"/>
            <w:vAlign w:val="center"/>
          </w:tcPr>
          <w:p>
            <w:pPr>
              <w:spacing w:line="360" w:lineRule="auto"/>
              <w:jc w:val="center"/>
              <w:rPr>
                <w:rFonts w:cs="仿宋_GB2312" w:asciiTheme="minorEastAsia" w:hAnsiTheme="minorEastAsia" w:eastAsiaTheme="minorEastAsia"/>
                <w:color w:val="auto"/>
                <w:sz w:val="24"/>
                <w:highlight w:val="none"/>
              </w:rPr>
            </w:pPr>
          </w:p>
        </w:tc>
        <w:tc>
          <w:tcPr>
            <w:tcW w:w="1332" w:type="dxa"/>
            <w:vAlign w:val="center"/>
          </w:tcPr>
          <w:p>
            <w:pPr>
              <w:spacing w:line="360" w:lineRule="auto"/>
              <w:jc w:val="center"/>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w:t>
            </w:r>
          </w:p>
        </w:tc>
        <w:tc>
          <w:tcPr>
            <w:tcW w:w="1531" w:type="dxa"/>
            <w:vAlign w:val="center"/>
          </w:tcPr>
          <w:p>
            <w:pPr>
              <w:snapToGrid w:val="0"/>
              <w:spacing w:line="360" w:lineRule="auto"/>
              <w:jc w:val="center"/>
              <w:rPr>
                <w:rFonts w:cs="仿宋_GB2312" w:asciiTheme="minorEastAsia" w:hAnsiTheme="minorEastAsia" w:eastAsiaTheme="minorEastAsia"/>
                <w:color w:val="auto"/>
                <w:sz w:val="24"/>
                <w:highlight w:val="none"/>
              </w:rPr>
            </w:pPr>
          </w:p>
        </w:tc>
        <w:tc>
          <w:tcPr>
            <w:tcW w:w="2160" w:type="dxa"/>
            <w:vAlign w:val="center"/>
          </w:tcPr>
          <w:p>
            <w:pPr>
              <w:snapToGrid w:val="0"/>
              <w:spacing w:line="360" w:lineRule="auto"/>
              <w:jc w:val="center"/>
              <w:rPr>
                <w:rFonts w:cs="仿宋_GB2312" w:asciiTheme="minorEastAsia" w:hAnsiTheme="minorEastAsia" w:eastAsiaTheme="minorEastAsia"/>
                <w:color w:val="auto"/>
                <w:sz w:val="24"/>
                <w:highlight w:val="none"/>
              </w:rPr>
            </w:pPr>
          </w:p>
        </w:tc>
        <w:tc>
          <w:tcPr>
            <w:tcW w:w="2340" w:type="dxa"/>
            <w:vAlign w:val="center"/>
          </w:tcPr>
          <w:p>
            <w:pPr>
              <w:spacing w:line="360" w:lineRule="auto"/>
              <w:jc w:val="center"/>
              <w:rPr>
                <w:rFonts w:cs="仿宋_GB2312" w:asciiTheme="minorEastAsia" w:hAnsiTheme="minorEastAsia" w:eastAsiaTheme="minorEastAsia"/>
                <w:color w:val="auto"/>
                <w:sz w:val="24"/>
                <w:highlight w:val="none"/>
              </w:rPr>
            </w:pPr>
          </w:p>
        </w:tc>
        <w:tc>
          <w:tcPr>
            <w:tcW w:w="1080" w:type="dxa"/>
            <w:vAlign w:val="center"/>
          </w:tcPr>
          <w:p>
            <w:pPr>
              <w:spacing w:line="360" w:lineRule="auto"/>
              <w:jc w:val="center"/>
              <w:rPr>
                <w:rFonts w:cs="仿宋_GB2312" w:asciiTheme="minorEastAsia" w:hAnsiTheme="minorEastAsia" w:eastAsiaTheme="minorEastAsia"/>
                <w:color w:val="auto"/>
                <w:sz w:val="24"/>
                <w:highlight w:val="none"/>
              </w:rPr>
            </w:pPr>
          </w:p>
        </w:tc>
        <w:tc>
          <w:tcPr>
            <w:tcW w:w="1332" w:type="dxa"/>
            <w:vAlign w:val="center"/>
          </w:tcPr>
          <w:p>
            <w:pPr>
              <w:spacing w:line="360" w:lineRule="auto"/>
              <w:jc w:val="center"/>
              <w:rPr>
                <w:rFonts w:cs="仿宋_GB2312" w:asciiTheme="minorEastAsia" w:hAnsiTheme="minorEastAsia" w:eastAsiaTheme="minorEastAsia"/>
                <w:color w:val="auto"/>
                <w:sz w:val="24"/>
                <w:highlight w:val="none"/>
              </w:rPr>
            </w:pPr>
          </w:p>
        </w:tc>
      </w:tr>
    </w:tbl>
    <w:p>
      <w:pPr>
        <w:autoSpaceDE w:val="0"/>
        <w:autoSpaceDN w:val="0"/>
        <w:spacing w:line="360" w:lineRule="auto"/>
        <w:rPr>
          <w:rFonts w:cs="仿宋_GB2312" w:asciiTheme="minorEastAsia" w:hAnsiTheme="minorEastAsia" w:eastAsiaTheme="minorEastAsia"/>
          <w:b/>
          <w:color w:val="auto"/>
          <w:kern w:val="0"/>
          <w:sz w:val="28"/>
          <w:szCs w:val="28"/>
          <w:highlight w:val="none"/>
        </w:rPr>
      </w:pPr>
      <w:r>
        <w:rPr>
          <w:rFonts w:hint="eastAsia" w:cs="仿宋_GB2312" w:asciiTheme="minorEastAsia" w:hAnsiTheme="minorEastAsia" w:eastAsiaTheme="minorEastAsia"/>
          <w:b/>
          <w:color w:val="auto"/>
          <w:kern w:val="0"/>
          <w:sz w:val="28"/>
          <w:szCs w:val="28"/>
          <w:highlight w:val="none"/>
        </w:rPr>
        <w:t>注：</w:t>
      </w:r>
      <w:r>
        <w:rPr>
          <w:rFonts w:hint="eastAsia" w:cs="仿宋_GB2312" w:asciiTheme="minorEastAsia" w:hAnsiTheme="minorEastAsia" w:eastAsiaTheme="minorEastAsia"/>
          <w:b/>
          <w:color w:val="auto"/>
          <w:sz w:val="28"/>
          <w:szCs w:val="28"/>
          <w:highlight w:val="none"/>
        </w:rPr>
        <w:t>如果本项目涉及硬件设备采购，须在响应文件中提供此配置清单。</w:t>
      </w:r>
    </w:p>
    <w:p>
      <w:pPr>
        <w:spacing w:line="360" w:lineRule="auto"/>
        <w:ind w:firstLine="1333" w:firstLineChars="400"/>
        <w:jc w:val="left"/>
        <w:rPr>
          <w:rFonts w:asciiTheme="minorEastAsia" w:hAnsiTheme="minorEastAsia" w:eastAsiaTheme="minorEastAsia"/>
          <w:b/>
          <w:color w:val="auto"/>
          <w:spacing w:val="6"/>
          <w:sz w:val="32"/>
          <w:szCs w:val="32"/>
          <w:highlight w:val="none"/>
        </w:rPr>
      </w:pPr>
    </w:p>
    <w:p>
      <w:pPr>
        <w:spacing w:line="360" w:lineRule="auto"/>
        <w:ind w:firstLine="1333" w:firstLineChars="400"/>
        <w:jc w:val="left"/>
        <w:rPr>
          <w:rFonts w:asciiTheme="minorEastAsia" w:hAnsiTheme="minorEastAsia" w:eastAsiaTheme="minorEastAsia"/>
          <w:b/>
          <w:color w:val="auto"/>
          <w:spacing w:val="6"/>
          <w:sz w:val="32"/>
          <w:szCs w:val="32"/>
          <w:highlight w:val="none"/>
        </w:rPr>
      </w:pPr>
    </w:p>
    <w:p>
      <w:pPr>
        <w:spacing w:line="360" w:lineRule="auto"/>
        <w:ind w:firstLine="1333" w:firstLineChars="400"/>
        <w:jc w:val="left"/>
        <w:rPr>
          <w:rFonts w:asciiTheme="minorEastAsia" w:hAnsiTheme="minorEastAsia" w:eastAsiaTheme="minorEastAsia"/>
          <w:b/>
          <w:color w:val="auto"/>
          <w:spacing w:val="6"/>
          <w:sz w:val="32"/>
          <w:szCs w:val="32"/>
          <w:highlight w:val="none"/>
        </w:rPr>
      </w:pPr>
      <w:r>
        <w:rPr>
          <w:rFonts w:hint="eastAsia" w:asciiTheme="minorEastAsia" w:hAnsiTheme="minorEastAsia" w:eastAsiaTheme="minorEastAsia"/>
          <w:b/>
          <w:color w:val="auto"/>
          <w:spacing w:val="6"/>
          <w:sz w:val="32"/>
          <w:szCs w:val="32"/>
          <w:highlight w:val="none"/>
        </w:rPr>
        <w:t>节能产品认证证书（电子签名）</w:t>
      </w:r>
    </w:p>
    <w:p>
      <w:pPr>
        <w:spacing w:line="360" w:lineRule="auto"/>
        <w:ind w:firstLine="1333" w:firstLineChars="400"/>
        <w:jc w:val="left"/>
        <w:rPr>
          <w:rFonts w:asciiTheme="minorEastAsia" w:hAnsiTheme="minorEastAsia" w:eastAsiaTheme="minorEastAsia"/>
          <w:b/>
          <w:color w:val="auto"/>
          <w:spacing w:val="6"/>
          <w:sz w:val="32"/>
          <w:szCs w:val="32"/>
          <w:highlight w:val="none"/>
        </w:rPr>
      </w:pPr>
    </w:p>
    <w:p>
      <w:pPr>
        <w:spacing w:line="360" w:lineRule="auto"/>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 xml:space="preserve"> </w:t>
      </w:r>
    </w:p>
    <w:p>
      <w:pPr>
        <w:spacing w:line="360" w:lineRule="auto"/>
        <w:ind w:firstLine="1000" w:firstLineChars="300"/>
        <w:jc w:val="left"/>
        <w:rPr>
          <w:rFonts w:asciiTheme="minorEastAsia" w:hAnsiTheme="minorEastAsia" w:eastAsiaTheme="minorEastAsia"/>
          <w:b/>
          <w:color w:val="auto"/>
          <w:spacing w:val="6"/>
          <w:sz w:val="32"/>
          <w:szCs w:val="32"/>
          <w:highlight w:val="none"/>
        </w:rPr>
      </w:pPr>
      <w:r>
        <w:rPr>
          <w:rFonts w:hint="eastAsia" w:asciiTheme="minorEastAsia" w:hAnsiTheme="minorEastAsia" w:eastAsiaTheme="minorEastAsia"/>
          <w:b/>
          <w:color w:val="auto"/>
          <w:spacing w:val="6"/>
          <w:sz w:val="32"/>
          <w:szCs w:val="32"/>
          <w:highlight w:val="none"/>
        </w:rPr>
        <w:t>环境标志产品认证证书（电子签名）</w:t>
      </w:r>
    </w:p>
    <w:p>
      <w:pPr>
        <w:autoSpaceDE w:val="0"/>
        <w:autoSpaceDN w:val="0"/>
        <w:spacing w:line="360" w:lineRule="auto"/>
        <w:rPr>
          <w:rFonts w:cs="仿宋_GB2312" w:asciiTheme="minorEastAsia" w:hAnsiTheme="minorEastAsia" w:eastAsiaTheme="minorEastAsia"/>
          <w:b/>
          <w:color w:val="auto"/>
          <w:kern w:val="0"/>
          <w:sz w:val="28"/>
          <w:szCs w:val="28"/>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24"/>
          <w:highlight w:val="none"/>
          <w:lang w:val="zh-CN"/>
        </w:rPr>
      </w:pP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32"/>
          <w:szCs w:val="32"/>
          <w:highlight w:val="none"/>
          <w:lang w:val="zh-CN"/>
        </w:rPr>
      </w:pP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32"/>
          <w:szCs w:val="32"/>
          <w:highlight w:val="none"/>
          <w:lang w:val="zh-CN"/>
        </w:rPr>
      </w:pPr>
      <w:r>
        <w:rPr>
          <w:rFonts w:hint="eastAsia" w:cs="仿宋_GB2312" w:asciiTheme="minorEastAsia" w:hAnsiTheme="minorEastAsia" w:eastAsiaTheme="minorEastAsia"/>
          <w:b/>
          <w:bCs/>
          <w:color w:val="auto"/>
          <w:kern w:val="0"/>
          <w:sz w:val="32"/>
          <w:szCs w:val="32"/>
          <w:highlight w:val="none"/>
          <w:lang w:val="zh-CN"/>
        </w:rPr>
        <w:t>十、组织实施方案</w:t>
      </w: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pPr>
        <w:tabs>
          <w:tab w:val="left" w:pos="2790"/>
          <w:tab w:val="left" w:pos="4230"/>
        </w:tabs>
        <w:autoSpaceDE w:val="0"/>
        <w:autoSpaceDN w:val="0"/>
        <w:spacing w:line="360" w:lineRule="auto"/>
        <w:ind w:right="1400"/>
        <w:rPr>
          <w:rFonts w:cs="仿宋_GB2312" w:asciiTheme="minorEastAsia" w:hAnsiTheme="minorEastAsia" w:eastAsiaTheme="minorEastAsia"/>
          <w:b/>
          <w:bCs/>
          <w:color w:val="auto"/>
          <w:kern w:val="0"/>
          <w:sz w:val="24"/>
          <w:highlight w:val="none"/>
          <w:lang w:val="zh-CN"/>
        </w:rPr>
      </w:pPr>
      <w:r>
        <w:rPr>
          <w:rFonts w:hint="eastAsia" w:cs="仿宋_GB2312" w:asciiTheme="minorEastAsia" w:hAnsiTheme="minorEastAsia" w:eastAsiaTheme="minorEastAsia"/>
          <w:b/>
          <w:bCs/>
          <w:color w:val="auto"/>
          <w:kern w:val="0"/>
          <w:sz w:val="24"/>
          <w:highlight w:val="none"/>
          <w:lang w:val="zh-CN"/>
        </w:rPr>
        <w:t>附表:项目实施进度计划表</w:t>
      </w:r>
      <w:r>
        <w:rPr>
          <w:rFonts w:hint="eastAsia" w:cs="仿宋_GB2312" w:asciiTheme="minorEastAsia" w:hAnsiTheme="minorEastAsia" w:eastAsiaTheme="minorEastAsia"/>
          <w:b/>
          <w:color w:val="auto"/>
          <w:sz w:val="24"/>
          <w:highlight w:val="none"/>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mc:AlternateContent>
                <mc:Choice Requires="wpg">
                  <w:drawing>
                    <wp:anchor distT="0" distB="0" distL="114300" distR="114300" simplePos="0" relativeHeight="251659264" behindDoc="0" locked="0" layoutInCell="1" allowOverlap="1">
                      <wp:simplePos x="0" y="0"/>
                      <wp:positionH relativeFrom="column">
                        <wp:posOffset>-65405</wp:posOffset>
                      </wp:positionH>
                      <wp:positionV relativeFrom="paragraph">
                        <wp:posOffset>0</wp:posOffset>
                      </wp:positionV>
                      <wp:extent cx="748030" cy="1181100"/>
                      <wp:effectExtent l="3810" t="2540" r="10160" b="1651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59264;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pPr>
                                <w:snapToGrid w:val="0"/>
                              </w:pPr>
                              <w:r>
                                <w:rPr>
                                  <w:rFonts w:hint="eastAsia"/>
                                </w:rPr>
                                <w:t>日</w:t>
                              </w:r>
                            </w:p>
                          </w:txbxContent>
                        </v:textbox>
                      </v:shape>
                    </v:group>
                  </w:pict>
                </mc:Fallback>
              </mc:AlternateContent>
            </w:r>
          </w:p>
          <w:p>
            <w:pPr>
              <w:spacing w:line="360" w:lineRule="auto"/>
              <w:rPr>
                <w:rFonts w:cs="仿宋_GB2312" w:asciiTheme="minorEastAsia" w:hAnsiTheme="minorEastAsia" w:eastAsiaTheme="minorEastAsia"/>
                <w:color w:val="auto"/>
                <w:sz w:val="24"/>
                <w:highlight w:val="none"/>
              </w:rPr>
            </w:pPr>
          </w:p>
          <w:p>
            <w:pPr>
              <w:spacing w:line="360" w:lineRule="auto"/>
              <w:rPr>
                <w:rFonts w:cs="仿宋_GB2312" w:asciiTheme="minorEastAsia" w:hAnsiTheme="minorEastAsia" w:eastAsiaTheme="minorEastAsia"/>
                <w:color w:val="auto"/>
                <w:sz w:val="24"/>
                <w:highlight w:val="none"/>
              </w:rPr>
            </w:pP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内容</w:t>
            </w:r>
          </w:p>
        </w:tc>
        <w:tc>
          <w:tcPr>
            <w:tcW w:w="552" w:type="dxa"/>
            <w:vAlign w:val="center"/>
          </w:tcPr>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w:t>
            </w:r>
          </w:p>
        </w:tc>
        <w:tc>
          <w:tcPr>
            <w:tcW w:w="552" w:type="dxa"/>
            <w:vAlign w:val="center"/>
          </w:tcPr>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w:t>
            </w:r>
          </w:p>
        </w:tc>
        <w:tc>
          <w:tcPr>
            <w:tcW w:w="552" w:type="dxa"/>
            <w:vAlign w:val="center"/>
          </w:tcPr>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w:t>
            </w:r>
          </w:p>
        </w:tc>
        <w:tc>
          <w:tcPr>
            <w:tcW w:w="552" w:type="dxa"/>
            <w:vAlign w:val="center"/>
          </w:tcPr>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w:t>
            </w:r>
          </w:p>
        </w:tc>
        <w:tc>
          <w:tcPr>
            <w:tcW w:w="552" w:type="dxa"/>
            <w:vAlign w:val="center"/>
          </w:tcPr>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w:t>
            </w:r>
          </w:p>
        </w:tc>
        <w:tc>
          <w:tcPr>
            <w:tcW w:w="552" w:type="dxa"/>
            <w:vAlign w:val="center"/>
          </w:tcPr>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6</w:t>
            </w:r>
          </w:p>
        </w:tc>
        <w:tc>
          <w:tcPr>
            <w:tcW w:w="553" w:type="dxa"/>
            <w:vAlign w:val="center"/>
          </w:tcPr>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7</w:t>
            </w:r>
          </w:p>
        </w:tc>
        <w:tc>
          <w:tcPr>
            <w:tcW w:w="553" w:type="dxa"/>
            <w:vAlign w:val="center"/>
          </w:tcPr>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8</w:t>
            </w:r>
          </w:p>
        </w:tc>
        <w:tc>
          <w:tcPr>
            <w:tcW w:w="553" w:type="dxa"/>
            <w:vAlign w:val="center"/>
          </w:tcPr>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9</w:t>
            </w:r>
          </w:p>
        </w:tc>
        <w:tc>
          <w:tcPr>
            <w:tcW w:w="553" w:type="dxa"/>
            <w:vAlign w:val="center"/>
          </w:tcPr>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10</w:t>
            </w:r>
          </w:p>
        </w:tc>
        <w:tc>
          <w:tcPr>
            <w:tcW w:w="553" w:type="dxa"/>
            <w:vAlign w:val="center"/>
          </w:tcPr>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11</w:t>
            </w:r>
          </w:p>
        </w:tc>
        <w:tc>
          <w:tcPr>
            <w:tcW w:w="553" w:type="dxa"/>
            <w:vAlign w:val="center"/>
          </w:tcPr>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12</w:t>
            </w:r>
          </w:p>
        </w:tc>
        <w:tc>
          <w:tcPr>
            <w:tcW w:w="553" w:type="dxa"/>
            <w:vAlign w:val="center"/>
          </w:tcPr>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13</w:t>
            </w:r>
          </w:p>
        </w:tc>
        <w:tc>
          <w:tcPr>
            <w:tcW w:w="553" w:type="dxa"/>
            <w:vAlign w:val="center"/>
          </w:tcPr>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14</w:t>
            </w:r>
          </w:p>
        </w:tc>
        <w:tc>
          <w:tcPr>
            <w:tcW w:w="553" w:type="dxa"/>
            <w:vAlign w:val="center"/>
          </w:tcPr>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15</w:t>
            </w:r>
          </w:p>
        </w:tc>
        <w:tc>
          <w:tcPr>
            <w:tcW w:w="553" w:type="dxa"/>
            <w:vAlign w:val="center"/>
          </w:tcPr>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2"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c>
          <w:tcPr>
            <w:tcW w:w="553" w:type="dxa"/>
          </w:tcPr>
          <w:p>
            <w:pPr>
              <w:spacing w:line="360" w:lineRule="auto"/>
              <w:rPr>
                <w:rFonts w:cs="仿宋_GB2312" w:asciiTheme="minorEastAsia" w:hAnsiTheme="minorEastAsia" w:eastAsiaTheme="minorEastAsia"/>
                <w:color w:val="auto"/>
                <w:sz w:val="24"/>
                <w:highlight w:val="none"/>
              </w:rPr>
            </w:pPr>
          </w:p>
        </w:tc>
      </w:tr>
    </w:tbl>
    <w:p>
      <w:pPr>
        <w:autoSpaceDE w:val="0"/>
        <w:autoSpaceDN w:val="0"/>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注：供应商可按上述时间表的格式自行编制切合实际的具体时间表。</w:t>
      </w: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十一、售后服务方案</w:t>
      </w: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w:t>
      </w:r>
      <w:r>
        <w:rPr>
          <w:rFonts w:hint="eastAsia" w:cs="仿宋_GB2312" w:asciiTheme="minorEastAsia" w:hAnsiTheme="minorEastAsia" w:eastAsiaTheme="minorEastAsia"/>
          <w:color w:val="auto"/>
          <w:kern w:val="0"/>
          <w:sz w:val="24"/>
          <w:highlight w:val="none"/>
        </w:rPr>
        <w:t>供应商</w:t>
      </w:r>
      <w:r>
        <w:rPr>
          <w:rFonts w:hint="eastAsia" w:cs="仿宋_GB2312" w:asciiTheme="minorEastAsia" w:hAnsiTheme="minorEastAsia" w:eastAsiaTheme="minorEastAsia"/>
          <w:color w:val="auto"/>
          <w:sz w:val="24"/>
          <w:highlight w:val="none"/>
        </w:rPr>
        <w:t>根据采购需求及磋商文件要求编制）</w:t>
      </w:r>
    </w:p>
    <w:p>
      <w:pPr>
        <w:autoSpaceDE w:val="0"/>
        <w:autoSpaceDN w:val="0"/>
        <w:spacing w:line="360" w:lineRule="auto"/>
        <w:rPr>
          <w:rFonts w:cs="仿宋_GB2312" w:asciiTheme="minorEastAsia" w:hAnsiTheme="minorEastAsia" w:eastAsiaTheme="minorEastAsia"/>
          <w:color w:val="auto"/>
          <w:kern w:val="0"/>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十二、项目小组人员名单</w:t>
      </w:r>
    </w:p>
    <w:p>
      <w:pPr>
        <w:spacing w:line="360" w:lineRule="auto"/>
        <w:jc w:val="center"/>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pPr>
        <w:keepNext/>
        <w:autoSpaceDE w:val="0"/>
        <w:autoSpaceDN w:val="0"/>
        <w:spacing w:line="360" w:lineRule="auto"/>
        <w:ind w:firstLine="477"/>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响应截止时间近3年业绩及承担的主要工作情况，曾担任项目经理的项目应列明细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性别</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年龄</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职称</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学历</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r>
    </w:tbl>
    <w:p>
      <w:pPr>
        <w:autoSpaceDE w:val="0"/>
        <w:autoSpaceDN w:val="0"/>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注：须随表提交相应的证书复印件并注明所在响应文件页码。</w:t>
      </w:r>
    </w:p>
    <w:p>
      <w:pPr>
        <w:autoSpaceDE w:val="0"/>
        <w:autoSpaceDN w:val="0"/>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附表B:本项目的项目小组人员情况表</w:t>
      </w:r>
      <w:r>
        <w:rPr>
          <w:rFonts w:hint="eastAsia" w:cs="仿宋_GB2312" w:asciiTheme="minorEastAsia" w:hAnsiTheme="minorEastAsia" w:eastAsiaTheme="minorEastAsia"/>
          <w:color w:val="auto"/>
          <w:sz w:val="24"/>
          <w:highlight w:val="none"/>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学历</w:t>
            </w: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专业</w:t>
            </w: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职称</w:t>
            </w: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参与本项目的到位情况</w:t>
            </w:r>
          </w:p>
        </w:tc>
      </w:tr>
      <w:tr>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bl>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
          <w:color w:val="auto"/>
          <w:sz w:val="24"/>
          <w:highlight w:val="none"/>
        </w:rPr>
        <w:t>注：供应商可按上述的格式自行编制，须随表提交相应的证书复印件并注明所在响应文件页码。</w:t>
      </w:r>
    </w:p>
    <w:p>
      <w:pPr>
        <w:spacing w:line="360" w:lineRule="auto"/>
        <w:rPr>
          <w:rFonts w:cs="仿宋_GB2312" w:asciiTheme="minorEastAsia" w:hAnsiTheme="minorEastAsia" w:eastAsiaTheme="minorEastAsia"/>
          <w:b/>
          <w:color w:val="auto"/>
          <w:sz w:val="24"/>
          <w:highlight w:val="none"/>
        </w:rPr>
      </w:pP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
          <w:color w:val="auto"/>
          <w:sz w:val="24"/>
          <w:highlight w:val="none"/>
        </w:rPr>
        <w:t>附表C:本项目的项目经理和小组人员交纳社保记录情况表</w:t>
      </w:r>
      <w:r>
        <w:rPr>
          <w:rFonts w:hint="eastAsia" w:cs="仿宋_GB2312" w:asciiTheme="minorEastAsia" w:hAnsiTheme="minorEastAsia" w:eastAsiaTheme="minorEastAsia"/>
          <w:color w:val="auto"/>
          <w:sz w:val="24"/>
          <w:highlight w:val="none"/>
        </w:rPr>
        <w:t>（以社保局缴纳凭证作附件）</w:t>
      </w: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24"/>
          <w:highlight w:val="none"/>
        </w:rPr>
        <w:br w:type="page"/>
      </w:r>
      <w:r>
        <w:rPr>
          <w:rFonts w:hint="eastAsia" w:cs="仿宋_GB2312" w:asciiTheme="minorEastAsia" w:hAnsiTheme="minorEastAsia" w:eastAsiaTheme="minorEastAsia"/>
          <w:b/>
          <w:color w:val="auto"/>
          <w:kern w:val="0"/>
          <w:sz w:val="32"/>
          <w:szCs w:val="32"/>
          <w:highlight w:val="none"/>
          <w:lang w:val="zh-CN"/>
        </w:rPr>
        <w:t>十三</w:t>
      </w:r>
      <w:r>
        <w:rPr>
          <w:rFonts w:hint="eastAsia" w:cs="仿宋_GB2312" w:asciiTheme="minorEastAsia" w:hAnsiTheme="minorEastAsia" w:eastAsiaTheme="minorEastAsia"/>
          <w:b/>
          <w:bCs/>
          <w:color w:val="auto"/>
          <w:sz w:val="32"/>
          <w:szCs w:val="32"/>
          <w:highlight w:val="none"/>
        </w:rPr>
        <w:t>、</w:t>
      </w:r>
      <w:r>
        <w:rPr>
          <w:rFonts w:hint="eastAsia" w:cs="仿宋_GB2312" w:asciiTheme="minorEastAsia" w:hAnsiTheme="minorEastAsia" w:eastAsiaTheme="minorEastAsia"/>
          <w:b/>
          <w:color w:val="auto"/>
          <w:kern w:val="0"/>
          <w:sz w:val="32"/>
          <w:szCs w:val="32"/>
          <w:highlight w:val="none"/>
          <w:lang w:val="zh-CN"/>
        </w:rPr>
        <w:t>优惠条件及特殊承诺</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pPr>
        <w:spacing w:line="360" w:lineRule="auto"/>
        <w:jc w:val="center"/>
        <w:rPr>
          <w:rFonts w:cs="仿宋_GB2312" w:asciiTheme="minorEastAsia" w:hAnsiTheme="minorEastAsia" w:eastAsiaTheme="minorEastAsia"/>
          <w:color w:val="auto"/>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bCs/>
          <w:color w:val="auto"/>
          <w:sz w:val="24"/>
          <w:highlight w:val="none"/>
        </w:rPr>
      </w:pPr>
    </w:p>
    <w:p>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十四、</w:t>
      </w:r>
      <w:r>
        <w:rPr>
          <w:rFonts w:hint="eastAsia" w:cs="仿宋_GB2312" w:asciiTheme="minorEastAsia" w:hAnsiTheme="minorEastAsia" w:eastAsiaTheme="minorEastAsia"/>
          <w:b/>
          <w:color w:val="auto"/>
          <w:kern w:val="0"/>
          <w:sz w:val="32"/>
          <w:szCs w:val="32"/>
          <w:highlight w:val="none"/>
          <w:lang w:val="zh-CN"/>
        </w:rPr>
        <w:t>培训计划</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pPr>
        <w:keepNext/>
        <w:autoSpaceDE w:val="0"/>
        <w:autoSpaceDN w:val="0"/>
        <w:spacing w:line="360" w:lineRule="auto"/>
        <w:ind w:firstLine="477"/>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附表: 培训日程及费用</w:t>
      </w:r>
    </w:p>
    <w:tbl>
      <w:tblPr>
        <w:tblStyle w:val="60"/>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tblPrEx>
          <w:tblCellMar>
            <w:top w:w="0" w:type="dxa"/>
            <w:left w:w="120" w:type="dxa"/>
            <w:bottom w:w="0" w:type="dxa"/>
            <w:right w:w="120" w:type="dxa"/>
          </w:tblCellMar>
        </w:tblPrEx>
        <w:trPr>
          <w:trHeight w:val="1013" w:hRule="atLeast"/>
        </w:trPr>
        <w:tc>
          <w:tcPr>
            <w:tcW w:w="1806" w:type="dxa"/>
            <w:tcBorders>
              <w:top w:val="single" w:color="auto" w:sz="6" w:space="0"/>
              <w:left w:val="single" w:color="auto" w:sz="6" w:space="0"/>
              <w:bottom w:val="nil"/>
              <w:right w:val="nil"/>
            </w:tcBorders>
            <w:shd w:val="pct10" w:color="auto" w:fill="auto"/>
            <w:vAlign w:val="center"/>
          </w:tcPr>
          <w:p>
            <w:pPr>
              <w:tabs>
                <w:tab w:val="center" w:pos="1690"/>
              </w:tabs>
              <w:suppressAutoHyphens/>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pPr>
              <w:tabs>
                <w:tab w:val="center" w:pos="1028"/>
              </w:tabs>
              <w:suppressAutoHyphens/>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pPr>
              <w:tabs>
                <w:tab w:val="center" w:pos="520"/>
              </w:tabs>
              <w:suppressAutoHyphens/>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pPr>
              <w:suppressAutoHyphens/>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课程费用</w:t>
            </w:r>
          </w:p>
        </w:tc>
      </w:tr>
      <w:tr>
        <w:tblPrEx>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440"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440" w:type="dxa"/>
            <w:tcBorders>
              <w:top w:val="single" w:color="auto" w:sz="6" w:space="0"/>
              <w:left w:val="single" w:color="auto" w:sz="6" w:space="0"/>
              <w:bottom w:val="nil"/>
              <w:right w:val="nil"/>
            </w:tcBorders>
          </w:tcPr>
          <w:p>
            <w:pPr>
              <w:tabs>
                <w:tab w:val="left" w:pos="7"/>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440" w:type="dxa"/>
            <w:tcBorders>
              <w:top w:val="single" w:color="auto" w:sz="6" w:space="0"/>
              <w:left w:val="single" w:color="auto" w:sz="6" w:space="0"/>
              <w:bottom w:val="nil"/>
              <w:right w:val="nil"/>
            </w:tcBorders>
          </w:tcPr>
          <w:p>
            <w:pPr>
              <w:tabs>
                <w:tab w:val="left" w:pos="7"/>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vAlign w:val="center"/>
          </w:tcPr>
          <w:p>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tcPr>
          <w:p>
            <w:pPr>
              <w:tabs>
                <w:tab w:val="left" w:pos="7"/>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tcPr>
          <w:p>
            <w:pPr>
              <w:suppressAutoHyphens/>
              <w:autoSpaceDE w:val="0"/>
              <w:autoSpaceDN w:val="0"/>
              <w:spacing w:line="360" w:lineRule="auto"/>
              <w:rPr>
                <w:rFonts w:cs="仿宋_GB2312" w:asciiTheme="minorEastAsia" w:hAnsiTheme="minorEastAsia" w:eastAsiaTheme="minorEastAsia"/>
                <w:color w:val="auto"/>
                <w:sz w:val="24"/>
                <w:highlight w:val="none"/>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注解:A</w:t>
      </w:r>
      <w:r>
        <w:rPr>
          <w:rFonts w:hint="eastAsia" w:cs="仿宋_GB2312" w:asciiTheme="minorEastAsia" w:hAnsiTheme="minorEastAsia" w:eastAsiaTheme="minorEastAsia"/>
          <w:color w:val="auto"/>
          <w:sz w:val="24"/>
          <w:highlight w:val="none"/>
        </w:rPr>
        <w:tab/>
      </w:r>
      <w:r>
        <w:rPr>
          <w:rFonts w:hint="eastAsia" w:cs="仿宋_GB2312" w:asciiTheme="minorEastAsia" w:hAnsiTheme="minorEastAsia" w:eastAsiaTheme="minorEastAsia"/>
          <w:color w:val="auto"/>
          <w:sz w:val="24"/>
          <w:highlight w:val="none"/>
        </w:rPr>
        <w:t>课程清单按时间顺序排列，并提供以下详细资料：</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课程概要</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课程目的</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教学方式</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先决条件</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教材目录</w:t>
      </w:r>
    </w:p>
    <w:p>
      <w:pPr>
        <w:autoSpaceDE w:val="0"/>
        <w:autoSpaceDN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B  按照附表A提供授课教师的简历</w:t>
      </w:r>
    </w:p>
    <w:p>
      <w:pPr>
        <w:autoSpaceDE w:val="0"/>
        <w:autoSpaceDN w:val="0"/>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注：须随表提交相应的证书复印件并注明所在响应文件页码。</w:t>
      </w:r>
    </w:p>
    <w:p>
      <w:pPr>
        <w:autoSpaceDE w:val="0"/>
        <w:autoSpaceDN w:val="0"/>
        <w:spacing w:line="360" w:lineRule="auto"/>
        <w:rPr>
          <w:rFonts w:cs="仿宋_GB2312" w:asciiTheme="minorEastAsia" w:hAnsiTheme="minorEastAsia" w:eastAsiaTheme="minorEastAsia"/>
          <w:b/>
          <w:color w:val="auto"/>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color w:val="auto"/>
          <w:kern w:val="0"/>
          <w:sz w:val="24"/>
          <w:highlight w:val="none"/>
        </w:rPr>
      </w:pPr>
    </w:p>
    <w:p>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十五、随机特殊工具和备品备件清单</w:t>
      </w:r>
    </w:p>
    <w:tbl>
      <w:tblPr>
        <w:tblStyle w:val="60"/>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名称</w:t>
            </w:r>
          </w:p>
        </w:tc>
        <w:tc>
          <w:tcPr>
            <w:tcW w:w="1900" w:type="dxa"/>
            <w:vAlign w:val="center"/>
          </w:tcPr>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品牌</w:t>
            </w:r>
          </w:p>
        </w:tc>
        <w:tc>
          <w:tcPr>
            <w:tcW w:w="1800" w:type="dxa"/>
            <w:vAlign w:val="center"/>
          </w:tcPr>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制造厂/原产地</w:t>
            </w:r>
          </w:p>
        </w:tc>
        <w:tc>
          <w:tcPr>
            <w:tcW w:w="2880" w:type="dxa"/>
            <w:vAlign w:val="center"/>
          </w:tcPr>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规格型号</w:t>
            </w:r>
          </w:p>
        </w:tc>
        <w:tc>
          <w:tcPr>
            <w:tcW w:w="1332" w:type="dxa"/>
            <w:vAlign w:val="center"/>
          </w:tcPr>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数 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1"/>
              <w:spacing w:line="360" w:lineRule="auto"/>
              <w:jc w:val="center"/>
              <w:rPr>
                <w:rFonts w:cs="仿宋_GB2312" w:asciiTheme="minorEastAsia" w:hAnsiTheme="minorEastAsia" w:eastAsiaTheme="minorEastAsia"/>
                <w:color w:val="auto"/>
                <w:sz w:val="24"/>
                <w:highlight w:val="none"/>
              </w:rPr>
            </w:pPr>
          </w:p>
        </w:tc>
        <w:tc>
          <w:tcPr>
            <w:tcW w:w="1900" w:type="dxa"/>
          </w:tcPr>
          <w:p>
            <w:pPr>
              <w:pStyle w:val="31"/>
              <w:spacing w:line="360" w:lineRule="auto"/>
              <w:jc w:val="center"/>
              <w:rPr>
                <w:rFonts w:cs="仿宋_GB2312" w:asciiTheme="minorEastAsia" w:hAnsiTheme="minorEastAsia" w:eastAsiaTheme="minorEastAsia"/>
                <w:color w:val="auto"/>
                <w:sz w:val="24"/>
                <w:highlight w:val="none"/>
              </w:rPr>
            </w:pPr>
          </w:p>
        </w:tc>
        <w:tc>
          <w:tcPr>
            <w:tcW w:w="1800" w:type="dxa"/>
          </w:tcPr>
          <w:p>
            <w:pPr>
              <w:pStyle w:val="31"/>
              <w:spacing w:line="360" w:lineRule="auto"/>
              <w:jc w:val="center"/>
              <w:rPr>
                <w:rFonts w:cs="仿宋_GB2312" w:asciiTheme="minorEastAsia" w:hAnsiTheme="minorEastAsia" w:eastAsiaTheme="minorEastAsia"/>
                <w:color w:val="auto"/>
                <w:sz w:val="24"/>
                <w:highlight w:val="none"/>
              </w:rPr>
            </w:pPr>
          </w:p>
        </w:tc>
        <w:tc>
          <w:tcPr>
            <w:tcW w:w="2880" w:type="dxa"/>
          </w:tcPr>
          <w:p>
            <w:pPr>
              <w:pStyle w:val="31"/>
              <w:spacing w:line="360" w:lineRule="auto"/>
              <w:jc w:val="center"/>
              <w:rPr>
                <w:rFonts w:cs="仿宋_GB2312" w:asciiTheme="minorEastAsia" w:hAnsiTheme="minorEastAsia" w:eastAsiaTheme="minorEastAsia"/>
                <w:color w:val="auto"/>
                <w:sz w:val="24"/>
                <w:highlight w:val="none"/>
              </w:rPr>
            </w:pPr>
          </w:p>
        </w:tc>
        <w:tc>
          <w:tcPr>
            <w:tcW w:w="1332" w:type="dxa"/>
          </w:tcPr>
          <w:p>
            <w:pPr>
              <w:pStyle w:val="31"/>
              <w:spacing w:line="360" w:lineRule="auto"/>
              <w:jc w:val="center"/>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1"/>
              <w:spacing w:line="360" w:lineRule="auto"/>
              <w:jc w:val="center"/>
              <w:rPr>
                <w:rFonts w:cs="仿宋_GB2312" w:asciiTheme="minorEastAsia" w:hAnsiTheme="minorEastAsia" w:eastAsiaTheme="minorEastAsia"/>
                <w:color w:val="auto"/>
                <w:sz w:val="24"/>
                <w:highlight w:val="none"/>
              </w:rPr>
            </w:pPr>
          </w:p>
        </w:tc>
        <w:tc>
          <w:tcPr>
            <w:tcW w:w="1900" w:type="dxa"/>
          </w:tcPr>
          <w:p>
            <w:pPr>
              <w:pStyle w:val="31"/>
              <w:spacing w:line="360" w:lineRule="auto"/>
              <w:jc w:val="center"/>
              <w:rPr>
                <w:rFonts w:cs="仿宋_GB2312" w:asciiTheme="minorEastAsia" w:hAnsiTheme="minorEastAsia" w:eastAsiaTheme="minorEastAsia"/>
                <w:color w:val="auto"/>
                <w:sz w:val="24"/>
                <w:highlight w:val="none"/>
              </w:rPr>
            </w:pPr>
          </w:p>
        </w:tc>
        <w:tc>
          <w:tcPr>
            <w:tcW w:w="1800" w:type="dxa"/>
          </w:tcPr>
          <w:p>
            <w:pPr>
              <w:pStyle w:val="31"/>
              <w:spacing w:line="360" w:lineRule="auto"/>
              <w:jc w:val="center"/>
              <w:rPr>
                <w:rFonts w:cs="仿宋_GB2312" w:asciiTheme="minorEastAsia" w:hAnsiTheme="minorEastAsia" w:eastAsiaTheme="minorEastAsia"/>
                <w:color w:val="auto"/>
                <w:sz w:val="24"/>
                <w:highlight w:val="none"/>
              </w:rPr>
            </w:pPr>
          </w:p>
        </w:tc>
        <w:tc>
          <w:tcPr>
            <w:tcW w:w="2880" w:type="dxa"/>
          </w:tcPr>
          <w:p>
            <w:pPr>
              <w:pStyle w:val="31"/>
              <w:spacing w:line="360" w:lineRule="auto"/>
              <w:jc w:val="center"/>
              <w:rPr>
                <w:rFonts w:cs="仿宋_GB2312" w:asciiTheme="minorEastAsia" w:hAnsiTheme="minorEastAsia" w:eastAsiaTheme="minorEastAsia"/>
                <w:color w:val="auto"/>
                <w:sz w:val="24"/>
                <w:highlight w:val="none"/>
              </w:rPr>
            </w:pPr>
          </w:p>
        </w:tc>
        <w:tc>
          <w:tcPr>
            <w:tcW w:w="1332" w:type="dxa"/>
          </w:tcPr>
          <w:p>
            <w:pPr>
              <w:pStyle w:val="31"/>
              <w:spacing w:line="360" w:lineRule="auto"/>
              <w:jc w:val="center"/>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1"/>
              <w:spacing w:line="360" w:lineRule="auto"/>
              <w:jc w:val="center"/>
              <w:rPr>
                <w:rFonts w:cs="仿宋_GB2312" w:asciiTheme="minorEastAsia" w:hAnsiTheme="minorEastAsia" w:eastAsiaTheme="minorEastAsia"/>
                <w:color w:val="auto"/>
                <w:sz w:val="24"/>
                <w:highlight w:val="none"/>
              </w:rPr>
            </w:pPr>
          </w:p>
        </w:tc>
        <w:tc>
          <w:tcPr>
            <w:tcW w:w="1900" w:type="dxa"/>
          </w:tcPr>
          <w:p>
            <w:pPr>
              <w:pStyle w:val="31"/>
              <w:spacing w:line="360" w:lineRule="auto"/>
              <w:jc w:val="center"/>
              <w:rPr>
                <w:rFonts w:cs="仿宋_GB2312" w:asciiTheme="minorEastAsia" w:hAnsiTheme="minorEastAsia" w:eastAsiaTheme="minorEastAsia"/>
                <w:color w:val="auto"/>
                <w:sz w:val="24"/>
                <w:highlight w:val="none"/>
              </w:rPr>
            </w:pPr>
          </w:p>
        </w:tc>
        <w:tc>
          <w:tcPr>
            <w:tcW w:w="1800" w:type="dxa"/>
          </w:tcPr>
          <w:p>
            <w:pPr>
              <w:pStyle w:val="31"/>
              <w:spacing w:line="360" w:lineRule="auto"/>
              <w:jc w:val="center"/>
              <w:rPr>
                <w:rFonts w:cs="仿宋_GB2312" w:asciiTheme="minorEastAsia" w:hAnsiTheme="minorEastAsia" w:eastAsiaTheme="minorEastAsia"/>
                <w:color w:val="auto"/>
                <w:sz w:val="24"/>
                <w:highlight w:val="none"/>
              </w:rPr>
            </w:pPr>
          </w:p>
        </w:tc>
        <w:tc>
          <w:tcPr>
            <w:tcW w:w="2880" w:type="dxa"/>
          </w:tcPr>
          <w:p>
            <w:pPr>
              <w:pStyle w:val="31"/>
              <w:spacing w:line="360" w:lineRule="auto"/>
              <w:jc w:val="center"/>
              <w:rPr>
                <w:rFonts w:cs="仿宋_GB2312" w:asciiTheme="minorEastAsia" w:hAnsiTheme="minorEastAsia" w:eastAsiaTheme="minorEastAsia"/>
                <w:color w:val="auto"/>
                <w:sz w:val="24"/>
                <w:highlight w:val="none"/>
              </w:rPr>
            </w:pPr>
          </w:p>
        </w:tc>
        <w:tc>
          <w:tcPr>
            <w:tcW w:w="1332" w:type="dxa"/>
          </w:tcPr>
          <w:p>
            <w:pPr>
              <w:pStyle w:val="31"/>
              <w:spacing w:line="360" w:lineRule="auto"/>
              <w:jc w:val="center"/>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1"/>
              <w:spacing w:line="360" w:lineRule="auto"/>
              <w:jc w:val="center"/>
              <w:rPr>
                <w:rFonts w:cs="仿宋_GB2312" w:asciiTheme="minorEastAsia" w:hAnsiTheme="minorEastAsia" w:eastAsiaTheme="minorEastAsia"/>
                <w:color w:val="auto"/>
                <w:sz w:val="24"/>
                <w:highlight w:val="none"/>
              </w:rPr>
            </w:pPr>
          </w:p>
        </w:tc>
        <w:tc>
          <w:tcPr>
            <w:tcW w:w="1900" w:type="dxa"/>
          </w:tcPr>
          <w:p>
            <w:pPr>
              <w:pStyle w:val="31"/>
              <w:spacing w:line="360" w:lineRule="auto"/>
              <w:jc w:val="center"/>
              <w:rPr>
                <w:rFonts w:cs="仿宋_GB2312" w:asciiTheme="minorEastAsia" w:hAnsiTheme="minorEastAsia" w:eastAsiaTheme="minorEastAsia"/>
                <w:color w:val="auto"/>
                <w:sz w:val="24"/>
                <w:highlight w:val="none"/>
              </w:rPr>
            </w:pPr>
          </w:p>
        </w:tc>
        <w:tc>
          <w:tcPr>
            <w:tcW w:w="1800" w:type="dxa"/>
          </w:tcPr>
          <w:p>
            <w:pPr>
              <w:pStyle w:val="31"/>
              <w:spacing w:line="360" w:lineRule="auto"/>
              <w:jc w:val="center"/>
              <w:rPr>
                <w:rFonts w:cs="仿宋_GB2312" w:asciiTheme="minorEastAsia" w:hAnsiTheme="minorEastAsia" w:eastAsiaTheme="minorEastAsia"/>
                <w:color w:val="auto"/>
                <w:sz w:val="24"/>
                <w:highlight w:val="none"/>
              </w:rPr>
            </w:pPr>
          </w:p>
        </w:tc>
        <w:tc>
          <w:tcPr>
            <w:tcW w:w="2880" w:type="dxa"/>
          </w:tcPr>
          <w:p>
            <w:pPr>
              <w:pStyle w:val="31"/>
              <w:spacing w:line="360" w:lineRule="auto"/>
              <w:jc w:val="center"/>
              <w:rPr>
                <w:rFonts w:cs="仿宋_GB2312" w:asciiTheme="minorEastAsia" w:hAnsiTheme="minorEastAsia" w:eastAsiaTheme="minorEastAsia"/>
                <w:color w:val="auto"/>
                <w:sz w:val="24"/>
                <w:highlight w:val="none"/>
              </w:rPr>
            </w:pPr>
          </w:p>
        </w:tc>
        <w:tc>
          <w:tcPr>
            <w:tcW w:w="1332" w:type="dxa"/>
          </w:tcPr>
          <w:p>
            <w:pPr>
              <w:pStyle w:val="31"/>
              <w:spacing w:line="360" w:lineRule="auto"/>
              <w:jc w:val="center"/>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1"/>
              <w:spacing w:line="360" w:lineRule="auto"/>
              <w:jc w:val="center"/>
              <w:rPr>
                <w:rFonts w:cs="仿宋_GB2312" w:asciiTheme="minorEastAsia" w:hAnsiTheme="minorEastAsia" w:eastAsiaTheme="minorEastAsia"/>
                <w:color w:val="auto"/>
                <w:sz w:val="24"/>
                <w:highlight w:val="none"/>
              </w:rPr>
            </w:pPr>
          </w:p>
        </w:tc>
        <w:tc>
          <w:tcPr>
            <w:tcW w:w="1900" w:type="dxa"/>
          </w:tcPr>
          <w:p>
            <w:pPr>
              <w:pStyle w:val="31"/>
              <w:spacing w:line="360" w:lineRule="auto"/>
              <w:jc w:val="center"/>
              <w:rPr>
                <w:rFonts w:cs="仿宋_GB2312" w:asciiTheme="minorEastAsia" w:hAnsiTheme="minorEastAsia" w:eastAsiaTheme="minorEastAsia"/>
                <w:color w:val="auto"/>
                <w:sz w:val="24"/>
                <w:highlight w:val="none"/>
              </w:rPr>
            </w:pPr>
          </w:p>
        </w:tc>
        <w:tc>
          <w:tcPr>
            <w:tcW w:w="1800" w:type="dxa"/>
          </w:tcPr>
          <w:p>
            <w:pPr>
              <w:pStyle w:val="31"/>
              <w:spacing w:line="360" w:lineRule="auto"/>
              <w:jc w:val="center"/>
              <w:rPr>
                <w:rFonts w:cs="仿宋_GB2312" w:asciiTheme="minorEastAsia" w:hAnsiTheme="minorEastAsia" w:eastAsiaTheme="minorEastAsia"/>
                <w:color w:val="auto"/>
                <w:sz w:val="24"/>
                <w:highlight w:val="none"/>
              </w:rPr>
            </w:pPr>
          </w:p>
        </w:tc>
        <w:tc>
          <w:tcPr>
            <w:tcW w:w="2880" w:type="dxa"/>
          </w:tcPr>
          <w:p>
            <w:pPr>
              <w:pStyle w:val="31"/>
              <w:spacing w:line="360" w:lineRule="auto"/>
              <w:jc w:val="center"/>
              <w:rPr>
                <w:rFonts w:cs="仿宋_GB2312" w:asciiTheme="minorEastAsia" w:hAnsiTheme="minorEastAsia" w:eastAsiaTheme="minorEastAsia"/>
                <w:color w:val="auto"/>
                <w:sz w:val="24"/>
                <w:highlight w:val="none"/>
              </w:rPr>
            </w:pPr>
          </w:p>
        </w:tc>
        <w:tc>
          <w:tcPr>
            <w:tcW w:w="1332" w:type="dxa"/>
          </w:tcPr>
          <w:p>
            <w:pPr>
              <w:pStyle w:val="31"/>
              <w:spacing w:line="360" w:lineRule="auto"/>
              <w:jc w:val="center"/>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1"/>
              <w:spacing w:line="360" w:lineRule="auto"/>
              <w:rPr>
                <w:rFonts w:cs="仿宋_GB2312" w:asciiTheme="minorEastAsia" w:hAnsiTheme="minorEastAsia" w:eastAsiaTheme="minorEastAsia"/>
                <w:color w:val="auto"/>
                <w:sz w:val="24"/>
                <w:highlight w:val="none"/>
              </w:rPr>
            </w:pPr>
          </w:p>
        </w:tc>
        <w:tc>
          <w:tcPr>
            <w:tcW w:w="1900" w:type="dxa"/>
          </w:tcPr>
          <w:p>
            <w:pPr>
              <w:pStyle w:val="31"/>
              <w:spacing w:line="360" w:lineRule="auto"/>
              <w:jc w:val="center"/>
              <w:rPr>
                <w:rFonts w:cs="仿宋_GB2312" w:asciiTheme="minorEastAsia" w:hAnsiTheme="minorEastAsia" w:eastAsiaTheme="minorEastAsia"/>
                <w:color w:val="auto"/>
                <w:sz w:val="24"/>
                <w:highlight w:val="none"/>
              </w:rPr>
            </w:pPr>
          </w:p>
        </w:tc>
        <w:tc>
          <w:tcPr>
            <w:tcW w:w="1800" w:type="dxa"/>
          </w:tcPr>
          <w:p>
            <w:pPr>
              <w:pStyle w:val="31"/>
              <w:spacing w:line="360" w:lineRule="auto"/>
              <w:jc w:val="center"/>
              <w:rPr>
                <w:rFonts w:cs="仿宋_GB2312" w:asciiTheme="minorEastAsia" w:hAnsiTheme="minorEastAsia" w:eastAsiaTheme="minorEastAsia"/>
                <w:color w:val="auto"/>
                <w:sz w:val="24"/>
                <w:highlight w:val="none"/>
              </w:rPr>
            </w:pPr>
          </w:p>
        </w:tc>
        <w:tc>
          <w:tcPr>
            <w:tcW w:w="2880" w:type="dxa"/>
          </w:tcPr>
          <w:p>
            <w:pPr>
              <w:pStyle w:val="31"/>
              <w:spacing w:line="360" w:lineRule="auto"/>
              <w:jc w:val="center"/>
              <w:rPr>
                <w:rFonts w:cs="仿宋_GB2312" w:asciiTheme="minorEastAsia" w:hAnsiTheme="minorEastAsia" w:eastAsiaTheme="minorEastAsia"/>
                <w:color w:val="auto"/>
                <w:sz w:val="24"/>
                <w:highlight w:val="none"/>
              </w:rPr>
            </w:pPr>
          </w:p>
        </w:tc>
        <w:tc>
          <w:tcPr>
            <w:tcW w:w="1332" w:type="dxa"/>
          </w:tcPr>
          <w:p>
            <w:pPr>
              <w:pStyle w:val="31"/>
              <w:spacing w:line="360" w:lineRule="auto"/>
              <w:jc w:val="center"/>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1"/>
              <w:spacing w:line="360" w:lineRule="auto"/>
              <w:jc w:val="center"/>
              <w:rPr>
                <w:rFonts w:cs="仿宋_GB2312" w:asciiTheme="minorEastAsia" w:hAnsiTheme="minorEastAsia" w:eastAsiaTheme="minorEastAsia"/>
                <w:color w:val="auto"/>
                <w:sz w:val="24"/>
                <w:highlight w:val="none"/>
              </w:rPr>
            </w:pPr>
          </w:p>
        </w:tc>
        <w:tc>
          <w:tcPr>
            <w:tcW w:w="1900" w:type="dxa"/>
          </w:tcPr>
          <w:p>
            <w:pPr>
              <w:pStyle w:val="31"/>
              <w:spacing w:line="360" w:lineRule="auto"/>
              <w:jc w:val="center"/>
              <w:rPr>
                <w:rFonts w:cs="仿宋_GB2312" w:asciiTheme="minorEastAsia" w:hAnsiTheme="minorEastAsia" w:eastAsiaTheme="minorEastAsia"/>
                <w:color w:val="auto"/>
                <w:sz w:val="24"/>
                <w:highlight w:val="none"/>
              </w:rPr>
            </w:pPr>
          </w:p>
        </w:tc>
        <w:tc>
          <w:tcPr>
            <w:tcW w:w="1800" w:type="dxa"/>
          </w:tcPr>
          <w:p>
            <w:pPr>
              <w:pStyle w:val="31"/>
              <w:spacing w:line="360" w:lineRule="auto"/>
              <w:jc w:val="center"/>
              <w:rPr>
                <w:rFonts w:cs="仿宋_GB2312" w:asciiTheme="minorEastAsia" w:hAnsiTheme="minorEastAsia" w:eastAsiaTheme="minorEastAsia"/>
                <w:color w:val="auto"/>
                <w:sz w:val="24"/>
                <w:highlight w:val="none"/>
              </w:rPr>
            </w:pPr>
          </w:p>
        </w:tc>
        <w:tc>
          <w:tcPr>
            <w:tcW w:w="2880" w:type="dxa"/>
          </w:tcPr>
          <w:p>
            <w:pPr>
              <w:pStyle w:val="31"/>
              <w:spacing w:line="360" w:lineRule="auto"/>
              <w:jc w:val="center"/>
              <w:rPr>
                <w:rFonts w:cs="仿宋_GB2312" w:asciiTheme="minorEastAsia" w:hAnsiTheme="minorEastAsia" w:eastAsiaTheme="minorEastAsia"/>
                <w:color w:val="auto"/>
                <w:sz w:val="24"/>
                <w:highlight w:val="none"/>
              </w:rPr>
            </w:pPr>
          </w:p>
        </w:tc>
        <w:tc>
          <w:tcPr>
            <w:tcW w:w="1332" w:type="dxa"/>
          </w:tcPr>
          <w:p>
            <w:pPr>
              <w:pStyle w:val="31"/>
              <w:spacing w:line="360" w:lineRule="auto"/>
              <w:jc w:val="center"/>
              <w:rPr>
                <w:rFonts w:cs="仿宋_GB2312" w:asciiTheme="minorEastAsia" w:hAnsiTheme="minorEastAsia" w:eastAsiaTheme="minorEastAsia"/>
                <w:color w:val="auto"/>
                <w:sz w:val="24"/>
                <w:highlight w:val="none"/>
              </w:rPr>
            </w:pPr>
          </w:p>
        </w:tc>
      </w:tr>
    </w:tbl>
    <w:p>
      <w:pPr>
        <w:spacing w:line="360" w:lineRule="auto"/>
        <w:ind w:firstLine="470" w:firstLineChars="196"/>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注：随机特殊工具和备品备件是指供应商在供货时免费赠送给采购人的工具及零配件，以备用。</w:t>
      </w:r>
    </w:p>
    <w:p>
      <w:pPr>
        <w:spacing w:line="360" w:lineRule="auto"/>
        <w:ind w:firstLine="480" w:firstLineChars="200"/>
        <w:rPr>
          <w:rFonts w:cs="仿宋_GB2312" w:asciiTheme="minorEastAsia" w:hAnsiTheme="minorEastAsia" w:eastAsiaTheme="minorEastAsia"/>
          <w:color w:val="auto"/>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color w:val="auto"/>
          <w:kern w:val="0"/>
          <w:sz w:val="24"/>
          <w:highlight w:val="none"/>
        </w:rPr>
      </w:pPr>
    </w:p>
    <w:p>
      <w:pPr>
        <w:spacing w:line="360" w:lineRule="auto"/>
        <w:jc w:val="center"/>
        <w:rPr>
          <w:rFonts w:cs="仿宋_GB2312" w:asciiTheme="minorEastAsia" w:hAnsiTheme="minorEastAsia" w:eastAsiaTheme="minorEastAsia"/>
          <w:color w:val="auto"/>
          <w:kern w:val="0"/>
          <w:sz w:val="24"/>
          <w:highlight w:val="none"/>
        </w:rPr>
      </w:pPr>
    </w:p>
    <w:p>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十六、认为需求的</w:t>
      </w:r>
      <w:r>
        <w:rPr>
          <w:rFonts w:hint="eastAsia" w:cs="仿宋_GB2312" w:asciiTheme="minorEastAsia" w:hAnsiTheme="minorEastAsia" w:eastAsiaTheme="minorEastAsia"/>
          <w:b/>
          <w:color w:val="auto"/>
          <w:kern w:val="0"/>
          <w:sz w:val="32"/>
          <w:szCs w:val="32"/>
          <w:highlight w:val="none"/>
          <w:lang w:val="zh-CN"/>
        </w:rPr>
        <w:t>其他技术文件或说明</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pPr>
        <w:spacing w:line="360" w:lineRule="auto"/>
        <w:rPr>
          <w:rFonts w:cs="仿宋_GB2312" w:asciiTheme="minorEastAsia" w:hAnsiTheme="minorEastAsia" w:eastAsiaTheme="minorEastAsia"/>
          <w:color w:val="auto"/>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tabs>
          <w:tab w:val="left" w:pos="0"/>
        </w:tabs>
        <w:autoSpaceDE w:val="0"/>
        <w:autoSpaceDN w:val="0"/>
        <w:spacing w:line="360" w:lineRule="auto"/>
        <w:ind w:firstLine="2409" w:firstLineChars="800"/>
        <w:rPr>
          <w:rFonts w:cs="仿宋_GB2312" w:asciiTheme="minorEastAsia" w:hAnsiTheme="minorEastAsia" w:eastAsiaTheme="minorEastAsia"/>
          <w:b/>
          <w:bCs/>
          <w:color w:val="auto"/>
          <w:sz w:val="30"/>
          <w:szCs w:val="30"/>
          <w:highlight w:val="none"/>
        </w:rPr>
      </w:pPr>
    </w:p>
    <w:p>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highlight w:val="none"/>
        </w:rPr>
      </w:pPr>
    </w:p>
    <w:p>
      <w:pPr>
        <w:widowControl/>
        <w:adjustRightInd/>
        <w:jc w:val="left"/>
        <w:rPr>
          <w:rFonts w:cs="仿宋_GB2312" w:asciiTheme="minorEastAsia" w:hAnsiTheme="minorEastAsia" w:eastAsiaTheme="minorEastAsia"/>
          <w:b/>
          <w:bCs/>
          <w:color w:val="auto"/>
          <w:sz w:val="30"/>
          <w:szCs w:val="30"/>
          <w:highlight w:val="none"/>
        </w:rPr>
      </w:pPr>
      <w:r>
        <w:rPr>
          <w:rFonts w:cs="仿宋_GB2312" w:asciiTheme="minorEastAsia" w:hAnsiTheme="minorEastAsia" w:eastAsiaTheme="minorEastAsia"/>
          <w:b/>
          <w:bCs/>
          <w:color w:val="auto"/>
          <w:sz w:val="30"/>
          <w:szCs w:val="30"/>
          <w:highlight w:val="none"/>
        </w:rPr>
        <w:br w:type="page"/>
      </w:r>
    </w:p>
    <w:p>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highlight w:val="none"/>
        </w:rPr>
      </w:pPr>
      <w:r>
        <w:rPr>
          <w:rFonts w:hint="eastAsia" w:cs="仿宋_GB2312" w:asciiTheme="minorEastAsia" w:hAnsiTheme="minorEastAsia" w:eastAsiaTheme="minorEastAsia"/>
          <w:b/>
          <w:bCs/>
          <w:color w:val="auto"/>
          <w:sz w:val="30"/>
          <w:szCs w:val="30"/>
          <w:highlight w:val="none"/>
        </w:rPr>
        <w:t>十七、</w:t>
      </w:r>
      <w:r>
        <w:rPr>
          <w:rFonts w:hint="eastAsia" w:cs="宋体" w:asciiTheme="minorEastAsia" w:hAnsiTheme="minorEastAsia" w:eastAsiaTheme="minorEastAsia"/>
          <w:b/>
          <w:color w:val="auto"/>
          <w:kern w:val="0"/>
          <w:sz w:val="32"/>
          <w:szCs w:val="32"/>
          <w:highlight w:val="none"/>
          <w:lang w:val="zh-CN"/>
        </w:rPr>
        <w:t>政府采购供应商廉洁自律承诺书</w:t>
      </w:r>
    </w:p>
    <w:p>
      <w:pPr>
        <w:autoSpaceDE w:val="0"/>
        <w:autoSpaceDN w:val="0"/>
        <w:spacing w:line="360" w:lineRule="auto"/>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sz w:val="24"/>
          <w:highlight w:val="none"/>
          <w:lang w:eastAsia="zh-CN"/>
        </w:rPr>
        <w:t>杭州市公安局上城区分局</w:t>
      </w:r>
      <w:r>
        <w:rPr>
          <w:rFonts w:hint="eastAsia" w:cs="仿宋_GB2312" w:asciiTheme="minorEastAsia" w:hAnsiTheme="minorEastAsia" w:eastAsiaTheme="minorEastAsia"/>
          <w:color w:val="auto"/>
          <w:kern w:val="0"/>
          <w:sz w:val="24"/>
          <w:highlight w:val="none"/>
          <w:lang w:val="zh-CN"/>
        </w:rPr>
        <w:t xml:space="preserve">：    </w:t>
      </w:r>
    </w:p>
    <w:p>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我单位响应你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项目采购要求参加响应。在这次响应过程中和成交后，我们将严格遵守国家法律法规要求，并郑重承诺：</w:t>
      </w:r>
    </w:p>
    <w:p>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好处；</w:t>
      </w:r>
    </w:p>
    <w:p>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pPr>
        <w:autoSpaceDE w:val="0"/>
        <w:autoSpaceDN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如违反上述承诺，你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有权立即取消我单位响应、成交或在建项目的建设资格，有权拒绝我单位在一定时期内进入你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cs="仿宋_GB2312" w:asciiTheme="minorEastAsia" w:hAnsiTheme="minorEastAsia" w:eastAsiaTheme="minorEastAsia"/>
          <w:color w:val="auto"/>
          <w:kern w:val="0"/>
          <w:sz w:val="24"/>
          <w:highlight w:val="none"/>
          <w:lang w:val="zh-CN"/>
        </w:rPr>
      </w:pPr>
    </w:p>
    <w:p>
      <w:pPr>
        <w:autoSpaceDE w:val="0"/>
        <w:autoSpaceDN w:val="0"/>
        <w:spacing w:line="360" w:lineRule="auto"/>
        <w:ind w:left="2"/>
        <w:jc w:val="left"/>
        <w:rPr>
          <w:rFonts w:cs="仿宋_GB2312" w:asciiTheme="minorEastAsia" w:hAnsiTheme="minorEastAsia" w:eastAsiaTheme="minorEastAsia"/>
          <w:color w:val="auto"/>
          <w:kern w:val="0"/>
          <w:sz w:val="24"/>
          <w:highlight w:val="none"/>
          <w:lang w:val="zh-CN"/>
        </w:rPr>
      </w:pPr>
    </w:p>
    <w:p>
      <w:pPr>
        <w:autoSpaceDE w:val="0"/>
        <w:autoSpaceDN w:val="0"/>
        <w:spacing w:line="360" w:lineRule="auto"/>
        <w:ind w:left="2"/>
        <w:jc w:val="left"/>
        <w:rPr>
          <w:rFonts w:cs="仿宋_GB2312" w:asciiTheme="minorEastAsia" w:hAnsiTheme="minorEastAsia" w:eastAsiaTheme="minorEastAsia"/>
          <w:color w:val="auto"/>
          <w:kern w:val="0"/>
          <w:sz w:val="24"/>
          <w:highlight w:val="none"/>
          <w:lang w:val="zh-CN"/>
        </w:rPr>
      </w:pPr>
    </w:p>
    <w:p>
      <w:pPr>
        <w:autoSpaceDE w:val="0"/>
        <w:autoSpaceDN w:val="0"/>
        <w:spacing w:line="360" w:lineRule="auto"/>
        <w:ind w:left="2" w:leftChars="1" w:right="1120" w:firstLine="4560" w:firstLineChars="19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rPr>
        <w:t>供应商</w:t>
      </w:r>
      <w:r>
        <w:rPr>
          <w:rFonts w:hint="eastAsia" w:cs="仿宋_GB2312" w:asciiTheme="minorEastAsia" w:hAnsiTheme="minorEastAsia" w:eastAsiaTheme="minorEastAsia"/>
          <w:color w:val="auto"/>
          <w:kern w:val="0"/>
          <w:sz w:val="24"/>
          <w:highlight w:val="none"/>
          <w:lang w:val="zh-CN"/>
        </w:rPr>
        <w:t>名称（</w:t>
      </w:r>
      <w:r>
        <w:rPr>
          <w:rFonts w:hint="eastAsia" w:cs="仿宋_GB2312" w:asciiTheme="minorEastAsia" w:hAnsiTheme="minorEastAsia" w:eastAsiaTheme="minorEastAsia"/>
          <w:color w:val="auto"/>
          <w:sz w:val="24"/>
          <w:highlight w:val="none"/>
        </w:rPr>
        <w:t>电子签名</w:t>
      </w:r>
      <w:r>
        <w:rPr>
          <w:rFonts w:hint="eastAsia" w:cs="仿宋_GB2312" w:asciiTheme="minorEastAsia" w:hAnsiTheme="minorEastAsia" w:eastAsiaTheme="minorEastAsia"/>
          <w:color w:val="auto"/>
          <w:kern w:val="0"/>
          <w:sz w:val="24"/>
          <w:highlight w:val="none"/>
          <w:lang w:val="zh-CN"/>
        </w:rPr>
        <w:t xml:space="preserve">）：                </w:t>
      </w:r>
    </w:p>
    <w:p>
      <w:pPr>
        <w:spacing w:line="360" w:lineRule="auto"/>
        <w:ind w:left="4620" w:leftChars="2200"/>
        <w:rPr>
          <w:rFonts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lang w:val="zh-CN"/>
        </w:rPr>
        <w:t>日期</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kern w:val="0"/>
          <w:sz w:val="24"/>
          <w:highlight w:val="none"/>
          <w:lang w:val="zh-CN"/>
        </w:rPr>
        <w:t xml:space="preserve">   年   月   日</w:t>
      </w:r>
    </w:p>
    <w:p>
      <w:pPr>
        <w:spacing w:line="360" w:lineRule="auto"/>
        <w:jc w:val="center"/>
        <w:rPr>
          <w:rFonts w:cs="仿宋_GB2312" w:asciiTheme="minorEastAsia" w:hAnsiTheme="minorEastAsia" w:eastAsiaTheme="minorEastAsia"/>
          <w:b/>
          <w:color w:val="auto"/>
          <w:sz w:val="36"/>
          <w:szCs w:val="36"/>
          <w:highlight w:val="none"/>
        </w:rPr>
      </w:pPr>
    </w:p>
    <w:p>
      <w:pPr>
        <w:widowControl/>
        <w:adjustRightInd/>
        <w:jc w:val="left"/>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p>
      <w:pPr>
        <w:pStyle w:val="114"/>
        <w:keepNext w:val="0"/>
        <w:pageBreakBefore w:val="0"/>
        <w:tabs>
          <w:tab w:val="clear" w:pos="720"/>
        </w:tabs>
        <w:ind w:firstLine="640"/>
        <w:outlineLvl w:val="9"/>
        <w:rPr>
          <w:rFonts w:cs="仿宋_GB2312" w:asciiTheme="minorEastAsia" w:hAnsiTheme="minorEastAsia" w:eastAsiaTheme="minorEastAsia"/>
          <w:color w:val="auto"/>
          <w:kern w:val="2"/>
          <w:sz w:val="32"/>
          <w:szCs w:val="32"/>
          <w:highlight w:val="none"/>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pgNumType w:fmt="decimal"/>
          <w:cols w:space="720" w:num="1"/>
          <w:titlePg/>
          <w:docGrid w:linePitch="312" w:charSpace="0"/>
        </w:sectPr>
      </w:pPr>
    </w:p>
    <w:p>
      <w:pPr>
        <w:pStyle w:val="392"/>
        <w:ind w:firstLine="0" w:firstLineChars="0"/>
        <w:jc w:val="center"/>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第八部分 最后报价格式</w:t>
      </w:r>
    </w:p>
    <w:p>
      <w:pPr>
        <w:pStyle w:val="114"/>
        <w:keepNext w:val="0"/>
        <w:pageBreakBefore w:val="0"/>
        <w:tabs>
          <w:tab w:val="clear" w:pos="720"/>
        </w:tabs>
        <w:ind w:firstLine="640"/>
        <w:outlineLvl w:val="9"/>
        <w:rPr>
          <w:rFonts w:cs="仿宋_GB2312" w:asciiTheme="minorEastAsia" w:hAnsiTheme="minorEastAsia" w:eastAsiaTheme="minorEastAsia"/>
          <w:color w:val="auto"/>
          <w:kern w:val="2"/>
          <w:sz w:val="32"/>
          <w:szCs w:val="32"/>
          <w:highlight w:val="none"/>
        </w:rPr>
      </w:pPr>
      <w:r>
        <w:rPr>
          <w:rFonts w:hint="eastAsia" w:cs="仿宋_GB2312" w:asciiTheme="minorEastAsia" w:hAnsiTheme="minorEastAsia" w:eastAsiaTheme="minorEastAsia"/>
          <w:color w:val="auto"/>
          <w:kern w:val="2"/>
          <w:sz w:val="32"/>
          <w:szCs w:val="32"/>
          <w:highlight w:val="none"/>
        </w:rPr>
        <w:t>（一）最后报价一览表</w:t>
      </w:r>
    </w:p>
    <w:p>
      <w:pPr>
        <w:autoSpaceDE w:val="0"/>
        <w:autoSpaceDN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lang w:eastAsia="zh-CN"/>
        </w:rPr>
        <w:t>杭州市公安局上城区分局</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eastAsia="zh-CN"/>
        </w:rPr>
        <w:t>浙江中跃科技咨询有限公司</w:t>
      </w:r>
      <w:r>
        <w:rPr>
          <w:rFonts w:hint="eastAsia" w:cs="仿宋_GB2312" w:asciiTheme="minorEastAsia" w:hAnsiTheme="minorEastAsia" w:eastAsiaTheme="minorEastAsia"/>
          <w:color w:val="auto"/>
          <w:kern w:val="0"/>
          <w:sz w:val="24"/>
          <w:highlight w:val="none"/>
          <w:lang w:val="zh-CN"/>
        </w:rPr>
        <w:t>：</w:t>
      </w:r>
    </w:p>
    <w:p>
      <w:pPr>
        <w:spacing w:line="360" w:lineRule="auto"/>
        <w:ind w:firstLine="72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按你方磋商文件要求，</w:t>
      </w:r>
      <w:r>
        <w:rPr>
          <w:rFonts w:hint="eastAsia" w:cs="仿宋_GB2312" w:asciiTheme="minorEastAsia" w:hAnsiTheme="minorEastAsia" w:eastAsiaTheme="minorEastAsia"/>
          <w:color w:val="auto"/>
          <w:sz w:val="24"/>
          <w:highlight w:val="none"/>
        </w:rPr>
        <w:t>我们即</w:t>
      </w:r>
      <w:r>
        <w:rPr>
          <w:rFonts w:hint="eastAsia" w:cs="仿宋_GB2312" w:asciiTheme="minorEastAsia" w:hAnsiTheme="minorEastAsia" w:eastAsiaTheme="minorEastAsia"/>
          <w:color w:val="auto"/>
          <w:kern w:val="0"/>
          <w:sz w:val="24"/>
          <w:highlight w:val="none"/>
          <w:lang w:val="zh-CN"/>
        </w:rPr>
        <w:t>本响应文件签字方，谨此向你方发出要约如下：如你方接受本响应，我方承诺按照如下最后报价一览表的价格完成</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eastAsia="zh-CN"/>
        </w:rPr>
        <w:t>杭州市公安局上城区分局2024年流管通服务项目</w:t>
      </w:r>
      <w:r>
        <w:rPr>
          <w:rFonts w:hint="eastAsia" w:cs="仿宋_GB2312" w:asciiTheme="minorEastAsia" w:hAnsiTheme="minorEastAsia" w:eastAsiaTheme="minorEastAsia"/>
          <w:color w:val="auto"/>
          <w:sz w:val="24"/>
          <w:highlight w:val="none"/>
        </w:rPr>
        <w:t>）【项目编号：</w:t>
      </w:r>
      <w:r>
        <w:rPr>
          <w:rFonts w:hint="eastAsia" w:cs="仿宋_GB2312" w:asciiTheme="minorEastAsia" w:hAnsiTheme="minorEastAsia" w:eastAsiaTheme="minorEastAsia"/>
          <w:color w:val="auto"/>
          <w:sz w:val="24"/>
          <w:highlight w:val="none"/>
          <w:lang w:eastAsia="zh-CN"/>
        </w:rPr>
        <w:t>ZYSCGA2024FG-03-1</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kern w:val="0"/>
          <w:sz w:val="24"/>
          <w:highlight w:val="none"/>
          <w:lang w:val="zh-CN"/>
        </w:rPr>
        <w:t>的实施。</w:t>
      </w:r>
    </w:p>
    <w:p>
      <w:pPr>
        <w:snapToGrid w:val="0"/>
        <w:spacing w:line="360" w:lineRule="auto"/>
        <w:ind w:left="480"/>
        <w:jc w:val="center"/>
        <w:rPr>
          <w:rFonts w:cs="仿宋_GB2312" w:asciiTheme="minorEastAsia" w:hAnsiTheme="minorEastAsia" w:eastAsiaTheme="minorEastAsia"/>
          <w:b/>
          <w:color w:val="auto"/>
          <w:kern w:val="0"/>
          <w:sz w:val="24"/>
          <w:highlight w:val="none"/>
          <w:lang w:val="zh-CN"/>
        </w:rPr>
      </w:pPr>
      <w:r>
        <w:rPr>
          <w:rFonts w:hint="eastAsia" w:cs="仿宋_GB2312" w:asciiTheme="minorEastAsia" w:hAnsiTheme="minorEastAsia" w:eastAsiaTheme="minorEastAsia"/>
          <w:b/>
          <w:color w:val="auto"/>
          <w:kern w:val="0"/>
          <w:sz w:val="24"/>
          <w:highlight w:val="none"/>
          <w:lang w:val="zh-CN"/>
        </w:rPr>
        <w:t>最后报价一览表(单位均为人民币元)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序号</w:t>
            </w:r>
          </w:p>
        </w:tc>
        <w:tc>
          <w:tcPr>
            <w:tcW w:w="992" w:type="dxa"/>
            <w:vAlign w:val="center"/>
          </w:tcPr>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名称</w:t>
            </w:r>
          </w:p>
        </w:tc>
        <w:tc>
          <w:tcPr>
            <w:tcW w:w="2268" w:type="dxa"/>
          </w:tcPr>
          <w:p>
            <w:pPr>
              <w:spacing w:line="360" w:lineRule="auto"/>
              <w:jc w:val="center"/>
              <w:rPr>
                <w:rFonts w:cs="宋体" w:asciiTheme="minorEastAsia" w:hAnsiTheme="minorEastAsia" w:eastAsiaTheme="minorEastAsia"/>
                <w:b/>
                <w:color w:val="auto"/>
                <w:sz w:val="24"/>
                <w:highlight w:val="none"/>
              </w:rPr>
            </w:pPr>
          </w:p>
          <w:p>
            <w:pPr>
              <w:spacing w:line="360" w:lineRule="auto"/>
              <w:jc w:val="center"/>
              <w:rPr>
                <w:rFonts w:hint="default" w:cs="宋体" w:asciiTheme="minorEastAsia" w:hAnsiTheme="minorEastAsia" w:eastAsiaTheme="minorEastAsia"/>
                <w:b/>
                <w:color w:val="auto"/>
                <w:sz w:val="24"/>
                <w:highlight w:val="none"/>
                <w:lang w:val="en-US" w:eastAsia="zh-CN"/>
              </w:rPr>
            </w:pPr>
            <w:r>
              <w:rPr>
                <w:rFonts w:hint="eastAsia" w:cs="宋体" w:asciiTheme="minorEastAsia" w:hAnsiTheme="minorEastAsia" w:eastAsiaTheme="minorEastAsia"/>
                <w:b/>
                <w:color w:val="auto"/>
                <w:sz w:val="24"/>
                <w:highlight w:val="none"/>
                <w:lang w:val="en-US" w:eastAsia="zh-CN"/>
              </w:rPr>
              <w:t>品牌（如果有）</w:t>
            </w:r>
          </w:p>
        </w:tc>
        <w:tc>
          <w:tcPr>
            <w:tcW w:w="2410" w:type="dxa"/>
            <w:vAlign w:val="center"/>
          </w:tcPr>
          <w:p>
            <w:pPr>
              <w:spacing w:line="360" w:lineRule="auto"/>
              <w:jc w:val="center"/>
              <w:rPr>
                <w:rFonts w:hint="eastAsia" w:cs="宋体" w:asciiTheme="minorEastAsia" w:hAnsiTheme="minorEastAsia" w:eastAsiaTheme="minorEastAsia"/>
                <w:b/>
                <w:color w:val="auto"/>
                <w:sz w:val="24"/>
                <w:highlight w:val="none"/>
                <w:lang w:eastAsia="zh-CN"/>
              </w:rPr>
            </w:pPr>
            <w:r>
              <w:rPr>
                <w:rFonts w:hint="eastAsia" w:cs="宋体" w:asciiTheme="minorEastAsia" w:hAnsiTheme="minorEastAsia" w:eastAsiaTheme="minorEastAsia"/>
                <w:b/>
                <w:color w:val="auto"/>
                <w:sz w:val="24"/>
                <w:highlight w:val="none"/>
                <w:lang w:val="en-US" w:eastAsia="zh-CN"/>
              </w:rPr>
              <w:t>规格型号</w:t>
            </w:r>
          </w:p>
        </w:tc>
        <w:tc>
          <w:tcPr>
            <w:tcW w:w="2268" w:type="dxa"/>
            <w:vAlign w:val="center"/>
          </w:tcPr>
          <w:p>
            <w:pPr>
              <w:spacing w:line="360" w:lineRule="auto"/>
              <w:jc w:val="center"/>
              <w:rPr>
                <w:rFonts w:hint="eastAsia" w:cs="宋体" w:asciiTheme="minorEastAsia" w:hAnsiTheme="minorEastAsia" w:eastAsiaTheme="minorEastAsia"/>
                <w:b/>
                <w:color w:val="auto"/>
                <w:sz w:val="24"/>
                <w:highlight w:val="none"/>
                <w:lang w:eastAsia="zh-CN"/>
              </w:rPr>
            </w:pPr>
            <w:r>
              <w:rPr>
                <w:rFonts w:hint="eastAsia" w:cs="宋体" w:asciiTheme="minorEastAsia" w:hAnsiTheme="minorEastAsia" w:eastAsiaTheme="minorEastAsia"/>
                <w:b/>
                <w:color w:val="auto"/>
                <w:sz w:val="24"/>
                <w:highlight w:val="none"/>
                <w:lang w:val="en-US" w:eastAsia="zh-CN"/>
              </w:rPr>
              <w:t>数量</w:t>
            </w:r>
          </w:p>
        </w:tc>
        <w:tc>
          <w:tcPr>
            <w:tcW w:w="2126" w:type="dxa"/>
            <w:vAlign w:val="center"/>
          </w:tcPr>
          <w:p>
            <w:pPr>
              <w:spacing w:line="360" w:lineRule="auto"/>
              <w:jc w:val="center"/>
              <w:rPr>
                <w:rFonts w:hint="eastAsia" w:cs="宋体" w:asciiTheme="minorEastAsia" w:hAnsiTheme="minorEastAsia" w:eastAsiaTheme="minorEastAsia"/>
                <w:b/>
                <w:color w:val="auto"/>
                <w:sz w:val="24"/>
                <w:highlight w:val="none"/>
                <w:lang w:eastAsia="zh-CN"/>
              </w:rPr>
            </w:pPr>
            <w:r>
              <w:rPr>
                <w:rFonts w:hint="eastAsia" w:cs="宋体" w:asciiTheme="minorEastAsia" w:hAnsiTheme="minorEastAsia" w:eastAsiaTheme="minorEastAsia"/>
                <w:b/>
                <w:color w:val="auto"/>
                <w:sz w:val="24"/>
                <w:highlight w:val="none"/>
                <w:lang w:val="en-US" w:eastAsia="zh-CN"/>
              </w:rPr>
              <w:t>单价</w:t>
            </w:r>
          </w:p>
        </w:tc>
        <w:tc>
          <w:tcPr>
            <w:tcW w:w="2127" w:type="dxa"/>
          </w:tcPr>
          <w:p>
            <w:pPr>
              <w:spacing w:line="360" w:lineRule="auto"/>
              <w:jc w:val="center"/>
              <w:rPr>
                <w:rFonts w:cs="宋体" w:asciiTheme="minorEastAsia" w:hAnsiTheme="minorEastAsia" w:eastAsiaTheme="minorEastAsia"/>
                <w:b/>
                <w:color w:val="auto"/>
                <w:sz w:val="24"/>
                <w:highlight w:val="none"/>
              </w:rPr>
            </w:pPr>
          </w:p>
          <w:p>
            <w:pPr>
              <w:spacing w:line="360" w:lineRule="auto"/>
              <w:jc w:val="center"/>
              <w:rPr>
                <w:rFonts w:hint="eastAsia" w:cs="宋体" w:asciiTheme="minorEastAsia" w:hAnsiTheme="minorEastAsia" w:eastAsiaTheme="minorEastAsia"/>
                <w:b/>
                <w:color w:val="auto"/>
                <w:sz w:val="24"/>
                <w:highlight w:val="none"/>
                <w:lang w:eastAsia="zh-CN"/>
              </w:rPr>
            </w:pPr>
            <w:r>
              <w:rPr>
                <w:rFonts w:hint="eastAsia" w:cs="宋体" w:asciiTheme="minorEastAsia" w:hAnsiTheme="minorEastAsia" w:eastAsiaTheme="minorEastAsia"/>
                <w:b/>
                <w:color w:val="auto"/>
                <w:sz w:val="24"/>
                <w:highlight w:val="none"/>
                <w:lang w:val="en-US" w:eastAsia="zh-CN"/>
              </w:rPr>
              <w:t>合计</w:t>
            </w:r>
          </w:p>
        </w:tc>
        <w:tc>
          <w:tcPr>
            <w:tcW w:w="2126" w:type="dxa"/>
            <w:vAlign w:val="center"/>
          </w:tcPr>
          <w:p>
            <w:pPr>
              <w:spacing w:line="360" w:lineRule="auto"/>
              <w:jc w:val="center"/>
              <w:rPr>
                <w:rFonts w:cs="宋体" w:asciiTheme="minorEastAsia" w:hAnsiTheme="minorEastAsia" w:eastAsiaTheme="minorEastAsia"/>
                <w:b/>
                <w:color w:val="auto"/>
                <w:sz w:val="24"/>
                <w:highlight w:val="none"/>
              </w:rPr>
            </w:pPr>
          </w:p>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备注（如果有）</w:t>
            </w:r>
          </w:p>
          <w:p>
            <w:pPr>
              <w:spacing w:line="360" w:lineRule="auto"/>
              <w:jc w:val="center"/>
              <w:rPr>
                <w:rFonts w:cs="宋体" w:asciiTheme="minorEastAsia" w:hAnsiTheme="minorEastAsia" w:eastAsiaTheme="minorEastAsia"/>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p>
        </w:tc>
        <w:tc>
          <w:tcPr>
            <w:tcW w:w="992" w:type="dxa"/>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X</w:t>
            </w:r>
            <w:r>
              <w:rPr>
                <w:rFonts w:cs="宋体" w:asciiTheme="minorEastAsia" w:hAnsiTheme="minorEastAsia" w:eastAsiaTheme="minorEastAsia"/>
                <w:color w:val="auto"/>
                <w:sz w:val="24"/>
                <w:highlight w:val="none"/>
              </w:rPr>
              <w:t>X</w:t>
            </w: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c>
          <w:tcPr>
            <w:tcW w:w="2127" w:type="dxa"/>
          </w:tcPr>
          <w:p>
            <w:pPr>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w:t>
            </w:r>
          </w:p>
        </w:tc>
        <w:tc>
          <w:tcPr>
            <w:tcW w:w="992" w:type="dxa"/>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X</w:t>
            </w:r>
            <w:r>
              <w:rPr>
                <w:rFonts w:cs="宋体" w:asciiTheme="minorEastAsia" w:hAnsiTheme="minorEastAsia" w:eastAsiaTheme="minorEastAsia"/>
                <w:color w:val="auto"/>
                <w:sz w:val="24"/>
                <w:highlight w:val="none"/>
              </w:rPr>
              <w:t>X</w:t>
            </w: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c>
          <w:tcPr>
            <w:tcW w:w="2127" w:type="dxa"/>
          </w:tcPr>
          <w:p>
            <w:pPr>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p>
        </w:tc>
        <w:tc>
          <w:tcPr>
            <w:tcW w:w="992"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c>
          <w:tcPr>
            <w:tcW w:w="2127" w:type="dxa"/>
          </w:tcPr>
          <w:p>
            <w:pPr>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color w:val="auto"/>
                <w:sz w:val="24"/>
                <w:highlight w:val="none"/>
              </w:rPr>
            </w:pPr>
          </w:p>
        </w:tc>
        <w:tc>
          <w:tcPr>
            <w:tcW w:w="992"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c>
          <w:tcPr>
            <w:tcW w:w="2127" w:type="dxa"/>
          </w:tcPr>
          <w:p>
            <w:pPr>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color w:val="auto"/>
                <w:sz w:val="24"/>
                <w:highlight w:val="none"/>
              </w:rPr>
            </w:pPr>
          </w:p>
        </w:tc>
        <w:tc>
          <w:tcPr>
            <w:tcW w:w="992"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c>
          <w:tcPr>
            <w:tcW w:w="2127" w:type="dxa"/>
          </w:tcPr>
          <w:p>
            <w:pPr>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最后报价（小写）</w:t>
            </w:r>
          </w:p>
        </w:tc>
        <w:tc>
          <w:tcPr>
            <w:tcW w:w="8647" w:type="dxa"/>
            <w:gridSpan w:val="4"/>
          </w:tcPr>
          <w:p>
            <w:pPr>
              <w:spacing w:line="360" w:lineRule="auto"/>
              <w:jc w:val="center"/>
              <w:rPr>
                <w:rFonts w:cs="宋体"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最后报价（大写）</w:t>
            </w:r>
          </w:p>
        </w:tc>
        <w:tc>
          <w:tcPr>
            <w:tcW w:w="8647" w:type="dxa"/>
            <w:gridSpan w:val="4"/>
          </w:tcPr>
          <w:p>
            <w:pPr>
              <w:spacing w:line="360" w:lineRule="auto"/>
              <w:jc w:val="center"/>
              <w:rPr>
                <w:rFonts w:cs="宋体" w:asciiTheme="minorEastAsia" w:hAnsiTheme="minorEastAsia" w:eastAsiaTheme="minorEastAsia"/>
                <w:color w:val="auto"/>
                <w:sz w:val="24"/>
                <w:highlight w:val="none"/>
              </w:rPr>
            </w:pPr>
          </w:p>
        </w:tc>
      </w:tr>
    </w:tbl>
    <w:p>
      <w:pPr>
        <w:spacing w:line="360" w:lineRule="auto"/>
        <w:ind w:left="-2" w:leftChars="-1"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sz w:val="24"/>
          <w:highlight w:val="none"/>
        </w:rPr>
        <w:t>注：</w:t>
      </w:r>
      <w:r>
        <w:rPr>
          <w:rFonts w:hint="eastAsia" w:cs="仿宋_GB2312" w:asciiTheme="minorEastAsia" w:hAnsiTheme="minorEastAsia" w:eastAsiaTheme="minorEastAsia"/>
          <w:color w:val="auto"/>
          <w:kern w:val="0"/>
          <w:sz w:val="24"/>
          <w:highlight w:val="none"/>
          <w:lang w:val="zh-CN"/>
        </w:rPr>
        <w:t>1、</w:t>
      </w:r>
      <w:r>
        <w:rPr>
          <w:rFonts w:hint="eastAsia" w:cs="宋体" w:asciiTheme="minorEastAsia" w:hAnsiTheme="minorEastAsia" w:eastAsiaTheme="minorEastAsia"/>
          <w:color w:val="auto"/>
          <w:kern w:val="0"/>
          <w:sz w:val="24"/>
          <w:highlight w:val="none"/>
          <w:lang w:val="zh-CN"/>
        </w:rPr>
        <w:t>供应商需按本表格式填写</w:t>
      </w:r>
      <w:r>
        <w:rPr>
          <w:rFonts w:hint="eastAsia" w:cs="宋体" w:asciiTheme="minorEastAsia" w:hAnsiTheme="minorEastAsia" w:eastAsiaTheme="minorEastAsia"/>
          <w:b/>
          <w:color w:val="auto"/>
          <w:kern w:val="0"/>
          <w:sz w:val="24"/>
          <w:highlight w:val="none"/>
          <w:lang w:val="zh-CN"/>
        </w:rPr>
        <w:t>，</w:t>
      </w:r>
      <w:r>
        <w:rPr>
          <w:rFonts w:hint="eastAsia" w:cs="宋体" w:asciiTheme="minorEastAsia" w:hAnsiTheme="minorEastAsia" w:eastAsiaTheme="minorEastAsia"/>
          <w:b/>
          <w:color w:val="auto"/>
          <w:kern w:val="0"/>
          <w:sz w:val="24"/>
          <w:highlight w:val="none"/>
        </w:rPr>
        <w:t>否则视为</w:t>
      </w:r>
      <w:r>
        <w:rPr>
          <w:rFonts w:hint="eastAsia" w:cs="宋体" w:asciiTheme="minorEastAsia" w:hAnsiTheme="minorEastAsia" w:eastAsiaTheme="minorEastAsia"/>
          <w:b/>
          <w:color w:val="auto"/>
          <w:sz w:val="24"/>
          <w:highlight w:val="none"/>
        </w:rPr>
        <w:t>响应文件含有采购人不能接受的附加条件，响应无效</w:t>
      </w:r>
      <w:r>
        <w:rPr>
          <w:rFonts w:hint="eastAsia" w:cs="仿宋_GB2312" w:asciiTheme="minorEastAsia" w:hAnsiTheme="minorEastAsia" w:eastAsiaTheme="minorEastAsia"/>
          <w:color w:val="auto"/>
          <w:kern w:val="0"/>
          <w:sz w:val="24"/>
          <w:highlight w:val="none"/>
          <w:lang w:val="zh-CN"/>
        </w:rPr>
        <w:t>。</w:t>
      </w:r>
    </w:p>
    <w:p>
      <w:pPr>
        <w:snapToGrid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hint="eastAsia" w:ascii="宋体" w:hAnsi="宋体" w:cs="宋体"/>
          <w:color w:val="auto"/>
          <w:kern w:val="0"/>
          <w:sz w:val="24"/>
          <w:highlight w:val="none"/>
          <w:lang w:val="zh-CN"/>
        </w:rPr>
        <w:t>2、有关本项目实施所涉及的一切费用均计入报价。合同总价不为零，报价明细表中部分产品、服务单价为零的，视作已包含在总价中。</w:t>
      </w:r>
      <w:r>
        <w:rPr>
          <w:rFonts w:hint="eastAsia" w:ascii="宋体" w:hAnsi="宋体" w:cs="宋体"/>
          <w:b/>
          <w:color w:val="auto"/>
          <w:kern w:val="0"/>
          <w:sz w:val="24"/>
          <w:highlight w:val="none"/>
          <w:lang w:val="zh-CN"/>
        </w:rPr>
        <w:t>采购人将以合同形式有偿取得货物或服务，不接受投标人给予的赠品、回扣或者与采购无关的其他商品、服务；采购内容未包含在</w:t>
      </w:r>
      <w:r>
        <w:rPr>
          <w:rFonts w:hint="eastAsia" w:cs="宋体" w:asciiTheme="minorEastAsia" w:hAnsiTheme="minorEastAsia" w:eastAsiaTheme="minorEastAsia"/>
          <w:b/>
          <w:color w:val="auto"/>
          <w:kern w:val="0"/>
          <w:sz w:val="24"/>
          <w:highlight w:val="none"/>
          <w:lang w:val="zh-CN"/>
        </w:rPr>
        <w:t>《最后报价一览表》</w:t>
      </w:r>
      <w:r>
        <w:rPr>
          <w:rFonts w:hint="eastAsia" w:ascii="宋体" w:hAnsi="宋体" w:cs="宋体"/>
          <w:b/>
          <w:color w:val="auto"/>
          <w:kern w:val="0"/>
          <w:sz w:val="24"/>
          <w:highlight w:val="none"/>
          <w:lang w:val="zh-CN"/>
        </w:rPr>
        <w:t>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w:t>
      </w:r>
      <w:r>
        <w:rPr>
          <w:rFonts w:hint="eastAsia" w:ascii="宋体" w:hAnsi="宋体" w:cs="宋体"/>
          <w:b/>
          <w:color w:val="auto"/>
          <w:kern w:val="0"/>
          <w:sz w:val="24"/>
          <w:highlight w:val="none"/>
          <w:lang w:val="zh-CN"/>
        </w:rPr>
        <w:t>件的，响应无效。</w:t>
      </w:r>
    </w:p>
    <w:p>
      <w:pPr>
        <w:snapToGrid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3、特别提示：采购代理机构将对项目名称和项目编号，成交供应商名称、地址和成交金额，</w:t>
      </w:r>
      <w:r>
        <w:rPr>
          <w:rFonts w:hint="eastAsia" w:cs="宋体" w:asciiTheme="minorEastAsia" w:hAnsiTheme="minorEastAsia" w:eastAsiaTheme="minorEastAsia"/>
          <w:color w:val="auto"/>
          <w:kern w:val="0"/>
          <w:sz w:val="24"/>
          <w:highlight w:val="none"/>
          <w:lang w:val="zh-CN"/>
        </w:rPr>
        <w:t>主要成交标的名称、服务范围、服务要求、服务时间、服务标准等予以公示</w:t>
      </w:r>
      <w:r>
        <w:rPr>
          <w:rFonts w:hint="eastAsia" w:cs="仿宋_GB2312" w:asciiTheme="minorEastAsia" w:hAnsiTheme="minorEastAsia" w:eastAsiaTheme="minorEastAsia"/>
          <w:color w:val="auto"/>
          <w:kern w:val="0"/>
          <w:sz w:val="24"/>
          <w:highlight w:val="none"/>
          <w:lang w:val="zh-CN"/>
        </w:rPr>
        <w:t>。</w:t>
      </w:r>
    </w:p>
    <w:p>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szCs w:val="22"/>
          <w:highlight w:val="none"/>
          <w:lang w:val="zh-CN"/>
        </w:rPr>
        <w:t>4</w:t>
      </w:r>
      <w:r>
        <w:rPr>
          <w:rFonts w:cs="仿宋_GB2312" w:asciiTheme="minorEastAsia" w:hAnsiTheme="minorEastAsia" w:eastAsiaTheme="minorEastAsia"/>
          <w:color w:val="auto"/>
          <w:kern w:val="0"/>
          <w:sz w:val="24"/>
          <w:szCs w:val="22"/>
          <w:highlight w:val="none"/>
          <w:lang w:val="zh-CN"/>
        </w:rPr>
        <w:t>、</w:t>
      </w:r>
      <w:r>
        <w:rPr>
          <w:rFonts w:hint="eastAsia" w:cs="仿宋_GB2312" w:asciiTheme="minorEastAsia" w:hAnsiTheme="minorEastAsia" w:eastAsiaTheme="minorEastAsia"/>
          <w:color w:val="auto"/>
          <w:kern w:val="0"/>
          <w:sz w:val="24"/>
          <w:highlight w:val="none"/>
          <w:lang w:val="zh-CN"/>
        </w:rPr>
        <w:t>符合磋商文件中列明的可享受中小企业扶持政策的供应商，请填写中小企业声明函。注：供应商</w:t>
      </w:r>
      <w:r>
        <w:rPr>
          <w:rFonts w:cs="仿宋_GB2312" w:asciiTheme="minorEastAsia" w:hAnsiTheme="minorEastAsia" w:eastAsiaTheme="minorEastAsia"/>
          <w:color w:val="auto"/>
          <w:kern w:val="0"/>
          <w:sz w:val="24"/>
          <w:highlight w:val="none"/>
          <w:lang w:val="zh-CN"/>
        </w:rPr>
        <w:t>提供</w:t>
      </w:r>
      <w:r>
        <w:rPr>
          <w:rFonts w:hint="eastAsia" w:cs="仿宋_GB2312" w:asciiTheme="minorEastAsia" w:hAnsiTheme="minorEastAsia" w:eastAsiaTheme="minorEastAsia"/>
          <w:color w:val="auto"/>
          <w:kern w:val="0"/>
          <w:sz w:val="24"/>
          <w:highlight w:val="none"/>
          <w:lang w:val="zh-CN"/>
        </w:rPr>
        <w:t>的中小企业</w:t>
      </w:r>
      <w:r>
        <w:rPr>
          <w:rFonts w:cs="仿宋_GB2312" w:asciiTheme="minorEastAsia" w:hAnsiTheme="minorEastAsia" w:eastAsiaTheme="minorEastAsia"/>
          <w:color w:val="auto"/>
          <w:kern w:val="0"/>
          <w:sz w:val="24"/>
          <w:highlight w:val="none"/>
          <w:lang w:val="zh-CN"/>
        </w:rPr>
        <w:t>声明函内容不实的，属于提供虚假材料谋取中标、成交，依照《中华人民共和国政府采购法》等国家有关规定追究相应责任。</w:t>
      </w:r>
    </w:p>
    <w:p>
      <w:pPr>
        <w:snapToGrid w:val="0"/>
        <w:spacing w:line="360" w:lineRule="auto"/>
        <w:ind w:firstLine="480" w:firstLineChars="200"/>
        <w:jc w:val="left"/>
        <w:rPr>
          <w:color w:val="auto"/>
          <w:highlight w:val="none"/>
          <w:lang w:val="zh-CN"/>
        </w:rPr>
      </w:pPr>
      <w:r>
        <w:rPr>
          <w:rFonts w:hint="eastAsia" w:ascii="宋体" w:hAnsi="宋体" w:eastAsia="宋体" w:cs="宋体"/>
          <w:color w:val="auto"/>
          <w:kern w:val="0"/>
          <w:sz w:val="24"/>
          <w:highlight w:val="none"/>
          <w:lang w:val="zh-CN"/>
        </w:rPr>
        <w:t>5、特别说明：▲供应商报价低于项目预算50%的，应当在报价文件中详细阐述不影响产品质量或者诚信履约的具体原因。</w:t>
      </w:r>
    </w:p>
    <w:p>
      <w:pPr>
        <w:pStyle w:val="3"/>
        <w:numPr>
          <w:ilvl w:val="0"/>
          <w:numId w:val="0"/>
        </w:numPr>
        <w:ind w:leftChars="0"/>
        <w:rPr>
          <w:color w:val="auto"/>
          <w:highlight w:val="none"/>
          <w:lang w:val="zh-CN"/>
        </w:rPr>
      </w:pPr>
    </w:p>
    <w:p>
      <w:pPr>
        <w:spacing w:line="360" w:lineRule="auto"/>
        <w:ind w:right="-874" w:rightChars="-416"/>
        <w:rPr>
          <w:rFonts w:cs="仿宋_GB2312" w:asciiTheme="minorEastAsia" w:hAnsiTheme="minorEastAsia" w:eastAsiaTheme="minorEastAsia"/>
          <w:color w:val="auto"/>
          <w:sz w:val="24"/>
          <w:highlight w:val="none"/>
        </w:rPr>
      </w:pPr>
    </w:p>
    <w:p>
      <w:pPr>
        <w:spacing w:line="360" w:lineRule="auto"/>
        <w:ind w:right="-874" w:rightChars="-416"/>
        <w:rPr>
          <w:rFonts w:cs="仿宋_GB2312" w:asciiTheme="minorEastAsia" w:hAnsiTheme="minorEastAsia" w:eastAsiaTheme="minorEastAsia"/>
          <w:color w:val="auto"/>
          <w:sz w:val="24"/>
          <w:highlight w:val="none"/>
        </w:rPr>
      </w:pPr>
    </w:p>
    <w:p>
      <w:pPr>
        <w:spacing w:line="360" w:lineRule="auto"/>
        <w:ind w:right="-874" w:rightChars="-416"/>
        <w:rPr>
          <w:rFonts w:cs="仿宋_GB2312" w:asciiTheme="minorEastAsia" w:hAnsiTheme="minorEastAsia" w:eastAsiaTheme="minorEastAsia"/>
          <w:color w:val="auto"/>
          <w:sz w:val="24"/>
          <w:highlight w:val="none"/>
        </w:rPr>
      </w:pPr>
    </w:p>
    <w:p>
      <w:pPr>
        <w:spacing w:line="360" w:lineRule="auto"/>
        <w:ind w:right="-874" w:rightChars="-416"/>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 xml:space="preserve">                                           </w:t>
      </w:r>
      <w:r>
        <w:rPr>
          <w:rFonts w:hint="eastAsia" w:cs="仿宋_GB2312" w:asciiTheme="minorEastAsia" w:hAnsiTheme="minorEastAsia" w:eastAsiaTheme="minorEastAsia"/>
          <w:color w:val="auto"/>
          <w:kern w:val="0"/>
          <w:sz w:val="24"/>
          <w:highlight w:val="none"/>
          <w:lang w:val="zh-CN"/>
        </w:rPr>
        <w:t>供应商名称（电子签名）：</w:t>
      </w:r>
    </w:p>
    <w:p>
      <w:pPr>
        <w:autoSpaceDE w:val="0"/>
        <w:autoSpaceDN w:val="0"/>
        <w:spacing w:line="360" w:lineRule="auto"/>
        <w:ind w:left="5040" w:hanging="5040" w:hangingChars="21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日期：    年  月   日</w:t>
      </w:r>
    </w:p>
    <w:p>
      <w:pPr>
        <w:widowControl/>
        <w:adjustRightInd/>
        <w:jc w:val="left"/>
        <w:rPr>
          <w:rFonts w:cs="仿宋_GB2312" w:asciiTheme="minorEastAsia" w:hAnsiTheme="minorEastAsia" w:eastAsiaTheme="minorEastAsia"/>
          <w:color w:val="auto"/>
          <w:kern w:val="0"/>
          <w:sz w:val="24"/>
          <w:highlight w:val="none"/>
          <w:lang w:val="zh-CN"/>
        </w:rPr>
        <w:sectPr>
          <w:pgSz w:w="16838" w:h="11906" w:orient="landscape"/>
          <w:pgMar w:top="1418" w:right="471" w:bottom="1418" w:left="777" w:header="851" w:footer="992" w:gutter="0"/>
          <w:pgNumType w:fmt="decimal"/>
          <w:cols w:space="720" w:num="1"/>
          <w:titlePg/>
          <w:docGrid w:linePitch="312" w:charSpace="0"/>
        </w:sectPr>
      </w:pPr>
    </w:p>
    <w:p>
      <w:pPr>
        <w:widowControl/>
        <w:adjustRightInd/>
        <w:jc w:val="center"/>
        <w:rPr>
          <w:rFonts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t>（二）中小企业声明函</w:t>
      </w:r>
      <w:bookmarkStart w:id="76" w:name="_Toc465665161"/>
      <w:r>
        <w:rPr>
          <w:rFonts w:hint="eastAsia" w:asciiTheme="minorEastAsia" w:hAnsiTheme="minorEastAsia" w:eastAsiaTheme="minorEastAsia"/>
          <w:b/>
          <w:color w:val="auto"/>
          <w:sz w:val="32"/>
          <w:szCs w:val="32"/>
          <w:highlight w:val="none"/>
        </w:rPr>
        <w:t>（如果有）</w:t>
      </w:r>
    </w:p>
    <w:p>
      <w:pPr>
        <w:widowControl/>
        <w:spacing w:line="360" w:lineRule="auto"/>
        <w:ind w:firstLine="120" w:firstLineChars="50"/>
        <w:jc w:val="left"/>
        <w:rPr>
          <w:rFonts w:cs="宋体" w:asciiTheme="minorEastAsia" w:hAnsiTheme="minorEastAsia" w:eastAsiaTheme="minorEastAsia"/>
          <w:b/>
          <w:color w:val="auto"/>
          <w:sz w:val="24"/>
          <w:highlight w:val="none"/>
        </w:rPr>
      </w:pPr>
    </w:p>
    <w:p>
      <w:pPr>
        <w:widowControl/>
        <w:spacing w:line="360" w:lineRule="auto"/>
        <w:ind w:firstLine="120" w:firstLineChars="50"/>
        <w:jc w:val="left"/>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 xml:space="preserve"> [</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b/>
          <w:color w:val="auto"/>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color w:val="auto"/>
          <w:sz w:val="24"/>
          <w:highlight w:val="none"/>
        </w:rPr>
        <w:t>5</w:t>
      </w:r>
      <w:r>
        <w:rPr>
          <w:rFonts w:hint="eastAsia" w:cs="宋体" w:asciiTheme="minorEastAsia" w:hAnsiTheme="minorEastAsia" w:eastAsiaTheme="minorEastAsia"/>
          <w:b/>
          <w:color w:val="auto"/>
          <w:sz w:val="24"/>
          <w:highlight w:val="none"/>
        </w:rPr>
        <w:t>）。]</w:t>
      </w:r>
    </w:p>
    <w:p>
      <w:pPr>
        <w:widowControl/>
        <w:adjustRightInd/>
        <w:jc w:val="center"/>
        <w:rPr>
          <w:rFonts w:cs="仿宋_GB2312" w:asciiTheme="minorEastAsia" w:hAnsiTheme="minorEastAsia" w:eastAsiaTheme="minorEastAsia"/>
          <w:color w:val="auto"/>
          <w:sz w:val="24"/>
          <w:highlight w:val="none"/>
        </w:rPr>
      </w:pPr>
    </w:p>
    <w:p>
      <w:pPr>
        <w:widowControl/>
        <w:adjustRightInd/>
        <w:jc w:val="left"/>
        <w:rPr>
          <w:rFonts w:cs="宋体" w:asciiTheme="minorEastAsia" w:hAnsiTheme="minorEastAsia" w:eastAsiaTheme="minorEastAsia"/>
          <w:b/>
          <w:color w:val="auto"/>
          <w:sz w:val="32"/>
          <w:szCs w:val="32"/>
          <w:highlight w:val="none"/>
        </w:rPr>
      </w:pPr>
      <w:r>
        <w:rPr>
          <w:rFonts w:cs="宋体" w:asciiTheme="minorEastAsia" w:hAnsiTheme="minorEastAsia" w:eastAsiaTheme="minorEastAsia"/>
          <w:b/>
          <w:color w:val="auto"/>
          <w:sz w:val="32"/>
          <w:szCs w:val="32"/>
          <w:highlight w:val="none"/>
        </w:rPr>
        <w:br w:type="page"/>
      </w:r>
    </w:p>
    <w:p>
      <w:pPr>
        <w:pStyle w:val="2"/>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附件</w:t>
      </w:r>
      <w:bookmarkEnd w:id="76"/>
    </w:p>
    <w:p>
      <w:pPr>
        <w:spacing w:line="360" w:lineRule="auto"/>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附件1：质疑函范本及制作说明</w:t>
      </w:r>
    </w:p>
    <w:p>
      <w:pPr>
        <w:spacing w:line="360" w:lineRule="auto"/>
        <w:jc w:val="center"/>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质疑函范本</w:t>
      </w:r>
    </w:p>
    <w:p>
      <w:pPr>
        <w:snapToGrid w:val="0"/>
        <w:spacing w:before="240" w:beforeLines="100"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一、质疑供应商基本信息</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质疑供应商：</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地址：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联系人：</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授权代表：</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地址： </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二、质疑项目基本情况</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质疑项目的名称：</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质疑项目的编号：</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包号：</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采购人名称：</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采购文件获取日期：</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三、质疑事项具体内容</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质疑事项1：</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事实依据：</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法律依据：</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质疑事项2</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p>
    <w:p>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四、与质疑事项相关的质疑请求</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请求：</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rPr>
      </w:pP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签字(签章)：                   公章：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日期：    </w:t>
      </w:r>
    </w:p>
    <w:p>
      <w:pPr>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质疑函制作说明：</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1.供应商提出质疑时，应提交质疑函和必要的证明材料。</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2.质疑供应商若委托代理人进行质疑的，质疑函应按要求列明“授权代表”的有关内容，并在附件中提交由质疑</w:t>
      </w:r>
      <w:r>
        <w:rPr>
          <w:rFonts w:hint="eastAsia" w:cs="仿宋_GB2312" w:asciiTheme="minorEastAsia" w:hAnsiTheme="minorEastAsia" w:eastAsiaTheme="minorEastAsia"/>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3.质疑供应商若对项目的某一分包进行质疑，质疑函中应列明具体分包号。</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4.质疑函的质疑事项应具体、明确，并有必要的事实依据和法律依据。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5.质疑函的质疑请求应与质疑事项相关。</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cs="仿宋_GB2312" w:asciiTheme="minorEastAsia" w:hAnsiTheme="minorEastAsia" w:eastAsiaTheme="minorEastAsia"/>
          <w:color w:val="auto"/>
          <w:sz w:val="30"/>
          <w:szCs w:val="30"/>
          <w:highlight w:val="none"/>
        </w:rPr>
      </w:pPr>
    </w:p>
    <w:p>
      <w:pPr>
        <w:spacing w:line="360" w:lineRule="auto"/>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z w:val="24"/>
          <w:highlight w:val="none"/>
        </w:rPr>
        <w:br w:type="page"/>
      </w:r>
      <w:r>
        <w:rPr>
          <w:rFonts w:hint="eastAsia" w:cs="仿宋_GB2312" w:asciiTheme="minorEastAsia" w:hAnsiTheme="minorEastAsia" w:eastAsiaTheme="minorEastAsia"/>
          <w:b/>
          <w:color w:val="auto"/>
          <w:spacing w:val="6"/>
          <w:sz w:val="32"/>
          <w:szCs w:val="32"/>
          <w:highlight w:val="none"/>
        </w:rPr>
        <w:t>附件2：投诉书范本及制作说明</w:t>
      </w:r>
    </w:p>
    <w:p>
      <w:pPr>
        <w:spacing w:line="360" w:lineRule="auto"/>
        <w:jc w:val="center"/>
        <w:rPr>
          <w:rFonts w:cs="仿宋_GB2312" w:asciiTheme="minorEastAsia" w:hAnsiTheme="minorEastAsia" w:eastAsiaTheme="minorEastAsia"/>
          <w:b/>
          <w:color w:val="auto"/>
          <w:sz w:val="24"/>
          <w:highlight w:val="none"/>
        </w:rPr>
      </w:pPr>
    </w:p>
    <w:p>
      <w:pPr>
        <w:spacing w:line="360" w:lineRule="auto"/>
        <w:jc w:val="center"/>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投诉书范本</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一、投诉相关主体基本情况</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投诉人：</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tabs>
          <w:tab w:val="left" w:pos="6510"/>
        </w:tabs>
        <w:spacing w:line="360" w:lineRule="auto"/>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法定代表人/主要负责人：</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 xml:space="preserve">  </w:t>
      </w:r>
    </w:p>
    <w:p>
      <w:pPr>
        <w:tabs>
          <w:tab w:val="left" w:pos="6510"/>
        </w:tabs>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授权代表：</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地     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被投诉人1：</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联系人：</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被投诉人2</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相关供应商：</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联系人：</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二、投诉项目基本情况</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采购项目名称：</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采购项目编号：</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包号：</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采购人名称：</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代理机构名称：</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采购文件公告:</w:t>
      </w:r>
      <w:r>
        <w:rPr>
          <w:rFonts w:hint="eastAsia" w:cs="仿宋_GB2312" w:asciiTheme="minorEastAsia" w:hAnsiTheme="minorEastAsia" w:eastAsiaTheme="minorEastAsia"/>
          <w:color w:val="auto"/>
          <w:sz w:val="24"/>
          <w:highlight w:val="none"/>
          <w:u w:val="dotted"/>
        </w:rPr>
        <w:t xml:space="preserve">是/否 </w:t>
      </w:r>
      <w:r>
        <w:rPr>
          <w:rFonts w:hint="eastAsia" w:cs="仿宋_GB2312" w:asciiTheme="minorEastAsia" w:hAnsiTheme="minorEastAsia" w:eastAsiaTheme="minorEastAsia"/>
          <w:color w:val="auto"/>
          <w:sz w:val="24"/>
          <w:highlight w:val="none"/>
        </w:rPr>
        <w:t>公告期限：</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采购结果公告:</w:t>
      </w:r>
      <w:r>
        <w:rPr>
          <w:rFonts w:hint="eastAsia" w:cs="仿宋_GB2312" w:asciiTheme="minorEastAsia" w:hAnsiTheme="minorEastAsia" w:eastAsiaTheme="minorEastAsia"/>
          <w:color w:val="auto"/>
          <w:sz w:val="24"/>
          <w:highlight w:val="none"/>
          <w:u w:val="dotted"/>
        </w:rPr>
        <w:t xml:space="preserve">是/否 </w:t>
      </w:r>
      <w:r>
        <w:rPr>
          <w:rFonts w:hint="eastAsia" w:cs="仿宋_GB2312" w:asciiTheme="minorEastAsia" w:hAnsiTheme="minorEastAsia" w:eastAsiaTheme="minorEastAsia"/>
          <w:color w:val="auto"/>
          <w:sz w:val="24"/>
          <w:highlight w:val="none"/>
        </w:rPr>
        <w:t>公告期限：</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三、质疑基本情况</w:t>
      </w:r>
    </w:p>
    <w:p>
      <w:pPr>
        <w:spacing w:line="360" w:lineRule="auto"/>
        <w:ind w:firstLine="480" w:firstLineChars="20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投诉人于</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年</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月</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日,向</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提出质疑，质疑事项为：</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 xml:space="preserve">  </w:t>
      </w:r>
    </w:p>
    <w:p>
      <w:pPr>
        <w:spacing w:line="360" w:lineRule="auto"/>
        <w:ind w:firstLine="360" w:firstLineChars="15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u w:val="dotted"/>
        </w:rPr>
        <w:t>采购人/代理机构</w:t>
      </w:r>
      <w:r>
        <w:rPr>
          <w:rFonts w:hint="eastAsia" w:cs="仿宋_GB2312" w:asciiTheme="minorEastAsia" w:hAnsiTheme="minorEastAsia" w:eastAsiaTheme="minorEastAsia"/>
          <w:color w:val="auto"/>
          <w:sz w:val="24"/>
          <w:highlight w:val="none"/>
        </w:rPr>
        <w:t>于</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年</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月</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日,就质疑事项作出了答复/没有在法定期限内作出答复。</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四、投诉事项具体内容</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投诉事项 1：</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事实依据：</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法律依据：</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投诉事项2</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五、与投诉事项相关的投诉请求</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请求：</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签字(签章)：                   公章：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日期：    </w:t>
      </w:r>
    </w:p>
    <w:p>
      <w:pPr>
        <w:spacing w:line="360" w:lineRule="auto"/>
        <w:rPr>
          <w:rFonts w:cs="仿宋_GB2312" w:asciiTheme="minorEastAsia" w:hAnsiTheme="minorEastAsia" w:eastAsiaTheme="minorEastAsia"/>
          <w:b/>
          <w:color w:val="auto"/>
          <w:sz w:val="24"/>
          <w:highlight w:val="none"/>
        </w:rPr>
      </w:pPr>
    </w:p>
    <w:p>
      <w:pPr>
        <w:spacing w:line="360" w:lineRule="auto"/>
        <w:rPr>
          <w:rFonts w:cs="仿宋_GB2312" w:asciiTheme="minorEastAsia" w:hAnsiTheme="minorEastAsia" w:eastAsiaTheme="minorEastAsia"/>
          <w:b/>
          <w:color w:val="auto"/>
          <w:sz w:val="24"/>
          <w:highlight w:val="none"/>
        </w:rPr>
      </w:pPr>
    </w:p>
    <w:p>
      <w:pPr>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投诉书制作说明：</w:t>
      </w:r>
    </w:p>
    <w:p>
      <w:pPr>
        <w:widowControl/>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2.投诉人若委托代理人进行投诉的，投诉书应按照要求列明“授权代表”的有关内容，并在附件中提交由</w:t>
      </w:r>
      <w:r>
        <w:rPr>
          <w:rFonts w:hint="eastAsia" w:cs="仿宋_GB2312" w:asciiTheme="minorEastAsia" w:hAnsiTheme="minorEastAsia" w:eastAsiaTheme="minorEastAsia"/>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3.投诉人若对项目的某一分包进行投诉，投诉书应列明具体分包号。</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4.投诉书应简要列明质疑事项，质疑函、质疑答复等作为附件材料提供。</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5.投诉书的投诉事项应具体、明确，并有必要的事实依据和法律依据。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6.投诉书的投诉请求应与投诉事项相关。</w:t>
      </w:r>
    </w:p>
    <w:p>
      <w:pPr>
        <w:widowControl/>
        <w:spacing w:line="360" w:lineRule="auto"/>
        <w:ind w:firstLine="480" w:firstLineChars="200"/>
        <w:jc w:val="left"/>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7.投诉人为自然人的，投诉书应当由本人签字；投诉人为法人或者其他组织的，投诉书应当由法定代表人、主要负责人，或者其授权代表签字或者盖章，并加盖公章。</w:t>
      </w:r>
    </w:p>
    <w:p>
      <w:pPr>
        <w:rPr>
          <w:rFonts w:cs="仿宋_GB2312" w:asciiTheme="minorEastAsia" w:hAnsiTheme="minorEastAsia" w:eastAsiaTheme="minorEastAsia"/>
          <w:b/>
          <w:color w:val="auto"/>
          <w:sz w:val="24"/>
          <w:highlight w:val="none"/>
        </w:rPr>
      </w:pPr>
    </w:p>
    <w:p>
      <w:pPr>
        <w:widowControl/>
        <w:adjustRightInd/>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br w:type="page"/>
      </w:r>
    </w:p>
    <w:p>
      <w:pPr>
        <w:spacing w:line="360" w:lineRule="auto"/>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附件3：</w:t>
      </w:r>
    </w:p>
    <w:p>
      <w:pPr>
        <w:spacing w:line="360" w:lineRule="auto"/>
        <w:rPr>
          <w:rFonts w:asciiTheme="minorEastAsia" w:hAnsiTheme="minorEastAsia" w:eastAsiaTheme="minorEastAsia"/>
          <w:b/>
          <w:color w:val="auto"/>
          <w:spacing w:val="6"/>
          <w:sz w:val="32"/>
          <w:szCs w:val="32"/>
          <w:highlight w:val="none"/>
        </w:rPr>
      </w:pPr>
    </w:p>
    <w:p>
      <w:pPr>
        <w:spacing w:line="360" w:lineRule="auto"/>
        <w:jc w:val="center"/>
        <w:rPr>
          <w:rFonts w:asciiTheme="minorEastAsia" w:hAnsiTheme="minorEastAsia" w:eastAsiaTheme="minorEastAsia"/>
          <w:b/>
          <w:color w:val="auto"/>
          <w:spacing w:val="6"/>
          <w:sz w:val="32"/>
          <w:szCs w:val="32"/>
          <w:highlight w:val="none"/>
        </w:rPr>
      </w:pPr>
      <w:r>
        <w:rPr>
          <w:rFonts w:hint="eastAsia" w:asciiTheme="minorEastAsia" w:hAnsiTheme="minorEastAsia" w:eastAsiaTheme="minorEastAsia"/>
          <w:b/>
          <w:color w:val="auto"/>
          <w:spacing w:val="6"/>
          <w:sz w:val="32"/>
          <w:szCs w:val="32"/>
          <w:highlight w:val="none"/>
        </w:rPr>
        <w:t>残疾人福利性单位声明函</w:t>
      </w:r>
    </w:p>
    <w:p>
      <w:pPr>
        <w:spacing w:line="360" w:lineRule="auto"/>
        <w:rPr>
          <w:rFonts w:asciiTheme="minorEastAsia" w:hAnsiTheme="minorEastAsia" w:eastAsiaTheme="minorEastAsia"/>
          <w:b/>
          <w:color w:val="auto"/>
          <w:spacing w:val="6"/>
          <w:sz w:val="30"/>
          <w:szCs w:val="30"/>
          <w:highlight w:val="none"/>
        </w:rPr>
      </w:pPr>
    </w:p>
    <w:p>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color w:val="auto"/>
          <w:sz w:val="24"/>
          <w:highlight w:val="none"/>
          <w:u w:val="single"/>
        </w:rPr>
        <w:t xml:space="preserve"> </w:t>
      </w:r>
      <w:r>
        <w:rPr>
          <w:rFonts w:hint="eastAsia" w:cs="仿宋_GB2312" w:asciiTheme="minorEastAsia" w:hAnsiTheme="minorEastAsia" w:eastAsiaTheme="minorEastAsia"/>
          <w:color w:val="auto"/>
          <w:sz w:val="24"/>
          <w:highlight w:val="none"/>
          <w:u w:val="single"/>
          <w:lang w:eastAsia="zh-CN"/>
        </w:rPr>
        <w:t>杭州市公安局上城区分局</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的</w:t>
      </w:r>
      <w:r>
        <w:rPr>
          <w:rFonts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u w:val="single"/>
          <w:lang w:eastAsia="zh-CN"/>
        </w:rPr>
        <w:t>杭州市公安局上城区分局2024年流管通服务项目</w:t>
      </w:r>
      <w:r>
        <w:rPr>
          <w:rFonts w:hint="eastAsia" w:cs="仿宋_GB2312" w:asciiTheme="minorEastAsia" w:hAnsiTheme="minorEastAsia" w:eastAsiaTheme="minorEastAsia"/>
          <w:color w:val="auto"/>
          <w:sz w:val="24"/>
          <w:highlight w:val="none"/>
          <w:u w:val="single"/>
        </w:rPr>
        <w:t xml:space="preserve">    </w:t>
      </w:r>
      <w:r>
        <w:rPr>
          <w:rFonts w:hint="eastAsia" w:cs="仿宋_GB2312" w:asciiTheme="minorEastAsia" w:hAnsiTheme="minorEastAsia" w:eastAsiaTheme="minorEastAsia"/>
          <w:color w:val="auto"/>
          <w:sz w:val="24"/>
          <w:highlight w:val="none"/>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本单位对上述声明的真实性负责。如有虚假，将依法承担相应责任。</w:t>
      </w:r>
    </w:p>
    <w:p>
      <w:pPr>
        <w:spacing w:line="360" w:lineRule="auto"/>
        <w:ind w:firstLine="480" w:firstLineChars="200"/>
        <w:rPr>
          <w:rFonts w:cs="仿宋_GB2312" w:asciiTheme="minorEastAsia" w:hAnsiTheme="minorEastAsia" w:eastAsiaTheme="minorEastAsia"/>
          <w:color w:val="auto"/>
          <w:sz w:val="24"/>
          <w:highlight w:val="none"/>
        </w:rPr>
      </w:pPr>
    </w:p>
    <w:p>
      <w:pPr>
        <w:spacing w:line="360" w:lineRule="auto"/>
        <w:ind w:firstLine="480" w:firstLineChars="200"/>
        <w:rPr>
          <w:rFonts w:cs="仿宋_GB2312" w:asciiTheme="minorEastAsia" w:hAnsiTheme="minorEastAsia" w:eastAsiaTheme="minorEastAsia"/>
          <w:color w:val="auto"/>
          <w:sz w:val="24"/>
          <w:highlight w:val="none"/>
        </w:rPr>
      </w:pPr>
    </w:p>
    <w:p>
      <w:pPr>
        <w:tabs>
          <w:tab w:val="left" w:pos="4860"/>
        </w:tabs>
        <w:spacing w:line="360" w:lineRule="auto"/>
        <w:ind w:right="1560" w:firstLine="480" w:firstLineChars="20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单位名称（</w:t>
      </w:r>
      <w:r>
        <w:rPr>
          <w:rFonts w:hint="eastAsia" w:cs="仿宋_GB2312" w:asciiTheme="minorEastAsia" w:hAnsiTheme="minorEastAsia" w:eastAsiaTheme="minorEastAsia"/>
          <w:color w:val="auto"/>
          <w:kern w:val="0"/>
          <w:sz w:val="24"/>
          <w:highlight w:val="none"/>
        </w:rPr>
        <w:t>电子签名</w:t>
      </w:r>
      <w:r>
        <w:rPr>
          <w:rFonts w:hint="eastAsia" w:cs="仿宋_GB2312" w:asciiTheme="minorEastAsia" w:hAnsiTheme="minorEastAsia" w:eastAsiaTheme="minorEastAsia"/>
          <w:color w:val="auto"/>
          <w:sz w:val="24"/>
          <w:highlight w:val="none"/>
        </w:rPr>
        <w:t>）：</w:t>
      </w:r>
    </w:p>
    <w:p>
      <w:pPr>
        <w:tabs>
          <w:tab w:val="left" w:pos="4860"/>
        </w:tabs>
        <w:spacing w:line="360" w:lineRule="auto"/>
        <w:ind w:right="1560" w:firstLine="480" w:firstLineChars="20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  期：</w:t>
      </w:r>
    </w:p>
    <w:p>
      <w:pPr>
        <w:spacing w:line="360" w:lineRule="auto"/>
        <w:ind w:firstLine="480" w:firstLineChars="200"/>
        <w:rPr>
          <w:rFonts w:cs="仿宋_GB2312" w:asciiTheme="minorEastAsia" w:hAnsiTheme="minorEastAsia" w:eastAsiaTheme="minorEastAsia"/>
          <w:color w:val="auto"/>
          <w:sz w:val="24"/>
          <w:highlight w:val="none"/>
        </w:rPr>
      </w:pPr>
    </w:p>
    <w:p>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pPr>
        <w:autoSpaceDE w:val="0"/>
        <w:autoSpaceDN w:val="0"/>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32"/>
          <w:szCs w:val="32"/>
          <w:highlight w:val="none"/>
        </w:rPr>
        <w:t>附件4：</w:t>
      </w:r>
    </w:p>
    <w:p>
      <w:pPr>
        <w:spacing w:line="360" w:lineRule="auto"/>
        <w:jc w:val="left"/>
        <w:rPr>
          <w:rFonts w:cs="仿宋_GB2312" w:asciiTheme="minorEastAsia" w:hAnsiTheme="minorEastAsia" w:eastAsiaTheme="minorEastAsia"/>
          <w:b/>
          <w:color w:val="auto"/>
          <w:sz w:val="24"/>
          <w:highlight w:val="none"/>
        </w:rPr>
      </w:pPr>
    </w:p>
    <w:p>
      <w:pPr>
        <w:autoSpaceDE w:val="0"/>
        <w:autoSpaceDN w:val="0"/>
        <w:jc w:val="center"/>
        <w:rPr>
          <w:rFonts w:asciiTheme="minorEastAsia" w:hAnsiTheme="minorEastAsia" w:eastAsiaTheme="minorEastAsia"/>
          <w:b/>
          <w:bCs/>
          <w:color w:val="auto"/>
          <w:sz w:val="32"/>
          <w:szCs w:val="32"/>
          <w:highlight w:val="none"/>
        </w:rPr>
      </w:pPr>
      <w:r>
        <w:rPr>
          <w:rFonts w:hint="eastAsia" w:asciiTheme="minorEastAsia" w:hAnsiTheme="minorEastAsia" w:eastAsiaTheme="minorEastAsia"/>
          <w:b/>
          <w:bCs/>
          <w:color w:val="auto"/>
          <w:sz w:val="32"/>
          <w:szCs w:val="32"/>
          <w:highlight w:val="none"/>
        </w:rPr>
        <w:t>业务专用章使用说明函</w:t>
      </w:r>
    </w:p>
    <w:p>
      <w:pPr>
        <w:autoSpaceDE w:val="0"/>
        <w:autoSpaceDN w:val="0"/>
        <w:jc w:val="center"/>
        <w:rPr>
          <w:rFonts w:asciiTheme="minorEastAsia" w:hAnsiTheme="minorEastAsia" w:eastAsiaTheme="minorEastAsia"/>
          <w:b/>
          <w:bCs/>
          <w:color w:val="auto"/>
          <w:sz w:val="32"/>
          <w:szCs w:val="32"/>
          <w:highlight w:val="none"/>
        </w:rPr>
      </w:pPr>
    </w:p>
    <w:p>
      <w:pPr>
        <w:spacing w:line="360" w:lineRule="auto"/>
        <w:rPr>
          <w:rFonts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eastAsia="zh-CN"/>
        </w:rPr>
        <w:t>杭州市公安局上城区分局</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eastAsia="zh-CN"/>
        </w:rPr>
        <w:t>浙江中跃科技咨询有限公司</w:t>
      </w:r>
      <w:r>
        <w:rPr>
          <w:rFonts w:hint="eastAsia" w:cs="仿宋_GB2312" w:asciiTheme="minorEastAsia" w:hAnsiTheme="minorEastAsia" w:eastAsiaTheme="minorEastAsia"/>
          <w:color w:val="auto"/>
          <w:sz w:val="24"/>
          <w:highlight w:val="none"/>
        </w:rPr>
        <w:t>：</w:t>
      </w:r>
    </w:p>
    <w:p>
      <w:pPr>
        <w:spacing w:line="360" w:lineRule="auto"/>
        <w:ind w:firstLine="480" w:firstLineChars="200"/>
        <w:rPr>
          <w:rFonts w:cs="宋体"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lang w:val="zh-CN"/>
        </w:rPr>
        <w:t>我方</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(供应商全称)</w:t>
      </w:r>
      <w:r>
        <w:rPr>
          <w:rFonts w:hint="eastAsia" w:asciiTheme="minorEastAsia" w:hAnsiTheme="minorEastAsia" w:eastAsiaTheme="minorEastAsia"/>
          <w:color w:val="auto"/>
          <w:sz w:val="24"/>
          <w:highlight w:val="none"/>
        </w:rPr>
        <w:t>是中华人民共和国依法登记注册的合法企业，</w:t>
      </w:r>
      <w:r>
        <w:rPr>
          <w:rFonts w:hint="eastAsia" w:cs="宋体" w:asciiTheme="minorEastAsia" w:hAnsiTheme="minorEastAsia" w:eastAsiaTheme="minorEastAsia"/>
          <w:bCs/>
          <w:color w:val="auto"/>
          <w:sz w:val="24"/>
          <w:highlight w:val="none"/>
        </w:rPr>
        <w:t>在参加</w:t>
      </w:r>
      <w:r>
        <w:rPr>
          <w:rFonts w:hint="eastAsia" w:cs="仿宋_GB2312" w:asciiTheme="minorEastAsia" w:hAnsiTheme="minorEastAsia" w:eastAsiaTheme="minorEastAsia"/>
          <w:color w:val="auto"/>
          <w:sz w:val="24"/>
          <w:highlight w:val="none"/>
        </w:rPr>
        <w:t>贵方组织的（</w:t>
      </w:r>
      <w:r>
        <w:rPr>
          <w:rFonts w:hint="eastAsia" w:cs="仿宋_GB2312" w:asciiTheme="minorEastAsia" w:hAnsiTheme="minorEastAsia" w:eastAsiaTheme="minorEastAsia"/>
          <w:color w:val="auto"/>
          <w:sz w:val="24"/>
          <w:highlight w:val="none"/>
          <w:lang w:eastAsia="zh-CN"/>
        </w:rPr>
        <w:t>杭州市公安局上城区分局2024年流管通服务项目</w:t>
      </w:r>
      <w:r>
        <w:rPr>
          <w:rFonts w:hint="eastAsia" w:cs="仿宋_GB2312" w:asciiTheme="minorEastAsia" w:hAnsiTheme="minorEastAsia" w:eastAsiaTheme="minorEastAsia"/>
          <w:color w:val="auto"/>
          <w:sz w:val="24"/>
          <w:highlight w:val="none"/>
        </w:rPr>
        <w:t>）【项目编号：</w:t>
      </w:r>
      <w:r>
        <w:rPr>
          <w:rFonts w:hint="eastAsia" w:cs="仿宋_GB2312" w:asciiTheme="minorEastAsia" w:hAnsiTheme="minorEastAsia" w:eastAsiaTheme="minorEastAsia"/>
          <w:color w:val="auto"/>
          <w:sz w:val="24"/>
          <w:highlight w:val="none"/>
          <w:lang w:eastAsia="zh-CN"/>
        </w:rPr>
        <w:t>ZYSCGA2024FG-03-1</w:t>
      </w:r>
      <w:r>
        <w:rPr>
          <w:rFonts w:hint="eastAsia" w:cs="仿宋_GB2312" w:asciiTheme="minorEastAsia" w:hAnsiTheme="minorEastAsia" w:eastAsiaTheme="minorEastAsia"/>
          <w:color w:val="auto"/>
          <w:sz w:val="24"/>
          <w:highlight w:val="none"/>
        </w:rPr>
        <w:t>】</w:t>
      </w:r>
      <w:r>
        <w:rPr>
          <w:rFonts w:hint="eastAsia" w:cs="宋体" w:asciiTheme="minorEastAsia" w:hAnsiTheme="minorEastAsia" w:eastAsiaTheme="minorEastAsia"/>
          <w:bCs/>
          <w:color w:val="auto"/>
          <w:sz w:val="24"/>
          <w:highlight w:val="none"/>
        </w:rPr>
        <w:t>采购活动中作如下说明：</w:t>
      </w:r>
      <w:r>
        <w:rPr>
          <w:rFonts w:hint="eastAsia" w:cs="宋体" w:asciiTheme="minorEastAsia" w:hAnsiTheme="minorEastAsia" w:eastAsiaTheme="minorEastAsia"/>
          <w:color w:val="auto"/>
          <w:sz w:val="24"/>
          <w:highlight w:val="none"/>
        </w:rPr>
        <w:t>我方所使用的“</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专用章”与法定名称章具有同等的法律效力，对使用“</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 xml:space="preserve">专用章”的行为予以完全承认，并愿意承担相应责任。   </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特此说明。</w:t>
      </w:r>
    </w:p>
    <w:p>
      <w:pPr>
        <w:spacing w:line="360" w:lineRule="auto"/>
        <w:ind w:firstLine="494"/>
        <w:rPr>
          <w:rFonts w:cs="宋体" w:asciiTheme="minorEastAsia" w:hAnsiTheme="minorEastAsia" w:eastAsiaTheme="minorEastAsia"/>
          <w:color w:val="auto"/>
          <w:sz w:val="24"/>
          <w:highlight w:val="none"/>
        </w:rPr>
      </w:pPr>
    </w:p>
    <w:p>
      <w:pPr>
        <w:spacing w:line="360" w:lineRule="auto"/>
        <w:ind w:firstLine="494"/>
        <w:rPr>
          <w:rFonts w:cs="宋体" w:asciiTheme="minorEastAsia" w:hAnsiTheme="minorEastAsia" w:eastAsiaTheme="minorEastAsia"/>
          <w:color w:val="auto"/>
          <w:sz w:val="24"/>
          <w:highlight w:val="none"/>
        </w:rPr>
      </w:pPr>
    </w:p>
    <w:p>
      <w:pPr>
        <w:spacing w:line="360" w:lineRule="auto"/>
        <w:ind w:firstLine="494"/>
        <w:rPr>
          <w:rFonts w:cs="宋体" w:asciiTheme="minorEastAsia" w:hAnsiTheme="minorEastAsia" w:eastAsiaTheme="minorEastAsia"/>
          <w:color w:val="auto"/>
          <w:sz w:val="24"/>
          <w:highlight w:val="none"/>
        </w:rPr>
      </w:pPr>
    </w:p>
    <w:p>
      <w:pPr>
        <w:spacing w:line="360" w:lineRule="auto"/>
        <w:ind w:firstLine="494"/>
        <w:rPr>
          <w:rFonts w:cs="宋体" w:asciiTheme="minorEastAsia" w:hAnsiTheme="minorEastAsia" w:eastAsiaTheme="minorEastAsia"/>
          <w:color w:val="auto"/>
          <w:sz w:val="24"/>
          <w:highlight w:val="none"/>
        </w:rPr>
      </w:pPr>
    </w:p>
    <w:p>
      <w:pPr>
        <w:spacing w:line="360" w:lineRule="auto"/>
        <w:ind w:right="482" w:firstLine="4080" w:firstLineChars="17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供应商（法定名称章）：</w:t>
      </w:r>
    </w:p>
    <w:p>
      <w:pPr>
        <w:spacing w:line="360" w:lineRule="auto"/>
        <w:ind w:right="482" w:firstLine="4080" w:firstLineChars="17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日期：       年     月     日</w:t>
      </w:r>
    </w:p>
    <w:p>
      <w:pPr>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bCs/>
          <w:color w:val="auto"/>
          <w:sz w:val="24"/>
          <w:highlight w:val="none"/>
        </w:rPr>
        <w:t>附：</w:t>
      </w:r>
    </w:p>
    <w:p>
      <w:pPr>
        <w:spacing w:line="360" w:lineRule="auto"/>
        <w:rPr>
          <w:rFonts w:asciiTheme="minorEastAsia" w:hAnsiTheme="minorEastAsia" w:eastAsiaTheme="minorEastAsia"/>
          <w:bCs/>
          <w:color w:val="auto"/>
          <w:sz w:val="24"/>
          <w:highlight w:val="none"/>
        </w:rPr>
      </w:pPr>
      <w:r>
        <w:rPr>
          <w:rFonts w:asciiTheme="minorEastAsia" w:hAnsiTheme="minorEastAsia" w:eastAsiaTheme="minorEastAsia"/>
          <w:color w:val="auto"/>
          <w:highlight w:val="none"/>
        </w:rPr>
        <mc:AlternateContent>
          <mc:Choice Requires="wps">
            <w:drawing>
              <wp:anchor distT="0" distB="0" distL="114300" distR="114300" simplePos="0" relativeHeight="251684864"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16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color w:val="auto"/>
          <w:highlight w:val="none"/>
        </w:rPr>
        <mc:AlternateContent>
          <mc:Choice Requires="wps">
            <w:drawing>
              <wp:anchor distT="0" distB="0" distL="114300" distR="114300" simplePos="0" relativeHeight="251683840"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2640;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color w:val="auto"/>
          <w:sz w:val="24"/>
          <w:highlight w:val="none"/>
        </w:rPr>
        <w:t>供应商法定名称章（印模）                供应商“</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专用章”（印模）</w:t>
      </w:r>
    </w:p>
    <w:p>
      <w:pPr>
        <w:widowControl/>
        <w:spacing w:line="360" w:lineRule="auto"/>
        <w:ind w:firstLine="480" w:firstLineChars="200"/>
        <w:jc w:val="left"/>
        <w:rPr>
          <w:rFonts w:cs="宋体" w:asciiTheme="minorEastAsia" w:hAnsiTheme="minorEastAsia" w:eastAsiaTheme="minorEastAsia"/>
          <w:color w:val="auto"/>
          <w:kern w:val="0"/>
          <w:sz w:val="24"/>
          <w:highlight w:val="none"/>
        </w:rPr>
      </w:pPr>
    </w:p>
    <w:p>
      <w:pPr>
        <w:snapToGrid w:val="0"/>
        <w:spacing w:line="360" w:lineRule="auto"/>
        <w:jc w:val="center"/>
        <w:rPr>
          <w:rFonts w:cs="仿宋_GB2312" w:asciiTheme="minorEastAsia" w:hAnsiTheme="minorEastAsia" w:eastAsiaTheme="minorEastAsia"/>
          <w:b/>
          <w:color w:val="auto"/>
          <w:sz w:val="24"/>
          <w:highlight w:val="none"/>
        </w:rPr>
      </w:pPr>
    </w:p>
    <w:p>
      <w:pPr>
        <w:widowControl/>
        <w:adjustRightInd/>
        <w:jc w:val="left"/>
        <w:rPr>
          <w:rFonts w:cs="仿宋_GB2312" w:asciiTheme="minorEastAsia" w:hAnsiTheme="minorEastAsia" w:eastAsiaTheme="minorEastAsia"/>
          <w:b/>
          <w:color w:val="auto"/>
          <w:sz w:val="24"/>
          <w:highlight w:val="none"/>
        </w:rPr>
      </w:pPr>
      <w:r>
        <w:rPr>
          <w:rFonts w:cs="仿宋_GB2312" w:asciiTheme="minorEastAsia" w:hAnsiTheme="minorEastAsia" w:eastAsiaTheme="minorEastAsia"/>
          <w:b/>
          <w:color w:val="auto"/>
          <w:sz w:val="24"/>
          <w:highlight w:val="none"/>
        </w:rPr>
        <w:br w:type="page"/>
      </w:r>
    </w:p>
    <w:p>
      <w:pPr>
        <w:autoSpaceDE w:val="0"/>
        <w:autoSpaceDN w:val="0"/>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附件5：</w:t>
      </w:r>
    </w:p>
    <w:p>
      <w:pPr>
        <w:spacing w:line="360" w:lineRule="auto"/>
        <w:jc w:val="center"/>
        <w:rPr>
          <w:rFonts w:cs="宋体" w:asciiTheme="minorEastAsia" w:hAnsiTheme="minorEastAsia" w:eastAsiaTheme="minorEastAsia"/>
          <w:b/>
          <w:color w:val="auto"/>
          <w:sz w:val="32"/>
          <w:szCs w:val="32"/>
          <w:highlight w:val="none"/>
        </w:rPr>
      </w:pPr>
    </w:p>
    <w:p>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pPr>
        <w:spacing w:line="360" w:lineRule="auto"/>
        <w:ind w:firstLine="310"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pPr>
        <w:spacing w:line="360" w:lineRule="auto"/>
        <w:ind w:right="420"/>
        <w:rPr>
          <w:rFonts w:ascii="宋体" w:hAnsi="宋体" w:cs="宋体"/>
          <w:color w:val="auto"/>
          <w:sz w:val="24"/>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 xml:space="preserve">   注：</w:t>
      </w:r>
    </w:p>
    <w:p>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ind w:firstLine="482" w:firstLineChars="200"/>
        <w:rPr>
          <w:rFonts w:hint="eastAsia" w:ascii="宋体" w:hAnsi="宋体" w:eastAsia="宋体" w:cs="宋体"/>
          <w:b/>
          <w:color w:val="auto"/>
          <w:sz w:val="24"/>
          <w:highlight w:val="none"/>
        </w:rPr>
      </w:pPr>
    </w:p>
    <w:p>
      <w:pPr>
        <w:adjustRightInd/>
        <w:spacing w:line="360" w:lineRule="auto"/>
        <w:jc w:val="center"/>
        <w:outlineLvl w:val="0"/>
        <w:rPr>
          <w:rFonts w:ascii="仿宋" w:hAnsi="仿宋" w:eastAsia="仿宋" w:cs="仿宋_GB2312"/>
          <w:b/>
          <w:color w:val="auto"/>
          <w:sz w:val="36"/>
          <w:szCs w:val="36"/>
          <w:highlight w:val="none"/>
        </w:rPr>
      </w:pPr>
    </w:p>
    <w:p>
      <w:pPr>
        <w:adjustRightInd/>
        <w:spacing w:line="360" w:lineRule="auto"/>
        <w:jc w:val="center"/>
        <w:outlineLvl w:val="0"/>
        <w:rPr>
          <w:rFonts w:ascii="仿宋" w:hAnsi="仿宋" w:eastAsia="仿宋" w:cs="仿宋_GB2312"/>
          <w:b/>
          <w:color w:val="auto"/>
          <w:sz w:val="36"/>
          <w:szCs w:val="36"/>
          <w:highlight w:val="none"/>
        </w:rPr>
      </w:pPr>
    </w:p>
    <w:p>
      <w:pPr>
        <w:adjustRightInd/>
        <w:spacing w:line="360" w:lineRule="auto"/>
        <w:jc w:val="center"/>
        <w:outlineLvl w:val="0"/>
        <w:rPr>
          <w:rFonts w:ascii="仿宋" w:hAnsi="仿宋" w:eastAsia="仿宋" w:cs="仿宋_GB2312"/>
          <w:b/>
          <w:color w:val="auto"/>
          <w:sz w:val="36"/>
          <w:szCs w:val="36"/>
          <w:highlight w:val="none"/>
        </w:rPr>
      </w:pPr>
    </w:p>
    <w:p>
      <w:pPr>
        <w:adjustRightInd/>
        <w:spacing w:line="360" w:lineRule="auto"/>
        <w:jc w:val="center"/>
        <w:outlineLvl w:val="0"/>
        <w:rPr>
          <w:rFonts w:ascii="仿宋" w:hAnsi="仿宋" w:eastAsia="仿宋" w:cs="仿宋_GB2312"/>
          <w:b/>
          <w:color w:val="auto"/>
          <w:sz w:val="36"/>
          <w:szCs w:val="36"/>
          <w:highlight w:val="none"/>
        </w:rPr>
      </w:pPr>
    </w:p>
    <w:p>
      <w:pPr>
        <w:adjustRightInd/>
        <w:spacing w:line="360" w:lineRule="auto"/>
        <w:jc w:val="center"/>
        <w:outlineLvl w:val="0"/>
        <w:rPr>
          <w:rFonts w:ascii="仿宋" w:hAnsi="仿宋" w:eastAsia="仿宋" w:cs="仿宋_GB2312"/>
          <w:b/>
          <w:color w:val="auto"/>
          <w:sz w:val="36"/>
          <w:szCs w:val="36"/>
          <w:highlight w:val="none"/>
        </w:rPr>
      </w:pPr>
    </w:p>
    <w:p>
      <w:pPr>
        <w:adjustRightInd/>
        <w:spacing w:line="360" w:lineRule="auto"/>
        <w:jc w:val="center"/>
        <w:outlineLvl w:val="0"/>
        <w:rPr>
          <w:rFonts w:ascii="仿宋" w:hAnsi="仿宋" w:eastAsia="仿宋" w:cs="仿宋_GB2312"/>
          <w:b/>
          <w:color w:val="auto"/>
          <w:sz w:val="36"/>
          <w:szCs w:val="36"/>
          <w:highlight w:val="none"/>
        </w:rPr>
      </w:pPr>
    </w:p>
    <w:p>
      <w:pPr>
        <w:adjustRightInd/>
        <w:spacing w:line="360" w:lineRule="auto"/>
        <w:jc w:val="center"/>
        <w:outlineLvl w:val="0"/>
        <w:rPr>
          <w:rFonts w:ascii="仿宋" w:hAnsi="仿宋" w:eastAsia="仿宋" w:cs="仿宋_GB2312"/>
          <w:b/>
          <w:color w:val="auto"/>
          <w:sz w:val="36"/>
          <w:szCs w:val="36"/>
          <w:highlight w:val="none"/>
        </w:rPr>
      </w:pPr>
    </w:p>
    <w:p>
      <w:pPr>
        <w:adjustRightInd/>
        <w:spacing w:line="360" w:lineRule="auto"/>
        <w:jc w:val="center"/>
        <w:outlineLvl w:val="0"/>
        <w:rPr>
          <w:rFonts w:ascii="仿宋" w:hAnsi="仿宋" w:eastAsia="仿宋" w:cs="仿宋_GB2312"/>
          <w:b/>
          <w:color w:val="auto"/>
          <w:sz w:val="36"/>
          <w:szCs w:val="36"/>
          <w:highlight w:val="none"/>
        </w:rPr>
      </w:pPr>
    </w:p>
    <w:p>
      <w:pPr>
        <w:adjustRightInd/>
        <w:spacing w:line="360" w:lineRule="auto"/>
        <w:jc w:val="center"/>
        <w:outlineLvl w:val="0"/>
        <w:rPr>
          <w:rFonts w:ascii="仿宋" w:hAnsi="仿宋" w:eastAsia="仿宋" w:cs="仿宋_GB2312"/>
          <w:b/>
          <w:color w:val="auto"/>
          <w:sz w:val="36"/>
          <w:szCs w:val="36"/>
          <w:highlight w:val="none"/>
        </w:rPr>
      </w:pPr>
    </w:p>
    <w:p>
      <w:pPr>
        <w:adjustRightInd/>
        <w:spacing w:line="360" w:lineRule="auto"/>
        <w:jc w:val="center"/>
        <w:outlineLvl w:val="0"/>
        <w:rPr>
          <w:rFonts w:ascii="仿宋" w:hAnsi="仿宋" w:eastAsia="仿宋" w:cs="仿宋_GB2312"/>
          <w:b/>
          <w:color w:val="auto"/>
          <w:sz w:val="36"/>
          <w:szCs w:val="36"/>
          <w:highlight w:val="none"/>
        </w:rPr>
      </w:pPr>
    </w:p>
    <w:p>
      <w:pPr>
        <w:adjustRightInd/>
        <w:spacing w:line="360" w:lineRule="auto"/>
        <w:jc w:val="center"/>
        <w:outlineLvl w:val="0"/>
        <w:rPr>
          <w:rFonts w:ascii="仿宋" w:hAnsi="仿宋" w:eastAsia="仿宋" w:cs="仿宋_GB2312"/>
          <w:b/>
          <w:color w:val="auto"/>
          <w:sz w:val="36"/>
          <w:szCs w:val="36"/>
          <w:highlight w:val="none"/>
        </w:rPr>
      </w:pPr>
    </w:p>
    <w:p>
      <w:pPr>
        <w:adjustRightInd/>
        <w:spacing w:line="360" w:lineRule="auto"/>
        <w:jc w:val="center"/>
        <w:outlineLvl w:val="0"/>
        <w:rPr>
          <w:rFonts w:ascii="仿宋" w:hAnsi="仿宋" w:eastAsia="仿宋" w:cs="仿宋_GB2312"/>
          <w:b/>
          <w:color w:val="auto"/>
          <w:sz w:val="36"/>
          <w:szCs w:val="36"/>
          <w:highlight w:val="none"/>
        </w:rPr>
      </w:pPr>
    </w:p>
    <w:p>
      <w:pPr>
        <w:adjustRightInd/>
        <w:spacing w:line="360" w:lineRule="auto"/>
        <w:jc w:val="center"/>
        <w:outlineLvl w:val="0"/>
        <w:rPr>
          <w:rFonts w:ascii="仿宋" w:hAnsi="仿宋" w:eastAsia="仿宋" w:cs="仿宋_GB2312"/>
          <w:b/>
          <w:color w:val="auto"/>
          <w:sz w:val="36"/>
          <w:szCs w:val="36"/>
          <w:highlight w:val="none"/>
        </w:rPr>
      </w:pPr>
    </w:p>
    <w:p>
      <w:pPr>
        <w:adjustRightInd/>
        <w:spacing w:line="360" w:lineRule="auto"/>
        <w:jc w:val="center"/>
        <w:outlineLvl w:val="0"/>
        <w:rPr>
          <w:rFonts w:ascii="仿宋" w:hAnsi="仿宋" w:eastAsia="仿宋" w:cs="仿宋_GB2312"/>
          <w:b/>
          <w:color w:val="auto"/>
          <w:sz w:val="36"/>
          <w:szCs w:val="36"/>
          <w:highlight w:val="none"/>
        </w:rPr>
      </w:pPr>
    </w:p>
    <w:p>
      <w:pPr>
        <w:adjustRightInd/>
        <w:spacing w:line="360" w:lineRule="auto"/>
        <w:jc w:val="center"/>
        <w:outlineLvl w:val="0"/>
        <w:rPr>
          <w:rFonts w:ascii="仿宋" w:hAnsi="仿宋" w:eastAsia="仿宋" w:cs="仿宋_GB2312"/>
          <w:b/>
          <w:color w:val="auto"/>
          <w:sz w:val="36"/>
          <w:szCs w:val="36"/>
          <w:highlight w:val="none"/>
        </w:rPr>
      </w:pPr>
    </w:p>
    <w:p>
      <w:pPr>
        <w:adjustRightInd/>
        <w:spacing w:line="360" w:lineRule="auto"/>
        <w:jc w:val="center"/>
        <w:outlineLvl w:val="0"/>
        <w:rPr>
          <w:rFonts w:ascii="仿宋" w:hAnsi="仿宋" w:eastAsia="仿宋" w:cs="仿宋_GB2312"/>
          <w:b/>
          <w:color w:val="auto"/>
          <w:sz w:val="36"/>
          <w:szCs w:val="36"/>
          <w:highlight w:val="none"/>
        </w:rPr>
      </w:pPr>
    </w:p>
    <w:p>
      <w:pPr>
        <w:adjustRightInd/>
        <w:spacing w:line="360" w:lineRule="auto"/>
        <w:jc w:val="center"/>
        <w:outlineLvl w:val="0"/>
        <w:rPr>
          <w:rFonts w:ascii="仿宋" w:hAnsi="仿宋" w:eastAsia="仿宋" w:cs="仿宋_GB2312"/>
          <w:b/>
          <w:color w:val="auto"/>
          <w:sz w:val="36"/>
          <w:szCs w:val="36"/>
          <w:highlight w:val="none"/>
        </w:rPr>
      </w:pPr>
    </w:p>
    <w:p>
      <w:pPr>
        <w:adjustRightInd/>
        <w:spacing w:line="360" w:lineRule="auto"/>
        <w:jc w:val="center"/>
        <w:outlineLvl w:val="0"/>
        <w:rPr>
          <w:rFonts w:ascii="仿宋" w:hAnsi="仿宋" w:eastAsia="仿宋" w:cs="仿宋_GB2312"/>
          <w:b/>
          <w:color w:val="auto"/>
          <w:sz w:val="36"/>
          <w:szCs w:val="36"/>
          <w:highlight w:val="none"/>
        </w:rPr>
      </w:pPr>
    </w:p>
    <w:p>
      <w:pPr>
        <w:adjustRightInd/>
        <w:spacing w:line="360" w:lineRule="auto"/>
        <w:jc w:val="center"/>
        <w:outlineLvl w:val="0"/>
        <w:rPr>
          <w:rFonts w:ascii="仿宋" w:hAnsi="仿宋" w:eastAsia="仿宋" w:cs="仿宋_GB2312"/>
          <w:b/>
          <w:color w:val="auto"/>
          <w:sz w:val="36"/>
          <w:szCs w:val="36"/>
          <w:highlight w:val="none"/>
        </w:rPr>
      </w:pPr>
      <w:r>
        <w:rPr>
          <w:rFonts w:ascii="仿宋" w:hAnsi="仿宋" w:eastAsia="仿宋" w:cs="仿宋_GB2312"/>
          <w:b/>
          <w:color w:val="auto"/>
          <w:sz w:val="36"/>
          <w:szCs w:val="36"/>
          <w:highlight w:val="none"/>
        </w:rPr>
        <w:t>政府采购活动现场确认声明书</w:t>
      </w:r>
    </w:p>
    <w:p>
      <w:pPr>
        <w:pStyle w:val="621"/>
        <w:adjustRightInd w:val="0"/>
        <w:snapToGrid w:val="0"/>
        <w:spacing w:after="120" w:line="360" w:lineRule="auto"/>
        <w:rPr>
          <w:rFonts w:ascii="仿宋" w:hAnsi="仿宋" w:eastAsia="仿宋"/>
          <w:color w:val="auto"/>
          <w:szCs w:val="21"/>
          <w:highlight w:val="none"/>
          <w:u w:val="single"/>
        </w:rPr>
      </w:pPr>
    </w:p>
    <w:p>
      <w:pPr>
        <w:pStyle w:val="621"/>
        <w:adjustRightInd w:val="0"/>
        <w:snapToGrid w:val="0"/>
        <w:spacing w:after="120" w:line="360" w:lineRule="auto"/>
        <w:rPr>
          <w:rFonts w:ascii="仿宋" w:hAnsi="仿宋" w:eastAsia="仿宋"/>
          <w:b/>
          <w:color w:val="auto"/>
          <w:sz w:val="21"/>
          <w:szCs w:val="21"/>
          <w:highlight w:val="none"/>
        </w:rPr>
      </w:pPr>
      <w:r>
        <w:rPr>
          <w:rFonts w:hint="eastAsia" w:ascii="仿宋" w:hAnsi="仿宋" w:eastAsia="仿宋"/>
          <w:color w:val="auto"/>
          <w:sz w:val="21"/>
          <w:szCs w:val="21"/>
          <w:highlight w:val="none"/>
          <w:u w:val="single"/>
          <w:lang w:val="en-US" w:eastAsia="zh-CN"/>
        </w:rPr>
        <w:t>浙江中跃科技</w:t>
      </w:r>
      <w:r>
        <w:rPr>
          <w:rFonts w:ascii="仿宋" w:hAnsi="仿宋" w:eastAsia="仿宋"/>
          <w:color w:val="auto"/>
          <w:sz w:val="21"/>
          <w:szCs w:val="21"/>
          <w:highlight w:val="none"/>
          <w:u w:val="single"/>
        </w:rPr>
        <w:t>咨询有限公司</w:t>
      </w:r>
      <w:r>
        <w:rPr>
          <w:rFonts w:ascii="仿宋" w:hAnsi="仿宋" w:eastAsia="仿宋"/>
          <w:color w:val="auto"/>
          <w:sz w:val="21"/>
          <w:szCs w:val="21"/>
          <w:highlight w:val="none"/>
        </w:rPr>
        <w:t>：</w:t>
      </w:r>
    </w:p>
    <w:p>
      <w:pPr>
        <w:pStyle w:val="621"/>
        <w:adjustRightInd w:val="0"/>
        <w:snapToGrid w:val="0"/>
        <w:spacing w:before="120" w:beforeLines="50" w:line="320" w:lineRule="exact"/>
        <w:ind w:firstLine="444" w:firstLineChars="200"/>
        <w:rPr>
          <w:rFonts w:ascii="仿宋" w:hAnsi="仿宋" w:eastAsia="仿宋"/>
          <w:color w:val="auto"/>
          <w:spacing w:val="6"/>
          <w:sz w:val="21"/>
          <w:szCs w:val="21"/>
          <w:highlight w:val="none"/>
        </w:rPr>
      </w:pPr>
      <w:r>
        <w:rPr>
          <w:rFonts w:ascii="仿宋" w:hAnsi="仿宋" w:eastAsia="仿宋"/>
          <w:color w:val="auto"/>
          <w:spacing w:val="6"/>
          <w:sz w:val="21"/>
          <w:szCs w:val="21"/>
          <w:highlight w:val="none"/>
        </w:rPr>
        <w:t>本人经由</w:t>
      </w:r>
      <w:r>
        <w:rPr>
          <w:rFonts w:ascii="仿宋" w:hAnsi="仿宋" w:eastAsia="仿宋"/>
          <w:color w:val="auto"/>
          <w:spacing w:val="6"/>
          <w:sz w:val="21"/>
          <w:szCs w:val="21"/>
          <w:highlight w:val="none"/>
          <w:u w:val="single"/>
        </w:rPr>
        <w:t xml:space="preserve"> </w:t>
      </w:r>
      <w:r>
        <w:rPr>
          <w:rFonts w:hint="eastAsia" w:ascii="仿宋" w:hAnsi="仿宋" w:eastAsia="仿宋"/>
          <w:color w:val="auto"/>
          <w:spacing w:val="6"/>
          <w:sz w:val="21"/>
          <w:szCs w:val="21"/>
          <w:highlight w:val="none"/>
          <w:u w:val="single"/>
          <w:lang w:val="en-US" w:eastAsia="zh-CN"/>
        </w:rPr>
        <w:t xml:space="preserve">  </w:t>
      </w:r>
      <w:r>
        <w:rPr>
          <w:rFonts w:ascii="仿宋" w:hAnsi="仿宋" w:eastAsia="仿宋"/>
          <w:color w:val="auto"/>
          <w:spacing w:val="6"/>
          <w:sz w:val="21"/>
          <w:szCs w:val="21"/>
          <w:highlight w:val="none"/>
          <w:u w:val="single"/>
        </w:rPr>
        <w:t xml:space="preserve">                   （单位全称）</w:t>
      </w:r>
      <w:r>
        <w:rPr>
          <w:rFonts w:ascii="仿宋" w:hAnsi="仿宋" w:eastAsia="仿宋"/>
          <w:color w:val="auto"/>
          <w:spacing w:val="6"/>
          <w:sz w:val="21"/>
          <w:szCs w:val="21"/>
          <w:highlight w:val="none"/>
        </w:rPr>
        <w:t>负责人</w:t>
      </w:r>
      <w:r>
        <w:rPr>
          <w:rFonts w:ascii="仿宋" w:hAnsi="仿宋" w:eastAsia="仿宋"/>
          <w:color w:val="auto"/>
          <w:spacing w:val="6"/>
          <w:sz w:val="21"/>
          <w:szCs w:val="21"/>
          <w:highlight w:val="none"/>
          <w:u w:val="single"/>
        </w:rPr>
        <w:t xml:space="preserve">        （法人姓名）</w:t>
      </w:r>
      <w:r>
        <w:rPr>
          <w:rFonts w:ascii="仿宋" w:hAnsi="仿宋" w:eastAsia="仿宋"/>
          <w:color w:val="auto"/>
          <w:spacing w:val="6"/>
          <w:sz w:val="21"/>
          <w:szCs w:val="21"/>
          <w:highlight w:val="none"/>
        </w:rPr>
        <w:t>合法授权参加</w:t>
      </w:r>
      <w:r>
        <w:rPr>
          <w:rFonts w:ascii="仿宋" w:hAnsi="仿宋" w:eastAsia="仿宋"/>
          <w:color w:val="auto"/>
          <w:spacing w:val="6"/>
          <w:sz w:val="21"/>
          <w:szCs w:val="21"/>
          <w:highlight w:val="none"/>
          <w:u w:val="single"/>
        </w:rPr>
        <w:t xml:space="preserve">              </w:t>
      </w:r>
      <w:r>
        <w:rPr>
          <w:rFonts w:ascii="仿宋" w:hAnsi="仿宋" w:eastAsia="仿宋"/>
          <w:color w:val="auto"/>
          <w:spacing w:val="6"/>
          <w:sz w:val="21"/>
          <w:szCs w:val="21"/>
          <w:highlight w:val="none"/>
        </w:rPr>
        <w:t>项目</w:t>
      </w:r>
      <w:r>
        <w:rPr>
          <w:rFonts w:ascii="仿宋" w:hAnsi="仿宋" w:eastAsia="仿宋"/>
          <w:color w:val="auto"/>
          <w:spacing w:val="6"/>
          <w:sz w:val="21"/>
          <w:szCs w:val="21"/>
          <w:highlight w:val="none"/>
          <w:u w:val="single"/>
        </w:rPr>
        <w:t>（编号：        ）</w:t>
      </w:r>
      <w:r>
        <w:rPr>
          <w:rFonts w:ascii="仿宋" w:hAnsi="仿宋" w:eastAsia="仿宋"/>
          <w:color w:val="auto"/>
          <w:spacing w:val="6"/>
          <w:sz w:val="21"/>
          <w:szCs w:val="21"/>
          <w:highlight w:val="none"/>
        </w:rPr>
        <w:t xml:space="preserve">政府采购活动，经与本单位法人代表（负责人）联系确认，现就有关公平竞争事项郑重声明如下： </w:t>
      </w:r>
    </w:p>
    <w:p>
      <w:pPr>
        <w:pStyle w:val="252"/>
        <w:widowControl/>
        <w:tabs>
          <w:tab w:val="clear" w:pos="8268"/>
        </w:tabs>
        <w:snapToGrid w:val="0"/>
        <w:spacing w:before="120" w:beforeLines="50" w:line="320" w:lineRule="exact"/>
        <w:ind w:firstLine="0" w:firstLineChars="0"/>
        <w:rPr>
          <w:rFonts w:ascii="仿宋" w:hAnsi="仿宋" w:eastAsia="仿宋"/>
          <w:color w:val="auto"/>
          <w:kern w:val="0"/>
          <w:sz w:val="21"/>
          <w:szCs w:val="21"/>
          <w:highlight w:val="none"/>
        </w:rPr>
      </w:pPr>
      <w:r>
        <w:rPr>
          <w:rFonts w:hint="eastAsia" w:ascii="仿宋" w:hAnsi="仿宋" w:eastAsia="仿宋"/>
          <w:color w:val="auto"/>
          <w:kern w:val="0"/>
          <w:sz w:val="21"/>
          <w:szCs w:val="21"/>
          <w:highlight w:val="none"/>
        </w:rPr>
        <w:t>一、</w:t>
      </w:r>
      <w:r>
        <w:rPr>
          <w:rFonts w:ascii="仿宋" w:hAnsi="仿宋" w:eastAsia="仿宋"/>
          <w:color w:val="auto"/>
          <w:kern w:val="0"/>
          <w:sz w:val="21"/>
          <w:szCs w:val="21"/>
          <w:highlight w:val="none"/>
        </w:rPr>
        <w:t xml:space="preserve">本单位与采购人之间 </w:t>
      </w:r>
      <w:r>
        <w:rPr>
          <w:rFonts w:ascii="仿宋" w:hAnsi="仿宋" w:eastAsia="仿宋" w:cs="宋体"/>
          <w:color w:val="auto"/>
          <w:kern w:val="0"/>
          <w:sz w:val="21"/>
          <w:szCs w:val="21"/>
          <w:highlight w:val="none"/>
        </w:rPr>
        <w:t>□</w:t>
      </w:r>
      <w:r>
        <w:rPr>
          <w:rFonts w:ascii="仿宋" w:hAnsi="仿宋" w:eastAsia="仿宋"/>
          <w:color w:val="auto"/>
          <w:kern w:val="0"/>
          <w:sz w:val="21"/>
          <w:szCs w:val="21"/>
          <w:highlight w:val="none"/>
        </w:rPr>
        <w:t xml:space="preserve">不存在利害关系 </w:t>
      </w:r>
      <w:r>
        <w:rPr>
          <w:rFonts w:ascii="仿宋" w:hAnsi="仿宋" w:eastAsia="仿宋" w:cs="宋体"/>
          <w:color w:val="auto"/>
          <w:kern w:val="0"/>
          <w:sz w:val="21"/>
          <w:szCs w:val="21"/>
          <w:highlight w:val="none"/>
        </w:rPr>
        <w:t>□</w:t>
      </w:r>
      <w:r>
        <w:rPr>
          <w:rFonts w:ascii="仿宋" w:hAnsi="仿宋" w:eastAsia="仿宋"/>
          <w:color w:val="auto"/>
          <w:kern w:val="0"/>
          <w:sz w:val="21"/>
          <w:szCs w:val="21"/>
          <w:highlight w:val="none"/>
        </w:rPr>
        <w:t>存在下列利害关系</w:t>
      </w:r>
      <w:r>
        <w:rPr>
          <w:rFonts w:ascii="仿宋" w:hAnsi="仿宋" w:eastAsia="仿宋"/>
          <w:color w:val="auto"/>
          <w:kern w:val="0"/>
          <w:sz w:val="21"/>
          <w:szCs w:val="21"/>
          <w:highlight w:val="none"/>
          <w:u w:val="single"/>
        </w:rPr>
        <w:t xml:space="preserve">           </w:t>
      </w:r>
      <w:r>
        <w:rPr>
          <w:rFonts w:ascii="仿宋" w:hAnsi="仿宋" w:eastAsia="仿宋"/>
          <w:color w:val="auto"/>
          <w:kern w:val="0"/>
          <w:sz w:val="21"/>
          <w:szCs w:val="21"/>
          <w:highlight w:val="none"/>
        </w:rPr>
        <w:t>：</w:t>
      </w:r>
    </w:p>
    <w:p>
      <w:pPr>
        <w:pStyle w:val="252"/>
        <w:widowControl/>
        <w:snapToGrid w:val="0"/>
        <w:spacing w:before="120" w:beforeLines="50" w:line="320" w:lineRule="exact"/>
        <w:ind w:firstLine="478" w:firstLineChars="228"/>
        <w:rPr>
          <w:rFonts w:ascii="仿宋" w:hAnsi="仿宋" w:eastAsia="仿宋"/>
          <w:color w:val="auto"/>
          <w:kern w:val="0"/>
          <w:sz w:val="21"/>
          <w:szCs w:val="21"/>
          <w:highlight w:val="none"/>
        </w:rPr>
      </w:pPr>
      <w:r>
        <w:rPr>
          <w:rFonts w:ascii="仿宋" w:hAnsi="仿宋" w:eastAsia="仿宋"/>
          <w:color w:val="auto"/>
          <w:kern w:val="0"/>
          <w:sz w:val="21"/>
          <w:szCs w:val="21"/>
          <w:highlight w:val="none"/>
        </w:rPr>
        <w:t xml:space="preserve">  A.投资关系    B.行政隶属关系    C.业务指导关系</w:t>
      </w:r>
    </w:p>
    <w:p>
      <w:pPr>
        <w:pStyle w:val="252"/>
        <w:widowControl/>
        <w:snapToGrid w:val="0"/>
        <w:spacing w:before="120" w:beforeLines="50" w:line="320" w:lineRule="exact"/>
        <w:ind w:firstLineChars="0"/>
        <w:rPr>
          <w:rFonts w:ascii="仿宋" w:hAnsi="仿宋" w:eastAsia="仿宋"/>
          <w:color w:val="auto"/>
          <w:kern w:val="0"/>
          <w:sz w:val="21"/>
          <w:szCs w:val="21"/>
          <w:highlight w:val="none"/>
        </w:rPr>
      </w:pPr>
      <w:r>
        <w:rPr>
          <w:rFonts w:ascii="仿宋" w:hAnsi="仿宋" w:eastAsia="仿宋"/>
          <w:color w:val="auto"/>
          <w:kern w:val="0"/>
          <w:sz w:val="21"/>
          <w:szCs w:val="21"/>
          <w:highlight w:val="none"/>
        </w:rPr>
        <w:t xml:space="preserve">  D.其他可能</w:t>
      </w:r>
      <w:r>
        <w:rPr>
          <w:rFonts w:ascii="仿宋" w:hAnsi="仿宋" w:eastAsia="仿宋"/>
          <w:color w:val="auto"/>
          <w:sz w:val="21"/>
          <w:szCs w:val="21"/>
          <w:highlight w:val="none"/>
        </w:rPr>
        <w:t>影响采购公正的</w:t>
      </w:r>
      <w:r>
        <w:rPr>
          <w:rFonts w:ascii="仿宋" w:hAnsi="仿宋" w:eastAsia="仿宋"/>
          <w:color w:val="auto"/>
          <w:kern w:val="0"/>
          <w:sz w:val="21"/>
          <w:szCs w:val="21"/>
          <w:highlight w:val="none"/>
        </w:rPr>
        <w:t>利害关系</w:t>
      </w:r>
      <w:r>
        <w:rPr>
          <w:rFonts w:ascii="仿宋" w:hAnsi="仿宋" w:eastAsia="仿宋"/>
          <w:color w:val="auto"/>
          <w:kern w:val="0"/>
          <w:sz w:val="21"/>
          <w:szCs w:val="21"/>
          <w:highlight w:val="none"/>
          <w:u w:val="single"/>
        </w:rPr>
        <w:t xml:space="preserve">（如有，请如实说明）                 </w:t>
      </w:r>
      <w:r>
        <w:rPr>
          <w:rFonts w:ascii="仿宋" w:hAnsi="仿宋" w:eastAsia="仿宋"/>
          <w:color w:val="auto"/>
          <w:kern w:val="0"/>
          <w:sz w:val="21"/>
          <w:szCs w:val="21"/>
          <w:highlight w:val="none"/>
        </w:rPr>
        <w:t>。</w:t>
      </w:r>
    </w:p>
    <w:p>
      <w:pPr>
        <w:pStyle w:val="252"/>
        <w:widowControl/>
        <w:snapToGrid w:val="0"/>
        <w:spacing w:before="120" w:beforeLines="50" w:line="320" w:lineRule="exact"/>
        <w:ind w:firstLine="0" w:firstLineChars="0"/>
        <w:rPr>
          <w:rFonts w:ascii="仿宋" w:hAnsi="仿宋" w:eastAsia="仿宋"/>
          <w:color w:val="auto"/>
          <w:kern w:val="0"/>
          <w:sz w:val="21"/>
          <w:szCs w:val="21"/>
          <w:highlight w:val="none"/>
        </w:rPr>
      </w:pPr>
      <w:r>
        <w:rPr>
          <w:rFonts w:ascii="仿宋" w:hAnsi="仿宋" w:eastAsia="仿宋"/>
          <w:color w:val="auto"/>
          <w:spacing w:val="6"/>
          <w:sz w:val="21"/>
          <w:szCs w:val="21"/>
          <w:highlight w:val="none"/>
        </w:rPr>
        <w:t>二、</w:t>
      </w:r>
      <w:r>
        <w:rPr>
          <w:rFonts w:ascii="仿宋" w:hAnsi="仿宋" w:eastAsia="仿宋"/>
          <w:color w:val="auto"/>
          <w:kern w:val="0"/>
          <w:sz w:val="21"/>
          <w:szCs w:val="21"/>
          <w:highlight w:val="none"/>
        </w:rPr>
        <w:t xml:space="preserve">现已清楚知道参加本项目采购活动的其他所有供应商名称，本单位 </w:t>
      </w:r>
      <w:r>
        <w:rPr>
          <w:rFonts w:ascii="仿宋" w:hAnsi="仿宋" w:eastAsia="仿宋" w:cs="宋体"/>
          <w:color w:val="auto"/>
          <w:kern w:val="0"/>
          <w:sz w:val="21"/>
          <w:szCs w:val="21"/>
          <w:highlight w:val="none"/>
        </w:rPr>
        <w:t>□与其他所有供应商之间均</w:t>
      </w:r>
      <w:r>
        <w:rPr>
          <w:rFonts w:ascii="仿宋" w:hAnsi="仿宋" w:eastAsia="仿宋"/>
          <w:color w:val="auto"/>
          <w:kern w:val="0"/>
          <w:sz w:val="21"/>
          <w:szCs w:val="21"/>
          <w:highlight w:val="none"/>
        </w:rPr>
        <w:t xml:space="preserve">不存在利害关系 </w:t>
      </w:r>
      <w:r>
        <w:rPr>
          <w:rFonts w:ascii="仿宋" w:hAnsi="仿宋" w:eastAsia="仿宋" w:cs="宋体"/>
          <w:color w:val="auto"/>
          <w:kern w:val="0"/>
          <w:sz w:val="21"/>
          <w:szCs w:val="21"/>
          <w:highlight w:val="none"/>
        </w:rPr>
        <w:t>□与</w:t>
      </w:r>
      <w:r>
        <w:rPr>
          <w:rFonts w:ascii="仿宋" w:hAnsi="仿宋" w:eastAsia="仿宋" w:cs="宋体"/>
          <w:color w:val="auto"/>
          <w:kern w:val="0"/>
          <w:sz w:val="21"/>
          <w:szCs w:val="21"/>
          <w:highlight w:val="none"/>
          <w:u w:val="single"/>
        </w:rPr>
        <w:t xml:space="preserve">           （供应商名称）</w:t>
      </w:r>
      <w:r>
        <w:rPr>
          <w:rFonts w:ascii="仿宋" w:hAnsi="仿宋" w:eastAsia="仿宋" w:cs="宋体"/>
          <w:color w:val="auto"/>
          <w:kern w:val="0"/>
          <w:sz w:val="21"/>
          <w:szCs w:val="21"/>
          <w:highlight w:val="none"/>
        </w:rPr>
        <w:t>之间</w:t>
      </w:r>
      <w:r>
        <w:rPr>
          <w:rFonts w:ascii="仿宋" w:hAnsi="仿宋" w:eastAsia="仿宋"/>
          <w:color w:val="auto"/>
          <w:kern w:val="0"/>
          <w:sz w:val="21"/>
          <w:szCs w:val="21"/>
          <w:highlight w:val="none"/>
        </w:rPr>
        <w:t>存在下列利害关系</w:t>
      </w:r>
      <w:r>
        <w:rPr>
          <w:rFonts w:ascii="仿宋" w:hAnsi="仿宋" w:eastAsia="仿宋"/>
          <w:color w:val="auto"/>
          <w:kern w:val="0"/>
          <w:sz w:val="21"/>
          <w:szCs w:val="21"/>
          <w:highlight w:val="none"/>
          <w:u w:val="single"/>
        </w:rPr>
        <w:t xml:space="preserve">          </w:t>
      </w:r>
      <w:r>
        <w:rPr>
          <w:rFonts w:ascii="仿宋" w:hAnsi="仿宋" w:eastAsia="仿宋"/>
          <w:color w:val="auto"/>
          <w:kern w:val="0"/>
          <w:sz w:val="21"/>
          <w:szCs w:val="21"/>
          <w:highlight w:val="none"/>
        </w:rPr>
        <w:t>：</w:t>
      </w:r>
    </w:p>
    <w:p>
      <w:pPr>
        <w:pStyle w:val="621"/>
        <w:adjustRightInd w:val="0"/>
        <w:snapToGrid w:val="0"/>
        <w:spacing w:before="120" w:beforeLines="50"/>
        <w:ind w:firstLine="198"/>
        <w:rPr>
          <w:rFonts w:ascii="仿宋" w:hAnsi="仿宋" w:eastAsia="仿宋"/>
          <w:color w:val="auto"/>
          <w:sz w:val="21"/>
          <w:szCs w:val="21"/>
          <w:highlight w:val="none"/>
        </w:rPr>
      </w:pPr>
      <w:r>
        <w:rPr>
          <w:rFonts w:ascii="仿宋" w:hAnsi="仿宋" w:eastAsia="仿宋"/>
          <w:color w:val="auto"/>
          <w:sz w:val="21"/>
          <w:szCs w:val="21"/>
          <w:highlight w:val="none"/>
        </w:rPr>
        <w:t xml:space="preserve">  A.法定代表人或负责人或实际控制人是同一人</w:t>
      </w:r>
    </w:p>
    <w:p>
      <w:pPr>
        <w:pStyle w:val="621"/>
        <w:adjustRightInd w:val="0"/>
        <w:snapToGrid w:val="0"/>
        <w:spacing w:before="120" w:beforeLines="50"/>
        <w:ind w:firstLine="198"/>
        <w:rPr>
          <w:rFonts w:ascii="仿宋" w:hAnsi="仿宋" w:eastAsia="仿宋"/>
          <w:color w:val="auto"/>
          <w:spacing w:val="6"/>
          <w:sz w:val="21"/>
          <w:szCs w:val="21"/>
          <w:highlight w:val="none"/>
        </w:rPr>
      </w:pPr>
      <w:r>
        <w:rPr>
          <w:rFonts w:ascii="仿宋" w:hAnsi="仿宋" w:eastAsia="仿宋"/>
          <w:color w:val="auto"/>
          <w:sz w:val="21"/>
          <w:szCs w:val="21"/>
          <w:highlight w:val="none"/>
        </w:rPr>
        <w:t xml:space="preserve">  B.法定代表人或负责人或实际控制人是夫妻关系</w:t>
      </w:r>
    </w:p>
    <w:p>
      <w:pPr>
        <w:pStyle w:val="621"/>
        <w:adjustRightInd w:val="0"/>
        <w:snapToGrid w:val="0"/>
        <w:spacing w:before="120" w:beforeLines="50"/>
        <w:ind w:firstLine="198"/>
        <w:rPr>
          <w:rFonts w:ascii="仿宋" w:hAnsi="仿宋" w:eastAsia="仿宋"/>
          <w:color w:val="auto"/>
          <w:spacing w:val="6"/>
          <w:sz w:val="21"/>
          <w:szCs w:val="21"/>
          <w:highlight w:val="none"/>
        </w:rPr>
      </w:pPr>
      <w:r>
        <w:rPr>
          <w:rFonts w:ascii="仿宋" w:hAnsi="仿宋" w:eastAsia="仿宋"/>
          <w:color w:val="auto"/>
          <w:sz w:val="21"/>
          <w:szCs w:val="21"/>
          <w:highlight w:val="none"/>
        </w:rPr>
        <w:t xml:space="preserve">  C.法定代表人或负责人或实际控制人是直系血亲关系</w:t>
      </w:r>
    </w:p>
    <w:p>
      <w:pPr>
        <w:pStyle w:val="621"/>
        <w:adjustRightInd w:val="0"/>
        <w:snapToGrid w:val="0"/>
        <w:spacing w:before="120" w:beforeLines="50"/>
        <w:ind w:firstLine="198"/>
        <w:rPr>
          <w:rFonts w:ascii="仿宋" w:hAnsi="仿宋" w:eastAsia="仿宋"/>
          <w:color w:val="auto"/>
          <w:spacing w:val="6"/>
          <w:sz w:val="21"/>
          <w:szCs w:val="21"/>
          <w:highlight w:val="none"/>
        </w:rPr>
      </w:pPr>
      <w:r>
        <w:rPr>
          <w:rFonts w:ascii="仿宋" w:hAnsi="仿宋" w:eastAsia="仿宋"/>
          <w:color w:val="auto"/>
          <w:sz w:val="21"/>
          <w:szCs w:val="21"/>
          <w:highlight w:val="none"/>
        </w:rPr>
        <w:t xml:space="preserve">  D.法定代表人或负责人或实际控制人存在三代以内旁系血亲关系</w:t>
      </w:r>
    </w:p>
    <w:p>
      <w:pPr>
        <w:pStyle w:val="621"/>
        <w:adjustRightInd w:val="0"/>
        <w:snapToGrid w:val="0"/>
        <w:spacing w:before="120" w:beforeLines="50"/>
        <w:ind w:firstLine="198"/>
        <w:rPr>
          <w:rFonts w:ascii="仿宋" w:hAnsi="仿宋" w:eastAsia="仿宋"/>
          <w:color w:val="auto"/>
          <w:sz w:val="21"/>
          <w:szCs w:val="21"/>
          <w:highlight w:val="none"/>
        </w:rPr>
      </w:pPr>
      <w:r>
        <w:rPr>
          <w:rFonts w:ascii="仿宋" w:hAnsi="仿宋" w:eastAsia="仿宋"/>
          <w:color w:val="auto"/>
          <w:sz w:val="21"/>
          <w:szCs w:val="21"/>
          <w:highlight w:val="none"/>
        </w:rPr>
        <w:t xml:space="preserve">  E.法定代表人或负责人或实际控制人存在近姻亲关系</w:t>
      </w:r>
    </w:p>
    <w:p>
      <w:pPr>
        <w:pStyle w:val="621"/>
        <w:adjustRightInd w:val="0"/>
        <w:snapToGrid w:val="0"/>
        <w:spacing w:before="120" w:beforeLines="50"/>
        <w:ind w:firstLine="198"/>
        <w:rPr>
          <w:rFonts w:ascii="仿宋" w:hAnsi="仿宋" w:eastAsia="仿宋"/>
          <w:color w:val="auto"/>
          <w:sz w:val="21"/>
          <w:szCs w:val="21"/>
          <w:highlight w:val="none"/>
        </w:rPr>
      </w:pPr>
      <w:r>
        <w:rPr>
          <w:rFonts w:ascii="仿宋" w:hAnsi="仿宋" w:eastAsia="仿宋"/>
          <w:color w:val="auto"/>
          <w:sz w:val="21"/>
          <w:szCs w:val="21"/>
          <w:highlight w:val="none"/>
        </w:rPr>
        <w:t xml:space="preserve">  F.法定代表人或负责人或实际控制人存在股份控制或实际控制关系</w:t>
      </w:r>
    </w:p>
    <w:p>
      <w:pPr>
        <w:pStyle w:val="621"/>
        <w:adjustRightInd w:val="0"/>
        <w:snapToGrid w:val="0"/>
        <w:spacing w:before="120" w:beforeLines="50"/>
        <w:ind w:firstLine="198"/>
        <w:rPr>
          <w:rFonts w:ascii="仿宋" w:hAnsi="仿宋" w:eastAsia="仿宋"/>
          <w:color w:val="auto"/>
          <w:sz w:val="21"/>
          <w:szCs w:val="21"/>
          <w:highlight w:val="none"/>
        </w:rPr>
      </w:pPr>
      <w:r>
        <w:rPr>
          <w:rFonts w:ascii="仿宋" w:hAnsi="仿宋" w:eastAsia="仿宋"/>
          <w:color w:val="auto"/>
          <w:sz w:val="21"/>
          <w:szCs w:val="21"/>
          <w:highlight w:val="none"/>
        </w:rPr>
        <w:t xml:space="preserve">  G.存在共同直接或间接投资设立子公司、联营企业和合营企业情况</w:t>
      </w:r>
    </w:p>
    <w:p>
      <w:pPr>
        <w:pStyle w:val="621"/>
        <w:adjustRightInd w:val="0"/>
        <w:snapToGrid w:val="0"/>
        <w:spacing w:before="120" w:beforeLines="50"/>
        <w:ind w:firstLine="198"/>
        <w:rPr>
          <w:rFonts w:ascii="仿宋" w:hAnsi="仿宋" w:eastAsia="仿宋"/>
          <w:color w:val="auto"/>
          <w:sz w:val="21"/>
          <w:szCs w:val="21"/>
          <w:highlight w:val="none"/>
        </w:rPr>
      </w:pPr>
      <w:r>
        <w:rPr>
          <w:rFonts w:ascii="仿宋" w:hAnsi="仿宋" w:eastAsia="仿宋"/>
          <w:color w:val="auto"/>
          <w:sz w:val="21"/>
          <w:szCs w:val="21"/>
          <w:highlight w:val="none"/>
        </w:rPr>
        <w:t xml:space="preserve">  H.存在分级代理或代销关系、同一生产制造商关系、管理关系、重要业务（占主营业务收入50%以上）或重要财务往来关系（如融资）等其他实质性控制关系</w:t>
      </w:r>
    </w:p>
    <w:p>
      <w:pPr>
        <w:pStyle w:val="621"/>
        <w:adjustRightInd w:val="0"/>
        <w:snapToGrid w:val="0"/>
        <w:spacing w:before="120" w:beforeLines="50"/>
        <w:ind w:firstLine="198"/>
        <w:rPr>
          <w:rFonts w:ascii="仿宋" w:hAnsi="仿宋" w:eastAsia="仿宋"/>
          <w:color w:val="auto"/>
          <w:sz w:val="21"/>
          <w:szCs w:val="21"/>
          <w:highlight w:val="none"/>
        </w:rPr>
      </w:pPr>
      <w:r>
        <w:rPr>
          <w:rFonts w:ascii="仿宋" w:hAnsi="仿宋" w:eastAsia="仿宋"/>
          <w:color w:val="auto"/>
          <w:sz w:val="21"/>
          <w:szCs w:val="21"/>
          <w:highlight w:val="none"/>
        </w:rPr>
        <w:t xml:space="preserve">  I.其他利害关系情况                              。</w:t>
      </w:r>
    </w:p>
    <w:p>
      <w:pPr>
        <w:pStyle w:val="252"/>
        <w:widowControl/>
        <w:tabs>
          <w:tab w:val="clear" w:pos="8268"/>
        </w:tabs>
        <w:snapToGrid w:val="0"/>
        <w:spacing w:before="50" w:after="120" w:line="360" w:lineRule="auto"/>
        <w:ind w:firstLine="0" w:firstLineChars="0"/>
        <w:rPr>
          <w:rFonts w:ascii="仿宋" w:hAnsi="仿宋" w:eastAsia="仿宋"/>
          <w:color w:val="auto"/>
          <w:kern w:val="0"/>
          <w:sz w:val="21"/>
          <w:szCs w:val="21"/>
          <w:highlight w:val="none"/>
        </w:rPr>
      </w:pPr>
      <w:r>
        <w:rPr>
          <w:rFonts w:hint="eastAsia" w:ascii="仿宋" w:hAnsi="仿宋" w:eastAsia="仿宋"/>
          <w:color w:val="auto"/>
          <w:spacing w:val="6"/>
          <w:sz w:val="21"/>
          <w:szCs w:val="21"/>
          <w:highlight w:val="none"/>
        </w:rPr>
        <w:t>三</w:t>
      </w:r>
      <w:r>
        <w:rPr>
          <w:rFonts w:ascii="仿宋" w:hAnsi="仿宋" w:eastAsia="仿宋"/>
          <w:color w:val="auto"/>
          <w:spacing w:val="6"/>
          <w:sz w:val="21"/>
          <w:szCs w:val="21"/>
          <w:highlight w:val="none"/>
        </w:rPr>
        <w:t>、</w:t>
      </w:r>
      <w:r>
        <w:rPr>
          <w:rFonts w:ascii="仿宋" w:hAnsi="仿宋" w:eastAsia="仿宋"/>
          <w:color w:val="auto"/>
          <w:sz w:val="21"/>
          <w:szCs w:val="21"/>
          <w:highlight w:val="none"/>
        </w:rPr>
        <w:t>现已清楚知道并</w:t>
      </w:r>
      <w:r>
        <w:rPr>
          <w:rFonts w:ascii="仿宋" w:hAnsi="仿宋" w:eastAsia="仿宋"/>
          <w:color w:val="auto"/>
          <w:kern w:val="0"/>
          <w:sz w:val="21"/>
          <w:szCs w:val="21"/>
          <w:highlight w:val="none"/>
        </w:rPr>
        <w:t>严格遵守政府采购法律法规和现场纪律。</w:t>
      </w:r>
    </w:p>
    <w:p>
      <w:pPr>
        <w:pStyle w:val="252"/>
        <w:widowControl/>
        <w:tabs>
          <w:tab w:val="clear" w:pos="8268"/>
        </w:tabs>
        <w:snapToGrid w:val="0"/>
        <w:spacing w:before="50" w:after="120" w:line="360" w:lineRule="auto"/>
        <w:ind w:firstLine="0" w:firstLineChars="0"/>
        <w:rPr>
          <w:rFonts w:ascii="仿宋" w:hAnsi="仿宋" w:eastAsia="仿宋"/>
          <w:color w:val="auto"/>
          <w:kern w:val="0"/>
          <w:sz w:val="21"/>
          <w:szCs w:val="21"/>
          <w:highlight w:val="none"/>
        </w:rPr>
      </w:pPr>
      <w:r>
        <w:rPr>
          <w:rFonts w:hint="eastAsia" w:ascii="仿宋" w:hAnsi="仿宋" w:eastAsia="仿宋"/>
          <w:color w:val="auto"/>
          <w:kern w:val="0"/>
          <w:sz w:val="21"/>
          <w:szCs w:val="21"/>
          <w:highlight w:val="none"/>
        </w:rPr>
        <w:t>四、</w:t>
      </w:r>
      <w:r>
        <w:rPr>
          <w:rFonts w:ascii="仿宋" w:hAnsi="仿宋" w:eastAsia="仿宋"/>
          <w:color w:val="auto"/>
          <w:kern w:val="0"/>
          <w:sz w:val="21"/>
          <w:szCs w:val="21"/>
          <w:highlight w:val="none"/>
        </w:rPr>
        <w:t>我发现</w:t>
      </w:r>
      <w:r>
        <w:rPr>
          <w:rFonts w:ascii="仿宋" w:hAnsi="仿宋" w:eastAsia="仿宋"/>
          <w:color w:val="auto"/>
          <w:kern w:val="0"/>
          <w:sz w:val="21"/>
          <w:szCs w:val="21"/>
          <w:highlight w:val="none"/>
          <w:u w:val="single"/>
        </w:rPr>
        <w:t xml:space="preserve">                    </w:t>
      </w:r>
      <w:r>
        <w:rPr>
          <w:rFonts w:ascii="仿宋" w:hAnsi="仿宋" w:eastAsia="仿宋"/>
          <w:color w:val="auto"/>
          <w:kern w:val="0"/>
          <w:sz w:val="21"/>
          <w:szCs w:val="21"/>
          <w:highlight w:val="none"/>
        </w:rPr>
        <w:t>供应商之间存在或可能存在上述第二条第</w:t>
      </w:r>
      <w:r>
        <w:rPr>
          <w:rFonts w:ascii="仿宋" w:hAnsi="仿宋" w:eastAsia="仿宋"/>
          <w:color w:val="auto"/>
          <w:kern w:val="0"/>
          <w:sz w:val="21"/>
          <w:szCs w:val="21"/>
          <w:highlight w:val="none"/>
          <w:u w:val="single"/>
        </w:rPr>
        <w:t xml:space="preserve">        </w:t>
      </w:r>
      <w:r>
        <w:rPr>
          <w:rFonts w:ascii="仿宋" w:hAnsi="仿宋" w:eastAsia="仿宋"/>
          <w:color w:val="auto"/>
          <w:kern w:val="0"/>
          <w:sz w:val="21"/>
          <w:szCs w:val="21"/>
          <w:highlight w:val="none"/>
        </w:rPr>
        <w:t>项利害关系。</w:t>
      </w:r>
    </w:p>
    <w:p>
      <w:pPr>
        <w:pStyle w:val="252"/>
        <w:widowControl/>
        <w:tabs>
          <w:tab w:val="clear" w:pos="8268"/>
        </w:tabs>
        <w:snapToGrid w:val="0"/>
        <w:spacing w:before="50" w:after="120" w:line="360" w:lineRule="auto"/>
        <w:ind w:firstLine="0" w:firstLineChars="0"/>
        <w:rPr>
          <w:rFonts w:ascii="仿宋" w:hAnsi="仿宋" w:eastAsia="仿宋"/>
          <w:color w:val="auto"/>
          <w:kern w:val="0"/>
          <w:sz w:val="21"/>
          <w:szCs w:val="21"/>
          <w:highlight w:val="none"/>
        </w:rPr>
      </w:pPr>
      <w:r>
        <w:rPr>
          <w:rFonts w:hint="eastAsia" w:ascii="仿宋" w:hAnsi="仿宋" w:eastAsia="仿宋"/>
          <w:color w:val="auto"/>
          <w:kern w:val="0"/>
          <w:sz w:val="21"/>
          <w:szCs w:val="21"/>
          <w:highlight w:val="none"/>
        </w:rPr>
        <w:t>五、</w:t>
      </w:r>
      <w:r>
        <w:rPr>
          <w:rFonts w:ascii="仿宋" w:hAnsi="仿宋" w:eastAsia="仿宋"/>
          <w:color w:val="auto"/>
          <w:kern w:val="0"/>
          <w:sz w:val="21"/>
          <w:szCs w:val="21"/>
          <w:highlight w:val="none"/>
        </w:rPr>
        <w:t>经检查确认所有供应商投标文件</w:t>
      </w:r>
      <w:r>
        <w:rPr>
          <w:rFonts w:ascii="仿宋" w:hAnsi="仿宋" w:eastAsia="仿宋" w:cs="宋体"/>
          <w:color w:val="auto"/>
          <w:kern w:val="0"/>
          <w:sz w:val="21"/>
          <w:szCs w:val="21"/>
          <w:highlight w:val="none"/>
        </w:rPr>
        <w:t>□</w:t>
      </w:r>
      <w:r>
        <w:rPr>
          <w:rFonts w:ascii="仿宋" w:hAnsi="仿宋" w:eastAsia="仿宋"/>
          <w:color w:val="auto"/>
          <w:kern w:val="0"/>
          <w:sz w:val="21"/>
          <w:szCs w:val="21"/>
          <w:highlight w:val="none"/>
        </w:rPr>
        <w:t xml:space="preserve">不存在密封包装问题  </w:t>
      </w:r>
      <w:r>
        <w:rPr>
          <w:rFonts w:ascii="仿宋" w:hAnsi="仿宋" w:eastAsia="仿宋" w:cs="宋体"/>
          <w:color w:val="auto"/>
          <w:kern w:val="0"/>
          <w:sz w:val="21"/>
          <w:szCs w:val="21"/>
          <w:highlight w:val="none"/>
        </w:rPr>
        <w:t>□</w:t>
      </w:r>
      <w:r>
        <w:rPr>
          <w:rFonts w:ascii="仿宋" w:hAnsi="仿宋" w:eastAsia="仿宋"/>
          <w:color w:val="auto"/>
          <w:kern w:val="0"/>
          <w:sz w:val="21"/>
          <w:szCs w:val="21"/>
          <w:highlight w:val="none"/>
        </w:rPr>
        <w:t>存在密封包装问题（具体指出）</w:t>
      </w:r>
      <w:r>
        <w:rPr>
          <w:rFonts w:ascii="仿宋" w:hAnsi="仿宋" w:eastAsia="仿宋"/>
          <w:color w:val="auto"/>
          <w:kern w:val="0"/>
          <w:sz w:val="21"/>
          <w:szCs w:val="21"/>
          <w:highlight w:val="none"/>
          <w:u w:val="single"/>
        </w:rPr>
        <w:t xml:space="preserve">                            </w:t>
      </w:r>
      <w:r>
        <w:rPr>
          <w:rFonts w:ascii="仿宋" w:hAnsi="仿宋" w:eastAsia="仿宋"/>
          <w:color w:val="auto"/>
          <w:kern w:val="0"/>
          <w:sz w:val="21"/>
          <w:szCs w:val="21"/>
          <w:highlight w:val="none"/>
        </w:rPr>
        <w:t>。</w:t>
      </w:r>
    </w:p>
    <w:p>
      <w:pPr>
        <w:pStyle w:val="252"/>
        <w:widowControl/>
        <w:snapToGrid w:val="0"/>
        <w:spacing w:after="120" w:line="360" w:lineRule="auto"/>
        <w:ind w:firstLine="420"/>
        <w:rPr>
          <w:rFonts w:ascii="仿宋" w:hAnsi="仿宋" w:eastAsia="仿宋"/>
          <w:color w:val="auto"/>
          <w:kern w:val="0"/>
          <w:sz w:val="21"/>
          <w:szCs w:val="21"/>
          <w:highlight w:val="none"/>
        </w:rPr>
      </w:pPr>
    </w:p>
    <w:p>
      <w:pPr>
        <w:pStyle w:val="621"/>
        <w:adjustRightInd w:val="0"/>
        <w:snapToGrid w:val="0"/>
        <w:spacing w:after="120" w:line="360" w:lineRule="auto"/>
        <w:ind w:firstLine="420" w:firstLineChars="200"/>
        <w:rPr>
          <w:rFonts w:ascii="仿宋" w:hAnsi="仿宋" w:eastAsia="仿宋"/>
          <w:color w:val="auto"/>
          <w:sz w:val="21"/>
          <w:szCs w:val="21"/>
          <w:highlight w:val="none"/>
        </w:rPr>
      </w:pPr>
      <w:r>
        <w:rPr>
          <w:rFonts w:ascii="仿宋" w:hAnsi="仿宋" w:eastAsia="仿宋"/>
          <w:color w:val="auto"/>
          <w:sz w:val="21"/>
          <w:szCs w:val="21"/>
          <w:highlight w:val="none"/>
        </w:rPr>
        <w:t xml:space="preserve">                                （供应商代表签名）</w:t>
      </w:r>
    </w:p>
    <w:p>
      <w:pPr>
        <w:ind w:firstLine="480"/>
        <w:jc w:val="right"/>
        <w:rPr>
          <w:rFonts w:ascii="仿宋" w:hAnsi="仿宋" w:eastAsia="仿宋"/>
          <w:color w:val="auto"/>
          <w:sz w:val="21"/>
          <w:szCs w:val="21"/>
          <w:highlight w:val="none"/>
        </w:rPr>
      </w:pPr>
      <w:r>
        <w:rPr>
          <w:rFonts w:ascii="仿宋" w:hAnsi="仿宋" w:eastAsia="仿宋"/>
          <w:color w:val="auto"/>
          <w:sz w:val="21"/>
          <w:szCs w:val="21"/>
          <w:highlight w:val="none"/>
        </w:rPr>
        <w:t xml:space="preserve">                                   </w:t>
      </w:r>
      <w:r>
        <w:rPr>
          <w:rFonts w:hint="eastAsia" w:ascii="仿宋" w:hAnsi="仿宋" w:eastAsia="仿宋"/>
          <w:color w:val="auto"/>
          <w:sz w:val="21"/>
          <w:szCs w:val="21"/>
          <w:highlight w:val="none"/>
        </w:rPr>
        <w:t xml:space="preserve">    </w:t>
      </w:r>
      <w:r>
        <w:rPr>
          <w:rFonts w:ascii="仿宋" w:hAnsi="仿宋" w:eastAsia="仿宋"/>
          <w:color w:val="auto"/>
          <w:sz w:val="21"/>
          <w:szCs w:val="21"/>
          <w:highlight w:val="none"/>
        </w:rPr>
        <w:t>年</w:t>
      </w:r>
      <w:r>
        <w:rPr>
          <w:rFonts w:hint="eastAsia" w:ascii="仿宋" w:hAnsi="仿宋" w:eastAsia="仿宋"/>
          <w:color w:val="auto"/>
          <w:sz w:val="21"/>
          <w:szCs w:val="21"/>
          <w:highlight w:val="none"/>
        </w:rPr>
        <w:t xml:space="preserve">  </w:t>
      </w:r>
      <w:r>
        <w:rPr>
          <w:rFonts w:ascii="仿宋" w:hAnsi="仿宋" w:eastAsia="仿宋"/>
          <w:color w:val="auto"/>
          <w:sz w:val="21"/>
          <w:szCs w:val="21"/>
          <w:highlight w:val="none"/>
        </w:rPr>
        <w:t>月</w:t>
      </w:r>
      <w:r>
        <w:rPr>
          <w:rFonts w:hint="eastAsia" w:ascii="仿宋" w:hAnsi="仿宋" w:eastAsia="仿宋"/>
          <w:color w:val="auto"/>
          <w:sz w:val="21"/>
          <w:szCs w:val="21"/>
          <w:highlight w:val="none"/>
        </w:rPr>
        <w:t xml:space="preserve">  </w:t>
      </w:r>
      <w:r>
        <w:rPr>
          <w:rFonts w:ascii="仿宋" w:hAnsi="仿宋" w:eastAsia="仿宋"/>
          <w:color w:val="auto"/>
          <w:sz w:val="21"/>
          <w:szCs w:val="21"/>
          <w:highlight w:val="none"/>
        </w:rPr>
        <w:t>日</w:t>
      </w:r>
    </w:p>
    <w:p>
      <w:pPr>
        <w:snapToGrid w:val="0"/>
        <w:spacing w:line="360" w:lineRule="auto"/>
        <w:rPr>
          <w:rFonts w:ascii="仿宋" w:hAnsi="仿宋" w:eastAsia="仿宋"/>
          <w:b/>
          <w:bCs/>
          <w:color w:val="auto"/>
          <w:szCs w:val="21"/>
          <w:highlight w:val="none"/>
        </w:rPr>
      </w:pPr>
    </w:p>
    <w:p>
      <w:pPr>
        <w:spacing w:line="360" w:lineRule="auto"/>
        <w:rPr>
          <w:rFonts w:hint="eastAsia"/>
          <w:b/>
          <w:bCs/>
          <w:color w:val="auto"/>
          <w:highlight w:val="none"/>
        </w:rPr>
      </w:pPr>
      <w:r>
        <w:rPr>
          <w:rFonts w:hint="eastAsia" w:ascii="仿宋" w:hAnsi="仿宋" w:eastAsia="仿宋"/>
          <w:b/>
          <w:bCs/>
          <w:color w:val="auto"/>
          <w:szCs w:val="21"/>
          <w:highlight w:val="none"/>
        </w:rPr>
        <w:t>注：结束解密后，供应商通过邮件形式将经授权代表签署的《政府采购活动现场确认声明书》扫描件发至代理机构经办人邮箱</w:t>
      </w:r>
      <w:r>
        <w:rPr>
          <w:rFonts w:hint="eastAsia" w:ascii="仿宋" w:hAnsi="仿宋" w:eastAsia="仿宋"/>
          <w:b/>
          <w:bCs/>
          <w:color w:val="auto"/>
          <w:szCs w:val="21"/>
          <w:highlight w:val="none"/>
          <w:lang w:eastAsia="zh-CN"/>
        </w:rPr>
        <w:t>。</w:t>
      </w:r>
      <w:r>
        <w:rPr>
          <w:rFonts w:hint="eastAsia" w:ascii="仿宋" w:hAnsi="仿宋" w:eastAsia="仿宋"/>
          <w:b/>
          <w:bCs/>
          <w:color w:val="auto"/>
          <w:szCs w:val="21"/>
          <w:highlight w:val="none"/>
        </w:rPr>
        <w:t>（邮箱地址：</w:t>
      </w:r>
      <w:r>
        <w:rPr>
          <w:rFonts w:hint="eastAsia" w:ascii="仿宋" w:hAnsi="仿宋" w:eastAsia="仿宋"/>
          <w:b/>
          <w:bCs/>
          <w:color w:val="auto"/>
          <w:szCs w:val="21"/>
          <w:highlight w:val="none"/>
          <w:lang w:val="en-US" w:eastAsia="zh-CN"/>
        </w:rPr>
        <w:t>2671178230</w:t>
      </w:r>
      <w:r>
        <w:rPr>
          <w:rFonts w:hint="eastAsia" w:ascii="仿宋" w:hAnsi="仿宋" w:eastAsia="仿宋"/>
          <w:b/>
          <w:bCs/>
          <w:color w:val="auto"/>
          <w:szCs w:val="21"/>
          <w:highlight w:val="none"/>
        </w:rPr>
        <w:t>@qq.com，联系人：</w:t>
      </w:r>
      <w:r>
        <w:rPr>
          <w:rFonts w:hint="eastAsia" w:ascii="仿宋" w:hAnsi="仿宋" w:eastAsia="仿宋"/>
          <w:b/>
          <w:bCs/>
          <w:color w:val="auto"/>
          <w:szCs w:val="21"/>
          <w:highlight w:val="none"/>
          <w:lang w:val="en-US" w:eastAsia="zh-CN"/>
        </w:rPr>
        <w:t>刘女士</w:t>
      </w:r>
      <w:r>
        <w:rPr>
          <w:rFonts w:hint="eastAsia" w:ascii="仿宋" w:hAnsi="仿宋" w:eastAsia="仿宋"/>
          <w:b/>
          <w:bCs/>
          <w:color w:val="auto"/>
          <w:szCs w:val="21"/>
          <w:highlight w:val="none"/>
        </w:rPr>
        <w:t>，电话：</w:t>
      </w:r>
      <w:r>
        <w:rPr>
          <w:rFonts w:hint="eastAsia" w:ascii="仿宋" w:hAnsi="仿宋" w:eastAsia="仿宋"/>
          <w:b/>
          <w:bCs/>
          <w:color w:val="auto"/>
          <w:szCs w:val="21"/>
          <w:highlight w:val="none"/>
          <w:lang w:eastAsia="zh-CN"/>
        </w:rPr>
        <w:t>13634117509）</w:t>
      </w:r>
      <w:r>
        <w:rPr>
          <w:rFonts w:hint="eastAsia" w:ascii="宋体" w:hAnsi="宋体" w:cs="宋体"/>
          <w:b/>
          <w:bCs/>
          <w:color w:val="auto"/>
          <w:sz w:val="24"/>
          <w:highlight w:val="none"/>
          <w:lang w:eastAsia="zh-CN"/>
        </w:rPr>
        <w:t>。</w:t>
      </w:r>
    </w:p>
    <w:sectPr>
      <w:headerReference r:id="rId13" w:type="default"/>
      <w:pgSz w:w="11906" w:h="16838"/>
      <w:pgMar w:top="779" w:right="1418" w:bottom="468"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0000000000000000000"/>
    <w:charset w:val="00"/>
    <w:family w:val="swiss"/>
    <w:pitch w:val="default"/>
    <w:sig w:usb0="00000000" w:usb1="00000000" w:usb2="00000000" w:usb3="00000000" w:csb0="2000019F" w:csb1="4F010000"/>
  </w:font>
  <w:font w:name="Arial Narrow">
    <w:altName w:val="Arial"/>
    <w:panose1 w:val="020B0606020202030204"/>
    <w:charset w:val="00"/>
    <w:family w:val="swiss"/>
    <w:pitch w:val="default"/>
    <w:sig w:usb0="00000000" w:usb1="00000000" w:usb2="00000000" w:usb3="00000000" w:csb0="2000009F" w:csb1="DFD70000"/>
  </w:font>
  <w:font w:name="Lucida Sans">
    <w:altName w:val="Lucida Sans Unicode"/>
    <w:panose1 w:val="020B0602030504020204"/>
    <w:charset w:val="00"/>
    <w:family w:val="swiss"/>
    <w:pitch w:val="default"/>
    <w:sig w:usb0="00000000"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auto"/>
    <w:pitch w:val="default"/>
    <w:sig w:usb0="800002BF" w:usb1="38CF7CFA" w:usb2="0000001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altName w:val="宋体"/>
    <w:panose1 w:val="02010509060101010101"/>
    <w:charset w:val="86"/>
    <w:family w:val="modern"/>
    <w:pitch w:val="default"/>
    <w:sig w:usb0="00000000" w:usb1="0000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altName w:val="Yu Gothic UI"/>
    <w:panose1 w:val="020B0502020202020204"/>
    <w:charset w:val="00"/>
    <w:family w:val="swiss"/>
    <w:pitch w:val="default"/>
    <w:sig w:usb0="00000000"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egoe UI Symbol"/>
    <w:panose1 w:val="020B05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CESI仿宋-GB2312">
    <w:altName w:val="仿宋"/>
    <w:panose1 w:val="02000500000000000000"/>
    <w:charset w:val="86"/>
    <w:family w:val="auto"/>
    <w:pitch w:val="default"/>
    <w:sig w:usb0="00000000" w:usb1="00000000" w:usb2="00000010" w:usb3="00000000" w:csb0="0004000F" w:csb1="00000000"/>
  </w:font>
  <w:font w:name="Yu Gothic UI">
    <w:panose1 w:val="020B0500000000000000"/>
    <w:charset w:val="80"/>
    <w:family w:val="auto"/>
    <w:pitch w:val="default"/>
    <w:sig w:usb0="E00002FF" w:usb1="2AC7FDFF" w:usb2="00000016" w:usb3="00000000" w:csb0="2002009F"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7"/>
                          </w:pPr>
                          <w:r>
                            <w:t xml:space="preserve">第 </w:t>
                          </w:r>
                          <w:r>
                            <w:fldChar w:fldCharType="begin"/>
                          </w:r>
                          <w:r>
                            <w:instrText xml:space="preserve"> PAGE  \* MERGEFORMAT </w:instrText>
                          </w:r>
                          <w:r>
                            <w:fldChar w:fldCharType="separate"/>
                          </w:r>
                          <w:r>
                            <w:t>39</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pPr>
                      <w:pStyle w:val="37"/>
                    </w:pPr>
                    <w:r>
                      <w:t xml:space="preserve">第 </w:t>
                    </w:r>
                    <w:r>
                      <w:fldChar w:fldCharType="begin"/>
                    </w:r>
                    <w:r>
                      <w:instrText xml:space="preserve"> PAGE  \* MERGEFORMAT </w:instrText>
                    </w:r>
                    <w:r>
                      <w:fldChar w:fldCharType="separate"/>
                    </w:r>
                    <w:r>
                      <w:t>39</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framePr w:wrap="around" w:vAnchor="text" w:hAnchor="margin" w:xAlign="right" w:y="1"/>
      <w:rPr>
        <w:rStyle w:val="64"/>
      </w:rPr>
    </w:pPr>
    <w:r>
      <w:fldChar w:fldCharType="begin"/>
    </w:r>
    <w:r>
      <w:rPr>
        <w:rStyle w:val="64"/>
      </w:rPr>
      <w:instrText xml:space="preserve">PAGE  </w:instrText>
    </w:r>
    <w:r>
      <w:fldChar w:fldCharType="end"/>
    </w:r>
  </w:p>
  <w:p>
    <w:pPr>
      <w:pStyle w:val="3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7"/>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pPr>
                      <w:pStyle w:val="37"/>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rPr>
        <w:rFonts w:ascii="仿宋_GB2312" w:eastAsia="仿宋_GB2312"/>
        <w:szCs w:val="24"/>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7"/>
                          </w:pPr>
                          <w:r>
                            <w:t xml:space="preserve">第 </w:t>
                          </w:r>
                          <w:r>
                            <w:fldChar w:fldCharType="begin"/>
                          </w:r>
                          <w:r>
                            <w:instrText xml:space="preserve"> PAGE  \* MERGEFORMAT </w:instrText>
                          </w:r>
                          <w:r>
                            <w:fldChar w:fldCharType="separate"/>
                          </w:r>
                          <w:r>
                            <w:t>67</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b3G8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Sb3G8zAgAAYwQAAA4AAAAAAAAAAQAgAAAAHwEAAGRycy9lMm9Eb2MueG1sUEsF&#10;BgAAAAAGAAYAWQEAAMQFAAAAAA==&#10;">
              <v:fill on="f" focussize="0,0"/>
              <v:stroke on="f" weight="0.5pt"/>
              <v:imagedata o:title=""/>
              <o:lock v:ext="edit" aspectratio="f"/>
              <v:textbox inset="0mm,0mm,0mm,0mm" style="mso-fit-shape-to-text:t;">
                <w:txbxContent>
                  <w:p>
                    <w:pPr>
                      <w:pStyle w:val="37"/>
                    </w:pPr>
                    <w:r>
                      <w:t xml:space="preserve">第 </w:t>
                    </w:r>
                    <w:r>
                      <w:fldChar w:fldCharType="begin"/>
                    </w:r>
                    <w:r>
                      <w:instrText xml:space="preserve"> PAGE  \* MERGEFORMAT </w:instrText>
                    </w:r>
                    <w:r>
                      <w:fldChar w:fldCharType="separate"/>
                    </w:r>
                    <w:r>
                      <w:t>67</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framePr w:wrap="around" w:vAnchor="text" w:hAnchor="margin" w:xAlign="right" w:y="1"/>
      <w:rPr>
        <w:rStyle w:val="64"/>
      </w:rPr>
    </w:pPr>
    <w:r>
      <w:fldChar w:fldCharType="begin"/>
    </w:r>
    <w:r>
      <w:rPr>
        <w:rStyle w:val="64"/>
      </w:rPr>
      <w:instrText xml:space="preserve">PAGE  </w:instrText>
    </w:r>
    <w:r>
      <w:fldChar w:fldCharType="end"/>
    </w:r>
  </w:p>
  <w:p>
    <w:pPr>
      <w:pStyle w:val="37"/>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7"/>
                          </w:pPr>
                          <w:r>
                            <w:t xml:space="preserve">第 </w:t>
                          </w:r>
                          <w:r>
                            <w:fldChar w:fldCharType="begin"/>
                          </w:r>
                          <w:r>
                            <w:instrText xml:space="preserve"> PAGE  \* MERGEFORMAT </w:instrText>
                          </w:r>
                          <w:r>
                            <w:fldChar w:fldCharType="separate"/>
                          </w:r>
                          <w:r>
                            <w:t>66</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pPr>
                      <w:pStyle w:val="37"/>
                    </w:pPr>
                    <w:r>
                      <w:t xml:space="preserve">第 </w:t>
                    </w:r>
                    <w:r>
                      <w:fldChar w:fldCharType="begin"/>
                    </w:r>
                    <w:r>
                      <w:instrText xml:space="preserve"> PAGE  \* MERGEFORMAT </w:instrText>
                    </w:r>
                    <w:r>
                      <w:fldChar w:fldCharType="separate"/>
                    </w:r>
                    <w:r>
                      <w:t>66</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u w:val="single"/>
        <w:lang w:val="en-US" w:eastAsia="zh-CN"/>
      </w:rPr>
      <w:t xml:space="preserve">    </w:t>
    </w:r>
    <w:r>
      <w:rPr>
        <w:rFonts w:hint="eastAsia" w:eastAsia="仿宋_GB2312"/>
        <w:b w:val="0"/>
        <w:i w:val="0"/>
        <w:iCs/>
        <w:sz w:val="18"/>
        <w:szCs w:val="18"/>
        <w:u w:val="single"/>
      </w:rPr>
      <w:t>杭州市</w:t>
    </w:r>
    <w:r>
      <w:rPr>
        <w:rFonts w:hint="eastAsia" w:eastAsia="仿宋_GB2312"/>
        <w:b w:val="0"/>
        <w:i w:val="0"/>
        <w:iCs/>
        <w:sz w:val="18"/>
        <w:szCs w:val="18"/>
        <w:u w:val="single"/>
        <w:lang w:val="en-US" w:eastAsia="zh-CN"/>
      </w:rPr>
      <w:t>政府采购竞争性磋商文件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right"/>
      <w:rPr>
        <w:rFonts w:hint="eastAsia" w:eastAsia="仿宋_GB2312"/>
        <w:i w:val="0"/>
        <w:iCs/>
        <w:lang w:val="en-US" w:eastAsia="zh-CN"/>
      </w:rPr>
    </w:pPr>
    <w:r>
      <w:rPr>
        <w:rFonts w:hint="eastAsia" w:ascii="仿宋" w:hAnsi="仿宋" w:eastAsia="仿宋" w:cs="仿宋"/>
        <w:lang w:val="zh-CN"/>
      </w:rPr>
      <w:t>杭州市政府采购竞争性磋商文件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right"/>
      <w:rPr>
        <w:rFonts w:hint="default"/>
        <w:i/>
        <w:iCs w:val="0"/>
        <w:lang w:val="en-US"/>
      </w:rPr>
    </w:pPr>
    <w:r>
      <w:rPr>
        <w:rFonts w:hint="eastAsia" w:eastAsia="仿宋_GB2312"/>
        <w:i/>
        <w:iCs w:val="0"/>
        <w:lang w:val="en-US" w:eastAsia="zh-CN"/>
      </w:rPr>
      <w:t>杭州市政府采购竞争性磋商文件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right"/>
      <w:rPr>
        <w:rFonts w:eastAsia="仿宋_GB2312"/>
      </w:rPr>
    </w:pPr>
    <w:r>
      <w:rPr>
        <w:rFonts w:hint="eastAsia" w:eastAsia="仿宋_GB2312"/>
        <w:i w:val="0"/>
        <w:iCs/>
        <w:lang w:val="en-US" w:eastAsia="zh-CN"/>
      </w:rPr>
      <w:t>浙江中跃科技咨询有限公司</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right"/>
      <w:rPr>
        <w:rFonts w:hint="default"/>
        <w:i/>
        <w:iCs w:val="0"/>
        <w:lang w:val="en-US"/>
      </w:rPr>
    </w:pPr>
    <w:r>
      <w:rPr>
        <w:rFonts w:hint="eastAsia" w:eastAsia="仿宋_GB2312"/>
        <w:i/>
        <w:iCs w:val="0"/>
        <w:lang w:val="en-US" w:eastAsia="zh-CN"/>
      </w:rPr>
      <w:t>杭州市政府采购竞争性磋商文件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00"/>
      <w:lvlText w:val=""/>
      <w:lvlJc w:val="left"/>
      <w:pPr>
        <w:tabs>
          <w:tab w:val="left" w:pos="840"/>
        </w:tabs>
        <w:ind w:left="840" w:hanging="420"/>
      </w:pPr>
      <w:rPr>
        <w:rFonts w:hint="default" w:ascii="Wingdings" w:hAnsi="Wingdings"/>
      </w:rPr>
    </w:lvl>
    <w:lvl w:ilvl="1" w:tentative="0">
      <w:start w:val="1"/>
      <w:numFmt w:val="bullet"/>
      <w:pStyle w:val="83"/>
      <w:lvlText w:val=""/>
      <w:lvlJc w:val="left"/>
      <w:pPr>
        <w:tabs>
          <w:tab w:val="left" w:pos="1260"/>
        </w:tabs>
        <w:ind w:left="1260" w:hanging="420"/>
      </w:pPr>
      <w:rPr>
        <w:rFonts w:hint="default" w:ascii="Wingdings" w:hAnsi="Wingdings"/>
      </w:rPr>
    </w:lvl>
    <w:lvl w:ilvl="2" w:tentative="0">
      <w:start w:val="1"/>
      <w:numFmt w:val="bullet"/>
      <w:pStyle w:val="339"/>
      <w:lvlText w:val=""/>
      <w:lvlJc w:val="left"/>
      <w:pPr>
        <w:tabs>
          <w:tab w:val="left" w:pos="1680"/>
        </w:tabs>
        <w:ind w:left="1680" w:hanging="420"/>
      </w:pPr>
      <w:rPr>
        <w:rFonts w:hint="default" w:ascii="Wingdings" w:hAnsi="Wingdings"/>
      </w:rPr>
    </w:lvl>
    <w:lvl w:ilvl="3" w:tentative="0">
      <w:start w:val="1"/>
      <w:numFmt w:val="bullet"/>
      <w:pStyle w:val="172"/>
      <w:lvlText w:val=""/>
      <w:lvlJc w:val="left"/>
      <w:pPr>
        <w:tabs>
          <w:tab w:val="left" w:pos="2100"/>
        </w:tabs>
        <w:ind w:left="2100" w:hanging="420"/>
      </w:pPr>
      <w:rPr>
        <w:rFonts w:hint="default" w:ascii="Wingdings" w:hAnsi="Wingdings"/>
      </w:rPr>
    </w:lvl>
    <w:lvl w:ilvl="4" w:tentative="0">
      <w:start w:val="1"/>
      <w:numFmt w:val="bullet"/>
      <w:pStyle w:val="408"/>
      <w:lvlText w:val=""/>
      <w:lvlJc w:val="left"/>
      <w:pPr>
        <w:tabs>
          <w:tab w:val="left" w:pos="2520"/>
        </w:tabs>
        <w:ind w:left="2520" w:hanging="420"/>
      </w:pPr>
      <w:rPr>
        <w:rFonts w:hint="default" w:ascii="Wingdings" w:hAnsi="Wingdings"/>
      </w:rPr>
    </w:lvl>
    <w:lvl w:ilvl="5" w:tentative="0">
      <w:start w:val="1"/>
      <w:numFmt w:val="bullet"/>
      <w:pStyle w:val="170"/>
      <w:lvlText w:val=""/>
      <w:lvlJc w:val="left"/>
      <w:pPr>
        <w:tabs>
          <w:tab w:val="left" w:pos="2940"/>
        </w:tabs>
        <w:ind w:left="2940" w:hanging="420"/>
      </w:pPr>
      <w:rPr>
        <w:rFonts w:hint="default" w:ascii="Wingdings" w:hAnsi="Wingdings"/>
      </w:rPr>
    </w:lvl>
    <w:lvl w:ilvl="6" w:tentative="0">
      <w:start w:val="1"/>
      <w:numFmt w:val="bullet"/>
      <w:pStyle w:val="397"/>
      <w:lvlText w:val=""/>
      <w:lvlJc w:val="left"/>
      <w:pPr>
        <w:tabs>
          <w:tab w:val="left" w:pos="3360"/>
        </w:tabs>
        <w:ind w:left="3360" w:hanging="420"/>
      </w:pPr>
      <w:rPr>
        <w:rFonts w:hint="default" w:ascii="Wingdings" w:hAnsi="Wingdings"/>
      </w:rPr>
    </w:lvl>
    <w:lvl w:ilvl="7" w:tentative="0">
      <w:start w:val="1"/>
      <w:numFmt w:val="bullet"/>
      <w:pStyle w:val="277"/>
      <w:lvlText w:val=""/>
      <w:lvlJc w:val="left"/>
      <w:pPr>
        <w:tabs>
          <w:tab w:val="left" w:pos="3780"/>
        </w:tabs>
        <w:ind w:left="3780" w:hanging="420"/>
      </w:pPr>
      <w:rPr>
        <w:rFonts w:hint="default" w:ascii="Wingdings" w:hAnsi="Wingdings"/>
      </w:rPr>
    </w:lvl>
    <w:lvl w:ilvl="8" w:tentative="0">
      <w:start w:val="1"/>
      <w:numFmt w:val="bullet"/>
      <w:pStyle w:val="370"/>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00000027"/>
    <w:multiLevelType w:val="singleLevel"/>
    <w:tmpl w:val="00000027"/>
    <w:lvl w:ilvl="0" w:tentative="0">
      <w:start w:val="0"/>
      <w:numFmt w:val="bullet"/>
      <w:lvlText w:val="*"/>
      <w:lvlJc w:val="left"/>
    </w:lvl>
  </w:abstractNum>
  <w:abstractNum w:abstractNumId="4">
    <w:nsid w:val="01C9103F"/>
    <w:multiLevelType w:val="singleLevel"/>
    <w:tmpl w:val="01C9103F"/>
    <w:lvl w:ilvl="0" w:tentative="0">
      <w:start w:val="5"/>
      <w:numFmt w:val="chineseCounting"/>
      <w:suff w:val="space"/>
      <w:lvlText w:val="第%1部分"/>
      <w:lvlJc w:val="left"/>
      <w:rPr>
        <w:rFonts w:hint="eastAsia"/>
      </w:rPr>
    </w:lvl>
  </w:abstractNum>
  <w:abstractNum w:abstractNumId="5">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6">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7">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8">
    <w:nsid w:val="578B3BD2"/>
    <w:multiLevelType w:val="multilevel"/>
    <w:tmpl w:val="578B3BD2"/>
    <w:lvl w:ilvl="0" w:tentative="0">
      <w:start w:val="1"/>
      <w:numFmt w:val="decimal"/>
      <w:pStyle w:val="411"/>
      <w:lvlText w:val="%1"/>
      <w:lvlJc w:val="left"/>
      <w:pPr>
        <w:tabs>
          <w:tab w:val="left" w:pos="480"/>
        </w:tabs>
        <w:ind w:left="480" w:hanging="480"/>
      </w:pPr>
      <w:rPr>
        <w:rFonts w:hint="eastAsia"/>
        <w:sz w:val="44"/>
        <w:szCs w:val="44"/>
      </w:rPr>
    </w:lvl>
    <w:lvl w:ilvl="1" w:tentative="0">
      <w:start w:val="1"/>
      <w:numFmt w:val="decimal"/>
      <w:pStyle w:val="332"/>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0"/>
      <w:lvlText w:val="%1.%2.%3.%4.%5"/>
      <w:lvlJc w:val="left"/>
      <w:pPr>
        <w:tabs>
          <w:tab w:val="left" w:pos="1080"/>
        </w:tabs>
        <w:ind w:left="1080" w:hanging="1080"/>
      </w:pPr>
      <w:rPr>
        <w:rFonts w:hint="default"/>
      </w:rPr>
    </w:lvl>
    <w:lvl w:ilvl="5" w:tentative="0">
      <w:start w:val="1"/>
      <w:numFmt w:val="decimal"/>
      <w:pStyle w:val="214"/>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9">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0">
    <w:nsid w:val="73596DCC"/>
    <w:multiLevelType w:val="multilevel"/>
    <w:tmpl w:val="73596DCC"/>
    <w:lvl w:ilvl="0" w:tentative="0">
      <w:start w:val="1"/>
      <w:numFmt w:val="bullet"/>
      <w:pStyle w:val="318"/>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1">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5"/>
  </w:num>
  <w:num w:numId="2">
    <w:abstractNumId w:val="2"/>
  </w:num>
  <w:num w:numId="3">
    <w:abstractNumId w:val="0"/>
  </w:num>
  <w:num w:numId="4">
    <w:abstractNumId w:val="1"/>
  </w:num>
  <w:num w:numId="5">
    <w:abstractNumId w:val="8"/>
  </w:num>
  <w:num w:numId="6">
    <w:abstractNumId w:val="10"/>
  </w:num>
  <w:num w:numId="7">
    <w:abstractNumId w:val="11"/>
  </w:num>
  <w:num w:numId="8">
    <w:abstractNumId w:val="4"/>
  </w:num>
  <w:num w:numId="9">
    <w:abstractNumId w:val="6"/>
  </w:num>
  <w:num w:numId="10">
    <w:abstractNumId w:val="9"/>
  </w:num>
  <w:num w:numId="11">
    <w:abstractNumId w:val="7"/>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lZGJiODUwNGEzOGUwY2M3M2IwYzIyYjhhZTgyZGQifQ=="/>
    <w:docVar w:name="KSO_WPS_MARK_KEY" w:val="c48082a1-4af4-4ef8-b095-16162dc40e7a"/>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916C5A"/>
    <w:rsid w:val="024C0DD3"/>
    <w:rsid w:val="02DA0C0E"/>
    <w:rsid w:val="02FF5E45"/>
    <w:rsid w:val="03627B98"/>
    <w:rsid w:val="03830824"/>
    <w:rsid w:val="03DD35E4"/>
    <w:rsid w:val="048604A0"/>
    <w:rsid w:val="058368B9"/>
    <w:rsid w:val="05C56ED2"/>
    <w:rsid w:val="0639341C"/>
    <w:rsid w:val="065A6178"/>
    <w:rsid w:val="06D21B82"/>
    <w:rsid w:val="071A149F"/>
    <w:rsid w:val="071D76C1"/>
    <w:rsid w:val="075562B7"/>
    <w:rsid w:val="07740BAF"/>
    <w:rsid w:val="077D7D34"/>
    <w:rsid w:val="07F6164B"/>
    <w:rsid w:val="08275C22"/>
    <w:rsid w:val="087A1B7A"/>
    <w:rsid w:val="08A437C1"/>
    <w:rsid w:val="096B2097"/>
    <w:rsid w:val="097011B9"/>
    <w:rsid w:val="09D75426"/>
    <w:rsid w:val="0A5B7E63"/>
    <w:rsid w:val="0A8D0F79"/>
    <w:rsid w:val="0ADB159D"/>
    <w:rsid w:val="0BFF0BE5"/>
    <w:rsid w:val="0C87121B"/>
    <w:rsid w:val="0CEE3DBB"/>
    <w:rsid w:val="0DF702FE"/>
    <w:rsid w:val="0E3F698B"/>
    <w:rsid w:val="0EE46791"/>
    <w:rsid w:val="0EF42869"/>
    <w:rsid w:val="0F21508F"/>
    <w:rsid w:val="0F816ACD"/>
    <w:rsid w:val="0FA76A56"/>
    <w:rsid w:val="0FAF1DB4"/>
    <w:rsid w:val="0FB94501"/>
    <w:rsid w:val="10B047CF"/>
    <w:rsid w:val="10FC16EA"/>
    <w:rsid w:val="113D6EA9"/>
    <w:rsid w:val="114D19F2"/>
    <w:rsid w:val="118963A1"/>
    <w:rsid w:val="11E44B84"/>
    <w:rsid w:val="122A4C8C"/>
    <w:rsid w:val="126960D6"/>
    <w:rsid w:val="127723A9"/>
    <w:rsid w:val="129917E8"/>
    <w:rsid w:val="13072A44"/>
    <w:rsid w:val="14070DC0"/>
    <w:rsid w:val="145044FA"/>
    <w:rsid w:val="15B30AF5"/>
    <w:rsid w:val="16EE7FBC"/>
    <w:rsid w:val="171A2A29"/>
    <w:rsid w:val="186742B0"/>
    <w:rsid w:val="18DC4092"/>
    <w:rsid w:val="18F2402A"/>
    <w:rsid w:val="19536A9F"/>
    <w:rsid w:val="19572FBE"/>
    <w:rsid w:val="19A846E9"/>
    <w:rsid w:val="19EA2F53"/>
    <w:rsid w:val="1ACE6C86"/>
    <w:rsid w:val="1B2A271F"/>
    <w:rsid w:val="1B6838D1"/>
    <w:rsid w:val="1B890139"/>
    <w:rsid w:val="1BFD6E72"/>
    <w:rsid w:val="1C2B35C6"/>
    <w:rsid w:val="1C5E5533"/>
    <w:rsid w:val="1C921D29"/>
    <w:rsid w:val="1D266CE1"/>
    <w:rsid w:val="1D3963AF"/>
    <w:rsid w:val="1D782F74"/>
    <w:rsid w:val="1E714A66"/>
    <w:rsid w:val="1EB4768C"/>
    <w:rsid w:val="1EC20C36"/>
    <w:rsid w:val="1FE2799D"/>
    <w:rsid w:val="1FE868A9"/>
    <w:rsid w:val="208C266E"/>
    <w:rsid w:val="211E26D6"/>
    <w:rsid w:val="2121714F"/>
    <w:rsid w:val="21283D08"/>
    <w:rsid w:val="22B8599C"/>
    <w:rsid w:val="235266B7"/>
    <w:rsid w:val="238E31C7"/>
    <w:rsid w:val="24390D5F"/>
    <w:rsid w:val="244C2286"/>
    <w:rsid w:val="250824DF"/>
    <w:rsid w:val="2525778A"/>
    <w:rsid w:val="254D07BA"/>
    <w:rsid w:val="25554807"/>
    <w:rsid w:val="25B440B3"/>
    <w:rsid w:val="25F72C80"/>
    <w:rsid w:val="26183A35"/>
    <w:rsid w:val="27CC3C98"/>
    <w:rsid w:val="28670377"/>
    <w:rsid w:val="28A10C81"/>
    <w:rsid w:val="29B61FF1"/>
    <w:rsid w:val="29EE6148"/>
    <w:rsid w:val="2A5F2BA2"/>
    <w:rsid w:val="2AA1365A"/>
    <w:rsid w:val="2BBB2189"/>
    <w:rsid w:val="2BCD0DE9"/>
    <w:rsid w:val="2C507BF8"/>
    <w:rsid w:val="2CE84D52"/>
    <w:rsid w:val="2DB254B9"/>
    <w:rsid w:val="2DD15014"/>
    <w:rsid w:val="2E114AFB"/>
    <w:rsid w:val="2E741951"/>
    <w:rsid w:val="2F34284F"/>
    <w:rsid w:val="2FB614B6"/>
    <w:rsid w:val="2FD1F170"/>
    <w:rsid w:val="2FD25781"/>
    <w:rsid w:val="311C359A"/>
    <w:rsid w:val="319C6071"/>
    <w:rsid w:val="31EE13DB"/>
    <w:rsid w:val="3281224F"/>
    <w:rsid w:val="32DB72BE"/>
    <w:rsid w:val="333F4A80"/>
    <w:rsid w:val="342E63AB"/>
    <w:rsid w:val="3438383D"/>
    <w:rsid w:val="345D260B"/>
    <w:rsid w:val="34F24D9B"/>
    <w:rsid w:val="34FF23FE"/>
    <w:rsid w:val="35131158"/>
    <w:rsid w:val="365302AE"/>
    <w:rsid w:val="36637EBD"/>
    <w:rsid w:val="36DC3EC0"/>
    <w:rsid w:val="37354FAF"/>
    <w:rsid w:val="37BF8436"/>
    <w:rsid w:val="37D10F94"/>
    <w:rsid w:val="37F142D2"/>
    <w:rsid w:val="37F25055"/>
    <w:rsid w:val="397D3044"/>
    <w:rsid w:val="39A13F14"/>
    <w:rsid w:val="39F53778"/>
    <w:rsid w:val="3A0B4AF4"/>
    <w:rsid w:val="3BA212D8"/>
    <w:rsid w:val="3BE050C5"/>
    <w:rsid w:val="3C5F759A"/>
    <w:rsid w:val="3D255ECD"/>
    <w:rsid w:val="3D5B544A"/>
    <w:rsid w:val="3D5C78D4"/>
    <w:rsid w:val="3D6D38AE"/>
    <w:rsid w:val="3E7F160D"/>
    <w:rsid w:val="3EF562D9"/>
    <w:rsid w:val="3F632CDC"/>
    <w:rsid w:val="3F974E62"/>
    <w:rsid w:val="3FC574F3"/>
    <w:rsid w:val="3FEC2CD2"/>
    <w:rsid w:val="40066116"/>
    <w:rsid w:val="42E1381E"/>
    <w:rsid w:val="430420E0"/>
    <w:rsid w:val="43087E22"/>
    <w:rsid w:val="43E066A9"/>
    <w:rsid w:val="43FB717C"/>
    <w:rsid w:val="44831A19"/>
    <w:rsid w:val="44C97227"/>
    <w:rsid w:val="451E447A"/>
    <w:rsid w:val="45345B76"/>
    <w:rsid w:val="46584C1D"/>
    <w:rsid w:val="47307808"/>
    <w:rsid w:val="47410419"/>
    <w:rsid w:val="476D64A6"/>
    <w:rsid w:val="47C24C1A"/>
    <w:rsid w:val="48403BBB"/>
    <w:rsid w:val="485417BC"/>
    <w:rsid w:val="486F747C"/>
    <w:rsid w:val="48904B42"/>
    <w:rsid w:val="48D10CB7"/>
    <w:rsid w:val="48E64762"/>
    <w:rsid w:val="48F13107"/>
    <w:rsid w:val="49E52B4B"/>
    <w:rsid w:val="4A9B3B20"/>
    <w:rsid w:val="4AE40DF5"/>
    <w:rsid w:val="4B1562F5"/>
    <w:rsid w:val="4B2B2900"/>
    <w:rsid w:val="4BB10899"/>
    <w:rsid w:val="4C4363FC"/>
    <w:rsid w:val="4D6C7200"/>
    <w:rsid w:val="4D783DF7"/>
    <w:rsid w:val="4D861CF6"/>
    <w:rsid w:val="4DF94F37"/>
    <w:rsid w:val="4E90130D"/>
    <w:rsid w:val="4EA76741"/>
    <w:rsid w:val="4EFE413A"/>
    <w:rsid w:val="4FAB400F"/>
    <w:rsid w:val="51A0432A"/>
    <w:rsid w:val="51DA0C1F"/>
    <w:rsid w:val="527140E5"/>
    <w:rsid w:val="5292508F"/>
    <w:rsid w:val="52A96B6F"/>
    <w:rsid w:val="53541C81"/>
    <w:rsid w:val="53EE096F"/>
    <w:rsid w:val="550764A4"/>
    <w:rsid w:val="551926E0"/>
    <w:rsid w:val="5559122A"/>
    <w:rsid w:val="561279B9"/>
    <w:rsid w:val="56515F3B"/>
    <w:rsid w:val="56B04601"/>
    <w:rsid w:val="572B71CA"/>
    <w:rsid w:val="58AE4F0C"/>
    <w:rsid w:val="58D075D9"/>
    <w:rsid w:val="59411BA9"/>
    <w:rsid w:val="59A9316D"/>
    <w:rsid w:val="5A1B4488"/>
    <w:rsid w:val="5A2A7C7B"/>
    <w:rsid w:val="5BED59B0"/>
    <w:rsid w:val="5C1967A5"/>
    <w:rsid w:val="5C2E2250"/>
    <w:rsid w:val="5C80234E"/>
    <w:rsid w:val="5CCD0BA4"/>
    <w:rsid w:val="5CF35248"/>
    <w:rsid w:val="5DE51DFA"/>
    <w:rsid w:val="5E261785"/>
    <w:rsid w:val="5E5E2B95"/>
    <w:rsid w:val="5EBE69F4"/>
    <w:rsid w:val="5F5F3776"/>
    <w:rsid w:val="5F84662B"/>
    <w:rsid w:val="5FCC5339"/>
    <w:rsid w:val="5FE70807"/>
    <w:rsid w:val="5FED1680"/>
    <w:rsid w:val="60C54A41"/>
    <w:rsid w:val="60E53485"/>
    <w:rsid w:val="61054A27"/>
    <w:rsid w:val="611D2366"/>
    <w:rsid w:val="619D39D4"/>
    <w:rsid w:val="62115573"/>
    <w:rsid w:val="62885958"/>
    <w:rsid w:val="64CE2EAA"/>
    <w:rsid w:val="65DA7F5B"/>
    <w:rsid w:val="662E75B1"/>
    <w:rsid w:val="66342C2E"/>
    <w:rsid w:val="663E784C"/>
    <w:rsid w:val="668F4233"/>
    <w:rsid w:val="67367AFC"/>
    <w:rsid w:val="6793565D"/>
    <w:rsid w:val="67D363A2"/>
    <w:rsid w:val="685867EC"/>
    <w:rsid w:val="68B24209"/>
    <w:rsid w:val="69D34437"/>
    <w:rsid w:val="69E55F18"/>
    <w:rsid w:val="6A1955BF"/>
    <w:rsid w:val="6A933BC6"/>
    <w:rsid w:val="6B411C68"/>
    <w:rsid w:val="6B5F2B55"/>
    <w:rsid w:val="6CF83B8D"/>
    <w:rsid w:val="6D6A50B2"/>
    <w:rsid w:val="6DDD2D65"/>
    <w:rsid w:val="6E8E12EF"/>
    <w:rsid w:val="6EF304C0"/>
    <w:rsid w:val="6F5222A2"/>
    <w:rsid w:val="6F616041"/>
    <w:rsid w:val="70A64743"/>
    <w:rsid w:val="71213CDA"/>
    <w:rsid w:val="71D43752"/>
    <w:rsid w:val="720930EC"/>
    <w:rsid w:val="73C03C7E"/>
    <w:rsid w:val="73DD6243"/>
    <w:rsid w:val="73EF734E"/>
    <w:rsid w:val="749C4185"/>
    <w:rsid w:val="74FEDACE"/>
    <w:rsid w:val="752B1A97"/>
    <w:rsid w:val="755C1784"/>
    <w:rsid w:val="756342BF"/>
    <w:rsid w:val="75DA2C18"/>
    <w:rsid w:val="775319EF"/>
    <w:rsid w:val="77F03ED8"/>
    <w:rsid w:val="78615304"/>
    <w:rsid w:val="78E738E1"/>
    <w:rsid w:val="790F1C77"/>
    <w:rsid w:val="79E91E8F"/>
    <w:rsid w:val="7A1563A6"/>
    <w:rsid w:val="7A4E3666"/>
    <w:rsid w:val="7A67303B"/>
    <w:rsid w:val="7AAB1D04"/>
    <w:rsid w:val="7ABA4368"/>
    <w:rsid w:val="7ACD6C80"/>
    <w:rsid w:val="7B087CB8"/>
    <w:rsid w:val="7B257FFD"/>
    <w:rsid w:val="7C2B1DA5"/>
    <w:rsid w:val="7CFAD9F3"/>
    <w:rsid w:val="7D5E213F"/>
    <w:rsid w:val="7D7C5CFB"/>
    <w:rsid w:val="7D7F0284"/>
    <w:rsid w:val="7DF4317E"/>
    <w:rsid w:val="7E64308B"/>
    <w:rsid w:val="7EDBD6D8"/>
    <w:rsid w:val="7F085093"/>
    <w:rsid w:val="7F2D267D"/>
    <w:rsid w:val="7F5978E1"/>
    <w:rsid w:val="7FE9630A"/>
    <w:rsid w:val="9F3F6C89"/>
    <w:rsid w:val="DFAFED04"/>
    <w:rsid w:val="F08DFAAB"/>
    <w:rsid w:val="FFCC5D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7"/>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597"/>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1"/>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0"/>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79"/>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69"/>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7"/>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611"/>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semiHidden/>
    <w:qFormat/>
    <w:uiPriority w:val="0"/>
    <w:pPr>
      <w:shd w:val="clear" w:color="auto" w:fill="000080"/>
    </w:pPr>
  </w:style>
  <w:style w:type="paragraph" w:styleId="19">
    <w:name w:val="annotation text"/>
    <w:basedOn w:val="1"/>
    <w:link w:val="612"/>
    <w:qFormat/>
    <w:uiPriority w:val="99"/>
    <w:pPr>
      <w:jc w:val="left"/>
    </w:pPr>
  </w:style>
  <w:style w:type="paragraph" w:styleId="20">
    <w:name w:val="Salutation"/>
    <w:basedOn w:val="1"/>
    <w:next w:val="1"/>
    <w:link w:val="480"/>
    <w:qFormat/>
    <w:uiPriority w:val="0"/>
    <w:rPr>
      <w:rFonts w:ascii="仿宋_GB2312" w:eastAsia="仿宋_GB2312"/>
      <w:sz w:val="28"/>
      <w:szCs w:val="20"/>
    </w:rPr>
  </w:style>
  <w:style w:type="paragraph" w:styleId="21">
    <w:name w:val="Body Text 3"/>
    <w:basedOn w:val="1"/>
    <w:link w:val="579"/>
    <w:qFormat/>
    <w:uiPriority w:val="0"/>
    <w:pPr>
      <w:jc w:val="center"/>
    </w:pPr>
    <w:rPr>
      <w:szCs w:val="20"/>
    </w:rPr>
  </w:style>
  <w:style w:type="paragraph" w:styleId="22">
    <w:name w:val="Body Text"/>
    <w:basedOn w:val="1"/>
    <w:link w:val="633"/>
    <w:qFormat/>
    <w:uiPriority w:val="0"/>
    <w:pPr>
      <w:autoSpaceDE w:val="0"/>
      <w:autoSpaceDN w:val="0"/>
      <w:spacing w:line="360" w:lineRule="auto"/>
    </w:pPr>
    <w:rPr>
      <w:rFonts w:ascii="宋体"/>
      <w:sz w:val="24"/>
      <w:szCs w:val="21"/>
      <w:lang w:val="zh-CN"/>
    </w:rPr>
  </w:style>
  <w:style w:type="paragraph" w:styleId="23">
    <w:name w:val="Body Text Indent"/>
    <w:basedOn w:val="1"/>
    <w:link w:val="473"/>
    <w:qFormat/>
    <w:uiPriority w:val="0"/>
    <w:pPr>
      <w:spacing w:line="480" w:lineRule="exact"/>
      <w:ind w:firstLine="480" w:firstLineChars="200"/>
    </w:pPr>
    <w:rPr>
      <w:rFonts w:ascii="宋体" w:hAnsi="宋体"/>
      <w:sz w:val="24"/>
    </w:rPr>
  </w:style>
  <w:style w:type="paragraph" w:styleId="24">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5">
    <w:name w:val="List 2"/>
    <w:basedOn w:val="1"/>
    <w:qFormat/>
    <w:uiPriority w:val="0"/>
    <w:pPr>
      <w:adjustRightInd/>
      <w:spacing w:line="360" w:lineRule="auto"/>
      <w:ind w:left="100" w:leftChars="200" w:hanging="200" w:hangingChars="200"/>
    </w:pPr>
    <w:rPr>
      <w:rFonts w:eastAsia="微软雅黑"/>
    </w:rPr>
  </w:style>
  <w:style w:type="paragraph" w:styleId="26">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7">
    <w:name w:val="List Bullet 2"/>
    <w:basedOn w:val="1"/>
    <w:qFormat/>
    <w:uiPriority w:val="0"/>
    <w:pPr>
      <w:autoSpaceDE w:val="0"/>
      <w:autoSpaceDN w:val="0"/>
      <w:ind w:left="420"/>
      <w:jc w:val="left"/>
    </w:pPr>
    <w:rPr>
      <w:rFonts w:ascii="宋体" w:hAnsi="宋体"/>
      <w:color w:val="000000"/>
      <w:kern w:val="0"/>
      <w:sz w:val="24"/>
      <w:szCs w:val="20"/>
    </w:rPr>
  </w:style>
  <w:style w:type="paragraph" w:styleId="28">
    <w:name w:val="HTML Address"/>
    <w:basedOn w:val="1"/>
    <w:link w:val="569"/>
    <w:qFormat/>
    <w:uiPriority w:val="0"/>
    <w:pPr>
      <w:widowControl/>
      <w:adjustRightInd/>
      <w:ind w:firstLine="200" w:firstLineChars="200"/>
      <w:jc w:val="left"/>
    </w:pPr>
    <w:rPr>
      <w:rFonts w:ascii="宋体" w:hAnsi="宋体"/>
      <w:i/>
      <w:iCs/>
      <w:kern w:val="0"/>
      <w:sz w:val="24"/>
    </w:rPr>
  </w:style>
  <w:style w:type="paragraph" w:styleId="29">
    <w:name w:val="toc 5"/>
    <w:basedOn w:val="1"/>
    <w:next w:val="1"/>
    <w:qFormat/>
    <w:uiPriority w:val="0"/>
    <w:pPr>
      <w:ind w:left="1680" w:leftChars="800"/>
    </w:pPr>
  </w:style>
  <w:style w:type="paragraph" w:styleId="30">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1">
    <w:name w:val="Plain Text"/>
    <w:basedOn w:val="1"/>
    <w:link w:val="487"/>
    <w:qFormat/>
    <w:uiPriority w:val="0"/>
    <w:rPr>
      <w:rFonts w:ascii="宋体" w:hAnsi="Courier New"/>
      <w:szCs w:val="20"/>
    </w:rPr>
  </w:style>
  <w:style w:type="paragraph" w:styleId="32">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3">
    <w:name w:val="toc 8"/>
    <w:basedOn w:val="1"/>
    <w:next w:val="1"/>
    <w:qFormat/>
    <w:uiPriority w:val="0"/>
    <w:pPr>
      <w:ind w:left="2940" w:leftChars="1400"/>
    </w:pPr>
  </w:style>
  <w:style w:type="paragraph" w:styleId="34">
    <w:name w:val="Date"/>
    <w:basedOn w:val="1"/>
    <w:next w:val="1"/>
    <w:link w:val="596"/>
    <w:qFormat/>
    <w:uiPriority w:val="0"/>
    <w:pPr>
      <w:ind w:left="100" w:leftChars="2500"/>
    </w:pPr>
    <w:rPr>
      <w:rFonts w:ascii="宋体"/>
      <w:sz w:val="24"/>
      <w:szCs w:val="21"/>
      <w:lang w:val="zh-CN"/>
    </w:rPr>
  </w:style>
  <w:style w:type="paragraph" w:styleId="35">
    <w:name w:val="Body Text Indent 2"/>
    <w:basedOn w:val="1"/>
    <w:link w:val="501"/>
    <w:qFormat/>
    <w:uiPriority w:val="0"/>
    <w:pPr>
      <w:spacing w:line="360" w:lineRule="auto"/>
      <w:ind w:firstLine="601"/>
      <w:textAlignment w:val="baseline"/>
    </w:pPr>
    <w:rPr>
      <w:rFonts w:ascii="宋体"/>
      <w:kern w:val="0"/>
      <w:sz w:val="28"/>
      <w:szCs w:val="20"/>
    </w:rPr>
  </w:style>
  <w:style w:type="paragraph" w:styleId="36">
    <w:name w:val="Balloon Text"/>
    <w:basedOn w:val="1"/>
    <w:link w:val="613"/>
    <w:semiHidden/>
    <w:qFormat/>
    <w:uiPriority w:val="0"/>
    <w:rPr>
      <w:sz w:val="18"/>
      <w:szCs w:val="18"/>
    </w:rPr>
  </w:style>
  <w:style w:type="paragraph" w:styleId="37">
    <w:name w:val="footer"/>
    <w:basedOn w:val="1"/>
    <w:qFormat/>
    <w:uiPriority w:val="0"/>
    <w:pPr>
      <w:tabs>
        <w:tab w:val="center" w:pos="4153"/>
        <w:tab w:val="right" w:pos="8306"/>
      </w:tabs>
      <w:snapToGrid w:val="0"/>
      <w:jc w:val="left"/>
    </w:pPr>
    <w:rPr>
      <w:sz w:val="18"/>
      <w:szCs w:val="18"/>
    </w:rPr>
  </w:style>
  <w:style w:type="paragraph" w:styleId="3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39">
    <w:name w:val="Signature"/>
    <w:basedOn w:val="1"/>
    <w:link w:val="433"/>
    <w:qFormat/>
    <w:uiPriority w:val="0"/>
    <w:pPr>
      <w:spacing w:after="600" w:line="312" w:lineRule="atLeast"/>
      <w:jc w:val="center"/>
      <w:textAlignment w:val="baseline"/>
    </w:pPr>
    <w:rPr>
      <w:rFonts w:eastAsia="仿宋_GB2312"/>
      <w:kern w:val="0"/>
      <w:sz w:val="24"/>
      <w:szCs w:val="20"/>
    </w:rPr>
  </w:style>
  <w:style w:type="paragraph" w:styleId="40">
    <w:name w:val="toc 1"/>
    <w:basedOn w:val="1"/>
    <w:next w:val="1"/>
    <w:qFormat/>
    <w:uiPriority w:val="0"/>
  </w:style>
  <w:style w:type="paragraph" w:styleId="41">
    <w:name w:val="toc 4"/>
    <w:basedOn w:val="1"/>
    <w:next w:val="1"/>
    <w:qFormat/>
    <w:uiPriority w:val="0"/>
    <w:pPr>
      <w:ind w:left="1260" w:leftChars="600"/>
    </w:pPr>
  </w:style>
  <w:style w:type="paragraph" w:styleId="42">
    <w:name w:val="index heading"/>
    <w:basedOn w:val="1"/>
    <w:next w:val="43"/>
    <w:qFormat/>
    <w:uiPriority w:val="0"/>
    <w:pPr>
      <w:adjustRightInd/>
      <w:ind w:firstLine="200" w:firstLineChars="200"/>
    </w:pPr>
  </w:style>
  <w:style w:type="paragraph" w:styleId="43">
    <w:name w:val="index 1"/>
    <w:basedOn w:val="1"/>
    <w:next w:val="1"/>
    <w:qFormat/>
    <w:uiPriority w:val="0"/>
    <w:pPr>
      <w:adjustRightInd/>
      <w:spacing w:line="360" w:lineRule="auto"/>
      <w:ind w:firstLine="200" w:firstLineChars="200"/>
      <w:jc w:val="center"/>
    </w:pPr>
    <w:rPr>
      <w:sz w:val="24"/>
      <w:szCs w:val="20"/>
    </w:rPr>
  </w:style>
  <w:style w:type="paragraph" w:styleId="44">
    <w:name w:val="Subtitle"/>
    <w:link w:val="48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5">
    <w:name w:val="List Number 5"/>
    <w:basedOn w:val="1"/>
    <w:qFormat/>
    <w:uiPriority w:val="0"/>
    <w:pPr>
      <w:tabs>
        <w:tab w:val="left" w:pos="902"/>
      </w:tabs>
      <w:adjustRightInd/>
      <w:spacing w:line="400" w:lineRule="exact"/>
      <w:ind w:left="902" w:hanging="420"/>
    </w:pPr>
    <w:rPr>
      <w:sz w:val="24"/>
      <w:szCs w:val="20"/>
    </w:rPr>
  </w:style>
  <w:style w:type="paragraph" w:styleId="46">
    <w:name w:val="List"/>
    <w:basedOn w:val="1"/>
    <w:qFormat/>
    <w:uiPriority w:val="0"/>
    <w:pPr>
      <w:ind w:left="200" w:hanging="200" w:hangingChars="200"/>
    </w:pPr>
  </w:style>
  <w:style w:type="paragraph" w:styleId="47">
    <w:name w:val="footnote text"/>
    <w:basedOn w:val="15"/>
    <w:link w:val="471"/>
    <w:qFormat/>
    <w:uiPriority w:val="0"/>
    <w:pPr>
      <w:adjustRightInd/>
      <w:snapToGrid/>
      <w:spacing w:before="60" w:after="60" w:line="300" w:lineRule="exact"/>
      <w:ind w:firstLine="0"/>
    </w:pPr>
    <w:rPr>
      <w:rFonts w:ascii="Times New Roman"/>
      <w:snapToGrid/>
      <w:color w:val="0000FF"/>
      <w:kern w:val="0"/>
      <w:sz w:val="21"/>
    </w:rPr>
  </w:style>
  <w:style w:type="paragraph" w:styleId="48">
    <w:name w:val="toc 6"/>
    <w:basedOn w:val="1"/>
    <w:next w:val="1"/>
    <w:qFormat/>
    <w:uiPriority w:val="0"/>
    <w:pPr>
      <w:ind w:left="2100" w:leftChars="1000"/>
    </w:pPr>
  </w:style>
  <w:style w:type="paragraph" w:styleId="49">
    <w:name w:val="List 5"/>
    <w:basedOn w:val="1"/>
    <w:qFormat/>
    <w:uiPriority w:val="0"/>
    <w:pPr>
      <w:adjustRightInd/>
      <w:ind w:left="100" w:leftChars="800" w:hanging="200" w:hangingChars="200"/>
    </w:pPr>
  </w:style>
  <w:style w:type="paragraph" w:styleId="50">
    <w:name w:val="Body Text Indent 3"/>
    <w:basedOn w:val="1"/>
    <w:link w:val="586"/>
    <w:qFormat/>
    <w:uiPriority w:val="0"/>
    <w:pPr>
      <w:spacing w:line="360" w:lineRule="auto"/>
      <w:ind w:firstLine="420"/>
    </w:pPr>
    <w:rPr>
      <w:sz w:val="24"/>
      <w:szCs w:val="20"/>
    </w:rPr>
  </w:style>
  <w:style w:type="paragraph" w:styleId="51">
    <w:name w:val="toc 2"/>
    <w:basedOn w:val="1"/>
    <w:next w:val="1"/>
    <w:qFormat/>
    <w:uiPriority w:val="0"/>
    <w:pPr>
      <w:ind w:left="420" w:leftChars="200"/>
    </w:pPr>
  </w:style>
  <w:style w:type="paragraph" w:styleId="52">
    <w:name w:val="toc 9"/>
    <w:basedOn w:val="1"/>
    <w:next w:val="1"/>
    <w:qFormat/>
    <w:uiPriority w:val="0"/>
    <w:pPr>
      <w:ind w:left="3360" w:leftChars="1600"/>
    </w:pPr>
  </w:style>
  <w:style w:type="paragraph" w:styleId="53">
    <w:name w:val="Body Text 2"/>
    <w:basedOn w:val="1"/>
    <w:qFormat/>
    <w:uiPriority w:val="0"/>
    <w:pPr>
      <w:spacing w:after="120" w:line="480" w:lineRule="auto"/>
    </w:pPr>
  </w:style>
  <w:style w:type="paragraph" w:styleId="54">
    <w:name w:val="HTML Preformatted"/>
    <w:basedOn w:val="1"/>
    <w:link w:val="54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5">
    <w:name w:val="Normal (Web)"/>
    <w:basedOn w:val="1"/>
    <w:qFormat/>
    <w:uiPriority w:val="99"/>
    <w:pPr>
      <w:widowControl/>
      <w:spacing w:before="100" w:beforeAutospacing="1" w:after="100" w:afterAutospacing="1"/>
      <w:jc w:val="left"/>
    </w:pPr>
    <w:rPr>
      <w:rFonts w:ascii="宋体" w:hAnsi="宋体"/>
      <w:kern w:val="0"/>
      <w:sz w:val="24"/>
    </w:rPr>
  </w:style>
  <w:style w:type="paragraph" w:styleId="56">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7">
    <w:name w:val="annotation subject"/>
    <w:basedOn w:val="19"/>
    <w:next w:val="19"/>
    <w:semiHidden/>
    <w:qFormat/>
    <w:uiPriority w:val="0"/>
    <w:rPr>
      <w:b/>
      <w:bCs/>
    </w:rPr>
  </w:style>
  <w:style w:type="paragraph" w:styleId="58">
    <w:name w:val="Body Text First Indent"/>
    <w:basedOn w:val="22"/>
    <w:link w:val="543"/>
    <w:qFormat/>
    <w:uiPriority w:val="0"/>
    <w:pPr>
      <w:ind w:firstLine="420"/>
    </w:pPr>
    <w:rPr>
      <w:szCs w:val="20"/>
    </w:rPr>
  </w:style>
  <w:style w:type="paragraph" w:styleId="59">
    <w:name w:val="Body Text First Indent 2"/>
    <w:basedOn w:val="23"/>
    <w:link w:val="500"/>
    <w:qFormat/>
    <w:uiPriority w:val="0"/>
    <w:pPr>
      <w:adjustRightInd/>
      <w:spacing w:after="120" w:line="240" w:lineRule="auto"/>
      <w:ind w:left="420" w:leftChars="200" w:firstLine="210"/>
    </w:pPr>
    <w:rPr>
      <w:sz w:val="21"/>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2">
    <w:name w:val="冯"/>
    <w:basedOn w:val="1"/>
    <w:link w:val="514"/>
    <w:qFormat/>
    <w:uiPriority w:val="0"/>
    <w:pPr>
      <w:widowControl/>
      <w:adjustRightInd/>
      <w:spacing w:line="360" w:lineRule="auto"/>
      <w:ind w:firstLine="480" w:firstLineChars="200"/>
    </w:pPr>
    <w:rPr>
      <w:rFonts w:ascii="宋体" w:hAnsi="宋体"/>
      <w:color w:val="000000"/>
      <w:kern w:val="0"/>
      <w:sz w:val="24"/>
    </w:rPr>
  </w:style>
  <w:style w:type="paragraph" w:customStyle="1" w:styleId="73">
    <w:name w:val="样式3"/>
    <w:basedOn w:val="74"/>
    <w:qFormat/>
    <w:uiPriority w:val="0"/>
    <w:pPr>
      <w:tabs>
        <w:tab w:val="left" w:pos="2790"/>
        <w:tab w:val="left" w:pos="4230"/>
      </w:tabs>
      <w:spacing w:before="312" w:beforeLines="100"/>
      <w:jc w:val="left"/>
    </w:pPr>
  </w:style>
  <w:style w:type="paragraph" w:customStyle="1" w:styleId="74">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5">
    <w:name w:val="P1"/>
    <w:basedOn w:val="1"/>
    <w:qFormat/>
    <w:uiPriority w:val="0"/>
    <w:pPr>
      <w:adjustRightInd/>
      <w:spacing w:line="288" w:lineRule="auto"/>
      <w:ind w:firstLine="425" w:firstLineChars="200"/>
    </w:pPr>
  </w:style>
  <w:style w:type="paragraph" w:customStyle="1" w:styleId="76">
    <w:name w:val="Char1 Char Char Char"/>
    <w:basedOn w:val="1"/>
    <w:qFormat/>
    <w:uiPriority w:val="0"/>
    <w:rPr>
      <w:rFonts w:ascii="Tahoma" w:hAnsi="Tahoma"/>
      <w:sz w:val="24"/>
      <w:szCs w:val="20"/>
    </w:rPr>
  </w:style>
  <w:style w:type="paragraph" w:customStyle="1" w:styleId="7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8">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1">
    <w:name w:val="样式7"/>
    <w:basedOn w:val="82"/>
    <w:next w:val="1"/>
    <w:qFormat/>
    <w:uiPriority w:val="0"/>
    <w:pPr>
      <w:spacing w:after="156" w:afterLines="50"/>
      <w:jc w:val="left"/>
      <w:outlineLvl w:val="3"/>
    </w:pPr>
    <w:rPr>
      <w:sz w:val="24"/>
      <w:szCs w:val="24"/>
    </w:rPr>
  </w:style>
  <w:style w:type="paragraph" w:customStyle="1" w:styleId="8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3">
    <w:name w:val="Bulleted List"/>
    <w:basedOn w:val="1"/>
    <w:qFormat/>
    <w:uiPriority w:val="0"/>
    <w:pPr>
      <w:numPr>
        <w:ilvl w:val="1"/>
        <w:numId w:val="4"/>
      </w:numPr>
      <w:adjustRightInd/>
    </w:pPr>
  </w:style>
  <w:style w:type="paragraph" w:customStyle="1" w:styleId="84">
    <w:name w:val="Char3"/>
    <w:basedOn w:val="1"/>
    <w:qFormat/>
    <w:uiPriority w:val="0"/>
    <w:pPr>
      <w:adjustRightInd/>
    </w:pPr>
    <w:rPr>
      <w:rFonts w:ascii="仿宋_GB2312" w:eastAsia="仿宋_GB2312"/>
      <w:b/>
      <w:sz w:val="32"/>
      <w:szCs w:val="32"/>
    </w:rPr>
  </w:style>
  <w:style w:type="paragraph" w:customStyle="1" w:styleId="85">
    <w:name w:val="Char Char1 Char Char Char Char Char Char"/>
    <w:basedOn w:val="1"/>
    <w:qFormat/>
    <w:uiPriority w:val="0"/>
    <w:rPr>
      <w:rFonts w:ascii="仿宋_GB2312" w:eastAsia="仿宋_GB2312"/>
      <w:b/>
      <w:sz w:val="32"/>
      <w:szCs w:val="20"/>
    </w:rPr>
  </w:style>
  <w:style w:type="paragraph" w:customStyle="1" w:styleId="86">
    <w:name w:val="文本正文 Char"/>
    <w:basedOn w:val="1"/>
    <w:qFormat/>
    <w:uiPriority w:val="0"/>
    <w:pPr>
      <w:spacing w:line="360" w:lineRule="auto"/>
      <w:ind w:firstLine="200" w:firstLineChars="200"/>
    </w:pPr>
    <w:rPr>
      <w:kern w:val="0"/>
      <w:sz w:val="24"/>
      <w:szCs w:val="20"/>
    </w:rPr>
  </w:style>
  <w:style w:type="paragraph" w:customStyle="1" w:styleId="8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0">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1">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2">
    <w:name w:val="样式 标题 22h2L1 Heading 2H2sect 1.2H21sect 1.21H22sect 1.2..."/>
    <w:basedOn w:val="3"/>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3">
    <w:name w:val="正文首行缩进1"/>
    <w:basedOn w:val="2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4">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5">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6">
    <w:name w:val="Char1"/>
    <w:basedOn w:val="1"/>
    <w:qFormat/>
    <w:uiPriority w:val="0"/>
    <w:rPr>
      <w:rFonts w:ascii="仿宋_GB2312" w:eastAsia="仿宋_GB2312"/>
      <w:b/>
      <w:sz w:val="32"/>
      <w:szCs w:val="32"/>
    </w:rPr>
  </w:style>
  <w:style w:type="paragraph" w:customStyle="1" w:styleId="97">
    <w:name w:val="CM14"/>
    <w:basedOn w:val="98"/>
    <w:next w:val="98"/>
    <w:qFormat/>
    <w:uiPriority w:val="0"/>
    <w:pPr>
      <w:spacing w:after="68"/>
    </w:pPr>
    <w:rPr>
      <w:rFonts w:ascii="FHLHE E+ Futura Bk" w:eastAsia="FHLHE E+ Futura Bk" w:cs="Times New Roman"/>
      <w:color w:val="auto"/>
    </w:rPr>
  </w:style>
  <w:style w:type="paragraph" w:customStyle="1" w:styleId="98">
    <w:name w:val="Default"/>
    <w:link w:val="62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9">
    <w:name w:val="正文文字缩进2字"/>
    <w:basedOn w:val="22"/>
    <w:qFormat/>
    <w:uiPriority w:val="0"/>
    <w:pPr>
      <w:autoSpaceDE/>
      <w:autoSpaceDN/>
      <w:adjustRightInd/>
      <w:spacing w:before="60" w:after="60"/>
      <w:ind w:firstLine="200" w:firstLineChars="200"/>
    </w:pPr>
    <w:rPr>
      <w:rFonts w:ascii="Times New Roman"/>
      <w:szCs w:val="20"/>
      <w:lang w:val="en-US"/>
    </w:rPr>
  </w:style>
  <w:style w:type="paragraph" w:customStyle="1" w:styleId="100">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3">
    <w:name w:val="标书标题4"/>
    <w:basedOn w:val="5"/>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4">
    <w:name w:val="List Paragraph"/>
    <w:basedOn w:val="1"/>
    <w:qFormat/>
    <w:uiPriority w:val="0"/>
    <w:pPr>
      <w:spacing w:line="360" w:lineRule="auto"/>
      <w:ind w:firstLine="200" w:firstLineChars="200"/>
    </w:pPr>
    <w:rPr>
      <w:rFonts w:eastAsia="楷体_GB2312" w:cs="Lucida Sans"/>
      <w:sz w:val="24"/>
    </w:rPr>
  </w:style>
  <w:style w:type="paragraph" w:customStyle="1" w:styleId="105">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6">
    <w:name w:val="Char2 Char Char Char"/>
    <w:basedOn w:val="1"/>
    <w:qFormat/>
    <w:uiPriority w:val="0"/>
    <w:rPr>
      <w:rFonts w:ascii="仿宋_GB2312" w:eastAsia="仿宋_GB2312"/>
      <w:b/>
      <w:sz w:val="32"/>
      <w:szCs w:val="32"/>
    </w:rPr>
  </w:style>
  <w:style w:type="paragraph" w:customStyle="1" w:styleId="1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8">
    <w:name w:val="样式 正文文本缩进 + 左侧:  2 字符 首行缩进:  2 字符"/>
    <w:basedOn w:val="2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09">
    <w:name w:val="Char Char Char"/>
    <w:basedOn w:val="1"/>
    <w:qFormat/>
    <w:uiPriority w:val="0"/>
    <w:rPr>
      <w:rFonts w:ascii="Tahoma" w:hAnsi="Tahoma"/>
      <w:sz w:val="24"/>
      <w:szCs w:val="20"/>
    </w:rPr>
  </w:style>
  <w:style w:type="paragraph" w:customStyle="1" w:styleId="1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2">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3">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5">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7">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18">
    <w:name w:val="FA正文"/>
    <w:basedOn w:val="1"/>
    <w:qFormat/>
    <w:uiPriority w:val="0"/>
    <w:pPr>
      <w:spacing w:line="360" w:lineRule="auto"/>
      <w:ind w:firstLine="480" w:firstLineChars="200"/>
    </w:pPr>
    <w:rPr>
      <w:rFonts w:hAnsi="宋体"/>
      <w:sz w:val="24"/>
      <w:szCs w:val="20"/>
    </w:rPr>
  </w:style>
  <w:style w:type="paragraph" w:customStyle="1" w:styleId="119">
    <w:name w:val="MM Topic 4"/>
    <w:basedOn w:val="5"/>
    <w:qFormat/>
    <w:uiPriority w:val="0"/>
    <w:pPr>
      <w:numPr>
        <w:ilvl w:val="0"/>
        <w:numId w:val="0"/>
      </w:numPr>
      <w:tabs>
        <w:tab w:val="left" w:pos="2100"/>
        <w:tab w:val="clear" w:pos="864"/>
      </w:tabs>
      <w:adjustRightInd/>
      <w:ind w:left="2100" w:hanging="420"/>
    </w:pPr>
    <w:rPr>
      <w:lang w:val="en-US"/>
    </w:rPr>
  </w:style>
  <w:style w:type="paragraph" w:customStyle="1" w:styleId="120">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1">
    <w:name w:val="有符号正文"/>
    <w:basedOn w:val="1"/>
    <w:qFormat/>
    <w:uiPriority w:val="0"/>
    <w:pPr>
      <w:adjustRightInd/>
      <w:spacing w:line="400" w:lineRule="exact"/>
      <w:ind w:firstLine="200" w:firstLineChars="200"/>
    </w:pPr>
    <w:rPr>
      <w:rFonts w:ascii="Arial" w:hAnsi="Arial"/>
    </w:rPr>
  </w:style>
  <w:style w:type="paragraph" w:customStyle="1" w:styleId="122">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3">
    <w:name w:val="默认段落字体 Para Char"/>
    <w:basedOn w:val="1"/>
    <w:qFormat/>
    <w:uiPriority w:val="0"/>
    <w:rPr>
      <w:rFonts w:ascii="Tahoma" w:hAnsi="Tahoma"/>
      <w:sz w:val="24"/>
      <w:szCs w:val="20"/>
    </w:rPr>
  </w:style>
  <w:style w:type="paragraph" w:customStyle="1" w:styleId="124">
    <w:name w:val="Char1 Char Char Char2"/>
    <w:basedOn w:val="1"/>
    <w:qFormat/>
    <w:uiPriority w:val="0"/>
    <w:pPr>
      <w:adjustRightInd/>
      <w:ind w:firstLine="200" w:firstLineChars="200"/>
    </w:pPr>
    <w:rPr>
      <w:rFonts w:ascii="Tahoma" w:hAnsi="Tahoma"/>
      <w:sz w:val="24"/>
      <w:szCs w:val="20"/>
    </w:rPr>
  </w:style>
  <w:style w:type="paragraph" w:customStyle="1" w:styleId="12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7">
    <w:name w:val="注释"/>
    <w:basedOn w:val="1"/>
    <w:qFormat/>
    <w:uiPriority w:val="0"/>
    <w:pPr>
      <w:adjustRightInd/>
      <w:spacing w:line="360" w:lineRule="auto"/>
      <w:ind w:firstLine="480"/>
    </w:pPr>
    <w:rPr>
      <w:sz w:val="24"/>
    </w:rPr>
  </w:style>
  <w:style w:type="paragraph" w:customStyle="1" w:styleId="1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29">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0">
    <w:name w:val="trademark"/>
    <w:qFormat/>
    <w:uiPriority w:val="0"/>
    <w:pPr>
      <w:spacing w:after="60"/>
    </w:pPr>
    <w:rPr>
      <w:rFonts w:ascii="Futura Bk" w:hAnsi="Futura Bk" w:eastAsia="宋体" w:cs="Times New Roman"/>
      <w:sz w:val="15"/>
      <w:lang w:val="en-US" w:eastAsia="en-US" w:bidi="ar-SA"/>
    </w:rPr>
  </w:style>
  <w:style w:type="paragraph" w:customStyle="1" w:styleId="13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2">
    <w:name w:val="EB_表格"/>
    <w:basedOn w:val="1"/>
    <w:qFormat/>
    <w:uiPriority w:val="0"/>
    <w:pPr>
      <w:adjustRightInd/>
      <w:spacing w:line="300" w:lineRule="auto"/>
      <w:jc w:val="center"/>
    </w:pPr>
  </w:style>
  <w:style w:type="paragraph" w:customStyle="1" w:styleId="133">
    <w:name w:val="Char Char Char1 Char"/>
    <w:basedOn w:val="1"/>
    <w:qFormat/>
    <w:uiPriority w:val="0"/>
    <w:rPr>
      <w:szCs w:val="20"/>
    </w:rPr>
  </w:style>
  <w:style w:type="paragraph" w:customStyle="1" w:styleId="13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6">
    <w:name w:val="章标题"/>
    <w:next w:val="1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39">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1">
    <w:name w:val="表文字"/>
    <w:qFormat/>
    <w:uiPriority w:val="0"/>
    <w:rPr>
      <w:rFonts w:ascii="宋体" w:hAnsi="Times New Roman" w:eastAsia="宋体" w:cs="Times New Roman"/>
      <w:kern w:val="2"/>
      <w:lang w:val="en-US" w:eastAsia="zh-CN" w:bidi="ar-SA"/>
    </w:rPr>
  </w:style>
  <w:style w:type="paragraph" w:customStyle="1" w:styleId="14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3">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4">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5">
    <w:name w:val="列表内容"/>
    <w:basedOn w:val="1"/>
    <w:next w:val="1"/>
    <w:qFormat/>
    <w:uiPriority w:val="0"/>
    <w:pPr>
      <w:widowControl/>
      <w:tabs>
        <w:tab w:val="left" w:pos="840"/>
      </w:tabs>
      <w:ind w:left="840" w:hanging="420"/>
      <w:jc w:val="left"/>
    </w:pPr>
    <w:rPr>
      <w:kern w:val="0"/>
      <w:sz w:val="18"/>
    </w:rPr>
  </w:style>
  <w:style w:type="paragraph" w:customStyle="1" w:styleId="14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7">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8">
    <w:name w:val="body text bold"/>
    <w:basedOn w:val="2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49">
    <w:name w:val="Char2 Char Char"/>
    <w:basedOn w:val="1"/>
    <w:qFormat/>
    <w:uiPriority w:val="0"/>
    <w:pPr>
      <w:adjustRightInd/>
    </w:pPr>
    <w:rPr>
      <w:rFonts w:ascii="Tahoma" w:hAnsi="Tahoma"/>
      <w:sz w:val="24"/>
      <w:szCs w:val="20"/>
    </w:rPr>
  </w:style>
  <w:style w:type="paragraph" w:customStyle="1" w:styleId="15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4">
    <w:name w:val="Char Char1 Char Char Char"/>
    <w:basedOn w:val="1"/>
    <w:qFormat/>
    <w:uiPriority w:val="0"/>
    <w:rPr>
      <w:rFonts w:ascii="仿宋_GB2312" w:eastAsia="仿宋_GB2312"/>
      <w:b/>
      <w:sz w:val="32"/>
      <w:szCs w:val="20"/>
    </w:rPr>
  </w:style>
  <w:style w:type="paragraph" w:customStyle="1" w:styleId="15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6">
    <w:name w:val="WW-正文文字缩进 2"/>
    <w:basedOn w:val="1"/>
    <w:qFormat/>
    <w:uiPriority w:val="0"/>
    <w:pPr>
      <w:suppressAutoHyphens/>
      <w:adjustRightInd/>
      <w:ind w:firstLine="420"/>
    </w:pPr>
    <w:rPr>
      <w:kern w:val="1"/>
      <w:szCs w:val="20"/>
    </w:rPr>
  </w:style>
  <w:style w:type="paragraph" w:customStyle="1" w:styleId="157">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8">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59">
    <w:name w:val="默认段落字体 Para Char Char Char Char"/>
    <w:basedOn w:val="1"/>
    <w:qFormat/>
    <w:uiPriority w:val="0"/>
    <w:pPr>
      <w:spacing w:line="360" w:lineRule="auto"/>
    </w:pPr>
    <w:rPr>
      <w:szCs w:val="20"/>
    </w:rPr>
  </w:style>
  <w:style w:type="paragraph" w:customStyle="1" w:styleId="160">
    <w:name w:val="Char Char11 Char Char Char"/>
    <w:basedOn w:val="1"/>
    <w:qFormat/>
    <w:uiPriority w:val="0"/>
    <w:pPr>
      <w:spacing w:line="360" w:lineRule="auto"/>
    </w:pPr>
    <w:rPr>
      <w:szCs w:val="20"/>
    </w:rPr>
  </w:style>
  <w:style w:type="paragraph" w:customStyle="1" w:styleId="161">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3">
    <w:name w:val="左对齐表格文字"/>
    <w:basedOn w:val="1"/>
    <w:qFormat/>
    <w:uiPriority w:val="0"/>
    <w:pPr>
      <w:adjustRightInd/>
      <w:ind w:firstLine="200" w:firstLineChars="200"/>
      <w:jc w:val="right"/>
    </w:pPr>
  </w:style>
  <w:style w:type="paragraph" w:customStyle="1" w:styleId="16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6">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67">
    <w:name w:val="无间隔1"/>
    <w:link w:val="529"/>
    <w:qFormat/>
    <w:uiPriority w:val="1"/>
    <w:rPr>
      <w:rFonts w:ascii="Calibri" w:hAnsi="Calibri" w:eastAsia="宋体" w:cs="Times New Roman"/>
      <w:sz w:val="22"/>
      <w:szCs w:val="22"/>
      <w:lang w:val="en-US" w:eastAsia="zh-CN" w:bidi="ar-SA"/>
    </w:rPr>
  </w:style>
  <w:style w:type="paragraph" w:customStyle="1" w:styleId="168">
    <w:name w:val="样式 样式 标题 4h4H4Fab-4T5Ref Heading 1rh1Heading sqlsect 1.2.3.... +..."/>
    <w:basedOn w:val="169"/>
    <w:link w:val="607"/>
    <w:qFormat/>
    <w:uiPriority w:val="0"/>
    <w:pPr>
      <w:tabs>
        <w:tab w:val="left" w:pos="2356"/>
      </w:tabs>
    </w:pPr>
  </w:style>
  <w:style w:type="paragraph" w:customStyle="1" w:styleId="169">
    <w:name w:val="样式 标题 4h4H4Fab-4T5Ref Heading 1rh1Heading sqlsect 1.2.3...."/>
    <w:basedOn w:val="5"/>
    <w:link w:val="557"/>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0">
    <w:name w:val="四级条标题"/>
    <w:basedOn w:val="171"/>
    <w:next w:val="137"/>
    <w:qFormat/>
    <w:uiPriority w:val="0"/>
    <w:pPr>
      <w:numPr>
        <w:ilvl w:val="5"/>
        <w:numId w:val="4"/>
      </w:numPr>
      <w:tabs>
        <w:tab w:val="left" w:pos="1680"/>
        <w:tab w:val="left" w:pos="2100"/>
        <w:tab w:val="left" w:pos="2520"/>
      </w:tabs>
      <w:outlineLvl w:val="5"/>
    </w:pPr>
  </w:style>
  <w:style w:type="paragraph" w:customStyle="1" w:styleId="171">
    <w:name w:val="三级条标题"/>
    <w:basedOn w:val="172"/>
    <w:next w:val="137"/>
    <w:qFormat/>
    <w:uiPriority w:val="0"/>
    <w:pPr>
      <w:numPr>
        <w:ilvl w:val="0"/>
        <w:numId w:val="0"/>
      </w:numPr>
      <w:tabs>
        <w:tab w:val="left" w:pos="1680"/>
        <w:tab w:val="left" w:pos="2100"/>
        <w:tab w:val="left" w:pos="2520"/>
      </w:tabs>
      <w:ind w:left="2520" w:hanging="420"/>
      <w:outlineLvl w:val="4"/>
    </w:pPr>
  </w:style>
  <w:style w:type="paragraph" w:customStyle="1" w:styleId="172">
    <w:name w:val="二级条标题"/>
    <w:basedOn w:val="173"/>
    <w:next w:val="137"/>
    <w:qFormat/>
    <w:uiPriority w:val="0"/>
    <w:pPr>
      <w:numPr>
        <w:ilvl w:val="3"/>
        <w:numId w:val="4"/>
      </w:numPr>
      <w:tabs>
        <w:tab w:val="left" w:pos="1680"/>
      </w:tabs>
      <w:ind w:left="0"/>
      <w:outlineLvl w:val="3"/>
    </w:pPr>
  </w:style>
  <w:style w:type="paragraph" w:customStyle="1" w:styleId="173">
    <w:name w:val="一级条标题"/>
    <w:basedOn w:val="136"/>
    <w:next w:val="137"/>
    <w:qFormat/>
    <w:uiPriority w:val="0"/>
    <w:pPr>
      <w:tabs>
        <w:tab w:val="left" w:pos="1680"/>
        <w:tab w:val="clear" w:pos="1260"/>
      </w:tabs>
      <w:spacing w:before="0" w:beforeLines="0" w:after="0" w:afterLines="0"/>
      <w:ind w:left="1680"/>
      <w:outlineLvl w:val="2"/>
    </w:pPr>
  </w:style>
  <w:style w:type="paragraph" w:customStyle="1" w:styleId="17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5">
    <w:name w:val="标准小四"/>
    <w:basedOn w:val="1"/>
    <w:qFormat/>
    <w:uiPriority w:val="0"/>
    <w:pPr>
      <w:spacing w:line="360" w:lineRule="auto"/>
      <w:ind w:firstLine="480" w:firstLineChars="200"/>
    </w:pPr>
    <w:rPr>
      <w:rFonts w:ascii="Arial" w:hAnsi="Arial"/>
      <w:sz w:val="24"/>
      <w:szCs w:val="21"/>
    </w:rPr>
  </w:style>
  <w:style w:type="paragraph" w:customStyle="1" w:styleId="176">
    <w:name w:val="表格"/>
    <w:basedOn w:val="1"/>
    <w:qFormat/>
    <w:uiPriority w:val="0"/>
    <w:pPr>
      <w:snapToGrid w:val="0"/>
      <w:ind w:firstLine="42" w:firstLineChars="21"/>
    </w:pPr>
    <w:rPr>
      <w:rFonts w:ascii="宋体" w:hAnsi="宋体"/>
      <w:kern w:val="0"/>
      <w:sz w:val="20"/>
      <w:szCs w:val="20"/>
    </w:rPr>
  </w:style>
  <w:style w:type="paragraph" w:customStyle="1" w:styleId="17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8">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79">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0">
    <w:name w:val="封面公司名"/>
    <w:qFormat/>
    <w:uiPriority w:val="0"/>
    <w:pPr>
      <w:jc w:val="center"/>
    </w:pPr>
    <w:rPr>
      <w:rFonts w:ascii="Arial" w:hAnsi="Arial" w:eastAsia="楷体_GB2312" w:cs="宋体"/>
      <w:bCs/>
      <w:kern w:val="2"/>
      <w:sz w:val="28"/>
      <w:lang w:val="en-US" w:eastAsia="zh-CN" w:bidi="ar-SA"/>
    </w:rPr>
  </w:style>
  <w:style w:type="paragraph" w:customStyle="1" w:styleId="181">
    <w:name w:val="Char2 Char Char Char1"/>
    <w:basedOn w:val="1"/>
    <w:qFormat/>
    <w:uiPriority w:val="0"/>
    <w:rPr>
      <w:rFonts w:ascii="仿宋_GB2312" w:eastAsia="仿宋_GB2312"/>
      <w:b/>
      <w:sz w:val="32"/>
      <w:szCs w:val="32"/>
    </w:rPr>
  </w:style>
  <w:style w:type="paragraph" w:customStyle="1" w:styleId="1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5">
    <w:name w:val="Char2"/>
    <w:basedOn w:val="1"/>
    <w:qFormat/>
    <w:uiPriority w:val="0"/>
    <w:rPr>
      <w:rFonts w:ascii="仿宋_GB2312" w:eastAsia="仿宋_GB2312"/>
      <w:b/>
      <w:sz w:val="32"/>
      <w:szCs w:val="32"/>
    </w:rPr>
  </w:style>
  <w:style w:type="paragraph" w:customStyle="1" w:styleId="18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7">
    <w:name w:val="小节"/>
    <w:basedOn w:val="4"/>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89">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0">
    <w:name w:val="!大节"/>
    <w:basedOn w:val="3"/>
    <w:qFormat/>
    <w:uiPriority w:val="0"/>
    <w:pPr>
      <w:numPr>
        <w:numId w:val="0"/>
      </w:numPr>
      <w:spacing w:before="260" w:after="260" w:line="415" w:lineRule="auto"/>
      <w:ind w:left="420" w:hanging="420"/>
    </w:pPr>
    <w:rPr>
      <w:rFonts w:ascii="Arial" w:hAnsi="Arial" w:eastAsia="微软雅黑"/>
      <w:lang w:val="en-US"/>
    </w:rPr>
  </w:style>
  <w:style w:type="paragraph" w:customStyle="1" w:styleId="191">
    <w:name w:val="Char Char4 Char Char"/>
    <w:basedOn w:val="1"/>
    <w:qFormat/>
    <w:uiPriority w:val="0"/>
    <w:pPr>
      <w:widowControl/>
      <w:adjustRightInd/>
      <w:spacing w:after="160" w:line="240" w:lineRule="exact"/>
      <w:jc w:val="left"/>
    </w:pPr>
  </w:style>
  <w:style w:type="paragraph" w:customStyle="1" w:styleId="192">
    <w:name w:val="Char2 Char Char1"/>
    <w:basedOn w:val="1"/>
    <w:qFormat/>
    <w:uiPriority w:val="0"/>
    <w:pPr>
      <w:adjustRightInd/>
    </w:pPr>
    <w:rPr>
      <w:rFonts w:ascii="Tahoma" w:hAnsi="Tahoma"/>
      <w:sz w:val="24"/>
      <w:szCs w:val="20"/>
    </w:rPr>
  </w:style>
  <w:style w:type="paragraph" w:customStyle="1" w:styleId="193">
    <w:name w:val="默认段落字体 Para Char Char Char Char Char Char Char"/>
    <w:basedOn w:val="1"/>
    <w:qFormat/>
    <w:uiPriority w:val="0"/>
    <w:rPr>
      <w:rFonts w:eastAsia="仿宋_GB2312"/>
      <w:sz w:val="28"/>
      <w:szCs w:val="20"/>
    </w:rPr>
  </w:style>
  <w:style w:type="paragraph" w:customStyle="1" w:styleId="19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5">
    <w:name w:val="正文21"/>
    <w:basedOn w:val="1"/>
    <w:qFormat/>
    <w:uiPriority w:val="0"/>
    <w:pPr>
      <w:adjustRightInd/>
      <w:spacing w:before="156" w:line="360" w:lineRule="auto"/>
      <w:ind w:firstLine="510" w:firstLineChars="200"/>
    </w:pPr>
    <w:rPr>
      <w:sz w:val="24"/>
      <w:szCs w:val="20"/>
    </w:rPr>
  </w:style>
  <w:style w:type="paragraph" w:customStyle="1" w:styleId="196">
    <w:name w:val="标题4_自定义"/>
    <w:basedOn w:val="5"/>
    <w:qFormat/>
    <w:uiPriority w:val="0"/>
    <w:pPr>
      <w:numPr>
        <w:numId w:val="0"/>
      </w:numPr>
      <w:adjustRightInd/>
      <w:spacing w:before="0" w:after="0" w:line="360" w:lineRule="auto"/>
    </w:pPr>
    <w:rPr>
      <w:rFonts w:ascii="Verdana" w:eastAsia="Verdana"/>
      <w:sz w:val="21"/>
      <w:lang w:val="en-US"/>
    </w:rPr>
  </w:style>
  <w:style w:type="paragraph" w:customStyle="1" w:styleId="19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198">
    <w:name w:val="标题五"/>
    <w:basedOn w:val="1"/>
    <w:qFormat/>
    <w:uiPriority w:val="0"/>
    <w:pPr>
      <w:adjustRightInd/>
      <w:spacing w:before="156" w:beforeLines="50" w:line="360" w:lineRule="auto"/>
    </w:pPr>
    <w:rPr>
      <w:b/>
      <w:sz w:val="24"/>
    </w:rPr>
  </w:style>
  <w:style w:type="paragraph" w:customStyle="1" w:styleId="199">
    <w:name w:val="样式 标题 3H3 + 两端对齐"/>
    <w:basedOn w:val="4"/>
    <w:qFormat/>
    <w:uiPriority w:val="0"/>
    <w:pPr>
      <w:keepLines w:val="0"/>
      <w:numPr>
        <w:numId w:val="0"/>
      </w:numPr>
      <w:spacing w:before="0" w:after="0" w:line="240" w:lineRule="auto"/>
      <w:jc w:val="left"/>
    </w:pPr>
    <w:rPr>
      <w:rFonts w:cs="宋体"/>
      <w:sz w:val="21"/>
      <w:szCs w:val="20"/>
    </w:rPr>
  </w:style>
  <w:style w:type="paragraph" w:customStyle="1" w:styleId="200">
    <w:name w:val="Char Char11"/>
    <w:basedOn w:val="1"/>
    <w:qFormat/>
    <w:uiPriority w:val="0"/>
    <w:pPr>
      <w:spacing w:line="360" w:lineRule="auto"/>
    </w:pPr>
    <w:rPr>
      <w:szCs w:val="20"/>
    </w:rPr>
  </w:style>
  <w:style w:type="paragraph" w:customStyle="1" w:styleId="20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2">
    <w:name w:val="样式6"/>
    <w:basedOn w:val="31"/>
    <w:qFormat/>
    <w:uiPriority w:val="0"/>
    <w:pPr>
      <w:spacing w:line="460" w:lineRule="exact"/>
      <w:outlineLvl w:val="2"/>
    </w:pPr>
    <w:rPr>
      <w:rFonts w:ascii="仿宋_GB2312" w:hAnsi="宋体" w:eastAsia="仿宋_GB2312"/>
      <w:b/>
      <w:bCs/>
      <w:sz w:val="24"/>
      <w:szCs w:val="24"/>
    </w:rPr>
  </w:style>
  <w:style w:type="paragraph" w:customStyle="1" w:styleId="203">
    <w:name w:val="样式 标题 1章节第一层h1H"/>
    <w:basedOn w:val="2"/>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6">
    <w:name w:val="Char Char11 Char Char Char Char Char Char Char Char Char"/>
    <w:basedOn w:val="1"/>
    <w:qFormat/>
    <w:uiPriority w:val="0"/>
    <w:pPr>
      <w:spacing w:line="360" w:lineRule="auto"/>
    </w:pPr>
    <w:rPr>
      <w:szCs w:val="20"/>
    </w:rPr>
  </w:style>
  <w:style w:type="paragraph" w:customStyle="1" w:styleId="207">
    <w:name w:val="Char Char1 Char Char Char1"/>
    <w:basedOn w:val="1"/>
    <w:qFormat/>
    <w:uiPriority w:val="0"/>
    <w:rPr>
      <w:rFonts w:ascii="仿宋_GB2312" w:eastAsia="仿宋_GB2312"/>
      <w:b/>
      <w:sz w:val="32"/>
      <w:szCs w:val="32"/>
    </w:rPr>
  </w:style>
  <w:style w:type="paragraph" w:customStyle="1" w:styleId="208">
    <w:name w:val="样式 标题 4PIM 4H4h4bulletblbbH41H42H43H44H45H46H47H48...1"/>
    <w:basedOn w:val="5"/>
    <w:qFormat/>
    <w:uiPriority w:val="0"/>
    <w:pPr>
      <w:widowControl/>
      <w:jc w:val="left"/>
    </w:pPr>
    <w:rPr>
      <w:rFonts w:cs="宋体"/>
      <w:sz w:val="24"/>
      <w:szCs w:val="20"/>
    </w:rPr>
  </w:style>
  <w:style w:type="paragraph" w:customStyle="1" w:styleId="20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0">
    <w:name w:val="表格标题2"/>
    <w:basedOn w:val="211"/>
    <w:qFormat/>
    <w:uiPriority w:val="0"/>
    <w:rPr>
      <w:b/>
    </w:rPr>
  </w:style>
  <w:style w:type="paragraph" w:customStyle="1" w:styleId="211">
    <w:name w:val="表格内文"/>
    <w:basedOn w:val="1"/>
    <w:qFormat/>
    <w:uiPriority w:val="0"/>
    <w:pPr>
      <w:adjustRightInd/>
      <w:spacing w:line="360" w:lineRule="auto"/>
    </w:pPr>
    <w:rPr>
      <w:rFonts w:ascii="宋体" w:hAnsi="宋体" w:cs="宋体"/>
      <w:color w:val="000000"/>
      <w:szCs w:val="20"/>
    </w:rPr>
  </w:style>
  <w:style w:type="paragraph" w:customStyle="1" w:styleId="212">
    <w:name w:val="Char Char Char Char Char Char Char"/>
    <w:basedOn w:val="1"/>
    <w:qFormat/>
    <w:uiPriority w:val="0"/>
    <w:rPr>
      <w:rFonts w:ascii="仿宋_GB2312" w:eastAsia="仿宋_GB2312"/>
      <w:b/>
      <w:sz w:val="32"/>
      <w:szCs w:val="32"/>
    </w:rPr>
  </w:style>
  <w:style w:type="paragraph" w:customStyle="1" w:styleId="213">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4">
    <w:name w:val="数字标题6"/>
    <w:basedOn w:val="7"/>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5">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6">
    <w:name w:val="列出段落2"/>
    <w:basedOn w:val="1"/>
    <w:qFormat/>
    <w:uiPriority w:val="0"/>
    <w:pPr>
      <w:adjustRightInd/>
      <w:ind w:firstLine="420" w:firstLineChars="200"/>
    </w:pPr>
    <w:rPr>
      <w:rFonts w:ascii="宋体" w:hAnsi="宋体"/>
      <w:sz w:val="24"/>
    </w:rPr>
  </w:style>
  <w:style w:type="paragraph" w:customStyle="1" w:styleId="21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18">
    <w:name w:val="TOC 标题1"/>
    <w:basedOn w:val="2"/>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1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0">
    <w:name w:val="正文 首行缩进:  2 字符 Char"/>
    <w:basedOn w:val="1"/>
    <w:qFormat/>
    <w:uiPriority w:val="0"/>
    <w:pPr>
      <w:adjustRightInd/>
      <w:spacing w:line="360" w:lineRule="auto"/>
      <w:ind w:firstLine="480"/>
    </w:pPr>
    <w:rPr>
      <w:rFonts w:cs="宋体"/>
      <w:sz w:val="24"/>
      <w:szCs w:val="20"/>
    </w:rPr>
  </w:style>
  <w:style w:type="paragraph" w:customStyle="1" w:styleId="22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2">
    <w:name w:val="Table Text"/>
    <w:basedOn w:val="1"/>
    <w:qFormat/>
    <w:uiPriority w:val="0"/>
    <w:pPr>
      <w:widowControl/>
      <w:spacing w:before="60" w:after="60"/>
      <w:jc w:val="left"/>
    </w:pPr>
    <w:rPr>
      <w:kern w:val="0"/>
      <w:sz w:val="24"/>
    </w:rPr>
  </w:style>
  <w:style w:type="paragraph" w:customStyle="1" w:styleId="22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5">
    <w:name w:val="Char Char Char Char Char Char Char Char Char Char"/>
    <w:basedOn w:val="1"/>
    <w:qFormat/>
    <w:uiPriority w:val="0"/>
    <w:rPr>
      <w:rFonts w:ascii="仿宋_GB2312" w:eastAsia="仿宋_GB2312"/>
      <w:b/>
      <w:sz w:val="32"/>
      <w:szCs w:val="32"/>
    </w:rPr>
  </w:style>
  <w:style w:type="paragraph" w:customStyle="1" w:styleId="226">
    <w:name w:val="MM Title"/>
    <w:basedOn w:val="56"/>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7">
    <w:name w:val="正文文字表格居中"/>
    <w:basedOn w:val="1"/>
    <w:next w:val="53"/>
    <w:qFormat/>
    <w:uiPriority w:val="0"/>
    <w:pPr>
      <w:snapToGrid w:val="0"/>
      <w:spacing w:line="360" w:lineRule="auto"/>
    </w:pPr>
    <w:rPr>
      <w:rFonts w:ascii="宋体"/>
      <w:b/>
      <w:sz w:val="24"/>
      <w:szCs w:val="20"/>
    </w:rPr>
  </w:style>
  <w:style w:type="paragraph" w:customStyle="1" w:styleId="228">
    <w:name w:val="模板普通正文"/>
    <w:basedOn w:val="2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2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0">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2">
    <w:name w:val="Char"/>
    <w:basedOn w:val="1"/>
    <w:qFormat/>
    <w:uiPriority w:val="0"/>
    <w:rPr>
      <w:rFonts w:ascii="仿宋_GB2312" w:eastAsia="仿宋_GB2312"/>
      <w:b/>
      <w:sz w:val="32"/>
      <w:szCs w:val="32"/>
    </w:rPr>
  </w:style>
  <w:style w:type="paragraph" w:customStyle="1" w:styleId="233">
    <w:name w:val="冯广丽"/>
    <w:basedOn w:val="1"/>
    <w:link w:val="470"/>
    <w:qFormat/>
    <w:uiPriority w:val="0"/>
    <w:pPr>
      <w:adjustRightInd/>
      <w:spacing w:line="360" w:lineRule="auto"/>
      <w:ind w:firstLine="480" w:firstLineChars="200"/>
    </w:pPr>
    <w:rPr>
      <w:rFonts w:ascii="宋体" w:hAnsi="宋体"/>
      <w:sz w:val="24"/>
      <w:szCs w:val="22"/>
    </w:rPr>
  </w:style>
  <w:style w:type="paragraph" w:customStyle="1" w:styleId="23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5">
    <w:name w:val="Char31"/>
    <w:basedOn w:val="1"/>
    <w:qFormat/>
    <w:uiPriority w:val="0"/>
    <w:pPr>
      <w:adjustRightInd/>
      <w:ind w:firstLine="200" w:firstLineChars="200"/>
    </w:pPr>
    <w:rPr>
      <w:rFonts w:ascii="Tahoma" w:hAnsi="Tahoma"/>
      <w:sz w:val="24"/>
      <w:szCs w:val="20"/>
    </w:rPr>
  </w:style>
  <w:style w:type="paragraph" w:customStyle="1" w:styleId="236">
    <w:name w:val="Char Char11 Char Char Char1"/>
    <w:basedOn w:val="1"/>
    <w:qFormat/>
    <w:uiPriority w:val="0"/>
    <w:pPr>
      <w:spacing w:line="360" w:lineRule="auto"/>
    </w:pPr>
    <w:rPr>
      <w:szCs w:val="20"/>
    </w:rPr>
  </w:style>
  <w:style w:type="paragraph" w:customStyle="1" w:styleId="23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38">
    <w:name w:val="_Style 236"/>
    <w:qFormat/>
    <w:uiPriority w:val="0"/>
    <w:rPr>
      <w:rFonts w:ascii="Times New Roman" w:hAnsi="Times New Roman" w:eastAsia="宋体" w:cs="Times New Roman"/>
      <w:kern w:val="2"/>
      <w:sz w:val="21"/>
      <w:lang w:val="en-US" w:eastAsia="zh-CN" w:bidi="ar-SA"/>
    </w:rPr>
  </w:style>
  <w:style w:type="paragraph" w:customStyle="1" w:styleId="23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0">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1">
    <w:name w:val="正文文字缩进项目"/>
    <w:basedOn w:val="23"/>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3">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4">
    <w:name w:val="文章标题"/>
    <w:next w:val="18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5">
    <w:name w:val="4"/>
    <w:basedOn w:val="1"/>
    <w:next w:val="35"/>
    <w:qFormat/>
    <w:uiPriority w:val="0"/>
    <w:pPr>
      <w:spacing w:after="120" w:line="480" w:lineRule="auto"/>
      <w:ind w:left="420" w:leftChars="200"/>
    </w:pPr>
    <w:rPr>
      <w:sz w:val="24"/>
      <w:szCs w:val="20"/>
    </w:rPr>
  </w:style>
  <w:style w:type="paragraph" w:customStyle="1" w:styleId="24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7">
    <w:name w:val="Char Char Char Char Char Char Char Char Char Char Char1 Char"/>
    <w:basedOn w:val="1"/>
    <w:qFormat/>
    <w:uiPriority w:val="0"/>
    <w:pPr>
      <w:adjustRightInd/>
    </w:pPr>
    <w:rPr>
      <w:rFonts w:ascii="Tahoma" w:hAnsi="Tahoma"/>
      <w:sz w:val="24"/>
    </w:rPr>
  </w:style>
  <w:style w:type="paragraph" w:customStyle="1" w:styleId="24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49">
    <w:name w:val="标书表格字体格式"/>
    <w:next w:val="153"/>
    <w:qFormat/>
    <w:uiPriority w:val="0"/>
    <w:rPr>
      <w:rFonts w:ascii="Times New Roman" w:hAnsi="Times New Roman" w:eastAsia="宋体" w:cs="Times New Roman"/>
      <w:kern w:val="2"/>
      <w:sz w:val="21"/>
      <w:szCs w:val="24"/>
      <w:lang w:val="en-US" w:eastAsia="zh-CN" w:bidi="ar-SA"/>
    </w:rPr>
  </w:style>
  <w:style w:type="paragraph" w:customStyle="1" w:styleId="25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2">
    <w:name w:val="正文1"/>
    <w:basedOn w:val="30"/>
    <w:qFormat/>
    <w:uiPriority w:val="0"/>
    <w:pPr>
      <w:ind w:left="0" w:leftChars="0" w:firstLine="480" w:firstLineChars="200"/>
    </w:pPr>
    <w:rPr>
      <w:rFonts w:ascii="仿宋_GB2312" w:hAnsi="Courier New" w:eastAsia="仿宋_GB2312"/>
      <w:kern w:val="28"/>
      <w:sz w:val="24"/>
    </w:rPr>
  </w:style>
  <w:style w:type="paragraph" w:customStyle="1" w:styleId="253">
    <w:name w:val="带编号样式"/>
    <w:basedOn w:val="86"/>
    <w:qFormat/>
    <w:uiPriority w:val="0"/>
    <w:pPr>
      <w:tabs>
        <w:tab w:val="left" w:pos="840"/>
      </w:tabs>
      <w:snapToGrid w:val="0"/>
      <w:ind w:left="840" w:firstLine="0" w:firstLineChars="0"/>
    </w:pPr>
    <w:rPr>
      <w:rFonts w:ascii="仿宋_GB2312" w:eastAsia="仿宋_GB2312"/>
      <w:color w:val="000000"/>
    </w:rPr>
  </w:style>
  <w:style w:type="paragraph" w:customStyle="1" w:styleId="254">
    <w:name w:val="正文文字 2"/>
    <w:basedOn w:val="98"/>
    <w:next w:val="98"/>
    <w:qFormat/>
    <w:uiPriority w:val="0"/>
    <w:rPr>
      <w:rFonts w:ascii="宋体" w:eastAsia="宋体" w:cs="Times New Roman"/>
      <w:color w:val="auto"/>
    </w:rPr>
  </w:style>
  <w:style w:type="paragraph" w:customStyle="1" w:styleId="2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257">
    <w:name w:val="Char5"/>
    <w:basedOn w:val="1"/>
    <w:qFormat/>
    <w:uiPriority w:val="0"/>
    <w:rPr>
      <w:rFonts w:ascii="仿宋_GB2312" w:eastAsia="仿宋_GB2312"/>
      <w:b/>
      <w:sz w:val="32"/>
      <w:szCs w:val="32"/>
    </w:rPr>
  </w:style>
  <w:style w:type="paragraph" w:customStyle="1" w:styleId="25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9">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0">
    <w:name w:val="Item List"/>
    <w:link w:val="47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1">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2">
    <w:name w:val="样式 正文文本缩进 2 + 仿宋_GB2312 黑色 行距: 1.5 倍行距"/>
    <w:basedOn w:val="35"/>
    <w:qFormat/>
    <w:uiPriority w:val="0"/>
    <w:pPr>
      <w:adjustRightInd/>
      <w:ind w:firstLine="560" w:firstLineChars="200"/>
      <w:textAlignment w:val="auto"/>
    </w:pPr>
    <w:rPr>
      <w:rFonts w:hAnsi="宋体" w:cs="宋体"/>
      <w:color w:val="000000"/>
      <w:kern w:val="2"/>
      <w:sz w:val="24"/>
    </w:rPr>
  </w:style>
  <w:style w:type="paragraph" w:customStyle="1" w:styleId="2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5">
    <w:name w:val="Char Char1 Char Char Char Char Char Char1"/>
    <w:basedOn w:val="1"/>
    <w:qFormat/>
    <w:uiPriority w:val="0"/>
    <w:rPr>
      <w:rFonts w:ascii="仿宋_GB2312" w:eastAsia="仿宋_GB2312"/>
      <w:b/>
      <w:sz w:val="32"/>
      <w:szCs w:val="20"/>
    </w:rPr>
  </w:style>
  <w:style w:type="paragraph" w:customStyle="1" w:styleId="266">
    <w:name w:val="Char Char Char Char Char Char Char Char Char Char Char Char1 Char"/>
    <w:basedOn w:val="1"/>
    <w:qFormat/>
    <w:uiPriority w:val="0"/>
    <w:rPr>
      <w:rFonts w:ascii="Tahoma" w:hAnsi="Tahoma" w:cs="仿宋_GB2312"/>
      <w:sz w:val="24"/>
      <w:szCs w:val="20"/>
    </w:rPr>
  </w:style>
  <w:style w:type="paragraph" w:customStyle="1" w:styleId="267">
    <w:name w:val="表格项目符号 2"/>
    <w:basedOn w:val="27"/>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69">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27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1">
    <w:name w:val="样式 正文文本缩进 + 段前: 2 字符"/>
    <w:basedOn w:val="1"/>
    <w:qFormat/>
    <w:uiPriority w:val="0"/>
    <w:pPr>
      <w:adjustRightInd/>
      <w:ind w:left="420" w:leftChars="200"/>
      <w:jc w:val="left"/>
    </w:pPr>
    <w:rPr>
      <w:sz w:val="28"/>
      <w:szCs w:val="20"/>
      <w:lang w:eastAsia="zh-TW"/>
    </w:rPr>
  </w:style>
  <w:style w:type="paragraph" w:customStyle="1" w:styleId="272">
    <w:name w:val="Char1 Char Char Char3"/>
    <w:basedOn w:val="1"/>
    <w:qFormat/>
    <w:uiPriority w:val="0"/>
    <w:pPr>
      <w:adjustRightInd/>
      <w:ind w:firstLine="200" w:firstLineChars="200"/>
    </w:pPr>
    <w:rPr>
      <w:rFonts w:ascii="Tahoma" w:hAnsi="Tahoma"/>
      <w:sz w:val="24"/>
      <w:szCs w:val="20"/>
    </w:rPr>
  </w:style>
  <w:style w:type="paragraph" w:customStyle="1" w:styleId="273">
    <w:name w:val="_Style 271"/>
    <w:basedOn w:val="2"/>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4">
    <w:name w:val="Char Char Char Char Char Char Char Char Char Char Char Char1 Char1"/>
    <w:basedOn w:val="1"/>
    <w:qFormat/>
    <w:uiPriority w:val="0"/>
    <w:rPr>
      <w:rFonts w:ascii="Tahoma" w:hAnsi="Tahoma" w:cs="仿宋_GB2312"/>
      <w:sz w:val="24"/>
      <w:szCs w:val="20"/>
    </w:rPr>
  </w:style>
  <w:style w:type="paragraph" w:customStyle="1" w:styleId="275">
    <w:name w:val="Char Char1 Char1"/>
    <w:basedOn w:val="1"/>
    <w:qFormat/>
    <w:uiPriority w:val="0"/>
    <w:rPr>
      <w:rFonts w:ascii="仿宋_GB2312" w:eastAsia="仿宋_GB2312"/>
      <w:b/>
      <w:sz w:val="32"/>
      <w:szCs w:val="32"/>
    </w:rPr>
  </w:style>
  <w:style w:type="paragraph" w:customStyle="1" w:styleId="276">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7">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78">
    <w:name w:val="Bulleting First Indent 1"/>
    <w:basedOn w:val="58"/>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79">
    <w:name w:val="Char Char1"/>
    <w:basedOn w:val="1"/>
    <w:qFormat/>
    <w:uiPriority w:val="0"/>
    <w:pPr>
      <w:widowControl/>
      <w:spacing w:after="160" w:line="240" w:lineRule="exact"/>
      <w:jc w:val="left"/>
    </w:pPr>
    <w:rPr>
      <w:rFonts w:eastAsia="仿宋_GB2312"/>
      <w:sz w:val="28"/>
    </w:rPr>
  </w:style>
  <w:style w:type="paragraph" w:customStyle="1" w:styleId="280">
    <w:name w:val="单元格居中"/>
    <w:basedOn w:val="1"/>
    <w:qFormat/>
    <w:uiPriority w:val="0"/>
    <w:pPr>
      <w:adjustRightInd/>
      <w:spacing w:line="360" w:lineRule="auto"/>
      <w:jc w:val="center"/>
    </w:pPr>
    <w:rPr>
      <w:sz w:val="24"/>
    </w:rPr>
  </w:style>
  <w:style w:type="paragraph" w:customStyle="1" w:styleId="281">
    <w:name w:val="正文缩进1"/>
    <w:basedOn w:val="1"/>
    <w:next w:val="2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2">
    <w:name w:val="样式 标题 1Level 1 HeadPIM 1Section Headh1l11Heading 0Datash..."/>
    <w:basedOn w:val="2"/>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4">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6">
    <w:name w:val="MM Empty"/>
    <w:basedOn w:val="1"/>
    <w:qFormat/>
    <w:uiPriority w:val="0"/>
    <w:pPr>
      <w:adjustRightInd/>
    </w:pPr>
  </w:style>
  <w:style w:type="paragraph" w:customStyle="1" w:styleId="287">
    <w:name w:val="文档正文"/>
    <w:basedOn w:val="1"/>
    <w:qFormat/>
    <w:uiPriority w:val="0"/>
    <w:pPr>
      <w:spacing w:line="480" w:lineRule="atLeast"/>
      <w:ind w:firstLine="567"/>
      <w:textAlignment w:val="baseline"/>
    </w:pPr>
    <w:rPr>
      <w:kern w:val="0"/>
      <w:sz w:val="24"/>
      <w:szCs w:val="20"/>
    </w:rPr>
  </w:style>
  <w:style w:type="paragraph" w:customStyle="1" w:styleId="28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89">
    <w:name w:val="Char Char1 Char Char1 Char Char1"/>
    <w:basedOn w:val="1"/>
    <w:qFormat/>
    <w:uiPriority w:val="0"/>
    <w:pPr>
      <w:tabs>
        <w:tab w:val="left" w:pos="840"/>
      </w:tabs>
      <w:ind w:left="840" w:hanging="420"/>
    </w:pPr>
    <w:rPr>
      <w:rFonts w:ascii="Tahoma" w:hAnsi="Tahoma"/>
      <w:sz w:val="24"/>
    </w:rPr>
  </w:style>
  <w:style w:type="paragraph" w:customStyle="1" w:styleId="290">
    <w:name w:val="样式 标题 2H2h2Underrubrik1prop2l2Chapter Titlesect 1.2DO NO..."/>
    <w:basedOn w:val="3"/>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1">
    <w:name w:val="Char Char Char Char Char Char Char Char Char Char1"/>
    <w:basedOn w:val="1"/>
    <w:qFormat/>
    <w:uiPriority w:val="0"/>
    <w:rPr>
      <w:rFonts w:ascii="仿宋_GB2312" w:eastAsia="仿宋_GB2312"/>
      <w:b/>
      <w:sz w:val="32"/>
      <w:szCs w:val="32"/>
    </w:rPr>
  </w:style>
  <w:style w:type="paragraph" w:customStyle="1" w:styleId="292">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3">
    <w:name w:val="默认段落字体 Para Char Char Char1 Char"/>
    <w:basedOn w:val="1"/>
    <w:qFormat/>
    <w:uiPriority w:val="0"/>
    <w:pPr>
      <w:spacing w:line="240" w:lineRule="atLeast"/>
      <w:ind w:left="420" w:firstLine="420"/>
    </w:pPr>
    <w:rPr>
      <w:sz w:val="24"/>
    </w:rPr>
  </w:style>
  <w:style w:type="paragraph" w:styleId="294">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6">
    <w:name w:val="Char1 Char Char Char5"/>
    <w:basedOn w:val="1"/>
    <w:qFormat/>
    <w:uiPriority w:val="0"/>
    <w:pPr>
      <w:adjustRightInd/>
      <w:ind w:firstLine="200" w:firstLineChars="200"/>
    </w:pPr>
    <w:rPr>
      <w:rFonts w:ascii="Tahoma" w:hAnsi="Tahoma"/>
      <w:sz w:val="24"/>
      <w:szCs w:val="20"/>
    </w:rPr>
  </w:style>
  <w:style w:type="paragraph" w:customStyle="1" w:styleId="297">
    <w:name w:val="Char Char Char Char Char Char Char1"/>
    <w:basedOn w:val="1"/>
    <w:qFormat/>
    <w:uiPriority w:val="0"/>
    <w:rPr>
      <w:rFonts w:ascii="仿宋_GB2312" w:eastAsia="仿宋_GB2312"/>
      <w:b/>
      <w:sz w:val="32"/>
      <w:szCs w:val="32"/>
    </w:rPr>
  </w:style>
  <w:style w:type="paragraph" w:customStyle="1" w:styleId="298">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299">
    <w:name w:val="正文表标题"/>
    <w:next w:val="1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1">
    <w:name w:val="四号　首行缩进"/>
    <w:basedOn w:val="1"/>
    <w:qFormat/>
    <w:uiPriority w:val="0"/>
    <w:pPr>
      <w:adjustRightInd/>
      <w:spacing w:line="360" w:lineRule="auto"/>
    </w:pPr>
    <w:rPr>
      <w:rFonts w:ascii="宋体" w:hAnsi="宋体"/>
      <w:szCs w:val="20"/>
    </w:rPr>
  </w:style>
  <w:style w:type="paragraph" w:customStyle="1" w:styleId="30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3">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4">
    <w:name w:val="首行缩进"/>
    <w:basedOn w:val="1"/>
    <w:qFormat/>
    <w:uiPriority w:val="0"/>
    <w:pPr>
      <w:spacing w:line="360" w:lineRule="auto"/>
      <w:ind w:firstLine="480" w:firstLineChars="200"/>
    </w:pPr>
    <w:rPr>
      <w:rFonts w:ascii="宋体"/>
      <w:sz w:val="24"/>
      <w:szCs w:val="20"/>
    </w:rPr>
  </w:style>
  <w:style w:type="paragraph" w:customStyle="1" w:styleId="305">
    <w:name w:val="Char1 Char Char Char1"/>
    <w:basedOn w:val="1"/>
    <w:qFormat/>
    <w:uiPriority w:val="0"/>
    <w:pPr>
      <w:adjustRightInd/>
      <w:ind w:firstLine="200" w:firstLineChars="200"/>
    </w:pPr>
    <w:rPr>
      <w:rFonts w:ascii="Tahoma" w:hAnsi="Tahoma"/>
      <w:sz w:val="24"/>
      <w:szCs w:val="20"/>
    </w:rPr>
  </w:style>
  <w:style w:type="paragraph" w:customStyle="1" w:styleId="306">
    <w:name w:val="MM Topic 2"/>
    <w:basedOn w:val="3"/>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8">
    <w:name w:val="样式 样式2 + 左侧:  1 字符 右侧:  1 字符"/>
    <w:basedOn w:val="74"/>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0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1">
    <w:name w:val="哈哈正文"/>
    <w:basedOn w:val="1"/>
    <w:link w:val="495"/>
    <w:qFormat/>
    <w:uiPriority w:val="0"/>
    <w:pPr>
      <w:adjustRightInd/>
      <w:spacing w:line="360" w:lineRule="auto"/>
      <w:ind w:firstLine="200" w:firstLineChars="200"/>
    </w:pPr>
    <w:rPr>
      <w:rFonts w:ascii="宋体" w:hAnsi="宋体"/>
      <w:sz w:val="24"/>
      <w:szCs w:val="20"/>
    </w:rPr>
  </w:style>
  <w:style w:type="paragraph" w:customStyle="1" w:styleId="312">
    <w:name w:val="List Paragraph1"/>
    <w:basedOn w:val="1"/>
    <w:qFormat/>
    <w:uiPriority w:val="34"/>
    <w:pPr>
      <w:spacing w:line="360" w:lineRule="auto"/>
      <w:ind w:firstLine="200" w:firstLineChars="200"/>
    </w:pPr>
    <w:rPr>
      <w:rFonts w:eastAsia="楷体_GB2312" w:cs="Lucida Sans"/>
      <w:sz w:val="24"/>
    </w:rPr>
  </w:style>
  <w:style w:type="paragraph" w:customStyle="1" w:styleId="31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5">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6">
    <w:name w:val="Char Char11 Char Char Char Char Char Char Char Char Char1"/>
    <w:basedOn w:val="1"/>
    <w:qFormat/>
    <w:uiPriority w:val="0"/>
    <w:pPr>
      <w:spacing w:line="360" w:lineRule="auto"/>
    </w:pPr>
    <w:rPr>
      <w:szCs w:val="20"/>
    </w:rPr>
  </w:style>
  <w:style w:type="paragraph" w:customStyle="1" w:styleId="317">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8">
    <w:name w:val="正文 项目2"/>
    <w:basedOn w:val="319"/>
    <w:qFormat/>
    <w:uiPriority w:val="0"/>
    <w:pPr>
      <w:numPr>
        <w:ilvl w:val="0"/>
        <w:numId w:val="6"/>
      </w:numPr>
      <w:tabs>
        <w:tab w:val="left" w:pos="840"/>
      </w:tabs>
      <w:spacing w:after="0"/>
    </w:pPr>
  </w:style>
  <w:style w:type="paragraph" w:customStyle="1" w:styleId="31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0">
    <w:name w:val="Char Char Char1 Char1"/>
    <w:basedOn w:val="1"/>
    <w:qFormat/>
    <w:uiPriority w:val="0"/>
    <w:rPr>
      <w:szCs w:val="20"/>
    </w:rPr>
  </w:style>
  <w:style w:type="paragraph" w:customStyle="1" w:styleId="32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2">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3">
    <w:name w:val="封面"/>
    <w:basedOn w:val="1"/>
    <w:qFormat/>
    <w:uiPriority w:val="0"/>
    <w:pPr>
      <w:spacing w:line="360" w:lineRule="atLeast"/>
      <w:jc w:val="right"/>
      <w:textAlignment w:val="baseline"/>
    </w:pPr>
    <w:rPr>
      <w:rFonts w:ascii="Symbol" w:hAnsi="Symbol"/>
      <w:kern w:val="0"/>
      <w:szCs w:val="20"/>
    </w:rPr>
  </w:style>
  <w:style w:type="paragraph" w:customStyle="1" w:styleId="324">
    <w:name w:val="正文（缩进2汉字）"/>
    <w:basedOn w:val="1"/>
    <w:link w:val="58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5">
    <w:name w:val="数字标题3"/>
    <w:basedOn w:val="4"/>
    <w:next w:val="1"/>
    <w:qFormat/>
    <w:uiPriority w:val="0"/>
    <w:pPr>
      <w:numPr>
        <w:numId w:val="0"/>
      </w:numPr>
      <w:spacing w:line="240" w:lineRule="auto"/>
    </w:pPr>
    <w:rPr>
      <w:sz w:val="28"/>
      <w:szCs w:val="28"/>
    </w:rPr>
  </w:style>
  <w:style w:type="paragraph" w:customStyle="1" w:styleId="32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8">
    <w:name w:val="正文（首行缩进2字符）"/>
    <w:basedOn w:val="1"/>
    <w:qFormat/>
    <w:uiPriority w:val="0"/>
    <w:pPr>
      <w:adjustRightInd/>
      <w:spacing w:line="360" w:lineRule="auto"/>
      <w:ind w:firstLine="480" w:firstLineChars="200"/>
    </w:pPr>
    <w:rPr>
      <w:sz w:val="24"/>
      <w:szCs w:val="20"/>
    </w:rPr>
  </w:style>
  <w:style w:type="paragraph" w:customStyle="1" w:styleId="329">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0">
    <w:name w:val="正文段"/>
    <w:basedOn w:val="1"/>
    <w:qFormat/>
    <w:uiPriority w:val="0"/>
    <w:pPr>
      <w:widowControl/>
      <w:snapToGrid w:val="0"/>
      <w:spacing w:after="156" w:afterLines="50"/>
      <w:ind w:firstLine="200" w:firstLineChars="200"/>
    </w:pPr>
    <w:rPr>
      <w:kern w:val="0"/>
      <w:sz w:val="24"/>
      <w:szCs w:val="20"/>
    </w:rPr>
  </w:style>
  <w:style w:type="paragraph" w:customStyle="1" w:styleId="331">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2">
    <w:name w:val="数字标题2"/>
    <w:basedOn w:val="3"/>
    <w:next w:val="1"/>
    <w:qFormat/>
    <w:uiPriority w:val="0"/>
    <w:pPr>
      <w:numPr>
        <w:ilvl w:val="1"/>
        <w:numId w:val="5"/>
      </w:numPr>
      <w:tabs>
        <w:tab w:val="clear" w:pos="432"/>
      </w:tabs>
    </w:pPr>
    <w:rPr>
      <w:rFonts w:ascii="Times New Roman" w:eastAsia="宋体"/>
      <w:i/>
      <w:sz w:val="36"/>
      <w:szCs w:val="36"/>
      <w:lang w:val="en-US"/>
    </w:rPr>
  </w:style>
  <w:style w:type="paragraph" w:customStyle="1" w:styleId="333">
    <w:name w:val="彩色列表 - 强调文字颜色 11"/>
    <w:basedOn w:val="1"/>
    <w:qFormat/>
    <w:uiPriority w:val="0"/>
    <w:pPr>
      <w:adjustRightInd/>
      <w:ind w:firstLine="420" w:firstLineChars="200"/>
    </w:pPr>
    <w:rPr>
      <w:rFonts w:ascii="Calibri" w:hAnsi="Calibri"/>
      <w:szCs w:val="22"/>
    </w:rPr>
  </w:style>
  <w:style w:type="paragraph" w:customStyle="1" w:styleId="334">
    <w:name w:val="数字标题4"/>
    <w:basedOn w:val="5"/>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6">
    <w:name w:val="样式1 + (中宋体"/>
    <w:basedOn w:val="158"/>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7">
    <w:name w:val="仿宋正文"/>
    <w:basedOn w:val="1"/>
    <w:link w:val="460"/>
    <w:qFormat/>
    <w:uiPriority w:val="0"/>
    <w:pPr>
      <w:adjustRightInd/>
      <w:spacing w:line="360" w:lineRule="auto"/>
      <w:ind w:firstLine="480" w:firstLineChars="200"/>
    </w:pPr>
    <w:rPr>
      <w:rFonts w:ascii="仿宋_GB2312" w:eastAsia="仿宋_GB2312"/>
      <w:sz w:val="24"/>
      <w:szCs w:val="20"/>
    </w:rPr>
  </w:style>
  <w:style w:type="paragraph" w:customStyle="1" w:styleId="338">
    <w:name w:val="正文（标题三）"/>
    <w:basedOn w:val="1"/>
    <w:qFormat/>
    <w:uiPriority w:val="0"/>
    <w:pPr>
      <w:spacing w:line="360" w:lineRule="auto"/>
      <w:ind w:firstLine="200" w:firstLineChars="200"/>
    </w:pPr>
    <w:rPr>
      <w:sz w:val="24"/>
    </w:rPr>
  </w:style>
  <w:style w:type="paragraph" w:customStyle="1" w:styleId="339">
    <w:name w:val="MM Topic 3"/>
    <w:basedOn w:val="4"/>
    <w:qFormat/>
    <w:uiPriority w:val="0"/>
    <w:pPr>
      <w:numPr>
        <w:numId w:val="4"/>
      </w:numPr>
      <w:tabs>
        <w:tab w:val="left" w:pos="840"/>
        <w:tab w:val="left" w:pos="1680"/>
        <w:tab w:val="clear" w:pos="900"/>
      </w:tabs>
      <w:adjustRightInd/>
    </w:pPr>
  </w:style>
  <w:style w:type="paragraph" w:customStyle="1" w:styleId="340">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1">
    <w:name w:val="图中文字"/>
    <w:basedOn w:val="1"/>
    <w:qFormat/>
    <w:uiPriority w:val="0"/>
    <w:pPr>
      <w:snapToGrid w:val="0"/>
      <w:spacing w:line="0" w:lineRule="atLeast"/>
      <w:ind w:firstLine="200" w:firstLineChars="200"/>
      <w:jc w:val="center"/>
    </w:pPr>
    <w:rPr>
      <w:sz w:val="24"/>
      <w:szCs w:val="20"/>
    </w:rPr>
  </w:style>
  <w:style w:type="paragraph" w:customStyle="1" w:styleId="342">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3">
    <w:name w:val="Char21"/>
    <w:basedOn w:val="1"/>
    <w:qFormat/>
    <w:uiPriority w:val="0"/>
    <w:pPr>
      <w:adjustRightInd/>
      <w:ind w:firstLine="200" w:firstLineChars="200"/>
    </w:pPr>
    <w:rPr>
      <w:rFonts w:ascii="仿宋_GB2312" w:eastAsia="仿宋_GB2312"/>
      <w:b/>
      <w:sz w:val="32"/>
      <w:szCs w:val="32"/>
    </w:rPr>
  </w:style>
  <w:style w:type="paragraph" w:customStyle="1" w:styleId="34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5">
    <w:name w:val="标题4-dyf"/>
    <w:basedOn w:val="5"/>
    <w:link w:val="550"/>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6">
    <w:name w:val="Char1 Char Char Char4"/>
    <w:basedOn w:val="1"/>
    <w:qFormat/>
    <w:uiPriority w:val="0"/>
    <w:pPr>
      <w:adjustRightInd/>
      <w:ind w:firstLine="200" w:firstLineChars="200"/>
    </w:pPr>
    <w:rPr>
      <w:rFonts w:ascii="Tahoma" w:hAnsi="Tahoma"/>
      <w:sz w:val="24"/>
      <w:szCs w:val="20"/>
    </w:rPr>
  </w:style>
  <w:style w:type="paragraph" w:customStyle="1" w:styleId="347">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49">
    <w:name w:val="Char23"/>
    <w:basedOn w:val="1"/>
    <w:qFormat/>
    <w:uiPriority w:val="0"/>
    <w:rPr>
      <w:rFonts w:ascii="仿宋_GB2312" w:eastAsia="仿宋_GB2312"/>
      <w:b/>
      <w:sz w:val="32"/>
      <w:szCs w:val="32"/>
    </w:rPr>
  </w:style>
  <w:style w:type="paragraph" w:customStyle="1" w:styleId="350">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1">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2">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3">
    <w:name w:val="此正文"/>
    <w:basedOn w:val="1"/>
    <w:link w:val="438"/>
    <w:qFormat/>
    <w:uiPriority w:val="0"/>
    <w:pPr>
      <w:adjustRightInd/>
      <w:spacing w:line="360" w:lineRule="auto"/>
      <w:ind w:firstLine="200" w:firstLineChars="200"/>
    </w:pPr>
    <w:rPr>
      <w:sz w:val="24"/>
    </w:rPr>
  </w:style>
  <w:style w:type="paragraph" w:customStyle="1" w:styleId="3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6">
    <w:name w:val="Char3 Char Char Char"/>
    <w:basedOn w:val="1"/>
    <w:qFormat/>
    <w:uiPriority w:val="0"/>
    <w:pPr>
      <w:widowControl/>
      <w:adjustRightInd/>
      <w:spacing w:after="160" w:line="240" w:lineRule="exact"/>
      <w:jc w:val="left"/>
    </w:pPr>
    <w:rPr>
      <w:szCs w:val="20"/>
    </w:rPr>
  </w:style>
  <w:style w:type="paragraph" w:customStyle="1" w:styleId="3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8">
    <w:name w:val="Normal0"/>
    <w:qFormat/>
    <w:uiPriority w:val="0"/>
    <w:rPr>
      <w:rFonts w:ascii="Times New Roman" w:hAnsi="Times New Roman" w:eastAsia="宋体" w:cs="Times New Roman"/>
      <w:lang w:val="en-US" w:eastAsia="en-US" w:bidi="ar-SA"/>
    </w:rPr>
  </w:style>
  <w:style w:type="paragraph" w:customStyle="1" w:styleId="359">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0">
    <w:name w:val="a1"/>
    <w:basedOn w:val="1"/>
    <w:qFormat/>
    <w:uiPriority w:val="0"/>
    <w:pPr>
      <w:widowControl/>
      <w:spacing w:line="300" w:lineRule="atLeast"/>
      <w:jc w:val="left"/>
    </w:pPr>
    <w:rPr>
      <w:rFonts w:ascii="宋体" w:hAnsi="宋体"/>
      <w:kern w:val="0"/>
      <w:sz w:val="18"/>
      <w:szCs w:val="20"/>
    </w:rPr>
  </w:style>
  <w:style w:type="paragraph" w:customStyle="1" w:styleId="36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3">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4">
    <w:name w:val="Thf"/>
    <w:basedOn w:val="89"/>
    <w:qFormat/>
    <w:uiPriority w:val="0"/>
    <w:pPr>
      <w:ind w:left="0"/>
    </w:pPr>
  </w:style>
  <w:style w:type="paragraph" w:customStyle="1" w:styleId="365">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7">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69">
    <w:name w:val="_Style 12"/>
    <w:basedOn w:val="18"/>
    <w:qFormat/>
    <w:uiPriority w:val="0"/>
    <w:pPr>
      <w:snapToGrid w:val="0"/>
      <w:spacing w:line="360" w:lineRule="auto"/>
    </w:pPr>
  </w:style>
  <w:style w:type="paragraph" w:customStyle="1" w:styleId="370">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2">
    <w:name w:val="标书标题2"/>
    <w:basedOn w:val="3"/>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3">
    <w:name w:val="Char Char"/>
    <w:basedOn w:val="1"/>
    <w:qFormat/>
    <w:uiPriority w:val="0"/>
    <w:pPr>
      <w:spacing w:line="360" w:lineRule="auto"/>
    </w:pPr>
    <w:rPr>
      <w:rFonts w:ascii="Tahoma" w:hAnsi="Tahoma"/>
      <w:sz w:val="24"/>
      <w:szCs w:val="20"/>
    </w:rPr>
  </w:style>
  <w:style w:type="paragraph" w:customStyle="1" w:styleId="374">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5">
    <w:name w:val="样式 标题 1 + 黑色 段前: 0.5 行 段后: 0.5 行1"/>
    <w:basedOn w:val="2"/>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6">
    <w:name w:val="彩色列表 - 强调文字颜色 12"/>
    <w:basedOn w:val="1"/>
    <w:qFormat/>
    <w:uiPriority w:val="0"/>
    <w:pPr>
      <w:adjustRightInd/>
      <w:ind w:firstLine="420" w:firstLineChars="200"/>
    </w:pPr>
    <w:rPr>
      <w:rFonts w:ascii="Calibri" w:hAnsi="Calibri"/>
      <w:szCs w:val="22"/>
    </w:rPr>
  </w:style>
  <w:style w:type="paragraph" w:customStyle="1" w:styleId="37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8">
    <w:name w:val="Char19"/>
    <w:basedOn w:val="1"/>
    <w:qFormat/>
    <w:uiPriority w:val="0"/>
    <w:pPr>
      <w:adjustRightInd/>
    </w:pPr>
    <w:rPr>
      <w:szCs w:val="20"/>
    </w:rPr>
  </w:style>
  <w:style w:type="paragraph" w:customStyle="1" w:styleId="379">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380">
    <w:name w:val="正文（首行缩进）"/>
    <w:basedOn w:val="2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2">
    <w:name w:val="表格（小）"/>
    <w:basedOn w:val="1"/>
    <w:qFormat/>
    <w:uiPriority w:val="0"/>
    <w:pPr>
      <w:adjustRightInd/>
      <w:snapToGrid w:val="0"/>
      <w:spacing w:line="300" w:lineRule="auto"/>
    </w:pPr>
    <w:rPr>
      <w:rFonts w:eastAsia="仿宋"/>
      <w:szCs w:val="21"/>
    </w:rPr>
  </w:style>
  <w:style w:type="paragraph" w:customStyle="1" w:styleId="383">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4">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6">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 Char Char Char2"/>
    <w:basedOn w:val="1"/>
    <w:qFormat/>
    <w:uiPriority w:val="0"/>
    <w:rPr>
      <w:rFonts w:ascii="Tahoma" w:hAnsi="Tahoma"/>
      <w:sz w:val="24"/>
      <w:szCs w:val="20"/>
    </w:rPr>
  </w:style>
  <w:style w:type="paragraph" w:customStyle="1" w:styleId="388">
    <w:name w:val="p0"/>
    <w:basedOn w:val="1"/>
    <w:qFormat/>
    <w:uiPriority w:val="0"/>
    <w:pPr>
      <w:widowControl/>
      <w:adjustRightInd/>
    </w:pPr>
    <w:rPr>
      <w:kern w:val="0"/>
      <w:szCs w:val="21"/>
    </w:rPr>
  </w:style>
  <w:style w:type="paragraph" w:customStyle="1" w:styleId="38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1">
    <w:name w:val="默认段落样式"/>
    <w:basedOn w:val="392"/>
    <w:qFormat/>
    <w:uiPriority w:val="0"/>
    <w:pPr>
      <w:spacing w:before="0"/>
      <w:ind w:firstLine="480"/>
      <w:outlineLvl w:val="2"/>
    </w:pPr>
    <w:rPr>
      <w:rFonts w:ascii="仿宋_GB2312" w:hAnsi="宋体" w:eastAsia="仿宋_GB2312"/>
      <w:color w:val="000000"/>
      <w:szCs w:val="24"/>
    </w:rPr>
  </w:style>
  <w:style w:type="paragraph" w:customStyle="1" w:styleId="392">
    <w:name w:val="正文2"/>
    <w:basedOn w:val="1"/>
    <w:link w:val="445"/>
    <w:qFormat/>
    <w:uiPriority w:val="0"/>
    <w:pPr>
      <w:spacing w:before="156" w:line="360" w:lineRule="auto"/>
      <w:ind w:firstLine="510" w:firstLineChars="200"/>
    </w:pPr>
    <w:rPr>
      <w:sz w:val="24"/>
      <w:szCs w:val="20"/>
    </w:rPr>
  </w:style>
  <w:style w:type="paragraph" w:customStyle="1" w:styleId="39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6">
    <w:name w:val="bullet"/>
    <w:basedOn w:val="1"/>
    <w:qFormat/>
    <w:uiPriority w:val="0"/>
    <w:pPr>
      <w:tabs>
        <w:tab w:val="left" w:pos="840"/>
      </w:tabs>
      <w:adjustRightInd/>
      <w:ind w:left="840" w:hanging="420"/>
    </w:pPr>
  </w:style>
  <w:style w:type="paragraph" w:customStyle="1" w:styleId="397">
    <w:name w:val="五级条标题"/>
    <w:basedOn w:val="170"/>
    <w:next w:val="137"/>
    <w:qFormat/>
    <w:uiPriority w:val="0"/>
    <w:pPr>
      <w:numPr>
        <w:ilvl w:val="6"/>
      </w:numPr>
      <w:tabs>
        <w:tab w:val="clear" w:pos="2940"/>
      </w:tabs>
      <w:outlineLvl w:val="6"/>
    </w:pPr>
  </w:style>
  <w:style w:type="paragraph" w:customStyle="1" w:styleId="398">
    <w:name w:val="Char Char Char Char Char Char Char Char"/>
    <w:basedOn w:val="1"/>
    <w:qFormat/>
    <w:uiPriority w:val="0"/>
    <w:pPr>
      <w:tabs>
        <w:tab w:val="left" w:pos="360"/>
      </w:tabs>
    </w:pPr>
    <w:rPr>
      <w:sz w:val="24"/>
      <w:szCs w:val="20"/>
    </w:rPr>
  </w:style>
  <w:style w:type="paragraph" w:customStyle="1" w:styleId="3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0">
    <w:name w:val="数字标题5"/>
    <w:basedOn w:val="6"/>
    <w:next w:val="1"/>
    <w:qFormat/>
    <w:uiPriority w:val="0"/>
    <w:pPr>
      <w:numPr>
        <w:numId w:val="5"/>
      </w:numPr>
      <w:tabs>
        <w:tab w:val="left" w:pos="480"/>
        <w:tab w:val="left" w:pos="1080"/>
        <w:tab w:val="clear" w:pos="1008"/>
      </w:tabs>
    </w:pPr>
  </w:style>
  <w:style w:type="paragraph" w:customStyle="1" w:styleId="40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2">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4">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405">
    <w:name w:val="0"/>
    <w:basedOn w:val="1"/>
    <w:qFormat/>
    <w:uiPriority w:val="0"/>
    <w:pPr>
      <w:widowControl/>
    </w:pPr>
    <w:rPr>
      <w:kern w:val="0"/>
      <w:sz w:val="24"/>
      <w:szCs w:val="20"/>
    </w:rPr>
  </w:style>
  <w:style w:type="paragraph" w:customStyle="1" w:styleId="406">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7">
    <w:name w:val="b11_01b"/>
    <w:basedOn w:val="1"/>
    <w:next w:val="1"/>
    <w:link w:val="54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8">
    <w:name w:val="MM Topic 5"/>
    <w:basedOn w:val="6"/>
    <w:qFormat/>
    <w:uiPriority w:val="0"/>
    <w:pPr>
      <w:numPr>
        <w:numId w:val="4"/>
      </w:numPr>
      <w:tabs>
        <w:tab w:val="left" w:pos="840"/>
        <w:tab w:val="left" w:pos="2520"/>
        <w:tab w:val="clear" w:pos="1008"/>
      </w:tabs>
      <w:adjustRightInd/>
    </w:pPr>
  </w:style>
  <w:style w:type="paragraph" w:customStyle="1" w:styleId="409">
    <w:name w:val="样式 标题 3标题 3 Char第二层条h33Bold Headbh章标题1小标题level_3PIM 3..."/>
    <w:basedOn w:val="4"/>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1">
    <w:name w:val="数字标题1"/>
    <w:basedOn w:val="2"/>
    <w:next w:val="1"/>
    <w:qFormat/>
    <w:uiPriority w:val="0"/>
    <w:pPr>
      <w:numPr>
        <w:numId w:val="5"/>
      </w:numPr>
      <w:tabs>
        <w:tab w:val="left" w:pos="480"/>
        <w:tab w:val="clear" w:pos="432"/>
      </w:tabs>
    </w:pPr>
  </w:style>
  <w:style w:type="paragraph" w:customStyle="1" w:styleId="412">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3">
    <w:name w:val="标书标题3"/>
    <w:basedOn w:val="4"/>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1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19">
    <w:name w:val="MM Topic 1"/>
    <w:basedOn w:val="2"/>
    <w:qFormat/>
    <w:uiPriority w:val="0"/>
    <w:pPr>
      <w:numPr>
        <w:numId w:val="0"/>
      </w:numPr>
      <w:tabs>
        <w:tab w:val="left" w:pos="840"/>
        <w:tab w:val="clear" w:pos="432"/>
      </w:tabs>
      <w:adjustRightInd/>
      <w:ind w:left="840" w:hanging="420"/>
    </w:pPr>
  </w:style>
  <w:style w:type="paragraph" w:customStyle="1" w:styleId="420">
    <w:name w:val="Char Char Char Char Char Char Char Char1"/>
    <w:basedOn w:val="1"/>
    <w:qFormat/>
    <w:uiPriority w:val="0"/>
    <w:pPr>
      <w:tabs>
        <w:tab w:val="left" w:pos="360"/>
      </w:tabs>
    </w:pPr>
    <w:rPr>
      <w:sz w:val="24"/>
      <w:szCs w:val="20"/>
    </w:rPr>
  </w:style>
  <w:style w:type="paragraph" w:customStyle="1" w:styleId="42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2">
    <w:name w:val="Char3 Char Char Char1"/>
    <w:basedOn w:val="1"/>
    <w:qFormat/>
    <w:uiPriority w:val="0"/>
    <w:pPr>
      <w:widowControl/>
      <w:adjustRightInd/>
      <w:spacing w:after="160" w:line="240" w:lineRule="exact"/>
      <w:jc w:val="left"/>
    </w:pPr>
    <w:rPr>
      <w:szCs w:val="20"/>
    </w:rPr>
  </w:style>
  <w:style w:type="paragraph" w:customStyle="1" w:styleId="423">
    <w:name w:val="Char Char12"/>
    <w:basedOn w:val="1"/>
    <w:qFormat/>
    <w:uiPriority w:val="0"/>
    <w:pPr>
      <w:widowControl/>
      <w:spacing w:after="160" w:line="240" w:lineRule="exact"/>
      <w:jc w:val="left"/>
    </w:pPr>
    <w:rPr>
      <w:rFonts w:eastAsia="仿宋_GB2312"/>
      <w:sz w:val="28"/>
    </w:rPr>
  </w:style>
  <w:style w:type="paragraph" w:customStyle="1" w:styleId="42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6">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7">
    <w:name w:val="单元格左对齐"/>
    <w:basedOn w:val="1"/>
    <w:qFormat/>
    <w:uiPriority w:val="0"/>
    <w:pPr>
      <w:adjustRightInd/>
      <w:spacing w:line="360" w:lineRule="auto"/>
    </w:pPr>
    <w:rPr>
      <w:sz w:val="24"/>
    </w:rPr>
  </w:style>
  <w:style w:type="paragraph" w:customStyle="1" w:styleId="42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2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0">
    <w:name w:val="正文文本 Char"/>
    <w:qFormat/>
    <w:uiPriority w:val="0"/>
    <w:rPr>
      <w:rFonts w:eastAsia="宋体"/>
      <w:kern w:val="2"/>
      <w:sz w:val="24"/>
      <w:szCs w:val="24"/>
      <w:lang w:val="en-US" w:eastAsia="zh-CN" w:bidi="ar-SA"/>
    </w:rPr>
  </w:style>
  <w:style w:type="character" w:customStyle="1" w:styleId="431">
    <w:name w:val="myp1111"/>
    <w:qFormat/>
    <w:uiPriority w:val="0"/>
    <w:rPr>
      <w:rFonts w:hint="default" w:ascii="ˎ̥" w:hAnsi="ˎ̥"/>
      <w:color w:val="000000"/>
      <w:sz w:val="20"/>
      <w:szCs w:val="20"/>
      <w:u w:val="none"/>
    </w:rPr>
  </w:style>
  <w:style w:type="character" w:customStyle="1" w:styleId="432">
    <w:name w:val="mdeck"/>
    <w:qFormat/>
    <w:uiPriority w:val="0"/>
    <w:rPr>
      <w:rFonts w:ascii="仿宋_GB2312" w:eastAsia="微软雅黑"/>
      <w:b/>
      <w:kern w:val="2"/>
      <w:sz w:val="32"/>
      <w:szCs w:val="32"/>
      <w:lang w:val="en-US" w:eastAsia="zh-CN" w:bidi="ar-SA"/>
    </w:rPr>
  </w:style>
  <w:style w:type="character" w:customStyle="1" w:styleId="433">
    <w:name w:val="签名 Char"/>
    <w:link w:val="39"/>
    <w:qFormat/>
    <w:uiPriority w:val="0"/>
    <w:rPr>
      <w:rFonts w:eastAsia="仿宋_GB2312"/>
      <w:sz w:val="24"/>
    </w:rPr>
  </w:style>
  <w:style w:type="character" w:customStyle="1" w:styleId="434">
    <w:name w:val="tw4winMark"/>
    <w:qFormat/>
    <w:uiPriority w:val="0"/>
    <w:rPr>
      <w:rFonts w:ascii="Courier New" w:hAnsi="Courier New" w:cs="Courier New"/>
      <w:vanish/>
      <w:color w:val="800080"/>
      <w:sz w:val="24"/>
      <w:szCs w:val="24"/>
      <w:vertAlign w:val="subscript"/>
    </w:rPr>
  </w:style>
  <w:style w:type="character" w:customStyle="1" w:styleId="435">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6">
    <w:name w:val="Balloon Text Char"/>
    <w:semiHidden/>
    <w:qFormat/>
    <w:locked/>
    <w:uiPriority w:val="0"/>
    <w:rPr>
      <w:rFonts w:eastAsia="宋体"/>
      <w:kern w:val="2"/>
      <w:sz w:val="18"/>
      <w:szCs w:val="18"/>
      <w:lang w:val="en-US" w:eastAsia="zh-CN" w:bidi="ar-SA"/>
    </w:rPr>
  </w:style>
  <w:style w:type="character" w:customStyle="1" w:styleId="437">
    <w:name w:val="正文非缩进 Char"/>
    <w:qFormat/>
    <w:uiPriority w:val="0"/>
    <w:rPr>
      <w:rFonts w:ascii="宋体" w:eastAsia="宋体"/>
      <w:snapToGrid w:val="0"/>
      <w:color w:val="000000"/>
      <w:kern w:val="28"/>
      <w:sz w:val="28"/>
      <w:lang w:val="en-US" w:eastAsia="zh-CN" w:bidi="ar-SA"/>
    </w:rPr>
  </w:style>
  <w:style w:type="character" w:customStyle="1" w:styleId="438">
    <w:name w:val="此正文 Char"/>
    <w:link w:val="353"/>
    <w:qFormat/>
    <w:uiPriority w:val="0"/>
    <w:rPr>
      <w:kern w:val="2"/>
      <w:sz w:val="24"/>
      <w:szCs w:val="24"/>
    </w:rPr>
  </w:style>
  <w:style w:type="character" w:customStyle="1" w:styleId="439">
    <w:name w:val="Ò³Ã¼ Char Char"/>
    <w:qFormat/>
    <w:uiPriority w:val="0"/>
    <w:rPr>
      <w:rFonts w:eastAsia="宋体"/>
      <w:kern w:val="2"/>
      <w:sz w:val="18"/>
      <w:lang w:val="en-US" w:eastAsia="zh-CN" w:bidi="ar-SA"/>
    </w:rPr>
  </w:style>
  <w:style w:type="character" w:customStyle="1" w:styleId="440">
    <w:name w:val="style91"/>
    <w:qFormat/>
    <w:uiPriority w:val="0"/>
    <w:rPr>
      <w:color w:val="333333"/>
    </w:rPr>
  </w:style>
  <w:style w:type="character" w:customStyle="1" w:styleId="441">
    <w:name w:val="标书1 Char"/>
    <w:qFormat/>
    <w:uiPriority w:val="0"/>
    <w:rPr>
      <w:rFonts w:eastAsia="宋体"/>
      <w:b/>
      <w:bCs/>
      <w:kern w:val="44"/>
      <w:sz w:val="44"/>
      <w:szCs w:val="44"/>
      <w:lang w:val="en-US" w:eastAsia="zh-CN" w:bidi="ar-SA"/>
    </w:rPr>
  </w:style>
  <w:style w:type="character" w:customStyle="1" w:styleId="442">
    <w:name w:val="ca-131"/>
    <w:qFormat/>
    <w:uiPriority w:val="0"/>
    <w:rPr>
      <w:rFonts w:hint="eastAsia" w:ascii="仿宋_GB2312" w:eastAsia="仿宋_GB2312"/>
      <w:b/>
      <w:bCs/>
      <w:color w:val="000000"/>
      <w:spacing w:val="-20"/>
      <w:sz w:val="24"/>
      <w:szCs w:val="24"/>
    </w:rPr>
  </w:style>
  <w:style w:type="character" w:customStyle="1" w:styleId="443">
    <w:name w:val="标书正文格式 Char"/>
    <w:qFormat/>
    <w:uiPriority w:val="0"/>
    <w:rPr>
      <w:rFonts w:eastAsia="楷体_GB2312"/>
      <w:kern w:val="2"/>
      <w:sz w:val="24"/>
      <w:szCs w:val="24"/>
      <w:lang w:bidi="ar-SA"/>
    </w:rPr>
  </w:style>
  <w:style w:type="character" w:customStyle="1" w:styleId="444">
    <w:name w:val="Char Char6"/>
    <w:qFormat/>
    <w:uiPriority w:val="0"/>
    <w:rPr>
      <w:rFonts w:eastAsia="宋体"/>
      <w:kern w:val="2"/>
      <w:sz w:val="21"/>
      <w:szCs w:val="24"/>
      <w:lang w:val="en-US" w:eastAsia="zh-CN" w:bidi="ar-SA"/>
    </w:rPr>
  </w:style>
  <w:style w:type="character" w:customStyle="1" w:styleId="445">
    <w:name w:val="正文2 Char Char"/>
    <w:link w:val="392"/>
    <w:qFormat/>
    <w:uiPriority w:val="0"/>
    <w:rPr>
      <w:rFonts w:eastAsia="宋体"/>
      <w:kern w:val="2"/>
      <w:sz w:val="24"/>
      <w:lang w:val="en-US" w:eastAsia="zh-CN" w:bidi="ar-SA"/>
    </w:rPr>
  </w:style>
  <w:style w:type="character" w:customStyle="1" w:styleId="446">
    <w:name w:val="content"/>
    <w:qFormat/>
    <w:uiPriority w:val="0"/>
  </w:style>
  <w:style w:type="character" w:customStyle="1" w:styleId="447">
    <w:name w:val="正文文本 2 Char"/>
    <w:qFormat/>
    <w:uiPriority w:val="0"/>
    <w:rPr>
      <w:rFonts w:eastAsia="宋体"/>
      <w:kern w:val="2"/>
      <w:sz w:val="21"/>
      <w:szCs w:val="24"/>
      <w:lang w:val="en-US" w:eastAsia="zh-CN" w:bidi="ar-SA"/>
    </w:rPr>
  </w:style>
  <w:style w:type="character" w:customStyle="1" w:styleId="448">
    <w:name w:val="Heading 2 Hidden Char"/>
    <w:qFormat/>
    <w:uiPriority w:val="0"/>
    <w:rPr>
      <w:rFonts w:ascii="仿宋_GB2312" w:eastAsia="仿宋_GB2312"/>
      <w:b/>
      <w:bCs/>
      <w:kern w:val="2"/>
      <w:sz w:val="24"/>
      <w:szCs w:val="24"/>
      <w:lang w:val="zh-CN" w:eastAsia="zh-CN" w:bidi="ar-SA"/>
    </w:rPr>
  </w:style>
  <w:style w:type="character" w:customStyle="1" w:styleId="449">
    <w:name w:val="首行缩进 Char"/>
    <w:qFormat/>
    <w:uiPriority w:val="0"/>
    <w:rPr>
      <w:rFonts w:ascii="宋体" w:eastAsia="宋体"/>
      <w:kern w:val="2"/>
      <w:sz w:val="24"/>
      <w:lang w:val="en-US" w:eastAsia="zh-CN" w:bidi="ar-SA"/>
    </w:rPr>
  </w:style>
  <w:style w:type="character" w:customStyle="1" w:styleId="45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1">
    <w:name w:val="普通文字 Char Char1"/>
    <w:qFormat/>
    <w:uiPriority w:val="0"/>
    <w:rPr>
      <w:rFonts w:ascii="宋体" w:hAnsi="Courier New"/>
      <w:kern w:val="2"/>
      <w:sz w:val="21"/>
    </w:rPr>
  </w:style>
  <w:style w:type="character" w:customStyle="1" w:styleId="452">
    <w:name w:val="Footer-Even Char"/>
    <w:qFormat/>
    <w:uiPriority w:val="0"/>
    <w:rPr>
      <w:rFonts w:eastAsia="宋体"/>
      <w:kern w:val="2"/>
      <w:sz w:val="18"/>
      <w:lang w:val="en-US" w:eastAsia="zh-CN" w:bidi="ar-SA"/>
    </w:rPr>
  </w:style>
  <w:style w:type="character" w:customStyle="1" w:styleId="453">
    <w:name w:val="dandyren_title1"/>
    <w:qFormat/>
    <w:uiPriority w:val="0"/>
    <w:rPr>
      <w:b/>
      <w:bCs/>
      <w:color w:val="FF6633"/>
      <w:sz w:val="18"/>
      <w:szCs w:val="18"/>
    </w:rPr>
  </w:style>
  <w:style w:type="character" w:customStyle="1" w:styleId="454">
    <w:name w:val="标题 3 Char2"/>
    <w:qFormat/>
    <w:uiPriority w:val="0"/>
    <w:rPr>
      <w:rFonts w:eastAsia="宋体"/>
      <w:b/>
      <w:bCs/>
      <w:kern w:val="2"/>
      <w:sz w:val="32"/>
      <w:szCs w:val="32"/>
      <w:lang w:val="en-US" w:eastAsia="zh-CN" w:bidi="ar-SA"/>
    </w:rPr>
  </w:style>
  <w:style w:type="character" w:customStyle="1" w:styleId="455">
    <w:name w:val="gray6"/>
    <w:basedOn w:val="62"/>
    <w:qFormat/>
    <w:uiPriority w:val="0"/>
  </w:style>
  <w:style w:type="character" w:customStyle="1" w:styleId="456">
    <w:name w:val="标准正文格式 Char"/>
    <w:qFormat/>
    <w:uiPriority w:val="0"/>
    <w:rPr>
      <w:rFonts w:ascii="宋体" w:eastAsia="仿宋_GB2312" w:cs="宋体"/>
      <w:color w:val="000000"/>
      <w:sz w:val="24"/>
      <w:lang w:val="en-US" w:eastAsia="zh-CN" w:bidi="ar-SA"/>
    </w:rPr>
  </w:style>
  <w:style w:type="character" w:customStyle="1" w:styleId="457">
    <w:name w:val="Char Char3"/>
    <w:qFormat/>
    <w:uiPriority w:val="0"/>
    <w:rPr>
      <w:rFonts w:eastAsia="宋体"/>
      <w:kern w:val="2"/>
      <w:sz w:val="21"/>
      <w:szCs w:val="24"/>
      <w:lang w:val="en-US" w:eastAsia="zh-CN" w:bidi="ar-SA"/>
    </w:rPr>
  </w:style>
  <w:style w:type="character" w:customStyle="1" w:styleId="458">
    <w:name w:val="px14"/>
    <w:qFormat/>
    <w:uiPriority w:val="0"/>
    <w:rPr>
      <w:rFonts w:ascii="仿宋_GB2312" w:eastAsia="微软雅黑" w:cs="Times New Roman"/>
      <w:b/>
      <w:kern w:val="2"/>
      <w:sz w:val="32"/>
      <w:szCs w:val="32"/>
      <w:lang w:val="en-US" w:eastAsia="zh-CN" w:bidi="ar-SA"/>
    </w:rPr>
  </w:style>
  <w:style w:type="character" w:customStyle="1" w:styleId="459">
    <w:name w:val="txt"/>
    <w:qFormat/>
    <w:uiPriority w:val="0"/>
    <w:rPr>
      <w:rFonts w:ascii="仿宋_GB2312" w:eastAsia="微软雅黑"/>
      <w:b/>
      <w:kern w:val="2"/>
      <w:sz w:val="32"/>
      <w:szCs w:val="32"/>
      <w:lang w:val="en-US" w:eastAsia="zh-CN" w:bidi="ar-SA"/>
    </w:rPr>
  </w:style>
  <w:style w:type="character" w:customStyle="1" w:styleId="460">
    <w:name w:val="仿宋正文 Char"/>
    <w:link w:val="337"/>
    <w:qFormat/>
    <w:uiPriority w:val="0"/>
    <w:rPr>
      <w:rFonts w:ascii="仿宋_GB2312" w:eastAsia="仿宋_GB2312"/>
      <w:kern w:val="2"/>
      <w:sz w:val="24"/>
      <w:lang w:val="en-US" w:eastAsia="zh-CN" w:bidi="ar-SA"/>
    </w:rPr>
  </w:style>
  <w:style w:type="character" w:customStyle="1" w:styleId="461">
    <w:name w:val="Comment Text Char"/>
    <w:semiHidden/>
    <w:qFormat/>
    <w:locked/>
    <w:uiPriority w:val="0"/>
    <w:rPr>
      <w:rFonts w:ascii="宋体" w:hAnsi="宋体" w:eastAsia="宋体"/>
      <w:kern w:val="2"/>
      <w:sz w:val="24"/>
      <w:lang w:val="en-US" w:eastAsia="zh-CN" w:bidi="ar-SA"/>
    </w:rPr>
  </w:style>
  <w:style w:type="character" w:customStyle="1" w:styleId="462">
    <w:name w:val="tw4winExternal"/>
    <w:qFormat/>
    <w:uiPriority w:val="0"/>
    <w:rPr>
      <w:rFonts w:ascii="Courier New" w:hAnsi="Courier New" w:cs="Courier New"/>
      <w:color w:val="808080"/>
    </w:rPr>
  </w:style>
  <w:style w:type="character" w:customStyle="1" w:styleId="463">
    <w:name w:val="Char Char10"/>
    <w:semiHidden/>
    <w:qFormat/>
    <w:uiPriority w:val="0"/>
    <w:rPr>
      <w:rFonts w:ascii="宋体" w:hAnsi="宋体"/>
      <w:kern w:val="2"/>
      <w:sz w:val="21"/>
      <w:szCs w:val="24"/>
    </w:rPr>
  </w:style>
  <w:style w:type="character" w:customStyle="1" w:styleId="464">
    <w:name w:val="Bold"/>
    <w:qFormat/>
    <w:uiPriority w:val="0"/>
    <w:rPr>
      <w:rFonts w:ascii="Arial" w:hAnsi="Arial" w:eastAsia="黑体" w:cs="Times New Roman"/>
      <w:b/>
      <w:kern w:val="2"/>
      <w:sz w:val="32"/>
      <w:szCs w:val="32"/>
      <w:lang w:val="en-US" w:eastAsia="zh-CN" w:bidi="ar-SA"/>
    </w:rPr>
  </w:style>
  <w:style w:type="character" w:customStyle="1" w:styleId="465">
    <w:name w:val="Font Style82"/>
    <w:qFormat/>
    <w:uiPriority w:val="99"/>
    <w:rPr>
      <w:rFonts w:ascii="宋体" w:eastAsia="宋体" w:cs="宋体"/>
      <w:color w:val="000000"/>
      <w:sz w:val="14"/>
      <w:szCs w:val="14"/>
    </w:rPr>
  </w:style>
  <w:style w:type="character" w:customStyle="1" w:styleId="466">
    <w:name w:val="标题 2 Char"/>
    <w:qFormat/>
    <w:uiPriority w:val="0"/>
    <w:rPr>
      <w:rFonts w:ascii="Arial" w:hAnsi="Arial" w:eastAsia="黑体"/>
      <w:b/>
      <w:kern w:val="2"/>
      <w:sz w:val="32"/>
      <w:lang w:val="en-US" w:eastAsia="zh-CN"/>
    </w:rPr>
  </w:style>
  <w:style w:type="character" w:customStyle="1" w:styleId="467">
    <w:name w:val="h3 Char"/>
    <w:qFormat/>
    <w:uiPriority w:val="0"/>
    <w:rPr>
      <w:rFonts w:eastAsia="宋体"/>
      <w:b/>
      <w:kern w:val="2"/>
      <w:sz w:val="32"/>
      <w:lang w:val="en-US" w:eastAsia="zh-CN" w:bidi="ar-SA"/>
    </w:rPr>
  </w:style>
  <w:style w:type="character" w:customStyle="1" w:styleId="468">
    <w:name w:val="页眉 Char1"/>
    <w:qFormat/>
    <w:uiPriority w:val="0"/>
    <w:rPr>
      <w:rFonts w:eastAsia="宋体"/>
      <w:kern w:val="2"/>
      <w:sz w:val="18"/>
      <w:szCs w:val="18"/>
      <w:lang w:val="en-US" w:eastAsia="zh-CN" w:bidi="ar-SA"/>
    </w:rPr>
  </w:style>
  <w:style w:type="character" w:customStyle="1" w:styleId="469">
    <w:name w:val="标题 8 Char"/>
    <w:link w:val="9"/>
    <w:qFormat/>
    <w:uiPriority w:val="0"/>
    <w:rPr>
      <w:rFonts w:ascii="Arial" w:hAnsi="Arial" w:eastAsia="黑体"/>
      <w:kern w:val="2"/>
      <w:sz w:val="24"/>
      <w:szCs w:val="24"/>
    </w:rPr>
  </w:style>
  <w:style w:type="character" w:customStyle="1" w:styleId="470">
    <w:name w:val="冯广丽 Char"/>
    <w:link w:val="233"/>
    <w:qFormat/>
    <w:uiPriority w:val="0"/>
    <w:rPr>
      <w:rFonts w:ascii="宋体" w:hAnsi="宋体"/>
      <w:kern w:val="2"/>
      <w:sz w:val="24"/>
      <w:szCs w:val="22"/>
    </w:rPr>
  </w:style>
  <w:style w:type="character" w:customStyle="1" w:styleId="471">
    <w:name w:val="脚注文本 Char"/>
    <w:link w:val="47"/>
    <w:qFormat/>
    <w:uiPriority w:val="0"/>
    <w:rPr>
      <w:color w:val="0000FF"/>
      <w:sz w:val="21"/>
    </w:rPr>
  </w:style>
  <w:style w:type="character" w:customStyle="1" w:styleId="472">
    <w:name w:val="font12gray1"/>
    <w:qFormat/>
    <w:uiPriority w:val="0"/>
    <w:rPr>
      <w:rFonts w:ascii="仿宋_GB2312" w:eastAsia="微软雅黑"/>
      <w:b/>
      <w:spacing w:val="300"/>
      <w:kern w:val="2"/>
      <w:sz w:val="18"/>
      <w:szCs w:val="18"/>
      <w:lang w:val="en-US" w:eastAsia="zh-CN" w:bidi="ar-SA"/>
    </w:rPr>
  </w:style>
  <w:style w:type="character" w:customStyle="1" w:styleId="473">
    <w:name w:val="正文文本缩进 Char1"/>
    <w:link w:val="23"/>
    <w:qFormat/>
    <w:uiPriority w:val="0"/>
    <w:rPr>
      <w:rFonts w:ascii="宋体" w:hAnsi="宋体"/>
      <w:kern w:val="2"/>
      <w:sz w:val="24"/>
      <w:szCs w:val="24"/>
    </w:rPr>
  </w:style>
  <w:style w:type="character" w:customStyle="1" w:styleId="474">
    <w:name w:val="方案正文 Char"/>
    <w:qFormat/>
    <w:uiPriority w:val="0"/>
    <w:rPr>
      <w:rFonts w:ascii="仿宋_GB2312" w:eastAsia="仿宋_GB2312"/>
      <w:b/>
      <w:color w:val="000000"/>
      <w:kern w:val="2"/>
      <w:sz w:val="24"/>
      <w:lang w:val="en-US" w:eastAsia="zh-CN" w:bidi="ar-SA"/>
    </w:rPr>
  </w:style>
  <w:style w:type="character" w:customStyle="1" w:styleId="475">
    <w:name w:val="Item List Char"/>
    <w:link w:val="260"/>
    <w:qFormat/>
    <w:uiPriority w:val="0"/>
    <w:rPr>
      <w:rFonts w:ascii="Arial"/>
      <w:bCs/>
      <w:sz w:val="21"/>
      <w:szCs w:val="21"/>
      <w:lang w:val="en-US" w:eastAsia="zh-CN" w:bidi="ar-SA"/>
    </w:rPr>
  </w:style>
  <w:style w:type="character" w:customStyle="1" w:styleId="476">
    <w:name w:val="Normal Indent Char Char"/>
    <w:qFormat/>
    <w:uiPriority w:val="0"/>
    <w:rPr>
      <w:rFonts w:eastAsia="宋体"/>
      <w:kern w:val="2"/>
      <w:sz w:val="21"/>
      <w:lang w:val="en-US" w:eastAsia="zh-CN" w:bidi="ar-SA"/>
    </w:rPr>
  </w:style>
  <w:style w:type="character" w:customStyle="1" w:styleId="477">
    <w:name w:val="t21"/>
    <w:qFormat/>
    <w:uiPriority w:val="0"/>
    <w:rPr>
      <w:rFonts w:ascii="仿宋_GB2312" w:eastAsia="微软雅黑"/>
      <w:b/>
      <w:kern w:val="2"/>
      <w:sz w:val="23"/>
      <w:szCs w:val="23"/>
      <w:lang w:val="en-US" w:eastAsia="zh-CN" w:bidi="ar-SA"/>
    </w:rPr>
  </w:style>
  <w:style w:type="character" w:customStyle="1" w:styleId="478">
    <w:name w:val="Char Char121"/>
    <w:qFormat/>
    <w:uiPriority w:val="0"/>
    <w:rPr>
      <w:rFonts w:ascii="仿宋_GB2312" w:eastAsia="仿宋_GB2312"/>
      <w:b/>
      <w:bCs/>
      <w:kern w:val="2"/>
      <w:sz w:val="24"/>
      <w:szCs w:val="24"/>
      <w:lang w:val="zh-CN" w:eastAsia="zh-CN" w:bidi="ar-SA"/>
    </w:rPr>
  </w:style>
  <w:style w:type="character" w:customStyle="1" w:styleId="479">
    <w:name w:val="标题 7 Char"/>
    <w:link w:val="8"/>
    <w:qFormat/>
    <w:uiPriority w:val="0"/>
    <w:rPr>
      <w:b/>
      <w:bCs/>
      <w:kern w:val="2"/>
      <w:sz w:val="24"/>
      <w:szCs w:val="24"/>
    </w:rPr>
  </w:style>
  <w:style w:type="character" w:customStyle="1" w:styleId="480">
    <w:name w:val="称呼 Char"/>
    <w:link w:val="20"/>
    <w:qFormat/>
    <w:uiPriority w:val="0"/>
    <w:rPr>
      <w:rFonts w:ascii="仿宋_GB2312" w:eastAsia="仿宋_GB2312"/>
      <w:kern w:val="2"/>
      <w:sz w:val="28"/>
    </w:rPr>
  </w:style>
  <w:style w:type="character" w:customStyle="1" w:styleId="481">
    <w:name w:val="正文 项目 Char"/>
    <w:qFormat/>
    <w:uiPriority w:val="0"/>
    <w:rPr>
      <w:rFonts w:ascii="仿宋_GB2312" w:hAnsi="仿宋_GB2312" w:eastAsia="仿宋_GB2312"/>
      <w:kern w:val="2"/>
      <w:sz w:val="24"/>
      <w:lang w:bidi="ar-SA"/>
    </w:rPr>
  </w:style>
  <w:style w:type="character" w:customStyle="1" w:styleId="482">
    <w:name w:val="普通文字 Char1"/>
    <w:qFormat/>
    <w:uiPriority w:val="0"/>
    <w:rPr>
      <w:rFonts w:ascii="宋体" w:hAnsi="Courier New" w:eastAsia="宋体"/>
      <w:kern w:val="2"/>
      <w:sz w:val="21"/>
      <w:lang w:val="en-US" w:eastAsia="zh-CN"/>
    </w:rPr>
  </w:style>
  <w:style w:type="character" w:customStyle="1" w:styleId="483">
    <w:name w:val="正文1 Char1"/>
    <w:qFormat/>
    <w:uiPriority w:val="0"/>
    <w:rPr>
      <w:rFonts w:ascii="仿宋_GB2312" w:hAnsi="Courier New" w:eastAsia="仿宋_GB2312"/>
      <w:kern w:val="28"/>
      <w:sz w:val="24"/>
      <w:szCs w:val="24"/>
    </w:rPr>
  </w:style>
  <w:style w:type="character" w:customStyle="1" w:styleId="484">
    <w:name w:val="hei16b1"/>
    <w:qFormat/>
    <w:uiPriority w:val="0"/>
    <w:rPr>
      <w:rFonts w:hint="default" w:ascii="Arial" w:hAnsi="Arial" w:cs="Arial"/>
      <w:b/>
      <w:bCs/>
      <w:color w:val="000000"/>
      <w:sz w:val="24"/>
      <w:szCs w:val="24"/>
    </w:rPr>
  </w:style>
  <w:style w:type="character" w:customStyle="1" w:styleId="485">
    <w:name w:val="c7 style3"/>
    <w:qFormat/>
    <w:uiPriority w:val="0"/>
  </w:style>
  <w:style w:type="character" w:customStyle="1" w:styleId="486">
    <w:name w:val="副标题 Char"/>
    <w:link w:val="44"/>
    <w:qFormat/>
    <w:uiPriority w:val="0"/>
    <w:rPr>
      <w:rFonts w:ascii="Arial" w:hAnsi="Arial" w:eastAsia="隶书"/>
      <w:b/>
      <w:bCs/>
      <w:kern w:val="28"/>
      <w:sz w:val="44"/>
      <w:szCs w:val="32"/>
      <w:lang w:val="en-US" w:eastAsia="zh-CN" w:bidi="ar-SA"/>
    </w:rPr>
  </w:style>
  <w:style w:type="character" w:customStyle="1" w:styleId="487">
    <w:name w:val="纯文本 Char"/>
    <w:link w:val="31"/>
    <w:qFormat/>
    <w:uiPriority w:val="0"/>
    <w:rPr>
      <w:rFonts w:ascii="宋体" w:hAnsi="Courier New" w:eastAsia="宋体" w:cs="Arial"/>
      <w:snapToGrid w:val="0"/>
      <w:kern w:val="2"/>
      <w:sz w:val="21"/>
      <w:szCs w:val="21"/>
      <w:lang w:val="en-US" w:eastAsia="zh-CN" w:bidi="ar-SA"/>
    </w:rPr>
  </w:style>
  <w:style w:type="character" w:customStyle="1" w:styleId="488">
    <w:name w:val="表正文 Char1"/>
    <w:qFormat/>
    <w:uiPriority w:val="0"/>
    <w:rPr>
      <w:rFonts w:ascii="宋体" w:eastAsia="宋体"/>
      <w:snapToGrid w:val="0"/>
      <w:color w:val="000000"/>
      <w:kern w:val="28"/>
      <w:sz w:val="28"/>
    </w:rPr>
  </w:style>
  <w:style w:type="character" w:customStyle="1" w:styleId="489">
    <w:name w:val="Char Char5"/>
    <w:qFormat/>
    <w:uiPriority w:val="0"/>
    <w:rPr>
      <w:rFonts w:ascii="宋体" w:hAnsi="Courier New" w:eastAsia="宋体"/>
      <w:kern w:val="2"/>
      <w:sz w:val="21"/>
      <w:lang w:val="en-US" w:eastAsia="zh-CN"/>
    </w:rPr>
  </w:style>
  <w:style w:type="character" w:customStyle="1" w:styleId="490">
    <w:name w:val="标题 1 Char Char"/>
    <w:qFormat/>
    <w:uiPriority w:val="0"/>
    <w:rPr>
      <w:rFonts w:hint="eastAsia" w:ascii="宋体" w:hAnsi="宋体" w:eastAsia="宋体"/>
      <w:b/>
      <w:spacing w:val="-2"/>
      <w:sz w:val="24"/>
      <w:lang w:val="en-US" w:eastAsia="zh-CN" w:bidi="ar-SA"/>
    </w:rPr>
  </w:style>
  <w:style w:type="character" w:customStyle="1" w:styleId="491">
    <w:name w:val="Char Char4"/>
    <w:qFormat/>
    <w:uiPriority w:val="0"/>
    <w:rPr>
      <w:rFonts w:eastAsia="宋体"/>
      <w:b/>
      <w:sz w:val="24"/>
      <w:lang w:val="en-GB" w:eastAsia="zh-CN" w:bidi="ar-SA"/>
    </w:rPr>
  </w:style>
  <w:style w:type="character" w:customStyle="1" w:styleId="492">
    <w:name w:val="zbggmain style9"/>
    <w:qFormat/>
    <w:uiPriority w:val="0"/>
  </w:style>
  <w:style w:type="character" w:customStyle="1" w:styleId="493">
    <w:name w:val="Header Char"/>
    <w:semiHidden/>
    <w:qFormat/>
    <w:locked/>
    <w:uiPriority w:val="0"/>
    <w:rPr>
      <w:rFonts w:eastAsia="宋体"/>
      <w:kern w:val="2"/>
      <w:sz w:val="18"/>
      <w:szCs w:val="18"/>
      <w:lang w:val="en-US" w:eastAsia="zh-CN" w:bidi="ar-SA"/>
    </w:rPr>
  </w:style>
  <w:style w:type="character" w:customStyle="1" w:styleId="494">
    <w:name w:val="样式 宋体"/>
    <w:qFormat/>
    <w:uiPriority w:val="0"/>
    <w:rPr>
      <w:rFonts w:ascii="宋体" w:hAnsi="宋体"/>
      <w:sz w:val="24"/>
    </w:rPr>
  </w:style>
  <w:style w:type="character" w:customStyle="1" w:styleId="495">
    <w:name w:val="哈哈正文 Char"/>
    <w:link w:val="311"/>
    <w:qFormat/>
    <w:uiPriority w:val="0"/>
    <w:rPr>
      <w:rFonts w:ascii="宋体" w:hAnsi="宋体" w:eastAsia="宋体"/>
      <w:kern w:val="2"/>
      <w:sz w:val="24"/>
      <w:lang w:bidi="ar-SA"/>
    </w:rPr>
  </w:style>
  <w:style w:type="character" w:customStyle="1" w:styleId="496">
    <w:name w:val="标题 Char"/>
    <w:qFormat/>
    <w:uiPriority w:val="0"/>
    <w:rPr>
      <w:rFonts w:eastAsia="宋体"/>
      <w:b/>
      <w:sz w:val="24"/>
      <w:lang w:val="en-GB" w:eastAsia="zh-CN" w:bidi="ar-SA"/>
    </w:rPr>
  </w:style>
  <w:style w:type="character" w:customStyle="1" w:styleId="497">
    <w:name w:val="纯文本 Char Char Char"/>
    <w:qFormat/>
    <w:uiPriority w:val="0"/>
    <w:rPr>
      <w:rFonts w:ascii="宋体" w:hAnsi="Courier New" w:eastAsia="宋体"/>
      <w:kern w:val="2"/>
      <w:sz w:val="21"/>
      <w:lang w:val="en-US" w:eastAsia="zh-CN" w:bidi="ar-SA"/>
    </w:rPr>
  </w:style>
  <w:style w:type="character" w:customStyle="1" w:styleId="498">
    <w:name w:val="正文 编号 Char"/>
    <w:qFormat/>
    <w:uiPriority w:val="0"/>
    <w:rPr>
      <w:rFonts w:ascii="仿宋_GB2312" w:hAnsi="仿宋_GB2312" w:eastAsia="仿宋_GB2312"/>
      <w:kern w:val="2"/>
      <w:sz w:val="24"/>
      <w:lang w:bidi="ar-SA"/>
    </w:rPr>
  </w:style>
  <w:style w:type="character" w:customStyle="1" w:styleId="499">
    <w:name w:val="插图说明 Char"/>
    <w:qFormat/>
    <w:uiPriority w:val="0"/>
    <w:rPr>
      <w:rFonts w:eastAsia="黑体"/>
      <w:sz w:val="24"/>
      <w:lang w:val="en-US" w:eastAsia="zh-CN"/>
    </w:rPr>
  </w:style>
  <w:style w:type="character" w:customStyle="1" w:styleId="500">
    <w:name w:val="正文首行缩进 2 Char"/>
    <w:link w:val="59"/>
    <w:qFormat/>
    <w:uiPriority w:val="0"/>
    <w:rPr>
      <w:rFonts w:ascii="宋体" w:hAnsi="宋体"/>
      <w:kern w:val="2"/>
      <w:sz w:val="21"/>
      <w:szCs w:val="24"/>
    </w:rPr>
  </w:style>
  <w:style w:type="character" w:customStyle="1" w:styleId="501">
    <w:name w:val="正文文本缩进 2 Char"/>
    <w:link w:val="35"/>
    <w:qFormat/>
    <w:uiPriority w:val="0"/>
    <w:rPr>
      <w:rFonts w:ascii="宋体"/>
      <w:sz w:val="28"/>
    </w:rPr>
  </w:style>
  <w:style w:type="character" w:customStyle="1" w:styleId="502">
    <w:name w:val="公文正文 Char"/>
    <w:qFormat/>
    <w:uiPriority w:val="0"/>
    <w:rPr>
      <w:rFonts w:ascii="仿宋_GB2312" w:eastAsia="仿宋_GB2312"/>
      <w:kern w:val="2"/>
      <w:sz w:val="24"/>
      <w:szCs w:val="24"/>
      <w:lang w:val="en-US" w:eastAsia="zh-CN" w:bidi="ar-SA"/>
    </w:rPr>
  </w:style>
  <w:style w:type="character" w:customStyle="1" w:styleId="503">
    <w:name w:val="Char Char41"/>
    <w:qFormat/>
    <w:uiPriority w:val="0"/>
    <w:rPr>
      <w:rFonts w:eastAsia="宋体"/>
      <w:b/>
      <w:sz w:val="24"/>
      <w:lang w:val="en-GB" w:eastAsia="zh-CN" w:bidi="ar-SA"/>
    </w:rPr>
  </w:style>
  <w:style w:type="character" w:customStyle="1" w:styleId="504">
    <w:name w:val="unnamed31"/>
    <w:qFormat/>
    <w:uiPriority w:val="0"/>
    <w:rPr>
      <w:rFonts w:ascii="Tahoma" w:hAnsi="Tahoma" w:eastAsia="宋体"/>
      <w:b/>
      <w:kern w:val="2"/>
      <w:sz w:val="24"/>
      <w:szCs w:val="32"/>
      <w:u w:val="none"/>
      <w:lang w:val="en-US" w:eastAsia="zh-CN" w:bidi="ar-SA"/>
    </w:rPr>
  </w:style>
  <w:style w:type="character" w:customStyle="1" w:styleId="505">
    <w:name w:val="Char Char91"/>
    <w:qFormat/>
    <w:uiPriority w:val="0"/>
    <w:rPr>
      <w:rFonts w:eastAsia="宋体"/>
      <w:kern w:val="2"/>
      <w:sz w:val="18"/>
      <w:szCs w:val="18"/>
      <w:lang w:val="en-US" w:eastAsia="zh-CN" w:bidi="ar-SA"/>
    </w:rPr>
  </w:style>
  <w:style w:type="character" w:customStyle="1" w:styleId="506">
    <w:name w:val="Footer-Even Char1"/>
    <w:qFormat/>
    <w:uiPriority w:val="0"/>
    <w:rPr>
      <w:rFonts w:eastAsia="宋体"/>
      <w:kern w:val="2"/>
      <w:sz w:val="18"/>
      <w:szCs w:val="18"/>
      <w:lang w:val="en-US" w:eastAsia="zh-CN" w:bidi="ar-SA"/>
    </w:rPr>
  </w:style>
  <w:style w:type="character" w:customStyle="1" w:styleId="507">
    <w:name w:val="gf正文1 Char"/>
    <w:qFormat/>
    <w:uiPriority w:val="0"/>
    <w:rPr>
      <w:rFonts w:ascii="宋体" w:hAnsi="宋体" w:eastAsia="宋体" w:cs="宋体"/>
      <w:kern w:val="2"/>
      <w:sz w:val="24"/>
      <w:szCs w:val="24"/>
      <w:lang w:val="en-US" w:eastAsia="zh-CN" w:bidi="ar-SA"/>
    </w:rPr>
  </w:style>
  <w:style w:type="character" w:customStyle="1" w:styleId="508">
    <w:name w:val="javascript"/>
    <w:qFormat/>
    <w:uiPriority w:val="0"/>
  </w:style>
  <w:style w:type="character" w:customStyle="1" w:styleId="509">
    <w:name w:val="列出段落 Char"/>
    <w:qFormat/>
    <w:uiPriority w:val="34"/>
    <w:rPr>
      <w:rFonts w:eastAsia="楷体_GB2312" w:cs="Lucida Sans"/>
      <w:kern w:val="2"/>
      <w:sz w:val="24"/>
      <w:szCs w:val="24"/>
      <w:lang w:val="en-US" w:eastAsia="zh-CN" w:bidi="ar-SA"/>
    </w:rPr>
  </w:style>
  <w:style w:type="character" w:customStyle="1" w:styleId="510">
    <w:name w:val="正文文本 Char1"/>
    <w:link w:val="22"/>
    <w:qFormat/>
    <w:uiPriority w:val="0"/>
    <w:rPr>
      <w:rFonts w:ascii="宋体" w:hAnsi="Arial" w:eastAsia="宋体" w:cs="Arial"/>
      <w:snapToGrid w:val="0"/>
      <w:kern w:val="2"/>
      <w:sz w:val="24"/>
      <w:szCs w:val="21"/>
      <w:lang w:val="zh-CN" w:eastAsia="zh-CN" w:bidi="ar-SA"/>
    </w:rPr>
  </w:style>
  <w:style w:type="character" w:customStyle="1" w:styleId="511">
    <w:name w:val="标书表格字体格式 Char"/>
    <w:qFormat/>
    <w:uiPriority w:val="0"/>
    <w:rPr>
      <w:kern w:val="2"/>
      <w:sz w:val="21"/>
      <w:szCs w:val="24"/>
      <w:lang w:bidi="ar-SA"/>
    </w:rPr>
  </w:style>
  <w:style w:type="character" w:customStyle="1" w:styleId="512">
    <w:name w:val="普通文字 Char3"/>
    <w:qFormat/>
    <w:uiPriority w:val="0"/>
    <w:rPr>
      <w:rFonts w:ascii="宋体" w:hAnsi="Courier New" w:eastAsia="宋体"/>
      <w:kern w:val="2"/>
      <w:sz w:val="21"/>
      <w:lang w:val="en-US" w:eastAsia="zh-CN" w:bidi="ar-SA"/>
    </w:rPr>
  </w:style>
  <w:style w:type="character" w:customStyle="1" w:styleId="513">
    <w:name w:val="h Char Char1"/>
    <w:qFormat/>
    <w:uiPriority w:val="0"/>
    <w:rPr>
      <w:rFonts w:eastAsia="宋体"/>
      <w:kern w:val="2"/>
      <w:sz w:val="18"/>
      <w:szCs w:val="18"/>
      <w:lang w:val="en-US" w:eastAsia="zh-CN" w:bidi="ar-SA"/>
    </w:rPr>
  </w:style>
  <w:style w:type="character" w:customStyle="1" w:styleId="514">
    <w:name w:val="冯 Char"/>
    <w:link w:val="72"/>
    <w:qFormat/>
    <w:uiPriority w:val="0"/>
    <w:rPr>
      <w:rFonts w:ascii="宋体" w:hAnsi="宋体"/>
      <w:color w:val="000000"/>
      <w:sz w:val="24"/>
      <w:szCs w:val="24"/>
    </w:rPr>
  </w:style>
  <w:style w:type="character" w:customStyle="1" w:styleId="515">
    <w:name w:val="highlight1"/>
    <w:qFormat/>
    <w:uiPriority w:val="0"/>
    <w:rPr>
      <w:rFonts w:ascii="仿宋_GB2312" w:eastAsia="微软雅黑"/>
      <w:b/>
      <w:kern w:val="2"/>
      <w:sz w:val="23"/>
      <w:szCs w:val="23"/>
      <w:lang w:val="en-US" w:eastAsia="zh-CN" w:bidi="ar-SA"/>
    </w:rPr>
  </w:style>
  <w:style w:type="character" w:customStyle="1" w:styleId="516">
    <w:name w:val="样式6 Char"/>
    <w:qFormat/>
    <w:uiPriority w:val="0"/>
    <w:rPr>
      <w:rFonts w:ascii="仿宋_GB2312" w:hAnsi="宋体" w:eastAsia="仿宋_GB2312"/>
      <w:b/>
      <w:bCs/>
      <w:kern w:val="2"/>
      <w:sz w:val="24"/>
      <w:szCs w:val="24"/>
      <w:lang w:val="en-US" w:eastAsia="zh-CN" w:bidi="ar-SA"/>
    </w:rPr>
  </w:style>
  <w:style w:type="character" w:customStyle="1" w:styleId="517">
    <w:name w:val="标题 9 Char"/>
    <w:link w:val="10"/>
    <w:qFormat/>
    <w:uiPriority w:val="0"/>
    <w:rPr>
      <w:rFonts w:ascii="Arial" w:hAnsi="Arial" w:eastAsia="黑体"/>
      <w:kern w:val="2"/>
      <w:sz w:val="21"/>
      <w:szCs w:val="21"/>
    </w:rPr>
  </w:style>
  <w:style w:type="character" w:customStyle="1" w:styleId="518">
    <w:name w:val="md"/>
    <w:basedOn w:val="62"/>
    <w:qFormat/>
    <w:uiPriority w:val="0"/>
  </w:style>
  <w:style w:type="character" w:customStyle="1" w:styleId="519">
    <w:name w:val="myp11"/>
    <w:qFormat/>
    <w:uiPriority w:val="0"/>
    <w:rPr>
      <w:rFonts w:ascii="仿宋_GB2312" w:eastAsia="微软雅黑"/>
      <w:b/>
      <w:kern w:val="2"/>
      <w:sz w:val="32"/>
      <w:szCs w:val="32"/>
      <w:lang w:val="en-US" w:eastAsia="zh-CN" w:bidi="ar-SA"/>
    </w:rPr>
  </w:style>
  <w:style w:type="character" w:customStyle="1" w:styleId="520">
    <w:name w:val="Ò³Ã¼ Char Char1"/>
    <w:qFormat/>
    <w:uiPriority w:val="0"/>
    <w:rPr>
      <w:rFonts w:eastAsia="宋体"/>
      <w:kern w:val="2"/>
      <w:sz w:val="18"/>
      <w:szCs w:val="18"/>
      <w:lang w:val="en-US" w:eastAsia="zh-CN" w:bidi="ar-SA"/>
    </w:rPr>
  </w:style>
  <w:style w:type="character" w:customStyle="1" w:styleId="521">
    <w:name w:val="tw4winTerm"/>
    <w:qFormat/>
    <w:uiPriority w:val="0"/>
    <w:rPr>
      <w:color w:val="0000FF"/>
    </w:rPr>
  </w:style>
  <w:style w:type="character" w:customStyle="1" w:styleId="522">
    <w:name w:val="表格 Char Char"/>
    <w:qFormat/>
    <w:uiPriority w:val="0"/>
    <w:rPr>
      <w:rFonts w:ascii="宋体" w:hAnsi="宋体" w:eastAsia="宋体"/>
      <w:lang w:bidi="ar-SA"/>
    </w:rPr>
  </w:style>
  <w:style w:type="character" w:customStyle="1" w:styleId="523">
    <w:name w:val="样式8 Char"/>
    <w:qFormat/>
    <w:uiPriority w:val="0"/>
    <w:rPr>
      <w:rFonts w:ascii="仿宋_GB2312" w:hAnsi="宋体" w:eastAsia="仿宋_GB2312"/>
      <w:b/>
      <w:bCs/>
      <w:kern w:val="2"/>
      <w:sz w:val="24"/>
      <w:szCs w:val="24"/>
    </w:rPr>
  </w:style>
  <w:style w:type="character" w:customStyle="1" w:styleId="524">
    <w:name w:val="样式5 Char"/>
    <w:qFormat/>
    <w:uiPriority w:val="0"/>
    <w:rPr>
      <w:rFonts w:ascii="仿宋_GB2312" w:hAnsi="仿宋" w:eastAsia="仿宋_GB2312"/>
      <w:kern w:val="2"/>
      <w:sz w:val="24"/>
      <w:szCs w:val="24"/>
    </w:rPr>
  </w:style>
  <w:style w:type="character" w:customStyle="1" w:styleId="525">
    <w:name w:val="页脚 Char1"/>
    <w:qFormat/>
    <w:uiPriority w:val="0"/>
    <w:rPr>
      <w:rFonts w:eastAsia="宋体"/>
      <w:kern w:val="2"/>
      <w:sz w:val="18"/>
      <w:szCs w:val="18"/>
      <w:lang w:val="en-US" w:eastAsia="zh-CN" w:bidi="ar-SA"/>
    </w:rPr>
  </w:style>
  <w:style w:type="character" w:customStyle="1" w:styleId="526">
    <w:name w:val="tw4winJump"/>
    <w:qFormat/>
    <w:uiPriority w:val="0"/>
    <w:rPr>
      <w:rFonts w:ascii="Courier New" w:hAnsi="Courier New" w:cs="Courier New"/>
      <w:color w:val="008080"/>
    </w:rPr>
  </w:style>
  <w:style w:type="character" w:customStyle="1" w:styleId="527">
    <w:name w:val="批注文字 Char"/>
    <w:qFormat/>
    <w:uiPriority w:val="99"/>
    <w:rPr>
      <w:kern w:val="2"/>
      <w:sz w:val="21"/>
      <w:szCs w:val="24"/>
    </w:rPr>
  </w:style>
  <w:style w:type="character" w:customStyle="1" w:styleId="528">
    <w:name w:val="Char Char122"/>
    <w:qFormat/>
    <w:uiPriority w:val="0"/>
    <w:rPr>
      <w:rFonts w:ascii="仿宋_GB2312" w:eastAsia="仿宋_GB2312"/>
      <w:b/>
      <w:bCs/>
      <w:kern w:val="2"/>
      <w:sz w:val="24"/>
      <w:szCs w:val="24"/>
      <w:lang w:val="zh-CN" w:eastAsia="zh-CN" w:bidi="ar-SA"/>
    </w:rPr>
  </w:style>
  <w:style w:type="character" w:customStyle="1" w:styleId="529">
    <w:name w:val="No Spacing Char"/>
    <w:link w:val="167"/>
    <w:qFormat/>
    <w:uiPriority w:val="1"/>
    <w:rPr>
      <w:rFonts w:ascii="Calibri" w:hAnsi="Calibri"/>
      <w:sz w:val="22"/>
      <w:szCs w:val="22"/>
      <w:lang w:val="en-US" w:eastAsia="zh-CN" w:bidi="ar-SA"/>
    </w:rPr>
  </w:style>
  <w:style w:type="character" w:customStyle="1" w:styleId="530">
    <w:name w:val="Char Char21"/>
    <w:qFormat/>
    <w:uiPriority w:val="0"/>
    <w:rPr>
      <w:rFonts w:ascii="宋体" w:hAnsi="Courier New" w:eastAsia="宋体"/>
      <w:kern w:val="2"/>
      <w:sz w:val="21"/>
      <w:lang w:val="en-US" w:eastAsia="zh-CN" w:bidi="ar-SA"/>
    </w:rPr>
  </w:style>
  <w:style w:type="character" w:customStyle="1" w:styleId="531">
    <w:name w:val="Char Char8"/>
    <w:qFormat/>
    <w:uiPriority w:val="0"/>
    <w:rPr>
      <w:rFonts w:eastAsia="宋体"/>
      <w:b/>
      <w:sz w:val="24"/>
      <w:lang w:val="en-GB" w:eastAsia="zh-CN"/>
    </w:rPr>
  </w:style>
  <w:style w:type="character" w:customStyle="1" w:styleId="532">
    <w:name w:val="font21"/>
    <w:qFormat/>
    <w:uiPriority w:val="0"/>
    <w:rPr>
      <w:rFonts w:hint="eastAsia" w:ascii="宋体" w:hAnsi="宋体" w:eastAsia="宋体"/>
      <w:kern w:val="2"/>
      <w:sz w:val="28"/>
      <w:szCs w:val="28"/>
      <w:lang w:val="en-US" w:eastAsia="zh-CN" w:bidi="ar-SA"/>
    </w:rPr>
  </w:style>
  <w:style w:type="character" w:customStyle="1" w:styleId="533">
    <w:name w:val="正文2 Char"/>
    <w:qFormat/>
    <w:uiPriority w:val="0"/>
    <w:rPr>
      <w:rFonts w:eastAsia="宋体"/>
      <w:kern w:val="2"/>
      <w:sz w:val="24"/>
      <w:lang w:val="en-US" w:eastAsia="zh-CN" w:bidi="ar-SA"/>
    </w:rPr>
  </w:style>
  <w:style w:type="character" w:customStyle="1" w:styleId="534">
    <w:name w:val="big1"/>
    <w:qFormat/>
    <w:uiPriority w:val="0"/>
    <w:rPr>
      <w:rFonts w:hint="eastAsia" w:ascii="宋体" w:hAnsi="宋体" w:eastAsia="宋体"/>
      <w:color w:val="333333"/>
      <w:sz w:val="22"/>
      <w:szCs w:val="22"/>
    </w:rPr>
  </w:style>
  <w:style w:type="character" w:customStyle="1" w:styleId="535">
    <w:name w:val="Body Text(ch) Char Char"/>
    <w:qFormat/>
    <w:uiPriority w:val="0"/>
    <w:rPr>
      <w:rFonts w:ascii="宋体"/>
      <w:kern w:val="2"/>
      <w:sz w:val="24"/>
      <w:szCs w:val="21"/>
      <w:lang w:val="zh-CN"/>
    </w:rPr>
  </w:style>
  <w:style w:type="character" w:customStyle="1" w:styleId="536">
    <w:name w:val="blue1"/>
    <w:basedOn w:val="62"/>
    <w:qFormat/>
    <w:uiPriority w:val="0"/>
  </w:style>
  <w:style w:type="character" w:customStyle="1" w:styleId="537">
    <w:name w:val="正文 项目2 Char"/>
    <w:basedOn w:val="481"/>
    <w:qFormat/>
    <w:uiPriority w:val="0"/>
    <w:rPr>
      <w:rFonts w:ascii="仿宋_GB2312" w:hAnsi="仿宋_GB2312" w:eastAsia="仿宋_GB2312"/>
      <w:kern w:val="2"/>
      <w:sz w:val="24"/>
      <w:lang w:bidi="ar-SA"/>
    </w:rPr>
  </w:style>
  <w:style w:type="character" w:customStyle="1" w:styleId="538">
    <w:name w:val="solutionfonts"/>
    <w:qFormat/>
    <w:uiPriority w:val="0"/>
  </w:style>
  <w:style w:type="character" w:customStyle="1" w:styleId="539">
    <w:name w:val="Char Char81"/>
    <w:qFormat/>
    <w:uiPriority w:val="0"/>
    <w:rPr>
      <w:rFonts w:eastAsia="宋体"/>
      <w:b/>
      <w:sz w:val="24"/>
      <w:lang w:val="en-GB" w:eastAsia="zh-CN"/>
    </w:rPr>
  </w:style>
  <w:style w:type="character" w:customStyle="1" w:styleId="540">
    <w:name w:val="Char Char2"/>
    <w:qFormat/>
    <w:uiPriority w:val="0"/>
    <w:rPr>
      <w:rFonts w:eastAsia="宋体"/>
      <w:b/>
      <w:bCs/>
      <w:kern w:val="2"/>
      <w:sz w:val="21"/>
      <w:szCs w:val="24"/>
      <w:lang w:val="en-US" w:eastAsia="zh-CN" w:bidi="ar-SA"/>
    </w:rPr>
  </w:style>
  <w:style w:type="character" w:customStyle="1" w:styleId="541">
    <w:name w:val="HTML 预设格式 Char"/>
    <w:link w:val="54"/>
    <w:qFormat/>
    <w:uiPriority w:val="0"/>
    <w:rPr>
      <w:rFonts w:ascii="黑体" w:hAnsi="Courier New" w:eastAsia="黑体"/>
    </w:rPr>
  </w:style>
  <w:style w:type="character" w:customStyle="1" w:styleId="542">
    <w:name w:val="Heading 7 Char"/>
    <w:qFormat/>
    <w:locked/>
    <w:uiPriority w:val="0"/>
    <w:rPr>
      <w:rFonts w:ascii="宋体" w:hAnsi="宋体" w:eastAsia="宋体"/>
      <w:b/>
      <w:bCs/>
      <w:kern w:val="2"/>
      <w:sz w:val="24"/>
      <w:szCs w:val="24"/>
      <w:lang w:val="en-US" w:eastAsia="zh-CN" w:bidi="ar-SA"/>
    </w:rPr>
  </w:style>
  <w:style w:type="character" w:customStyle="1" w:styleId="543">
    <w:name w:val="正文首行缩进 Char"/>
    <w:link w:val="58"/>
    <w:qFormat/>
    <w:uiPriority w:val="0"/>
    <w:rPr>
      <w:rFonts w:ascii="宋体"/>
      <w:kern w:val="2"/>
      <w:sz w:val="24"/>
      <w:lang w:val="zh-CN"/>
    </w:rPr>
  </w:style>
  <w:style w:type="character" w:customStyle="1" w:styleId="544">
    <w:name w:val="标题 2 Char Char"/>
    <w:qFormat/>
    <w:uiPriority w:val="0"/>
    <w:rPr>
      <w:rFonts w:ascii="楷体_GB2312" w:hAnsi="Arial" w:eastAsia="楷体_GB2312"/>
      <w:b/>
      <w:bCs/>
      <w:kern w:val="2"/>
      <w:sz w:val="24"/>
      <w:szCs w:val="32"/>
      <w:lang w:val="en-US" w:eastAsia="zh-CN" w:bidi="ar-SA"/>
    </w:rPr>
  </w:style>
  <w:style w:type="character" w:customStyle="1" w:styleId="545">
    <w:name w:val="pt141"/>
    <w:qFormat/>
    <w:uiPriority w:val="0"/>
    <w:rPr>
      <w:color w:val="330066"/>
      <w:sz w:val="22"/>
      <w:szCs w:val="22"/>
    </w:rPr>
  </w:style>
  <w:style w:type="character" w:customStyle="1" w:styleId="546">
    <w:name w:val="h Char Char"/>
    <w:qFormat/>
    <w:uiPriority w:val="0"/>
    <w:rPr>
      <w:rFonts w:eastAsia="宋体"/>
      <w:kern w:val="2"/>
      <w:sz w:val="18"/>
      <w:lang w:val="en-US" w:eastAsia="zh-CN" w:bidi="ar-SA"/>
    </w:rPr>
  </w:style>
  <w:style w:type="character" w:customStyle="1" w:styleId="547">
    <w:name w:val="标题 1 Char"/>
    <w:link w:val="2"/>
    <w:qFormat/>
    <w:uiPriority w:val="0"/>
    <w:rPr>
      <w:b/>
      <w:bCs/>
      <w:kern w:val="44"/>
      <w:sz w:val="44"/>
      <w:szCs w:val="44"/>
    </w:rPr>
  </w:style>
  <w:style w:type="character" w:customStyle="1" w:styleId="548">
    <w:name w:val="页眉 Char"/>
    <w:qFormat/>
    <w:uiPriority w:val="0"/>
    <w:rPr>
      <w:rFonts w:eastAsia="仿宋_GB2312"/>
      <w:kern w:val="2"/>
      <w:sz w:val="18"/>
      <w:lang w:val="en-US" w:eastAsia="zh-CN"/>
    </w:rPr>
  </w:style>
  <w:style w:type="character" w:customStyle="1" w:styleId="549">
    <w:name w:val="b11_01b Char"/>
    <w:link w:val="407"/>
    <w:qFormat/>
    <w:uiPriority w:val="0"/>
    <w:rPr>
      <w:rFonts w:ascii="Verdana" w:hAnsi="Verdana"/>
      <w:b/>
      <w:bCs/>
      <w:color w:val="4A82CA"/>
      <w:sz w:val="17"/>
      <w:szCs w:val="17"/>
    </w:rPr>
  </w:style>
  <w:style w:type="character" w:customStyle="1" w:styleId="550">
    <w:name w:val="标题4-dyf Char"/>
    <w:link w:val="345"/>
    <w:qFormat/>
    <w:uiPriority w:val="0"/>
    <w:rPr>
      <w:rFonts w:ascii="Cambria" w:hAnsi="Cambria"/>
      <w:b/>
      <w:bCs/>
      <w:color w:val="000000"/>
      <w:kern w:val="2"/>
      <w:sz w:val="21"/>
      <w:szCs w:val="21"/>
    </w:rPr>
  </w:style>
  <w:style w:type="character" w:customStyle="1" w:styleId="551">
    <w:name w:val="批注主题 Char"/>
    <w:qFormat/>
    <w:uiPriority w:val="0"/>
    <w:rPr>
      <w:rFonts w:eastAsia="宋体"/>
      <w:b/>
      <w:bCs/>
      <w:kern w:val="2"/>
      <w:sz w:val="21"/>
      <w:szCs w:val="24"/>
      <w:lang w:val="en-US" w:eastAsia="zh-CN" w:bidi="ar-SA"/>
    </w:rPr>
  </w:style>
  <w:style w:type="character" w:customStyle="1" w:styleId="55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3">
    <w:name w:val="正文首行缩进两字 Char"/>
    <w:qFormat/>
    <w:uiPriority w:val="0"/>
    <w:rPr>
      <w:sz w:val="24"/>
      <w:szCs w:val="24"/>
      <w:lang w:val="en-US" w:eastAsia="zh-CN" w:bidi="ar-SA"/>
    </w:rPr>
  </w:style>
  <w:style w:type="character" w:customStyle="1" w:styleId="554">
    <w:name w:val="Char Char51"/>
    <w:qFormat/>
    <w:uiPriority w:val="0"/>
    <w:rPr>
      <w:rFonts w:ascii="宋体" w:hAnsi="Courier New" w:eastAsia="宋体"/>
      <w:kern w:val="2"/>
      <w:sz w:val="21"/>
      <w:lang w:val="en-US" w:eastAsia="zh-CN"/>
    </w:rPr>
  </w:style>
  <w:style w:type="character" w:customStyle="1" w:styleId="555">
    <w:name w:val="带编号样式 Char"/>
    <w:qFormat/>
    <w:uiPriority w:val="0"/>
    <w:rPr>
      <w:rFonts w:ascii="仿宋_GB2312" w:eastAsia="仿宋_GB2312"/>
      <w:color w:val="000000"/>
      <w:sz w:val="24"/>
      <w:lang w:bidi="ar-SA"/>
    </w:rPr>
  </w:style>
  <w:style w:type="character" w:customStyle="1" w:styleId="556">
    <w:name w:val="样式4 Char"/>
    <w:qFormat/>
    <w:uiPriority w:val="0"/>
    <w:rPr>
      <w:rFonts w:ascii="仿宋_GB2312" w:hAnsi="仿宋" w:eastAsia="仿宋_GB2312"/>
      <w:b/>
      <w:kern w:val="2"/>
      <w:sz w:val="32"/>
      <w:szCs w:val="32"/>
      <w:lang w:bidi="ar-SA"/>
    </w:rPr>
  </w:style>
  <w:style w:type="character" w:customStyle="1" w:styleId="557">
    <w:name w:val="样式 标题 4h4H4Fab-4T5Ref Heading 1rh1Heading sqlsect 1.2.3.... Char"/>
    <w:link w:val="169"/>
    <w:qFormat/>
    <w:uiPriority w:val="0"/>
    <w:rPr>
      <w:rFonts w:ascii="微软雅黑" w:hAnsi="微软雅黑" w:eastAsia="微软雅黑"/>
      <w:b/>
      <w:bCs/>
      <w:kern w:val="2"/>
      <w:sz w:val="24"/>
      <w:szCs w:val="28"/>
    </w:rPr>
  </w:style>
  <w:style w:type="character" w:customStyle="1" w:styleId="558">
    <w:name w:val="PI Char"/>
    <w:qFormat/>
    <w:uiPriority w:val="0"/>
    <w:rPr>
      <w:rFonts w:ascii="宋体" w:hAnsi="宋体" w:eastAsia="宋体"/>
      <w:kern w:val="2"/>
      <w:sz w:val="24"/>
      <w:szCs w:val="24"/>
      <w:lang w:val="en-US" w:eastAsia="zh-CN" w:bidi="ar-SA"/>
    </w:rPr>
  </w:style>
  <w:style w:type="character" w:customStyle="1" w:styleId="559">
    <w:name w:val="Char Char111"/>
    <w:qFormat/>
    <w:locked/>
    <w:uiPriority w:val="0"/>
    <w:rPr>
      <w:rFonts w:ascii="宋体" w:hAnsi="宋体" w:eastAsia="宋体"/>
      <w:b/>
      <w:kern w:val="2"/>
      <w:sz w:val="24"/>
      <w:szCs w:val="24"/>
      <w:lang w:val="en-US" w:eastAsia="zh-CN" w:bidi="ar-SA"/>
    </w:rPr>
  </w:style>
  <w:style w:type="character" w:customStyle="1" w:styleId="560">
    <w:name w:val="Document Map Char"/>
    <w:semiHidden/>
    <w:qFormat/>
    <w:locked/>
    <w:uiPriority w:val="0"/>
    <w:rPr>
      <w:rFonts w:eastAsia="宋体"/>
      <w:kern w:val="2"/>
      <w:sz w:val="21"/>
      <w:szCs w:val="24"/>
      <w:lang w:val="en-US" w:eastAsia="zh-CN" w:bidi="ar-SA"/>
    </w:rPr>
  </w:style>
  <w:style w:type="character" w:customStyle="1" w:styleId="561">
    <w:name w:val="正文文本缩进 Char"/>
    <w:qFormat/>
    <w:uiPriority w:val="0"/>
    <w:rPr>
      <w:rFonts w:ascii="宋体" w:hAnsi="宋体"/>
      <w:kern w:val="2"/>
      <w:sz w:val="24"/>
      <w:szCs w:val="24"/>
    </w:rPr>
  </w:style>
  <w:style w:type="character" w:customStyle="1" w:styleId="562">
    <w:name w:val="文本正文 Char Char"/>
    <w:qFormat/>
    <w:locked/>
    <w:uiPriority w:val="0"/>
    <w:rPr>
      <w:sz w:val="24"/>
      <w:lang w:bidi="ar-SA"/>
    </w:rPr>
  </w:style>
  <w:style w:type="character" w:customStyle="1" w:styleId="563">
    <w:name w:val="样式7 Char"/>
    <w:qFormat/>
    <w:uiPriority w:val="0"/>
    <w:rPr>
      <w:rFonts w:ascii="仿宋_GB2312" w:hAnsi="仿宋" w:eastAsia="仿宋_GB2312"/>
      <w:b/>
      <w:kern w:val="2"/>
      <w:sz w:val="24"/>
      <w:szCs w:val="24"/>
    </w:rPr>
  </w:style>
  <w:style w:type="character" w:customStyle="1" w:styleId="564">
    <w:name w:val="样式3 Char"/>
    <w:basedOn w:val="565"/>
    <w:qFormat/>
    <w:uiPriority w:val="0"/>
    <w:rPr>
      <w:rFonts w:ascii="仿宋_GB2312" w:hAnsi="仿宋" w:eastAsia="仿宋_GB2312" w:cs="仿宋_GB2312"/>
      <w:sz w:val="32"/>
      <w:szCs w:val="30"/>
      <w:lang w:val="zh-CN"/>
    </w:rPr>
  </w:style>
  <w:style w:type="character" w:customStyle="1" w:styleId="565">
    <w:name w:val="样式2 Char"/>
    <w:qFormat/>
    <w:uiPriority w:val="0"/>
    <w:rPr>
      <w:rFonts w:ascii="仿宋_GB2312" w:hAnsi="仿宋" w:eastAsia="仿宋_GB2312" w:cs="仿宋_GB2312"/>
      <w:b/>
      <w:bCs/>
      <w:sz w:val="32"/>
      <w:szCs w:val="30"/>
      <w:lang w:val="zh-CN"/>
    </w:rPr>
  </w:style>
  <w:style w:type="character" w:customStyle="1" w:styleId="566">
    <w:name w:val="二级标题 Char Char"/>
    <w:qFormat/>
    <w:uiPriority w:val="0"/>
    <w:rPr>
      <w:rFonts w:ascii="宋体" w:hAnsi="宋体" w:eastAsia="宋体"/>
      <w:b/>
      <w:snapToGrid w:val="0"/>
      <w:kern w:val="2"/>
      <w:sz w:val="24"/>
      <w:szCs w:val="24"/>
      <w:lang w:val="en-US" w:eastAsia="zh-CN" w:bidi="ar-SA"/>
    </w:rPr>
  </w:style>
  <w:style w:type="character" w:customStyle="1" w:styleId="567">
    <w:name w:val="Table Text Char1"/>
    <w:qFormat/>
    <w:uiPriority w:val="0"/>
    <w:rPr>
      <w:rFonts w:eastAsia="宋体"/>
      <w:sz w:val="24"/>
      <w:szCs w:val="24"/>
      <w:lang w:val="en-US" w:eastAsia="zh-CN" w:bidi="ar-SA"/>
    </w:rPr>
  </w:style>
  <w:style w:type="character" w:customStyle="1" w:styleId="568">
    <w:name w:val="shadow11"/>
    <w:qFormat/>
    <w:uiPriority w:val="0"/>
    <w:rPr>
      <w:color w:val="000000"/>
      <w:sz w:val="21"/>
    </w:rPr>
  </w:style>
  <w:style w:type="character" w:customStyle="1" w:styleId="569">
    <w:name w:val="HTML 地址 Char"/>
    <w:link w:val="28"/>
    <w:qFormat/>
    <w:uiPriority w:val="0"/>
    <w:rPr>
      <w:rFonts w:ascii="宋体" w:hAnsi="宋体"/>
      <w:i/>
      <w:iCs/>
      <w:sz w:val="24"/>
      <w:szCs w:val="24"/>
    </w:rPr>
  </w:style>
  <w:style w:type="character" w:customStyle="1" w:styleId="570">
    <w:name w:val="Char Char22"/>
    <w:qFormat/>
    <w:uiPriority w:val="0"/>
    <w:rPr>
      <w:rFonts w:eastAsia="宋体"/>
      <w:b/>
      <w:bCs/>
      <w:kern w:val="2"/>
      <w:sz w:val="21"/>
      <w:szCs w:val="24"/>
      <w:lang w:val="en-US" w:eastAsia="zh-CN" w:bidi="ar-SA"/>
    </w:rPr>
  </w:style>
  <w:style w:type="character" w:customStyle="1" w:styleId="571">
    <w:name w:val="标题 5 Char"/>
    <w:link w:val="6"/>
    <w:qFormat/>
    <w:uiPriority w:val="0"/>
    <w:rPr>
      <w:b/>
      <w:bCs/>
      <w:kern w:val="2"/>
      <w:sz w:val="28"/>
      <w:szCs w:val="28"/>
    </w:rPr>
  </w:style>
  <w:style w:type="character" w:customStyle="1" w:styleId="572">
    <w:name w:val="h3 Char1"/>
    <w:qFormat/>
    <w:uiPriority w:val="0"/>
    <w:rPr>
      <w:rFonts w:eastAsia="宋体"/>
      <w:b/>
      <w:bCs/>
      <w:kern w:val="2"/>
      <w:sz w:val="32"/>
      <w:szCs w:val="32"/>
      <w:lang w:bidi="ar-SA"/>
    </w:rPr>
  </w:style>
  <w:style w:type="character" w:customStyle="1" w:styleId="573">
    <w:name w:val="FA正文 Char Char"/>
    <w:qFormat/>
    <w:uiPriority w:val="0"/>
    <w:rPr>
      <w:rFonts w:hAnsi="宋体"/>
      <w:kern w:val="2"/>
      <w:sz w:val="24"/>
      <w:lang w:bidi="ar-SA"/>
    </w:rPr>
  </w:style>
  <w:style w:type="character" w:customStyle="1" w:styleId="574">
    <w:name w:val="Char Char7"/>
    <w:semiHidden/>
    <w:qFormat/>
    <w:uiPriority w:val="0"/>
    <w:rPr>
      <w:rFonts w:eastAsia="宋体"/>
      <w:kern w:val="2"/>
      <w:sz w:val="21"/>
      <w:szCs w:val="24"/>
      <w:lang w:val="en-US" w:eastAsia="zh-CN" w:bidi="ar-SA"/>
    </w:rPr>
  </w:style>
  <w:style w:type="character" w:customStyle="1" w:styleId="575">
    <w:name w:val="hui"/>
    <w:basedOn w:val="62"/>
    <w:qFormat/>
    <w:uiPriority w:val="0"/>
  </w:style>
  <w:style w:type="character" w:customStyle="1" w:styleId="576">
    <w:name w:val="正文缩进 Char"/>
    <w:qFormat/>
    <w:uiPriority w:val="0"/>
    <w:rPr>
      <w:rFonts w:eastAsia="宋体"/>
      <w:kern w:val="2"/>
      <w:sz w:val="21"/>
      <w:lang w:val="en-US" w:eastAsia="zh-CN"/>
    </w:rPr>
  </w:style>
  <w:style w:type="character" w:customStyle="1" w:styleId="577">
    <w:name w:val="正文1 Char"/>
    <w:qFormat/>
    <w:uiPriority w:val="0"/>
    <w:rPr>
      <w:rFonts w:ascii="宋体" w:eastAsia="宋体"/>
      <w:snapToGrid w:val="0"/>
      <w:color w:val="000000"/>
      <w:kern w:val="28"/>
      <w:sz w:val="28"/>
      <w:lang w:val="en-US" w:eastAsia="zh-CN" w:bidi="ar-SA"/>
    </w:rPr>
  </w:style>
  <w:style w:type="character" w:customStyle="1" w:styleId="578">
    <w:name w:val="Char Char61"/>
    <w:qFormat/>
    <w:uiPriority w:val="0"/>
    <w:rPr>
      <w:rFonts w:eastAsia="宋体"/>
      <w:kern w:val="2"/>
      <w:sz w:val="21"/>
      <w:szCs w:val="24"/>
      <w:lang w:val="en-US" w:eastAsia="zh-CN" w:bidi="ar-SA"/>
    </w:rPr>
  </w:style>
  <w:style w:type="character" w:customStyle="1" w:styleId="579">
    <w:name w:val="正文文本 3 Char"/>
    <w:link w:val="21"/>
    <w:qFormat/>
    <w:uiPriority w:val="0"/>
    <w:rPr>
      <w:kern w:val="2"/>
      <w:sz w:val="21"/>
    </w:rPr>
  </w:style>
  <w:style w:type="character" w:customStyle="1" w:styleId="580">
    <w:name w:val="message1"/>
    <w:qFormat/>
    <w:uiPriority w:val="0"/>
    <w:rPr>
      <w:rFonts w:hint="default" w:ascii="Tahoma" w:hAnsi="Tahoma" w:cs="Tahoma"/>
      <w:sz w:val="18"/>
      <w:szCs w:val="18"/>
    </w:rPr>
  </w:style>
  <w:style w:type="character" w:customStyle="1" w:styleId="581">
    <w:name w:val="DO_NOT_TRANSLATE"/>
    <w:qFormat/>
    <w:uiPriority w:val="0"/>
    <w:rPr>
      <w:rFonts w:ascii="Courier New" w:hAnsi="Courier New" w:cs="Courier New"/>
      <w:color w:val="800000"/>
    </w:rPr>
  </w:style>
  <w:style w:type="character" w:customStyle="1" w:styleId="582">
    <w:name w:val="unnamed11"/>
    <w:qFormat/>
    <w:uiPriority w:val="0"/>
    <w:rPr>
      <w:sz w:val="20"/>
      <w:szCs w:val="20"/>
    </w:rPr>
  </w:style>
  <w:style w:type="character" w:customStyle="1" w:styleId="583">
    <w:name w:val="tw4winInternal"/>
    <w:qFormat/>
    <w:uiPriority w:val="0"/>
    <w:rPr>
      <w:rFonts w:ascii="Courier New" w:hAnsi="Courier New" w:cs="Courier New"/>
      <w:color w:val="FF0000"/>
    </w:rPr>
  </w:style>
  <w:style w:type="character" w:customStyle="1" w:styleId="584">
    <w:name w:val="正文（缩进2汉字） Char"/>
    <w:link w:val="324"/>
    <w:qFormat/>
    <w:uiPriority w:val="0"/>
    <w:rPr>
      <w:rFonts w:ascii="宋体"/>
    </w:rPr>
  </w:style>
  <w:style w:type="character" w:customStyle="1" w:styleId="585">
    <w:name w:val="页脚 Char"/>
    <w:qFormat/>
    <w:uiPriority w:val="0"/>
    <w:rPr>
      <w:rFonts w:eastAsia="仿宋_GB2312"/>
      <w:kern w:val="2"/>
      <w:sz w:val="18"/>
      <w:lang w:val="en-US" w:eastAsia="zh-CN"/>
    </w:rPr>
  </w:style>
  <w:style w:type="character" w:customStyle="1" w:styleId="586">
    <w:name w:val="正文文本缩进 3 Char"/>
    <w:link w:val="50"/>
    <w:qFormat/>
    <w:uiPriority w:val="0"/>
    <w:rPr>
      <w:kern w:val="2"/>
      <w:sz w:val="24"/>
    </w:rPr>
  </w:style>
  <w:style w:type="character" w:customStyle="1" w:styleId="587">
    <w:name w:val="正文缩进 Char1"/>
    <w:qFormat/>
    <w:uiPriority w:val="0"/>
    <w:rPr>
      <w:rFonts w:ascii="宋体" w:eastAsia="宋体"/>
      <w:snapToGrid w:val="0"/>
      <w:color w:val="000000"/>
      <w:kern w:val="28"/>
      <w:sz w:val="28"/>
      <w:lang w:val="en-US" w:eastAsia="zh-CN" w:bidi="ar-SA"/>
    </w:rPr>
  </w:style>
  <w:style w:type="character" w:customStyle="1" w:styleId="588">
    <w:name w:val="style36"/>
    <w:basedOn w:val="62"/>
    <w:qFormat/>
    <w:uiPriority w:val="0"/>
  </w:style>
  <w:style w:type="character" w:customStyle="1" w:styleId="589">
    <w:name w:val="hui3"/>
    <w:qFormat/>
    <w:uiPriority w:val="0"/>
    <w:rPr>
      <w:color w:val="333333"/>
    </w:rPr>
  </w:style>
  <w:style w:type="character" w:customStyle="1" w:styleId="590">
    <w:name w:val="apple-converted-space"/>
    <w:qFormat/>
    <w:uiPriority w:val="0"/>
  </w:style>
  <w:style w:type="character" w:customStyle="1" w:styleId="591">
    <w:name w:val="文档结构图 Char"/>
    <w:qFormat/>
    <w:uiPriority w:val="0"/>
    <w:rPr>
      <w:rFonts w:eastAsia="宋体"/>
      <w:kern w:val="2"/>
      <w:sz w:val="21"/>
      <w:szCs w:val="24"/>
      <w:lang w:val="en-US" w:eastAsia="zh-CN" w:bidi="ar-SA"/>
    </w:rPr>
  </w:style>
  <w:style w:type="character" w:customStyle="1" w:styleId="592">
    <w:name w:val="正文非缩进 Char3"/>
    <w:qFormat/>
    <w:uiPriority w:val="0"/>
    <w:rPr>
      <w:rFonts w:ascii="宋体" w:eastAsia="宋体"/>
      <w:snapToGrid w:val="0"/>
      <w:color w:val="000000"/>
      <w:kern w:val="28"/>
      <w:sz w:val="28"/>
      <w:lang w:val="en-US" w:eastAsia="zh-CN" w:bidi="ar-SA"/>
    </w:rPr>
  </w:style>
  <w:style w:type="character" w:customStyle="1" w:styleId="593">
    <w:name w:val="dectext1"/>
    <w:qFormat/>
    <w:uiPriority w:val="0"/>
    <w:rPr>
      <w:rFonts w:ascii="宋体" w:hAnsi="宋体" w:eastAsia="宋体"/>
      <w:color w:val="333333"/>
      <w:sz w:val="21"/>
      <w:szCs w:val="21"/>
      <w:u w:val="none"/>
    </w:rPr>
  </w:style>
  <w:style w:type="character" w:customStyle="1" w:styleId="594">
    <w:name w:val="副标题 Char1"/>
    <w:qFormat/>
    <w:uiPriority w:val="0"/>
    <w:rPr>
      <w:rFonts w:ascii="Cambria" w:hAnsi="Cambria" w:eastAsia="宋体" w:cs="Times New Roman"/>
      <w:b/>
      <w:bCs/>
      <w:snapToGrid w:val="0"/>
      <w:kern w:val="28"/>
      <w:sz w:val="32"/>
      <w:szCs w:val="32"/>
    </w:rPr>
  </w:style>
  <w:style w:type="character" w:customStyle="1" w:styleId="595">
    <w:name w:val="f141"/>
    <w:qFormat/>
    <w:uiPriority w:val="0"/>
    <w:rPr>
      <w:rFonts w:ascii="Tahoma" w:hAnsi="Tahoma" w:eastAsia="宋体"/>
      <w:b/>
      <w:kern w:val="2"/>
      <w:sz w:val="21"/>
      <w:szCs w:val="21"/>
      <w:lang w:val="en-US" w:eastAsia="zh-CN" w:bidi="ar-SA"/>
    </w:rPr>
  </w:style>
  <w:style w:type="character" w:customStyle="1" w:styleId="596">
    <w:name w:val="日期 Char"/>
    <w:link w:val="34"/>
    <w:qFormat/>
    <w:uiPriority w:val="0"/>
    <w:rPr>
      <w:rFonts w:ascii="宋体"/>
      <w:kern w:val="2"/>
      <w:sz w:val="24"/>
      <w:szCs w:val="21"/>
      <w:lang w:val="zh-CN"/>
    </w:rPr>
  </w:style>
  <w:style w:type="character" w:customStyle="1" w:styleId="597">
    <w:name w:val="标题 4 Char"/>
    <w:link w:val="5"/>
    <w:qFormat/>
    <w:uiPriority w:val="0"/>
    <w:rPr>
      <w:rFonts w:ascii="Arial" w:hAnsi="Arial" w:eastAsia="黑体"/>
      <w:b/>
      <w:bCs/>
      <w:kern w:val="2"/>
      <w:sz w:val="28"/>
      <w:szCs w:val="28"/>
      <w:lang w:val="zh-CN"/>
    </w:rPr>
  </w:style>
  <w:style w:type="character" w:customStyle="1" w:styleId="598">
    <w:name w:val="链接"/>
    <w:qFormat/>
    <w:uiPriority w:val="0"/>
    <w:rPr>
      <w:color w:val="0000FF"/>
      <w:sz w:val="21"/>
      <w:szCs w:val="21"/>
      <w:u w:val="single"/>
    </w:rPr>
  </w:style>
  <w:style w:type="character" w:customStyle="1" w:styleId="599">
    <w:name w:val="正文首行缩进 Char Char Char Char Char Char"/>
    <w:qFormat/>
    <w:uiPriority w:val="0"/>
    <w:rPr>
      <w:rFonts w:ascii="宋体" w:eastAsia="宋体"/>
      <w:kern w:val="2"/>
      <w:sz w:val="24"/>
      <w:lang w:val="zh-CN" w:bidi="ar-SA"/>
    </w:rPr>
  </w:style>
  <w:style w:type="character" w:customStyle="1" w:styleId="600">
    <w:name w:val="tw4winError"/>
    <w:qFormat/>
    <w:uiPriority w:val="0"/>
    <w:rPr>
      <w:rFonts w:ascii="Courier New" w:hAnsi="Courier New" w:cs="Courier New"/>
      <w:color w:val="00FF00"/>
      <w:sz w:val="40"/>
      <w:szCs w:val="40"/>
    </w:rPr>
  </w:style>
  <w:style w:type="character" w:customStyle="1" w:styleId="601">
    <w:name w:val="Used by Word for text of Help footnotes Char Char"/>
    <w:semiHidden/>
    <w:qFormat/>
    <w:uiPriority w:val="0"/>
    <w:rPr>
      <w:rFonts w:ascii="Times New Roman" w:hAnsi="Times New Roman" w:eastAsia="宋体" w:cs="Times New Roman"/>
      <w:sz w:val="20"/>
      <w:szCs w:val="20"/>
    </w:rPr>
  </w:style>
  <w:style w:type="character" w:customStyle="1" w:styleId="602">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3">
    <w:name w:val="表正文 Char"/>
    <w:qFormat/>
    <w:uiPriority w:val="0"/>
    <w:rPr>
      <w:rFonts w:ascii="宋体" w:eastAsia="宋体"/>
      <w:snapToGrid w:val="0"/>
      <w:color w:val="000000"/>
      <w:kern w:val="28"/>
      <w:sz w:val="28"/>
      <w:lang w:val="en-US" w:eastAsia="zh-CN" w:bidi="ar-SA"/>
    </w:rPr>
  </w:style>
  <w:style w:type="character" w:customStyle="1" w:styleId="604">
    <w:name w:val="普通文字 Char1 Char"/>
    <w:qFormat/>
    <w:uiPriority w:val="0"/>
    <w:rPr>
      <w:rFonts w:ascii="宋体" w:hAnsi="Courier New" w:eastAsia="宋体"/>
      <w:kern w:val="2"/>
      <w:sz w:val="21"/>
      <w:szCs w:val="24"/>
      <w:lang w:val="en-US" w:eastAsia="zh-CN" w:bidi="ar-SA"/>
    </w:rPr>
  </w:style>
  <w:style w:type="character" w:customStyle="1" w:styleId="605">
    <w:name w:val="pt9"/>
    <w:qFormat/>
    <w:uiPriority w:val="0"/>
    <w:rPr>
      <w:rFonts w:ascii="仿宋_GB2312" w:eastAsia="微软雅黑"/>
      <w:b/>
      <w:kern w:val="2"/>
      <w:sz w:val="32"/>
      <w:szCs w:val="32"/>
      <w:lang w:val="en-US" w:eastAsia="zh-CN" w:bidi="ar-SA"/>
    </w:rPr>
  </w:style>
  <w:style w:type="character" w:customStyle="1" w:styleId="606">
    <w:name w:val="large1"/>
    <w:qFormat/>
    <w:uiPriority w:val="0"/>
    <w:rPr>
      <w:rFonts w:hint="eastAsia" w:ascii="宋体" w:hAnsi="宋体" w:eastAsia="宋体"/>
      <w:sz w:val="21"/>
      <w:szCs w:val="21"/>
    </w:rPr>
  </w:style>
  <w:style w:type="character" w:customStyle="1" w:styleId="607">
    <w:name w:val="样式 样式 标题 4h4H4Fab-4T5Ref Heading 1rh1Heading sqlsect 1.2.3.... +... Char"/>
    <w:link w:val="168"/>
    <w:qFormat/>
    <w:uiPriority w:val="0"/>
    <w:rPr>
      <w:rFonts w:ascii="微软雅黑" w:hAnsi="微软雅黑" w:eastAsia="微软雅黑"/>
      <w:b/>
      <w:bCs/>
      <w:kern w:val="2"/>
      <w:sz w:val="24"/>
      <w:szCs w:val="28"/>
    </w:rPr>
  </w:style>
  <w:style w:type="character" w:customStyle="1" w:styleId="608">
    <w:name w:val="标题 4 Char1"/>
    <w:semiHidden/>
    <w:qFormat/>
    <w:uiPriority w:val="9"/>
    <w:rPr>
      <w:rFonts w:ascii="Cambria" w:hAnsi="Cambria" w:eastAsia="宋体" w:cs="Times New Roman"/>
      <w:b/>
      <w:bCs/>
      <w:kern w:val="2"/>
      <w:sz w:val="28"/>
      <w:szCs w:val="28"/>
    </w:rPr>
  </w:style>
  <w:style w:type="character" w:customStyle="1" w:styleId="609">
    <w:name w:val="tw4winPopup"/>
    <w:qFormat/>
    <w:uiPriority w:val="0"/>
    <w:rPr>
      <w:rFonts w:ascii="Courier New" w:hAnsi="Courier New" w:cs="Courier New"/>
      <w:color w:val="008000"/>
    </w:rPr>
  </w:style>
  <w:style w:type="character" w:customStyle="1" w:styleId="610">
    <w:name w:val="标题 6 Char"/>
    <w:link w:val="7"/>
    <w:qFormat/>
    <w:uiPriority w:val="0"/>
    <w:rPr>
      <w:rFonts w:ascii="Arial" w:hAnsi="Arial" w:eastAsia="黑体"/>
      <w:b/>
      <w:bCs/>
      <w:kern w:val="2"/>
      <w:sz w:val="24"/>
      <w:szCs w:val="24"/>
    </w:rPr>
  </w:style>
  <w:style w:type="character" w:customStyle="1" w:styleId="611">
    <w:name w:val="正文缩进 Char2"/>
    <w:link w:val="15"/>
    <w:qFormat/>
    <w:uiPriority w:val="0"/>
    <w:rPr>
      <w:rFonts w:ascii="宋体" w:eastAsia="宋体"/>
      <w:snapToGrid w:val="0"/>
      <w:color w:val="000000"/>
      <w:kern w:val="28"/>
      <w:sz w:val="28"/>
      <w:lang w:val="en-US" w:eastAsia="zh-CN" w:bidi="ar-SA"/>
    </w:rPr>
  </w:style>
  <w:style w:type="character" w:customStyle="1" w:styleId="612">
    <w:name w:val="批注文字 Char1"/>
    <w:link w:val="19"/>
    <w:qFormat/>
    <w:uiPriority w:val="99"/>
    <w:rPr>
      <w:kern w:val="2"/>
      <w:sz w:val="21"/>
      <w:szCs w:val="24"/>
    </w:rPr>
  </w:style>
  <w:style w:type="character" w:customStyle="1" w:styleId="613">
    <w:name w:val="批注框文本 Char"/>
    <w:link w:val="36"/>
    <w:semiHidden/>
    <w:qFormat/>
    <w:uiPriority w:val="0"/>
    <w:rPr>
      <w:kern w:val="2"/>
      <w:sz w:val="18"/>
      <w:szCs w:val="18"/>
    </w:rPr>
  </w:style>
  <w:style w:type="character" w:customStyle="1" w:styleId="614">
    <w:name w:val="Footer Char"/>
    <w:qFormat/>
    <w:locked/>
    <w:uiPriority w:val="0"/>
    <w:rPr>
      <w:rFonts w:eastAsia="宋体"/>
      <w:kern w:val="2"/>
      <w:sz w:val="18"/>
      <w:lang w:val="en-US" w:eastAsia="zh-CN" w:bidi="ar-SA"/>
    </w:rPr>
  </w:style>
  <w:style w:type="paragraph" w:customStyle="1" w:styleId="61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索引 11"/>
    <w:basedOn w:val="1"/>
    <w:next w:val="1"/>
    <w:qFormat/>
    <w:uiPriority w:val="0"/>
    <w:pPr>
      <w:adjustRightInd/>
      <w:spacing w:line="360" w:lineRule="auto"/>
    </w:pPr>
    <w:rPr>
      <w:rFonts w:ascii="仿宋_GB2312" w:eastAsia="仿宋_GB2312"/>
      <w:sz w:val="24"/>
      <w:szCs w:val="20"/>
    </w:rPr>
  </w:style>
  <w:style w:type="paragraph" w:customStyle="1" w:styleId="617">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纯文本_0_0"/>
    <w:basedOn w:val="1"/>
    <w:link w:val="619"/>
    <w:qFormat/>
    <w:uiPriority w:val="0"/>
    <w:pPr>
      <w:adjustRightInd/>
    </w:pPr>
    <w:rPr>
      <w:rFonts w:ascii="宋体" w:hAnsi="Courier New"/>
      <w:szCs w:val="21"/>
    </w:rPr>
  </w:style>
  <w:style w:type="character" w:customStyle="1" w:styleId="619">
    <w:name w:val="纯文本 Char_0"/>
    <w:link w:val="618"/>
    <w:qFormat/>
    <w:uiPriority w:val="0"/>
    <w:rPr>
      <w:rFonts w:ascii="宋体" w:hAnsi="Courier New"/>
      <w:kern w:val="2"/>
      <w:sz w:val="21"/>
      <w:szCs w:val="21"/>
      <w:lang w:val="en-US" w:eastAsia="zh-CN"/>
    </w:rPr>
  </w:style>
  <w:style w:type="character" w:customStyle="1" w:styleId="620">
    <w:name w:val="纯文本 Char1"/>
    <w:link w:val="621"/>
    <w:qFormat/>
    <w:uiPriority w:val="0"/>
    <w:rPr>
      <w:rFonts w:ascii="宋体" w:hAnsi="Courier New"/>
    </w:rPr>
  </w:style>
  <w:style w:type="paragraph" w:customStyle="1" w:styleId="621">
    <w:name w:val="纯文本1"/>
    <w:basedOn w:val="1"/>
    <w:link w:val="620"/>
    <w:qFormat/>
    <w:uiPriority w:val="0"/>
    <w:pPr>
      <w:adjustRightInd/>
    </w:pPr>
    <w:rPr>
      <w:rFonts w:ascii="宋体" w:hAnsi="Courier New"/>
      <w:kern w:val="0"/>
      <w:sz w:val="20"/>
      <w:szCs w:val="20"/>
    </w:rPr>
  </w:style>
  <w:style w:type="paragraph" w:customStyle="1" w:styleId="622">
    <w:name w:val="Char Char Char Char Char Char Char2"/>
    <w:basedOn w:val="1"/>
    <w:qFormat/>
    <w:uiPriority w:val="0"/>
    <w:rPr>
      <w:rFonts w:ascii="仿宋_GB2312" w:eastAsia="仿宋_GB2312"/>
      <w:b/>
      <w:sz w:val="32"/>
      <w:szCs w:val="32"/>
    </w:rPr>
  </w:style>
  <w:style w:type="paragraph" w:customStyle="1" w:styleId="623">
    <w:name w:val="Char Char1 Char Char Char Char Char Char2"/>
    <w:basedOn w:val="1"/>
    <w:qFormat/>
    <w:uiPriority w:val="0"/>
    <w:rPr>
      <w:rFonts w:ascii="仿宋_GB2312" w:eastAsia="仿宋_GB2312"/>
      <w:b/>
      <w:sz w:val="32"/>
      <w:szCs w:val="20"/>
    </w:rPr>
  </w:style>
  <w:style w:type="paragraph" w:customStyle="1" w:styleId="624">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5">
    <w:name w:val="Default Char"/>
    <w:link w:val="98"/>
    <w:qFormat/>
    <w:uiPriority w:val="0"/>
    <w:rPr>
      <w:rFonts w:ascii="仿宋_GB2312" w:eastAsia="仿宋_GB2312" w:cs="仿宋_GB2312"/>
      <w:color w:val="000000"/>
      <w:sz w:val="24"/>
      <w:szCs w:val="24"/>
    </w:rPr>
  </w:style>
  <w:style w:type="paragraph" w:customStyle="1" w:styleId="626">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7">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28">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2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0">
    <w:name w:val="[Normal]"/>
    <w:qFormat/>
    <w:uiPriority w:val="0"/>
    <w:rPr>
      <w:rFonts w:ascii="宋体" w:hAnsi="宋体" w:eastAsia="宋体" w:cs="Times New Roman"/>
      <w:sz w:val="24"/>
      <w:szCs w:val="22"/>
      <w:lang w:val="zh-CN" w:eastAsia="zh-CN" w:bidi="ar-SA"/>
    </w:rPr>
  </w:style>
  <w:style w:type="paragraph" w:customStyle="1" w:styleId="631">
    <w:name w:val="Other|1"/>
    <w:basedOn w:val="1"/>
    <w:qFormat/>
    <w:uiPriority w:val="0"/>
    <w:pPr>
      <w:widowControl w:val="0"/>
      <w:shd w:val="clear" w:color="auto" w:fill="auto"/>
    </w:pPr>
    <w:rPr>
      <w:rFonts w:ascii="宋体" w:hAnsi="宋体" w:eastAsia="宋体" w:cs="宋体"/>
      <w:color w:val="1E1E1E"/>
      <w:sz w:val="28"/>
      <w:szCs w:val="28"/>
      <w:u w:val="none"/>
      <w:shd w:val="clear" w:color="auto" w:fill="auto"/>
      <w:lang w:val="zh-TW" w:eastAsia="zh-TW" w:bidi="zh-TW"/>
    </w:rPr>
  </w:style>
  <w:style w:type="paragraph" w:customStyle="1" w:styleId="632">
    <w:name w:val="样式 10 磅"/>
    <w:qFormat/>
    <w:uiPriority w:val="0"/>
    <w:pPr>
      <w:widowControl w:val="0"/>
      <w:jc w:val="both"/>
    </w:pPr>
    <w:rPr>
      <w:rFonts w:ascii="Calibri" w:hAnsi="Calibri" w:eastAsia="宋体" w:cs="Times New Roman"/>
      <w:kern w:val="2"/>
      <w:sz w:val="21"/>
      <w:szCs w:val="24"/>
      <w:lang w:val="en-US" w:eastAsia="zh-CN" w:bidi="ar-SA"/>
    </w:rPr>
  </w:style>
  <w:style w:type="character" w:customStyle="1" w:styleId="633">
    <w:name w:val="正文文本 字符"/>
    <w:link w:val="22"/>
    <w:qFormat/>
    <w:uiPriority w:val="99"/>
    <w:rPr>
      <w:rFonts w:ascii="宋体" w:hAnsi="Arial" w:eastAsia="宋体" w:cs="Arial"/>
      <w:snapToGrid w:val="0"/>
      <w:kern w:val="2"/>
      <w:sz w:val="24"/>
      <w:szCs w:val="21"/>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81</Pages>
  <Words>39517</Words>
  <Characters>41620</Characters>
  <Lines>1</Lines>
  <Paragraphs>1</Paragraphs>
  <TotalTime>23</TotalTime>
  <ScaleCrop>false</ScaleCrop>
  <LinksUpToDate>false</LinksUpToDate>
  <CharactersWithSpaces>47722</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2015-04-27T09:52:00Z</dcterms:created>
  <dc:creator>玥</dc:creator>
  <cp:lastModifiedBy>A小把胡子A 13335718896</cp:lastModifiedBy>
  <cp:lastPrinted>2021-10-22T18:37:00Z</cp:lastPrinted>
  <dcterms:modified xsi:type="dcterms:W3CDTF">2024-06-17T09:14:02Z</dcterms:modified>
  <dc:title>杭州市市民卡扩大发卡工程</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F3C150144DFE4598AEE25FD51EAE6A08_13</vt:lpwstr>
  </property>
</Properties>
</file>