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4F6FB3">
      <w:pPr>
        <w:spacing w:line="360" w:lineRule="auto"/>
        <w:jc w:val="center"/>
        <w:rPr>
          <w:rFonts w:hint="eastAsia" w:ascii="宋体" w:hAnsi="宋体" w:eastAsia="宋体" w:cs="宋体"/>
          <w:b/>
          <w:color w:val="000000"/>
          <w:sz w:val="24"/>
        </w:rPr>
      </w:pPr>
      <w:r>
        <w:rPr>
          <w:rFonts w:hint="eastAsia" w:ascii="宋体" w:hAnsi="宋体" w:eastAsia="宋体" w:cs="宋体"/>
          <w:b/>
          <w:bCs/>
          <w:color w:val="000000"/>
        </w:rPr>
        <w:drawing>
          <wp:anchor distT="0" distB="0" distL="114300" distR="114300" simplePos="0" relativeHeight="251661312" behindDoc="1" locked="0" layoutInCell="1" allowOverlap="1">
            <wp:simplePos x="0" y="0"/>
            <wp:positionH relativeFrom="column">
              <wp:posOffset>-869950</wp:posOffset>
            </wp:positionH>
            <wp:positionV relativeFrom="page">
              <wp:posOffset>39370</wp:posOffset>
            </wp:positionV>
            <wp:extent cx="7723505" cy="10734040"/>
            <wp:effectExtent l="0" t="0" r="10795" b="10160"/>
            <wp:wrapNone/>
            <wp:docPr id="1" name="图片 22" descr="浙江万汇招标打印封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2" descr="浙江万汇招标打印封面"/>
                    <pic:cNvPicPr>
                      <a:picLocks noChangeAspect="1"/>
                    </pic:cNvPicPr>
                  </pic:nvPicPr>
                  <pic:blipFill>
                    <a:blip r:embed="rId22"/>
                    <a:stretch>
                      <a:fillRect/>
                    </a:stretch>
                  </pic:blipFill>
                  <pic:spPr>
                    <a:xfrm>
                      <a:off x="0" y="0"/>
                      <a:ext cx="7723505" cy="10734040"/>
                    </a:xfrm>
                    <a:prstGeom prst="rect">
                      <a:avLst/>
                    </a:prstGeom>
                    <a:noFill/>
                    <a:ln>
                      <a:noFill/>
                    </a:ln>
                  </pic:spPr>
                </pic:pic>
              </a:graphicData>
            </a:graphic>
          </wp:anchor>
        </w:drawing>
      </w:r>
    </w:p>
    <w:p w14:paraId="79F9939A">
      <w:pPr>
        <w:spacing w:line="360" w:lineRule="auto"/>
        <w:jc w:val="center"/>
        <w:rPr>
          <w:rFonts w:hint="eastAsia" w:ascii="宋体" w:hAnsi="宋体" w:eastAsia="宋体" w:cs="宋体"/>
          <w:b/>
          <w:color w:val="000000"/>
          <w:sz w:val="24"/>
        </w:rPr>
      </w:pPr>
    </w:p>
    <w:p w14:paraId="001B93A6">
      <w:pPr>
        <w:adjustRightInd/>
        <w:spacing w:line="360" w:lineRule="auto"/>
        <w:rPr>
          <w:rFonts w:hint="eastAsia" w:ascii="宋体" w:hAnsi="宋体" w:eastAsia="宋体" w:cs="宋体"/>
          <w:b/>
          <w:color w:val="000000"/>
          <w:sz w:val="48"/>
          <w:szCs w:val="48"/>
        </w:rPr>
      </w:pPr>
    </w:p>
    <w:p w14:paraId="3B2795BA">
      <w:pPr>
        <w:adjustRightInd/>
        <w:spacing w:line="360" w:lineRule="auto"/>
        <w:jc w:val="center"/>
        <w:rPr>
          <w:rFonts w:hint="eastAsia" w:ascii="宋体" w:hAnsi="宋体" w:cs="宋体"/>
          <w:b/>
          <w:bCs/>
          <w:color w:val="000000"/>
          <w:sz w:val="52"/>
          <w:szCs w:val="52"/>
          <w:lang w:eastAsia="zh-CN"/>
        </w:rPr>
      </w:pPr>
      <w:r>
        <w:rPr>
          <w:rFonts w:hint="eastAsia" w:ascii="宋体" w:hAnsi="宋体" w:cs="宋体"/>
          <w:b/>
          <w:bCs/>
          <w:color w:val="000000"/>
          <w:sz w:val="52"/>
          <w:szCs w:val="52"/>
          <w:lang w:eastAsia="zh-CN"/>
        </w:rPr>
        <w:t>金华市公安局2025年特警警用装备</w:t>
      </w:r>
    </w:p>
    <w:p w14:paraId="63145141">
      <w:pPr>
        <w:adjustRightInd/>
        <w:spacing w:line="360" w:lineRule="auto"/>
        <w:jc w:val="center"/>
        <w:rPr>
          <w:rFonts w:hint="eastAsia" w:ascii="宋体" w:hAnsi="宋体" w:eastAsia="宋体" w:cs="宋体"/>
          <w:b/>
          <w:bCs/>
          <w:color w:val="000000"/>
          <w:sz w:val="52"/>
          <w:szCs w:val="52"/>
          <w:lang w:eastAsia="zh-CN"/>
        </w:rPr>
      </w:pPr>
      <w:r>
        <w:rPr>
          <w:rFonts w:hint="eastAsia" w:ascii="宋体" w:hAnsi="宋体" w:cs="宋体"/>
          <w:b/>
          <w:bCs/>
          <w:color w:val="000000"/>
          <w:sz w:val="52"/>
          <w:szCs w:val="52"/>
          <w:lang w:eastAsia="zh-CN"/>
        </w:rPr>
        <w:t>采购项目（</w:t>
      </w:r>
      <w:r>
        <w:rPr>
          <w:rFonts w:hint="eastAsia" w:ascii="宋体" w:hAnsi="宋体" w:cs="宋体"/>
          <w:b/>
          <w:bCs/>
          <w:color w:val="000000"/>
          <w:sz w:val="52"/>
          <w:szCs w:val="52"/>
          <w:lang w:val="en-US" w:eastAsia="zh-CN"/>
        </w:rPr>
        <w:t>一</w:t>
      </w:r>
      <w:r>
        <w:rPr>
          <w:rFonts w:hint="eastAsia" w:ascii="宋体" w:hAnsi="宋体" w:cs="宋体"/>
          <w:b/>
          <w:bCs/>
          <w:color w:val="000000"/>
          <w:sz w:val="52"/>
          <w:szCs w:val="52"/>
          <w:lang w:eastAsia="zh-CN"/>
        </w:rPr>
        <w:t>）</w:t>
      </w:r>
    </w:p>
    <w:p w14:paraId="7C7180A9">
      <w:pPr>
        <w:adjustRightInd/>
        <w:spacing w:line="360" w:lineRule="auto"/>
        <w:jc w:val="center"/>
        <w:rPr>
          <w:rFonts w:hint="eastAsia" w:ascii="宋体" w:hAnsi="宋体" w:eastAsia="宋体" w:cs="宋体"/>
          <w:b/>
          <w:bCs/>
          <w:color w:val="000000"/>
          <w:sz w:val="52"/>
          <w:szCs w:val="52"/>
        </w:rPr>
      </w:pPr>
      <w:r>
        <w:rPr>
          <w:rFonts w:hint="eastAsia" w:ascii="宋体" w:hAnsi="宋体" w:eastAsia="宋体" w:cs="宋体"/>
          <w:b/>
          <w:bCs/>
          <w:color w:val="000000"/>
          <w:sz w:val="52"/>
          <w:szCs w:val="52"/>
        </w:rPr>
        <w:t xml:space="preserve">公开招标文件 </w:t>
      </w:r>
    </w:p>
    <w:p w14:paraId="39FEFA4A">
      <w:pPr>
        <w:adjustRightInd/>
        <w:spacing w:line="360" w:lineRule="auto"/>
        <w:jc w:val="center"/>
        <w:rPr>
          <w:rFonts w:hint="eastAsia" w:ascii="宋体" w:hAnsi="宋体" w:eastAsia="宋体" w:cs="宋体"/>
          <w:b/>
          <w:bCs/>
          <w:color w:val="000000"/>
          <w:sz w:val="44"/>
          <w:szCs w:val="44"/>
        </w:rPr>
      </w:pPr>
      <w:r>
        <w:rPr>
          <w:rFonts w:hint="eastAsia" w:ascii="宋体" w:hAnsi="宋体" w:eastAsia="宋体" w:cs="宋体"/>
          <w:b/>
          <w:bCs/>
          <w:color w:val="000000"/>
          <w:sz w:val="44"/>
          <w:szCs w:val="44"/>
        </w:rPr>
        <w:t xml:space="preserve"> （电子招投标）</w:t>
      </w:r>
    </w:p>
    <w:p w14:paraId="2C17AC20">
      <w:pPr>
        <w:adjustRightInd/>
        <w:spacing w:line="360" w:lineRule="auto"/>
        <w:ind w:firstLine="2409" w:firstLineChars="800"/>
        <w:rPr>
          <w:rFonts w:hint="default" w:ascii="宋体" w:hAnsi="宋体" w:eastAsia="宋体" w:cs="宋体"/>
          <w:b/>
          <w:bCs/>
          <w:color w:val="000000"/>
          <w:sz w:val="30"/>
          <w:szCs w:val="30"/>
          <w:highlight w:val="yellow"/>
          <w:lang w:val="en-US" w:eastAsia="zh-CN"/>
        </w:rPr>
      </w:pPr>
      <w:r>
        <w:rPr>
          <w:rFonts w:hint="eastAsia" w:ascii="宋体" w:hAnsi="宋体" w:eastAsia="宋体" w:cs="宋体"/>
          <w:b/>
          <w:bCs/>
          <w:color w:val="000000"/>
          <w:sz w:val="30"/>
          <w:szCs w:val="30"/>
        </w:rPr>
        <w:t>项目编号:</w:t>
      </w:r>
      <w:r>
        <w:rPr>
          <w:rFonts w:hint="eastAsia" w:ascii="宋体" w:hAnsi="宋体" w:cs="宋体"/>
          <w:b/>
          <w:bCs/>
          <w:color w:val="000000"/>
          <w:sz w:val="30"/>
          <w:szCs w:val="30"/>
          <w:highlight w:val="none"/>
          <w:lang w:eastAsia="zh-CN"/>
        </w:rPr>
        <w:t>WHZB2025-JHCG00</w:t>
      </w:r>
      <w:r>
        <w:rPr>
          <w:rFonts w:hint="eastAsia" w:ascii="宋体" w:hAnsi="宋体" w:cs="宋体"/>
          <w:b/>
          <w:bCs/>
          <w:color w:val="000000"/>
          <w:sz w:val="30"/>
          <w:szCs w:val="30"/>
          <w:highlight w:val="none"/>
          <w:lang w:val="en-US" w:eastAsia="zh-CN"/>
        </w:rPr>
        <w:t>2</w:t>
      </w:r>
    </w:p>
    <w:p w14:paraId="0CF60F2D">
      <w:pPr>
        <w:pStyle w:val="2"/>
        <w:rPr>
          <w:rFonts w:hint="eastAsia" w:ascii="宋体" w:hAnsi="宋体" w:eastAsia="宋体" w:cs="宋体"/>
          <w:lang w:eastAsia="zh-CN"/>
        </w:rPr>
      </w:pPr>
    </w:p>
    <w:p w14:paraId="1EBDA5E8">
      <w:pPr>
        <w:spacing w:line="360" w:lineRule="auto"/>
        <w:jc w:val="center"/>
        <w:rPr>
          <w:rFonts w:hint="eastAsia" w:ascii="宋体" w:hAnsi="宋体" w:eastAsia="宋体" w:cs="宋体"/>
          <w:b/>
          <w:bCs/>
          <w:color w:val="000000"/>
          <w:sz w:val="44"/>
          <w:szCs w:val="44"/>
        </w:rPr>
      </w:pPr>
      <w:r>
        <w:rPr>
          <w:rFonts w:hint="eastAsia" w:ascii="宋体" w:hAnsi="宋体" w:eastAsia="宋体" w:cs="宋体"/>
          <w:b/>
          <w:bCs/>
          <w:color w:val="000000"/>
          <w:sz w:val="44"/>
          <w:szCs w:val="44"/>
        </w:rPr>
        <w:t xml:space="preserve"> </w:t>
      </w:r>
    </w:p>
    <w:p w14:paraId="2BADB195">
      <w:pPr>
        <w:spacing w:line="360" w:lineRule="auto"/>
        <w:jc w:val="center"/>
        <w:rPr>
          <w:rFonts w:hint="eastAsia" w:ascii="宋体" w:hAnsi="宋体" w:eastAsia="宋体" w:cs="宋体"/>
          <w:b/>
          <w:bCs/>
          <w:color w:val="000000"/>
          <w:sz w:val="44"/>
          <w:szCs w:val="44"/>
        </w:rPr>
      </w:pPr>
    </w:p>
    <w:p w14:paraId="0236EEAC">
      <w:pPr>
        <w:spacing w:line="360" w:lineRule="auto"/>
        <w:jc w:val="center"/>
        <w:rPr>
          <w:rFonts w:hint="eastAsia" w:ascii="宋体" w:hAnsi="宋体" w:eastAsia="宋体" w:cs="宋体"/>
          <w:b/>
          <w:bCs/>
          <w:color w:val="000000"/>
          <w:sz w:val="24"/>
        </w:rPr>
      </w:pPr>
    </w:p>
    <w:p w14:paraId="713BB6F3">
      <w:pPr>
        <w:spacing w:line="360" w:lineRule="auto"/>
        <w:jc w:val="center"/>
        <w:rPr>
          <w:rFonts w:hint="eastAsia" w:ascii="宋体" w:hAnsi="宋体" w:eastAsia="宋体" w:cs="宋体"/>
          <w:b/>
          <w:bCs/>
          <w:color w:val="000000"/>
          <w:sz w:val="24"/>
        </w:rPr>
      </w:pPr>
    </w:p>
    <w:p w14:paraId="383B4379">
      <w:pPr>
        <w:spacing w:line="360" w:lineRule="auto"/>
        <w:rPr>
          <w:rFonts w:hint="eastAsia" w:ascii="宋体" w:hAnsi="宋体" w:eastAsia="宋体" w:cs="宋体"/>
          <w:b/>
          <w:bCs/>
          <w:color w:val="000000"/>
          <w:sz w:val="32"/>
          <w:szCs w:val="32"/>
        </w:rPr>
      </w:pPr>
    </w:p>
    <w:p w14:paraId="6634643F">
      <w:pPr>
        <w:snapToGrid w:val="0"/>
        <w:spacing w:line="360" w:lineRule="auto"/>
        <w:jc w:val="center"/>
        <w:rPr>
          <w:rFonts w:hint="eastAsia" w:ascii="宋体" w:hAnsi="宋体" w:eastAsia="宋体" w:cs="宋体"/>
          <w:b/>
          <w:bCs/>
          <w:color w:val="000000"/>
          <w:sz w:val="32"/>
          <w:szCs w:val="32"/>
        </w:rPr>
      </w:pPr>
    </w:p>
    <w:p w14:paraId="1A513E8B">
      <w:pPr>
        <w:snapToGrid w:val="0"/>
        <w:spacing w:line="360" w:lineRule="auto"/>
        <w:ind w:firstLine="2891" w:firstLineChars="900"/>
        <w:rPr>
          <w:rFonts w:hint="eastAsia" w:ascii="宋体" w:hAnsi="宋体" w:eastAsia="宋体" w:cs="宋体"/>
          <w:b/>
          <w:bCs/>
          <w:color w:val="000000"/>
          <w:sz w:val="32"/>
          <w:szCs w:val="32"/>
        </w:rPr>
      </w:pPr>
    </w:p>
    <w:p w14:paraId="2D9EE683">
      <w:pPr>
        <w:snapToGrid w:val="0"/>
        <w:spacing w:line="360" w:lineRule="auto"/>
        <w:jc w:val="center"/>
        <w:rPr>
          <w:rFonts w:hint="eastAsia" w:ascii="宋体" w:hAnsi="宋体" w:eastAsia="宋体" w:cs="宋体"/>
          <w:b/>
          <w:bCs/>
          <w:color w:val="000000"/>
          <w:sz w:val="36"/>
          <w:szCs w:val="36"/>
          <w:lang w:eastAsia="zh-CN"/>
        </w:rPr>
      </w:pPr>
      <w:r>
        <w:rPr>
          <w:rFonts w:hint="eastAsia" w:ascii="宋体" w:hAnsi="宋体" w:eastAsia="宋体" w:cs="宋体"/>
          <w:b/>
          <w:bCs/>
          <w:color w:val="000000"/>
          <w:sz w:val="36"/>
          <w:szCs w:val="36"/>
          <w:lang w:eastAsia="zh-CN"/>
        </w:rPr>
        <w:t>金华市</w:t>
      </w:r>
      <w:r>
        <w:rPr>
          <w:rFonts w:hint="eastAsia" w:ascii="宋体" w:hAnsi="宋体" w:cs="宋体"/>
          <w:b/>
          <w:bCs/>
          <w:color w:val="000000"/>
          <w:sz w:val="36"/>
          <w:szCs w:val="36"/>
          <w:lang w:val="en-US" w:eastAsia="zh-CN"/>
        </w:rPr>
        <w:t>公安局</w:t>
      </w:r>
    </w:p>
    <w:p w14:paraId="20D6C0C7">
      <w:pPr>
        <w:snapToGrid w:val="0"/>
        <w:spacing w:line="360" w:lineRule="auto"/>
        <w:jc w:val="center"/>
        <w:rPr>
          <w:rFonts w:hint="eastAsia" w:ascii="宋体" w:hAnsi="宋体" w:eastAsia="宋体" w:cs="宋体"/>
          <w:b/>
          <w:bCs/>
          <w:color w:val="000000"/>
          <w:sz w:val="36"/>
          <w:szCs w:val="36"/>
          <w:highlight w:val="none"/>
        </w:rPr>
      </w:pPr>
      <w:r>
        <w:rPr>
          <w:rFonts w:hint="eastAsia" w:ascii="宋体" w:hAnsi="宋体" w:eastAsia="宋体" w:cs="宋体"/>
          <w:b/>
          <w:bCs/>
          <w:color w:val="000000"/>
          <w:sz w:val="36"/>
          <w:szCs w:val="36"/>
        </w:rPr>
        <w:t>浙江万汇招标代</w:t>
      </w:r>
      <w:r>
        <w:rPr>
          <w:rFonts w:hint="eastAsia" w:ascii="宋体" w:hAnsi="宋体" w:eastAsia="宋体" w:cs="宋体"/>
          <w:b/>
          <w:bCs/>
          <w:color w:val="000000"/>
          <w:sz w:val="36"/>
          <w:szCs w:val="36"/>
          <w:highlight w:val="none"/>
        </w:rPr>
        <w:t>理有限公司</w:t>
      </w:r>
    </w:p>
    <w:p w14:paraId="6A0824C4">
      <w:pPr>
        <w:snapToGrid w:val="0"/>
        <w:spacing w:line="360" w:lineRule="auto"/>
        <w:jc w:val="center"/>
        <w:rPr>
          <w:rFonts w:hint="eastAsia" w:ascii="宋体" w:hAnsi="宋体" w:eastAsia="宋体" w:cs="宋体"/>
          <w:bCs/>
          <w:color w:val="000000"/>
          <w:sz w:val="36"/>
          <w:szCs w:val="36"/>
        </w:rPr>
      </w:pPr>
      <w:r>
        <w:rPr>
          <w:rFonts w:hint="eastAsia" w:ascii="宋体" w:hAnsi="宋体" w:eastAsia="宋体" w:cs="宋体"/>
          <w:b/>
          <w:bCs/>
          <w:color w:val="000000"/>
          <w:sz w:val="36"/>
          <w:szCs w:val="36"/>
          <w:highlight w:val="none"/>
        </w:rPr>
        <w:t>二〇二</w:t>
      </w:r>
      <w:r>
        <w:rPr>
          <w:rFonts w:hint="eastAsia" w:ascii="宋体" w:hAnsi="宋体" w:cs="宋体"/>
          <w:b/>
          <w:bCs/>
          <w:color w:val="000000"/>
          <w:sz w:val="36"/>
          <w:szCs w:val="36"/>
          <w:highlight w:val="none"/>
          <w:lang w:val="en-US" w:eastAsia="zh-CN"/>
        </w:rPr>
        <w:t>五</w:t>
      </w:r>
      <w:r>
        <w:rPr>
          <w:rFonts w:hint="eastAsia" w:ascii="宋体" w:hAnsi="宋体" w:eastAsia="宋体" w:cs="宋体"/>
          <w:b/>
          <w:bCs/>
          <w:color w:val="000000"/>
          <w:sz w:val="36"/>
          <w:szCs w:val="36"/>
          <w:highlight w:val="none"/>
        </w:rPr>
        <w:t>年</w:t>
      </w:r>
      <w:r>
        <w:rPr>
          <w:rFonts w:hint="eastAsia" w:ascii="宋体" w:hAnsi="宋体" w:cs="宋体"/>
          <w:b/>
          <w:bCs/>
          <w:color w:val="000000"/>
          <w:sz w:val="36"/>
          <w:szCs w:val="36"/>
          <w:highlight w:val="none"/>
          <w:lang w:val="en-US" w:eastAsia="zh-CN"/>
        </w:rPr>
        <w:t>四</w:t>
      </w:r>
      <w:r>
        <w:rPr>
          <w:rFonts w:hint="eastAsia" w:ascii="宋体" w:hAnsi="宋体" w:eastAsia="宋体" w:cs="宋体"/>
          <w:b/>
          <w:bCs/>
          <w:color w:val="000000"/>
          <w:sz w:val="36"/>
          <w:szCs w:val="36"/>
        </w:rPr>
        <w:t>月</w:t>
      </w:r>
    </w:p>
    <w:p w14:paraId="6D4BD429">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br w:type="page"/>
      </w:r>
      <w:bookmarkStart w:id="0" w:name="_Hlt67893495"/>
      <w:bookmarkEnd w:id="0"/>
    </w:p>
    <w:p w14:paraId="144786CB">
      <w:pPr>
        <w:spacing w:line="360" w:lineRule="auto"/>
        <w:jc w:val="center"/>
        <w:rPr>
          <w:rFonts w:hint="eastAsia" w:ascii="宋体" w:hAnsi="宋体" w:eastAsia="宋体" w:cs="宋体"/>
          <w:color w:val="000000"/>
          <w:sz w:val="32"/>
          <w:szCs w:val="32"/>
        </w:rPr>
      </w:pPr>
      <w:r>
        <w:rPr>
          <w:rFonts w:hint="eastAsia" w:ascii="宋体" w:hAnsi="宋体" w:eastAsia="宋体" w:cs="宋体"/>
          <w:b/>
          <w:color w:val="000000"/>
          <w:sz w:val="48"/>
          <w:szCs w:val="48"/>
        </w:rPr>
        <w:t>目  录</w:t>
      </w:r>
    </w:p>
    <w:p w14:paraId="608C404D">
      <w:pPr>
        <w:spacing w:line="360" w:lineRule="auto"/>
        <w:rPr>
          <w:rFonts w:hint="eastAsia" w:ascii="宋体" w:hAnsi="宋体" w:eastAsia="宋体" w:cs="宋体"/>
          <w:color w:val="000000"/>
          <w:sz w:val="32"/>
          <w:szCs w:val="32"/>
        </w:rPr>
      </w:pPr>
    </w:p>
    <w:p w14:paraId="65B5607F">
      <w:pPr>
        <w:spacing w:line="360" w:lineRule="auto"/>
        <w:ind w:firstLine="1280" w:firstLineChars="400"/>
        <w:rPr>
          <w:rFonts w:hint="eastAsia" w:ascii="宋体" w:hAnsi="宋体" w:eastAsia="宋体" w:cs="宋体"/>
          <w:color w:val="000000"/>
          <w:sz w:val="32"/>
          <w:szCs w:val="32"/>
        </w:rPr>
      </w:pPr>
      <w:r>
        <w:rPr>
          <w:rFonts w:hint="eastAsia" w:ascii="宋体" w:hAnsi="宋体" w:eastAsia="宋体" w:cs="宋体"/>
          <w:color w:val="000000"/>
          <w:sz w:val="32"/>
          <w:szCs w:val="32"/>
        </w:rPr>
        <w:t>第一部分      招标公告</w:t>
      </w:r>
    </w:p>
    <w:p w14:paraId="57EC15F6">
      <w:pPr>
        <w:spacing w:line="360" w:lineRule="auto"/>
        <w:ind w:firstLine="1280" w:firstLineChars="400"/>
        <w:rPr>
          <w:rFonts w:hint="eastAsia" w:ascii="宋体" w:hAnsi="宋体" w:eastAsia="宋体" w:cs="宋体"/>
          <w:color w:val="000000"/>
          <w:sz w:val="32"/>
          <w:szCs w:val="32"/>
        </w:rPr>
      </w:pPr>
      <w:r>
        <w:rPr>
          <w:rFonts w:hint="eastAsia" w:ascii="宋体" w:hAnsi="宋体" w:eastAsia="宋体" w:cs="宋体"/>
          <w:color w:val="000000"/>
          <w:sz w:val="32"/>
          <w:szCs w:val="32"/>
        </w:rPr>
        <w:t>第二部分      投标人须知</w:t>
      </w:r>
    </w:p>
    <w:p w14:paraId="6ED57067">
      <w:pPr>
        <w:spacing w:line="360" w:lineRule="auto"/>
        <w:ind w:firstLine="1280" w:firstLineChars="400"/>
        <w:rPr>
          <w:rFonts w:hint="eastAsia" w:ascii="宋体" w:hAnsi="宋体" w:eastAsia="宋体" w:cs="宋体"/>
          <w:color w:val="000000"/>
          <w:sz w:val="32"/>
          <w:szCs w:val="32"/>
        </w:rPr>
      </w:pPr>
      <w:r>
        <w:rPr>
          <w:rFonts w:hint="eastAsia" w:ascii="宋体" w:hAnsi="宋体" w:eastAsia="宋体" w:cs="宋体"/>
          <w:color w:val="000000"/>
          <w:sz w:val="32"/>
          <w:szCs w:val="32"/>
        </w:rPr>
        <w:t>第三部分      采购需求</w:t>
      </w:r>
    </w:p>
    <w:p w14:paraId="2E5F4B38">
      <w:pPr>
        <w:spacing w:line="360" w:lineRule="auto"/>
        <w:ind w:firstLine="1280" w:firstLineChars="400"/>
        <w:rPr>
          <w:rFonts w:hint="eastAsia" w:ascii="宋体" w:hAnsi="宋体" w:eastAsia="宋体" w:cs="宋体"/>
          <w:color w:val="000000"/>
          <w:sz w:val="32"/>
          <w:szCs w:val="32"/>
        </w:rPr>
      </w:pPr>
      <w:r>
        <w:rPr>
          <w:rFonts w:hint="eastAsia" w:ascii="宋体" w:hAnsi="宋体" w:eastAsia="宋体" w:cs="宋体"/>
          <w:color w:val="000000"/>
          <w:sz w:val="32"/>
          <w:szCs w:val="32"/>
        </w:rPr>
        <w:t>第四部分      评标办法</w:t>
      </w:r>
    </w:p>
    <w:p w14:paraId="179B2C33">
      <w:pPr>
        <w:spacing w:line="360" w:lineRule="auto"/>
        <w:ind w:firstLine="1280" w:firstLineChars="400"/>
        <w:rPr>
          <w:rFonts w:hint="eastAsia" w:ascii="宋体" w:hAnsi="宋体" w:eastAsia="宋体" w:cs="宋体"/>
          <w:color w:val="000000"/>
          <w:sz w:val="32"/>
          <w:szCs w:val="32"/>
        </w:rPr>
      </w:pPr>
      <w:r>
        <w:rPr>
          <w:rFonts w:hint="eastAsia" w:ascii="宋体" w:hAnsi="宋体" w:eastAsia="宋体" w:cs="宋体"/>
          <w:color w:val="000000"/>
          <w:sz w:val="32"/>
          <w:szCs w:val="32"/>
        </w:rPr>
        <w:t>第五部分      拟签订的合同文本</w:t>
      </w:r>
    </w:p>
    <w:p w14:paraId="71789110">
      <w:pPr>
        <w:spacing w:line="360" w:lineRule="auto"/>
        <w:ind w:firstLine="1280" w:firstLineChars="400"/>
        <w:rPr>
          <w:rFonts w:hint="eastAsia" w:ascii="宋体" w:hAnsi="宋体" w:eastAsia="宋体" w:cs="宋体"/>
          <w:color w:val="000000"/>
          <w:sz w:val="32"/>
          <w:szCs w:val="32"/>
        </w:rPr>
      </w:pPr>
      <w:r>
        <w:rPr>
          <w:rFonts w:hint="eastAsia" w:ascii="宋体" w:hAnsi="宋体" w:eastAsia="宋体" w:cs="宋体"/>
          <w:color w:val="000000"/>
          <w:sz w:val="32"/>
          <w:szCs w:val="32"/>
        </w:rPr>
        <w:t>第六部分      应提交的有关格式范例</w:t>
      </w:r>
    </w:p>
    <w:p w14:paraId="023ACD60">
      <w:pPr>
        <w:spacing w:line="360" w:lineRule="auto"/>
        <w:ind w:firstLine="549" w:firstLineChars="229"/>
        <w:rPr>
          <w:rFonts w:hint="eastAsia" w:ascii="宋体" w:hAnsi="宋体" w:eastAsia="宋体" w:cs="宋体"/>
          <w:color w:val="000000"/>
          <w:sz w:val="24"/>
        </w:rPr>
      </w:pPr>
      <w:bookmarkStart w:id="1" w:name="_Hlt91233176"/>
      <w:bookmarkEnd w:id="1"/>
      <w:bookmarkStart w:id="2" w:name="_Toc91899869"/>
    </w:p>
    <w:p w14:paraId="08B8AE69">
      <w:pPr>
        <w:spacing w:line="360" w:lineRule="auto"/>
        <w:ind w:firstLine="549" w:firstLineChars="229"/>
        <w:rPr>
          <w:rFonts w:hint="eastAsia" w:ascii="宋体" w:hAnsi="宋体" w:eastAsia="宋体" w:cs="宋体"/>
          <w:color w:val="000000"/>
          <w:sz w:val="24"/>
        </w:rPr>
      </w:pPr>
    </w:p>
    <w:p w14:paraId="658385A9">
      <w:pPr>
        <w:spacing w:line="360" w:lineRule="auto"/>
        <w:ind w:firstLine="549" w:firstLineChars="229"/>
        <w:rPr>
          <w:rFonts w:hint="eastAsia" w:ascii="宋体" w:hAnsi="宋体" w:eastAsia="宋体" w:cs="宋体"/>
          <w:color w:val="000000"/>
          <w:sz w:val="24"/>
        </w:rPr>
      </w:pPr>
    </w:p>
    <w:p w14:paraId="25E35BDA">
      <w:pPr>
        <w:spacing w:line="360" w:lineRule="auto"/>
        <w:ind w:firstLine="549" w:firstLineChars="229"/>
        <w:rPr>
          <w:rFonts w:hint="eastAsia" w:ascii="宋体" w:hAnsi="宋体" w:eastAsia="宋体" w:cs="宋体"/>
          <w:color w:val="000000"/>
          <w:sz w:val="24"/>
        </w:rPr>
      </w:pPr>
    </w:p>
    <w:p w14:paraId="46FAC74F">
      <w:pPr>
        <w:spacing w:line="360" w:lineRule="auto"/>
        <w:ind w:firstLine="549" w:firstLineChars="229"/>
        <w:rPr>
          <w:rFonts w:hint="eastAsia" w:ascii="宋体" w:hAnsi="宋体" w:eastAsia="宋体" w:cs="宋体"/>
          <w:color w:val="000000"/>
          <w:sz w:val="24"/>
        </w:rPr>
      </w:pPr>
    </w:p>
    <w:p w14:paraId="6AF69BD2">
      <w:pPr>
        <w:spacing w:line="360" w:lineRule="auto"/>
        <w:ind w:firstLine="549" w:firstLineChars="229"/>
        <w:rPr>
          <w:rFonts w:hint="eastAsia" w:ascii="宋体" w:hAnsi="宋体" w:eastAsia="宋体" w:cs="宋体"/>
          <w:color w:val="000000"/>
          <w:sz w:val="24"/>
        </w:rPr>
      </w:pPr>
    </w:p>
    <w:p w14:paraId="26460353">
      <w:pPr>
        <w:spacing w:line="360" w:lineRule="auto"/>
        <w:ind w:firstLine="549" w:firstLineChars="229"/>
        <w:rPr>
          <w:rFonts w:hint="eastAsia" w:ascii="宋体" w:hAnsi="宋体" w:eastAsia="宋体" w:cs="宋体"/>
          <w:color w:val="000000"/>
          <w:sz w:val="24"/>
        </w:rPr>
      </w:pPr>
    </w:p>
    <w:p w14:paraId="24E1B87F">
      <w:pPr>
        <w:spacing w:line="360" w:lineRule="auto"/>
        <w:ind w:firstLine="549" w:firstLineChars="229"/>
        <w:rPr>
          <w:rFonts w:hint="eastAsia" w:ascii="宋体" w:hAnsi="宋体" w:eastAsia="宋体" w:cs="宋体"/>
          <w:color w:val="000000"/>
          <w:sz w:val="24"/>
        </w:rPr>
      </w:pPr>
    </w:p>
    <w:p w14:paraId="78E436AC">
      <w:pPr>
        <w:spacing w:line="360" w:lineRule="auto"/>
        <w:ind w:firstLine="549" w:firstLineChars="229"/>
        <w:rPr>
          <w:rFonts w:hint="eastAsia" w:ascii="宋体" w:hAnsi="宋体" w:eastAsia="宋体" w:cs="宋体"/>
          <w:color w:val="000000"/>
          <w:sz w:val="24"/>
        </w:rPr>
      </w:pPr>
    </w:p>
    <w:p w14:paraId="52727C33">
      <w:pPr>
        <w:spacing w:line="360" w:lineRule="auto"/>
        <w:ind w:firstLine="549" w:firstLineChars="229"/>
        <w:rPr>
          <w:rFonts w:hint="eastAsia" w:ascii="宋体" w:hAnsi="宋体" w:eastAsia="宋体" w:cs="宋体"/>
          <w:color w:val="000000"/>
          <w:sz w:val="24"/>
        </w:rPr>
      </w:pPr>
    </w:p>
    <w:p w14:paraId="67979470">
      <w:pPr>
        <w:spacing w:line="360" w:lineRule="auto"/>
        <w:ind w:firstLine="549" w:firstLineChars="229"/>
        <w:rPr>
          <w:rFonts w:hint="eastAsia" w:ascii="宋体" w:hAnsi="宋体" w:eastAsia="宋体" w:cs="宋体"/>
          <w:color w:val="000000"/>
          <w:sz w:val="24"/>
        </w:rPr>
      </w:pPr>
    </w:p>
    <w:p w14:paraId="01178E9B">
      <w:pPr>
        <w:spacing w:line="360" w:lineRule="auto"/>
        <w:ind w:firstLine="549" w:firstLineChars="229"/>
        <w:rPr>
          <w:rFonts w:hint="eastAsia" w:ascii="宋体" w:hAnsi="宋体" w:eastAsia="宋体" w:cs="宋体"/>
          <w:color w:val="000000"/>
          <w:sz w:val="24"/>
        </w:rPr>
      </w:pPr>
    </w:p>
    <w:p w14:paraId="7A701769">
      <w:pPr>
        <w:spacing w:line="360" w:lineRule="auto"/>
        <w:ind w:firstLine="549" w:firstLineChars="229"/>
        <w:rPr>
          <w:rFonts w:hint="eastAsia" w:ascii="宋体" w:hAnsi="宋体" w:eastAsia="宋体" w:cs="宋体"/>
          <w:color w:val="000000"/>
          <w:sz w:val="24"/>
        </w:rPr>
      </w:pPr>
    </w:p>
    <w:p w14:paraId="0A05D16E">
      <w:pPr>
        <w:spacing w:line="360" w:lineRule="auto"/>
        <w:rPr>
          <w:rFonts w:hint="eastAsia" w:ascii="宋体" w:hAnsi="宋体" w:eastAsia="宋体" w:cs="宋体"/>
          <w:color w:val="000000"/>
          <w:sz w:val="24"/>
        </w:rPr>
      </w:pPr>
    </w:p>
    <w:p w14:paraId="495CBECE">
      <w:pPr>
        <w:adjustRightInd/>
        <w:spacing w:line="360" w:lineRule="auto"/>
        <w:jc w:val="center"/>
        <w:outlineLvl w:val="0"/>
        <w:rPr>
          <w:rFonts w:hint="eastAsia" w:ascii="宋体" w:hAnsi="宋体" w:eastAsia="宋体" w:cs="宋体"/>
          <w:b/>
          <w:color w:val="000000"/>
          <w:sz w:val="36"/>
          <w:szCs w:val="20"/>
        </w:rPr>
      </w:pPr>
      <w:bookmarkStart w:id="3" w:name="第一部分"/>
      <w:r>
        <w:rPr>
          <w:rFonts w:hint="eastAsia" w:ascii="宋体" w:hAnsi="宋体" w:eastAsia="宋体" w:cs="宋体"/>
          <w:b/>
          <w:color w:val="000000"/>
          <w:sz w:val="36"/>
          <w:szCs w:val="36"/>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eastAsia="宋体" w:cs="宋体"/>
          <w:b/>
          <w:color w:val="000000"/>
          <w:sz w:val="36"/>
          <w:szCs w:val="20"/>
        </w:rPr>
        <w:t>第一部分 招标公告</w:t>
      </w:r>
    </w:p>
    <w:p w14:paraId="1E3B090C">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项目概况</w:t>
      </w:r>
    </w:p>
    <w:p w14:paraId="5F562F68">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000000"/>
          <w:sz w:val="24"/>
          <w:highlight w:val="none"/>
          <w:u w:val="single"/>
        </w:rPr>
      </w:pPr>
      <w:r>
        <w:rPr>
          <w:rFonts w:hint="eastAsia" w:ascii="宋体" w:hAnsi="宋体" w:cs="宋体"/>
          <w:color w:val="000000"/>
          <w:sz w:val="24"/>
          <w:highlight w:val="none"/>
          <w:u w:val="single"/>
          <w:lang w:eastAsia="zh-CN"/>
        </w:rPr>
        <w:t>金华市公安局2025年特警警用装备采购项目（</w:t>
      </w:r>
      <w:r>
        <w:rPr>
          <w:rFonts w:hint="eastAsia" w:ascii="宋体" w:hAnsi="宋体" w:cs="宋体"/>
          <w:color w:val="000000"/>
          <w:sz w:val="24"/>
          <w:highlight w:val="none"/>
          <w:u w:val="single"/>
          <w:lang w:val="en-US" w:eastAsia="zh-CN"/>
        </w:rPr>
        <w:t>一</w:t>
      </w:r>
      <w:r>
        <w:rPr>
          <w:rFonts w:hint="eastAsia" w:ascii="宋体" w:hAnsi="宋体" w:cs="宋体"/>
          <w:color w:val="000000"/>
          <w:sz w:val="24"/>
          <w:highlight w:val="none"/>
          <w:u w:val="single"/>
          <w:lang w:eastAsia="zh-CN"/>
        </w:rPr>
        <w:t>）</w:t>
      </w:r>
      <w:r>
        <w:rPr>
          <w:rFonts w:hint="eastAsia" w:ascii="宋体" w:hAnsi="宋体" w:eastAsia="宋体" w:cs="宋体"/>
          <w:color w:val="000000"/>
          <w:sz w:val="24"/>
          <w:highlight w:val="none"/>
        </w:rPr>
        <w:t>的潜在投标人应在政采云平台（</w:t>
      </w:r>
      <w:r>
        <w:rPr>
          <w:rFonts w:hint="eastAsia" w:ascii="宋体" w:hAnsi="宋体" w:eastAsia="宋体" w:cs="宋体"/>
          <w:color w:val="000000"/>
          <w:highlight w:val="none"/>
        </w:rPr>
        <w:fldChar w:fldCharType="begin"/>
      </w:r>
      <w:r>
        <w:rPr>
          <w:rFonts w:hint="eastAsia" w:ascii="宋体" w:hAnsi="宋体" w:eastAsia="宋体" w:cs="宋体"/>
          <w:color w:val="000000"/>
          <w:highlight w:val="none"/>
        </w:rPr>
        <w:instrText xml:space="preserve"> HYPERLINK "https://www.zcygov.cn/）获取（下载）招标文件，并于202%20年%20月%20日%20点%20分00秒" </w:instrText>
      </w:r>
      <w:r>
        <w:rPr>
          <w:rFonts w:hint="eastAsia" w:ascii="宋体" w:hAnsi="宋体" w:eastAsia="宋体" w:cs="宋体"/>
          <w:color w:val="000000"/>
          <w:highlight w:val="none"/>
        </w:rPr>
        <w:fldChar w:fldCharType="separate"/>
      </w:r>
      <w:r>
        <w:rPr>
          <w:rStyle w:val="20"/>
          <w:rFonts w:hint="eastAsia" w:ascii="宋体" w:hAnsi="宋体" w:eastAsia="宋体" w:cs="宋体"/>
          <w:snapToGrid/>
          <w:kern w:val="2"/>
          <w:sz w:val="24"/>
          <w:szCs w:val="24"/>
          <w:highlight w:val="none"/>
        </w:rPr>
        <w:t>https://www.zcygov.cn/）获取（下载）招标文件，并于</w:t>
      </w:r>
      <w:r>
        <w:rPr>
          <w:rStyle w:val="20"/>
          <w:rFonts w:hint="eastAsia" w:ascii="宋体" w:hAnsi="宋体" w:cs="宋体"/>
          <w:snapToGrid/>
          <w:kern w:val="2"/>
          <w:sz w:val="24"/>
          <w:szCs w:val="24"/>
          <w:highlight w:val="none"/>
          <w:lang w:eastAsia="zh-CN"/>
        </w:rPr>
        <w:t>2025</w:t>
      </w:r>
      <w:r>
        <w:rPr>
          <w:rStyle w:val="20"/>
          <w:rFonts w:hint="eastAsia" w:ascii="宋体" w:hAnsi="宋体" w:eastAsia="宋体" w:cs="宋体"/>
          <w:snapToGrid/>
          <w:kern w:val="2"/>
          <w:sz w:val="24"/>
          <w:szCs w:val="24"/>
          <w:highlight w:val="none"/>
          <w:lang w:eastAsia="zh-CN"/>
        </w:rPr>
        <w:t>年</w:t>
      </w:r>
      <w:r>
        <w:rPr>
          <w:rStyle w:val="20"/>
          <w:rFonts w:hint="eastAsia" w:ascii="宋体" w:hAnsi="宋体" w:cs="宋体"/>
          <w:snapToGrid/>
          <w:kern w:val="2"/>
          <w:sz w:val="24"/>
          <w:szCs w:val="24"/>
          <w:highlight w:val="none"/>
          <w:lang w:val="en-US" w:eastAsia="zh-CN"/>
        </w:rPr>
        <w:t>5</w:t>
      </w:r>
      <w:r>
        <w:rPr>
          <w:rStyle w:val="20"/>
          <w:rFonts w:hint="eastAsia" w:ascii="宋体" w:hAnsi="宋体" w:eastAsia="宋体" w:cs="宋体"/>
          <w:snapToGrid/>
          <w:kern w:val="2"/>
          <w:sz w:val="24"/>
          <w:szCs w:val="24"/>
          <w:highlight w:val="none"/>
          <w:lang w:eastAsia="zh-CN"/>
        </w:rPr>
        <w:t>月</w:t>
      </w:r>
      <w:r>
        <w:rPr>
          <w:rStyle w:val="20"/>
          <w:rFonts w:hint="eastAsia" w:ascii="宋体" w:hAnsi="宋体" w:cs="宋体"/>
          <w:snapToGrid/>
          <w:kern w:val="2"/>
          <w:sz w:val="24"/>
          <w:szCs w:val="24"/>
          <w:highlight w:val="none"/>
          <w:lang w:val="en-US" w:eastAsia="zh-CN"/>
        </w:rPr>
        <w:t>19</w:t>
      </w:r>
      <w:r>
        <w:rPr>
          <w:rStyle w:val="20"/>
          <w:rFonts w:hint="eastAsia" w:ascii="宋体" w:hAnsi="宋体" w:eastAsia="宋体" w:cs="宋体"/>
          <w:snapToGrid/>
          <w:kern w:val="2"/>
          <w:sz w:val="24"/>
          <w:szCs w:val="24"/>
          <w:highlight w:val="none"/>
          <w:lang w:eastAsia="zh-CN"/>
        </w:rPr>
        <w:t>日</w:t>
      </w:r>
      <w:r>
        <w:rPr>
          <w:rStyle w:val="20"/>
          <w:rFonts w:hint="eastAsia" w:ascii="宋体" w:hAnsi="宋体" w:cs="宋体"/>
          <w:snapToGrid/>
          <w:kern w:val="2"/>
          <w:sz w:val="24"/>
          <w:szCs w:val="24"/>
          <w:highlight w:val="none"/>
          <w:lang w:val="en-US" w:eastAsia="zh-CN"/>
        </w:rPr>
        <w:t>9</w:t>
      </w:r>
      <w:r>
        <w:rPr>
          <w:rStyle w:val="20"/>
          <w:rFonts w:hint="eastAsia" w:ascii="宋体" w:hAnsi="宋体" w:eastAsia="宋体" w:cs="宋体"/>
          <w:snapToGrid/>
          <w:kern w:val="2"/>
          <w:sz w:val="24"/>
          <w:szCs w:val="24"/>
          <w:highlight w:val="none"/>
        </w:rPr>
        <w:t>点</w:t>
      </w:r>
      <w:r>
        <w:rPr>
          <w:rStyle w:val="20"/>
          <w:rFonts w:hint="eastAsia" w:ascii="宋体" w:hAnsi="宋体" w:cs="宋体"/>
          <w:snapToGrid/>
          <w:kern w:val="2"/>
          <w:sz w:val="24"/>
          <w:szCs w:val="24"/>
          <w:highlight w:val="none"/>
          <w:lang w:val="en-US" w:eastAsia="zh-CN"/>
        </w:rPr>
        <w:t>30</w:t>
      </w:r>
      <w:r>
        <w:rPr>
          <w:rStyle w:val="20"/>
          <w:rFonts w:hint="eastAsia" w:ascii="宋体" w:hAnsi="宋体" w:eastAsia="宋体" w:cs="宋体"/>
          <w:snapToGrid/>
          <w:kern w:val="2"/>
          <w:sz w:val="24"/>
          <w:szCs w:val="24"/>
          <w:highlight w:val="none"/>
        </w:rPr>
        <w:t>分</w:t>
      </w:r>
      <w:r>
        <w:rPr>
          <w:rStyle w:val="20"/>
          <w:rFonts w:hint="eastAsia" w:ascii="宋体" w:hAnsi="宋体" w:eastAsia="宋体" w:cs="宋体"/>
          <w:bCs/>
          <w:snapToGrid/>
          <w:kern w:val="2"/>
          <w:sz w:val="24"/>
          <w:szCs w:val="24"/>
          <w:highlight w:val="none"/>
        </w:rPr>
        <w:t>00秒</w:t>
      </w:r>
      <w:r>
        <w:rPr>
          <w:rStyle w:val="20"/>
          <w:rFonts w:hint="eastAsia" w:ascii="宋体" w:hAnsi="宋体" w:eastAsia="宋体" w:cs="宋体"/>
          <w:bCs/>
          <w:snapToGrid/>
          <w:kern w:val="2"/>
          <w:sz w:val="24"/>
          <w:szCs w:val="24"/>
          <w:highlight w:val="none"/>
        </w:rPr>
        <w:fldChar w:fldCharType="end"/>
      </w:r>
      <w:r>
        <w:rPr>
          <w:rFonts w:hint="eastAsia" w:ascii="宋体" w:hAnsi="宋体" w:eastAsia="宋体" w:cs="宋体"/>
          <w:bCs/>
          <w:color w:val="000000"/>
          <w:sz w:val="24"/>
          <w:highlight w:val="none"/>
        </w:rPr>
        <w:t>（北京时间）前</w:t>
      </w:r>
      <w:r>
        <w:rPr>
          <w:rFonts w:hint="eastAsia" w:ascii="宋体" w:hAnsi="宋体" w:eastAsia="宋体" w:cs="宋体"/>
          <w:color w:val="000000"/>
          <w:sz w:val="24"/>
          <w:highlight w:val="none"/>
        </w:rPr>
        <w:t>递交（上传）投标文件。</w:t>
      </w:r>
    </w:p>
    <w:p w14:paraId="05A2886F">
      <w:pPr>
        <w:spacing w:line="360" w:lineRule="auto"/>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 xml:space="preserve">一、项目基本情况                                            </w:t>
      </w:r>
    </w:p>
    <w:p w14:paraId="4F7AB4F0">
      <w:pPr>
        <w:spacing w:line="360" w:lineRule="auto"/>
        <w:ind w:firstLine="480"/>
        <w:rPr>
          <w:rFonts w:hint="eastAsia" w:ascii="宋体" w:hAnsi="宋体" w:cs="宋体"/>
          <w:bCs/>
          <w:color w:val="000000"/>
          <w:sz w:val="24"/>
          <w:highlight w:val="none"/>
          <w:lang w:eastAsia="zh-CN"/>
        </w:rPr>
      </w:pPr>
      <w:r>
        <w:rPr>
          <w:rFonts w:hint="eastAsia" w:ascii="宋体" w:hAnsi="宋体" w:eastAsia="宋体" w:cs="宋体"/>
          <w:b/>
          <w:color w:val="000000"/>
          <w:sz w:val="24"/>
          <w:highlight w:val="none"/>
        </w:rPr>
        <w:t>项目编号：</w:t>
      </w:r>
      <w:r>
        <w:rPr>
          <w:rFonts w:hint="eastAsia" w:ascii="宋体" w:hAnsi="宋体" w:cs="宋体"/>
          <w:bCs/>
          <w:color w:val="000000"/>
          <w:sz w:val="24"/>
          <w:highlight w:val="none"/>
          <w:lang w:eastAsia="zh-CN"/>
        </w:rPr>
        <w:t>WHZB2025-JHCG002</w:t>
      </w:r>
    </w:p>
    <w:p w14:paraId="5C38854F">
      <w:pPr>
        <w:spacing w:line="360" w:lineRule="auto"/>
        <w:ind w:firstLine="480"/>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项目名称：</w:t>
      </w:r>
      <w:r>
        <w:rPr>
          <w:rFonts w:hint="eastAsia" w:ascii="宋体" w:hAnsi="宋体" w:cs="宋体"/>
          <w:bCs/>
          <w:color w:val="000000"/>
          <w:sz w:val="24"/>
          <w:highlight w:val="none"/>
          <w:lang w:eastAsia="zh-CN"/>
        </w:rPr>
        <w:t>金华市公安局2025年特警警用装备采购项目（</w:t>
      </w:r>
      <w:r>
        <w:rPr>
          <w:rFonts w:hint="eastAsia" w:ascii="宋体" w:hAnsi="宋体" w:cs="宋体"/>
          <w:bCs/>
          <w:color w:val="000000"/>
          <w:sz w:val="24"/>
          <w:highlight w:val="none"/>
          <w:lang w:val="en-US" w:eastAsia="zh-CN"/>
        </w:rPr>
        <w:t>一</w:t>
      </w:r>
      <w:r>
        <w:rPr>
          <w:rFonts w:hint="eastAsia" w:ascii="宋体" w:hAnsi="宋体" w:cs="宋体"/>
          <w:bCs/>
          <w:color w:val="000000"/>
          <w:sz w:val="24"/>
          <w:highlight w:val="none"/>
          <w:lang w:eastAsia="zh-CN"/>
        </w:rPr>
        <w:t>）</w:t>
      </w:r>
    </w:p>
    <w:p w14:paraId="717D5D99">
      <w:pPr>
        <w:spacing w:line="360" w:lineRule="auto"/>
        <w:ind w:firstLine="480"/>
        <w:rPr>
          <w:rFonts w:hint="default" w:ascii="宋体" w:hAnsi="宋体" w:eastAsia="宋体" w:cs="宋体"/>
          <w:color w:val="000000"/>
          <w:sz w:val="24"/>
          <w:highlight w:val="none"/>
          <w:lang w:val="en-US" w:eastAsia="zh-CN"/>
        </w:rPr>
      </w:pPr>
      <w:r>
        <w:rPr>
          <w:rFonts w:hint="eastAsia" w:ascii="宋体" w:hAnsi="宋体" w:eastAsia="宋体" w:cs="宋体"/>
          <w:b/>
          <w:color w:val="000000"/>
          <w:sz w:val="24"/>
          <w:highlight w:val="none"/>
        </w:rPr>
        <w:t>预算金额（元）：</w:t>
      </w:r>
      <w:r>
        <w:rPr>
          <w:rFonts w:hint="eastAsia" w:asciiTheme="minorEastAsia" w:hAnsiTheme="minorEastAsia" w:eastAsiaTheme="minorEastAsia" w:cstheme="minorEastAsia"/>
          <w:sz w:val="24"/>
          <w:szCs w:val="24"/>
          <w:highlight w:val="none"/>
          <w:u w:val="none"/>
          <w:lang w:val="en-US" w:eastAsia="zh-CN"/>
        </w:rPr>
        <w:t>599,355</w:t>
      </w:r>
    </w:p>
    <w:p w14:paraId="1A719DA9">
      <w:pPr>
        <w:spacing w:line="360" w:lineRule="auto"/>
        <w:ind w:firstLine="480"/>
        <w:rPr>
          <w:rFonts w:hint="default" w:ascii="宋体" w:hAnsi="宋体" w:eastAsia="宋体" w:cs="宋体"/>
          <w:color w:val="000000"/>
          <w:sz w:val="24"/>
          <w:highlight w:val="none"/>
          <w:lang w:val="en-US" w:eastAsia="zh-CN"/>
        </w:rPr>
      </w:pPr>
      <w:r>
        <w:rPr>
          <w:rFonts w:hint="eastAsia" w:ascii="宋体" w:hAnsi="宋体" w:eastAsia="宋体" w:cs="宋体"/>
          <w:b/>
          <w:color w:val="000000"/>
          <w:sz w:val="24"/>
          <w:highlight w:val="none"/>
        </w:rPr>
        <w:t>最高限价（元）：</w:t>
      </w:r>
      <w:r>
        <w:rPr>
          <w:rFonts w:hint="eastAsia" w:asciiTheme="minorEastAsia" w:hAnsiTheme="minorEastAsia" w:eastAsiaTheme="minorEastAsia" w:cstheme="minorEastAsia"/>
          <w:sz w:val="24"/>
          <w:szCs w:val="24"/>
          <w:highlight w:val="none"/>
          <w:u w:val="none"/>
          <w:lang w:val="en-US" w:eastAsia="zh-CN"/>
        </w:rPr>
        <w:t>599,355</w:t>
      </w:r>
    </w:p>
    <w:p w14:paraId="26F605CF">
      <w:pPr>
        <w:spacing w:line="360" w:lineRule="auto"/>
        <w:ind w:firstLine="482" w:firstLineChars="200"/>
        <w:rPr>
          <w:rFonts w:hint="eastAsia" w:ascii="宋体" w:hAnsi="宋体" w:eastAsia="宋体" w:cs="宋体"/>
          <w:highlight w:val="none"/>
        </w:rPr>
      </w:pPr>
      <w:r>
        <w:rPr>
          <w:rFonts w:hint="eastAsia" w:ascii="宋体" w:hAnsi="宋体" w:eastAsia="宋体" w:cs="宋体"/>
          <w:b/>
          <w:bCs/>
          <w:snapToGrid w:val="0"/>
          <w:color w:val="000000"/>
          <w:kern w:val="28"/>
          <w:sz w:val="24"/>
          <w:szCs w:val="20"/>
          <w:highlight w:val="none"/>
        </w:rPr>
        <w:t>采购需求：</w:t>
      </w:r>
    </w:p>
    <w:p w14:paraId="6C6FD52F">
      <w:pPr>
        <w:pStyle w:val="2"/>
        <w:ind w:firstLine="480" w:firstLineChars="200"/>
        <w:jc w:val="left"/>
        <w:rPr>
          <w:rFonts w:hint="eastAsia" w:ascii="宋体" w:hAnsi="宋体" w:eastAsia="宋体" w:cs="宋体"/>
          <w:highlight w:val="none"/>
          <w:lang w:eastAsia="zh-CN"/>
        </w:rPr>
      </w:pPr>
      <w:r>
        <w:rPr>
          <w:rFonts w:hint="eastAsia" w:ascii="宋体" w:hAnsi="宋体" w:eastAsia="宋体" w:cs="宋体"/>
          <w:highlight w:val="none"/>
        </w:rPr>
        <w:t>标项名称:</w:t>
      </w:r>
      <w:r>
        <w:rPr>
          <w:rFonts w:hint="eastAsia" w:hAnsi="宋体" w:cs="宋体"/>
          <w:highlight w:val="none"/>
          <w:lang w:eastAsia="zh-CN"/>
        </w:rPr>
        <w:t>金华市公安局2025年特警警用装备采购项目（</w:t>
      </w:r>
      <w:r>
        <w:rPr>
          <w:rFonts w:hint="eastAsia" w:hAnsi="宋体" w:cs="宋体"/>
          <w:highlight w:val="none"/>
          <w:lang w:val="en-US" w:eastAsia="zh-CN"/>
        </w:rPr>
        <w:t>一</w:t>
      </w:r>
      <w:r>
        <w:rPr>
          <w:rFonts w:hint="eastAsia" w:hAnsi="宋体" w:cs="宋体"/>
          <w:highlight w:val="none"/>
          <w:lang w:eastAsia="zh-CN"/>
        </w:rPr>
        <w:t>）</w:t>
      </w:r>
    </w:p>
    <w:p w14:paraId="5EDB869A">
      <w:pPr>
        <w:pStyle w:val="2"/>
        <w:ind w:firstLine="480" w:firstLineChars="200"/>
        <w:jc w:val="left"/>
        <w:rPr>
          <w:rFonts w:hint="eastAsia" w:ascii="宋体" w:hAnsi="宋体" w:eastAsia="宋体" w:cs="宋体"/>
          <w:highlight w:val="none"/>
        </w:rPr>
      </w:pPr>
      <w:r>
        <w:rPr>
          <w:rFonts w:hint="eastAsia" w:ascii="宋体" w:hAnsi="宋体" w:eastAsia="宋体" w:cs="宋体"/>
          <w:highlight w:val="none"/>
        </w:rPr>
        <w:t>数量:</w:t>
      </w:r>
      <w:r>
        <w:rPr>
          <w:rFonts w:hint="eastAsia" w:hAnsi="宋体" w:cs="宋体"/>
          <w:highlight w:val="none"/>
          <w:lang w:val="en-US" w:eastAsia="zh-CN"/>
        </w:rPr>
        <w:t>1套</w:t>
      </w:r>
      <w:r>
        <w:rPr>
          <w:rFonts w:hint="eastAsia" w:ascii="宋体" w:hAnsi="宋体" w:eastAsia="宋体" w:cs="宋体"/>
          <w:highlight w:val="none"/>
        </w:rPr>
        <w:t>  </w:t>
      </w:r>
    </w:p>
    <w:p w14:paraId="3BABDA9D">
      <w:pPr>
        <w:pStyle w:val="2"/>
        <w:ind w:firstLine="480" w:firstLineChars="200"/>
        <w:jc w:val="left"/>
        <w:rPr>
          <w:rFonts w:hint="default" w:ascii="宋体" w:hAnsi="宋体" w:eastAsia="宋体" w:cs="宋体"/>
          <w:highlight w:val="none"/>
          <w:lang w:val="en-US" w:eastAsia="zh-CN"/>
        </w:rPr>
      </w:pPr>
      <w:r>
        <w:rPr>
          <w:rFonts w:hint="eastAsia" w:ascii="宋体" w:hAnsi="宋体" w:eastAsia="宋体" w:cs="宋体"/>
          <w:highlight w:val="none"/>
        </w:rPr>
        <w:t>预算金额（元）</w:t>
      </w:r>
      <w:r>
        <w:rPr>
          <w:rFonts w:hint="eastAsia" w:hAnsi="宋体" w:cs="宋体"/>
          <w:highlight w:val="none"/>
          <w:lang w:eastAsia="zh-CN"/>
        </w:rPr>
        <w:t>：</w:t>
      </w:r>
      <w:r>
        <w:rPr>
          <w:rFonts w:hint="eastAsia" w:asciiTheme="minorEastAsia" w:hAnsiTheme="minorEastAsia" w:eastAsiaTheme="minorEastAsia" w:cstheme="minorEastAsia"/>
          <w:sz w:val="24"/>
          <w:szCs w:val="24"/>
          <w:highlight w:val="none"/>
          <w:u w:val="none"/>
          <w:lang w:val="en-US" w:eastAsia="zh-CN"/>
        </w:rPr>
        <w:t>599,355</w:t>
      </w:r>
    </w:p>
    <w:p w14:paraId="6BF5DFDE">
      <w:pPr>
        <w:pStyle w:val="23"/>
        <w:spacing w:before="0"/>
        <w:ind w:firstLine="480" w:firstLineChars="200"/>
        <w:outlineLvl w:val="2"/>
        <w:rPr>
          <w:rFonts w:hint="eastAsia" w:ascii="宋体" w:hAnsi="宋体" w:eastAsia="宋体" w:cs="宋体"/>
          <w:szCs w:val="24"/>
          <w:highlight w:val="none"/>
        </w:rPr>
      </w:pPr>
      <w:r>
        <w:rPr>
          <w:rFonts w:hint="eastAsia" w:ascii="宋体" w:hAnsi="宋体" w:eastAsia="宋体" w:cs="宋体"/>
          <w:highlight w:val="none"/>
        </w:rPr>
        <w:t>简要规格描述或项目基本概况介绍、用途：</w:t>
      </w:r>
      <w:r>
        <w:rPr>
          <w:rFonts w:hint="eastAsia" w:ascii="宋体" w:hAnsi="宋体" w:eastAsia="宋体" w:cs="宋体"/>
          <w:lang w:val="en-US" w:eastAsia="zh-CN"/>
        </w:rPr>
        <w:t>金华</w:t>
      </w:r>
      <w:r>
        <w:rPr>
          <w:rFonts w:hint="eastAsia" w:ascii="宋体" w:hAnsi="宋体" w:eastAsia="宋体" w:cs="宋体"/>
        </w:rPr>
        <w:t>市公安局</w:t>
      </w:r>
      <w:r>
        <w:rPr>
          <w:rFonts w:hint="eastAsia" w:ascii="宋体" w:hAnsi="宋体" w:eastAsia="宋体" w:cs="宋体"/>
          <w:lang w:val="en-US" w:eastAsia="zh-CN"/>
        </w:rPr>
        <w:t>2025年</w:t>
      </w:r>
      <w:r>
        <w:rPr>
          <w:rFonts w:hint="eastAsia" w:ascii="宋体" w:hAnsi="宋体" w:eastAsia="宋体" w:cs="宋体"/>
        </w:rPr>
        <w:t>特警警用装备</w:t>
      </w:r>
      <w:r>
        <w:rPr>
          <w:rFonts w:hint="eastAsia" w:ascii="宋体" w:hAnsi="宋体" w:eastAsia="宋体" w:cs="宋体"/>
          <w:lang w:val="en-US" w:eastAsia="zh-CN"/>
        </w:rPr>
        <w:t>采购</w:t>
      </w:r>
      <w:r>
        <w:rPr>
          <w:rFonts w:hint="eastAsia" w:ascii="宋体" w:hAnsi="宋体" w:eastAsia="宋体" w:cs="宋体"/>
        </w:rPr>
        <w:t>项目</w:t>
      </w:r>
      <w:r>
        <w:rPr>
          <w:rFonts w:hint="eastAsia" w:ascii="宋体" w:hAnsi="宋体" w:eastAsia="宋体" w:cs="宋体"/>
          <w:szCs w:val="24"/>
        </w:rPr>
        <w:t>，</w:t>
      </w:r>
      <w:r>
        <w:rPr>
          <w:rFonts w:hint="eastAsia" w:ascii="宋体" w:hAnsi="宋体" w:eastAsia="宋体" w:cs="宋体"/>
          <w:szCs w:val="24"/>
          <w:lang w:val="en-US" w:eastAsia="zh-CN"/>
        </w:rPr>
        <w:t>采购</w:t>
      </w:r>
      <w:r>
        <w:rPr>
          <w:rFonts w:hint="eastAsia" w:ascii="宋体" w:hAnsi="宋体" w:eastAsia="宋体" w:cs="宋体"/>
          <w:szCs w:val="24"/>
        </w:rPr>
        <w:t>内容包括：92G手枪套</w:t>
      </w:r>
      <w:r>
        <w:rPr>
          <w:rFonts w:hint="eastAsia" w:ascii="宋体" w:hAnsi="宋体" w:eastAsia="宋体" w:cs="宋体"/>
          <w:szCs w:val="24"/>
          <w:lang w:eastAsia="zh-CN"/>
        </w:rPr>
        <w:t>、</w:t>
      </w:r>
      <w:r>
        <w:rPr>
          <w:rFonts w:hint="eastAsia" w:ascii="宋体" w:hAnsi="宋体" w:eastAsia="宋体" w:cs="宋体"/>
          <w:szCs w:val="24"/>
        </w:rPr>
        <w:t>防毒面具</w:t>
      </w:r>
      <w:r>
        <w:rPr>
          <w:rFonts w:hint="eastAsia" w:ascii="宋体" w:hAnsi="宋体" w:eastAsia="宋体" w:cs="宋体"/>
          <w:szCs w:val="24"/>
          <w:lang w:eastAsia="zh-CN"/>
        </w:rPr>
        <w:t>、</w:t>
      </w:r>
      <w:r>
        <w:rPr>
          <w:rFonts w:hint="eastAsia" w:ascii="宋体" w:hAnsi="宋体" w:eastAsia="宋体" w:cs="宋体"/>
          <w:szCs w:val="24"/>
        </w:rPr>
        <w:t>攀登装备包</w:t>
      </w:r>
      <w:r>
        <w:rPr>
          <w:rFonts w:hint="eastAsia" w:ascii="宋体" w:hAnsi="宋体" w:eastAsia="宋体" w:cs="宋体"/>
          <w:szCs w:val="24"/>
          <w:lang w:eastAsia="zh-CN"/>
        </w:rPr>
        <w:t>、</w:t>
      </w:r>
      <w:r>
        <w:rPr>
          <w:rFonts w:hint="eastAsia" w:ascii="宋体" w:hAnsi="宋体" w:eastAsia="宋体" w:cs="宋体"/>
          <w:szCs w:val="24"/>
        </w:rPr>
        <w:t>折叠梯</w:t>
      </w:r>
      <w:r>
        <w:rPr>
          <w:rFonts w:hint="eastAsia" w:ascii="宋体" w:hAnsi="宋体" w:eastAsia="宋体" w:cs="宋体"/>
          <w:szCs w:val="24"/>
          <w:lang w:eastAsia="zh-CN"/>
        </w:rPr>
        <w:t>、</w:t>
      </w:r>
      <w:r>
        <w:rPr>
          <w:rFonts w:hint="eastAsia" w:ascii="宋体" w:hAnsi="宋体" w:eastAsia="宋体" w:cs="宋体"/>
          <w:szCs w:val="24"/>
        </w:rPr>
        <w:t>枪套</w:t>
      </w:r>
      <w:r>
        <w:rPr>
          <w:rFonts w:hint="eastAsia" w:ascii="宋体" w:hAnsi="宋体" w:eastAsia="宋体" w:cs="宋体"/>
          <w:szCs w:val="24"/>
          <w:lang w:eastAsia="zh-CN"/>
        </w:rPr>
        <w:t>、</w:t>
      </w:r>
      <w:r>
        <w:rPr>
          <w:rFonts w:hint="eastAsia" w:ascii="宋体" w:hAnsi="宋体" w:eastAsia="宋体" w:cs="宋体"/>
          <w:szCs w:val="24"/>
        </w:rPr>
        <w:t>全息瞄准镜</w:t>
      </w:r>
      <w:r>
        <w:rPr>
          <w:rFonts w:hint="eastAsia" w:ascii="宋体" w:hAnsi="宋体" w:eastAsia="宋体" w:cs="宋体"/>
          <w:szCs w:val="24"/>
          <w:lang w:eastAsia="zh-CN"/>
        </w:rPr>
        <w:t>、战术防护蛙服、防水作战靴</w:t>
      </w:r>
      <w:r>
        <w:rPr>
          <w:rFonts w:hint="eastAsia" w:ascii="宋体" w:hAnsi="宋体" w:cs="宋体"/>
          <w:szCs w:val="24"/>
          <w:lang w:eastAsia="zh-CN"/>
        </w:rPr>
        <w:t>、</w:t>
      </w:r>
      <w:r>
        <w:rPr>
          <w:rFonts w:hint="eastAsia" w:ascii="宋体" w:hAnsi="宋体" w:eastAsia="宋体" w:cs="宋体"/>
          <w:b/>
          <w:bCs w:val="0"/>
          <w:snapToGrid w:val="0"/>
          <w:color w:val="auto"/>
          <w:kern w:val="2"/>
          <w:sz w:val="24"/>
          <w:szCs w:val="24"/>
          <w:lang w:val="en-US" w:eastAsia="zh-CN" w:bidi="ar-SA"/>
        </w:rPr>
        <w:t>阻燃战术防刺加强护具（护大臂+护大腿）</w:t>
      </w:r>
      <w:r>
        <w:rPr>
          <w:rFonts w:hint="eastAsia" w:ascii="宋体" w:hAnsi="宋体" w:eastAsia="宋体" w:cs="宋体"/>
          <w:b w:val="0"/>
          <w:bCs/>
          <w:snapToGrid w:val="0"/>
          <w:color w:val="auto"/>
          <w:kern w:val="2"/>
          <w:sz w:val="24"/>
          <w:szCs w:val="24"/>
          <w:lang w:val="en-US" w:eastAsia="zh-CN" w:bidi="ar-SA"/>
        </w:rPr>
        <w:t>等十七个品类物品</w:t>
      </w:r>
      <w:r>
        <w:rPr>
          <w:rFonts w:hint="eastAsia" w:ascii="宋体" w:hAnsi="宋体" w:cs="宋体"/>
          <w:b w:val="0"/>
          <w:bCs/>
          <w:snapToGrid w:val="0"/>
          <w:color w:val="auto"/>
          <w:kern w:val="2"/>
          <w:sz w:val="24"/>
          <w:szCs w:val="24"/>
          <w:lang w:val="en-US" w:eastAsia="zh-CN" w:bidi="ar-SA"/>
        </w:rPr>
        <w:t>，</w:t>
      </w:r>
      <w:r>
        <w:rPr>
          <w:rFonts w:hint="eastAsia" w:ascii="宋体" w:hAnsi="宋体" w:cs="宋体"/>
          <w:b/>
          <w:bCs w:val="0"/>
          <w:snapToGrid w:val="0"/>
          <w:color w:val="auto"/>
          <w:kern w:val="2"/>
          <w:sz w:val="24"/>
          <w:szCs w:val="24"/>
          <w:lang w:val="en-US" w:eastAsia="zh-CN" w:bidi="ar-SA"/>
        </w:rPr>
        <w:t>其中核心产品为</w:t>
      </w:r>
      <w:r>
        <w:rPr>
          <w:rFonts w:hint="eastAsia" w:ascii="宋体" w:hAnsi="宋体" w:eastAsia="宋体" w:cs="宋体"/>
          <w:b/>
          <w:bCs w:val="0"/>
          <w:snapToGrid w:val="0"/>
          <w:color w:val="auto"/>
          <w:kern w:val="2"/>
          <w:sz w:val="24"/>
          <w:szCs w:val="24"/>
          <w:lang w:val="en-US" w:eastAsia="zh-CN" w:bidi="ar-SA"/>
        </w:rPr>
        <w:t>阻燃战术防刺加强护具（护大臂+护大腿）</w:t>
      </w:r>
      <w:r>
        <w:rPr>
          <w:rFonts w:hint="eastAsia" w:ascii="宋体" w:hAnsi="宋体" w:eastAsia="宋体" w:cs="宋体"/>
          <w:szCs w:val="24"/>
        </w:rPr>
        <w:t>。本项目包括设备</w:t>
      </w:r>
      <w:r>
        <w:rPr>
          <w:rFonts w:hint="eastAsia" w:ascii="宋体" w:hAnsi="宋体" w:eastAsia="宋体" w:cs="宋体"/>
          <w:szCs w:val="24"/>
          <w:lang w:val="en-US" w:eastAsia="zh-CN"/>
        </w:rPr>
        <w:t>货物</w:t>
      </w:r>
      <w:r>
        <w:rPr>
          <w:rFonts w:hint="eastAsia" w:ascii="宋体" w:hAnsi="宋体" w:eastAsia="宋体" w:cs="宋体"/>
          <w:szCs w:val="24"/>
        </w:rPr>
        <w:t>、材料、人员费用、运输、售后、安装、调试、税金和不少于原厂商三年质保、技术支持服务等费用均计入报价。</w:t>
      </w:r>
      <w:r>
        <w:rPr>
          <w:rFonts w:hint="eastAsia" w:ascii="宋体" w:hAnsi="宋体" w:eastAsia="宋体" w:cs="宋体"/>
          <w:szCs w:val="24"/>
          <w:highlight w:val="none"/>
        </w:rPr>
        <w:t>合同履约期限：详见招标文件第三部分“项目技术规范和服务要求”。</w:t>
      </w:r>
    </w:p>
    <w:p w14:paraId="265AD39C">
      <w:pPr>
        <w:pStyle w:val="2"/>
        <w:ind w:firstLine="480" w:firstLineChars="200"/>
        <w:jc w:val="left"/>
        <w:rPr>
          <w:rFonts w:hint="eastAsia" w:ascii="宋体" w:hAnsi="宋体" w:eastAsia="宋体" w:cs="宋体"/>
          <w:snapToGrid w:val="0"/>
          <w:color w:val="000000"/>
          <w:kern w:val="28"/>
          <w:highlight w:val="none"/>
        </w:rPr>
      </w:pPr>
      <w:r>
        <w:rPr>
          <w:rFonts w:hint="eastAsia" w:ascii="宋体" w:hAnsi="宋体" w:eastAsia="宋体" w:cs="宋体"/>
          <w:highlight w:val="none"/>
        </w:rPr>
        <w:t>具体技术要求详见采购文件相关章节。 </w:t>
      </w:r>
      <w:r>
        <w:rPr>
          <w:rFonts w:hint="eastAsia" w:ascii="宋体" w:hAnsi="宋体" w:eastAsia="宋体" w:cs="宋体"/>
          <w:highlight w:val="none"/>
        </w:rPr>
        <w:br w:type="textWrapping"/>
      </w:r>
      <w:r>
        <w:rPr>
          <w:rFonts w:hint="eastAsia" w:ascii="宋体" w:hAnsi="宋体" w:eastAsia="宋体" w:cs="宋体"/>
          <w:highlight w:val="none"/>
          <w:lang w:val="en-US" w:eastAsia="zh-CN"/>
        </w:rPr>
        <w:t xml:space="preserve">    </w:t>
      </w:r>
      <w:r>
        <w:rPr>
          <w:rFonts w:hint="eastAsia" w:ascii="宋体" w:hAnsi="宋体" w:eastAsia="宋体" w:cs="宋体"/>
          <w:b/>
          <w:bCs/>
          <w:snapToGrid w:val="0"/>
          <w:color w:val="000000"/>
          <w:kern w:val="28"/>
          <w:highlight w:val="none"/>
        </w:rPr>
        <w:t>合同履约期限：</w:t>
      </w:r>
      <w:r>
        <w:rPr>
          <w:rFonts w:hint="eastAsia" w:ascii="宋体" w:hAnsi="宋体" w:eastAsia="宋体" w:cs="宋体"/>
          <w:snapToGrid w:val="0"/>
          <w:color w:val="000000"/>
          <w:kern w:val="28"/>
          <w:highlight w:val="none"/>
          <w:lang w:val="en-US" w:eastAsia="zh-CN"/>
        </w:rPr>
        <w:t>详见采购需求。</w:t>
      </w:r>
      <w:r>
        <w:rPr>
          <w:rFonts w:hint="eastAsia" w:ascii="宋体" w:hAnsi="宋体" w:eastAsia="宋体" w:cs="宋体"/>
          <w:snapToGrid w:val="0"/>
          <w:color w:val="000000"/>
          <w:kern w:val="28"/>
          <w:highlight w:val="none"/>
        </w:rPr>
        <w:t xml:space="preserve"> </w:t>
      </w:r>
    </w:p>
    <w:p w14:paraId="00468D59">
      <w:pPr>
        <w:pStyle w:val="7"/>
        <w:spacing w:line="360" w:lineRule="auto"/>
        <w:ind w:firstLine="482" w:firstLineChars="200"/>
        <w:rPr>
          <w:rFonts w:hint="eastAsia" w:ascii="宋体" w:hAnsi="宋体" w:eastAsia="宋体" w:cs="宋体"/>
          <w:b/>
          <w:highlight w:val="none"/>
        </w:rPr>
      </w:pPr>
      <w:r>
        <w:rPr>
          <w:rFonts w:hint="eastAsia" w:ascii="宋体" w:hAnsi="宋体" w:eastAsia="宋体" w:cs="宋体"/>
          <w:b/>
          <w:sz w:val="24"/>
          <w:highlight w:val="none"/>
        </w:rPr>
        <w:t>本项目接受联合体投标：</w:t>
      </w:r>
      <w:r>
        <w:rPr>
          <w:rFonts w:hint="eastAsia" w:ascii="宋体" w:hAnsi="宋体" w:eastAsia="宋体" w:cs="宋体"/>
          <w:kern w:val="0"/>
          <w:sz w:val="24"/>
          <w:highlight w:val="none"/>
        </w:rPr>
        <w:sym w:font="Wingdings" w:char="00A8"/>
      </w:r>
      <w:r>
        <w:rPr>
          <w:rFonts w:hint="eastAsia" w:ascii="宋体" w:hAnsi="宋体" w:eastAsia="宋体" w:cs="宋体"/>
          <w:kern w:val="0"/>
          <w:sz w:val="24"/>
          <w:highlight w:val="none"/>
        </w:rPr>
        <w:t>是；</w:t>
      </w:r>
      <w:r>
        <w:rPr>
          <w:rFonts w:hint="eastAsia" w:ascii="宋体" w:hAnsi="宋体" w:eastAsia="宋体" w:cs="宋体"/>
          <w:kern w:val="0"/>
          <w:sz w:val="24"/>
          <w:highlight w:val="none"/>
        </w:rPr>
        <w:sym w:font="Wingdings" w:char="00FE"/>
      </w:r>
      <w:r>
        <w:rPr>
          <w:rFonts w:hint="eastAsia" w:ascii="宋体" w:hAnsi="宋体" w:eastAsia="宋体" w:cs="宋体"/>
          <w:kern w:val="0"/>
          <w:sz w:val="24"/>
          <w:highlight w:val="none"/>
        </w:rPr>
        <w:t>否。</w:t>
      </w:r>
    </w:p>
    <w:p w14:paraId="5EAE6DFD">
      <w:pPr>
        <w:spacing w:line="360" w:lineRule="auto"/>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二、申请人的资格要求：</w:t>
      </w:r>
    </w:p>
    <w:p w14:paraId="73248DF3">
      <w:pPr>
        <w:spacing w:line="360" w:lineRule="auto"/>
        <w:ind w:firstLine="480"/>
        <w:rPr>
          <w:rFonts w:hint="eastAsia" w:ascii="宋体" w:hAnsi="宋体" w:eastAsia="宋体" w:cs="宋体"/>
          <w:snapToGrid w:val="0"/>
          <w:color w:val="000000"/>
          <w:kern w:val="28"/>
          <w:sz w:val="24"/>
          <w:szCs w:val="20"/>
          <w:highlight w:val="none"/>
        </w:rPr>
      </w:pPr>
      <w:r>
        <w:rPr>
          <w:rFonts w:hint="eastAsia" w:ascii="宋体" w:hAnsi="宋体" w:eastAsia="宋体" w:cs="宋体"/>
          <w:snapToGrid w:val="0"/>
          <w:color w:val="000000"/>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78E71BCA">
      <w:pPr>
        <w:spacing w:line="360" w:lineRule="auto"/>
        <w:rPr>
          <w:rFonts w:hint="eastAsia" w:ascii="宋体" w:hAnsi="宋体" w:eastAsia="宋体" w:cs="宋体"/>
          <w:snapToGrid w:val="0"/>
          <w:color w:val="000000"/>
          <w:kern w:val="28"/>
          <w:sz w:val="24"/>
          <w:szCs w:val="20"/>
          <w:highlight w:val="none"/>
        </w:rPr>
      </w:pPr>
      <w:r>
        <w:rPr>
          <w:rFonts w:hint="eastAsia" w:ascii="宋体" w:hAnsi="宋体" w:eastAsia="宋体" w:cs="宋体"/>
          <w:snapToGrid w:val="0"/>
          <w:color w:val="000000"/>
          <w:kern w:val="28"/>
          <w:sz w:val="24"/>
          <w:szCs w:val="20"/>
          <w:highlight w:val="none"/>
        </w:rPr>
        <w:t xml:space="preserve">    2.以联合体形式投标的，提供联合协议(本项目不接受联合体投标或者投标人不以联合体形式投标的，则不需要提供) ；</w:t>
      </w:r>
    </w:p>
    <w:p w14:paraId="1CCF6D36">
      <w:pPr>
        <w:spacing w:line="360" w:lineRule="auto"/>
        <w:ind w:left="479" w:leftChars="228" w:firstLine="0" w:firstLineChars="0"/>
        <w:rPr>
          <w:rFonts w:hint="eastAsia" w:ascii="宋体" w:hAnsi="宋体" w:eastAsia="宋体" w:cs="宋体"/>
          <w:i w:val="0"/>
          <w:iCs w:val="0"/>
          <w:caps w:val="0"/>
          <w:snapToGrid w:val="0"/>
          <w:color w:val="000000"/>
          <w:spacing w:val="0"/>
          <w:kern w:val="28"/>
          <w:sz w:val="24"/>
          <w:szCs w:val="20"/>
          <w:shd w:val="clear" w:color="auto" w:fill="auto"/>
        </w:rPr>
      </w:pPr>
      <w:r>
        <w:rPr>
          <w:rFonts w:hint="eastAsia" w:ascii="宋体" w:hAnsi="宋体" w:eastAsia="宋体" w:cs="宋体"/>
          <w:snapToGrid w:val="0"/>
          <w:color w:val="000000"/>
          <w:kern w:val="28"/>
          <w:sz w:val="24"/>
          <w:szCs w:val="20"/>
          <w:highlight w:val="none"/>
        </w:rPr>
        <w:t>3.落实政府采购政策需满足的资格要求：</w:t>
      </w:r>
      <w:r>
        <w:rPr>
          <w:rFonts w:hint="eastAsia" w:ascii="宋体" w:hAnsi="宋体" w:eastAsia="宋体" w:cs="宋体"/>
          <w:i w:val="0"/>
          <w:iCs w:val="0"/>
          <w:caps w:val="0"/>
          <w:snapToGrid w:val="0"/>
          <w:color w:val="000000"/>
          <w:spacing w:val="0"/>
          <w:kern w:val="28"/>
          <w:sz w:val="24"/>
          <w:szCs w:val="20"/>
          <w:shd w:val="clear" w:color="auto" w:fill="auto"/>
        </w:rPr>
        <w:t>□无；</w:t>
      </w:r>
    </w:p>
    <w:p w14:paraId="3B7E3AD6">
      <w:pPr>
        <w:spacing w:line="360" w:lineRule="auto"/>
        <w:ind w:left="719" w:leftChars="228" w:hanging="240" w:hangingChars="100"/>
        <w:rPr>
          <w:rFonts w:hint="eastAsia" w:ascii="宋体" w:hAnsi="宋体" w:eastAsia="宋体" w:cs="宋体"/>
          <w:i w:val="0"/>
          <w:iCs w:val="0"/>
          <w:caps w:val="0"/>
          <w:snapToGrid w:val="0"/>
          <w:color w:val="000000"/>
          <w:spacing w:val="0"/>
          <w:kern w:val="28"/>
          <w:sz w:val="24"/>
          <w:szCs w:val="20"/>
          <w:highlight w:val="none"/>
          <w:shd w:val="clear" w:color="auto" w:fill="auto"/>
        </w:rPr>
      </w:pPr>
      <w:r>
        <w:rPr>
          <w:rFonts w:hint="eastAsia" w:ascii="宋体" w:hAnsi="宋体" w:eastAsia="宋体" w:cs="宋体"/>
          <w:i w:val="0"/>
          <w:iCs w:val="0"/>
          <w:caps w:val="0"/>
          <w:snapToGrid w:val="0"/>
          <w:color w:val="000000"/>
          <w:spacing w:val="0"/>
          <w:kern w:val="28"/>
          <w:sz w:val="24"/>
          <w:szCs w:val="20"/>
          <w:shd w:val="clear" w:color="auto" w:fill="auto"/>
          <w:lang w:eastAsia="zh-CN"/>
        </w:rPr>
        <w:t>☑</w:t>
      </w:r>
      <w:r>
        <w:rPr>
          <w:rFonts w:hint="eastAsia" w:ascii="宋体" w:hAnsi="宋体" w:eastAsia="宋体" w:cs="宋体"/>
          <w:i w:val="0"/>
          <w:iCs w:val="0"/>
          <w:caps w:val="0"/>
          <w:snapToGrid w:val="0"/>
          <w:color w:val="000000"/>
          <w:spacing w:val="0"/>
          <w:kern w:val="28"/>
          <w:sz w:val="24"/>
          <w:szCs w:val="20"/>
          <w:shd w:val="clear" w:color="auto" w:fill="auto"/>
        </w:rPr>
        <w:t>专门面向中小企业：</w:t>
      </w:r>
      <w:r>
        <w:rPr>
          <w:rFonts w:hint="eastAsia" w:ascii="宋体" w:hAnsi="宋体" w:eastAsia="宋体" w:cs="宋体"/>
          <w:i w:val="0"/>
          <w:iCs w:val="0"/>
          <w:caps w:val="0"/>
          <w:snapToGrid w:val="0"/>
          <w:color w:val="000000"/>
          <w:spacing w:val="0"/>
          <w:kern w:val="28"/>
          <w:sz w:val="24"/>
          <w:szCs w:val="20"/>
          <w:shd w:val="clear" w:color="auto" w:fill="auto"/>
        </w:rPr>
        <w:br w:type="textWrapping"/>
      </w:r>
      <w:r>
        <w:rPr>
          <w:rFonts w:hint="eastAsia" w:ascii="宋体" w:hAnsi="宋体" w:cs="宋体"/>
          <w:i w:val="0"/>
          <w:iCs w:val="0"/>
          <w:caps w:val="0"/>
          <w:snapToGrid w:val="0"/>
          <w:color w:val="000000"/>
          <w:spacing w:val="0"/>
          <w:kern w:val="28"/>
          <w:sz w:val="24"/>
          <w:szCs w:val="20"/>
          <w:shd w:val="clear" w:color="auto" w:fill="auto"/>
          <w:lang w:eastAsia="zh-CN"/>
        </w:rPr>
        <w:t>☑</w:t>
      </w:r>
      <w:r>
        <w:rPr>
          <w:rFonts w:hint="eastAsia" w:ascii="宋体" w:hAnsi="宋体" w:eastAsia="宋体" w:cs="宋体"/>
          <w:i w:val="0"/>
          <w:iCs w:val="0"/>
          <w:caps w:val="0"/>
          <w:snapToGrid w:val="0"/>
          <w:color w:val="000000"/>
          <w:spacing w:val="0"/>
          <w:kern w:val="28"/>
          <w:sz w:val="24"/>
          <w:szCs w:val="20"/>
          <w:shd w:val="clear" w:color="auto" w:fill="auto"/>
        </w:rPr>
        <w:t>货物全部由符合政策要求的中小企业制造，提供中小企业声明函；</w:t>
      </w:r>
      <w:r>
        <w:rPr>
          <w:rFonts w:hint="eastAsia" w:ascii="宋体" w:hAnsi="宋体" w:eastAsia="宋体" w:cs="宋体"/>
          <w:i w:val="0"/>
          <w:iCs w:val="0"/>
          <w:caps w:val="0"/>
          <w:snapToGrid w:val="0"/>
          <w:color w:val="000000"/>
          <w:spacing w:val="0"/>
          <w:kern w:val="28"/>
          <w:sz w:val="24"/>
          <w:szCs w:val="20"/>
          <w:shd w:val="clear" w:color="auto" w:fill="auto"/>
        </w:rPr>
        <w:br w:type="textWrapping"/>
      </w:r>
      <w:r>
        <w:rPr>
          <w:rFonts w:hint="eastAsia" w:ascii="宋体" w:hAnsi="宋体" w:cs="宋体"/>
          <w:i w:val="0"/>
          <w:iCs w:val="0"/>
          <w:caps w:val="0"/>
          <w:snapToGrid w:val="0"/>
          <w:color w:val="000000"/>
          <w:spacing w:val="0"/>
          <w:kern w:val="28"/>
          <w:sz w:val="24"/>
          <w:szCs w:val="20"/>
          <w:shd w:val="clear" w:color="auto" w:fill="auto"/>
          <w:lang w:eastAsia="zh-CN"/>
        </w:rPr>
        <w:t>□</w:t>
      </w:r>
      <w:r>
        <w:rPr>
          <w:rFonts w:hint="eastAsia" w:ascii="宋体" w:hAnsi="宋体" w:eastAsia="宋体" w:cs="宋体"/>
          <w:i w:val="0"/>
          <w:iCs w:val="0"/>
          <w:caps w:val="0"/>
          <w:snapToGrid w:val="0"/>
          <w:color w:val="000000"/>
          <w:spacing w:val="0"/>
          <w:kern w:val="28"/>
          <w:sz w:val="24"/>
          <w:szCs w:val="20"/>
          <w:shd w:val="clear" w:color="auto" w:fill="auto"/>
        </w:rPr>
        <w:t>货物全部由符合政策要求的小微企业制造，提供中小企业声明函；</w:t>
      </w:r>
      <w:r>
        <w:rPr>
          <w:rFonts w:hint="eastAsia" w:ascii="宋体" w:hAnsi="宋体" w:eastAsia="宋体" w:cs="宋体"/>
          <w:i w:val="0"/>
          <w:iCs w:val="0"/>
          <w:caps w:val="0"/>
          <w:snapToGrid w:val="0"/>
          <w:color w:val="000000"/>
          <w:spacing w:val="0"/>
          <w:kern w:val="28"/>
          <w:sz w:val="24"/>
          <w:szCs w:val="20"/>
          <w:shd w:val="clear" w:color="auto" w:fill="auto"/>
        </w:rPr>
        <w:br w:type="textWrapping"/>
      </w:r>
      <w:r>
        <w:rPr>
          <w:rFonts w:hint="eastAsia" w:ascii="宋体" w:hAnsi="宋体" w:eastAsia="宋体" w:cs="宋体"/>
          <w:i w:val="0"/>
          <w:iCs w:val="0"/>
          <w:caps w:val="0"/>
          <w:snapToGrid w:val="0"/>
          <w:color w:val="000000"/>
          <w:spacing w:val="0"/>
          <w:kern w:val="28"/>
          <w:sz w:val="24"/>
          <w:szCs w:val="20"/>
          <w:shd w:val="clear" w:color="auto" w:fill="auto"/>
        </w:rPr>
        <w:t>□工程全部由符合政策要求的中小企业承接，提供中小企业声明函；</w:t>
      </w:r>
      <w:r>
        <w:rPr>
          <w:rFonts w:hint="eastAsia" w:ascii="宋体" w:hAnsi="宋体" w:eastAsia="宋体" w:cs="宋体"/>
          <w:i w:val="0"/>
          <w:iCs w:val="0"/>
          <w:caps w:val="0"/>
          <w:snapToGrid w:val="0"/>
          <w:color w:val="000000"/>
          <w:spacing w:val="0"/>
          <w:kern w:val="28"/>
          <w:sz w:val="24"/>
          <w:szCs w:val="20"/>
          <w:shd w:val="clear" w:color="auto" w:fill="auto"/>
        </w:rPr>
        <w:br w:type="textWrapping"/>
      </w:r>
      <w:r>
        <w:rPr>
          <w:rFonts w:hint="eastAsia" w:ascii="宋体" w:hAnsi="宋体" w:eastAsia="宋体" w:cs="宋体"/>
          <w:i w:val="0"/>
          <w:iCs w:val="0"/>
          <w:caps w:val="0"/>
          <w:snapToGrid w:val="0"/>
          <w:color w:val="000000"/>
          <w:spacing w:val="0"/>
          <w:kern w:val="28"/>
          <w:sz w:val="24"/>
          <w:szCs w:val="20"/>
          <w:shd w:val="clear" w:color="auto" w:fill="auto"/>
        </w:rPr>
        <w:t>□工程全部由符合政策要求的小微企业承接，提供中小企业声明函；</w:t>
      </w:r>
      <w:r>
        <w:rPr>
          <w:rFonts w:hint="eastAsia" w:ascii="宋体" w:hAnsi="宋体" w:eastAsia="宋体" w:cs="宋体"/>
          <w:i w:val="0"/>
          <w:iCs w:val="0"/>
          <w:caps w:val="0"/>
          <w:snapToGrid w:val="0"/>
          <w:color w:val="000000"/>
          <w:spacing w:val="0"/>
          <w:kern w:val="28"/>
          <w:sz w:val="24"/>
          <w:szCs w:val="20"/>
          <w:shd w:val="clear" w:color="auto" w:fill="auto"/>
        </w:rPr>
        <w:br w:type="textWrapping"/>
      </w:r>
      <w:r>
        <w:rPr>
          <w:rFonts w:hint="eastAsia" w:ascii="宋体" w:hAnsi="宋体" w:cs="宋体"/>
          <w:i w:val="0"/>
          <w:iCs w:val="0"/>
          <w:caps w:val="0"/>
          <w:snapToGrid w:val="0"/>
          <w:color w:val="000000"/>
          <w:spacing w:val="0"/>
          <w:kern w:val="28"/>
          <w:sz w:val="24"/>
          <w:szCs w:val="20"/>
          <w:shd w:val="clear" w:color="auto" w:fill="auto"/>
          <w:lang w:eastAsia="zh-CN"/>
        </w:rPr>
        <w:t>□</w:t>
      </w:r>
      <w:r>
        <w:rPr>
          <w:rFonts w:hint="eastAsia" w:ascii="宋体" w:hAnsi="宋体" w:eastAsia="宋体" w:cs="宋体"/>
          <w:i w:val="0"/>
          <w:iCs w:val="0"/>
          <w:caps w:val="0"/>
          <w:snapToGrid w:val="0"/>
          <w:color w:val="000000"/>
          <w:spacing w:val="0"/>
          <w:kern w:val="28"/>
          <w:sz w:val="24"/>
          <w:szCs w:val="20"/>
          <w:shd w:val="clear" w:color="auto" w:fill="auto"/>
        </w:rPr>
        <w:t>服务全部由符合政策要求的中小企业承接，提供中小企业声明函；</w:t>
      </w:r>
      <w:r>
        <w:rPr>
          <w:rFonts w:hint="eastAsia" w:ascii="宋体" w:hAnsi="宋体" w:eastAsia="宋体" w:cs="宋体"/>
          <w:i w:val="0"/>
          <w:iCs w:val="0"/>
          <w:caps w:val="0"/>
          <w:snapToGrid w:val="0"/>
          <w:color w:val="000000"/>
          <w:spacing w:val="0"/>
          <w:kern w:val="28"/>
          <w:sz w:val="24"/>
          <w:szCs w:val="20"/>
          <w:shd w:val="clear" w:color="auto" w:fill="auto"/>
        </w:rPr>
        <w:br w:type="textWrapping"/>
      </w:r>
      <w:r>
        <w:rPr>
          <w:rFonts w:hint="eastAsia" w:ascii="宋体" w:hAnsi="宋体" w:eastAsia="宋体" w:cs="宋体"/>
          <w:i w:val="0"/>
          <w:iCs w:val="0"/>
          <w:caps w:val="0"/>
          <w:snapToGrid w:val="0"/>
          <w:color w:val="000000"/>
          <w:spacing w:val="0"/>
          <w:kern w:val="28"/>
          <w:sz w:val="24"/>
          <w:szCs w:val="20"/>
          <w:shd w:val="clear" w:color="auto" w:fill="auto"/>
        </w:rPr>
        <w:t>□服务全部由符合政策要求的小微企业承接，提供中小企业声明函。</w:t>
      </w:r>
    </w:p>
    <w:p w14:paraId="147CD29F">
      <w:pPr>
        <w:spacing w:line="360" w:lineRule="auto"/>
        <w:ind w:firstLine="480" w:firstLineChars="200"/>
        <w:rPr>
          <w:rFonts w:hint="eastAsia" w:ascii="宋体" w:hAnsi="宋体" w:eastAsia="宋体" w:cs="宋体"/>
          <w:snapToGrid w:val="0"/>
          <w:color w:val="000000"/>
          <w:kern w:val="28"/>
          <w:sz w:val="24"/>
          <w:szCs w:val="20"/>
          <w:highlight w:val="none"/>
        </w:rPr>
      </w:pPr>
      <w:r>
        <w:rPr>
          <w:rFonts w:hint="eastAsia" w:ascii="宋体" w:hAnsi="宋体" w:eastAsia="宋体" w:cs="宋体"/>
          <w:color w:val="000000"/>
          <w:sz w:val="24"/>
          <w:highlight w:val="none"/>
        </w:rPr>
        <w:t>4.</w:t>
      </w:r>
      <w:r>
        <w:rPr>
          <w:rFonts w:hint="eastAsia" w:ascii="宋体" w:hAnsi="宋体" w:eastAsia="宋体" w:cs="宋体"/>
          <w:snapToGrid w:val="0"/>
          <w:color w:val="000000"/>
          <w:kern w:val="28"/>
          <w:sz w:val="24"/>
          <w:szCs w:val="20"/>
          <w:highlight w:val="none"/>
        </w:rPr>
        <w:t>单位负责人为同一人或者存在直接控股、管理关系的不同投标人，不得参加同一合同项下的政府采购活动；为采购项目提供整体设计、规范编制或者项目管理、监理、检测等服务后不得再参加该采购项目的其他采购活动。</w:t>
      </w:r>
    </w:p>
    <w:p w14:paraId="4E93A1D7">
      <w:pPr>
        <w:spacing w:line="360" w:lineRule="auto"/>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 xml:space="preserve">三、获取招标文件 </w:t>
      </w:r>
    </w:p>
    <w:p w14:paraId="7D44F42F">
      <w:pPr>
        <w:spacing w:line="360" w:lineRule="auto"/>
        <w:ind w:firstLine="482" w:firstLineChars="200"/>
        <w:rPr>
          <w:rFonts w:hint="eastAsia" w:ascii="宋体" w:hAnsi="宋体" w:eastAsia="宋体" w:cs="宋体"/>
          <w:color w:val="000000"/>
          <w:sz w:val="24"/>
          <w:highlight w:val="none"/>
        </w:rPr>
      </w:pPr>
      <w:r>
        <w:rPr>
          <w:rFonts w:hint="eastAsia" w:ascii="宋体" w:hAnsi="宋体" w:eastAsia="宋体" w:cs="宋体"/>
          <w:b/>
          <w:color w:val="000000"/>
          <w:sz w:val="24"/>
          <w:highlight w:val="none"/>
        </w:rPr>
        <w:t>时间：</w:t>
      </w:r>
      <w:r>
        <w:rPr>
          <w:rFonts w:hint="eastAsia" w:ascii="宋体" w:hAnsi="宋体" w:eastAsia="宋体" w:cs="宋体"/>
          <w:color w:val="000000"/>
          <w:sz w:val="24"/>
          <w:highlight w:val="yellow"/>
        </w:rPr>
        <w:t>至</w:t>
      </w:r>
      <w:r>
        <w:rPr>
          <w:rFonts w:hint="eastAsia" w:ascii="宋体" w:hAnsi="宋体" w:cs="宋体"/>
          <w:color w:val="000000"/>
          <w:sz w:val="24"/>
          <w:highlight w:val="yellow"/>
          <w:u w:val="single"/>
          <w:lang w:eastAsia="zh-CN"/>
        </w:rPr>
        <w:t>2025年</w:t>
      </w:r>
      <w:r>
        <w:rPr>
          <w:rFonts w:hint="eastAsia" w:ascii="宋体" w:hAnsi="宋体" w:cs="宋体"/>
          <w:color w:val="000000"/>
          <w:sz w:val="24"/>
          <w:highlight w:val="yellow"/>
          <w:u w:val="single"/>
          <w:lang w:val="en-US" w:eastAsia="zh-CN"/>
        </w:rPr>
        <w:t>5</w:t>
      </w:r>
      <w:r>
        <w:rPr>
          <w:rFonts w:hint="eastAsia" w:ascii="宋体" w:hAnsi="宋体" w:cs="宋体"/>
          <w:color w:val="000000"/>
          <w:sz w:val="24"/>
          <w:highlight w:val="yellow"/>
          <w:u w:val="single"/>
          <w:lang w:eastAsia="zh-CN"/>
        </w:rPr>
        <w:t>月</w:t>
      </w:r>
      <w:r>
        <w:rPr>
          <w:rFonts w:hint="eastAsia" w:ascii="宋体" w:hAnsi="宋体" w:cs="宋体"/>
          <w:color w:val="000000"/>
          <w:sz w:val="24"/>
          <w:highlight w:val="yellow"/>
          <w:u w:val="single"/>
          <w:lang w:val="en-US" w:eastAsia="zh-CN"/>
        </w:rPr>
        <w:t>18</w:t>
      </w:r>
      <w:r>
        <w:rPr>
          <w:rFonts w:hint="eastAsia" w:ascii="宋体" w:hAnsi="宋体" w:cs="宋体"/>
          <w:color w:val="000000"/>
          <w:sz w:val="24"/>
          <w:highlight w:val="yellow"/>
          <w:u w:val="single"/>
          <w:lang w:eastAsia="zh-CN"/>
        </w:rPr>
        <w:t>日</w:t>
      </w:r>
      <w:r>
        <w:rPr>
          <w:rFonts w:hint="eastAsia" w:ascii="宋体" w:hAnsi="宋体" w:eastAsia="宋体" w:cs="宋体"/>
          <w:color w:val="000000"/>
          <w:sz w:val="24"/>
          <w:highlight w:val="yellow"/>
        </w:rPr>
        <w:t>，</w:t>
      </w:r>
      <w:r>
        <w:rPr>
          <w:rFonts w:hint="eastAsia" w:ascii="宋体" w:hAnsi="宋体" w:eastAsia="宋体" w:cs="宋体"/>
          <w:color w:val="000000"/>
          <w:sz w:val="24"/>
          <w:highlight w:val="none"/>
        </w:rPr>
        <w:t>每天上午00:00至12:00 ，下午12:00至23:59（北京时间，线上获取法定节假日均可，线下获取文件法定节假日除外）</w:t>
      </w:r>
    </w:p>
    <w:p w14:paraId="7DBEC81D">
      <w:pPr>
        <w:spacing w:line="360" w:lineRule="auto"/>
        <w:ind w:firstLine="482" w:firstLineChars="200"/>
        <w:rPr>
          <w:rFonts w:hint="eastAsia" w:ascii="宋体" w:hAnsi="宋体" w:eastAsia="宋体" w:cs="宋体"/>
          <w:color w:val="000000"/>
          <w:sz w:val="24"/>
          <w:highlight w:val="none"/>
        </w:rPr>
      </w:pPr>
      <w:r>
        <w:rPr>
          <w:rFonts w:hint="eastAsia" w:ascii="宋体" w:hAnsi="宋体" w:eastAsia="宋体" w:cs="宋体"/>
          <w:b/>
          <w:color w:val="000000"/>
          <w:sz w:val="24"/>
          <w:highlight w:val="none"/>
        </w:rPr>
        <w:t>地点（网址）：</w:t>
      </w:r>
      <w:r>
        <w:rPr>
          <w:rFonts w:hint="eastAsia" w:ascii="宋体" w:hAnsi="宋体" w:eastAsia="宋体" w:cs="宋体"/>
          <w:color w:val="000000"/>
          <w:sz w:val="24"/>
          <w:highlight w:val="none"/>
        </w:rPr>
        <w:t xml:space="preserve">政采云平台（https://www.zcygov.cn/） </w:t>
      </w:r>
    </w:p>
    <w:p w14:paraId="760612E7">
      <w:pPr>
        <w:spacing w:line="360" w:lineRule="auto"/>
        <w:ind w:firstLine="482" w:firstLineChars="200"/>
        <w:rPr>
          <w:rFonts w:hint="eastAsia" w:ascii="宋体" w:hAnsi="宋体" w:eastAsia="宋体" w:cs="宋体"/>
          <w:color w:val="000000"/>
          <w:sz w:val="24"/>
          <w:highlight w:val="none"/>
        </w:rPr>
      </w:pPr>
      <w:r>
        <w:rPr>
          <w:rFonts w:hint="eastAsia" w:ascii="宋体" w:hAnsi="宋体" w:eastAsia="宋体" w:cs="宋体"/>
          <w:b/>
          <w:color w:val="000000"/>
          <w:sz w:val="24"/>
          <w:highlight w:val="none"/>
        </w:rPr>
        <w:t>方式：</w:t>
      </w:r>
      <w:r>
        <w:rPr>
          <w:rFonts w:hint="eastAsia" w:ascii="宋体" w:hAnsi="宋体" w:eastAsia="宋体" w:cs="宋体"/>
          <w:color w:val="000000"/>
          <w:sz w:val="24"/>
          <w:highlight w:val="none"/>
        </w:rPr>
        <w:t xml:space="preserve">供应商登录政采云平台https://www.zcygov.cn/在线申请获取采购文件（进入“项目采购”应用，在获取采购文件菜单中选择项目，申请获取采购文件）。 </w:t>
      </w:r>
    </w:p>
    <w:p w14:paraId="09063306">
      <w:pPr>
        <w:spacing w:line="360" w:lineRule="auto"/>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四、提交投标文件截止时间、开标时间和地点</w:t>
      </w:r>
    </w:p>
    <w:p w14:paraId="60B0B871">
      <w:pPr>
        <w:spacing w:line="360" w:lineRule="auto"/>
        <w:ind w:firstLine="482" w:firstLineChars="200"/>
        <w:rPr>
          <w:rFonts w:hint="eastAsia" w:ascii="宋体" w:hAnsi="宋体" w:eastAsia="宋体" w:cs="宋体"/>
          <w:color w:val="000000"/>
          <w:sz w:val="24"/>
          <w:highlight w:val="none"/>
        </w:rPr>
      </w:pPr>
      <w:r>
        <w:rPr>
          <w:rFonts w:hint="eastAsia" w:ascii="宋体" w:hAnsi="宋体" w:eastAsia="宋体" w:cs="宋体"/>
          <w:b/>
          <w:color w:val="000000"/>
          <w:sz w:val="24"/>
          <w:highlight w:val="none"/>
        </w:rPr>
        <w:t>提交投标文件截止时间：</w:t>
      </w:r>
      <w:r>
        <w:rPr>
          <w:rFonts w:hint="eastAsia" w:ascii="宋体" w:hAnsi="宋体" w:cs="宋体"/>
          <w:color w:val="000000"/>
          <w:sz w:val="24"/>
          <w:highlight w:val="yellow"/>
          <w:u w:val="single"/>
          <w:lang w:eastAsia="zh-CN"/>
        </w:rPr>
        <w:t>2025年</w:t>
      </w:r>
      <w:r>
        <w:rPr>
          <w:rFonts w:hint="eastAsia" w:ascii="宋体" w:hAnsi="宋体" w:cs="宋体"/>
          <w:color w:val="000000"/>
          <w:sz w:val="24"/>
          <w:highlight w:val="yellow"/>
          <w:u w:val="single"/>
          <w:lang w:val="en-US" w:eastAsia="zh-CN"/>
        </w:rPr>
        <w:t>5</w:t>
      </w:r>
      <w:r>
        <w:rPr>
          <w:rFonts w:hint="eastAsia" w:ascii="宋体" w:hAnsi="宋体" w:cs="宋体"/>
          <w:color w:val="000000"/>
          <w:sz w:val="24"/>
          <w:highlight w:val="yellow"/>
          <w:u w:val="single"/>
          <w:lang w:eastAsia="zh-CN"/>
        </w:rPr>
        <w:t>月</w:t>
      </w:r>
      <w:r>
        <w:rPr>
          <w:rFonts w:hint="eastAsia" w:ascii="宋体" w:hAnsi="宋体" w:cs="宋体"/>
          <w:color w:val="000000"/>
          <w:sz w:val="24"/>
          <w:highlight w:val="yellow"/>
          <w:u w:val="single"/>
          <w:lang w:val="en-US" w:eastAsia="zh-CN"/>
        </w:rPr>
        <w:t>19</w:t>
      </w:r>
      <w:r>
        <w:rPr>
          <w:rFonts w:hint="eastAsia" w:ascii="宋体" w:hAnsi="宋体" w:cs="宋体"/>
          <w:color w:val="000000"/>
          <w:sz w:val="24"/>
          <w:highlight w:val="yellow"/>
          <w:u w:val="single"/>
          <w:lang w:eastAsia="zh-CN"/>
        </w:rPr>
        <w:t>日</w:t>
      </w:r>
      <w:r>
        <w:rPr>
          <w:rFonts w:hint="eastAsia" w:ascii="宋体" w:hAnsi="宋体" w:cs="宋体"/>
          <w:color w:val="000000"/>
          <w:sz w:val="24"/>
          <w:highlight w:val="yellow"/>
          <w:u w:val="single"/>
          <w:lang w:val="en-US" w:eastAsia="zh-CN"/>
        </w:rPr>
        <w:t>9</w:t>
      </w:r>
      <w:r>
        <w:rPr>
          <w:rFonts w:hint="eastAsia" w:ascii="宋体" w:hAnsi="宋体" w:eastAsia="宋体" w:cs="宋体"/>
          <w:color w:val="000000"/>
          <w:sz w:val="24"/>
          <w:highlight w:val="yellow"/>
          <w:u w:val="single"/>
        </w:rPr>
        <w:t>点</w:t>
      </w:r>
      <w:r>
        <w:rPr>
          <w:rFonts w:hint="eastAsia" w:ascii="宋体" w:hAnsi="宋体" w:cs="宋体"/>
          <w:color w:val="000000"/>
          <w:sz w:val="24"/>
          <w:highlight w:val="yellow"/>
          <w:u w:val="single"/>
          <w:lang w:val="en-US" w:eastAsia="zh-CN"/>
        </w:rPr>
        <w:t>30</w:t>
      </w:r>
      <w:r>
        <w:rPr>
          <w:rFonts w:hint="eastAsia" w:ascii="宋体" w:hAnsi="宋体" w:eastAsia="宋体" w:cs="宋体"/>
          <w:color w:val="000000"/>
          <w:sz w:val="24"/>
          <w:highlight w:val="yellow"/>
          <w:u w:val="single"/>
        </w:rPr>
        <w:t>分00秒</w:t>
      </w:r>
      <w:r>
        <w:rPr>
          <w:rFonts w:hint="eastAsia" w:ascii="宋体" w:hAnsi="宋体" w:eastAsia="宋体" w:cs="宋体"/>
          <w:bCs/>
          <w:color w:val="000000"/>
          <w:sz w:val="24"/>
          <w:highlight w:val="none"/>
          <w:u w:val="single"/>
        </w:rPr>
        <w:t xml:space="preserve"> </w:t>
      </w:r>
      <w:r>
        <w:rPr>
          <w:rFonts w:hint="eastAsia" w:ascii="宋体" w:hAnsi="宋体" w:eastAsia="宋体" w:cs="宋体"/>
          <w:color w:val="000000"/>
          <w:sz w:val="24"/>
          <w:highlight w:val="none"/>
        </w:rPr>
        <w:t>（北京时间）</w:t>
      </w:r>
    </w:p>
    <w:p w14:paraId="01A69AEA">
      <w:pPr>
        <w:spacing w:line="360" w:lineRule="auto"/>
        <w:ind w:firstLine="482" w:firstLineChars="200"/>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投标地点（网址）：</w:t>
      </w:r>
      <w:r>
        <w:rPr>
          <w:rFonts w:hint="eastAsia" w:ascii="宋体" w:hAnsi="宋体" w:eastAsia="宋体" w:cs="宋体"/>
          <w:color w:val="000000"/>
          <w:sz w:val="24"/>
          <w:highlight w:val="none"/>
        </w:rPr>
        <w:t xml:space="preserve">政采云平台（https://www.zcygov.cn/） </w:t>
      </w:r>
    </w:p>
    <w:p w14:paraId="2A53F468">
      <w:pPr>
        <w:spacing w:line="360" w:lineRule="auto"/>
        <w:ind w:firstLine="482" w:firstLineChars="200"/>
        <w:rPr>
          <w:rFonts w:hint="eastAsia" w:ascii="宋体" w:hAnsi="宋体" w:eastAsia="宋体" w:cs="宋体"/>
          <w:bCs/>
          <w:color w:val="000000"/>
          <w:sz w:val="24"/>
          <w:highlight w:val="none"/>
          <w:u w:val="single"/>
        </w:rPr>
      </w:pPr>
      <w:r>
        <w:rPr>
          <w:rFonts w:hint="eastAsia" w:ascii="宋体" w:hAnsi="宋体" w:eastAsia="宋体" w:cs="宋体"/>
          <w:b/>
          <w:color w:val="000000"/>
          <w:sz w:val="24"/>
          <w:highlight w:val="none"/>
        </w:rPr>
        <w:t>开标时间：</w:t>
      </w:r>
      <w:r>
        <w:rPr>
          <w:rFonts w:hint="eastAsia" w:ascii="宋体" w:hAnsi="宋体" w:cs="宋体"/>
          <w:color w:val="000000"/>
          <w:sz w:val="24"/>
          <w:highlight w:val="yellow"/>
          <w:u w:val="single"/>
          <w:lang w:eastAsia="zh-CN"/>
        </w:rPr>
        <w:t>2025年</w:t>
      </w:r>
      <w:r>
        <w:rPr>
          <w:rFonts w:hint="eastAsia" w:ascii="宋体" w:hAnsi="宋体" w:cs="宋体"/>
          <w:color w:val="000000"/>
          <w:sz w:val="24"/>
          <w:highlight w:val="yellow"/>
          <w:u w:val="single"/>
          <w:lang w:val="en-US" w:eastAsia="zh-CN"/>
        </w:rPr>
        <w:t>5</w:t>
      </w:r>
      <w:r>
        <w:rPr>
          <w:rFonts w:hint="eastAsia" w:ascii="宋体" w:hAnsi="宋体" w:cs="宋体"/>
          <w:color w:val="000000"/>
          <w:sz w:val="24"/>
          <w:highlight w:val="yellow"/>
          <w:u w:val="single"/>
          <w:lang w:eastAsia="zh-CN"/>
        </w:rPr>
        <w:t>月</w:t>
      </w:r>
      <w:r>
        <w:rPr>
          <w:rFonts w:hint="eastAsia" w:ascii="宋体" w:hAnsi="宋体" w:cs="宋体"/>
          <w:color w:val="000000"/>
          <w:sz w:val="24"/>
          <w:highlight w:val="yellow"/>
          <w:u w:val="single"/>
          <w:lang w:val="en-US" w:eastAsia="zh-CN"/>
        </w:rPr>
        <w:t>19</w:t>
      </w:r>
      <w:r>
        <w:rPr>
          <w:rFonts w:hint="eastAsia" w:ascii="宋体" w:hAnsi="宋体" w:cs="宋体"/>
          <w:color w:val="000000"/>
          <w:sz w:val="24"/>
          <w:highlight w:val="yellow"/>
          <w:u w:val="single"/>
          <w:lang w:eastAsia="zh-CN"/>
        </w:rPr>
        <w:t>日</w:t>
      </w:r>
      <w:r>
        <w:rPr>
          <w:rFonts w:hint="eastAsia" w:ascii="宋体" w:hAnsi="宋体" w:cs="宋体"/>
          <w:color w:val="000000"/>
          <w:sz w:val="24"/>
          <w:highlight w:val="none"/>
          <w:u w:val="single"/>
          <w:lang w:val="en-US" w:eastAsia="zh-CN"/>
        </w:rPr>
        <w:t>9</w:t>
      </w:r>
      <w:r>
        <w:rPr>
          <w:rFonts w:hint="eastAsia" w:ascii="宋体" w:hAnsi="宋体" w:eastAsia="宋体" w:cs="宋体"/>
          <w:color w:val="000000"/>
          <w:sz w:val="24"/>
          <w:highlight w:val="none"/>
          <w:u w:val="single"/>
        </w:rPr>
        <w:t>点</w:t>
      </w:r>
      <w:r>
        <w:rPr>
          <w:rFonts w:hint="eastAsia" w:ascii="宋体" w:hAnsi="宋体" w:cs="宋体"/>
          <w:color w:val="000000"/>
          <w:sz w:val="24"/>
          <w:highlight w:val="none"/>
          <w:u w:val="single"/>
          <w:lang w:val="en-US" w:eastAsia="zh-CN"/>
        </w:rPr>
        <w:t>3</w:t>
      </w:r>
      <w:r>
        <w:rPr>
          <w:rFonts w:hint="eastAsia" w:ascii="宋体" w:hAnsi="宋体" w:eastAsia="宋体" w:cs="宋体"/>
          <w:color w:val="000000"/>
          <w:sz w:val="24"/>
          <w:highlight w:val="none"/>
          <w:u w:val="single"/>
        </w:rPr>
        <w:t>0分00秒</w:t>
      </w:r>
    </w:p>
    <w:p w14:paraId="47156BCC">
      <w:pPr>
        <w:spacing w:line="360" w:lineRule="auto"/>
        <w:ind w:firstLine="482" w:firstLineChars="200"/>
        <w:rPr>
          <w:rFonts w:hint="eastAsia" w:ascii="宋体" w:hAnsi="宋体" w:eastAsia="宋体" w:cs="宋体"/>
          <w:color w:val="000000"/>
          <w:sz w:val="24"/>
        </w:rPr>
      </w:pPr>
      <w:r>
        <w:rPr>
          <w:rFonts w:hint="eastAsia" w:ascii="宋体" w:hAnsi="宋体" w:eastAsia="宋体" w:cs="宋体"/>
          <w:b/>
          <w:color w:val="000000"/>
          <w:sz w:val="24"/>
        </w:rPr>
        <w:t>开标地点（网址）：</w:t>
      </w:r>
      <w:r>
        <w:rPr>
          <w:rFonts w:hint="eastAsia" w:ascii="宋体" w:hAnsi="宋体" w:eastAsia="宋体" w:cs="宋体"/>
          <w:color w:val="000000"/>
          <w:sz w:val="24"/>
        </w:rPr>
        <w:t>政采云平台（https://www.zcygov.cn/）</w:t>
      </w:r>
    </w:p>
    <w:p w14:paraId="2241BAFD">
      <w:pPr>
        <w:spacing w:line="360" w:lineRule="auto"/>
        <w:rPr>
          <w:rFonts w:hint="eastAsia" w:ascii="宋体" w:hAnsi="宋体" w:eastAsia="宋体" w:cs="宋体"/>
          <w:color w:val="000000"/>
          <w:sz w:val="24"/>
        </w:rPr>
      </w:pPr>
      <w:r>
        <w:rPr>
          <w:rFonts w:hint="eastAsia" w:ascii="宋体" w:hAnsi="宋体" w:eastAsia="宋体" w:cs="宋体"/>
          <w:b/>
          <w:color w:val="000000"/>
          <w:sz w:val="24"/>
        </w:rPr>
        <w:t xml:space="preserve">五、公告期限 </w:t>
      </w:r>
    </w:p>
    <w:p w14:paraId="0F965476">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自本公告发布之日起5个工作日。</w:t>
      </w:r>
    </w:p>
    <w:p w14:paraId="1CFC4983">
      <w:pPr>
        <w:spacing w:line="360" w:lineRule="auto"/>
        <w:rPr>
          <w:rFonts w:hint="eastAsia" w:ascii="宋体" w:hAnsi="宋体" w:eastAsia="宋体" w:cs="宋体"/>
          <w:b/>
          <w:color w:val="000000"/>
          <w:sz w:val="24"/>
        </w:rPr>
      </w:pPr>
      <w:r>
        <w:rPr>
          <w:rFonts w:hint="eastAsia" w:ascii="宋体" w:hAnsi="宋体" w:eastAsia="宋体" w:cs="宋体"/>
          <w:b/>
          <w:color w:val="000000"/>
          <w:sz w:val="24"/>
        </w:rPr>
        <w:t>六、其他补充事宜</w:t>
      </w:r>
    </w:p>
    <w:p w14:paraId="0BE0C646">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4E0AF59">
      <w:pPr>
        <w:pStyle w:val="22"/>
        <w:shd w:val="clear" w:color="auto"/>
        <w:adjustRightInd w:val="0"/>
        <w:snapToGrid w:val="0"/>
        <w:spacing w:before="0" w:beforeAutospacing="0" w:after="0" w:afterAutospacing="0" w:line="360" w:lineRule="auto"/>
        <w:ind w:firstLine="480" w:firstLineChars="200"/>
        <w:contextualSpacing/>
        <w:rPr>
          <w:rFonts w:hint="eastAsia" w:ascii="宋体" w:hAnsi="宋体" w:eastAsia="宋体" w:cs="宋体"/>
          <w:color w:val="000000"/>
        </w:rPr>
      </w:pPr>
      <w:r>
        <w:rPr>
          <w:rFonts w:hint="eastAsia" w:ascii="宋体" w:hAnsi="宋体" w:eastAsia="宋体" w:cs="宋体"/>
          <w:color w:val="000000"/>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宋体" w:hAnsi="宋体" w:eastAsia="宋体" w:cs="宋体"/>
          <w:b/>
          <w:bCs/>
          <w:color w:val="000000"/>
        </w:rPr>
        <w:t>（在线发起流程后请及时联系采购人或采购代理机构进行处理）</w:t>
      </w:r>
    </w:p>
    <w:p w14:paraId="11D0461D">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B105E98">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4.其他事项：（1）需要落实的政府采购政策：包括节约资源、保护环境、支持创新、促进中小企业发展等。详见招标文件的第二部分总则。</w:t>
      </w:r>
      <w:r>
        <w:rPr>
          <w:rFonts w:hint="eastAsia" w:ascii="宋体" w:hAnsi="宋体" w:eastAsia="宋体" w:cs="宋体"/>
          <w:color w:val="000000"/>
          <w:sz w:val="24"/>
          <w:lang w:eastAsia="zh-CN"/>
        </w:rPr>
        <w:t>（</w:t>
      </w:r>
      <w:r>
        <w:rPr>
          <w:rFonts w:hint="eastAsia" w:ascii="宋体" w:hAnsi="宋体" w:eastAsia="宋体" w:cs="宋体"/>
          <w:color w:val="000000"/>
          <w:sz w:val="24"/>
          <w:lang w:val="en-US" w:eastAsia="zh-CN"/>
        </w:rPr>
        <w:t>2</w:t>
      </w:r>
      <w:r>
        <w:rPr>
          <w:rFonts w:hint="eastAsia" w:ascii="宋体" w:hAnsi="宋体" w:eastAsia="宋体" w:cs="宋体"/>
          <w:color w:val="000000"/>
          <w:sz w:val="24"/>
          <w:lang w:eastAsia="zh-CN"/>
        </w:rPr>
        <w:t>）</w:t>
      </w:r>
      <w:r>
        <w:rPr>
          <w:rFonts w:hint="eastAsia" w:ascii="宋体" w:hAnsi="宋体" w:eastAsia="宋体" w:cs="宋体"/>
          <w:color w:val="000000"/>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r>
        <w:rPr>
          <w:rFonts w:hint="eastAsia" w:ascii="宋体" w:hAnsi="宋体" w:eastAsia="宋体" w:cs="宋体"/>
          <w:color w:val="000000"/>
          <w:sz w:val="24"/>
          <w:lang w:val="en-US" w:eastAsia="zh-CN"/>
        </w:rPr>
        <w:t>3</w:t>
      </w:r>
      <w:r>
        <w:rPr>
          <w:rFonts w:hint="eastAsia" w:ascii="宋体" w:hAnsi="宋体" w:eastAsia="宋体" w:cs="宋体"/>
          <w:color w:val="000000"/>
          <w:sz w:val="24"/>
        </w:rPr>
        <w:t>）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w:t>
      </w:r>
      <w:r>
        <w:rPr>
          <w:rFonts w:hint="eastAsia" w:ascii="宋体" w:hAnsi="宋体" w:eastAsia="宋体" w:cs="宋体"/>
          <w:color w:val="000000"/>
          <w:sz w:val="24"/>
          <w:lang w:val="en-US" w:eastAsia="zh-CN"/>
        </w:rPr>
        <w:t>4</w:t>
      </w:r>
      <w:r>
        <w:rPr>
          <w:rFonts w:hint="eastAsia" w:ascii="宋体" w:hAnsi="宋体" w:eastAsia="宋体" w:cs="宋体"/>
          <w:color w:val="000000"/>
          <w:sz w:val="24"/>
        </w:rPr>
        <w:t>）招标文件公告期限与招标公告的公告期限一致。</w:t>
      </w:r>
    </w:p>
    <w:p w14:paraId="74C5C722">
      <w:pPr>
        <w:spacing w:line="360" w:lineRule="auto"/>
        <w:rPr>
          <w:rFonts w:hint="eastAsia" w:ascii="宋体" w:hAnsi="宋体" w:eastAsia="宋体" w:cs="宋体"/>
          <w:b/>
          <w:color w:val="000000"/>
          <w:sz w:val="24"/>
        </w:rPr>
      </w:pPr>
      <w:r>
        <w:rPr>
          <w:rFonts w:hint="eastAsia" w:ascii="宋体" w:hAnsi="宋体" w:eastAsia="宋体" w:cs="宋体"/>
          <w:b/>
          <w:color w:val="000000"/>
          <w:sz w:val="24"/>
        </w:rPr>
        <w:t>七、对本次采购提出询问、质疑、投诉，请按以下方式联系</w:t>
      </w:r>
    </w:p>
    <w:p w14:paraId="45A750A1">
      <w:pPr>
        <w:spacing w:line="360" w:lineRule="auto"/>
        <w:rPr>
          <w:rFonts w:hint="eastAsia" w:ascii="宋体" w:hAnsi="宋体" w:eastAsia="宋体" w:cs="宋体"/>
          <w:color w:val="000000"/>
          <w:sz w:val="24"/>
        </w:rPr>
      </w:pPr>
      <w:r>
        <w:rPr>
          <w:rFonts w:hint="eastAsia" w:ascii="宋体" w:hAnsi="宋体" w:eastAsia="宋体" w:cs="宋体"/>
          <w:color w:val="000000"/>
          <w:sz w:val="24"/>
        </w:rPr>
        <w:t xml:space="preserve">    1.采购人信息</w:t>
      </w:r>
    </w:p>
    <w:p w14:paraId="2ED80D98">
      <w:pPr>
        <w:spacing w:line="360" w:lineRule="auto"/>
        <w:ind w:firstLine="480" w:firstLineChars="200"/>
        <w:rPr>
          <w:rFonts w:hint="eastAsia" w:ascii="宋体" w:hAnsi="宋体" w:eastAsia="宋体" w:cs="宋体"/>
          <w:sz w:val="24"/>
          <w:lang w:eastAsia="zh-CN"/>
        </w:rPr>
      </w:pPr>
      <w:r>
        <w:rPr>
          <w:rFonts w:hint="eastAsia" w:ascii="宋体" w:hAnsi="宋体" w:eastAsia="宋体" w:cs="宋体"/>
          <w:sz w:val="24"/>
        </w:rPr>
        <w:t>名    称：</w:t>
      </w:r>
      <w:bookmarkStart w:id="11" w:name="OLE_LINK4"/>
      <w:r>
        <w:rPr>
          <w:rFonts w:hint="eastAsia" w:ascii="宋体" w:hAnsi="宋体" w:eastAsia="宋体" w:cs="宋体"/>
          <w:sz w:val="24"/>
          <w:lang w:eastAsia="zh-CN"/>
        </w:rPr>
        <w:t>金华市</w:t>
      </w:r>
      <w:bookmarkEnd w:id="11"/>
      <w:r>
        <w:rPr>
          <w:rFonts w:hint="eastAsia" w:ascii="宋体" w:hAnsi="宋体" w:cs="宋体"/>
          <w:sz w:val="24"/>
          <w:lang w:val="en-US" w:eastAsia="zh-CN"/>
        </w:rPr>
        <w:t>公安局</w:t>
      </w:r>
    </w:p>
    <w:p w14:paraId="2761A0D7">
      <w:pPr>
        <w:spacing w:line="360" w:lineRule="auto"/>
        <w:rPr>
          <w:rFonts w:hint="eastAsia" w:ascii="宋体" w:hAnsi="宋体" w:eastAsia="宋体" w:cs="宋体"/>
          <w:sz w:val="24"/>
        </w:rPr>
      </w:pPr>
      <w:r>
        <w:rPr>
          <w:rFonts w:hint="eastAsia" w:ascii="宋体" w:hAnsi="宋体" w:eastAsia="宋体" w:cs="宋体"/>
          <w:sz w:val="24"/>
        </w:rPr>
        <w:t xml:space="preserve">    地    址：</w:t>
      </w:r>
      <w:r>
        <w:rPr>
          <w:rFonts w:hint="eastAsia" w:ascii="宋体" w:hAnsi="宋体" w:eastAsia="宋体" w:cs="宋体"/>
          <w:sz w:val="24"/>
          <w:lang w:eastAsia="zh-CN"/>
        </w:rPr>
        <w:t>金华市婺城区新狮街道八一北街1055号</w:t>
      </w:r>
    </w:p>
    <w:p w14:paraId="2F6CB4FE">
      <w:pPr>
        <w:spacing w:line="360" w:lineRule="auto"/>
        <w:ind w:firstLine="480" w:firstLineChars="200"/>
        <w:rPr>
          <w:rFonts w:hint="eastAsia" w:ascii="宋体" w:hAnsi="宋体" w:eastAsia="宋体" w:cs="宋体"/>
          <w:sz w:val="24"/>
        </w:rPr>
      </w:pPr>
      <w:r>
        <w:rPr>
          <w:rFonts w:hint="eastAsia" w:ascii="宋体" w:hAnsi="宋体" w:eastAsia="宋体" w:cs="宋体"/>
          <w:sz w:val="24"/>
        </w:rPr>
        <w:t>传    真：/</w:t>
      </w:r>
    </w:p>
    <w:p w14:paraId="4226131C">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项目联系人（询问）：</w:t>
      </w:r>
      <w:r>
        <w:rPr>
          <w:rFonts w:hint="eastAsia" w:ascii="宋体" w:hAnsi="宋体" w:cs="宋体"/>
          <w:sz w:val="24"/>
          <w:highlight w:val="none"/>
          <w:lang w:val="en-US" w:eastAsia="zh-CN"/>
        </w:rPr>
        <w:t>蒋先生</w:t>
      </w:r>
      <w:r>
        <w:rPr>
          <w:rFonts w:hint="eastAsia" w:ascii="宋体" w:hAnsi="宋体" w:eastAsia="宋体" w:cs="宋体"/>
          <w:sz w:val="24"/>
          <w:highlight w:val="none"/>
        </w:rPr>
        <w:t xml:space="preserve"> </w:t>
      </w:r>
    </w:p>
    <w:p w14:paraId="746BE392">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rPr>
        <w:t>项目联系方式（询问）：0579-82512237</w:t>
      </w:r>
    </w:p>
    <w:p w14:paraId="097CAB72">
      <w:pPr>
        <w:spacing w:line="360" w:lineRule="auto"/>
        <w:ind w:firstLine="480" w:firstLineChars="200"/>
        <w:rPr>
          <w:rFonts w:hint="default" w:ascii="宋体" w:hAnsi="宋体" w:eastAsia="宋体" w:cs="宋体"/>
          <w:sz w:val="24"/>
          <w:highlight w:val="none"/>
          <w:lang w:val="en-US" w:eastAsia="zh-CN"/>
        </w:rPr>
      </w:pPr>
      <w:r>
        <w:rPr>
          <w:rFonts w:hint="eastAsia" w:ascii="宋体" w:hAnsi="宋体" w:eastAsia="宋体" w:cs="宋体"/>
          <w:sz w:val="24"/>
          <w:highlight w:val="none"/>
        </w:rPr>
        <w:t>质疑联系人：</w:t>
      </w:r>
      <w:r>
        <w:rPr>
          <w:rFonts w:hint="eastAsia" w:ascii="宋体" w:hAnsi="宋体" w:cs="宋体"/>
          <w:sz w:val="24"/>
          <w:highlight w:val="none"/>
          <w:lang w:val="en-US" w:eastAsia="zh-CN"/>
        </w:rPr>
        <w:t>蒋先生</w:t>
      </w:r>
    </w:p>
    <w:p w14:paraId="192DBE87">
      <w:pPr>
        <w:spacing w:line="360" w:lineRule="auto"/>
        <w:ind w:firstLine="480" w:firstLineChars="200"/>
        <w:rPr>
          <w:rFonts w:hint="eastAsia" w:ascii="宋体" w:hAnsi="宋体" w:eastAsia="宋体" w:cs="宋体"/>
          <w:sz w:val="24"/>
          <w:lang w:val="en-US" w:eastAsia="zh-CN"/>
        </w:rPr>
      </w:pPr>
      <w:bookmarkStart w:id="12" w:name="_Toc28359020"/>
      <w:bookmarkStart w:id="13" w:name="_Toc28359097"/>
      <w:bookmarkStart w:id="14" w:name="_Toc35393638"/>
      <w:bookmarkStart w:id="15" w:name="_Toc35393807"/>
      <w:r>
        <w:rPr>
          <w:rFonts w:hint="eastAsia" w:ascii="宋体" w:hAnsi="宋体" w:eastAsia="宋体" w:cs="宋体"/>
          <w:sz w:val="24"/>
        </w:rPr>
        <w:t>项目联系方式（询问）：0579-82512237</w:t>
      </w:r>
    </w:p>
    <w:p w14:paraId="69EE004C">
      <w:pPr>
        <w:pStyle w:val="6"/>
        <w:ind w:left="0"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2.采购代理机构信息</w:t>
      </w:r>
      <w:bookmarkEnd w:id="12"/>
      <w:bookmarkEnd w:id="13"/>
      <w:bookmarkEnd w:id="14"/>
      <w:bookmarkEnd w:id="15"/>
    </w:p>
    <w:p w14:paraId="0A02BEDF">
      <w:pPr>
        <w:spacing w:line="360" w:lineRule="auto"/>
        <w:ind w:firstLine="480"/>
        <w:rPr>
          <w:rFonts w:hint="eastAsia" w:ascii="宋体" w:hAnsi="宋体" w:eastAsia="宋体" w:cs="宋体"/>
          <w:color w:val="000000"/>
          <w:sz w:val="24"/>
          <w:highlight w:val="none"/>
        </w:rPr>
      </w:pPr>
      <w:r>
        <w:rPr>
          <w:rFonts w:hint="eastAsia" w:ascii="宋体" w:hAnsi="宋体" w:eastAsia="宋体" w:cs="宋体"/>
          <w:color w:val="000000"/>
          <w:sz w:val="24"/>
          <w:highlight w:val="none"/>
        </w:rPr>
        <w:t>名    称：浙江万汇招标代理有限公司</w:t>
      </w:r>
    </w:p>
    <w:p w14:paraId="7D1BAAB7">
      <w:pPr>
        <w:spacing w:line="360" w:lineRule="auto"/>
        <w:ind w:firstLine="480"/>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rPr>
        <w:t>地    址：</w:t>
      </w:r>
      <w:r>
        <w:rPr>
          <w:rFonts w:hint="eastAsia" w:ascii="宋体" w:hAnsi="宋体" w:eastAsia="宋体" w:cs="宋体"/>
          <w:color w:val="000000"/>
          <w:sz w:val="24"/>
          <w:highlight w:val="none"/>
          <w:lang w:eastAsia="zh-CN"/>
        </w:rPr>
        <w:t>金华市婺城区人民西路167号三楼</w:t>
      </w:r>
    </w:p>
    <w:p w14:paraId="72465EAC">
      <w:pPr>
        <w:spacing w:line="360" w:lineRule="auto"/>
        <w:ind w:firstLine="480"/>
        <w:rPr>
          <w:rFonts w:hint="eastAsia" w:ascii="宋体" w:hAnsi="宋体" w:eastAsia="宋体" w:cs="宋体"/>
          <w:color w:val="000000"/>
          <w:sz w:val="24"/>
          <w:highlight w:val="none"/>
        </w:rPr>
      </w:pPr>
      <w:r>
        <w:rPr>
          <w:rFonts w:hint="eastAsia" w:ascii="宋体" w:hAnsi="宋体" w:eastAsia="宋体" w:cs="宋体"/>
          <w:color w:val="000000"/>
          <w:sz w:val="24"/>
          <w:highlight w:val="none"/>
        </w:rPr>
        <w:t xml:space="preserve">传    真：0571-87795077            </w:t>
      </w:r>
    </w:p>
    <w:p w14:paraId="7FF43D06">
      <w:pPr>
        <w:spacing w:line="360" w:lineRule="auto"/>
        <w:ind w:firstLine="480"/>
        <w:rPr>
          <w:rFonts w:hint="eastAsia" w:ascii="宋体" w:hAnsi="宋体" w:eastAsia="宋体" w:cs="宋体"/>
          <w:color w:val="000000"/>
          <w:sz w:val="24"/>
          <w:highlight w:val="none"/>
        </w:rPr>
      </w:pPr>
      <w:r>
        <w:rPr>
          <w:rFonts w:hint="eastAsia" w:ascii="宋体" w:hAnsi="宋体" w:eastAsia="宋体" w:cs="宋体"/>
          <w:color w:val="000000"/>
          <w:sz w:val="24"/>
          <w:highlight w:val="none"/>
        </w:rPr>
        <w:t>项目联系人（询问）：</w:t>
      </w:r>
      <w:r>
        <w:rPr>
          <w:rFonts w:hint="eastAsia" w:ascii="宋体" w:hAnsi="宋体" w:eastAsia="宋体" w:cs="宋体"/>
          <w:color w:val="000000"/>
          <w:sz w:val="24"/>
          <w:highlight w:val="none"/>
          <w:lang w:val="en-US" w:eastAsia="zh-CN"/>
        </w:rPr>
        <w:t>王</w:t>
      </w:r>
      <w:r>
        <w:rPr>
          <w:rFonts w:hint="eastAsia" w:ascii="宋体" w:hAnsi="宋体" w:cs="宋体"/>
          <w:color w:val="000000"/>
          <w:sz w:val="24"/>
          <w:highlight w:val="none"/>
          <w:lang w:val="en-US" w:eastAsia="zh-CN"/>
        </w:rPr>
        <w:t>先生</w:t>
      </w:r>
      <w:r>
        <w:rPr>
          <w:rFonts w:hint="eastAsia" w:ascii="宋体" w:hAnsi="宋体" w:eastAsia="宋体" w:cs="宋体"/>
          <w:color w:val="000000"/>
          <w:sz w:val="24"/>
          <w:highlight w:val="none"/>
        </w:rPr>
        <w:t xml:space="preserve">         </w:t>
      </w:r>
    </w:p>
    <w:p w14:paraId="55360C91">
      <w:pPr>
        <w:spacing w:line="360" w:lineRule="auto"/>
        <w:ind w:firstLine="480"/>
        <w:rPr>
          <w:rFonts w:hint="eastAsia" w:ascii="宋体" w:hAnsi="宋体" w:eastAsia="宋体" w:cs="宋体"/>
          <w:color w:val="000000"/>
          <w:sz w:val="24"/>
          <w:highlight w:val="none"/>
        </w:rPr>
      </w:pPr>
      <w:r>
        <w:rPr>
          <w:rFonts w:hint="eastAsia" w:ascii="宋体" w:hAnsi="宋体" w:eastAsia="宋体" w:cs="宋体"/>
          <w:color w:val="000000"/>
          <w:sz w:val="24"/>
          <w:highlight w:val="none"/>
        </w:rPr>
        <w:t>项目联系方式（询问）：</w:t>
      </w:r>
      <w:r>
        <w:rPr>
          <w:rFonts w:hint="eastAsia" w:ascii="宋体" w:hAnsi="宋体" w:eastAsia="宋体" w:cs="宋体"/>
          <w:i w:val="0"/>
          <w:iCs w:val="0"/>
          <w:caps w:val="0"/>
          <w:color w:val="000000"/>
          <w:spacing w:val="0"/>
          <w:sz w:val="24"/>
          <w:szCs w:val="24"/>
          <w:highlight w:val="none"/>
        </w:rPr>
        <w:t>15</w:t>
      </w:r>
      <w:r>
        <w:rPr>
          <w:rFonts w:hint="eastAsia" w:ascii="宋体" w:hAnsi="宋体" w:cs="宋体"/>
          <w:i w:val="0"/>
          <w:iCs w:val="0"/>
          <w:caps w:val="0"/>
          <w:color w:val="000000"/>
          <w:spacing w:val="0"/>
          <w:sz w:val="24"/>
          <w:szCs w:val="24"/>
          <w:highlight w:val="none"/>
          <w:lang w:val="en-US" w:eastAsia="zh-CN"/>
        </w:rPr>
        <w:t>957970849</w:t>
      </w:r>
    </w:p>
    <w:p w14:paraId="11C6F1A1">
      <w:pPr>
        <w:spacing w:line="360" w:lineRule="auto"/>
        <w:ind w:firstLine="480"/>
        <w:rPr>
          <w:rFonts w:hint="eastAsia" w:ascii="宋体" w:hAnsi="宋体" w:eastAsia="宋体" w:cs="宋体"/>
          <w:color w:val="000000"/>
          <w:sz w:val="24"/>
          <w:highlight w:val="none"/>
        </w:rPr>
      </w:pPr>
      <w:r>
        <w:rPr>
          <w:rFonts w:hint="eastAsia" w:ascii="宋体" w:hAnsi="宋体" w:eastAsia="宋体" w:cs="宋体"/>
          <w:color w:val="000000"/>
          <w:sz w:val="24"/>
          <w:highlight w:val="none"/>
        </w:rPr>
        <w:t>质疑联系人：</w:t>
      </w:r>
      <w:r>
        <w:rPr>
          <w:rFonts w:hint="eastAsia" w:ascii="宋体" w:hAnsi="宋体" w:eastAsia="宋体" w:cs="宋体"/>
          <w:color w:val="000000"/>
          <w:sz w:val="24"/>
          <w:highlight w:val="none"/>
          <w:lang w:val="en-US" w:eastAsia="zh-CN"/>
        </w:rPr>
        <w:t>代</w:t>
      </w:r>
      <w:r>
        <w:rPr>
          <w:rFonts w:hint="eastAsia" w:ascii="宋体" w:hAnsi="宋体" w:cs="宋体"/>
          <w:color w:val="000000"/>
          <w:sz w:val="24"/>
          <w:highlight w:val="none"/>
          <w:lang w:val="en-US" w:eastAsia="zh-CN"/>
        </w:rPr>
        <w:t>先生</w:t>
      </w:r>
      <w:r>
        <w:rPr>
          <w:rFonts w:hint="eastAsia" w:ascii="宋体" w:hAnsi="宋体" w:eastAsia="宋体" w:cs="宋体"/>
          <w:color w:val="000000"/>
          <w:sz w:val="24"/>
          <w:highlight w:val="none"/>
          <w:lang w:val="en-US" w:eastAsia="zh-CN"/>
        </w:rPr>
        <w:t xml:space="preserve"> </w:t>
      </w:r>
      <w:r>
        <w:rPr>
          <w:rFonts w:hint="eastAsia" w:ascii="宋体" w:hAnsi="宋体" w:eastAsia="宋体" w:cs="宋体"/>
          <w:color w:val="000000"/>
          <w:sz w:val="24"/>
          <w:highlight w:val="none"/>
        </w:rPr>
        <w:t xml:space="preserve">           </w:t>
      </w:r>
    </w:p>
    <w:p w14:paraId="4BB19450">
      <w:pPr>
        <w:spacing w:line="360" w:lineRule="auto"/>
        <w:ind w:firstLine="480"/>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rPr>
        <w:t>质疑联系方式：</w:t>
      </w:r>
      <w:r>
        <w:rPr>
          <w:rFonts w:hint="eastAsia" w:ascii="宋体" w:hAnsi="宋体" w:eastAsia="宋体" w:cs="宋体"/>
          <w:color w:val="000000"/>
          <w:sz w:val="24"/>
          <w:highlight w:val="none"/>
          <w:lang w:val="en-US" w:eastAsia="zh-CN"/>
        </w:rPr>
        <w:t>18268028684</w:t>
      </w:r>
    </w:p>
    <w:p w14:paraId="61836A6A">
      <w:pPr>
        <w:spacing w:line="360" w:lineRule="auto"/>
        <w:rPr>
          <w:rFonts w:hint="eastAsia" w:ascii="宋体" w:hAnsi="宋体" w:eastAsia="宋体" w:cs="宋体"/>
          <w:color w:val="000000"/>
          <w:sz w:val="24"/>
        </w:rPr>
      </w:pPr>
      <w:r>
        <w:rPr>
          <w:rFonts w:hint="eastAsia" w:ascii="宋体" w:hAnsi="宋体" w:eastAsia="宋体" w:cs="宋体"/>
          <w:color w:val="000000"/>
          <w:sz w:val="24"/>
        </w:rPr>
        <w:t xml:space="preserve">    3.同级政府采购监督管理部门            </w:t>
      </w:r>
    </w:p>
    <w:p w14:paraId="1B105C56">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rPr>
        <w:t>名   称：</w:t>
      </w:r>
      <w:r>
        <w:rPr>
          <w:rFonts w:hint="eastAsia" w:ascii="宋体" w:hAnsi="宋体" w:eastAsia="宋体" w:cs="宋体"/>
          <w:sz w:val="24"/>
          <w:lang w:val="en-US" w:eastAsia="zh-CN"/>
        </w:rPr>
        <w:t>金华市财政局政府采购监管科</w:t>
      </w:r>
    </w:p>
    <w:p w14:paraId="02FC4598">
      <w:pPr>
        <w:spacing w:line="360" w:lineRule="auto"/>
        <w:rPr>
          <w:rFonts w:hint="eastAsia" w:ascii="宋体" w:hAnsi="宋体" w:eastAsia="宋体" w:cs="宋体"/>
          <w:sz w:val="24"/>
        </w:rPr>
      </w:pPr>
      <w:r>
        <w:rPr>
          <w:rFonts w:hint="eastAsia" w:ascii="宋体" w:hAnsi="宋体" w:eastAsia="宋体" w:cs="宋体"/>
          <w:sz w:val="24"/>
        </w:rPr>
        <w:t xml:space="preserve">    地   址：</w:t>
      </w:r>
      <w:r>
        <w:rPr>
          <w:rFonts w:hint="eastAsia" w:ascii="宋体" w:hAnsi="宋体" w:eastAsia="宋体" w:cs="宋体"/>
          <w:sz w:val="24"/>
          <w:lang w:val="en-US" w:eastAsia="zh-CN"/>
        </w:rPr>
        <w:t>金华市双龙南街801号财政局510办公室</w:t>
      </w:r>
      <w:r>
        <w:rPr>
          <w:rFonts w:hint="eastAsia" w:ascii="宋体" w:hAnsi="宋体" w:eastAsia="宋体" w:cs="宋体"/>
          <w:sz w:val="24"/>
        </w:rPr>
        <w:t xml:space="preserve"> </w:t>
      </w:r>
    </w:p>
    <w:p w14:paraId="0E665421">
      <w:pPr>
        <w:spacing w:line="360" w:lineRule="auto"/>
        <w:rPr>
          <w:rFonts w:hint="eastAsia" w:ascii="宋体" w:hAnsi="宋体" w:eastAsia="宋体" w:cs="宋体"/>
          <w:sz w:val="24"/>
        </w:rPr>
      </w:pPr>
      <w:r>
        <w:rPr>
          <w:rFonts w:hint="eastAsia" w:ascii="宋体" w:hAnsi="宋体" w:eastAsia="宋体" w:cs="宋体"/>
          <w:sz w:val="24"/>
        </w:rPr>
        <w:t xml:space="preserve">    传   真： /</w:t>
      </w:r>
    </w:p>
    <w:p w14:paraId="4D4CA3C6">
      <w:pPr>
        <w:spacing w:line="360" w:lineRule="auto"/>
        <w:rPr>
          <w:rFonts w:hint="eastAsia" w:ascii="宋体" w:hAnsi="宋体" w:eastAsia="宋体" w:cs="宋体"/>
          <w:sz w:val="24"/>
          <w:lang w:val="en-US" w:eastAsia="zh-CN"/>
        </w:rPr>
      </w:pPr>
      <w:r>
        <w:rPr>
          <w:rFonts w:hint="eastAsia" w:ascii="宋体" w:hAnsi="宋体" w:eastAsia="宋体" w:cs="宋体"/>
          <w:sz w:val="24"/>
        </w:rPr>
        <w:t xml:space="preserve">    联系人：</w:t>
      </w:r>
      <w:r>
        <w:rPr>
          <w:rFonts w:hint="eastAsia" w:ascii="宋体" w:hAnsi="宋体" w:eastAsia="宋体" w:cs="宋体"/>
          <w:sz w:val="24"/>
          <w:lang w:val="en-US" w:eastAsia="zh-CN"/>
        </w:rPr>
        <w:t>徐老师</w:t>
      </w:r>
    </w:p>
    <w:p w14:paraId="57627D5C">
      <w:pPr>
        <w:spacing w:line="360" w:lineRule="auto"/>
        <w:rPr>
          <w:rFonts w:hint="eastAsia" w:ascii="宋体" w:hAnsi="宋体" w:eastAsia="宋体" w:cs="宋体"/>
          <w:sz w:val="24"/>
        </w:rPr>
      </w:pPr>
      <w:r>
        <w:rPr>
          <w:rFonts w:hint="eastAsia" w:ascii="宋体" w:hAnsi="宋体" w:eastAsia="宋体" w:cs="宋体"/>
          <w:sz w:val="24"/>
        </w:rPr>
        <w:t xml:space="preserve">    监督投诉电话：</w:t>
      </w:r>
      <w:r>
        <w:rPr>
          <w:rFonts w:hint="eastAsia" w:ascii="宋体" w:hAnsi="宋体" w:eastAsia="宋体" w:cs="宋体"/>
          <w:sz w:val="24"/>
          <w:lang w:val="en-US" w:eastAsia="zh-CN"/>
        </w:rPr>
        <w:t>0579-82468735</w:t>
      </w:r>
      <w:r>
        <w:rPr>
          <w:rFonts w:hint="eastAsia" w:ascii="宋体" w:hAnsi="宋体" w:eastAsia="宋体" w:cs="宋体"/>
          <w:sz w:val="24"/>
        </w:rPr>
        <w:t xml:space="preserve">    </w:t>
      </w:r>
    </w:p>
    <w:p w14:paraId="644025BF">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为确保招投标活动的公开、公平、公正，切实维护各方合法权益，凡在招标投标、开标评标过程中，受到敲诈、勒索或发现围标串标、虚假投标、恶意竞标等涉黑涉恶线索者，请及时保留相关证据并向有关部门举报。</w:t>
      </w:r>
    </w:p>
    <w:p w14:paraId="65F9C4A4">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举报电话:</w:t>
      </w:r>
    </w:p>
    <w:p w14:paraId="42A008E3">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市扫黑办0579-82495227</w:t>
      </w:r>
    </w:p>
    <w:p w14:paraId="1D051868">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市公安局110、0579-82512110</w:t>
      </w:r>
    </w:p>
    <w:p w14:paraId="0B6A3D6A">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市检察院0579-82537082</w:t>
      </w:r>
    </w:p>
    <w:p w14:paraId="53611A14">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市 法 院0579-82688725</w:t>
      </w:r>
    </w:p>
    <w:p w14:paraId="2302625D">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市公共资源办0579-82469285</w:t>
      </w:r>
    </w:p>
    <w:p w14:paraId="529CE26D">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市公共资源交易中心0579-83187211</w:t>
      </w:r>
    </w:p>
    <w:p w14:paraId="4E5EA35F">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政府采购金融服务提示:</w:t>
      </w:r>
    </w:p>
    <w:p w14:paraId="50599DBE">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为扩大政府采购金融服务面，除政采云网上金融服务合作银行外，金华市范围增加线下合作银行两家，具体信息如下:</w:t>
      </w:r>
    </w:p>
    <w:p w14:paraId="064739DD">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1、金华银行文创支行</w:t>
      </w:r>
    </w:p>
    <w:p w14:paraId="267CD1CD">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联系人:姜峰</w:t>
      </w:r>
    </w:p>
    <w:p w14:paraId="0236904B">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联系电话:13905792828、0579-82479020</w:t>
      </w:r>
    </w:p>
    <w:p w14:paraId="31EA2B3E">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2、浙商银行金华分行</w:t>
      </w:r>
    </w:p>
    <w:p w14:paraId="1CFFC9A8">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联系人:朱晨祥</w:t>
      </w:r>
    </w:p>
    <w:p w14:paraId="367FB4A7">
      <w:pPr>
        <w:spacing w:line="360" w:lineRule="auto"/>
        <w:ind w:firstLine="480" w:firstLineChars="0"/>
        <w:rPr>
          <w:rFonts w:hint="eastAsia" w:ascii="宋体" w:hAnsi="宋体" w:eastAsia="宋体" w:cs="宋体"/>
          <w:color w:val="000000"/>
          <w:sz w:val="24"/>
        </w:rPr>
      </w:pPr>
      <w:r>
        <w:rPr>
          <w:rFonts w:hint="eastAsia" w:ascii="宋体" w:hAnsi="宋体" w:eastAsia="宋体" w:cs="宋体"/>
          <w:color w:val="000000"/>
          <w:sz w:val="24"/>
        </w:rPr>
        <w:t>联系电话:15857978811，0579-82999581</w:t>
      </w:r>
    </w:p>
    <w:p w14:paraId="105E7B48">
      <w:pPr>
        <w:spacing w:line="360" w:lineRule="auto"/>
        <w:ind w:firstLine="480" w:firstLineChars="0"/>
        <w:rPr>
          <w:rFonts w:hint="eastAsia" w:ascii="宋体" w:hAnsi="宋体" w:eastAsia="宋体" w:cs="宋体"/>
          <w:color w:val="000000"/>
          <w:sz w:val="24"/>
        </w:rPr>
      </w:pPr>
    </w:p>
    <w:p w14:paraId="76C64477">
      <w:pPr>
        <w:spacing w:line="360" w:lineRule="auto"/>
        <w:ind w:firstLine="480"/>
        <w:rPr>
          <w:rFonts w:hint="eastAsia" w:ascii="宋体" w:hAnsi="宋体" w:eastAsia="宋体" w:cs="宋体"/>
          <w:color w:val="000000"/>
          <w:sz w:val="24"/>
        </w:rPr>
      </w:pPr>
    </w:p>
    <w:p w14:paraId="261DF4BB">
      <w:pPr>
        <w:spacing w:line="360" w:lineRule="auto"/>
        <w:ind w:firstLine="480"/>
        <w:rPr>
          <w:rFonts w:hint="eastAsia" w:ascii="宋体" w:hAnsi="宋体" w:eastAsia="宋体" w:cs="宋体"/>
          <w:color w:val="000000"/>
          <w:sz w:val="24"/>
        </w:rPr>
      </w:pPr>
    </w:p>
    <w:p w14:paraId="3AB16C96">
      <w:pPr>
        <w:spacing w:line="360" w:lineRule="auto"/>
        <w:ind w:firstLine="480"/>
        <w:rPr>
          <w:rFonts w:hint="eastAsia" w:ascii="宋体" w:hAnsi="宋体" w:eastAsia="宋体" w:cs="宋体"/>
          <w:color w:val="000000"/>
          <w:sz w:val="24"/>
        </w:rPr>
      </w:pPr>
    </w:p>
    <w:p w14:paraId="2E735813">
      <w:pPr>
        <w:spacing w:line="360" w:lineRule="auto"/>
        <w:ind w:firstLine="480"/>
        <w:rPr>
          <w:rFonts w:hint="eastAsia" w:ascii="宋体" w:hAnsi="宋体" w:eastAsia="宋体" w:cs="宋体"/>
          <w:color w:val="000000"/>
          <w:sz w:val="24"/>
        </w:rPr>
      </w:pPr>
    </w:p>
    <w:p w14:paraId="6ADBB2E5">
      <w:pPr>
        <w:spacing w:line="360" w:lineRule="auto"/>
        <w:ind w:firstLine="480"/>
        <w:rPr>
          <w:rFonts w:hint="eastAsia" w:ascii="宋体" w:hAnsi="宋体" w:eastAsia="宋体" w:cs="宋体"/>
          <w:color w:val="000000"/>
          <w:sz w:val="24"/>
        </w:rPr>
      </w:pPr>
    </w:p>
    <w:p w14:paraId="3B55A9F7">
      <w:pPr>
        <w:spacing w:line="360" w:lineRule="auto"/>
        <w:ind w:firstLine="480"/>
        <w:rPr>
          <w:rFonts w:hint="eastAsia" w:ascii="宋体" w:hAnsi="宋体" w:eastAsia="宋体" w:cs="宋体"/>
          <w:color w:val="000000"/>
          <w:sz w:val="24"/>
        </w:rPr>
      </w:pPr>
    </w:p>
    <w:p w14:paraId="534219AE">
      <w:pPr>
        <w:spacing w:line="360" w:lineRule="auto"/>
        <w:ind w:firstLine="480"/>
        <w:rPr>
          <w:rFonts w:hint="eastAsia" w:ascii="宋体" w:hAnsi="宋体" w:eastAsia="宋体" w:cs="宋体"/>
          <w:color w:val="000000"/>
          <w:sz w:val="24"/>
        </w:rPr>
      </w:pPr>
    </w:p>
    <w:p w14:paraId="3955CD7E">
      <w:pPr>
        <w:spacing w:line="360" w:lineRule="auto"/>
        <w:ind w:firstLine="480"/>
        <w:rPr>
          <w:rFonts w:hint="eastAsia" w:ascii="宋体" w:hAnsi="宋体" w:eastAsia="宋体" w:cs="宋体"/>
          <w:color w:val="000000"/>
          <w:sz w:val="24"/>
        </w:rPr>
      </w:pPr>
    </w:p>
    <w:p w14:paraId="760CF8B6">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若对项目采购电子交易系统操作有疑问，可登录政采云（https://www.zcygov.cn/），点击右侧咨询小采，获取采小蜜智能服务管家帮助，或拨打政采云服务热线95763获取热线服务帮助。</w:t>
      </w:r>
    </w:p>
    <w:p w14:paraId="78865257">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CA问题联系电话（人工）：汇信CA 400-888-4636；天谷CA 400-087-8198。</w:t>
      </w:r>
    </w:p>
    <w:p w14:paraId="074AB821">
      <w:pPr>
        <w:widowControl/>
        <w:adjustRightInd/>
        <w:spacing w:line="360" w:lineRule="auto"/>
        <w:ind w:firstLine="0" w:firstLineChars="0"/>
        <w:jc w:val="center"/>
        <w:rPr>
          <w:rFonts w:hint="eastAsia" w:ascii="宋体" w:hAnsi="宋体" w:eastAsia="宋体" w:cs="宋体"/>
          <w:b/>
          <w:color w:val="000000"/>
          <w:sz w:val="36"/>
          <w:szCs w:val="20"/>
        </w:rPr>
      </w:pPr>
      <w:r>
        <w:rPr>
          <w:rFonts w:hint="eastAsia" w:ascii="宋体" w:hAnsi="宋体" w:eastAsia="宋体" w:cs="宋体"/>
          <w:b/>
          <w:color w:val="000000"/>
          <w:sz w:val="36"/>
          <w:szCs w:val="20"/>
        </w:rPr>
        <w:br w:type="page"/>
      </w:r>
      <w:r>
        <w:rPr>
          <w:rFonts w:hint="eastAsia" w:ascii="宋体" w:hAnsi="宋体" w:eastAsia="宋体" w:cs="宋体"/>
          <w:b/>
          <w:color w:val="000000"/>
          <w:sz w:val="36"/>
          <w:szCs w:val="20"/>
        </w:rPr>
        <w:t>第二部分</w:t>
      </w:r>
      <w:bookmarkEnd w:id="8"/>
      <w:r>
        <w:rPr>
          <w:rFonts w:hint="eastAsia" w:ascii="宋体" w:hAnsi="宋体" w:eastAsia="宋体" w:cs="宋体"/>
          <w:b/>
          <w:color w:val="000000"/>
          <w:sz w:val="36"/>
          <w:szCs w:val="20"/>
        </w:rPr>
        <w:t xml:space="preserve"> 投标人须知</w:t>
      </w:r>
      <w:bookmarkEnd w:id="9"/>
    </w:p>
    <w:p w14:paraId="06B49EBF">
      <w:pPr>
        <w:adjustRightInd/>
        <w:spacing w:line="360" w:lineRule="auto"/>
        <w:ind w:firstLine="3845" w:firstLineChars="1197"/>
        <w:outlineLvl w:val="0"/>
        <w:rPr>
          <w:rFonts w:hint="eastAsia" w:ascii="宋体" w:hAnsi="宋体" w:eastAsia="宋体" w:cs="宋体"/>
          <w:b/>
          <w:color w:val="000000"/>
          <w:sz w:val="32"/>
          <w:szCs w:val="20"/>
        </w:rPr>
      </w:pPr>
      <w:r>
        <w:rPr>
          <w:rFonts w:hint="eastAsia" w:ascii="宋体" w:hAnsi="宋体" w:eastAsia="宋体" w:cs="宋体"/>
          <w:b/>
          <w:color w:val="000000"/>
          <w:sz w:val="32"/>
          <w:szCs w:val="20"/>
        </w:rPr>
        <w:t>前附表</w:t>
      </w:r>
    </w:p>
    <w:tbl>
      <w:tblPr>
        <w:tblStyle w:val="16"/>
        <w:tblW w:w="8853"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2017"/>
        <w:gridCol w:w="6207"/>
      </w:tblGrid>
      <w:tr w14:paraId="40EF2D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6" w:hRule="atLeast"/>
          <w:tblHeader/>
        </w:trPr>
        <w:tc>
          <w:tcPr>
            <w:tcW w:w="629" w:type="dxa"/>
            <w:tcBorders>
              <w:top w:val="single" w:color="auto" w:sz="4" w:space="0"/>
              <w:left w:val="single" w:color="auto" w:sz="4" w:space="0"/>
              <w:bottom w:val="single" w:color="auto" w:sz="4" w:space="0"/>
              <w:right w:val="single" w:color="auto" w:sz="4" w:space="0"/>
            </w:tcBorders>
            <w:noWrap w:val="0"/>
            <w:vAlign w:val="top"/>
          </w:tcPr>
          <w:p w14:paraId="39268ABB">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序号</w:t>
            </w:r>
          </w:p>
        </w:tc>
        <w:tc>
          <w:tcPr>
            <w:tcW w:w="2017" w:type="dxa"/>
            <w:tcBorders>
              <w:top w:val="single" w:color="000000" w:sz="8" w:space="0"/>
              <w:left w:val="single" w:color="auto" w:sz="4" w:space="0"/>
              <w:bottom w:val="single" w:color="000000" w:sz="8" w:space="0"/>
              <w:right w:val="single" w:color="000000" w:sz="8" w:space="0"/>
            </w:tcBorders>
            <w:noWrap w:val="0"/>
            <w:vAlign w:val="center"/>
          </w:tcPr>
          <w:p w14:paraId="444DAEBC">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事项</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533816ED">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本项目的特别规定</w:t>
            </w:r>
          </w:p>
        </w:tc>
      </w:tr>
      <w:tr w14:paraId="129F98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6"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7BC7563C">
            <w:pPr>
              <w:snapToGrid w:val="0"/>
              <w:spacing w:line="360" w:lineRule="auto"/>
              <w:ind w:firstLine="240" w:firstLineChars="100"/>
              <w:rPr>
                <w:rFonts w:hint="eastAsia" w:ascii="宋体" w:hAnsi="宋体" w:eastAsia="宋体" w:cs="宋体"/>
                <w:color w:val="000000"/>
                <w:sz w:val="24"/>
              </w:rPr>
            </w:pPr>
            <w:r>
              <w:rPr>
                <w:rFonts w:hint="eastAsia" w:ascii="宋体" w:hAnsi="宋体" w:eastAsia="宋体" w:cs="宋体"/>
                <w:color w:val="000000"/>
                <w:sz w:val="24"/>
              </w:rPr>
              <w:t>1</w:t>
            </w:r>
          </w:p>
        </w:tc>
        <w:tc>
          <w:tcPr>
            <w:tcW w:w="2017" w:type="dxa"/>
            <w:tcBorders>
              <w:top w:val="single" w:color="000000" w:sz="8" w:space="0"/>
              <w:left w:val="single" w:color="auto" w:sz="4" w:space="0"/>
              <w:bottom w:val="single" w:color="000000" w:sz="8" w:space="0"/>
              <w:right w:val="single" w:color="000000" w:sz="8" w:space="0"/>
            </w:tcBorders>
            <w:noWrap w:val="0"/>
            <w:vAlign w:val="center"/>
          </w:tcPr>
          <w:p w14:paraId="676C161C">
            <w:pPr>
              <w:snapToGrid w:val="0"/>
              <w:spacing w:line="360" w:lineRule="auto"/>
              <w:ind w:firstLine="482" w:firstLineChars="200"/>
              <w:rPr>
                <w:rFonts w:hint="eastAsia" w:ascii="宋体" w:hAnsi="宋体" w:eastAsia="宋体" w:cs="宋体"/>
                <w:b/>
                <w:color w:val="000000"/>
                <w:sz w:val="24"/>
              </w:rPr>
            </w:pPr>
            <w:r>
              <w:rPr>
                <w:rFonts w:hint="eastAsia" w:ascii="宋体" w:hAnsi="宋体" w:eastAsia="宋体" w:cs="宋体"/>
                <w:b/>
                <w:color w:val="000000"/>
                <w:sz w:val="24"/>
              </w:rPr>
              <w:t>项目属性</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653DCABF">
            <w:pPr>
              <w:spacing w:line="360" w:lineRule="auto"/>
              <w:rPr>
                <w:rFonts w:hint="eastAsia" w:ascii="宋体" w:hAnsi="宋体" w:eastAsia="宋体" w:cs="宋体"/>
                <w:color w:val="000000"/>
                <w:sz w:val="24"/>
              </w:rPr>
            </w:pPr>
            <w:r>
              <w:rPr>
                <w:rFonts w:hint="eastAsia" w:ascii="宋体" w:hAnsi="宋体" w:eastAsia="宋体" w:cs="宋体"/>
                <w:color w:val="000000"/>
                <w:sz w:val="24"/>
              </w:rPr>
              <w:t>货物类。</w:t>
            </w:r>
          </w:p>
        </w:tc>
      </w:tr>
      <w:tr w14:paraId="490BAD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07" w:hRule="atLeast"/>
          <w:tblHeader/>
        </w:trPr>
        <w:tc>
          <w:tcPr>
            <w:tcW w:w="629" w:type="dxa"/>
            <w:tcBorders>
              <w:top w:val="single" w:color="auto" w:sz="4" w:space="0"/>
              <w:left w:val="single" w:color="auto" w:sz="4" w:space="0"/>
              <w:bottom w:val="single" w:color="auto" w:sz="4" w:space="0"/>
              <w:right w:val="single" w:color="auto" w:sz="4" w:space="0"/>
            </w:tcBorders>
            <w:noWrap w:val="0"/>
            <w:vAlign w:val="top"/>
          </w:tcPr>
          <w:p w14:paraId="10C01927">
            <w:pPr>
              <w:snapToGrid w:val="0"/>
              <w:spacing w:line="360" w:lineRule="auto"/>
              <w:jc w:val="center"/>
              <w:rPr>
                <w:rFonts w:hint="eastAsia" w:ascii="宋体" w:hAnsi="宋体" w:eastAsia="宋体" w:cs="宋体"/>
                <w:color w:val="000000"/>
                <w:sz w:val="24"/>
              </w:rPr>
            </w:pPr>
          </w:p>
          <w:p w14:paraId="29F07EBD">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 xml:space="preserve">  2</w:t>
            </w:r>
          </w:p>
        </w:tc>
        <w:tc>
          <w:tcPr>
            <w:tcW w:w="2017" w:type="dxa"/>
            <w:tcBorders>
              <w:top w:val="single" w:color="000000" w:sz="8" w:space="0"/>
              <w:left w:val="single" w:color="auto" w:sz="4" w:space="0"/>
              <w:bottom w:val="single" w:color="000000" w:sz="8" w:space="0"/>
              <w:right w:val="single" w:color="000000" w:sz="8" w:space="0"/>
            </w:tcBorders>
            <w:noWrap w:val="0"/>
            <w:vAlign w:val="center"/>
          </w:tcPr>
          <w:p w14:paraId="798C76FD">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采购标的及其对应的中小企业划分标准所属行业</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54819AC9">
            <w:pPr>
              <w:snapToGrid w:val="0"/>
              <w:spacing w:line="360" w:lineRule="auto"/>
              <w:rPr>
                <w:rFonts w:hint="eastAsia" w:ascii="宋体" w:hAnsi="宋体" w:eastAsia="宋体" w:cs="宋体"/>
                <w:color w:val="000000"/>
                <w:kern w:val="0"/>
                <w:sz w:val="24"/>
              </w:rPr>
            </w:pPr>
            <w:r>
              <w:rPr>
                <w:rFonts w:hint="eastAsia" w:ascii="宋体" w:hAnsi="宋体" w:eastAsia="宋体" w:cs="宋体"/>
                <w:b/>
                <w:bCs/>
                <w:color w:val="000000"/>
                <w:kern w:val="0"/>
                <w:sz w:val="24"/>
              </w:rPr>
              <w:t>标的</w:t>
            </w:r>
            <w:r>
              <w:rPr>
                <w:rFonts w:hint="eastAsia" w:ascii="宋体" w:hAnsi="宋体" w:cs="宋体"/>
                <w:b/>
                <w:bCs/>
                <w:color w:val="000000"/>
                <w:kern w:val="0"/>
                <w:sz w:val="24"/>
                <w:lang w:eastAsia="zh-CN"/>
              </w:rPr>
              <w:t>：</w:t>
            </w:r>
            <w:r>
              <w:rPr>
                <w:rFonts w:hint="eastAsia" w:ascii="宋体" w:hAnsi="宋体" w:cs="宋体"/>
                <w:color w:val="000000"/>
                <w:sz w:val="24"/>
                <w:highlight w:val="none"/>
                <w:u w:val="single"/>
                <w:lang w:eastAsia="zh-CN"/>
              </w:rPr>
              <w:t>金华市公安局2025年特警警用装备采购项目（</w:t>
            </w:r>
            <w:r>
              <w:rPr>
                <w:rFonts w:hint="eastAsia" w:ascii="宋体" w:hAnsi="宋体" w:cs="宋体"/>
                <w:color w:val="000000"/>
                <w:sz w:val="24"/>
                <w:highlight w:val="none"/>
                <w:u w:val="single"/>
                <w:lang w:val="en-US" w:eastAsia="zh-CN"/>
              </w:rPr>
              <w:t>一</w:t>
            </w:r>
            <w:r>
              <w:rPr>
                <w:rFonts w:hint="eastAsia" w:ascii="宋体" w:hAnsi="宋体" w:cs="宋体"/>
                <w:color w:val="000000"/>
                <w:sz w:val="24"/>
                <w:highlight w:val="none"/>
                <w:u w:val="single"/>
                <w:lang w:eastAsia="zh-CN"/>
              </w:rPr>
              <w:t>）</w:t>
            </w:r>
            <w:r>
              <w:rPr>
                <w:rFonts w:hint="eastAsia" w:ascii="宋体" w:hAnsi="宋体" w:eastAsia="宋体" w:cs="宋体"/>
                <w:color w:val="000000"/>
                <w:kern w:val="0"/>
                <w:sz w:val="24"/>
              </w:rPr>
              <w:t>；</w:t>
            </w:r>
          </w:p>
          <w:p w14:paraId="3AA3B2E3">
            <w:pPr>
              <w:snapToGrid w:val="0"/>
              <w:spacing w:line="360" w:lineRule="auto"/>
              <w:rPr>
                <w:rFonts w:hint="eastAsia" w:ascii="宋体" w:hAnsi="宋体" w:eastAsia="宋体" w:cs="宋体"/>
              </w:rPr>
            </w:pPr>
            <w:r>
              <w:rPr>
                <w:rFonts w:hint="eastAsia" w:ascii="宋体" w:hAnsi="宋体" w:eastAsia="宋体" w:cs="宋体"/>
                <w:b/>
                <w:bCs/>
                <w:color w:val="000000"/>
                <w:kern w:val="0"/>
                <w:sz w:val="24"/>
                <w:lang w:val="en-US" w:eastAsia="zh-CN"/>
              </w:rPr>
              <w:t>注：本项目为成品采购，认定行业范围按照整体系统认定。</w:t>
            </w:r>
          </w:p>
          <w:p w14:paraId="48133D1A">
            <w:pPr>
              <w:snapToGrid w:val="0"/>
              <w:spacing w:line="360" w:lineRule="auto"/>
              <w:rPr>
                <w:rFonts w:hint="eastAsia" w:ascii="宋体" w:hAnsi="宋体" w:eastAsia="宋体" w:cs="宋体"/>
                <w:color w:val="000000"/>
              </w:rPr>
            </w:pPr>
            <w:r>
              <w:rPr>
                <w:rFonts w:hint="eastAsia" w:ascii="宋体" w:hAnsi="宋体" w:eastAsia="宋体" w:cs="宋体"/>
                <w:b/>
                <w:bCs/>
                <w:color w:val="000000"/>
                <w:kern w:val="0"/>
                <w:sz w:val="24"/>
              </w:rPr>
              <w:t>所属行业：</w:t>
            </w:r>
            <w:r>
              <w:rPr>
                <w:rFonts w:hint="eastAsia" w:ascii="宋体" w:hAnsi="宋体" w:eastAsia="宋体" w:cs="宋体"/>
                <w:color w:val="000000"/>
                <w:kern w:val="0"/>
                <w:sz w:val="24"/>
                <w:u w:val="single"/>
              </w:rPr>
              <w:t>工业</w:t>
            </w:r>
            <w:r>
              <w:rPr>
                <w:rFonts w:hint="eastAsia" w:ascii="宋体" w:hAnsi="宋体" w:eastAsia="宋体" w:cs="宋体"/>
                <w:b/>
                <w:bCs/>
                <w:color w:val="000000"/>
                <w:kern w:val="0"/>
                <w:sz w:val="24"/>
                <w:u w:val="single"/>
              </w:rPr>
              <w:t>（</w:t>
            </w:r>
            <w:r>
              <w:rPr>
                <w:rFonts w:hint="eastAsia" w:ascii="宋体" w:hAnsi="宋体" w:eastAsia="宋体" w:cs="宋体"/>
                <w:color w:val="000000"/>
                <w:kern w:val="0"/>
                <w:sz w:val="24"/>
                <w:u w:val="single"/>
              </w:rPr>
              <w:t>制造业</w:t>
            </w:r>
            <w:r>
              <w:rPr>
                <w:rFonts w:hint="eastAsia" w:ascii="宋体" w:hAnsi="宋体" w:eastAsia="宋体" w:cs="宋体"/>
                <w:b/>
                <w:bCs/>
                <w:color w:val="000000"/>
                <w:kern w:val="0"/>
                <w:sz w:val="24"/>
                <w:u w:val="single"/>
              </w:rPr>
              <w:t>）</w:t>
            </w:r>
            <w:r>
              <w:rPr>
                <w:rFonts w:hint="eastAsia" w:ascii="宋体" w:hAnsi="宋体" w:eastAsia="宋体" w:cs="宋体"/>
                <w:color w:val="000000"/>
                <w:kern w:val="0"/>
                <w:sz w:val="24"/>
              </w:rPr>
              <w:t>行业。</w:t>
            </w:r>
          </w:p>
        </w:tc>
      </w:tr>
      <w:tr w14:paraId="1A0924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82" w:hRule="atLeast"/>
          <w:tblHeader/>
        </w:trPr>
        <w:tc>
          <w:tcPr>
            <w:tcW w:w="629" w:type="dxa"/>
            <w:tcBorders>
              <w:top w:val="single" w:color="auto" w:sz="4" w:space="0"/>
              <w:left w:val="single" w:color="auto" w:sz="4" w:space="0"/>
              <w:bottom w:val="single" w:color="auto" w:sz="4" w:space="0"/>
              <w:right w:val="single" w:color="auto" w:sz="4" w:space="0"/>
            </w:tcBorders>
            <w:noWrap w:val="0"/>
            <w:vAlign w:val="top"/>
          </w:tcPr>
          <w:p w14:paraId="266CBAB5">
            <w:pPr>
              <w:snapToGrid w:val="0"/>
              <w:spacing w:line="360" w:lineRule="auto"/>
              <w:rPr>
                <w:rFonts w:hint="eastAsia" w:ascii="宋体" w:hAnsi="宋体" w:eastAsia="宋体" w:cs="宋体"/>
                <w:color w:val="000000"/>
                <w:sz w:val="24"/>
              </w:rPr>
            </w:pPr>
          </w:p>
          <w:p w14:paraId="1CD77A21">
            <w:pPr>
              <w:snapToGrid w:val="0"/>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3</w:t>
            </w:r>
          </w:p>
        </w:tc>
        <w:tc>
          <w:tcPr>
            <w:tcW w:w="2017" w:type="dxa"/>
            <w:tcBorders>
              <w:top w:val="single" w:color="000000" w:sz="8" w:space="0"/>
              <w:left w:val="single" w:color="auto" w:sz="4" w:space="0"/>
              <w:bottom w:val="single" w:color="000000" w:sz="8" w:space="0"/>
              <w:right w:val="single" w:color="000000" w:sz="8" w:space="0"/>
            </w:tcBorders>
            <w:noWrap w:val="0"/>
            <w:vAlign w:val="center"/>
          </w:tcPr>
          <w:p w14:paraId="4250F42D">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是否允许采购进口产品</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26760429">
            <w:pPr>
              <w:spacing w:line="360" w:lineRule="auto"/>
              <w:rPr>
                <w:rFonts w:hint="eastAsia" w:ascii="宋体" w:hAnsi="宋体" w:eastAsia="宋体" w:cs="宋体"/>
                <w:color w:val="000000"/>
              </w:rPr>
            </w:pPr>
            <w:r>
              <w:rPr>
                <w:rFonts w:hint="eastAsia" w:ascii="宋体" w:hAnsi="宋体" w:cs="宋体"/>
                <w:color w:val="000000"/>
                <w:kern w:val="0"/>
                <w:sz w:val="24"/>
                <w:lang w:val="en-US" w:eastAsia="zh-CN"/>
              </w:rPr>
              <w:t>不</w:t>
            </w:r>
            <w:r>
              <w:rPr>
                <w:rFonts w:hint="eastAsia" w:ascii="宋体" w:hAnsi="宋体" w:eastAsia="宋体" w:cs="宋体"/>
                <w:color w:val="000000"/>
                <w:kern w:val="0"/>
                <w:sz w:val="24"/>
              </w:rPr>
              <w:t>允许采购进口产品。</w:t>
            </w:r>
          </w:p>
        </w:tc>
      </w:tr>
      <w:tr w14:paraId="3A043F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396"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35591E96">
            <w:pPr>
              <w:snapToGrid w:val="0"/>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4</w:t>
            </w:r>
          </w:p>
        </w:tc>
        <w:tc>
          <w:tcPr>
            <w:tcW w:w="2017" w:type="dxa"/>
            <w:tcBorders>
              <w:top w:val="single" w:color="000000" w:sz="8" w:space="0"/>
              <w:left w:val="single" w:color="auto" w:sz="4" w:space="0"/>
              <w:bottom w:val="single" w:color="000000" w:sz="8" w:space="0"/>
              <w:right w:val="single" w:color="000000" w:sz="8" w:space="0"/>
            </w:tcBorders>
            <w:noWrap w:val="0"/>
            <w:vAlign w:val="center"/>
          </w:tcPr>
          <w:p w14:paraId="50F6E22D">
            <w:pPr>
              <w:snapToGrid w:val="0"/>
              <w:spacing w:line="360" w:lineRule="auto"/>
              <w:ind w:firstLine="723" w:firstLineChars="300"/>
              <w:rPr>
                <w:rFonts w:hint="eastAsia" w:ascii="宋体" w:hAnsi="宋体" w:eastAsia="宋体" w:cs="宋体"/>
                <w:b/>
                <w:color w:val="000000"/>
                <w:sz w:val="24"/>
              </w:rPr>
            </w:pPr>
            <w:r>
              <w:rPr>
                <w:rFonts w:hint="eastAsia" w:ascii="宋体" w:hAnsi="宋体" w:eastAsia="宋体" w:cs="宋体"/>
                <w:b/>
                <w:color w:val="000000"/>
                <w:sz w:val="24"/>
              </w:rPr>
              <w:t>分包</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0203ECDA">
            <w:pPr>
              <w:spacing w:line="360" w:lineRule="auto"/>
              <w:rPr>
                <w:rFonts w:hint="eastAsia" w:ascii="宋体" w:hAnsi="宋体" w:eastAsia="宋体" w:cs="宋体"/>
                <w:sz w:val="24"/>
              </w:rPr>
            </w:pPr>
            <w:r>
              <w:rPr>
                <w:rFonts w:hint="eastAsia" w:ascii="宋体" w:hAnsi="宋体" w:eastAsia="宋体" w:cs="宋体"/>
                <w:kern w:val="0"/>
                <w:sz w:val="24"/>
              </w:rPr>
              <w:sym w:font="Wingdings" w:char="00A8"/>
            </w:r>
            <w:r>
              <w:rPr>
                <w:rFonts w:hint="eastAsia" w:ascii="宋体" w:hAnsi="宋体" w:eastAsia="宋体" w:cs="宋体"/>
                <w:kern w:val="0"/>
                <w:sz w:val="24"/>
              </w:rPr>
              <w:t xml:space="preserve"> A</w:t>
            </w:r>
            <w:r>
              <w:rPr>
                <w:rFonts w:hint="eastAsia" w:ascii="宋体" w:hAnsi="宋体" w:eastAsia="宋体" w:cs="宋体"/>
                <w:sz w:val="24"/>
              </w:rPr>
              <w:t>同意将非主体、非关键性的工作分包。</w:t>
            </w:r>
          </w:p>
          <w:p w14:paraId="42D70AAF">
            <w:pPr>
              <w:spacing w:line="360" w:lineRule="auto"/>
              <w:rPr>
                <w:rFonts w:hint="eastAsia" w:ascii="宋体" w:hAnsi="宋体" w:eastAsia="宋体" w:cs="宋体"/>
                <w:color w:val="000000"/>
                <w:sz w:val="24"/>
              </w:rPr>
            </w:pPr>
            <w:r>
              <w:rPr>
                <w:rFonts w:hint="eastAsia" w:ascii="宋体" w:hAnsi="宋体" w:eastAsia="宋体" w:cs="宋体"/>
                <w:color w:val="000000"/>
                <w:kern w:val="0"/>
                <w:sz w:val="24"/>
              </w:rPr>
              <w:sym w:font="Wingdings" w:char="00FE"/>
            </w:r>
            <w:r>
              <w:rPr>
                <w:rFonts w:hint="eastAsia" w:ascii="宋体" w:hAnsi="宋体" w:eastAsia="宋体" w:cs="宋体"/>
                <w:color w:val="000000"/>
                <w:kern w:val="0"/>
                <w:sz w:val="24"/>
              </w:rPr>
              <w:t xml:space="preserve"> B</w:t>
            </w:r>
            <w:r>
              <w:rPr>
                <w:rFonts w:hint="eastAsia" w:ascii="宋体" w:hAnsi="宋体" w:eastAsia="宋体" w:cs="宋体"/>
                <w:color w:val="000000"/>
                <w:sz w:val="24"/>
              </w:rPr>
              <w:t>不同意分包。</w:t>
            </w:r>
          </w:p>
          <w:p w14:paraId="65155543">
            <w:pPr>
              <w:spacing w:line="360" w:lineRule="auto"/>
              <w:jc w:val="left"/>
              <w:rPr>
                <w:rFonts w:hint="eastAsia" w:ascii="宋体" w:hAnsi="宋体" w:eastAsia="宋体" w:cs="宋体"/>
                <w:color w:val="000000"/>
                <w:kern w:val="0"/>
                <w:sz w:val="24"/>
              </w:rPr>
            </w:pPr>
            <w:r>
              <w:rPr>
                <w:rFonts w:hint="eastAsia" w:ascii="宋体" w:hAnsi="宋体" w:eastAsia="宋体" w:cs="宋体"/>
                <w:color w:val="000000"/>
                <w:kern w:val="0"/>
                <w:sz w:val="24"/>
              </w:rPr>
              <w:t>当分包份额占到合同总金额100%时，视为转包。此情况根据《中华人民共和国政府采购法实施条例》（国务院令第658号）文件第七十二条规定，将依照政府采购法第七十七条第一款的规定追究相应法律责任。</w:t>
            </w:r>
          </w:p>
          <w:p w14:paraId="5A3CF10D">
            <w:pPr>
              <w:spacing w:line="360" w:lineRule="auto"/>
              <w:rPr>
                <w:rFonts w:hint="eastAsia" w:ascii="宋体" w:hAnsi="宋体" w:eastAsia="宋体" w:cs="宋体"/>
              </w:rPr>
            </w:pPr>
            <w:r>
              <w:rPr>
                <w:rFonts w:hint="eastAsia" w:ascii="宋体" w:hAnsi="宋体" w:eastAsia="宋体" w:cs="宋体"/>
                <w:color w:val="000000"/>
                <w:kern w:val="0"/>
                <w:sz w:val="24"/>
              </w:rPr>
              <w:t>依据政府采购促进中小企业发展管理办法规定享受扶持政策获得政府采购合同的，小微企业不得将合同分包给大中型企业，中型企业不得将合同分包给大型企业。</w:t>
            </w:r>
          </w:p>
        </w:tc>
      </w:tr>
      <w:tr w14:paraId="34DB34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55" w:hRule="atLeast"/>
          <w:tblHeader/>
        </w:trPr>
        <w:tc>
          <w:tcPr>
            <w:tcW w:w="629" w:type="dxa"/>
            <w:tcBorders>
              <w:top w:val="single" w:color="auto" w:sz="4" w:space="0"/>
              <w:left w:val="single" w:color="auto" w:sz="4" w:space="0"/>
              <w:bottom w:val="single" w:color="auto" w:sz="4" w:space="0"/>
              <w:right w:val="single" w:color="auto" w:sz="4" w:space="0"/>
            </w:tcBorders>
            <w:noWrap w:val="0"/>
            <w:vAlign w:val="top"/>
          </w:tcPr>
          <w:p w14:paraId="4929AACA">
            <w:pPr>
              <w:snapToGrid w:val="0"/>
              <w:spacing w:line="360" w:lineRule="auto"/>
              <w:jc w:val="center"/>
              <w:rPr>
                <w:rFonts w:hint="eastAsia" w:ascii="宋体" w:hAnsi="宋体" w:eastAsia="宋体" w:cs="宋体"/>
                <w:color w:val="000000"/>
                <w:sz w:val="24"/>
                <w:lang w:val="en-US" w:eastAsia="zh-CN"/>
              </w:rPr>
            </w:pPr>
          </w:p>
          <w:p w14:paraId="3CDEFF06">
            <w:pPr>
              <w:snapToGrid w:val="0"/>
              <w:spacing w:line="360" w:lineRule="auto"/>
              <w:jc w:val="center"/>
              <w:rPr>
                <w:rFonts w:hint="eastAsia" w:ascii="宋体" w:hAnsi="宋体" w:eastAsia="宋体" w:cs="宋体"/>
                <w:color w:val="000000"/>
                <w:sz w:val="24"/>
                <w:lang w:val="en-US" w:eastAsia="zh-CN"/>
              </w:rPr>
            </w:pPr>
            <w:r>
              <w:rPr>
                <w:rFonts w:hint="eastAsia" w:ascii="宋体" w:hAnsi="宋体" w:eastAsia="宋体" w:cs="宋体"/>
                <w:color w:val="000000"/>
                <w:sz w:val="24"/>
                <w:lang w:val="en-US" w:eastAsia="zh-CN"/>
              </w:rPr>
              <w:t>5</w:t>
            </w:r>
          </w:p>
        </w:tc>
        <w:tc>
          <w:tcPr>
            <w:tcW w:w="2017" w:type="dxa"/>
            <w:tcBorders>
              <w:top w:val="single" w:color="000000" w:sz="8" w:space="0"/>
              <w:left w:val="single" w:color="auto" w:sz="4" w:space="0"/>
              <w:bottom w:val="single" w:color="000000" w:sz="8" w:space="0"/>
              <w:right w:val="single" w:color="000000" w:sz="8" w:space="0"/>
            </w:tcBorders>
            <w:noWrap w:val="0"/>
            <w:vAlign w:val="center"/>
          </w:tcPr>
          <w:p w14:paraId="4737A672">
            <w:pPr>
              <w:snapToGrid w:val="0"/>
              <w:spacing w:line="360" w:lineRule="auto"/>
              <w:ind w:left="962" w:leftChars="114" w:hanging="723" w:hangingChars="300"/>
              <w:rPr>
                <w:rFonts w:hint="eastAsia" w:ascii="宋体" w:hAnsi="宋体" w:eastAsia="宋体" w:cs="宋体"/>
                <w:color w:val="000000"/>
                <w:sz w:val="24"/>
              </w:rPr>
            </w:pPr>
            <w:r>
              <w:rPr>
                <w:rFonts w:hint="eastAsia" w:ascii="宋体" w:hAnsi="宋体" w:eastAsia="宋体" w:cs="宋体"/>
                <w:b/>
                <w:color w:val="000000"/>
                <w:sz w:val="24"/>
                <w:lang w:eastAsia="zh-CN"/>
              </w:rPr>
              <w:t>项目属性与核</w:t>
            </w:r>
            <w:r>
              <w:rPr>
                <w:rFonts w:hint="eastAsia" w:ascii="宋体" w:hAnsi="宋体" w:eastAsia="宋体" w:cs="宋体"/>
                <w:b/>
                <w:color w:val="000000"/>
                <w:sz w:val="24"/>
                <w:lang w:val="en-US" w:eastAsia="zh-CN"/>
              </w:rPr>
              <w:t>心</w:t>
            </w:r>
            <w:r>
              <w:rPr>
                <w:rFonts w:hint="eastAsia" w:ascii="宋体" w:hAnsi="宋体" w:eastAsia="宋体" w:cs="宋体"/>
                <w:b/>
                <w:color w:val="000000"/>
                <w:sz w:val="24"/>
                <w:lang w:eastAsia="zh-CN"/>
              </w:rPr>
              <w:t>产品</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08E8D89A">
            <w:pPr>
              <w:snapToGrid w:val="0"/>
              <w:spacing w:line="360" w:lineRule="auto"/>
              <w:jc w:val="center"/>
              <w:rPr>
                <w:rFonts w:hint="eastAsia" w:ascii="宋体" w:hAnsi="宋体" w:eastAsia="宋体" w:cs="宋体"/>
                <w:color w:val="000000"/>
                <w:sz w:val="24"/>
                <w:lang w:eastAsia="zh-CN"/>
              </w:rPr>
            </w:pPr>
          </w:p>
          <w:p w14:paraId="316259BD">
            <w:pPr>
              <w:snapToGrid w:val="0"/>
              <w:spacing w:line="360" w:lineRule="auto"/>
              <w:jc w:val="center"/>
              <w:rPr>
                <w:rFonts w:hint="eastAsia" w:ascii="宋体" w:hAnsi="宋体" w:eastAsia="宋体" w:cs="宋体"/>
                <w:color w:val="000000"/>
                <w:sz w:val="24"/>
                <w:lang w:val="en-US" w:eastAsia="zh-CN"/>
              </w:rPr>
            </w:pPr>
            <w:r>
              <w:rPr>
                <w:rFonts w:hint="eastAsia" w:ascii="宋体" w:hAnsi="宋体" w:eastAsia="宋体" w:cs="宋体"/>
                <w:color w:val="000000"/>
                <w:sz w:val="24"/>
                <w:lang w:eastAsia="zh-CN"/>
              </w:rPr>
              <w:t>☑</w:t>
            </w:r>
            <w:r>
              <w:rPr>
                <w:rFonts w:hint="eastAsia" w:ascii="宋体" w:hAnsi="宋体" w:eastAsia="宋体" w:cs="宋体"/>
                <w:color w:val="000000"/>
                <w:sz w:val="24"/>
                <w:lang w:val="en-US" w:eastAsia="zh-CN"/>
              </w:rPr>
              <w:t>货物</w:t>
            </w:r>
            <w:r>
              <w:rPr>
                <w:rFonts w:hint="eastAsia" w:ascii="宋体" w:hAnsi="宋体" w:eastAsia="宋体" w:cs="宋体"/>
                <w:color w:val="000000"/>
                <w:sz w:val="24"/>
                <w:lang w:eastAsia="zh-CN"/>
              </w:rPr>
              <w:t>类，单一产品或核心产品：</w:t>
            </w:r>
            <w:r>
              <w:rPr>
                <w:rFonts w:hint="eastAsia" w:ascii="微软雅黑" w:hAnsi="微软雅黑" w:eastAsia="微软雅黑" w:cs="微软雅黑"/>
                <w:b/>
                <w:color w:val="000000"/>
                <w:sz w:val="24"/>
                <w:lang w:eastAsia="zh-CN"/>
              </w:rPr>
              <w:t>◉</w:t>
            </w:r>
            <w:r>
              <w:rPr>
                <w:rFonts w:hint="eastAsia" w:ascii="宋体" w:hAnsi="宋体" w:cs="宋体"/>
                <w:b/>
                <w:color w:val="000000"/>
                <w:sz w:val="24"/>
                <w:highlight w:val="none"/>
                <w:lang w:val="en-US" w:eastAsia="zh-CN"/>
              </w:rPr>
              <w:t>阻燃战术防刺加强护具（护大臂+护大腿）</w:t>
            </w:r>
          </w:p>
          <w:p w14:paraId="2635F1CB">
            <w:pPr>
              <w:snapToGrid w:val="0"/>
              <w:spacing w:line="360" w:lineRule="auto"/>
              <w:jc w:val="center"/>
              <w:rPr>
                <w:rFonts w:hint="eastAsia" w:ascii="宋体" w:hAnsi="宋体" w:eastAsia="宋体" w:cs="宋体"/>
                <w:color w:val="000000"/>
                <w:sz w:val="24"/>
              </w:rPr>
            </w:pPr>
          </w:p>
        </w:tc>
      </w:tr>
      <w:tr w14:paraId="195357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28" w:hRule="atLeast"/>
          <w:tblHeader/>
        </w:trPr>
        <w:tc>
          <w:tcPr>
            <w:tcW w:w="629" w:type="dxa"/>
            <w:tcBorders>
              <w:top w:val="single" w:color="auto" w:sz="4" w:space="0"/>
              <w:left w:val="single" w:color="auto" w:sz="4" w:space="0"/>
              <w:bottom w:val="single" w:color="auto" w:sz="4" w:space="0"/>
              <w:right w:val="single" w:color="auto" w:sz="4" w:space="0"/>
            </w:tcBorders>
            <w:noWrap w:val="0"/>
            <w:vAlign w:val="top"/>
          </w:tcPr>
          <w:p w14:paraId="2DFDA5ED">
            <w:pPr>
              <w:snapToGrid w:val="0"/>
              <w:spacing w:line="360" w:lineRule="auto"/>
              <w:rPr>
                <w:rFonts w:hint="eastAsia" w:ascii="宋体" w:hAnsi="宋体" w:eastAsia="宋体" w:cs="宋体"/>
                <w:color w:val="000000"/>
                <w:sz w:val="24"/>
              </w:rPr>
            </w:pPr>
          </w:p>
          <w:p w14:paraId="13E1DC77">
            <w:pPr>
              <w:snapToGrid w:val="0"/>
              <w:spacing w:line="360" w:lineRule="auto"/>
              <w:jc w:val="center"/>
              <w:rPr>
                <w:rFonts w:hint="eastAsia" w:ascii="宋体" w:hAnsi="宋体" w:eastAsia="宋体" w:cs="宋体"/>
                <w:color w:val="000000"/>
                <w:sz w:val="24"/>
                <w:lang w:eastAsia="zh-CN"/>
              </w:rPr>
            </w:pPr>
            <w:r>
              <w:rPr>
                <w:rFonts w:hint="eastAsia" w:ascii="宋体" w:hAnsi="宋体" w:cs="宋体"/>
                <w:color w:val="000000"/>
                <w:sz w:val="24"/>
                <w:lang w:val="en-US" w:eastAsia="zh-CN"/>
              </w:rPr>
              <w:t>6</w:t>
            </w:r>
          </w:p>
        </w:tc>
        <w:tc>
          <w:tcPr>
            <w:tcW w:w="2017" w:type="dxa"/>
            <w:tcBorders>
              <w:top w:val="single" w:color="000000" w:sz="8" w:space="0"/>
              <w:left w:val="single" w:color="auto" w:sz="4" w:space="0"/>
              <w:bottom w:val="single" w:color="000000" w:sz="8" w:space="0"/>
              <w:right w:val="single" w:color="000000" w:sz="8" w:space="0"/>
            </w:tcBorders>
            <w:noWrap w:val="0"/>
            <w:vAlign w:val="center"/>
          </w:tcPr>
          <w:p w14:paraId="560A291F">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开标前答疑会或现场考察</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5DA940A7">
            <w:pPr>
              <w:spacing w:line="360" w:lineRule="auto"/>
              <w:rPr>
                <w:rFonts w:hint="eastAsia" w:ascii="宋体" w:hAnsi="宋体" w:eastAsia="宋体" w:cs="宋体"/>
                <w:color w:val="000000"/>
                <w:sz w:val="24"/>
              </w:rPr>
            </w:pPr>
            <w:r>
              <w:rPr>
                <w:rFonts w:hint="eastAsia" w:ascii="宋体" w:hAnsi="宋体" w:eastAsia="宋体" w:cs="宋体"/>
                <w:color w:val="000000"/>
                <w:kern w:val="0"/>
                <w:sz w:val="24"/>
              </w:rPr>
              <w:sym w:font="Wingdings" w:char="00FE"/>
            </w:r>
            <w:r>
              <w:rPr>
                <w:rFonts w:hint="eastAsia" w:ascii="宋体" w:hAnsi="宋体" w:eastAsia="宋体" w:cs="宋体"/>
                <w:color w:val="000000"/>
                <w:kern w:val="0"/>
                <w:sz w:val="24"/>
              </w:rPr>
              <w:t>A</w:t>
            </w:r>
            <w:r>
              <w:rPr>
                <w:rFonts w:hint="eastAsia" w:ascii="宋体" w:hAnsi="宋体" w:eastAsia="宋体" w:cs="宋体"/>
                <w:color w:val="000000"/>
                <w:sz w:val="24"/>
              </w:rPr>
              <w:t>不组织。</w:t>
            </w:r>
          </w:p>
          <w:p w14:paraId="688867F2">
            <w:pPr>
              <w:spacing w:line="360" w:lineRule="auto"/>
              <w:rPr>
                <w:rFonts w:hint="eastAsia" w:ascii="宋体" w:hAnsi="宋体" w:eastAsia="宋体" w:cs="宋体"/>
                <w:color w:val="000000"/>
                <w:sz w:val="24"/>
                <w:szCs w:val="20"/>
              </w:rPr>
            </w:pPr>
            <w:r>
              <w:rPr>
                <w:rFonts w:hint="eastAsia" w:ascii="宋体" w:hAnsi="宋体" w:eastAsia="宋体" w:cs="宋体"/>
                <w:color w:val="000000"/>
                <w:kern w:val="0"/>
                <w:sz w:val="24"/>
              </w:rPr>
              <w:sym w:font="Wingdings" w:char="00A8"/>
            </w:r>
            <w:r>
              <w:rPr>
                <w:rFonts w:hint="eastAsia" w:ascii="宋体" w:hAnsi="宋体" w:eastAsia="宋体" w:cs="宋体"/>
                <w:color w:val="000000"/>
                <w:kern w:val="0"/>
                <w:sz w:val="24"/>
              </w:rPr>
              <w:t>B组织，</w:t>
            </w:r>
            <w:r>
              <w:rPr>
                <w:rFonts w:hint="eastAsia" w:ascii="宋体" w:hAnsi="宋体" w:eastAsia="宋体" w:cs="宋体"/>
                <w:color w:val="000000"/>
                <w:sz w:val="24"/>
              </w:rPr>
              <w:t>时间：</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,地点：</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，联系人：</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，联系方式：</w:t>
            </w:r>
            <w:r>
              <w:rPr>
                <w:rFonts w:hint="eastAsia" w:ascii="宋体" w:hAnsi="宋体" w:eastAsia="宋体" w:cs="宋体"/>
                <w:color w:val="000000"/>
                <w:sz w:val="24"/>
                <w:u w:val="single"/>
              </w:rPr>
              <w:t xml:space="preserve">      </w:t>
            </w:r>
            <w:r>
              <w:rPr>
                <w:rFonts w:hint="eastAsia" w:ascii="宋体" w:hAnsi="宋体" w:eastAsia="宋体" w:cs="宋体"/>
                <w:color w:val="000000"/>
                <w:sz w:val="24"/>
                <w:szCs w:val="20"/>
              </w:rPr>
              <w:t>。</w:t>
            </w:r>
          </w:p>
        </w:tc>
      </w:tr>
      <w:tr w14:paraId="667E3B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noWrap w:val="0"/>
            <w:vAlign w:val="top"/>
          </w:tcPr>
          <w:p w14:paraId="1E4DDEC7">
            <w:pPr>
              <w:snapToGrid w:val="0"/>
              <w:spacing w:line="360" w:lineRule="auto"/>
              <w:ind w:firstLine="240" w:firstLineChars="100"/>
              <w:jc w:val="left"/>
              <w:rPr>
                <w:rFonts w:hint="eastAsia" w:ascii="宋体" w:hAnsi="宋体" w:eastAsia="宋体" w:cs="宋体"/>
                <w:color w:val="000000"/>
                <w:sz w:val="24"/>
                <w:lang w:eastAsia="zh-CN"/>
              </w:rPr>
            </w:pPr>
            <w:r>
              <w:rPr>
                <w:rFonts w:hint="eastAsia" w:ascii="宋体" w:hAnsi="宋体" w:cs="宋体"/>
                <w:color w:val="000000"/>
                <w:sz w:val="24"/>
                <w:lang w:val="en-US" w:eastAsia="zh-CN"/>
              </w:rPr>
              <w:t>7</w:t>
            </w:r>
          </w:p>
        </w:tc>
        <w:tc>
          <w:tcPr>
            <w:tcW w:w="2017" w:type="dxa"/>
            <w:tcBorders>
              <w:top w:val="single" w:color="000000" w:sz="8" w:space="0"/>
              <w:left w:val="single" w:color="auto" w:sz="4" w:space="0"/>
              <w:bottom w:val="single" w:color="000000" w:sz="8" w:space="0"/>
              <w:right w:val="single" w:color="000000" w:sz="8" w:space="0"/>
            </w:tcBorders>
            <w:noWrap w:val="0"/>
            <w:vAlign w:val="center"/>
          </w:tcPr>
          <w:p w14:paraId="0167BF58">
            <w:pPr>
              <w:snapToGrid w:val="0"/>
              <w:spacing w:line="360" w:lineRule="auto"/>
              <w:ind w:firstLine="482" w:firstLineChars="200"/>
              <w:jc w:val="left"/>
              <w:rPr>
                <w:rFonts w:hint="eastAsia" w:ascii="宋体" w:hAnsi="宋体" w:eastAsia="宋体" w:cs="宋体"/>
                <w:b/>
                <w:color w:val="000000"/>
                <w:sz w:val="24"/>
              </w:rPr>
            </w:pPr>
            <w:r>
              <w:rPr>
                <w:rFonts w:hint="eastAsia" w:ascii="宋体" w:hAnsi="宋体" w:eastAsia="宋体" w:cs="宋体"/>
                <w:b/>
                <w:color w:val="000000"/>
                <w:sz w:val="24"/>
              </w:rPr>
              <w:t>样品提供</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03AAFD06">
            <w:pPr>
              <w:spacing w:line="360" w:lineRule="auto"/>
              <w:jc w:val="left"/>
              <w:rPr>
                <w:rFonts w:hint="eastAsia" w:ascii="宋体" w:hAnsi="宋体" w:eastAsia="宋体" w:cs="宋体"/>
                <w:b/>
                <w:color w:val="000000"/>
                <w:sz w:val="24"/>
              </w:rPr>
            </w:pPr>
            <w:r>
              <w:rPr>
                <w:rFonts w:hint="eastAsia" w:ascii="宋体" w:hAnsi="宋体" w:eastAsia="宋体" w:cs="宋体"/>
                <w:color w:val="000000"/>
                <w:sz w:val="24"/>
              </w:rPr>
              <w:t>不要求提供。</w:t>
            </w:r>
          </w:p>
        </w:tc>
      </w:tr>
      <w:tr w14:paraId="31DCEC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38"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52AACB01">
            <w:pPr>
              <w:snapToGrid w:val="0"/>
              <w:spacing w:line="360" w:lineRule="auto"/>
              <w:jc w:val="center"/>
              <w:rPr>
                <w:rFonts w:hint="eastAsia" w:ascii="宋体" w:hAnsi="宋体" w:eastAsia="宋体" w:cs="宋体"/>
                <w:color w:val="000000"/>
                <w:sz w:val="24"/>
                <w:lang w:eastAsia="zh-CN"/>
              </w:rPr>
            </w:pPr>
            <w:r>
              <w:rPr>
                <w:rFonts w:hint="eastAsia" w:ascii="宋体" w:hAnsi="宋体" w:cs="宋体"/>
                <w:color w:val="000000"/>
                <w:sz w:val="24"/>
                <w:lang w:val="en-US" w:eastAsia="zh-CN"/>
              </w:rPr>
              <w:t>8</w:t>
            </w:r>
          </w:p>
        </w:tc>
        <w:tc>
          <w:tcPr>
            <w:tcW w:w="2017" w:type="dxa"/>
            <w:tcBorders>
              <w:top w:val="single" w:color="000000" w:sz="8" w:space="0"/>
              <w:left w:val="single" w:color="auto" w:sz="4" w:space="0"/>
              <w:bottom w:val="single" w:color="000000" w:sz="8" w:space="0"/>
              <w:right w:val="single" w:color="000000" w:sz="8" w:space="0"/>
            </w:tcBorders>
            <w:noWrap w:val="0"/>
            <w:vAlign w:val="center"/>
          </w:tcPr>
          <w:p w14:paraId="3936FF1A">
            <w:pPr>
              <w:snapToGrid w:val="0"/>
              <w:spacing w:line="360" w:lineRule="auto"/>
              <w:jc w:val="center"/>
              <w:rPr>
                <w:rFonts w:hint="eastAsia" w:ascii="宋体" w:hAnsi="宋体" w:eastAsia="宋体" w:cs="宋体"/>
                <w:bCs/>
                <w:color w:val="000000"/>
                <w:sz w:val="24"/>
              </w:rPr>
            </w:pPr>
            <w:r>
              <w:rPr>
                <w:rFonts w:hint="eastAsia" w:ascii="宋体" w:hAnsi="宋体" w:eastAsia="宋体" w:cs="宋体"/>
                <w:b/>
                <w:color w:val="000000"/>
                <w:sz w:val="24"/>
              </w:rPr>
              <w:t>方案讲解演示</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3FFAA9F0">
            <w:pPr>
              <w:snapToGrid w:val="0"/>
              <w:spacing w:line="360" w:lineRule="auto"/>
              <w:rPr>
                <w:rFonts w:hint="eastAsia" w:ascii="宋体" w:hAnsi="宋体" w:eastAsia="宋体" w:cs="宋体"/>
                <w:b/>
                <w:color w:val="000000"/>
                <w:kern w:val="0"/>
                <w:sz w:val="24"/>
                <w:lang w:val="zh-CN"/>
              </w:rPr>
            </w:pPr>
            <w:r>
              <w:rPr>
                <w:rFonts w:hint="eastAsia" w:ascii="宋体" w:hAnsi="宋体" w:eastAsia="宋体" w:cs="宋体"/>
                <w:color w:val="000000"/>
                <w:sz w:val="24"/>
              </w:rPr>
              <w:t>不组织。</w:t>
            </w:r>
          </w:p>
        </w:tc>
      </w:tr>
      <w:tr w14:paraId="5A2032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38"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71F68685">
            <w:pPr>
              <w:snapToGrid w:val="0"/>
              <w:spacing w:line="360" w:lineRule="auto"/>
              <w:jc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9</w:t>
            </w:r>
          </w:p>
        </w:tc>
        <w:tc>
          <w:tcPr>
            <w:tcW w:w="2017" w:type="dxa"/>
            <w:tcBorders>
              <w:top w:val="single" w:color="000000" w:sz="8" w:space="0"/>
              <w:left w:val="single" w:color="auto" w:sz="4" w:space="0"/>
              <w:bottom w:val="single" w:color="000000" w:sz="8" w:space="0"/>
              <w:right w:val="single" w:color="000000" w:sz="8" w:space="0"/>
            </w:tcBorders>
            <w:noWrap w:val="0"/>
            <w:vAlign w:val="center"/>
          </w:tcPr>
          <w:p w14:paraId="2C7B74FB">
            <w:pPr>
              <w:snapToGrid w:val="0"/>
              <w:spacing w:line="360" w:lineRule="auto"/>
              <w:jc w:val="center"/>
              <w:rPr>
                <w:rFonts w:hint="eastAsia" w:ascii="宋体" w:hAnsi="宋体" w:eastAsia="宋体" w:cs="宋体"/>
                <w:b/>
                <w:color w:val="000000"/>
                <w:sz w:val="24"/>
                <w:lang w:val="en-US" w:eastAsia="zh-CN"/>
              </w:rPr>
            </w:pPr>
            <w:r>
              <w:rPr>
                <w:rFonts w:hint="eastAsia" w:ascii="宋体" w:hAnsi="宋体" w:eastAsia="宋体" w:cs="宋体"/>
                <w:b/>
                <w:color w:val="000000"/>
                <w:sz w:val="24"/>
                <w:lang w:val="en-US" w:eastAsia="zh-CN"/>
              </w:rPr>
              <w:t>履约担保</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0564A544">
            <w:pPr>
              <w:spacing w:line="360" w:lineRule="auto"/>
              <w:rPr>
                <w:rFonts w:hint="eastAsia" w:ascii="宋体" w:hAnsi="宋体" w:eastAsia="宋体" w:cs="宋体"/>
                <w:color w:val="000000"/>
                <w:sz w:val="24"/>
              </w:rPr>
            </w:pPr>
            <w:r>
              <w:rPr>
                <w:rFonts w:hint="eastAsia" w:ascii="宋体" w:hAnsi="宋体" w:eastAsia="宋体" w:cs="宋体"/>
                <w:color w:val="000000"/>
                <w:kern w:val="0"/>
                <w:sz w:val="24"/>
              </w:rPr>
              <w:sym w:font="Wingdings" w:char="00A8"/>
            </w:r>
            <w:r>
              <w:rPr>
                <w:rFonts w:hint="eastAsia" w:ascii="宋体" w:hAnsi="宋体" w:cs="宋体"/>
                <w:color w:val="000000"/>
                <w:kern w:val="0"/>
                <w:sz w:val="24"/>
                <w:lang w:val="en-US" w:eastAsia="zh-CN"/>
              </w:rPr>
              <w:t>不</w:t>
            </w:r>
            <w:r>
              <w:rPr>
                <w:rFonts w:hint="eastAsia" w:ascii="宋体" w:hAnsi="宋体" w:eastAsia="宋体" w:cs="宋体"/>
                <w:color w:val="000000"/>
                <w:sz w:val="24"/>
                <w:lang w:val="en-US" w:eastAsia="zh-CN"/>
              </w:rPr>
              <w:t>需要</w:t>
            </w:r>
          </w:p>
          <w:p w14:paraId="371EA946">
            <w:pPr>
              <w:widowControl w:val="0"/>
              <w:spacing w:line="360" w:lineRule="auto"/>
              <w:rPr>
                <w:rFonts w:hint="default" w:ascii="宋体" w:hAnsi="宋体" w:eastAsia="宋体" w:cs="宋体"/>
                <w:sz w:val="24"/>
                <w:szCs w:val="24"/>
                <w:lang w:val="en-US"/>
              </w:rPr>
            </w:pPr>
            <w:r>
              <w:rPr>
                <w:rFonts w:hint="eastAsia" w:ascii="宋体" w:hAnsi="宋体" w:eastAsia="宋体" w:cs="宋体"/>
                <w:color w:val="000000"/>
                <w:kern w:val="0"/>
                <w:sz w:val="24"/>
              </w:rPr>
              <w:sym w:font="Wingdings" w:char="00FE"/>
            </w:r>
            <w:r>
              <w:rPr>
                <w:rFonts w:hint="eastAsia" w:ascii="宋体" w:hAnsi="宋体" w:eastAsia="宋体" w:cs="宋体"/>
                <w:color w:val="000000"/>
                <w:kern w:val="0"/>
                <w:sz w:val="24"/>
                <w:lang w:val="en-US" w:eastAsia="zh-CN"/>
              </w:rPr>
              <w:t>需要</w:t>
            </w:r>
            <w:r>
              <w:rPr>
                <w:rFonts w:hint="eastAsia" w:ascii="宋体" w:hAnsi="宋体" w:cs="宋体"/>
                <w:color w:val="000000"/>
                <w:kern w:val="0"/>
                <w:sz w:val="24"/>
                <w:lang w:val="en-US" w:eastAsia="zh-CN"/>
              </w:rPr>
              <w:t>。</w:t>
            </w:r>
            <w:r>
              <w:rPr>
                <w:rFonts w:hint="eastAsia" w:ascii="宋体" w:hAnsi="宋体" w:eastAsia="宋体" w:cs="宋体"/>
                <w:sz w:val="24"/>
                <w:szCs w:val="24"/>
              </w:rPr>
              <w:t>合同签订后七日内，中标人须向采购人出具履约保证保函</w:t>
            </w:r>
            <w:r>
              <w:rPr>
                <w:rFonts w:hint="eastAsia" w:ascii="宋体" w:hAnsi="宋体" w:cs="宋体"/>
                <w:sz w:val="24"/>
                <w:szCs w:val="24"/>
                <w:lang w:val="en-US" w:eastAsia="zh-CN"/>
              </w:rPr>
              <w:t>或金融机构、保险公司、担保机构出具的保函/保险</w:t>
            </w:r>
            <w:r>
              <w:rPr>
                <w:rFonts w:hint="eastAsia" w:ascii="宋体" w:hAnsi="宋体" w:eastAsia="宋体" w:cs="宋体"/>
                <w:sz w:val="24"/>
                <w:szCs w:val="24"/>
              </w:rPr>
              <w:t>（可在政采云平台购买）</w:t>
            </w:r>
            <w:r>
              <w:rPr>
                <w:rFonts w:hint="eastAsia" w:ascii="宋体" w:hAnsi="宋体" w:cs="宋体"/>
                <w:sz w:val="24"/>
                <w:szCs w:val="24"/>
                <w:lang w:eastAsia="zh-CN"/>
              </w:rPr>
              <w:t>，</w:t>
            </w:r>
            <w:r>
              <w:rPr>
                <w:rFonts w:hint="eastAsia" w:ascii="宋体" w:hAnsi="宋体" w:cs="宋体"/>
                <w:sz w:val="24"/>
                <w:szCs w:val="24"/>
                <w:lang w:val="en-US" w:eastAsia="zh-CN"/>
              </w:rPr>
              <w:t>金额为合同金额的1%，设备到货经验收合格后退还。</w:t>
            </w:r>
          </w:p>
          <w:p w14:paraId="59A96C4A">
            <w:pPr>
              <w:snapToGrid w:val="0"/>
              <w:spacing w:line="360" w:lineRule="auto"/>
              <w:rPr>
                <w:rFonts w:hint="eastAsia" w:ascii="宋体" w:hAnsi="宋体" w:eastAsia="宋体" w:cs="宋体"/>
                <w:color w:val="000000"/>
                <w:sz w:val="24"/>
                <w:lang w:eastAsia="zh-CN"/>
              </w:rPr>
            </w:pPr>
          </w:p>
        </w:tc>
      </w:tr>
      <w:tr w14:paraId="7D3093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restart"/>
            <w:tcBorders>
              <w:top w:val="single" w:color="auto" w:sz="4" w:space="0"/>
              <w:left w:val="single" w:color="auto" w:sz="4" w:space="0"/>
              <w:right w:val="single" w:color="auto" w:sz="4" w:space="0"/>
            </w:tcBorders>
            <w:noWrap w:val="0"/>
            <w:vAlign w:val="center"/>
          </w:tcPr>
          <w:p w14:paraId="4FA35B34">
            <w:pPr>
              <w:snapToGrid w:val="0"/>
              <w:spacing w:line="360" w:lineRule="auto"/>
              <w:ind w:firstLine="0" w:firstLineChars="0"/>
              <w:jc w:val="center"/>
              <w:rPr>
                <w:rFonts w:hint="default" w:ascii="宋体" w:hAnsi="宋体" w:eastAsia="宋体" w:cs="宋体"/>
                <w:color w:val="000000"/>
                <w:sz w:val="24"/>
                <w:lang w:val="en-US"/>
              </w:rPr>
            </w:pPr>
            <w:r>
              <w:rPr>
                <w:rFonts w:hint="eastAsia" w:ascii="宋体" w:hAnsi="宋体" w:cs="宋体"/>
                <w:color w:val="000000"/>
                <w:sz w:val="24"/>
                <w:lang w:val="en-US" w:eastAsia="zh-CN"/>
              </w:rPr>
              <w:t>10</w:t>
            </w:r>
          </w:p>
        </w:tc>
        <w:tc>
          <w:tcPr>
            <w:tcW w:w="2017" w:type="dxa"/>
            <w:vMerge w:val="restart"/>
            <w:tcBorders>
              <w:top w:val="single" w:color="000000" w:sz="8" w:space="0"/>
              <w:left w:val="single" w:color="auto" w:sz="4" w:space="0"/>
              <w:right w:val="single" w:color="000000" w:sz="8" w:space="0"/>
            </w:tcBorders>
            <w:noWrap w:val="0"/>
            <w:vAlign w:val="center"/>
          </w:tcPr>
          <w:p w14:paraId="3C89452B">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投标人应当提供的资格、资信证明文件</w:t>
            </w:r>
          </w:p>
        </w:tc>
        <w:tc>
          <w:tcPr>
            <w:tcW w:w="6207" w:type="dxa"/>
            <w:tcBorders>
              <w:top w:val="single" w:color="000000" w:sz="8" w:space="0"/>
              <w:left w:val="single" w:color="000000" w:sz="2" w:space="0"/>
              <w:bottom w:val="single" w:color="auto" w:sz="4" w:space="0"/>
              <w:right w:val="single" w:color="000000" w:sz="8" w:space="0"/>
            </w:tcBorders>
            <w:noWrap w:val="0"/>
            <w:vAlign w:val="center"/>
          </w:tcPr>
          <w:p w14:paraId="3F657853">
            <w:pPr>
              <w:spacing w:line="360" w:lineRule="auto"/>
              <w:rPr>
                <w:rFonts w:hint="eastAsia" w:ascii="宋体" w:hAnsi="宋体" w:eastAsia="宋体" w:cs="宋体"/>
                <w:color w:val="000000"/>
                <w:sz w:val="24"/>
              </w:rPr>
            </w:pPr>
            <w:r>
              <w:rPr>
                <w:rFonts w:hint="eastAsia" w:ascii="宋体" w:hAnsi="宋体" w:eastAsia="宋体" w:cs="宋体"/>
                <w:color w:val="000000"/>
                <w:sz w:val="24"/>
              </w:rPr>
              <w:t>（1）资格证明文件：见招标文件第二部分11.1。</w:t>
            </w:r>
          </w:p>
          <w:p w14:paraId="0D812B9A">
            <w:pPr>
              <w:spacing w:line="360" w:lineRule="auto"/>
              <w:rPr>
                <w:rFonts w:hint="eastAsia" w:ascii="宋体" w:hAnsi="宋体" w:eastAsia="宋体" w:cs="宋体"/>
                <w:snapToGrid w:val="0"/>
                <w:color w:val="000000"/>
                <w:kern w:val="0"/>
                <w:szCs w:val="21"/>
              </w:rPr>
            </w:pPr>
            <w:r>
              <w:rPr>
                <w:rFonts w:hint="eastAsia" w:ascii="宋体" w:hAnsi="宋体" w:eastAsia="宋体" w:cs="宋体"/>
                <w:color w:val="000000"/>
                <w:kern w:val="0"/>
                <w:sz w:val="24"/>
                <w:lang w:val="zh-CN"/>
              </w:rPr>
              <w:t>投标人未提供有效的资格证明文件的，视为投标人不具备招标文件中规定的资格要求，投标无效。</w:t>
            </w:r>
          </w:p>
        </w:tc>
      </w:tr>
      <w:tr w14:paraId="0FD5AD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3" w:hRule="atLeast"/>
          <w:tblHeader/>
        </w:trPr>
        <w:tc>
          <w:tcPr>
            <w:tcW w:w="629" w:type="dxa"/>
            <w:vMerge w:val="continue"/>
            <w:tcBorders>
              <w:left w:val="single" w:color="auto" w:sz="4" w:space="0"/>
              <w:bottom w:val="single" w:color="auto" w:sz="4" w:space="0"/>
              <w:right w:val="single" w:color="auto" w:sz="4" w:space="0"/>
            </w:tcBorders>
            <w:noWrap w:val="0"/>
            <w:vAlign w:val="top"/>
          </w:tcPr>
          <w:p w14:paraId="7060EF21">
            <w:pPr>
              <w:snapToGrid w:val="0"/>
              <w:spacing w:line="360" w:lineRule="auto"/>
              <w:jc w:val="center"/>
              <w:rPr>
                <w:rFonts w:hint="eastAsia" w:ascii="宋体" w:hAnsi="宋体" w:eastAsia="宋体" w:cs="宋体"/>
                <w:color w:val="000000"/>
                <w:sz w:val="24"/>
              </w:rPr>
            </w:pPr>
          </w:p>
        </w:tc>
        <w:tc>
          <w:tcPr>
            <w:tcW w:w="2017" w:type="dxa"/>
            <w:vMerge w:val="continue"/>
            <w:tcBorders>
              <w:left w:val="single" w:color="auto" w:sz="4" w:space="0"/>
              <w:bottom w:val="single" w:color="000000" w:sz="8" w:space="0"/>
              <w:right w:val="single" w:color="000000" w:sz="8" w:space="0"/>
            </w:tcBorders>
            <w:noWrap w:val="0"/>
            <w:vAlign w:val="center"/>
          </w:tcPr>
          <w:p w14:paraId="24DCDE1E">
            <w:pPr>
              <w:snapToGrid w:val="0"/>
              <w:spacing w:line="360" w:lineRule="auto"/>
              <w:jc w:val="center"/>
              <w:rPr>
                <w:rFonts w:hint="eastAsia" w:ascii="宋体" w:hAnsi="宋体" w:eastAsia="宋体" w:cs="宋体"/>
                <w:b/>
                <w:color w:val="000000"/>
                <w:sz w:val="24"/>
              </w:rPr>
            </w:pPr>
          </w:p>
        </w:tc>
        <w:tc>
          <w:tcPr>
            <w:tcW w:w="6207" w:type="dxa"/>
            <w:tcBorders>
              <w:top w:val="single" w:color="auto" w:sz="4" w:space="0"/>
              <w:left w:val="single" w:color="000000" w:sz="2" w:space="0"/>
              <w:bottom w:val="single" w:color="000000" w:sz="8" w:space="0"/>
              <w:right w:val="single" w:color="000000" w:sz="8" w:space="0"/>
            </w:tcBorders>
            <w:noWrap w:val="0"/>
            <w:vAlign w:val="center"/>
          </w:tcPr>
          <w:p w14:paraId="72FD5BEA">
            <w:pPr>
              <w:spacing w:line="360" w:lineRule="auto"/>
              <w:rPr>
                <w:rFonts w:hint="eastAsia" w:ascii="宋体" w:hAnsi="宋体" w:eastAsia="宋体" w:cs="宋体"/>
                <w:color w:val="000000"/>
                <w:sz w:val="24"/>
              </w:rPr>
            </w:pPr>
            <w:r>
              <w:rPr>
                <w:rFonts w:hint="eastAsia" w:ascii="宋体" w:hAnsi="宋体" w:eastAsia="宋体" w:cs="宋体"/>
                <w:color w:val="000000"/>
                <w:sz w:val="24"/>
              </w:rPr>
              <w:t>（2）资信证明文件：根据招标文件第四部分评标标准提供。</w:t>
            </w:r>
          </w:p>
        </w:tc>
      </w:tr>
      <w:tr w14:paraId="7FD1AC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14:paraId="1B5D72EF">
            <w:pPr>
              <w:snapToGrid w:val="0"/>
              <w:spacing w:line="360" w:lineRule="auto"/>
              <w:jc w:val="center"/>
              <w:rPr>
                <w:rFonts w:hint="eastAsia" w:ascii="宋体" w:hAnsi="宋体" w:eastAsia="宋体" w:cs="宋体"/>
                <w:color w:val="000000"/>
                <w:sz w:val="24"/>
              </w:rPr>
            </w:pPr>
            <w:r>
              <w:rPr>
                <w:rFonts w:hint="eastAsia" w:ascii="宋体" w:hAnsi="宋体" w:eastAsia="宋体" w:cs="宋体"/>
                <w:color w:val="000000"/>
                <w:sz w:val="24"/>
                <w:lang w:val="en-US" w:eastAsia="zh-CN"/>
              </w:rPr>
              <w:t>1</w:t>
            </w:r>
            <w:r>
              <w:rPr>
                <w:rFonts w:hint="eastAsia" w:ascii="宋体" w:hAnsi="宋体" w:cs="宋体"/>
                <w:color w:val="000000"/>
                <w:sz w:val="24"/>
                <w:lang w:val="en-US" w:eastAsia="zh-CN"/>
              </w:rPr>
              <w:t>1</w:t>
            </w:r>
          </w:p>
        </w:tc>
        <w:tc>
          <w:tcPr>
            <w:tcW w:w="2017" w:type="dxa"/>
            <w:tcBorders>
              <w:top w:val="single" w:color="000000" w:sz="8" w:space="0"/>
              <w:left w:val="single" w:color="000000" w:sz="2" w:space="0"/>
              <w:bottom w:val="single" w:color="000000" w:sz="8" w:space="0"/>
              <w:right w:val="single" w:color="000000" w:sz="8" w:space="0"/>
            </w:tcBorders>
            <w:noWrap w:val="0"/>
            <w:vAlign w:val="center"/>
          </w:tcPr>
          <w:p w14:paraId="0B203F51">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节能产品、环境标志产品</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75647514">
            <w:pPr>
              <w:snapToGrid w:val="0"/>
              <w:spacing w:line="360" w:lineRule="auto"/>
              <w:rPr>
                <w:rFonts w:hint="eastAsia" w:ascii="宋体" w:hAnsi="宋体" w:eastAsia="宋体" w:cs="宋体"/>
                <w:color w:val="000000"/>
              </w:rPr>
            </w:pPr>
            <w:r>
              <w:rPr>
                <w:rFonts w:hint="eastAsia" w:ascii="宋体" w:hAnsi="宋体" w:eastAsia="宋体" w:cs="宋体"/>
                <w:color w:val="000000"/>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147E6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15"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top"/>
          </w:tcPr>
          <w:p w14:paraId="42FE2A4D">
            <w:pPr>
              <w:snapToGrid w:val="0"/>
              <w:spacing w:line="360" w:lineRule="auto"/>
              <w:jc w:val="center"/>
              <w:rPr>
                <w:rFonts w:hint="eastAsia" w:ascii="宋体" w:hAnsi="宋体" w:eastAsia="宋体" w:cs="宋体"/>
                <w:color w:val="000000"/>
                <w:sz w:val="24"/>
              </w:rPr>
            </w:pPr>
          </w:p>
          <w:p w14:paraId="4CDFA930">
            <w:pPr>
              <w:snapToGrid w:val="0"/>
              <w:spacing w:line="360" w:lineRule="auto"/>
              <w:jc w:val="center"/>
              <w:rPr>
                <w:rFonts w:hint="eastAsia" w:ascii="宋体" w:hAnsi="宋体" w:eastAsia="宋体" w:cs="宋体"/>
                <w:color w:val="000000"/>
                <w:sz w:val="24"/>
              </w:rPr>
            </w:pPr>
          </w:p>
          <w:p w14:paraId="55BEB00C">
            <w:pPr>
              <w:snapToGrid w:val="0"/>
              <w:spacing w:line="360" w:lineRule="auto"/>
              <w:jc w:val="center"/>
              <w:rPr>
                <w:rFonts w:hint="eastAsia" w:ascii="宋体" w:hAnsi="宋体" w:eastAsia="宋体" w:cs="宋体"/>
                <w:color w:val="000000"/>
                <w:sz w:val="24"/>
              </w:rPr>
            </w:pPr>
          </w:p>
          <w:p w14:paraId="194A7D5F">
            <w:pPr>
              <w:snapToGrid w:val="0"/>
              <w:spacing w:line="360" w:lineRule="auto"/>
              <w:jc w:val="center"/>
              <w:rPr>
                <w:rFonts w:hint="eastAsia" w:ascii="宋体" w:hAnsi="宋体" w:eastAsia="宋体" w:cs="宋体"/>
                <w:color w:val="000000"/>
                <w:sz w:val="24"/>
              </w:rPr>
            </w:pPr>
          </w:p>
          <w:p w14:paraId="0BFC9C64">
            <w:pPr>
              <w:snapToGrid w:val="0"/>
              <w:spacing w:line="360" w:lineRule="auto"/>
              <w:jc w:val="center"/>
              <w:rPr>
                <w:rFonts w:hint="eastAsia" w:ascii="宋体" w:hAnsi="宋体" w:eastAsia="宋体" w:cs="宋体"/>
                <w:color w:val="000000"/>
                <w:sz w:val="24"/>
              </w:rPr>
            </w:pPr>
          </w:p>
          <w:p w14:paraId="01BE3F37">
            <w:pPr>
              <w:snapToGrid w:val="0"/>
              <w:spacing w:line="360" w:lineRule="auto"/>
              <w:rPr>
                <w:rFonts w:hint="eastAsia" w:ascii="宋体" w:hAnsi="宋体" w:eastAsia="宋体" w:cs="宋体"/>
                <w:color w:val="000000"/>
                <w:sz w:val="24"/>
              </w:rPr>
            </w:pPr>
          </w:p>
          <w:p w14:paraId="4032D457">
            <w:pPr>
              <w:snapToGrid w:val="0"/>
              <w:spacing w:line="360" w:lineRule="auto"/>
              <w:jc w:val="center"/>
              <w:rPr>
                <w:rFonts w:hint="eastAsia" w:ascii="宋体" w:hAnsi="宋体" w:eastAsia="宋体" w:cs="宋体"/>
                <w:color w:val="000000"/>
                <w:sz w:val="24"/>
                <w:lang w:eastAsia="zh-CN"/>
              </w:rPr>
            </w:pPr>
            <w:r>
              <w:rPr>
                <w:rFonts w:hint="eastAsia" w:ascii="宋体" w:hAnsi="宋体" w:eastAsia="宋体" w:cs="宋体"/>
                <w:color w:val="000000"/>
                <w:sz w:val="24"/>
              </w:rPr>
              <w:t>1</w:t>
            </w:r>
            <w:r>
              <w:rPr>
                <w:rFonts w:hint="eastAsia" w:ascii="宋体" w:hAnsi="宋体" w:cs="宋体"/>
                <w:color w:val="000000"/>
                <w:sz w:val="24"/>
                <w:lang w:val="en-US" w:eastAsia="zh-CN"/>
              </w:rPr>
              <w:t>2</w:t>
            </w:r>
          </w:p>
        </w:tc>
        <w:tc>
          <w:tcPr>
            <w:tcW w:w="2017" w:type="dxa"/>
            <w:tcBorders>
              <w:top w:val="single" w:color="000000" w:sz="8" w:space="0"/>
              <w:left w:val="single" w:color="000000" w:sz="2" w:space="0"/>
              <w:bottom w:val="single" w:color="000000" w:sz="8" w:space="0"/>
              <w:right w:val="single" w:color="000000" w:sz="8" w:space="0"/>
            </w:tcBorders>
            <w:noWrap w:val="0"/>
            <w:vAlign w:val="center"/>
          </w:tcPr>
          <w:p w14:paraId="32481F46">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报价要求</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0494ECD4">
            <w:pPr>
              <w:snapToGrid w:val="0"/>
              <w:spacing w:line="360" w:lineRule="auto"/>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有关本项目实施所需的所有费用（含税费）均计入报价。</w:t>
            </w:r>
            <w:r>
              <w:rPr>
                <w:rFonts w:hint="eastAsia" w:ascii="宋体" w:hAnsi="宋体" w:eastAsia="宋体" w:cs="宋体"/>
                <w:b/>
                <w:bCs/>
                <w:color w:val="000000"/>
                <w:kern w:val="0"/>
                <w:sz w:val="24"/>
                <w:lang w:val="zh-CN"/>
              </w:rPr>
              <w:t>投标文件</w:t>
            </w:r>
            <w:r>
              <w:rPr>
                <w:rFonts w:hint="eastAsia" w:ascii="宋体" w:hAnsi="宋体" w:eastAsia="宋体" w:cs="宋体"/>
                <w:b/>
                <w:bCs/>
                <w:color w:val="000000"/>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000000"/>
                <w:kern w:val="0"/>
                <w:sz w:val="24"/>
                <w:lang w:val="zh-CN"/>
              </w:rPr>
              <w:t>投标文件中价格全部采用人民币报价。招标文件未列明，而投标人认为必需的费用也需列入报价。</w:t>
            </w:r>
          </w:p>
          <w:p w14:paraId="31B92D64">
            <w:pPr>
              <w:snapToGrid w:val="0"/>
              <w:spacing w:line="360" w:lineRule="auto"/>
              <w:jc w:val="left"/>
              <w:rPr>
                <w:rFonts w:hint="eastAsia" w:ascii="宋体" w:hAnsi="宋体" w:eastAsia="宋体" w:cs="宋体"/>
                <w:b/>
                <w:color w:val="000000"/>
                <w:kern w:val="0"/>
                <w:sz w:val="24"/>
                <w:lang w:val="zh-CN"/>
              </w:rPr>
            </w:pPr>
            <w:r>
              <w:rPr>
                <w:rFonts w:hint="eastAsia" w:ascii="宋体" w:hAnsi="宋体" w:eastAsia="宋体" w:cs="宋体"/>
                <w:b/>
                <w:color w:val="000000"/>
                <w:kern w:val="0"/>
                <w:sz w:val="24"/>
                <w:lang w:val="zh-CN"/>
              </w:rPr>
              <w:t>投标报价出现下列情形的，投标无效：</w:t>
            </w:r>
          </w:p>
          <w:p w14:paraId="300DDA1D">
            <w:pPr>
              <w:snapToGrid w:val="0"/>
              <w:spacing w:line="360" w:lineRule="auto"/>
              <w:jc w:val="left"/>
              <w:rPr>
                <w:rFonts w:hint="eastAsia" w:ascii="宋体" w:hAnsi="宋体" w:eastAsia="宋体" w:cs="宋体"/>
                <w:b/>
                <w:color w:val="000000"/>
                <w:kern w:val="0"/>
                <w:sz w:val="24"/>
                <w:lang w:val="zh-CN"/>
              </w:rPr>
            </w:pPr>
            <w:r>
              <w:rPr>
                <w:rFonts w:hint="eastAsia" w:ascii="宋体" w:hAnsi="宋体" w:eastAsia="宋体" w:cs="宋体"/>
                <w:b/>
                <w:color w:val="000000"/>
                <w:kern w:val="0"/>
                <w:sz w:val="24"/>
                <w:lang w:val="zh-CN"/>
              </w:rPr>
              <w:t>投标文件出现不是唯一的、有选择性投标报价的；</w:t>
            </w:r>
          </w:p>
          <w:p w14:paraId="50C7513F">
            <w:pPr>
              <w:snapToGrid w:val="0"/>
              <w:spacing w:line="360" w:lineRule="auto"/>
              <w:jc w:val="left"/>
              <w:rPr>
                <w:rFonts w:hint="eastAsia" w:ascii="宋体" w:hAnsi="宋体" w:eastAsia="宋体" w:cs="宋体"/>
                <w:color w:val="000000"/>
                <w:kern w:val="0"/>
                <w:sz w:val="24"/>
                <w:lang w:val="zh-CN"/>
              </w:rPr>
            </w:pPr>
            <w:r>
              <w:rPr>
                <w:rFonts w:hint="eastAsia" w:ascii="宋体" w:hAnsi="宋体" w:eastAsia="宋体" w:cs="宋体"/>
                <w:b/>
                <w:color w:val="000000"/>
                <w:kern w:val="0"/>
                <w:sz w:val="24"/>
                <w:lang w:val="zh-CN"/>
              </w:rPr>
              <w:t>投标报价超过招标文件中规定的预算金额或者最高限价的;</w:t>
            </w:r>
          </w:p>
          <w:p w14:paraId="432861B9">
            <w:pPr>
              <w:spacing w:line="360" w:lineRule="auto"/>
              <w:rPr>
                <w:rFonts w:hint="eastAsia" w:ascii="宋体" w:hAnsi="宋体" w:eastAsia="宋体" w:cs="宋体"/>
                <w:b/>
                <w:color w:val="000000"/>
                <w:sz w:val="24"/>
              </w:rPr>
            </w:pPr>
            <w:r>
              <w:rPr>
                <w:rFonts w:hint="eastAsia" w:ascii="宋体" w:hAnsi="宋体" w:eastAsia="宋体" w:cs="宋体"/>
                <w:b/>
                <w:color w:val="000000"/>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000000"/>
                <w:sz w:val="24"/>
                <w:szCs w:val="21"/>
              </w:rPr>
              <w:t>;</w:t>
            </w:r>
          </w:p>
          <w:p w14:paraId="57122774">
            <w:pPr>
              <w:spacing w:line="360" w:lineRule="auto"/>
              <w:rPr>
                <w:rFonts w:hint="eastAsia" w:ascii="宋体" w:hAnsi="宋体" w:eastAsia="宋体" w:cs="宋体"/>
                <w:color w:val="000000"/>
                <w:sz w:val="24"/>
              </w:rPr>
            </w:pPr>
            <w:r>
              <w:rPr>
                <w:rFonts w:hint="eastAsia" w:ascii="宋体" w:hAnsi="宋体" w:eastAsia="宋体" w:cs="宋体"/>
                <w:b/>
                <w:color w:val="000000"/>
                <w:kern w:val="0"/>
                <w:sz w:val="24"/>
              </w:rPr>
              <w:t>投标人对根据修正原则修正后的报价不确认的</w:t>
            </w:r>
            <w:r>
              <w:rPr>
                <w:rFonts w:hint="eastAsia" w:ascii="宋体" w:hAnsi="宋体" w:eastAsia="宋体" w:cs="宋体"/>
                <w:b/>
                <w:color w:val="000000"/>
                <w:sz w:val="24"/>
              </w:rPr>
              <w:t>。</w:t>
            </w:r>
          </w:p>
        </w:tc>
      </w:tr>
      <w:tr w14:paraId="4EEE7F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top"/>
          </w:tcPr>
          <w:p w14:paraId="3D3C5D7E">
            <w:pPr>
              <w:snapToGrid w:val="0"/>
              <w:spacing w:line="360" w:lineRule="auto"/>
              <w:jc w:val="center"/>
              <w:rPr>
                <w:rFonts w:hint="eastAsia" w:ascii="宋体" w:hAnsi="宋体" w:eastAsia="宋体" w:cs="宋体"/>
                <w:color w:val="000000"/>
                <w:sz w:val="24"/>
              </w:rPr>
            </w:pPr>
          </w:p>
          <w:p w14:paraId="0267BDDF">
            <w:pPr>
              <w:snapToGrid w:val="0"/>
              <w:spacing w:line="360" w:lineRule="auto"/>
              <w:jc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13</w:t>
            </w:r>
          </w:p>
        </w:tc>
        <w:tc>
          <w:tcPr>
            <w:tcW w:w="2017" w:type="dxa"/>
            <w:tcBorders>
              <w:top w:val="single" w:color="000000" w:sz="8" w:space="0"/>
              <w:left w:val="single" w:color="000000" w:sz="2" w:space="0"/>
              <w:bottom w:val="single" w:color="000000" w:sz="8" w:space="0"/>
              <w:right w:val="single" w:color="000000" w:sz="8" w:space="0"/>
            </w:tcBorders>
            <w:noWrap w:val="0"/>
            <w:vAlign w:val="center"/>
          </w:tcPr>
          <w:p w14:paraId="035A2021">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备份投标文件送达地点和签收人员</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16D5DEC2">
            <w:pPr>
              <w:pStyle w:val="10"/>
              <w:spacing w:line="360" w:lineRule="auto"/>
              <w:rPr>
                <w:rFonts w:hint="eastAsia" w:ascii="宋体" w:hAnsi="宋体" w:eastAsia="宋体" w:cs="宋体"/>
                <w:color w:val="000000"/>
                <w:kern w:val="28"/>
                <w:sz w:val="24"/>
              </w:rPr>
            </w:pPr>
            <w:r>
              <w:rPr>
                <w:rFonts w:hint="eastAsia" w:ascii="宋体" w:hAnsi="宋体" w:eastAsia="宋体" w:cs="宋体"/>
                <w:color w:val="000000"/>
                <w:kern w:val="28"/>
                <w:sz w:val="24"/>
                <w:szCs w:val="24"/>
              </w:rPr>
              <w:t>备份投标文件送达地点：</w:t>
            </w:r>
            <w:r>
              <w:rPr>
                <w:rFonts w:hint="eastAsia" w:ascii="宋体" w:hAnsi="宋体" w:eastAsia="宋体" w:cs="宋体"/>
                <w:color w:val="000000"/>
                <w:kern w:val="28"/>
                <w:sz w:val="24"/>
                <w:szCs w:val="24"/>
                <w:highlight w:val="none"/>
                <w:u w:val="single"/>
                <w:lang w:eastAsia="zh-CN"/>
              </w:rPr>
              <w:t>金华市婺城区人民西路167号三楼</w:t>
            </w:r>
            <w:r>
              <w:rPr>
                <w:rFonts w:hint="eastAsia" w:ascii="宋体" w:hAnsi="宋体" w:eastAsia="宋体" w:cs="宋体"/>
                <w:color w:val="000000"/>
                <w:kern w:val="28"/>
                <w:sz w:val="24"/>
                <w:szCs w:val="24"/>
                <w:highlight w:val="none"/>
                <w:u w:val="single"/>
              </w:rPr>
              <w:t>（浙江万汇招标代理有限公司）</w:t>
            </w:r>
            <w:r>
              <w:rPr>
                <w:rFonts w:hint="eastAsia" w:ascii="宋体" w:hAnsi="宋体" w:eastAsia="宋体" w:cs="宋体"/>
                <w:color w:val="000000"/>
                <w:kern w:val="28"/>
                <w:sz w:val="24"/>
                <w:szCs w:val="24"/>
                <w:highlight w:val="none"/>
              </w:rPr>
              <w:t>；备份投标文件签收人员联系电话：</w:t>
            </w:r>
            <w:r>
              <w:rPr>
                <w:rFonts w:hint="eastAsia" w:ascii="宋体" w:hAnsi="宋体" w:eastAsia="宋体" w:cs="宋体"/>
                <w:color w:val="000000"/>
                <w:sz w:val="24"/>
                <w:highlight w:val="none"/>
                <w:u w:val="single"/>
                <w:lang w:val="en-US" w:eastAsia="zh-CN"/>
              </w:rPr>
              <w:t>王先生 15</w:t>
            </w:r>
            <w:r>
              <w:rPr>
                <w:rFonts w:hint="eastAsia" w:hAnsi="宋体" w:cs="宋体"/>
                <w:color w:val="000000"/>
                <w:sz w:val="24"/>
                <w:highlight w:val="none"/>
                <w:u w:val="single"/>
                <w:lang w:val="en-US" w:eastAsia="zh-CN"/>
              </w:rPr>
              <w:t>957970849</w:t>
            </w:r>
            <w:r>
              <w:rPr>
                <w:rFonts w:hint="eastAsia" w:ascii="宋体" w:hAnsi="宋体" w:eastAsia="宋体" w:cs="宋体"/>
                <w:color w:val="000000"/>
                <w:sz w:val="24"/>
                <w:szCs w:val="24"/>
                <w:highlight w:val="none"/>
              </w:rPr>
              <w:t>。</w:t>
            </w:r>
            <w:r>
              <w:rPr>
                <w:rFonts w:hint="eastAsia" w:ascii="宋体" w:hAnsi="宋体" w:eastAsia="宋体" w:cs="宋体"/>
                <w:b/>
                <w:color w:val="000000"/>
                <w:sz w:val="24"/>
                <w:szCs w:val="24"/>
                <w:highlight w:val="none"/>
              </w:rPr>
              <w:t>采购人、</w:t>
            </w:r>
            <w:r>
              <w:rPr>
                <w:rFonts w:hint="eastAsia" w:ascii="宋体" w:hAnsi="宋体" w:eastAsia="宋体" w:cs="宋体"/>
                <w:b/>
                <w:color w:val="000000"/>
                <w:sz w:val="24"/>
                <w:szCs w:val="24"/>
              </w:rPr>
              <w:t>采购代理机构不强制或变相强制投标人提交备份投标文件。</w:t>
            </w:r>
          </w:p>
        </w:tc>
      </w:tr>
      <w:tr w14:paraId="0ECB75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14:paraId="54F5F84A">
            <w:pPr>
              <w:snapToGrid w:val="0"/>
              <w:spacing w:line="360" w:lineRule="auto"/>
              <w:jc w:val="center"/>
              <w:rPr>
                <w:rFonts w:hint="eastAsia" w:ascii="宋体" w:hAnsi="宋体" w:eastAsia="宋体" w:cs="宋体"/>
                <w:color w:val="000000"/>
                <w:sz w:val="24"/>
                <w:lang w:val="en-US" w:eastAsia="zh-CN"/>
              </w:rPr>
            </w:pPr>
            <w:r>
              <w:rPr>
                <w:rFonts w:hint="eastAsia" w:ascii="宋体" w:hAnsi="宋体" w:eastAsia="宋体" w:cs="宋体"/>
                <w:color w:val="000000"/>
                <w:sz w:val="24"/>
                <w:lang w:val="en-US" w:eastAsia="zh-CN"/>
              </w:rPr>
              <w:t>1</w:t>
            </w:r>
            <w:r>
              <w:rPr>
                <w:rFonts w:hint="eastAsia" w:ascii="宋体" w:hAnsi="宋体" w:cs="宋体"/>
                <w:color w:val="000000"/>
                <w:sz w:val="24"/>
                <w:lang w:val="en-US" w:eastAsia="zh-CN"/>
              </w:rPr>
              <w:t>4</w:t>
            </w:r>
          </w:p>
        </w:tc>
        <w:tc>
          <w:tcPr>
            <w:tcW w:w="2017" w:type="dxa"/>
            <w:tcBorders>
              <w:top w:val="single" w:color="000000" w:sz="8" w:space="0"/>
              <w:left w:val="single" w:color="000000" w:sz="2" w:space="0"/>
              <w:bottom w:val="single" w:color="000000" w:sz="8" w:space="0"/>
              <w:right w:val="single" w:color="000000" w:sz="8" w:space="0"/>
            </w:tcBorders>
            <w:noWrap w:val="0"/>
            <w:vAlign w:val="center"/>
          </w:tcPr>
          <w:p w14:paraId="5E509ABC">
            <w:pPr>
              <w:snapToGrid w:val="0"/>
              <w:spacing w:line="360" w:lineRule="auto"/>
              <w:jc w:val="center"/>
              <w:rPr>
                <w:rFonts w:hint="eastAsia" w:ascii="宋体" w:hAnsi="宋体" w:eastAsia="宋体" w:cs="宋体"/>
                <w:b/>
                <w:color w:val="000000"/>
                <w:sz w:val="24"/>
                <w:lang w:val="en-US" w:eastAsia="zh-CN"/>
              </w:rPr>
            </w:pPr>
            <w:r>
              <w:rPr>
                <w:rFonts w:hint="eastAsia" w:ascii="宋体" w:hAnsi="宋体" w:eastAsia="宋体" w:cs="宋体"/>
                <w:b/>
                <w:color w:val="000000"/>
                <w:sz w:val="24"/>
                <w:lang w:val="en-US" w:eastAsia="zh-CN"/>
              </w:rPr>
              <w:t>归档纸质投标文件</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3D808CC1">
            <w:pPr>
              <w:pStyle w:val="10"/>
              <w:spacing w:line="360" w:lineRule="auto"/>
              <w:rPr>
                <w:rFonts w:hint="eastAsia" w:ascii="宋体" w:hAnsi="宋体" w:eastAsia="宋体" w:cs="宋体"/>
                <w:color w:val="000000"/>
                <w:kern w:val="28"/>
                <w:sz w:val="24"/>
                <w:szCs w:val="24"/>
              </w:rPr>
            </w:pPr>
            <w:r>
              <w:rPr>
                <w:rFonts w:hint="eastAsia" w:ascii="宋体" w:hAnsi="宋体" w:eastAsia="宋体" w:cs="宋体"/>
                <w:b w:val="0"/>
                <w:color w:val="000000"/>
                <w:kern w:val="28"/>
                <w:sz w:val="24"/>
                <w:szCs w:val="24"/>
                <w:highlight w:val="none"/>
              </w:rPr>
              <w:t>中标人在评标结束3个工作日内向采购代理机构递交与政采云系统上传文件一致的完整（由资格文件、商务技术文件、</w:t>
            </w:r>
            <w:r>
              <w:rPr>
                <w:rFonts w:hint="eastAsia" w:ascii="宋体" w:hAnsi="宋体" w:eastAsia="宋体" w:cs="宋体"/>
                <w:b w:val="0"/>
                <w:color w:val="000000"/>
                <w:kern w:val="28"/>
                <w:sz w:val="24"/>
                <w:szCs w:val="24"/>
                <w:highlight w:val="none"/>
                <w:lang w:val="en-US" w:eastAsia="zh-CN"/>
              </w:rPr>
              <w:t>报价</w:t>
            </w:r>
            <w:r>
              <w:rPr>
                <w:rFonts w:hint="eastAsia" w:ascii="宋体" w:hAnsi="宋体" w:eastAsia="宋体" w:cs="宋体"/>
                <w:b w:val="0"/>
                <w:color w:val="000000"/>
                <w:kern w:val="28"/>
                <w:sz w:val="24"/>
                <w:szCs w:val="24"/>
                <w:highlight w:val="none"/>
              </w:rPr>
              <w:t>文件三部分组成，并分别胶装成册）的三套投标文件，供采购人项目存档用。</w:t>
            </w:r>
          </w:p>
        </w:tc>
      </w:tr>
      <w:tr w14:paraId="40065B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82" w:hRule="atLeast"/>
          <w:tblHeader/>
        </w:trPr>
        <w:tc>
          <w:tcPr>
            <w:tcW w:w="629" w:type="dxa"/>
            <w:tcBorders>
              <w:top w:val="single" w:color="auto" w:sz="4" w:space="0"/>
              <w:left w:val="single" w:color="000000" w:sz="8" w:space="0"/>
              <w:right w:val="single" w:color="000000" w:sz="2" w:space="0"/>
            </w:tcBorders>
            <w:noWrap w:val="0"/>
            <w:vAlign w:val="top"/>
          </w:tcPr>
          <w:p w14:paraId="1CE3214F">
            <w:pPr>
              <w:pStyle w:val="15"/>
              <w:spacing w:line="360" w:lineRule="auto"/>
              <w:ind w:left="0" w:leftChars="0" w:firstLine="0" w:firstLineChars="0"/>
              <w:rPr>
                <w:rFonts w:hint="eastAsia" w:ascii="宋体" w:hAnsi="宋体" w:eastAsia="宋体" w:cs="宋体"/>
                <w:color w:val="000000"/>
                <w:lang w:val="en-US" w:eastAsia="zh-CN"/>
              </w:rPr>
            </w:pPr>
          </w:p>
          <w:p w14:paraId="670430DA">
            <w:pPr>
              <w:snapToGrid w:val="0"/>
              <w:spacing w:line="360" w:lineRule="auto"/>
              <w:jc w:val="center"/>
              <w:rPr>
                <w:rFonts w:hint="eastAsia" w:ascii="宋体" w:hAnsi="宋体" w:eastAsia="宋体" w:cs="宋体"/>
                <w:color w:val="000000"/>
                <w:sz w:val="24"/>
              </w:rPr>
            </w:pPr>
          </w:p>
          <w:p w14:paraId="0243B02A">
            <w:pPr>
              <w:snapToGrid w:val="0"/>
              <w:spacing w:line="360" w:lineRule="auto"/>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sz w:val="24"/>
              </w:rPr>
              <w:t>1</w:t>
            </w:r>
            <w:r>
              <w:rPr>
                <w:rFonts w:hint="eastAsia" w:ascii="宋体" w:hAnsi="宋体" w:cs="宋体"/>
                <w:color w:val="000000"/>
                <w:sz w:val="24"/>
                <w:lang w:val="en-US" w:eastAsia="zh-CN"/>
              </w:rPr>
              <w:t>5</w:t>
            </w:r>
          </w:p>
        </w:tc>
        <w:tc>
          <w:tcPr>
            <w:tcW w:w="2017" w:type="dxa"/>
            <w:tcBorders>
              <w:top w:val="single" w:color="000000" w:sz="8" w:space="0"/>
              <w:left w:val="single" w:color="000000" w:sz="2" w:space="0"/>
              <w:right w:val="single" w:color="000000" w:sz="8" w:space="0"/>
            </w:tcBorders>
            <w:noWrap w:val="0"/>
            <w:vAlign w:val="center"/>
          </w:tcPr>
          <w:p w14:paraId="1562BE8D">
            <w:pPr>
              <w:snapToGrid w:val="0"/>
              <w:spacing w:line="360" w:lineRule="auto"/>
              <w:jc w:val="center"/>
              <w:rPr>
                <w:rFonts w:hint="eastAsia" w:ascii="宋体" w:hAnsi="宋体" w:eastAsia="宋体" w:cs="宋体"/>
                <w:b/>
                <w:color w:val="000000"/>
                <w:sz w:val="24"/>
              </w:rPr>
            </w:pPr>
          </w:p>
          <w:p w14:paraId="1086608D">
            <w:pPr>
              <w:snapToGrid w:val="0"/>
              <w:spacing w:line="360" w:lineRule="auto"/>
              <w:jc w:val="center"/>
              <w:rPr>
                <w:rFonts w:hint="eastAsia" w:ascii="宋体" w:hAnsi="宋体" w:eastAsia="宋体" w:cs="宋体"/>
                <w:b/>
                <w:color w:val="000000"/>
                <w:kern w:val="2"/>
                <w:sz w:val="24"/>
                <w:szCs w:val="24"/>
                <w:lang w:val="en-US" w:eastAsia="zh-CN" w:bidi="ar-SA"/>
              </w:rPr>
            </w:pPr>
            <w:r>
              <w:rPr>
                <w:rFonts w:hint="eastAsia" w:ascii="宋体" w:hAnsi="宋体" w:eastAsia="宋体" w:cs="宋体"/>
                <w:b/>
                <w:color w:val="000000"/>
                <w:sz w:val="24"/>
              </w:rPr>
              <w:t>中小企业信用融资</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4E713400">
            <w:pPr>
              <w:spacing w:line="360" w:lineRule="auto"/>
              <w:rPr>
                <w:rFonts w:hint="eastAsia" w:ascii="宋体" w:hAnsi="宋体" w:eastAsia="宋体" w:cs="宋体"/>
                <w:color w:val="000000"/>
                <w:kern w:val="2"/>
                <w:sz w:val="24"/>
                <w:szCs w:val="24"/>
                <w:lang w:val="en-US" w:eastAsia="zh-CN" w:bidi="ar-SA"/>
              </w:rPr>
            </w:pPr>
            <w:r>
              <w:rPr>
                <w:rFonts w:hint="eastAsia" w:ascii="宋体" w:hAnsi="宋体" w:eastAsia="宋体" w:cs="宋体"/>
                <w:snapToGrid w:val="0"/>
                <w:color w:val="000000"/>
                <w:kern w:val="28"/>
                <w:sz w:val="24"/>
              </w:rPr>
              <w:t>供应商中标后也可在“政采云”平台申请政采贷：操作路径：登录政采云平台 - 金融服务中心 -【融资服务】，可在热门申请中选择产品直接申请，也可点击云智贷匹配适合产品进行申请，或在可申请项目中根据该项目进行申请。</w:t>
            </w:r>
          </w:p>
        </w:tc>
      </w:tr>
      <w:tr w14:paraId="1CFC52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82" w:hRule="atLeast"/>
          <w:tblHeader/>
        </w:trPr>
        <w:tc>
          <w:tcPr>
            <w:tcW w:w="629" w:type="dxa"/>
            <w:vMerge w:val="restart"/>
            <w:tcBorders>
              <w:top w:val="single" w:color="auto" w:sz="4" w:space="0"/>
              <w:left w:val="single" w:color="000000" w:sz="8" w:space="0"/>
              <w:right w:val="single" w:color="000000" w:sz="2" w:space="0"/>
            </w:tcBorders>
            <w:noWrap w:val="0"/>
            <w:vAlign w:val="center"/>
          </w:tcPr>
          <w:p w14:paraId="76D32F9A">
            <w:pPr>
              <w:snapToGrid w:val="0"/>
              <w:spacing w:line="360" w:lineRule="auto"/>
              <w:jc w:val="center"/>
              <w:rPr>
                <w:rFonts w:hint="eastAsia" w:ascii="宋体" w:hAnsi="宋体" w:eastAsia="宋体" w:cs="宋体"/>
                <w:sz w:val="24"/>
                <w:lang w:eastAsia="zh-CN"/>
              </w:rPr>
            </w:pPr>
            <w:r>
              <w:rPr>
                <w:rFonts w:hint="eastAsia" w:ascii="宋体" w:hAnsi="宋体" w:eastAsia="宋体" w:cs="宋体"/>
                <w:sz w:val="24"/>
              </w:rPr>
              <w:t>1</w:t>
            </w:r>
            <w:r>
              <w:rPr>
                <w:rFonts w:hint="eastAsia" w:ascii="宋体" w:hAnsi="宋体" w:cs="宋体"/>
                <w:sz w:val="24"/>
                <w:lang w:val="en-US" w:eastAsia="zh-CN"/>
              </w:rPr>
              <w:t>6</w:t>
            </w:r>
          </w:p>
        </w:tc>
        <w:tc>
          <w:tcPr>
            <w:tcW w:w="2017" w:type="dxa"/>
            <w:vMerge w:val="restart"/>
            <w:tcBorders>
              <w:top w:val="single" w:color="000000" w:sz="8" w:space="0"/>
              <w:left w:val="single" w:color="000000" w:sz="2" w:space="0"/>
              <w:right w:val="single" w:color="000000" w:sz="8" w:space="0"/>
            </w:tcBorders>
            <w:noWrap w:val="0"/>
            <w:vAlign w:val="center"/>
          </w:tcPr>
          <w:p w14:paraId="0267BBC8">
            <w:pPr>
              <w:snapToGrid w:val="0"/>
              <w:spacing w:line="360" w:lineRule="auto"/>
              <w:ind w:firstLine="482" w:firstLineChars="200"/>
              <w:rPr>
                <w:rFonts w:hint="eastAsia" w:ascii="宋体" w:hAnsi="宋体" w:eastAsia="宋体" w:cs="宋体"/>
                <w:b/>
                <w:sz w:val="24"/>
              </w:rPr>
            </w:pPr>
            <w:r>
              <w:rPr>
                <w:rFonts w:hint="eastAsia" w:ascii="宋体" w:hAnsi="宋体" w:eastAsia="宋体" w:cs="宋体"/>
                <w:b/>
                <w:sz w:val="24"/>
              </w:rPr>
              <w:t>特别说明</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4A6D5BF1">
            <w:pPr>
              <w:pStyle w:val="10"/>
              <w:spacing w:line="360" w:lineRule="auto"/>
              <w:rPr>
                <w:rFonts w:hint="eastAsia" w:ascii="宋体" w:hAnsi="宋体" w:eastAsia="宋体" w:cs="宋体"/>
                <w:kern w:val="28"/>
                <w:sz w:val="24"/>
                <w:szCs w:val="24"/>
              </w:rPr>
            </w:pPr>
            <w:r>
              <w:rPr>
                <w:rFonts w:hint="eastAsia" w:ascii="宋体" w:hAnsi="宋体" w:eastAsia="宋体" w:cs="宋体"/>
                <w:kern w:val="0"/>
                <w:sz w:val="24"/>
              </w:rPr>
              <w:t>联合体投标的，联合体各方分别提供与联合体协议中规定的分工内容相应的业绩证明材料，业绩数量以提供材料较少的一方为准。</w:t>
            </w:r>
          </w:p>
        </w:tc>
      </w:tr>
      <w:tr w14:paraId="50B007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vMerge w:val="continue"/>
            <w:tcBorders>
              <w:left w:val="single" w:color="000000" w:sz="8" w:space="0"/>
              <w:bottom w:val="single" w:color="000000" w:sz="2" w:space="0"/>
              <w:right w:val="single" w:color="000000" w:sz="2" w:space="0"/>
            </w:tcBorders>
            <w:noWrap w:val="0"/>
            <w:vAlign w:val="top"/>
          </w:tcPr>
          <w:p w14:paraId="115551D0">
            <w:pPr>
              <w:snapToGrid w:val="0"/>
              <w:spacing w:line="360" w:lineRule="auto"/>
              <w:jc w:val="center"/>
              <w:rPr>
                <w:rFonts w:hint="eastAsia" w:ascii="宋体" w:hAnsi="宋体" w:eastAsia="宋体" w:cs="宋体"/>
                <w:sz w:val="24"/>
              </w:rPr>
            </w:pPr>
          </w:p>
        </w:tc>
        <w:tc>
          <w:tcPr>
            <w:tcW w:w="2017" w:type="dxa"/>
            <w:vMerge w:val="continue"/>
            <w:tcBorders>
              <w:left w:val="single" w:color="000000" w:sz="2" w:space="0"/>
              <w:bottom w:val="single" w:color="000000" w:sz="2" w:space="0"/>
              <w:right w:val="single" w:color="000000" w:sz="8" w:space="0"/>
            </w:tcBorders>
            <w:noWrap w:val="0"/>
            <w:vAlign w:val="center"/>
          </w:tcPr>
          <w:p w14:paraId="48DB7F7E">
            <w:pPr>
              <w:snapToGrid w:val="0"/>
              <w:spacing w:line="360" w:lineRule="auto"/>
              <w:jc w:val="center"/>
              <w:rPr>
                <w:rFonts w:hint="eastAsia" w:ascii="宋体" w:hAnsi="宋体" w:eastAsia="宋体" w:cs="宋体"/>
                <w:b/>
                <w:sz w:val="24"/>
              </w:rPr>
            </w:pP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16C4709E">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☐联合体投标的，联合体各方均需按招标文件第四部分评标标准要求提供资信证明文件，否则视为不符合相关要求。</w:t>
            </w:r>
          </w:p>
          <w:p w14:paraId="6F015EEF">
            <w:pPr>
              <w:snapToGrid w:val="0"/>
              <w:spacing w:line="360" w:lineRule="auto"/>
              <w:rPr>
                <w:rFonts w:hint="eastAsia" w:ascii="宋体" w:hAnsi="宋体" w:eastAsia="宋体" w:cs="宋体"/>
                <w:kern w:val="0"/>
                <w:sz w:val="24"/>
              </w:rPr>
            </w:pPr>
            <w:r>
              <w:rPr>
                <w:rFonts w:hint="eastAsia" w:ascii="宋体" w:hAnsi="宋体" w:eastAsia="宋体" w:cs="宋体"/>
                <w:kern w:val="0"/>
                <w:sz w:val="24"/>
              </w:rPr>
              <w:sym w:font="Wingdings" w:char="00A8"/>
            </w:r>
            <w:r>
              <w:rPr>
                <w:rFonts w:hint="eastAsia" w:ascii="宋体" w:hAnsi="宋体" w:eastAsia="宋体" w:cs="宋体"/>
                <w:kern w:val="0"/>
                <w:sz w:val="24"/>
              </w:rPr>
              <w:t>联合体投标的，联合体中有一方或者联合体成员根据分工按招标文件第四部分评标标准要求提供资信证明文件的，视为符合了相关要求。</w:t>
            </w:r>
          </w:p>
          <w:p w14:paraId="62AE0406">
            <w:pPr>
              <w:snapToGrid w:val="0"/>
              <w:spacing w:line="360" w:lineRule="auto"/>
              <w:rPr>
                <w:rFonts w:hint="eastAsia" w:ascii="宋体" w:hAnsi="宋体" w:eastAsia="宋体" w:cs="宋体"/>
                <w:b/>
                <w:kern w:val="0"/>
                <w:sz w:val="24"/>
              </w:rPr>
            </w:pPr>
            <w:r>
              <w:rPr>
                <w:rFonts w:hint="eastAsia" w:ascii="宋体" w:hAnsi="宋体" w:eastAsia="宋体" w:cs="宋体"/>
                <w:b/>
                <w:kern w:val="0"/>
                <w:sz w:val="24"/>
              </w:rPr>
              <w:t>联合体形式参加投标的，采购文件中有明确规定联合体各方均须提供的材料应当由联合体各成员共同签章（或分别提供各自签章）；采购文件没有明确规定联合体各方均须提供的材料可以由联合投标协议书中载明的牵头人（主办方）按规定进行签章，牵头人（主办方）代表联合体签章的，对联合体各成员方同样具有约束力；</w:t>
            </w:r>
          </w:p>
          <w:p w14:paraId="2D53988B">
            <w:pPr>
              <w:pStyle w:val="10"/>
              <w:spacing w:line="360" w:lineRule="auto"/>
              <w:rPr>
                <w:rFonts w:hint="eastAsia" w:ascii="宋体" w:hAnsi="宋体" w:eastAsia="宋体" w:cs="宋体"/>
                <w:kern w:val="28"/>
                <w:sz w:val="24"/>
                <w:szCs w:val="24"/>
              </w:rPr>
            </w:pPr>
            <w:r>
              <w:rPr>
                <w:rFonts w:hint="eastAsia" w:ascii="宋体" w:hAnsi="宋体" w:eastAsia="宋体" w:cs="宋体"/>
                <w:b/>
                <w:kern w:val="0"/>
                <w:sz w:val="24"/>
              </w:rPr>
              <w:t>联合体形式参加政府采购的，履约保证金、采购代理服务费可由牵头人（主办方）一方缴纳，也可以由联合体各方按联合投标协议书约定共同缴纳。</w:t>
            </w:r>
          </w:p>
        </w:tc>
      </w:tr>
      <w:tr w14:paraId="4D5653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80" w:hRule="atLeast"/>
          <w:tblHeader/>
        </w:trPr>
        <w:tc>
          <w:tcPr>
            <w:tcW w:w="629" w:type="dxa"/>
            <w:tcBorders>
              <w:top w:val="single" w:color="000000" w:sz="2" w:space="0"/>
              <w:left w:val="single" w:color="000000" w:sz="8" w:space="0"/>
              <w:bottom w:val="single" w:color="000000" w:sz="2" w:space="0"/>
              <w:right w:val="single" w:color="000000" w:sz="2" w:space="0"/>
            </w:tcBorders>
            <w:noWrap w:val="0"/>
            <w:vAlign w:val="center"/>
          </w:tcPr>
          <w:p w14:paraId="66229710">
            <w:pPr>
              <w:snapToGrid w:val="0"/>
              <w:spacing w:line="360" w:lineRule="auto"/>
              <w:jc w:val="center"/>
              <w:rPr>
                <w:rFonts w:hint="eastAsia" w:ascii="宋体" w:hAnsi="宋体" w:eastAsia="宋体" w:cs="宋体"/>
                <w:color w:val="000000"/>
                <w:sz w:val="24"/>
                <w:lang w:val="en-US" w:eastAsia="zh-CN"/>
              </w:rPr>
            </w:pPr>
            <w:r>
              <w:rPr>
                <w:rFonts w:hint="eastAsia" w:ascii="宋体" w:hAnsi="宋体" w:eastAsia="宋体" w:cs="宋体"/>
                <w:color w:val="000000"/>
                <w:sz w:val="24"/>
              </w:rPr>
              <w:t>1</w:t>
            </w:r>
            <w:r>
              <w:rPr>
                <w:rFonts w:hint="eastAsia" w:ascii="宋体" w:hAnsi="宋体" w:cs="宋体"/>
                <w:color w:val="000000"/>
                <w:sz w:val="24"/>
                <w:lang w:val="en-US" w:eastAsia="zh-CN"/>
              </w:rPr>
              <w:t>7</w:t>
            </w:r>
          </w:p>
        </w:tc>
        <w:tc>
          <w:tcPr>
            <w:tcW w:w="2017" w:type="dxa"/>
            <w:tcBorders>
              <w:top w:val="single" w:color="000000" w:sz="2" w:space="0"/>
              <w:left w:val="single" w:color="000000" w:sz="2" w:space="0"/>
              <w:bottom w:val="single" w:color="000000" w:sz="2" w:space="0"/>
              <w:right w:val="single" w:color="000000" w:sz="8" w:space="0"/>
            </w:tcBorders>
            <w:noWrap w:val="0"/>
            <w:vAlign w:val="center"/>
          </w:tcPr>
          <w:p w14:paraId="14E31C4E">
            <w:pPr>
              <w:snapToGrid w:val="0"/>
              <w:spacing w:line="360" w:lineRule="auto"/>
              <w:jc w:val="center"/>
              <w:rPr>
                <w:rFonts w:hint="eastAsia" w:ascii="宋体" w:hAnsi="宋体" w:eastAsia="宋体" w:cs="宋体"/>
                <w:b/>
                <w:color w:val="000000"/>
                <w:sz w:val="24"/>
              </w:rPr>
            </w:pPr>
            <w:r>
              <w:rPr>
                <w:rFonts w:hint="eastAsia" w:ascii="宋体" w:hAnsi="宋体" w:eastAsia="宋体" w:cs="宋体"/>
                <w:b/>
                <w:color w:val="000000"/>
                <w:sz w:val="24"/>
              </w:rPr>
              <w:t>招标代理服务费</w:t>
            </w:r>
          </w:p>
        </w:tc>
        <w:tc>
          <w:tcPr>
            <w:tcW w:w="6207" w:type="dxa"/>
            <w:tcBorders>
              <w:top w:val="single" w:color="000000" w:sz="8" w:space="0"/>
              <w:left w:val="single" w:color="000000" w:sz="2" w:space="0"/>
              <w:bottom w:val="single" w:color="000000" w:sz="8" w:space="0"/>
              <w:right w:val="single" w:color="000000" w:sz="8" w:space="0"/>
            </w:tcBorders>
            <w:noWrap w:val="0"/>
            <w:vAlign w:val="center"/>
          </w:tcPr>
          <w:p w14:paraId="3931F39F">
            <w:pPr>
              <w:spacing w:line="360" w:lineRule="auto"/>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参照国家计委关于印发《招标代理服务收费管理暂行办法》的通知[计价格（2002）1980号]货物类标准</w:t>
            </w:r>
            <w:r>
              <w:rPr>
                <w:rFonts w:hint="eastAsia" w:ascii="宋体" w:hAnsi="宋体" w:eastAsia="宋体" w:cs="宋体"/>
                <w:bCs/>
                <w:color w:val="000000"/>
                <w:sz w:val="24"/>
                <w:highlight w:val="none"/>
                <w:lang w:val="en-US" w:eastAsia="zh-CN"/>
              </w:rPr>
              <w:t>6</w:t>
            </w:r>
            <w:r>
              <w:rPr>
                <w:rFonts w:hint="eastAsia" w:ascii="宋体" w:hAnsi="宋体" w:cs="宋体"/>
                <w:bCs/>
                <w:color w:val="000000"/>
                <w:sz w:val="24"/>
                <w:highlight w:val="none"/>
                <w:lang w:val="en-US" w:eastAsia="zh-CN"/>
              </w:rPr>
              <w:t>8</w:t>
            </w:r>
            <w:r>
              <w:rPr>
                <w:rFonts w:hint="eastAsia" w:ascii="宋体" w:hAnsi="宋体" w:eastAsia="宋体" w:cs="宋体"/>
                <w:bCs/>
                <w:color w:val="000000"/>
                <w:sz w:val="24"/>
                <w:highlight w:val="none"/>
              </w:rPr>
              <w:t>%计算（不足</w:t>
            </w:r>
            <w:r>
              <w:rPr>
                <w:rFonts w:hint="eastAsia" w:ascii="宋体" w:hAnsi="宋体" w:cs="宋体"/>
                <w:bCs/>
                <w:color w:val="000000"/>
                <w:sz w:val="24"/>
                <w:highlight w:val="none"/>
                <w:lang w:val="en-US" w:eastAsia="zh-CN"/>
              </w:rPr>
              <w:t>1500</w:t>
            </w:r>
            <w:r>
              <w:rPr>
                <w:rFonts w:hint="eastAsia" w:ascii="宋体" w:hAnsi="宋体" w:eastAsia="宋体" w:cs="宋体"/>
                <w:bCs/>
                <w:color w:val="000000"/>
                <w:sz w:val="24"/>
                <w:highlight w:val="none"/>
              </w:rPr>
              <w:t>元按照</w:t>
            </w:r>
            <w:r>
              <w:rPr>
                <w:rFonts w:hint="eastAsia" w:ascii="宋体" w:hAnsi="宋体" w:cs="宋体"/>
                <w:bCs/>
                <w:color w:val="000000"/>
                <w:sz w:val="24"/>
                <w:highlight w:val="none"/>
                <w:lang w:val="en-US" w:eastAsia="zh-CN"/>
              </w:rPr>
              <w:t>1500</w:t>
            </w:r>
            <w:r>
              <w:rPr>
                <w:rFonts w:hint="eastAsia" w:ascii="宋体" w:hAnsi="宋体" w:eastAsia="宋体" w:cs="宋体"/>
                <w:bCs/>
                <w:color w:val="000000"/>
                <w:sz w:val="24"/>
                <w:highlight w:val="none"/>
              </w:rPr>
              <w:t>元收取），由各标项中标人在中标通知书领取时直接支付给采购代理机构。</w:t>
            </w:r>
          </w:p>
          <w:p w14:paraId="15CA219F">
            <w:pPr>
              <w:spacing w:line="360" w:lineRule="auto"/>
              <w:rPr>
                <w:rFonts w:hint="eastAsia" w:ascii="宋体" w:hAnsi="宋体" w:eastAsia="宋体" w:cs="宋体"/>
                <w:snapToGrid w:val="0"/>
                <w:kern w:val="28"/>
                <w:sz w:val="24"/>
                <w:highlight w:val="none"/>
              </w:rPr>
            </w:pPr>
            <w:r>
              <w:rPr>
                <w:rFonts w:hint="eastAsia" w:ascii="宋体" w:hAnsi="宋体" w:eastAsia="宋体" w:cs="宋体"/>
                <w:snapToGrid w:val="0"/>
                <w:kern w:val="28"/>
                <w:sz w:val="24"/>
                <w:highlight w:val="none"/>
              </w:rPr>
              <w:t>户名：浙江万汇招标代理有限公司</w:t>
            </w:r>
          </w:p>
          <w:p w14:paraId="59443A8B">
            <w:pPr>
              <w:spacing w:line="360" w:lineRule="auto"/>
              <w:rPr>
                <w:rFonts w:hint="eastAsia" w:ascii="宋体" w:hAnsi="宋体" w:eastAsia="宋体" w:cs="宋体"/>
                <w:snapToGrid w:val="0"/>
                <w:kern w:val="28"/>
                <w:sz w:val="24"/>
                <w:highlight w:val="none"/>
              </w:rPr>
            </w:pPr>
            <w:r>
              <w:rPr>
                <w:rFonts w:hint="eastAsia" w:ascii="宋体" w:hAnsi="宋体" w:eastAsia="宋体" w:cs="宋体"/>
                <w:snapToGrid w:val="0"/>
                <w:kern w:val="28"/>
                <w:sz w:val="24"/>
                <w:highlight w:val="none"/>
              </w:rPr>
              <w:t>开户银行：杭州银行高新支行</w:t>
            </w:r>
          </w:p>
          <w:p w14:paraId="21BDBA52">
            <w:pPr>
              <w:snapToGrid w:val="0"/>
              <w:spacing w:line="360" w:lineRule="auto"/>
              <w:rPr>
                <w:rFonts w:hint="eastAsia" w:ascii="宋体" w:hAnsi="宋体" w:eastAsia="宋体" w:cs="宋体"/>
                <w:b/>
                <w:color w:val="000000"/>
                <w:sz w:val="24"/>
              </w:rPr>
            </w:pPr>
            <w:r>
              <w:rPr>
                <w:rFonts w:hint="eastAsia" w:ascii="宋体" w:hAnsi="宋体" w:eastAsia="宋体" w:cs="宋体"/>
                <w:snapToGrid w:val="0"/>
                <w:kern w:val="28"/>
                <w:sz w:val="24"/>
                <w:highlight w:val="none"/>
              </w:rPr>
              <w:t>银行账号：3301 0401 6002 0563 386</w:t>
            </w:r>
          </w:p>
        </w:tc>
      </w:tr>
    </w:tbl>
    <w:p w14:paraId="3D92B5FB">
      <w:pPr>
        <w:snapToGrid w:val="0"/>
        <w:spacing w:line="360" w:lineRule="auto"/>
        <w:jc w:val="center"/>
        <w:rPr>
          <w:rFonts w:hint="eastAsia" w:ascii="宋体" w:hAnsi="宋体" w:eastAsia="宋体" w:cs="宋体"/>
          <w:b/>
          <w:color w:val="000000"/>
          <w:sz w:val="32"/>
          <w:szCs w:val="20"/>
        </w:rPr>
      </w:pPr>
    </w:p>
    <w:p w14:paraId="35891465">
      <w:pPr>
        <w:pStyle w:val="15"/>
        <w:ind w:firstLine="420"/>
        <w:rPr>
          <w:rFonts w:hint="eastAsia" w:ascii="宋体" w:hAnsi="宋体" w:eastAsia="宋体" w:cs="宋体"/>
          <w:color w:val="000000"/>
          <w:lang w:val="en-US" w:eastAsia="zh-CN"/>
        </w:rPr>
      </w:pPr>
    </w:p>
    <w:p w14:paraId="2C29E486">
      <w:pPr>
        <w:pStyle w:val="15"/>
        <w:ind w:left="0" w:leftChars="0" w:firstLine="0" w:firstLineChars="0"/>
        <w:rPr>
          <w:rFonts w:hint="eastAsia" w:ascii="宋体" w:hAnsi="宋体" w:eastAsia="宋体" w:cs="宋体"/>
          <w:color w:val="000000"/>
          <w:lang w:val="en-US" w:eastAsia="zh-CN"/>
        </w:rPr>
      </w:pPr>
    </w:p>
    <w:p w14:paraId="40461FE9">
      <w:pPr>
        <w:pStyle w:val="15"/>
        <w:ind w:left="0" w:leftChars="0" w:firstLine="0" w:firstLineChars="0"/>
        <w:rPr>
          <w:rFonts w:hint="eastAsia" w:ascii="宋体" w:hAnsi="宋体" w:eastAsia="宋体" w:cs="宋体"/>
          <w:color w:val="000000"/>
          <w:lang w:val="en-US" w:eastAsia="zh-CN"/>
        </w:rPr>
      </w:pPr>
    </w:p>
    <w:p w14:paraId="41099203">
      <w:pPr>
        <w:pStyle w:val="15"/>
        <w:ind w:left="0" w:leftChars="0" w:firstLine="0" w:firstLineChars="0"/>
        <w:rPr>
          <w:rFonts w:hint="eastAsia" w:ascii="宋体" w:hAnsi="宋体" w:eastAsia="宋体" w:cs="宋体"/>
          <w:color w:val="000000"/>
          <w:lang w:val="en-US" w:eastAsia="zh-CN"/>
        </w:rPr>
      </w:pPr>
    </w:p>
    <w:p w14:paraId="226A99AA">
      <w:pPr>
        <w:pStyle w:val="15"/>
        <w:ind w:left="0" w:leftChars="0" w:firstLine="0" w:firstLineChars="0"/>
        <w:rPr>
          <w:rFonts w:hint="eastAsia" w:ascii="宋体" w:hAnsi="宋体" w:eastAsia="宋体" w:cs="宋体"/>
          <w:color w:val="000000"/>
          <w:lang w:val="en-US" w:eastAsia="zh-CN"/>
        </w:rPr>
      </w:pPr>
    </w:p>
    <w:p w14:paraId="0ED1B2FB">
      <w:pPr>
        <w:pStyle w:val="15"/>
        <w:ind w:left="0" w:leftChars="0" w:firstLine="0" w:firstLineChars="0"/>
        <w:rPr>
          <w:rFonts w:hint="eastAsia" w:ascii="宋体" w:hAnsi="宋体" w:eastAsia="宋体" w:cs="宋体"/>
          <w:color w:val="000000"/>
          <w:lang w:val="en-US" w:eastAsia="zh-CN"/>
        </w:rPr>
      </w:pPr>
    </w:p>
    <w:p w14:paraId="55F1857A">
      <w:pPr>
        <w:pStyle w:val="15"/>
        <w:ind w:left="0" w:leftChars="0" w:firstLine="0" w:firstLineChars="0"/>
        <w:rPr>
          <w:rFonts w:hint="eastAsia" w:ascii="宋体" w:hAnsi="宋体" w:eastAsia="宋体" w:cs="宋体"/>
          <w:color w:val="000000"/>
          <w:lang w:val="en-US" w:eastAsia="zh-CN"/>
        </w:rPr>
      </w:pPr>
    </w:p>
    <w:bookmarkEnd w:id="10"/>
    <w:p w14:paraId="6F409D21">
      <w:pPr>
        <w:adjustRightInd/>
        <w:spacing w:line="360" w:lineRule="auto"/>
        <w:ind w:firstLine="3845" w:firstLineChars="1197"/>
        <w:outlineLvl w:val="0"/>
        <w:rPr>
          <w:rFonts w:hint="eastAsia" w:ascii="宋体" w:hAnsi="宋体" w:eastAsia="宋体" w:cs="宋体"/>
          <w:b/>
          <w:color w:val="000000"/>
          <w:sz w:val="32"/>
          <w:szCs w:val="20"/>
        </w:rPr>
      </w:pPr>
      <w:bookmarkStart w:id="16" w:name="第三部分"/>
      <w:bookmarkStart w:id="17" w:name="_Toc164416483"/>
    </w:p>
    <w:p w14:paraId="0485A44C">
      <w:pPr>
        <w:adjustRightInd/>
        <w:spacing w:line="360" w:lineRule="auto"/>
        <w:ind w:firstLine="3845" w:firstLineChars="1197"/>
        <w:outlineLvl w:val="0"/>
        <w:rPr>
          <w:rFonts w:hint="eastAsia" w:ascii="宋体" w:hAnsi="宋体" w:eastAsia="宋体" w:cs="宋体"/>
          <w:b/>
          <w:color w:val="000000"/>
          <w:sz w:val="32"/>
          <w:szCs w:val="20"/>
        </w:rPr>
      </w:pPr>
    </w:p>
    <w:p w14:paraId="7D6FDE5E">
      <w:pPr>
        <w:adjustRightInd/>
        <w:spacing w:line="360" w:lineRule="auto"/>
        <w:ind w:firstLine="3845" w:firstLineChars="1197"/>
        <w:outlineLvl w:val="0"/>
        <w:rPr>
          <w:rFonts w:hint="eastAsia" w:ascii="宋体" w:hAnsi="宋体" w:eastAsia="宋体" w:cs="宋体"/>
          <w:b/>
          <w:color w:val="000000"/>
          <w:sz w:val="32"/>
          <w:szCs w:val="20"/>
        </w:rPr>
      </w:pPr>
    </w:p>
    <w:p w14:paraId="054947CD">
      <w:pPr>
        <w:adjustRightInd/>
        <w:spacing w:line="360" w:lineRule="auto"/>
        <w:ind w:firstLine="3845" w:firstLineChars="1197"/>
        <w:outlineLvl w:val="0"/>
        <w:rPr>
          <w:rFonts w:hint="eastAsia" w:ascii="宋体" w:hAnsi="宋体" w:eastAsia="宋体" w:cs="宋体"/>
          <w:b/>
          <w:color w:val="000000"/>
          <w:sz w:val="32"/>
          <w:szCs w:val="20"/>
        </w:rPr>
      </w:pPr>
    </w:p>
    <w:p w14:paraId="4CD685BC">
      <w:pPr>
        <w:adjustRightInd/>
        <w:spacing w:line="360" w:lineRule="auto"/>
        <w:ind w:firstLine="3845" w:firstLineChars="1197"/>
        <w:outlineLvl w:val="0"/>
        <w:rPr>
          <w:rFonts w:hint="eastAsia" w:ascii="宋体" w:hAnsi="宋体" w:eastAsia="宋体" w:cs="宋体"/>
          <w:b/>
          <w:color w:val="000000"/>
          <w:sz w:val="32"/>
          <w:szCs w:val="20"/>
        </w:rPr>
      </w:pPr>
    </w:p>
    <w:p w14:paraId="5B02121D">
      <w:pPr>
        <w:adjustRightInd/>
        <w:spacing w:line="360" w:lineRule="auto"/>
        <w:ind w:firstLine="3845" w:firstLineChars="1197"/>
        <w:outlineLvl w:val="0"/>
        <w:rPr>
          <w:rFonts w:hint="eastAsia" w:ascii="宋体" w:hAnsi="宋体" w:eastAsia="宋体" w:cs="宋体"/>
          <w:b/>
          <w:color w:val="000000"/>
          <w:sz w:val="32"/>
          <w:szCs w:val="20"/>
        </w:rPr>
      </w:pPr>
    </w:p>
    <w:p w14:paraId="6DE1C438">
      <w:pPr>
        <w:adjustRightInd/>
        <w:spacing w:line="360" w:lineRule="auto"/>
        <w:ind w:firstLine="3845" w:firstLineChars="1197"/>
        <w:outlineLvl w:val="0"/>
        <w:rPr>
          <w:rFonts w:hint="eastAsia" w:ascii="宋体" w:hAnsi="宋体" w:eastAsia="宋体" w:cs="宋体"/>
          <w:b/>
          <w:color w:val="000000"/>
          <w:sz w:val="32"/>
          <w:szCs w:val="20"/>
        </w:rPr>
      </w:pPr>
    </w:p>
    <w:p w14:paraId="2B94A8F0">
      <w:pPr>
        <w:adjustRightInd/>
        <w:spacing w:line="360" w:lineRule="auto"/>
        <w:ind w:firstLine="3845" w:firstLineChars="1197"/>
        <w:outlineLvl w:val="0"/>
        <w:rPr>
          <w:rFonts w:hint="eastAsia" w:ascii="宋体" w:hAnsi="宋体" w:eastAsia="宋体" w:cs="宋体"/>
          <w:b/>
          <w:color w:val="000000"/>
          <w:sz w:val="32"/>
          <w:szCs w:val="20"/>
        </w:rPr>
      </w:pPr>
    </w:p>
    <w:p w14:paraId="063B617A">
      <w:pPr>
        <w:adjustRightInd/>
        <w:spacing w:line="360" w:lineRule="auto"/>
        <w:ind w:firstLine="3845" w:firstLineChars="1197"/>
        <w:outlineLvl w:val="0"/>
        <w:rPr>
          <w:rFonts w:hint="eastAsia" w:ascii="宋体" w:hAnsi="宋体" w:eastAsia="宋体" w:cs="宋体"/>
          <w:b/>
          <w:color w:val="000000"/>
          <w:sz w:val="32"/>
          <w:szCs w:val="20"/>
        </w:rPr>
      </w:pPr>
    </w:p>
    <w:p w14:paraId="237AB0FF">
      <w:pPr>
        <w:adjustRightInd/>
        <w:spacing w:line="360" w:lineRule="auto"/>
        <w:ind w:firstLine="3845" w:firstLineChars="1197"/>
        <w:outlineLvl w:val="0"/>
        <w:rPr>
          <w:rFonts w:hint="eastAsia" w:ascii="宋体" w:hAnsi="宋体" w:eastAsia="宋体" w:cs="宋体"/>
          <w:b/>
          <w:color w:val="000000"/>
          <w:sz w:val="32"/>
          <w:szCs w:val="20"/>
        </w:rPr>
      </w:pPr>
    </w:p>
    <w:p w14:paraId="40582D29">
      <w:pPr>
        <w:adjustRightInd/>
        <w:spacing w:line="360" w:lineRule="auto"/>
        <w:ind w:firstLine="3845" w:firstLineChars="1197"/>
        <w:outlineLvl w:val="0"/>
        <w:rPr>
          <w:rFonts w:hint="eastAsia" w:ascii="宋体" w:hAnsi="宋体" w:eastAsia="宋体" w:cs="宋体"/>
          <w:b/>
          <w:color w:val="000000"/>
          <w:sz w:val="32"/>
          <w:szCs w:val="20"/>
        </w:rPr>
      </w:pPr>
    </w:p>
    <w:p w14:paraId="3DC4BCDA">
      <w:pPr>
        <w:adjustRightInd/>
        <w:spacing w:line="360" w:lineRule="auto"/>
        <w:ind w:firstLine="3845" w:firstLineChars="1197"/>
        <w:outlineLvl w:val="0"/>
        <w:rPr>
          <w:rFonts w:hint="eastAsia" w:ascii="宋体" w:hAnsi="宋体" w:eastAsia="宋体" w:cs="宋体"/>
          <w:b/>
          <w:color w:val="000000"/>
          <w:sz w:val="32"/>
          <w:szCs w:val="20"/>
        </w:rPr>
      </w:pPr>
    </w:p>
    <w:p w14:paraId="7B0C5AE4">
      <w:pPr>
        <w:adjustRightInd/>
        <w:spacing w:line="360" w:lineRule="auto"/>
        <w:ind w:firstLine="3845" w:firstLineChars="1197"/>
        <w:outlineLvl w:val="0"/>
        <w:rPr>
          <w:rFonts w:hint="eastAsia" w:ascii="宋体" w:hAnsi="宋体" w:eastAsia="宋体" w:cs="宋体"/>
          <w:b/>
          <w:color w:val="000000"/>
          <w:sz w:val="32"/>
          <w:szCs w:val="20"/>
        </w:rPr>
      </w:pPr>
      <w:r>
        <w:rPr>
          <w:rFonts w:hint="eastAsia" w:ascii="宋体" w:hAnsi="宋体" w:eastAsia="宋体" w:cs="宋体"/>
          <w:b/>
          <w:color w:val="000000"/>
          <w:sz w:val="32"/>
          <w:szCs w:val="20"/>
        </w:rPr>
        <w:t>一、总则</w:t>
      </w:r>
    </w:p>
    <w:p w14:paraId="19B3D890">
      <w:pPr>
        <w:snapToGrid w:val="0"/>
        <w:spacing w:line="360" w:lineRule="auto"/>
        <w:ind w:firstLine="361" w:firstLineChars="150"/>
        <w:jc w:val="left"/>
        <w:outlineLvl w:val="1"/>
        <w:rPr>
          <w:rFonts w:hint="eastAsia" w:ascii="宋体" w:hAnsi="宋体" w:eastAsia="宋体" w:cs="宋体"/>
          <w:b/>
          <w:color w:val="000000"/>
          <w:sz w:val="24"/>
        </w:rPr>
      </w:pPr>
      <w:r>
        <w:rPr>
          <w:rFonts w:hint="eastAsia" w:ascii="宋体" w:hAnsi="宋体" w:eastAsia="宋体" w:cs="宋体"/>
          <w:b/>
          <w:color w:val="000000"/>
          <w:sz w:val="24"/>
        </w:rPr>
        <w:t>1.适用范围</w:t>
      </w:r>
    </w:p>
    <w:p w14:paraId="3C04D778">
      <w:pPr>
        <w:snapToGrid w:val="0"/>
        <w:spacing w:line="360" w:lineRule="auto"/>
        <w:ind w:firstLine="480" w:firstLineChars="200"/>
        <w:jc w:val="left"/>
        <w:rPr>
          <w:rFonts w:hint="eastAsia" w:ascii="宋体" w:hAnsi="宋体" w:eastAsia="宋体" w:cs="宋体"/>
          <w:color w:val="000000"/>
          <w:sz w:val="24"/>
        </w:rPr>
      </w:pPr>
      <w:r>
        <w:rPr>
          <w:rFonts w:hint="eastAsia" w:ascii="宋体" w:hAnsi="宋体" w:eastAsia="宋体" w:cs="宋体"/>
          <w:color w:val="000000"/>
          <w:sz w:val="24"/>
        </w:rPr>
        <w:t>本招标文件适用于该项目的招标、投标、开标、资格审查及信用信息查询、评标、定标、合同、验收等行为（法律、法规另有规定的，从其规定）。</w:t>
      </w:r>
    </w:p>
    <w:p w14:paraId="6D668803">
      <w:pPr>
        <w:adjustRightInd/>
        <w:spacing w:line="360" w:lineRule="auto"/>
        <w:outlineLvl w:val="0"/>
        <w:rPr>
          <w:rFonts w:hint="eastAsia" w:ascii="宋体" w:hAnsi="宋体" w:eastAsia="宋体" w:cs="宋体"/>
          <w:b/>
          <w:color w:val="000000"/>
          <w:sz w:val="24"/>
        </w:rPr>
      </w:pPr>
      <w:r>
        <w:rPr>
          <w:rFonts w:hint="eastAsia" w:ascii="宋体" w:hAnsi="宋体" w:eastAsia="宋体" w:cs="宋体"/>
          <w:b/>
          <w:color w:val="000000"/>
          <w:sz w:val="24"/>
        </w:rPr>
        <w:t xml:space="preserve">   2.定义</w:t>
      </w:r>
    </w:p>
    <w:p w14:paraId="5AF42424">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2.1 “采购人”系指招标公告中载明的本项目的采购人。</w:t>
      </w:r>
    </w:p>
    <w:p w14:paraId="613DF4E2">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2.2 “采购代理机构”系指招标公告中载明的本项目的采购代理机构。</w:t>
      </w:r>
    </w:p>
    <w:p w14:paraId="504E6133">
      <w:pPr>
        <w:snapToGrid w:val="0"/>
        <w:spacing w:line="360" w:lineRule="auto"/>
        <w:ind w:left="479" w:leftChars="228"/>
        <w:jc w:val="left"/>
        <w:rPr>
          <w:rFonts w:hint="eastAsia" w:ascii="宋体" w:hAnsi="宋体" w:eastAsia="宋体" w:cs="宋体"/>
          <w:color w:val="000000"/>
          <w:sz w:val="24"/>
        </w:rPr>
      </w:pPr>
      <w:r>
        <w:rPr>
          <w:rFonts w:hint="eastAsia" w:ascii="宋体" w:hAnsi="宋体" w:eastAsia="宋体" w:cs="宋体"/>
          <w:color w:val="000000"/>
          <w:sz w:val="24"/>
        </w:rPr>
        <w:t>2.3 “投标人”系指是指响应招标、参加投标竞争的法人、其他组织或者自然人。分支机构参加采购活动的规定：根据《关于规范政府采购供应商资格设定及资格审</w:t>
      </w:r>
    </w:p>
    <w:p w14:paraId="24993272">
      <w:pPr>
        <w:snapToGrid w:val="0"/>
        <w:spacing w:line="360" w:lineRule="auto"/>
        <w:jc w:val="left"/>
        <w:rPr>
          <w:rFonts w:hint="eastAsia" w:ascii="宋体" w:hAnsi="宋体" w:eastAsia="宋体" w:cs="宋体"/>
          <w:color w:val="000000"/>
          <w:sz w:val="24"/>
        </w:rPr>
      </w:pPr>
      <w:r>
        <w:rPr>
          <w:rFonts w:hint="eastAsia" w:ascii="宋体" w:hAnsi="宋体" w:eastAsia="宋体" w:cs="宋体"/>
          <w:color w:val="000000"/>
          <w:sz w:val="24"/>
        </w:rPr>
        <w:t>查的通知（浙财采监【2013】24号）》第六条的规定，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本次政府采购活动。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p w14:paraId="1A13ED6A">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2.4 “负责人”系指法人企业的法定负责人，或其他组织为法律、行政法规规定代表单位行使职权的主要负责人，或自然人本人。</w:t>
      </w:r>
    </w:p>
    <w:p w14:paraId="5B36E3B0">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2.5投标人投标所使用的资格、信誉、荣誉、业绩与企业认证必须为本法人所拥有。投标人投标所使用的采购项目实施人员必须为投标人员工（或投标人控股公司正式员工）。</w:t>
      </w:r>
    </w:p>
    <w:p w14:paraId="23FB4D48">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2.6单位负责人为同一人或者存在直接控股、管理关系的不同供应商，不得参加同一合同项下的政府采购活动。</w:t>
      </w:r>
    </w:p>
    <w:p w14:paraId="32C7A9AD">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2.7“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D2905C3">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2.8“电子交易平台”系指本项目政府采购活动所依托的政府采购云平台（https://www.zcygov.cn/）。</w:t>
      </w:r>
    </w:p>
    <w:p w14:paraId="11BCA359">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2.9 “</w:t>
      </w:r>
      <w:r>
        <w:rPr>
          <w:rFonts w:hint="eastAsia" w:ascii="宋体" w:hAnsi="宋体" w:eastAsia="宋体" w:cs="宋体"/>
          <w:color w:val="000000"/>
          <w:sz w:val="24"/>
          <w:lang w:eastAsia="zh-CN"/>
        </w:rPr>
        <w:t>★</w:t>
      </w:r>
      <w:r>
        <w:rPr>
          <w:rFonts w:hint="eastAsia" w:ascii="宋体" w:hAnsi="宋体" w:eastAsia="宋体" w:cs="宋体"/>
          <w:color w:val="000000"/>
          <w:sz w:val="24"/>
        </w:rPr>
        <w:t>” 系指</w:t>
      </w:r>
      <w:r>
        <w:rPr>
          <w:rFonts w:hint="eastAsia" w:ascii="宋体" w:hAnsi="宋体" w:cs="宋体"/>
          <w:color w:val="000000"/>
          <w:sz w:val="24"/>
          <w:lang w:val="en-US" w:eastAsia="zh-CN"/>
        </w:rPr>
        <w:t>重要技术</w:t>
      </w:r>
      <w:r>
        <w:rPr>
          <w:rFonts w:hint="eastAsia" w:ascii="宋体" w:hAnsi="宋体" w:eastAsia="宋体" w:cs="宋体"/>
          <w:color w:val="000000"/>
          <w:sz w:val="24"/>
          <w:lang w:val="en-US" w:eastAsia="zh-CN"/>
        </w:rPr>
        <w:t>指标</w:t>
      </w:r>
      <w:r>
        <w:rPr>
          <w:rFonts w:hint="eastAsia" w:ascii="宋体" w:hAnsi="宋体" w:eastAsia="宋体" w:cs="宋体"/>
          <w:color w:val="000000"/>
          <w:sz w:val="24"/>
        </w:rPr>
        <w:t>，</w:t>
      </w:r>
      <w:r>
        <w:rPr>
          <w:rFonts w:hint="eastAsia" w:ascii="宋体" w:hAnsi="宋体" w:eastAsia="宋体" w:cs="宋体"/>
          <w:color w:val="000000"/>
          <w:sz w:val="24"/>
          <w:lang w:val="en-US" w:eastAsia="zh-CN"/>
        </w:rPr>
        <w:t>“▲”</w:t>
      </w:r>
      <w:r>
        <w:rPr>
          <w:rFonts w:hint="eastAsia" w:ascii="宋体" w:hAnsi="宋体" w:cs="宋体"/>
          <w:color w:val="000000"/>
          <w:sz w:val="24"/>
          <w:lang w:val="en-US" w:eastAsia="zh-CN"/>
        </w:rPr>
        <w:t>系指</w:t>
      </w:r>
      <w:r>
        <w:rPr>
          <w:rFonts w:hint="eastAsia" w:ascii="宋体" w:hAnsi="宋体" w:eastAsia="宋体" w:cs="宋体"/>
          <w:color w:val="000000"/>
          <w:sz w:val="24"/>
          <w:lang w:val="en-US" w:eastAsia="zh-CN"/>
        </w:rPr>
        <w:t>主要</w:t>
      </w:r>
      <w:r>
        <w:rPr>
          <w:rFonts w:hint="eastAsia" w:ascii="宋体" w:hAnsi="宋体" w:cs="宋体"/>
          <w:color w:val="000000"/>
          <w:sz w:val="24"/>
          <w:lang w:val="en-US" w:eastAsia="zh-CN"/>
        </w:rPr>
        <w:t>技术</w:t>
      </w:r>
      <w:r>
        <w:rPr>
          <w:rFonts w:hint="eastAsia" w:ascii="宋体" w:hAnsi="宋体" w:eastAsia="宋体" w:cs="宋体"/>
          <w:color w:val="000000"/>
          <w:sz w:val="24"/>
          <w:lang w:val="en-US" w:eastAsia="zh-CN"/>
        </w:rPr>
        <w:t>指标</w:t>
      </w:r>
      <w:r>
        <w:rPr>
          <w:rFonts w:hint="eastAsia" w:ascii="宋体" w:hAnsi="宋体" w:cs="宋体"/>
          <w:color w:val="000000"/>
          <w:sz w:val="24"/>
          <w:lang w:val="en-US" w:eastAsia="zh-CN"/>
        </w:rPr>
        <w:t>，</w:t>
      </w:r>
      <w:r>
        <w:rPr>
          <w:rFonts w:hint="eastAsia" w:ascii="宋体" w:hAnsi="宋体" w:eastAsia="宋体" w:cs="宋体"/>
          <w:color w:val="000000"/>
          <w:sz w:val="24"/>
        </w:rPr>
        <w:t>“</w:t>
      </w:r>
      <w:r>
        <w:rPr>
          <w:rFonts w:ascii="Wingdings" w:hAnsi="Wingdings" w:eastAsia="仿宋" w:cs="仿宋"/>
          <w:color w:val="000000"/>
          <w:kern w:val="0"/>
          <w:sz w:val="24"/>
        </w:rPr>
        <w:t></w:t>
      </w:r>
      <w:r>
        <w:rPr>
          <w:rFonts w:hint="eastAsia" w:ascii="宋体" w:hAnsi="宋体" w:eastAsia="宋体" w:cs="宋体"/>
          <w:color w:val="000000"/>
          <w:sz w:val="24"/>
        </w:rPr>
        <w:t>” 系指适用本项目的要求，“</w:t>
      </w:r>
      <w:r>
        <w:rPr>
          <w:rFonts w:hint="eastAsia" w:ascii="宋体" w:hAnsi="宋体" w:eastAsia="宋体" w:cs="宋体"/>
          <w:color w:val="000000"/>
          <w:kern w:val="0"/>
          <w:sz w:val="24"/>
        </w:rPr>
        <w:t>☐</w:t>
      </w:r>
      <w:r>
        <w:rPr>
          <w:rFonts w:hint="eastAsia" w:ascii="宋体" w:hAnsi="宋体" w:eastAsia="宋体" w:cs="宋体"/>
          <w:color w:val="000000"/>
          <w:sz w:val="24"/>
        </w:rPr>
        <w:t>” 系指不适用本项目的要求。</w:t>
      </w:r>
    </w:p>
    <w:p w14:paraId="329B566D">
      <w:pPr>
        <w:spacing w:line="360" w:lineRule="auto"/>
        <w:ind w:firstLine="241" w:firstLineChars="100"/>
        <w:rPr>
          <w:rFonts w:hint="eastAsia" w:ascii="宋体" w:hAnsi="宋体" w:eastAsia="宋体" w:cs="宋体"/>
          <w:b/>
          <w:color w:val="000000"/>
          <w:sz w:val="24"/>
        </w:rPr>
      </w:pPr>
      <w:r>
        <w:rPr>
          <w:rFonts w:hint="eastAsia" w:ascii="宋体" w:hAnsi="宋体" w:eastAsia="宋体" w:cs="宋体"/>
          <w:b/>
          <w:color w:val="000000"/>
          <w:sz w:val="24"/>
        </w:rPr>
        <w:t>3.采购项目需要落实的政府采购政策</w:t>
      </w:r>
    </w:p>
    <w:p w14:paraId="49C87683">
      <w:pPr>
        <w:spacing w:line="360" w:lineRule="auto"/>
        <w:ind w:firstLine="240" w:firstLineChars="100"/>
        <w:rPr>
          <w:rFonts w:hint="eastAsia" w:ascii="宋体" w:hAnsi="宋体" w:eastAsia="宋体" w:cs="宋体"/>
          <w:color w:val="000000"/>
          <w:sz w:val="24"/>
        </w:rPr>
      </w:pPr>
      <w:r>
        <w:rPr>
          <w:rFonts w:hint="eastAsia" w:ascii="宋体" w:hAnsi="宋体" w:eastAsia="宋体" w:cs="宋体"/>
          <w:color w:val="000000"/>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eastAsia="宋体" w:cs="宋体"/>
          <w:color w:val="000000"/>
          <w:kern w:val="0"/>
          <w:sz w:val="24"/>
        </w:rPr>
        <w:t>优先采购向我国企业转让技术、与我国企业签订消化吸收再创新方案的供应商的进口产品</w:t>
      </w:r>
      <w:r>
        <w:rPr>
          <w:rFonts w:hint="eastAsia" w:ascii="宋体" w:hAnsi="宋体" w:eastAsia="宋体" w:cs="宋体"/>
          <w:color w:val="000000"/>
          <w:sz w:val="24"/>
        </w:rPr>
        <w:t>。</w:t>
      </w:r>
    </w:p>
    <w:p w14:paraId="7BF68557">
      <w:pPr>
        <w:spacing w:line="360" w:lineRule="auto"/>
        <w:ind w:firstLine="240" w:firstLineChars="100"/>
        <w:rPr>
          <w:rFonts w:hint="eastAsia" w:ascii="宋体" w:hAnsi="宋体" w:eastAsia="宋体" w:cs="宋体"/>
          <w:color w:val="000000"/>
          <w:sz w:val="24"/>
        </w:rPr>
      </w:pPr>
      <w:r>
        <w:rPr>
          <w:rFonts w:hint="eastAsia" w:ascii="宋体" w:hAnsi="宋体" w:eastAsia="宋体" w:cs="宋体"/>
          <w:color w:val="000000"/>
          <w:sz w:val="24"/>
        </w:rPr>
        <w:t>3.2 支持绿色发展</w:t>
      </w:r>
    </w:p>
    <w:p w14:paraId="2D488C31">
      <w:pPr>
        <w:spacing w:line="360" w:lineRule="auto"/>
        <w:ind w:firstLine="480" w:firstLineChars="200"/>
        <w:rPr>
          <w:rFonts w:hint="eastAsia" w:ascii="宋体" w:hAnsi="宋体" w:eastAsia="宋体" w:cs="宋体"/>
          <w:b/>
          <w:color w:val="000000"/>
          <w:sz w:val="24"/>
        </w:rPr>
      </w:pPr>
      <w:r>
        <w:rPr>
          <w:rFonts w:hint="eastAsia" w:ascii="宋体" w:hAnsi="宋体" w:eastAsia="宋体" w:cs="宋体"/>
          <w:color w:val="000000"/>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000000"/>
          <w:sz w:val="24"/>
        </w:rPr>
        <w:t>采购人拟采购的产品属于政府强制采购的节能产品品目清单范围的，投标人相应的投标产品未获得国家确定的认证机构出具的、处于有效期之内的节能产品认证证书的，投标无效。</w:t>
      </w:r>
    </w:p>
    <w:p w14:paraId="47C584B6">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3.2.2 修缮、装修类项目采购建材的，采购人应将绿色建筑和绿色建材性能、指标等作为实质性条件纳入招标文件和合同。</w:t>
      </w:r>
    </w:p>
    <w:p w14:paraId="2B91AB40">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3325EE89">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7959540F">
      <w:pPr>
        <w:spacing w:line="360" w:lineRule="auto"/>
        <w:ind w:firstLine="240" w:firstLineChars="100"/>
        <w:rPr>
          <w:rFonts w:hint="eastAsia" w:ascii="宋体" w:hAnsi="宋体" w:eastAsia="宋体" w:cs="宋体"/>
          <w:color w:val="000000"/>
          <w:sz w:val="24"/>
        </w:rPr>
      </w:pPr>
      <w:r>
        <w:rPr>
          <w:rFonts w:hint="eastAsia" w:ascii="宋体" w:hAnsi="宋体" w:eastAsia="宋体" w:cs="宋体"/>
          <w:color w:val="000000"/>
          <w:sz w:val="24"/>
        </w:rPr>
        <w:t>3.3支持中小企业发展</w:t>
      </w:r>
    </w:p>
    <w:p w14:paraId="688E914D">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315620D">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符合中小企业划分标准的个体工商户，在政府采购活动中视同中小企业。</w:t>
      </w:r>
    </w:p>
    <w:p w14:paraId="4FCA28AE">
      <w:pPr>
        <w:widowControl/>
        <w:spacing w:line="360" w:lineRule="auto"/>
        <w:ind w:firstLine="480" w:firstLineChars="200"/>
        <w:jc w:val="left"/>
        <w:rPr>
          <w:rFonts w:hint="eastAsia" w:ascii="宋体" w:hAnsi="宋体" w:eastAsia="宋体" w:cs="宋体"/>
          <w:color w:val="000000"/>
          <w:kern w:val="0"/>
          <w:sz w:val="24"/>
        </w:rPr>
      </w:pPr>
      <w:r>
        <w:rPr>
          <w:rFonts w:hint="eastAsia" w:ascii="宋体" w:hAnsi="宋体" w:eastAsia="宋体" w:cs="宋体"/>
          <w:bCs/>
          <w:color w:val="000000"/>
          <w:sz w:val="24"/>
        </w:rPr>
        <w:t>3.3.2</w:t>
      </w:r>
      <w:r>
        <w:rPr>
          <w:rFonts w:hint="eastAsia" w:ascii="宋体" w:hAnsi="宋体" w:eastAsia="宋体" w:cs="宋体"/>
          <w:color w:val="000000"/>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727DDD2A">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（1）在货物采购项目中，货物由中小企业制造，即货物由中小企业生产且使用该中小企业商号或者注册商标；</w:t>
      </w:r>
    </w:p>
    <w:p w14:paraId="1B2BCE36">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（2）在工程采购项目中，工程由中小企业承建，即工程施工单位为中小企业；</w:t>
      </w:r>
    </w:p>
    <w:p w14:paraId="03955958">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（3）在服务采购项目中，服务由中小企业承接，即提供服务的人员为中小企业依照《中华人民共和国劳动合同法》订立劳动合同的从业人员。</w:t>
      </w:r>
    </w:p>
    <w:p w14:paraId="5DDC9209">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在货物采购项目中，投标人提供的货物既有中小企业制造货物，也有大型企业制造货物的，不享受中小企业扶持政策。</w:t>
      </w:r>
    </w:p>
    <w:p w14:paraId="3A6F974B">
      <w:pPr>
        <w:widowControl/>
        <w:spacing w:line="360" w:lineRule="auto"/>
        <w:ind w:firstLine="480" w:firstLineChars="200"/>
        <w:jc w:val="left"/>
        <w:rPr>
          <w:rFonts w:hint="eastAsia" w:ascii="宋体" w:hAnsi="宋体" w:eastAsia="宋体" w:cs="宋体"/>
          <w:color w:val="000000"/>
          <w:kern w:val="0"/>
          <w:sz w:val="24"/>
        </w:rPr>
      </w:pPr>
      <w:r>
        <w:rPr>
          <w:rFonts w:hint="eastAsia" w:ascii="宋体" w:hAnsi="宋体" w:eastAsia="宋体" w:cs="宋体"/>
          <w:color w:val="000000"/>
          <w:kern w:val="0"/>
          <w:sz w:val="24"/>
        </w:rPr>
        <w:t>以联合体形式参加政府采购活动，联合体各方均为中小企业的，联合体视同中小企业。其中，联合体各方均为小微企业的，联合体视同小微企业。</w:t>
      </w:r>
    </w:p>
    <w:p w14:paraId="75454E48">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C0CC09A">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进口产品制造商暂不能享受政府采购中小企业扶持政策。</w:t>
      </w:r>
    </w:p>
    <w:p w14:paraId="65235575">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3.3.4符合《关于促进残疾人就业政府采购政策的通知》（财库〔2017〕141号）规定的条件并提供《残疾人福利性单位声明函》（附件1）的残疾人福利性单位视同小型、微型企业。</w:t>
      </w:r>
    </w:p>
    <w:p w14:paraId="0F6C5DC1">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753EF28">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30F7601">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3.3.7中小企业享受扶持政策获得政府采购合同的，小微企业不得将合同分包给大中型企业，中型企业不得将合同分包给大型企业。</w:t>
      </w:r>
    </w:p>
    <w:p w14:paraId="5EF977D1">
      <w:pPr>
        <w:spacing w:line="360" w:lineRule="auto"/>
        <w:ind w:firstLine="240" w:firstLineChars="100"/>
        <w:rPr>
          <w:rFonts w:hint="eastAsia" w:ascii="宋体" w:hAnsi="宋体" w:eastAsia="宋体" w:cs="宋体"/>
          <w:color w:val="000000"/>
          <w:sz w:val="24"/>
        </w:rPr>
      </w:pPr>
      <w:r>
        <w:rPr>
          <w:rFonts w:hint="eastAsia" w:ascii="宋体" w:hAnsi="宋体" w:eastAsia="宋体" w:cs="宋体"/>
          <w:color w:val="000000"/>
          <w:sz w:val="24"/>
        </w:rPr>
        <w:t>3.4</w:t>
      </w:r>
      <w:r>
        <w:rPr>
          <w:rFonts w:hint="eastAsia" w:ascii="宋体" w:hAnsi="宋体" w:eastAsia="宋体" w:cs="宋体"/>
          <w:bCs/>
          <w:color w:val="000000"/>
          <w:sz w:val="24"/>
        </w:rPr>
        <w:t>支持创新发展</w:t>
      </w:r>
    </w:p>
    <w:p w14:paraId="0BDCA372">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3.4.1 采购人优先采购被认定为首台套产品和“制造精品”的自主创新产品。</w:t>
      </w:r>
    </w:p>
    <w:p w14:paraId="6E3A29B0">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0374A528">
      <w:pPr>
        <w:spacing w:line="360" w:lineRule="auto"/>
        <w:ind w:firstLine="240" w:firstLineChars="100"/>
        <w:rPr>
          <w:rFonts w:hint="eastAsia" w:ascii="宋体" w:hAnsi="宋体" w:eastAsia="宋体" w:cs="宋体"/>
          <w:color w:val="000000"/>
          <w:sz w:val="24"/>
        </w:rPr>
      </w:pPr>
      <w:r>
        <w:rPr>
          <w:rFonts w:hint="eastAsia" w:ascii="宋体" w:hAnsi="宋体" w:eastAsia="宋体" w:cs="宋体"/>
          <w:color w:val="000000"/>
          <w:sz w:val="24"/>
        </w:rPr>
        <w:t>3.5平等对待内外资企业和符合条件的破产重整企业</w:t>
      </w:r>
    </w:p>
    <w:p w14:paraId="104B0EFC">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平等对待内外资企业和符合条件的破产重整企业，切实保障企业公平竞争，平等维护企业的合法利益。</w:t>
      </w:r>
      <w:r>
        <w:rPr>
          <w:rFonts w:hint="eastAsia" w:ascii="宋体" w:hAnsi="宋体" w:eastAsia="宋体" w:cs="宋体"/>
          <w:color w:val="000000"/>
          <w:sz w:val="24"/>
        </w:rPr>
        <w:cr/>
      </w:r>
      <w:r>
        <w:rPr>
          <w:rFonts w:hint="eastAsia" w:ascii="宋体" w:hAnsi="宋体" w:eastAsia="宋体" w:cs="宋体"/>
          <w:b/>
          <w:color w:val="000000"/>
          <w:sz w:val="24"/>
        </w:rPr>
        <w:t xml:space="preserve">4. </w:t>
      </w:r>
      <w:r>
        <w:rPr>
          <w:rFonts w:hint="eastAsia" w:ascii="宋体" w:hAnsi="宋体" w:eastAsia="宋体" w:cs="宋体"/>
          <w:color w:val="000000"/>
          <w:sz w:val="24"/>
        </w:rPr>
        <w:t>询问、质疑、投诉</w:t>
      </w:r>
    </w:p>
    <w:p w14:paraId="267162CA">
      <w:pPr>
        <w:spacing w:line="360" w:lineRule="auto"/>
        <w:ind w:firstLine="480" w:firstLineChars="200"/>
        <w:rPr>
          <w:rFonts w:hint="eastAsia" w:ascii="宋体" w:hAnsi="宋体" w:eastAsia="宋体" w:cs="宋体"/>
          <w:b/>
          <w:bCs/>
          <w:color w:val="auto"/>
        </w:rPr>
      </w:pPr>
      <w:r>
        <w:rPr>
          <w:rFonts w:hint="eastAsia" w:ascii="宋体" w:hAnsi="宋体" w:eastAsia="宋体" w:cs="宋体"/>
          <w:color w:val="00000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宋体" w:hAnsi="宋体" w:eastAsia="宋体" w:cs="宋体"/>
          <w:color w:val="000000"/>
          <w:sz w:val="24"/>
        </w:rPr>
        <w:t>（在线发起流程后请及时联系采购人或采购代理机构进行处理）</w:t>
      </w:r>
    </w:p>
    <w:p w14:paraId="630585F3">
      <w:pPr>
        <w:autoSpaceDE w:val="0"/>
        <w:autoSpaceDN w:val="0"/>
        <w:spacing w:line="360" w:lineRule="auto"/>
        <w:ind w:firstLine="480" w:firstLineChars="200"/>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4.2供应商询问</w:t>
      </w:r>
    </w:p>
    <w:p w14:paraId="0B4E3CAB">
      <w:pPr>
        <w:autoSpaceDE w:val="0"/>
        <w:autoSpaceDN w:val="0"/>
        <w:spacing w:line="360" w:lineRule="auto"/>
        <w:ind w:firstLine="480" w:firstLineChars="200"/>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B9C6556">
      <w:pPr>
        <w:autoSpaceDE w:val="0"/>
        <w:autoSpaceDN w:val="0"/>
        <w:spacing w:line="360" w:lineRule="auto"/>
        <w:ind w:firstLine="480" w:firstLineChars="200"/>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4.3供应商质疑</w:t>
      </w:r>
    </w:p>
    <w:p w14:paraId="5959E7E4">
      <w:pPr>
        <w:pStyle w:val="1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kern w:val="0"/>
          <w:sz w:val="24"/>
          <w:lang w:val="zh-CN"/>
        </w:rPr>
        <w:t>4.3</w:t>
      </w:r>
      <w:r>
        <w:rPr>
          <w:rFonts w:hint="eastAsia" w:ascii="宋体" w:hAnsi="宋体" w:eastAsia="宋体" w:cs="宋体"/>
          <w:color w:val="000000"/>
          <w:sz w:val="24"/>
        </w:rPr>
        <w:t>.1提出质疑的供应商应当是参与所质疑项目采购活动的供应商。潜在供应商已依法获取其可质疑的招标文件的，可以对该文件提出质疑。</w:t>
      </w:r>
    </w:p>
    <w:p w14:paraId="50985B03">
      <w:pPr>
        <w:pStyle w:val="1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kern w:val="0"/>
          <w:sz w:val="24"/>
          <w:lang w:val="zh-CN"/>
        </w:rPr>
        <w:t>4.3</w:t>
      </w:r>
      <w:r>
        <w:rPr>
          <w:rFonts w:hint="eastAsia" w:ascii="宋体" w:hAnsi="宋体" w:eastAsia="宋体" w:cs="宋体"/>
          <w:color w:val="000000"/>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2A6C9306">
      <w:pPr>
        <w:pStyle w:val="7"/>
        <w:spacing w:line="360" w:lineRule="auto"/>
        <w:ind w:firstLine="480" w:firstLineChars="200"/>
        <w:rPr>
          <w:rFonts w:hint="eastAsia" w:ascii="宋体" w:hAnsi="宋体" w:eastAsia="宋体" w:cs="宋体"/>
          <w:snapToGrid/>
          <w:kern w:val="2"/>
          <w:sz w:val="24"/>
        </w:rPr>
      </w:pPr>
      <w:r>
        <w:rPr>
          <w:rFonts w:hint="eastAsia" w:ascii="宋体" w:hAnsi="宋体" w:eastAsia="宋体" w:cs="宋体"/>
          <w:snapToGrid/>
          <w:kern w:val="2"/>
          <w:sz w:val="24"/>
        </w:rPr>
        <w:t>4.3.2.1对招标文件提出质疑的，质疑期限为供应商获得招标文件之日或者招标文件公告期限届满之日起计算。</w:t>
      </w:r>
    </w:p>
    <w:p w14:paraId="6F1D569B">
      <w:pPr>
        <w:pStyle w:val="10"/>
        <w:spacing w:line="360" w:lineRule="auto"/>
        <w:ind w:left="479" w:leftChars="228"/>
        <w:rPr>
          <w:rFonts w:hint="eastAsia" w:ascii="宋体" w:hAnsi="宋体" w:eastAsia="宋体" w:cs="宋体"/>
          <w:color w:val="000000"/>
          <w:sz w:val="24"/>
        </w:rPr>
      </w:pPr>
      <w:r>
        <w:rPr>
          <w:rFonts w:hint="eastAsia" w:ascii="宋体" w:hAnsi="宋体" w:eastAsia="宋体" w:cs="宋体"/>
          <w:color w:val="000000"/>
          <w:sz w:val="24"/>
        </w:rPr>
        <w:t>4.3.2.2对采购过程提出质疑的，质疑期限为各采购程序环节结束之日起计算。4.3.2.3对采购结果提出质疑的，质疑期限自采购结果公告期限届满之日起计算。</w:t>
      </w:r>
    </w:p>
    <w:p w14:paraId="101DFF14">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4.3.3</w:t>
      </w:r>
      <w:r>
        <w:rPr>
          <w:rFonts w:hint="eastAsia" w:ascii="宋体" w:hAnsi="宋体" w:eastAsia="宋体" w:cs="宋体"/>
          <w:color w:val="000000"/>
          <w:sz w:val="24"/>
        </w:rPr>
        <w:t>供应商提出质疑应当提交质疑函和必要的证明材料。质疑函应当包括下列内容：</w:t>
      </w:r>
    </w:p>
    <w:p w14:paraId="5F060FE3">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4.3.3.1供应商的姓名或者名称、地址、邮编、联系人及联系电话；</w:t>
      </w:r>
    </w:p>
    <w:p w14:paraId="069C7AC1">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4.3.3.2质疑项目的名称、编号；</w:t>
      </w:r>
    </w:p>
    <w:p w14:paraId="0184A717">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4.3.3.3具体、明确的质疑事项和与质疑事项相关的请求；</w:t>
      </w:r>
    </w:p>
    <w:p w14:paraId="5D2190B6">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4.3.3.4事实依据；</w:t>
      </w:r>
    </w:p>
    <w:p w14:paraId="112708AE">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4.3.3.5必要的法律依据；</w:t>
      </w:r>
    </w:p>
    <w:p w14:paraId="3D56CF96">
      <w:pPr>
        <w:pStyle w:val="10"/>
        <w:spacing w:afterLines="0" w:line="360" w:lineRule="auto"/>
        <w:ind w:firstLine="960" w:firstLineChars="4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4.3.3.6提出质疑的日期。</w:t>
      </w:r>
    </w:p>
    <w:p w14:paraId="2E12818C">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供应商提交的质疑函需一式三份。供应商为自然人的，应当由本人签字；供应商为法人或者其他组织的，应当由法定代表人、主要负责人，或者其授权代表签字或者盖章，并加盖公章。</w:t>
      </w:r>
    </w:p>
    <w:p w14:paraId="3E7BCD13">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质疑函范本及制作说明详见附件2。</w:t>
      </w:r>
    </w:p>
    <w:p w14:paraId="5EB7246E">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4.3.4对同一采购程序环节的质疑，供应商须在法定质疑期内一次性提出。</w:t>
      </w:r>
    </w:p>
    <w:p w14:paraId="40A8729F">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w:t>
      </w:r>
    </w:p>
    <w:p w14:paraId="7D40896B">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4.3.6询问或者质疑事项可能影响采购结果的，采购人应当暂停签订合同，已经签订合同的，应当中止履行合同。</w:t>
      </w:r>
    </w:p>
    <w:p w14:paraId="337FD3B6">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4.4供应商投诉</w:t>
      </w:r>
    </w:p>
    <w:p w14:paraId="7C2266E1">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4.4.1质疑供应商对采购人、采购代理机构的答复不满意或者采购人、采购代理机构未在规定的时间内作出答复的，可以在答复期满后十五个工作日内向同级政府采购监督管理部门提出投诉。</w:t>
      </w:r>
    </w:p>
    <w:p w14:paraId="607EA51D">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4.4.2供应商投诉的事项不得超出已质疑事项的范围，基于质疑答复内容提出的投诉事项除外。</w:t>
      </w:r>
    </w:p>
    <w:p w14:paraId="1AADCB90">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4.4.3供应商投诉应当有明确的请求和必要的证明材料。</w:t>
      </w:r>
    </w:p>
    <w:p w14:paraId="2639EF84">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4.4.4以联合体形式参加政府采购活动的，其投诉应当由组成联合体的所有供应商共同提出。</w:t>
      </w:r>
    </w:p>
    <w:p w14:paraId="71C474F0">
      <w:pPr>
        <w:pStyle w:val="1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4.4.5投诉书范本及制作说明详见附件3。</w:t>
      </w:r>
    </w:p>
    <w:p w14:paraId="44AC7675">
      <w:pPr>
        <w:adjustRightInd/>
        <w:spacing w:beforeLines="0" w:line="360" w:lineRule="auto"/>
        <w:jc w:val="center"/>
        <w:outlineLvl w:val="0"/>
        <w:rPr>
          <w:rFonts w:hint="eastAsia" w:ascii="宋体" w:hAnsi="宋体" w:eastAsia="宋体" w:cs="宋体"/>
          <w:b/>
          <w:color w:val="000000"/>
          <w:sz w:val="32"/>
          <w:szCs w:val="20"/>
        </w:rPr>
      </w:pPr>
      <w:r>
        <w:rPr>
          <w:rFonts w:hint="eastAsia" w:ascii="宋体" w:hAnsi="宋体" w:eastAsia="宋体" w:cs="宋体"/>
          <w:b/>
          <w:color w:val="000000"/>
          <w:sz w:val="32"/>
          <w:szCs w:val="20"/>
        </w:rPr>
        <w:t xml:space="preserve"> </w:t>
      </w:r>
    </w:p>
    <w:p w14:paraId="6F929680">
      <w:pPr>
        <w:adjustRightInd/>
        <w:spacing w:line="360" w:lineRule="auto"/>
        <w:jc w:val="center"/>
        <w:outlineLvl w:val="0"/>
        <w:rPr>
          <w:rFonts w:hint="eastAsia" w:ascii="宋体" w:hAnsi="宋体" w:eastAsia="宋体" w:cs="宋体"/>
          <w:b/>
          <w:color w:val="000000"/>
          <w:sz w:val="32"/>
          <w:szCs w:val="20"/>
        </w:rPr>
      </w:pPr>
    </w:p>
    <w:p w14:paraId="26B7985B">
      <w:pPr>
        <w:adjustRightInd/>
        <w:spacing w:line="360" w:lineRule="auto"/>
        <w:jc w:val="center"/>
        <w:outlineLvl w:val="0"/>
        <w:rPr>
          <w:rFonts w:hint="eastAsia" w:ascii="宋体" w:hAnsi="宋体" w:eastAsia="宋体" w:cs="宋体"/>
          <w:b/>
          <w:color w:val="000000"/>
          <w:sz w:val="32"/>
          <w:szCs w:val="20"/>
        </w:rPr>
      </w:pPr>
    </w:p>
    <w:p w14:paraId="4EBBCBCA">
      <w:pPr>
        <w:adjustRightInd/>
        <w:spacing w:line="360" w:lineRule="auto"/>
        <w:jc w:val="center"/>
        <w:outlineLvl w:val="0"/>
        <w:rPr>
          <w:rFonts w:hint="eastAsia" w:ascii="宋体" w:hAnsi="宋体" w:eastAsia="宋体" w:cs="宋体"/>
          <w:b/>
          <w:color w:val="000000"/>
          <w:sz w:val="32"/>
          <w:szCs w:val="20"/>
        </w:rPr>
      </w:pPr>
      <w:r>
        <w:rPr>
          <w:rFonts w:hint="eastAsia" w:ascii="宋体" w:hAnsi="宋体" w:eastAsia="宋体" w:cs="宋体"/>
          <w:b/>
          <w:color w:val="000000"/>
          <w:sz w:val="32"/>
          <w:szCs w:val="20"/>
        </w:rPr>
        <w:t>二、招标文件的构成、澄清、修改</w:t>
      </w:r>
    </w:p>
    <w:p w14:paraId="257013F8">
      <w:pPr>
        <w:pStyle w:val="10"/>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5．招标文件的构成</w:t>
      </w:r>
    </w:p>
    <w:p w14:paraId="73FE8E82">
      <w:pPr>
        <w:pStyle w:val="10"/>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5.1 招标文件包括下列文件及附件：</w:t>
      </w:r>
    </w:p>
    <w:p w14:paraId="44C56E3A">
      <w:pPr>
        <w:pStyle w:val="10"/>
        <w:tabs>
          <w:tab w:val="left" w:pos="840"/>
        </w:tabs>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5.1.1招标公告；</w:t>
      </w:r>
    </w:p>
    <w:p w14:paraId="42157D50">
      <w:pPr>
        <w:pStyle w:val="10"/>
        <w:tabs>
          <w:tab w:val="left" w:pos="840"/>
        </w:tabs>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5.1.2投标人须知；</w:t>
      </w:r>
    </w:p>
    <w:p w14:paraId="40B44D25">
      <w:pPr>
        <w:pStyle w:val="10"/>
        <w:tabs>
          <w:tab w:val="left" w:pos="840"/>
        </w:tabs>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5.1.3采购需求；</w:t>
      </w:r>
    </w:p>
    <w:p w14:paraId="18C6C96B">
      <w:pPr>
        <w:pStyle w:val="10"/>
        <w:tabs>
          <w:tab w:val="left" w:pos="840"/>
        </w:tabs>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5.1.4评标办法；</w:t>
      </w:r>
    </w:p>
    <w:p w14:paraId="18CDDA9D">
      <w:pPr>
        <w:pStyle w:val="10"/>
        <w:tabs>
          <w:tab w:val="left" w:pos="840"/>
        </w:tabs>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5.1.5拟签订的合同文本；</w:t>
      </w:r>
    </w:p>
    <w:p w14:paraId="79493D6F">
      <w:pPr>
        <w:pStyle w:val="10"/>
        <w:tabs>
          <w:tab w:val="left" w:pos="840"/>
        </w:tabs>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rPr>
        <w:t>5.1.6</w:t>
      </w:r>
      <w:r>
        <w:rPr>
          <w:rFonts w:hint="eastAsia" w:ascii="宋体" w:hAnsi="宋体" w:eastAsia="宋体" w:cs="宋体"/>
          <w:color w:val="000000"/>
          <w:sz w:val="24"/>
          <w:szCs w:val="24"/>
        </w:rPr>
        <w:t>应提交的有关格式范例。</w:t>
      </w:r>
    </w:p>
    <w:p w14:paraId="48DA9A48">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5.2与本项目有关的</w:t>
      </w:r>
      <w:r>
        <w:rPr>
          <w:rFonts w:hint="eastAsia" w:ascii="宋体" w:hAnsi="宋体" w:eastAsia="宋体" w:cs="宋体"/>
          <w:bCs/>
          <w:color w:val="000000"/>
          <w:sz w:val="24"/>
        </w:rPr>
        <w:t>澄清或者修改的内容为招标文件的组成部分</w:t>
      </w:r>
      <w:r>
        <w:rPr>
          <w:rFonts w:hint="eastAsia" w:ascii="宋体" w:hAnsi="宋体" w:eastAsia="宋体" w:cs="宋体"/>
          <w:color w:val="000000"/>
          <w:sz w:val="24"/>
        </w:rPr>
        <w:t>。</w:t>
      </w:r>
    </w:p>
    <w:p w14:paraId="62FF532A">
      <w:pPr>
        <w:pStyle w:val="10"/>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6. 招标文件的澄清、修改</w:t>
      </w:r>
    </w:p>
    <w:p w14:paraId="264FD033">
      <w:pPr>
        <w:pStyle w:val="23"/>
        <w:snapToGrid w:val="0"/>
        <w:spacing w:before="0"/>
        <w:ind w:firstLine="480"/>
        <w:rPr>
          <w:rFonts w:hint="eastAsia" w:ascii="宋体" w:hAnsi="宋体" w:eastAsia="宋体" w:cs="宋体"/>
          <w:color w:val="000000"/>
        </w:rPr>
      </w:pPr>
      <w:r>
        <w:rPr>
          <w:rFonts w:hint="eastAsia" w:ascii="宋体" w:hAnsi="宋体" w:eastAsia="宋体" w:cs="宋体"/>
          <w:color w:val="000000"/>
        </w:rPr>
        <w:t>6.1已获取招标文件的潜在投标人，若有问题需要澄清，应于投标截止时间前，以书面形式向采购代理机构提出。</w:t>
      </w:r>
    </w:p>
    <w:p w14:paraId="2FF3FD38">
      <w:pPr>
        <w:pStyle w:val="23"/>
        <w:snapToGrid w:val="0"/>
        <w:spacing w:before="0"/>
        <w:ind w:firstLine="480"/>
        <w:rPr>
          <w:rFonts w:hint="eastAsia" w:ascii="宋体" w:hAnsi="宋体" w:eastAsia="宋体" w:cs="宋体"/>
          <w:color w:val="000000"/>
        </w:rPr>
      </w:pPr>
      <w:r>
        <w:rPr>
          <w:rFonts w:hint="eastAsia" w:ascii="宋体" w:hAnsi="宋体" w:eastAsia="宋体" w:cs="宋体"/>
          <w:color w:val="000000"/>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80FA527">
      <w:pPr>
        <w:pStyle w:val="3"/>
        <w:rPr>
          <w:rFonts w:hint="eastAsia" w:ascii="宋体" w:hAnsi="宋体" w:eastAsia="宋体" w:cs="宋体"/>
          <w:color w:val="000000"/>
          <w:sz w:val="18"/>
          <w:szCs w:val="18"/>
          <w:lang w:val="en-US"/>
        </w:rPr>
      </w:pPr>
      <w:r>
        <w:rPr>
          <w:rFonts w:hint="eastAsia" w:ascii="宋体" w:hAnsi="宋体" w:eastAsia="宋体" w:cs="宋体"/>
          <w:color w:val="000000"/>
          <w:szCs w:val="24"/>
          <w:lang w:val="en-US"/>
        </w:rPr>
        <w:t xml:space="preserve">    </w:t>
      </w:r>
    </w:p>
    <w:p w14:paraId="635A1D72">
      <w:pPr>
        <w:adjustRightInd/>
        <w:spacing w:line="360" w:lineRule="auto"/>
        <w:jc w:val="center"/>
        <w:outlineLvl w:val="0"/>
        <w:rPr>
          <w:rFonts w:hint="eastAsia" w:ascii="宋体" w:hAnsi="宋体" w:eastAsia="宋体" w:cs="宋体"/>
          <w:b/>
          <w:color w:val="000000"/>
          <w:sz w:val="30"/>
          <w:szCs w:val="20"/>
        </w:rPr>
      </w:pPr>
      <w:r>
        <w:rPr>
          <w:rFonts w:hint="eastAsia" w:ascii="宋体" w:hAnsi="宋体" w:eastAsia="宋体" w:cs="宋体"/>
          <w:b/>
          <w:color w:val="000000"/>
          <w:sz w:val="30"/>
          <w:szCs w:val="20"/>
        </w:rPr>
        <w:t>三、投标</w:t>
      </w:r>
    </w:p>
    <w:p w14:paraId="3454AF18">
      <w:pPr>
        <w:pStyle w:val="10"/>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7. 招标文件的获取</w:t>
      </w:r>
    </w:p>
    <w:p w14:paraId="68777B21">
      <w:pPr>
        <w:spacing w:line="360" w:lineRule="auto"/>
        <w:ind w:firstLine="480" w:firstLineChars="200"/>
        <w:rPr>
          <w:rFonts w:hint="eastAsia" w:ascii="宋体" w:hAnsi="宋体" w:eastAsia="宋体" w:cs="宋体"/>
          <w:snapToGrid w:val="0"/>
          <w:color w:val="000000"/>
          <w:kern w:val="28"/>
          <w:sz w:val="24"/>
        </w:rPr>
      </w:pPr>
      <w:r>
        <w:rPr>
          <w:rFonts w:hint="eastAsia" w:ascii="宋体" w:hAnsi="宋体" w:eastAsia="宋体" w:cs="宋体"/>
          <w:snapToGrid w:val="0"/>
          <w:color w:val="000000"/>
          <w:kern w:val="28"/>
          <w:sz w:val="24"/>
        </w:rPr>
        <w:t>详见招标公告中获取招标文件的时间期限、地点、方式及招标文件售价。</w:t>
      </w:r>
    </w:p>
    <w:p w14:paraId="7DA2446C">
      <w:pPr>
        <w:pStyle w:val="10"/>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8.开标前答疑会或现场考察</w:t>
      </w:r>
    </w:p>
    <w:p w14:paraId="3A98D0F6">
      <w:pPr>
        <w:pStyle w:val="10"/>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采购人组织潜在投标人现场考察或者召开开标前答疑会的，潜在投标人按第二部分投标人须知前附表的规定参加现场考察或者开标前答疑会。</w:t>
      </w:r>
    </w:p>
    <w:p w14:paraId="2F7DC6DB">
      <w:pPr>
        <w:pStyle w:val="10"/>
        <w:spacing w:line="360" w:lineRule="auto"/>
        <w:rPr>
          <w:rFonts w:hint="eastAsia" w:ascii="宋体" w:hAnsi="宋体" w:eastAsia="宋体" w:cs="宋体"/>
          <w:b/>
          <w:color w:val="000000"/>
          <w:szCs w:val="24"/>
        </w:rPr>
      </w:pPr>
      <w:r>
        <w:rPr>
          <w:rFonts w:hint="eastAsia" w:ascii="宋体" w:hAnsi="宋体" w:eastAsia="宋体" w:cs="宋体"/>
          <w:b/>
          <w:color w:val="000000"/>
          <w:kern w:val="28"/>
          <w:sz w:val="24"/>
          <w:szCs w:val="24"/>
        </w:rPr>
        <w:t>9.投标保证金</w:t>
      </w:r>
    </w:p>
    <w:p w14:paraId="5CB9F2A9">
      <w:pPr>
        <w:pStyle w:val="7"/>
        <w:spacing w:line="360" w:lineRule="auto"/>
        <w:ind w:firstLine="470" w:firstLineChars="196"/>
        <w:rPr>
          <w:rFonts w:hint="eastAsia" w:ascii="宋体" w:hAnsi="宋体" w:eastAsia="宋体" w:cs="宋体"/>
          <w:sz w:val="24"/>
        </w:rPr>
      </w:pPr>
      <w:r>
        <w:rPr>
          <w:rFonts w:hint="eastAsia" w:ascii="宋体" w:hAnsi="宋体" w:eastAsia="宋体" w:cs="宋体"/>
          <w:sz w:val="24"/>
        </w:rPr>
        <w:t>本项目不需缴纳投标保证金。</w:t>
      </w:r>
    </w:p>
    <w:p w14:paraId="4E1C74D2">
      <w:pPr>
        <w:pStyle w:val="10"/>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10.投标文件的语言</w:t>
      </w:r>
    </w:p>
    <w:p w14:paraId="098E4FC9">
      <w:pPr>
        <w:autoSpaceDE w:val="0"/>
        <w:autoSpaceDN w:val="0"/>
        <w:spacing w:line="360" w:lineRule="auto"/>
        <w:ind w:firstLine="480" w:firstLineChars="200"/>
        <w:rPr>
          <w:rFonts w:hint="eastAsia" w:ascii="宋体" w:hAnsi="宋体" w:eastAsia="宋体" w:cs="宋体"/>
          <w:color w:val="000000"/>
          <w:sz w:val="24"/>
          <w:lang w:val="zh-CN"/>
        </w:rPr>
      </w:pPr>
      <w:r>
        <w:rPr>
          <w:rFonts w:hint="eastAsia" w:ascii="宋体" w:hAnsi="宋体" w:eastAsia="宋体" w:cs="宋体"/>
          <w:color w:val="000000"/>
          <w:sz w:val="24"/>
        </w:rPr>
        <w:t>投标文件及投标人与采购有关的来往通知、函件和文件均应使用中文。</w:t>
      </w:r>
    </w:p>
    <w:p w14:paraId="132A7BCC">
      <w:pPr>
        <w:pStyle w:val="10"/>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11.投标文件的组成</w:t>
      </w:r>
    </w:p>
    <w:p w14:paraId="5F5A6E96">
      <w:pPr>
        <w:snapToGrid w:val="0"/>
        <w:spacing w:line="360" w:lineRule="auto"/>
        <w:ind w:firstLine="482" w:firstLineChars="200"/>
        <w:rPr>
          <w:rFonts w:hint="eastAsia" w:ascii="宋体" w:hAnsi="宋体" w:eastAsia="宋体" w:cs="宋体"/>
          <w:b/>
          <w:bCs/>
          <w:color w:val="000000"/>
          <w:sz w:val="24"/>
        </w:rPr>
      </w:pPr>
      <w:r>
        <w:rPr>
          <w:rFonts w:hint="eastAsia" w:ascii="宋体" w:hAnsi="宋体" w:eastAsia="宋体" w:cs="宋体"/>
          <w:b/>
          <w:bCs/>
          <w:color w:val="000000"/>
          <w:sz w:val="24"/>
        </w:rPr>
        <w:t>11.1资格文件：</w:t>
      </w:r>
    </w:p>
    <w:p w14:paraId="7848BCB6">
      <w:pPr>
        <w:snapToGrid w:val="0"/>
        <w:spacing w:line="360" w:lineRule="auto"/>
        <w:ind w:firstLine="960" w:firstLineChars="400"/>
        <w:rPr>
          <w:rFonts w:hint="eastAsia" w:ascii="宋体" w:hAnsi="宋体" w:eastAsia="宋体" w:cs="宋体"/>
          <w:color w:val="000000"/>
          <w:sz w:val="24"/>
        </w:rPr>
      </w:pPr>
      <w:r>
        <w:rPr>
          <w:rFonts w:hint="eastAsia" w:ascii="宋体" w:hAnsi="宋体" w:eastAsia="宋体" w:cs="宋体"/>
          <w:color w:val="000000"/>
          <w:sz w:val="24"/>
        </w:rPr>
        <w:t>11.1.1符合参加政府采购活动应当具备的一般条件的承诺函（</w:t>
      </w:r>
      <w:r>
        <w:rPr>
          <w:rFonts w:hint="eastAsia" w:ascii="宋体" w:hAnsi="宋体" w:eastAsia="宋体" w:cs="宋体"/>
          <w:color w:val="FF0000"/>
          <w:sz w:val="24"/>
        </w:rPr>
        <w:t>如以联合体形式参加政府采购活动的，联合体各方均应提交该承诺函或共同加盖公章</w:t>
      </w:r>
      <w:r>
        <w:rPr>
          <w:rFonts w:hint="eastAsia" w:ascii="宋体" w:hAnsi="宋体" w:eastAsia="宋体" w:cs="宋体"/>
          <w:color w:val="000000"/>
          <w:sz w:val="24"/>
        </w:rPr>
        <w:t>）；</w:t>
      </w:r>
    </w:p>
    <w:p w14:paraId="0533F584">
      <w:pPr>
        <w:snapToGrid w:val="0"/>
        <w:spacing w:line="360" w:lineRule="auto"/>
        <w:ind w:firstLine="960" w:firstLineChars="400"/>
        <w:rPr>
          <w:rFonts w:hint="eastAsia" w:ascii="宋体" w:hAnsi="宋体" w:eastAsia="宋体" w:cs="宋体"/>
          <w:color w:val="000000"/>
          <w:sz w:val="24"/>
        </w:rPr>
      </w:pPr>
      <w:r>
        <w:rPr>
          <w:rFonts w:hint="eastAsia" w:ascii="宋体" w:hAnsi="宋体" w:eastAsia="宋体" w:cs="宋体"/>
          <w:color w:val="000000"/>
          <w:sz w:val="24"/>
        </w:rPr>
        <w:t>11.1.2企业营业执照或事业单位法人证书复印件</w:t>
      </w:r>
      <w:r>
        <w:rPr>
          <w:rFonts w:hint="eastAsia" w:ascii="宋体" w:hAnsi="宋体" w:eastAsia="宋体" w:cs="宋体"/>
          <w:snapToGrid w:val="0"/>
          <w:color w:val="000000"/>
          <w:kern w:val="28"/>
          <w:sz w:val="24"/>
          <w:szCs w:val="20"/>
        </w:rPr>
        <w:t>；</w:t>
      </w:r>
    </w:p>
    <w:p w14:paraId="153DC9AF">
      <w:pPr>
        <w:snapToGrid w:val="0"/>
        <w:spacing w:line="360" w:lineRule="auto"/>
        <w:ind w:firstLine="960" w:firstLineChars="400"/>
        <w:rPr>
          <w:rFonts w:hint="eastAsia" w:ascii="宋体" w:hAnsi="宋体" w:eastAsia="宋体" w:cs="宋体"/>
          <w:color w:val="000000"/>
          <w:sz w:val="24"/>
        </w:rPr>
      </w:pPr>
      <w:r>
        <w:rPr>
          <w:rFonts w:hint="eastAsia" w:ascii="宋体" w:hAnsi="宋体" w:eastAsia="宋体" w:cs="宋体"/>
          <w:color w:val="000000"/>
          <w:sz w:val="24"/>
        </w:rPr>
        <w:t>11.1.3</w:t>
      </w:r>
      <w:r>
        <w:rPr>
          <w:rFonts w:hint="eastAsia" w:ascii="宋体" w:hAnsi="宋体" w:eastAsia="宋体" w:cs="宋体"/>
          <w:snapToGrid w:val="0"/>
          <w:color w:val="000000"/>
          <w:kern w:val="28"/>
          <w:sz w:val="24"/>
          <w:szCs w:val="20"/>
        </w:rPr>
        <w:t>联合协议（如果有)；</w:t>
      </w:r>
    </w:p>
    <w:p w14:paraId="08E6D90F">
      <w:pPr>
        <w:snapToGrid w:val="0"/>
        <w:spacing w:line="360" w:lineRule="auto"/>
        <w:ind w:firstLine="960" w:firstLineChars="400"/>
        <w:rPr>
          <w:rFonts w:hint="eastAsia" w:ascii="宋体" w:hAnsi="宋体" w:eastAsia="宋体" w:cs="宋体"/>
          <w:color w:val="000000"/>
          <w:sz w:val="24"/>
        </w:rPr>
      </w:pPr>
      <w:r>
        <w:rPr>
          <w:rFonts w:hint="eastAsia" w:ascii="宋体" w:hAnsi="宋体" w:eastAsia="宋体" w:cs="宋体"/>
          <w:color w:val="000000"/>
          <w:sz w:val="24"/>
        </w:rPr>
        <w:t>11.1.4落实政府采购政策需满足的资格要求</w:t>
      </w:r>
      <w:r>
        <w:rPr>
          <w:rFonts w:hint="eastAsia" w:ascii="宋体" w:hAnsi="宋体" w:eastAsia="宋体" w:cs="宋体"/>
          <w:snapToGrid w:val="0"/>
          <w:color w:val="000000"/>
          <w:kern w:val="28"/>
          <w:sz w:val="24"/>
          <w:szCs w:val="20"/>
        </w:rPr>
        <w:t>（</w:t>
      </w:r>
      <w:r>
        <w:rPr>
          <w:rFonts w:hint="eastAsia" w:ascii="宋体" w:hAnsi="宋体" w:eastAsia="宋体" w:cs="宋体"/>
          <w:color w:val="FF0000"/>
          <w:sz w:val="24"/>
        </w:rPr>
        <w:t>如有</w:t>
      </w:r>
      <w:r>
        <w:rPr>
          <w:rFonts w:hint="eastAsia" w:ascii="宋体" w:hAnsi="宋体" w:eastAsia="宋体" w:cs="宋体"/>
          <w:snapToGrid w:val="0"/>
          <w:color w:val="000000"/>
          <w:kern w:val="28"/>
          <w:sz w:val="24"/>
          <w:szCs w:val="20"/>
        </w:rPr>
        <w:t>)</w:t>
      </w:r>
      <w:r>
        <w:rPr>
          <w:rFonts w:hint="eastAsia" w:ascii="宋体" w:hAnsi="宋体" w:eastAsia="宋体" w:cs="宋体"/>
          <w:color w:val="000000"/>
          <w:sz w:val="24"/>
        </w:rPr>
        <w:t>；</w:t>
      </w:r>
    </w:p>
    <w:p w14:paraId="19779603">
      <w:pPr>
        <w:snapToGrid w:val="0"/>
        <w:spacing w:line="360" w:lineRule="auto"/>
        <w:ind w:firstLine="960" w:firstLineChars="400"/>
        <w:rPr>
          <w:rFonts w:hint="eastAsia" w:ascii="宋体" w:hAnsi="宋体" w:eastAsia="宋体" w:cs="宋体"/>
          <w:color w:val="000000"/>
          <w:sz w:val="24"/>
        </w:rPr>
      </w:pPr>
      <w:r>
        <w:rPr>
          <w:rFonts w:hint="eastAsia" w:ascii="宋体" w:hAnsi="宋体" w:eastAsia="宋体" w:cs="宋体"/>
          <w:color w:val="000000"/>
          <w:sz w:val="24"/>
        </w:rPr>
        <w:t>11.1.5本项目的特定资格要求</w:t>
      </w:r>
      <w:r>
        <w:rPr>
          <w:rFonts w:hint="eastAsia" w:ascii="宋体" w:hAnsi="宋体" w:eastAsia="宋体" w:cs="宋体"/>
          <w:snapToGrid w:val="0"/>
          <w:color w:val="000000"/>
          <w:kern w:val="28"/>
          <w:sz w:val="24"/>
          <w:szCs w:val="20"/>
        </w:rPr>
        <w:t>（</w:t>
      </w:r>
      <w:r>
        <w:rPr>
          <w:rFonts w:hint="eastAsia" w:ascii="宋体" w:hAnsi="宋体" w:eastAsia="宋体" w:cs="宋体"/>
          <w:snapToGrid w:val="0"/>
          <w:color w:val="FF0000"/>
          <w:kern w:val="28"/>
          <w:sz w:val="24"/>
          <w:szCs w:val="20"/>
        </w:rPr>
        <w:t>如有</w:t>
      </w:r>
      <w:r>
        <w:rPr>
          <w:rFonts w:hint="eastAsia" w:ascii="宋体" w:hAnsi="宋体" w:eastAsia="宋体" w:cs="宋体"/>
          <w:snapToGrid w:val="0"/>
          <w:color w:val="000000"/>
          <w:kern w:val="28"/>
          <w:sz w:val="24"/>
          <w:szCs w:val="20"/>
        </w:rPr>
        <w:t>)</w:t>
      </w:r>
      <w:r>
        <w:rPr>
          <w:rFonts w:hint="eastAsia" w:ascii="宋体" w:hAnsi="宋体" w:eastAsia="宋体" w:cs="宋体"/>
          <w:color w:val="000000"/>
          <w:sz w:val="24"/>
        </w:rPr>
        <w:t>。</w:t>
      </w:r>
    </w:p>
    <w:p w14:paraId="4B1B784D">
      <w:pPr>
        <w:snapToGrid w:val="0"/>
        <w:spacing w:line="360" w:lineRule="auto"/>
        <w:ind w:firstLine="482" w:firstLineChars="200"/>
        <w:rPr>
          <w:rFonts w:hint="eastAsia" w:ascii="宋体" w:hAnsi="宋体" w:eastAsia="宋体" w:cs="宋体"/>
          <w:b/>
          <w:bCs/>
          <w:color w:val="000000"/>
          <w:sz w:val="24"/>
          <w:lang w:val="zh-CN"/>
        </w:rPr>
      </w:pPr>
      <w:r>
        <w:rPr>
          <w:rFonts w:hint="eastAsia" w:ascii="宋体" w:hAnsi="宋体" w:eastAsia="宋体" w:cs="宋体"/>
          <w:b/>
          <w:bCs/>
          <w:color w:val="000000"/>
          <w:sz w:val="24"/>
          <w:lang w:val="zh-CN"/>
        </w:rPr>
        <w:t>11.</w:t>
      </w:r>
      <w:r>
        <w:rPr>
          <w:rFonts w:hint="eastAsia" w:ascii="宋体" w:hAnsi="宋体" w:eastAsia="宋体" w:cs="宋体"/>
          <w:b/>
          <w:bCs/>
          <w:color w:val="000000"/>
          <w:sz w:val="24"/>
        </w:rPr>
        <w:t>2</w:t>
      </w:r>
      <w:r>
        <w:rPr>
          <w:rFonts w:hint="eastAsia" w:ascii="宋体" w:hAnsi="宋体" w:eastAsia="宋体" w:cs="宋体"/>
          <w:b/>
          <w:bCs/>
          <w:color w:val="000000"/>
          <w:sz w:val="24"/>
          <w:lang w:val="zh-CN"/>
        </w:rPr>
        <w:t xml:space="preserve"> </w:t>
      </w:r>
      <w:r>
        <w:rPr>
          <w:rFonts w:hint="eastAsia" w:ascii="宋体" w:hAnsi="宋体" w:eastAsia="宋体" w:cs="宋体"/>
          <w:b/>
          <w:bCs/>
          <w:color w:val="000000"/>
          <w:sz w:val="24"/>
        </w:rPr>
        <w:t>商务技术</w:t>
      </w:r>
      <w:r>
        <w:rPr>
          <w:rFonts w:hint="eastAsia" w:ascii="宋体" w:hAnsi="宋体" w:eastAsia="宋体" w:cs="宋体"/>
          <w:b/>
          <w:bCs/>
          <w:color w:val="000000"/>
          <w:sz w:val="24"/>
          <w:lang w:val="zh-CN"/>
        </w:rPr>
        <w:t>文件：</w:t>
      </w:r>
    </w:p>
    <w:p w14:paraId="394BCBFD">
      <w:pPr>
        <w:snapToGrid w:val="0"/>
        <w:spacing w:line="360" w:lineRule="auto"/>
        <w:ind w:firstLine="960" w:firstLineChars="400"/>
        <w:rPr>
          <w:rFonts w:hint="eastAsia" w:ascii="宋体" w:hAnsi="宋体" w:eastAsia="宋体" w:cs="宋体"/>
          <w:color w:val="000000"/>
          <w:sz w:val="24"/>
        </w:rPr>
      </w:pPr>
      <w:r>
        <w:rPr>
          <w:rFonts w:hint="eastAsia" w:ascii="宋体" w:hAnsi="宋体" w:eastAsia="宋体" w:cs="宋体"/>
          <w:color w:val="000000"/>
          <w:sz w:val="24"/>
        </w:rPr>
        <w:t>11.2.1投标函；</w:t>
      </w:r>
      <w:r>
        <w:rPr>
          <w:rFonts w:hint="eastAsia" w:ascii="宋体" w:hAnsi="宋体" w:eastAsia="宋体" w:cs="宋体"/>
          <w:color w:val="000000"/>
          <w:sz w:val="24"/>
          <w:lang w:val="zh-CN"/>
        </w:rPr>
        <w:t xml:space="preserve"> </w:t>
      </w:r>
    </w:p>
    <w:p w14:paraId="049202F1">
      <w:pPr>
        <w:snapToGrid w:val="0"/>
        <w:spacing w:line="360" w:lineRule="auto"/>
        <w:ind w:firstLine="960" w:firstLineChars="400"/>
        <w:rPr>
          <w:rFonts w:hint="eastAsia" w:ascii="宋体" w:hAnsi="宋体" w:eastAsia="宋体" w:cs="宋体"/>
          <w:color w:val="000000"/>
          <w:sz w:val="24"/>
        </w:rPr>
      </w:pPr>
      <w:r>
        <w:rPr>
          <w:rFonts w:hint="eastAsia" w:ascii="宋体" w:hAnsi="宋体" w:eastAsia="宋体" w:cs="宋体"/>
          <w:color w:val="000000"/>
          <w:sz w:val="24"/>
        </w:rPr>
        <w:t>11.2.2授权委托书或法定代表人（单位负责人、自然人本人）身份证明；</w:t>
      </w:r>
    </w:p>
    <w:p w14:paraId="3569C8E0">
      <w:pPr>
        <w:snapToGrid w:val="0"/>
        <w:spacing w:line="360" w:lineRule="auto"/>
        <w:ind w:firstLine="960" w:firstLineChars="400"/>
        <w:rPr>
          <w:rFonts w:hint="eastAsia" w:ascii="宋体" w:hAnsi="宋体" w:eastAsia="宋体" w:cs="宋体"/>
          <w:color w:val="000000"/>
          <w:sz w:val="24"/>
        </w:rPr>
      </w:pPr>
      <w:r>
        <w:rPr>
          <w:rFonts w:hint="eastAsia" w:ascii="宋体" w:hAnsi="宋体" w:eastAsia="宋体" w:cs="宋体"/>
          <w:color w:val="000000"/>
          <w:sz w:val="24"/>
        </w:rPr>
        <w:t>11.2.3分包意向协议（如有)；</w:t>
      </w:r>
    </w:p>
    <w:p w14:paraId="66B5573E">
      <w:pPr>
        <w:snapToGrid w:val="0"/>
        <w:spacing w:line="360" w:lineRule="auto"/>
        <w:ind w:firstLine="960" w:firstLineChars="400"/>
        <w:rPr>
          <w:rFonts w:hint="eastAsia" w:ascii="宋体" w:hAnsi="宋体" w:eastAsia="宋体" w:cs="宋体"/>
          <w:color w:val="000000"/>
          <w:sz w:val="24"/>
        </w:rPr>
      </w:pPr>
      <w:r>
        <w:rPr>
          <w:rFonts w:hint="eastAsia" w:ascii="宋体" w:hAnsi="宋体" w:eastAsia="宋体" w:cs="宋体"/>
          <w:color w:val="000000"/>
          <w:sz w:val="24"/>
        </w:rPr>
        <w:t>11.2.4符合性审查资料；</w:t>
      </w:r>
    </w:p>
    <w:p w14:paraId="50A98467">
      <w:pPr>
        <w:snapToGrid w:val="0"/>
        <w:spacing w:line="360" w:lineRule="auto"/>
        <w:ind w:firstLine="960" w:firstLineChars="400"/>
        <w:rPr>
          <w:rFonts w:hint="eastAsia" w:ascii="宋体" w:hAnsi="宋体" w:eastAsia="宋体" w:cs="宋体"/>
          <w:color w:val="000000"/>
          <w:sz w:val="24"/>
        </w:rPr>
      </w:pPr>
      <w:r>
        <w:rPr>
          <w:rFonts w:hint="eastAsia" w:ascii="宋体" w:hAnsi="宋体" w:eastAsia="宋体" w:cs="宋体"/>
          <w:color w:val="000000"/>
          <w:sz w:val="24"/>
        </w:rPr>
        <w:t>11.2.5评标标准相应的商务技术资料；</w:t>
      </w:r>
    </w:p>
    <w:p w14:paraId="2E81BFA3">
      <w:pPr>
        <w:snapToGrid w:val="0"/>
        <w:spacing w:line="360" w:lineRule="auto"/>
        <w:ind w:firstLine="960" w:firstLineChars="400"/>
        <w:rPr>
          <w:rFonts w:hint="eastAsia" w:ascii="宋体" w:hAnsi="宋体" w:eastAsia="宋体" w:cs="宋体"/>
          <w:color w:val="000000"/>
          <w:sz w:val="24"/>
        </w:rPr>
      </w:pPr>
      <w:r>
        <w:rPr>
          <w:rFonts w:hint="eastAsia" w:ascii="宋体" w:hAnsi="宋体" w:eastAsia="宋体" w:cs="宋体"/>
          <w:color w:val="000000"/>
          <w:sz w:val="24"/>
        </w:rPr>
        <w:t>11.2.6投标标的清单；</w:t>
      </w:r>
    </w:p>
    <w:p w14:paraId="5FBA0626">
      <w:pPr>
        <w:snapToGrid w:val="0"/>
        <w:spacing w:line="360" w:lineRule="auto"/>
        <w:ind w:firstLine="960" w:firstLineChars="400"/>
        <w:rPr>
          <w:rFonts w:hint="eastAsia" w:ascii="宋体" w:hAnsi="宋体" w:eastAsia="宋体" w:cs="宋体"/>
          <w:color w:val="000000"/>
          <w:sz w:val="24"/>
        </w:rPr>
      </w:pPr>
      <w:r>
        <w:rPr>
          <w:rFonts w:hint="eastAsia" w:ascii="宋体" w:hAnsi="宋体" w:eastAsia="宋体" w:cs="宋体"/>
          <w:color w:val="000000"/>
          <w:sz w:val="24"/>
        </w:rPr>
        <w:t>11.2.7商务技术偏离表；</w:t>
      </w:r>
    </w:p>
    <w:p w14:paraId="49998AB6">
      <w:pPr>
        <w:snapToGrid w:val="0"/>
        <w:spacing w:line="360" w:lineRule="auto"/>
        <w:ind w:firstLine="960" w:firstLineChars="400"/>
        <w:rPr>
          <w:rFonts w:hint="eastAsia" w:ascii="宋体" w:hAnsi="宋体" w:eastAsia="宋体" w:cs="宋体"/>
          <w:color w:val="000000"/>
          <w:sz w:val="24"/>
          <w:lang w:val="zh-CN"/>
        </w:rPr>
      </w:pPr>
      <w:r>
        <w:rPr>
          <w:rFonts w:hint="eastAsia" w:ascii="宋体" w:hAnsi="宋体" w:eastAsia="宋体" w:cs="宋体"/>
          <w:color w:val="000000"/>
          <w:sz w:val="24"/>
          <w:lang w:val="zh-CN"/>
        </w:rPr>
        <w:t>11.</w:t>
      </w:r>
      <w:r>
        <w:rPr>
          <w:rFonts w:hint="eastAsia" w:ascii="宋体" w:hAnsi="宋体" w:eastAsia="宋体" w:cs="宋体"/>
          <w:color w:val="000000"/>
          <w:sz w:val="24"/>
        </w:rPr>
        <w:t>2</w:t>
      </w:r>
      <w:r>
        <w:rPr>
          <w:rFonts w:hint="eastAsia" w:ascii="宋体" w:hAnsi="宋体" w:eastAsia="宋体" w:cs="宋体"/>
          <w:color w:val="000000"/>
          <w:sz w:val="24"/>
          <w:lang w:val="zh-CN"/>
        </w:rPr>
        <w:t>.</w:t>
      </w:r>
      <w:r>
        <w:rPr>
          <w:rFonts w:hint="eastAsia" w:ascii="宋体" w:hAnsi="宋体" w:eastAsia="宋体" w:cs="宋体"/>
          <w:color w:val="000000"/>
          <w:sz w:val="24"/>
        </w:rPr>
        <w:t>8</w:t>
      </w:r>
      <w:r>
        <w:rPr>
          <w:rFonts w:hint="eastAsia" w:ascii="宋体" w:hAnsi="宋体" w:eastAsia="宋体" w:cs="宋体"/>
          <w:color w:val="000000"/>
          <w:sz w:val="24"/>
          <w:lang w:val="zh-CN"/>
        </w:rPr>
        <w:t>政府采购供应商廉洁自律承诺书。</w:t>
      </w:r>
    </w:p>
    <w:p w14:paraId="702B7CE8">
      <w:pPr>
        <w:snapToGrid w:val="0"/>
        <w:spacing w:line="360" w:lineRule="auto"/>
        <w:ind w:firstLine="482" w:firstLineChars="200"/>
        <w:rPr>
          <w:rFonts w:hint="eastAsia" w:ascii="宋体" w:hAnsi="宋体" w:eastAsia="宋体" w:cs="宋体"/>
          <w:color w:val="000000"/>
          <w:sz w:val="24"/>
          <w:u w:val="single"/>
          <w:lang w:val="zh-CN"/>
        </w:rPr>
      </w:pPr>
      <w:r>
        <w:rPr>
          <w:rFonts w:hint="eastAsia" w:ascii="宋体" w:hAnsi="宋体" w:eastAsia="宋体" w:cs="宋体"/>
          <w:b/>
          <w:bCs/>
          <w:color w:val="000000"/>
          <w:kern w:val="0"/>
          <w:sz w:val="24"/>
          <w:lang w:val="zh-CN"/>
        </w:rPr>
        <w:t>11.</w:t>
      </w:r>
      <w:r>
        <w:rPr>
          <w:rFonts w:hint="eastAsia" w:ascii="宋体" w:hAnsi="宋体" w:eastAsia="宋体" w:cs="宋体"/>
          <w:b/>
          <w:bCs/>
          <w:color w:val="000000"/>
          <w:kern w:val="0"/>
          <w:sz w:val="24"/>
        </w:rPr>
        <w:t>3</w:t>
      </w:r>
      <w:r>
        <w:rPr>
          <w:rFonts w:hint="eastAsia" w:ascii="宋体" w:hAnsi="宋体" w:eastAsia="宋体" w:cs="宋体"/>
          <w:b/>
          <w:color w:val="000000"/>
          <w:sz w:val="24"/>
        </w:rPr>
        <w:t>报价文件：</w:t>
      </w:r>
      <w:r>
        <w:rPr>
          <w:rFonts w:hint="eastAsia" w:ascii="宋体" w:hAnsi="宋体" w:eastAsia="宋体" w:cs="宋体"/>
          <w:color w:val="000000"/>
          <w:sz w:val="24"/>
        </w:rPr>
        <w:t xml:space="preserve"> </w:t>
      </w:r>
    </w:p>
    <w:p w14:paraId="7EE839FC">
      <w:pPr>
        <w:snapToGrid w:val="0"/>
        <w:spacing w:line="360" w:lineRule="auto"/>
        <w:ind w:firstLine="960" w:firstLineChars="400"/>
        <w:rPr>
          <w:rFonts w:hint="eastAsia" w:ascii="宋体" w:hAnsi="宋体" w:eastAsia="宋体" w:cs="宋体"/>
          <w:color w:val="000000"/>
          <w:sz w:val="24"/>
        </w:rPr>
      </w:pPr>
      <w:r>
        <w:rPr>
          <w:rFonts w:hint="eastAsia" w:ascii="宋体" w:hAnsi="宋体" w:eastAsia="宋体" w:cs="宋体"/>
          <w:color w:val="000000"/>
          <w:sz w:val="24"/>
        </w:rPr>
        <w:t>11.3.1开标一览表（报价表）；</w:t>
      </w:r>
    </w:p>
    <w:p w14:paraId="319FABA2">
      <w:pPr>
        <w:snapToGrid w:val="0"/>
        <w:spacing w:line="360" w:lineRule="auto"/>
        <w:ind w:firstLine="960" w:firstLineChars="400"/>
        <w:rPr>
          <w:rFonts w:hint="eastAsia" w:ascii="宋体" w:hAnsi="宋体" w:eastAsia="宋体" w:cs="宋体"/>
          <w:color w:val="000000"/>
          <w:sz w:val="24"/>
          <w:lang w:eastAsia="zh-CN"/>
        </w:rPr>
      </w:pPr>
      <w:r>
        <w:rPr>
          <w:rFonts w:hint="eastAsia" w:ascii="宋体" w:hAnsi="宋体" w:eastAsia="宋体" w:cs="宋体"/>
          <w:color w:val="000000"/>
          <w:sz w:val="24"/>
        </w:rPr>
        <w:t>11.3.2投标分项报价表</w:t>
      </w:r>
      <w:r>
        <w:rPr>
          <w:rFonts w:hint="eastAsia" w:ascii="宋体" w:hAnsi="宋体" w:cs="宋体"/>
          <w:color w:val="000000"/>
          <w:sz w:val="24"/>
          <w:lang w:eastAsia="zh-CN"/>
        </w:rPr>
        <w:t>；</w:t>
      </w:r>
    </w:p>
    <w:p w14:paraId="3E58BA49">
      <w:pPr>
        <w:snapToGrid w:val="0"/>
        <w:spacing w:line="360" w:lineRule="auto"/>
        <w:ind w:firstLine="960" w:firstLineChars="400"/>
        <w:rPr>
          <w:rFonts w:hint="eastAsia" w:ascii="宋体" w:hAnsi="宋体" w:eastAsia="宋体" w:cs="宋体"/>
          <w:color w:val="000000"/>
          <w:sz w:val="24"/>
        </w:rPr>
      </w:pPr>
      <w:r>
        <w:rPr>
          <w:rFonts w:hint="eastAsia" w:ascii="宋体" w:hAnsi="宋体" w:eastAsia="宋体" w:cs="宋体"/>
          <w:color w:val="000000"/>
          <w:sz w:val="24"/>
        </w:rPr>
        <w:t>11.3.</w:t>
      </w:r>
      <w:r>
        <w:rPr>
          <w:rFonts w:hint="eastAsia" w:ascii="宋体" w:hAnsi="宋体" w:cs="宋体"/>
          <w:color w:val="000000"/>
          <w:sz w:val="24"/>
          <w:lang w:val="en-US" w:eastAsia="zh-CN"/>
        </w:rPr>
        <w:t>3</w:t>
      </w:r>
      <w:r>
        <w:rPr>
          <w:rFonts w:hint="eastAsia" w:ascii="宋体" w:hAnsi="宋体" w:eastAsia="宋体" w:cs="宋体"/>
          <w:color w:val="000000"/>
          <w:sz w:val="24"/>
        </w:rPr>
        <w:t>中小企业声明函</w:t>
      </w:r>
      <w:r>
        <w:rPr>
          <w:rFonts w:hint="eastAsia" w:ascii="宋体" w:hAnsi="宋体" w:eastAsia="宋体" w:cs="宋体"/>
          <w:sz w:val="24"/>
        </w:rPr>
        <w:t>（如有）</w:t>
      </w:r>
      <w:r>
        <w:rPr>
          <w:rFonts w:hint="eastAsia" w:ascii="宋体" w:hAnsi="宋体" w:eastAsia="宋体" w:cs="宋体"/>
          <w:color w:val="000000"/>
          <w:sz w:val="24"/>
        </w:rPr>
        <w:t>。</w:t>
      </w:r>
    </w:p>
    <w:p w14:paraId="61415EA7">
      <w:pPr>
        <w:spacing w:line="360" w:lineRule="auto"/>
        <w:ind w:firstLine="723" w:firstLineChars="300"/>
        <w:rPr>
          <w:rFonts w:hint="eastAsia" w:ascii="宋体" w:hAnsi="宋体" w:eastAsia="宋体" w:cs="宋体"/>
          <w:b/>
          <w:color w:val="000000"/>
          <w:sz w:val="24"/>
        </w:rPr>
      </w:pPr>
      <w:r>
        <w:rPr>
          <w:rFonts w:hint="eastAsia" w:ascii="宋体" w:hAnsi="宋体" w:eastAsia="宋体" w:cs="宋体"/>
          <w:b/>
          <w:color w:val="000000"/>
          <w:sz w:val="24"/>
        </w:rPr>
        <w:t>投标文件含有采购人不能接受的附加条件的，投标无效；</w:t>
      </w:r>
    </w:p>
    <w:p w14:paraId="3C64AC5C">
      <w:pPr>
        <w:spacing w:line="360" w:lineRule="auto"/>
        <w:ind w:firstLine="723" w:firstLineChars="300"/>
        <w:rPr>
          <w:rFonts w:hint="eastAsia" w:ascii="宋体" w:hAnsi="宋体" w:eastAsia="宋体" w:cs="宋体"/>
          <w:b/>
          <w:color w:val="000000"/>
          <w:sz w:val="24"/>
          <w:szCs w:val="21"/>
        </w:rPr>
      </w:pPr>
      <w:r>
        <w:rPr>
          <w:rFonts w:hint="eastAsia" w:ascii="宋体" w:hAnsi="宋体" w:eastAsia="宋体" w:cs="宋体"/>
          <w:b/>
          <w:color w:val="000000"/>
          <w:sz w:val="24"/>
        </w:rPr>
        <w:t>投标人提供虚假材料投标的，投标无效。</w:t>
      </w:r>
    </w:p>
    <w:p w14:paraId="429AA8DC">
      <w:pPr>
        <w:pStyle w:val="23"/>
        <w:snapToGrid w:val="0"/>
        <w:spacing w:before="0"/>
        <w:ind w:firstLine="0" w:firstLineChars="0"/>
        <w:outlineLvl w:val="0"/>
        <w:rPr>
          <w:rFonts w:hint="eastAsia" w:ascii="宋体" w:hAnsi="宋体" w:eastAsia="宋体" w:cs="宋体"/>
          <w:b/>
          <w:color w:val="000000"/>
          <w:szCs w:val="24"/>
        </w:rPr>
      </w:pPr>
      <w:r>
        <w:rPr>
          <w:rFonts w:hint="eastAsia" w:ascii="宋体" w:hAnsi="宋体" w:eastAsia="宋体" w:cs="宋体"/>
          <w:b/>
          <w:color w:val="000000"/>
          <w:szCs w:val="24"/>
        </w:rPr>
        <w:t>12</w:t>
      </w:r>
      <w:r>
        <w:rPr>
          <w:rFonts w:hint="eastAsia" w:ascii="宋体" w:hAnsi="宋体" w:eastAsia="宋体" w:cs="宋体"/>
          <w:b/>
          <w:color w:val="000000"/>
          <w:kern w:val="0"/>
          <w:szCs w:val="24"/>
          <w:lang w:val="zh-CN"/>
        </w:rPr>
        <w:t xml:space="preserve">. </w:t>
      </w:r>
      <w:r>
        <w:rPr>
          <w:rFonts w:hint="eastAsia" w:ascii="宋体" w:hAnsi="宋体" w:eastAsia="宋体" w:cs="宋体"/>
          <w:b/>
          <w:color w:val="000000"/>
          <w:szCs w:val="24"/>
        </w:rPr>
        <w:t>投标文件的编制</w:t>
      </w:r>
    </w:p>
    <w:p w14:paraId="4A7F6322">
      <w:pPr>
        <w:spacing w:line="360" w:lineRule="auto"/>
        <w:ind w:firstLine="480" w:firstLineChars="200"/>
        <w:rPr>
          <w:rFonts w:hint="eastAsia" w:ascii="宋体" w:hAnsi="宋体" w:eastAsia="宋体" w:cs="宋体"/>
          <w:b/>
          <w:color w:val="000000"/>
          <w:sz w:val="24"/>
        </w:rPr>
      </w:pPr>
      <w:r>
        <w:rPr>
          <w:rFonts w:hint="eastAsia" w:ascii="宋体" w:hAnsi="宋体" w:eastAsia="宋体" w:cs="宋体"/>
          <w:color w:val="000000"/>
          <w:kern w:val="0"/>
          <w:sz w:val="24"/>
          <w:lang w:val="zh-CN"/>
        </w:rPr>
        <w:t>12.1投标文件分为</w:t>
      </w:r>
      <w:r>
        <w:rPr>
          <w:rFonts w:hint="eastAsia" w:ascii="宋体" w:hAnsi="宋体" w:eastAsia="宋体" w:cs="宋体"/>
          <w:b/>
          <w:bCs/>
          <w:color w:val="000000"/>
          <w:kern w:val="0"/>
          <w:sz w:val="24"/>
          <w:lang w:val="zh-CN"/>
        </w:rPr>
        <w:t>资格文件、商务技术文件、报价文件</w:t>
      </w:r>
      <w:r>
        <w:rPr>
          <w:rFonts w:hint="eastAsia" w:ascii="宋体" w:hAnsi="宋体" w:eastAsia="宋体" w:cs="宋体"/>
          <w:color w:val="000000"/>
          <w:kern w:val="0"/>
          <w:sz w:val="24"/>
          <w:lang w:val="zh-CN"/>
        </w:rPr>
        <w:t>三部分。各投标人在编制投标文件时请按照招标文件第六部分规定的格式进行，混乱的编排导致投标文件被误读或评标委员会查找不到有效文件是投标人的风险。</w:t>
      </w:r>
    </w:p>
    <w:p w14:paraId="4E68F11A">
      <w:pPr>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77CA7B23">
      <w:pPr>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12.3使用“政采云电子交易客户端”需要提前申领CA数字证书，申领流程请自行前往“浙江政府采购网-下载专区-电子交易客户端-CA驱动和申领流程”进行查阅。</w:t>
      </w:r>
    </w:p>
    <w:p w14:paraId="1056CBA9">
      <w:pPr>
        <w:snapToGrid w:val="0"/>
        <w:spacing w:line="360" w:lineRule="auto"/>
        <w:rPr>
          <w:rFonts w:hint="eastAsia" w:ascii="宋体" w:hAnsi="宋体" w:eastAsia="宋体" w:cs="宋体"/>
          <w:b/>
          <w:color w:val="000000"/>
          <w:sz w:val="24"/>
        </w:rPr>
      </w:pPr>
      <w:r>
        <w:rPr>
          <w:rFonts w:hint="eastAsia" w:ascii="宋体" w:hAnsi="宋体" w:eastAsia="宋体" w:cs="宋体"/>
          <w:b/>
          <w:color w:val="000000"/>
          <w:sz w:val="24"/>
        </w:rPr>
        <w:t>13.投标文件的签署、盖章</w:t>
      </w:r>
    </w:p>
    <w:p w14:paraId="03416240">
      <w:pPr>
        <w:pStyle w:val="23"/>
        <w:snapToGrid w:val="0"/>
        <w:spacing w:before="0"/>
        <w:ind w:firstLine="480"/>
        <w:rPr>
          <w:rFonts w:hint="eastAsia" w:ascii="宋体" w:hAnsi="宋体" w:eastAsia="宋体" w:cs="宋体"/>
          <w:b/>
          <w:color w:val="000000"/>
        </w:rPr>
      </w:pPr>
      <w:r>
        <w:rPr>
          <w:rFonts w:hint="eastAsia" w:ascii="宋体" w:hAnsi="宋体" w:eastAsia="宋体" w:cs="宋体"/>
          <w:color w:val="000000"/>
          <w:szCs w:val="24"/>
        </w:rPr>
        <w:t>13.1投标文件按照招标文件第六部分格式要</w:t>
      </w:r>
      <w:r>
        <w:rPr>
          <w:rFonts w:hint="eastAsia" w:ascii="宋体" w:hAnsi="宋体" w:eastAsia="宋体" w:cs="宋体"/>
          <w:color w:val="000000"/>
        </w:rPr>
        <w:t>求进行签署、盖章。</w:t>
      </w:r>
      <w:r>
        <w:rPr>
          <w:rFonts w:hint="eastAsia" w:ascii="宋体" w:hAnsi="宋体" w:eastAsia="宋体" w:cs="宋体"/>
          <w:b/>
          <w:color w:val="000000"/>
        </w:rPr>
        <w:t>投标人的投标文件未按照招标文件要求签署、盖章的，其投标无效</w:t>
      </w:r>
      <w:r>
        <w:rPr>
          <w:rFonts w:hint="eastAsia" w:ascii="宋体" w:hAnsi="宋体" w:eastAsia="宋体" w:cs="宋体"/>
          <w:color w:val="000000"/>
          <w:szCs w:val="24"/>
        </w:rPr>
        <w:t>。</w:t>
      </w:r>
    </w:p>
    <w:p w14:paraId="7A70E97F">
      <w:pPr>
        <w:pStyle w:val="23"/>
        <w:snapToGrid w:val="0"/>
        <w:spacing w:before="0"/>
        <w:ind w:firstLine="480"/>
        <w:rPr>
          <w:rFonts w:hint="eastAsia" w:ascii="宋体" w:hAnsi="宋体" w:eastAsia="宋体" w:cs="宋体"/>
          <w:color w:val="000000"/>
        </w:rPr>
      </w:pPr>
      <w:r>
        <w:rPr>
          <w:rFonts w:hint="eastAsia" w:ascii="宋体" w:hAnsi="宋体" w:eastAsia="宋体" w:cs="宋体"/>
          <w:color w:val="000000"/>
        </w:rPr>
        <w:t>13.2为确保网上操作合法、有效和安全，投标人应当在投标截止时间前完成在“政府采购云平台”的身份认证，确保在电子投标过程中能够对相关数据电文进行加密和使用电子签名。</w:t>
      </w:r>
    </w:p>
    <w:p w14:paraId="34FE8368">
      <w:pPr>
        <w:pStyle w:val="23"/>
        <w:snapToGrid w:val="0"/>
        <w:spacing w:before="0"/>
        <w:ind w:firstLine="480"/>
        <w:rPr>
          <w:rFonts w:hint="eastAsia" w:ascii="宋体" w:hAnsi="宋体" w:eastAsia="宋体" w:cs="宋体"/>
          <w:color w:val="000000"/>
          <w:szCs w:val="24"/>
        </w:rPr>
      </w:pPr>
      <w:r>
        <w:rPr>
          <w:rFonts w:hint="eastAsia" w:ascii="宋体" w:hAnsi="宋体" w:eastAsia="宋体" w:cs="宋体"/>
          <w:color w:val="000000"/>
        </w:rPr>
        <w:t>13.3招标文件对投标文件签署、盖章的要求适用于电子签名。</w:t>
      </w:r>
    </w:p>
    <w:p w14:paraId="0EAC27C6">
      <w:pPr>
        <w:pStyle w:val="10"/>
        <w:rPr>
          <w:rFonts w:hint="eastAsia" w:ascii="宋体" w:hAnsi="宋体" w:eastAsia="宋体" w:cs="宋体"/>
          <w:b/>
          <w:color w:val="000000"/>
          <w:sz w:val="24"/>
          <w:szCs w:val="24"/>
        </w:rPr>
      </w:pPr>
      <w:r>
        <w:rPr>
          <w:rFonts w:hint="eastAsia" w:ascii="宋体" w:hAnsi="宋体" w:eastAsia="宋体" w:cs="宋体"/>
          <w:b/>
          <w:color w:val="000000"/>
          <w:sz w:val="24"/>
          <w:szCs w:val="24"/>
        </w:rPr>
        <w:t>14. 投标文件的提交、补充、修改、撤回</w:t>
      </w:r>
    </w:p>
    <w:p w14:paraId="22145909">
      <w:pPr>
        <w:pStyle w:val="23"/>
        <w:ind w:firstLine="480"/>
        <w:rPr>
          <w:rFonts w:hint="eastAsia" w:ascii="宋体" w:hAnsi="宋体" w:eastAsia="宋体" w:cs="宋体"/>
          <w:color w:val="000000"/>
          <w:szCs w:val="24"/>
        </w:rPr>
      </w:pPr>
      <w:r>
        <w:rPr>
          <w:rFonts w:hint="eastAsia" w:ascii="宋体" w:hAnsi="宋体" w:eastAsia="宋体" w:cs="宋体"/>
          <w:color w:val="000000"/>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9CF8EBC">
      <w:pPr>
        <w:pStyle w:val="23"/>
        <w:spacing w:before="0"/>
        <w:ind w:firstLine="480"/>
        <w:rPr>
          <w:rFonts w:hint="eastAsia" w:ascii="宋体" w:hAnsi="宋体" w:eastAsia="宋体" w:cs="宋体"/>
          <w:color w:val="000000"/>
          <w:szCs w:val="24"/>
        </w:rPr>
      </w:pPr>
      <w:r>
        <w:rPr>
          <w:rFonts w:hint="eastAsia" w:ascii="宋体" w:hAnsi="宋体" w:eastAsia="宋体" w:cs="宋体"/>
          <w:color w:val="000000"/>
          <w:szCs w:val="24"/>
        </w:rPr>
        <w:t>14.2电子交易平台收到投标文件，将妥善保存并即时向供应商发出确认回执通知。在投标截止时间前，除供应商补充、修改或者撤回投标文件外，任何单位和个人不得解密或提取投标文件。</w:t>
      </w:r>
    </w:p>
    <w:p w14:paraId="38CCCFE9">
      <w:pPr>
        <w:pStyle w:val="23"/>
        <w:spacing w:before="0"/>
        <w:ind w:firstLine="480"/>
        <w:rPr>
          <w:rFonts w:hint="eastAsia" w:ascii="宋体" w:hAnsi="宋体" w:eastAsia="宋体" w:cs="宋体"/>
          <w:color w:val="000000"/>
          <w:szCs w:val="24"/>
        </w:rPr>
      </w:pPr>
      <w:r>
        <w:rPr>
          <w:rFonts w:hint="eastAsia" w:ascii="宋体" w:hAnsi="宋体" w:eastAsia="宋体" w:cs="宋体"/>
          <w:color w:val="000000"/>
          <w:szCs w:val="24"/>
        </w:rPr>
        <w:t>14.3采购人、采购代理机构可以视情况延长投标文件提交的截止时间。在上述情况下，采购代理机构与投标人以前在投标截止期方面的全部权利、责任和义务，将适用于延长至新的投标截止期。</w:t>
      </w:r>
    </w:p>
    <w:p w14:paraId="59173D67">
      <w:pPr>
        <w:pStyle w:val="10"/>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15.备份投标文件</w:t>
      </w:r>
    </w:p>
    <w:p w14:paraId="24C8FF59">
      <w:pPr>
        <w:pStyle w:val="10"/>
        <w:spacing w:line="360" w:lineRule="auto"/>
        <w:ind w:firstLine="360" w:firstLineChars="150"/>
        <w:rPr>
          <w:rFonts w:hint="eastAsia" w:ascii="宋体" w:hAnsi="宋体" w:eastAsia="宋体" w:cs="宋体"/>
          <w:b/>
          <w:color w:val="000000"/>
          <w:sz w:val="24"/>
          <w:szCs w:val="24"/>
        </w:rPr>
      </w:pPr>
      <w:r>
        <w:rPr>
          <w:rFonts w:hint="eastAsia" w:ascii="宋体" w:hAnsi="宋体" w:eastAsia="宋体" w:cs="宋体"/>
          <w:color w:val="000000"/>
          <w:sz w:val="24"/>
          <w:szCs w:val="24"/>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000000"/>
          <w:sz w:val="24"/>
          <w:szCs w:val="24"/>
        </w:rPr>
        <w:t>但采购人、采购代理机构不强制或变相强制投标人提交备份投标文件。</w:t>
      </w:r>
    </w:p>
    <w:p w14:paraId="685E8FE7">
      <w:pPr>
        <w:pStyle w:val="10"/>
        <w:spacing w:line="360" w:lineRule="auto"/>
        <w:ind w:firstLine="480" w:firstLineChars="200"/>
        <w:rPr>
          <w:rFonts w:hint="eastAsia" w:ascii="宋体" w:hAnsi="宋体" w:eastAsia="宋体" w:cs="宋体"/>
          <w:b/>
          <w:color w:val="000000"/>
          <w:sz w:val="24"/>
          <w:szCs w:val="24"/>
        </w:rPr>
      </w:pPr>
      <w:r>
        <w:rPr>
          <w:rFonts w:hint="eastAsia" w:ascii="宋体" w:hAnsi="宋体" w:eastAsia="宋体" w:cs="宋体"/>
          <w:color w:val="000000"/>
          <w:sz w:val="24"/>
          <w:szCs w:val="24"/>
        </w:rPr>
        <w:t>15.2备份投标文件须在“政采云投标客户端”制作生成，并储存在U</w:t>
      </w:r>
      <w:r>
        <w:rPr>
          <w:rFonts w:hint="eastAsia" w:ascii="宋体" w:hAnsi="宋体" w:eastAsia="宋体" w:cs="宋体"/>
          <w:color w:val="000000"/>
          <w:sz w:val="24"/>
        </w:rPr>
        <w:t>光盘等存储介质</w:t>
      </w:r>
      <w:r>
        <w:rPr>
          <w:rFonts w:hint="eastAsia" w:ascii="宋体" w:hAnsi="宋体" w:eastAsia="宋体" w:cs="宋体"/>
          <w:color w:val="000000"/>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000000"/>
          <w:sz w:val="24"/>
        </w:rPr>
        <w:t>不符合上述制作、</w:t>
      </w:r>
      <w:r>
        <w:rPr>
          <w:rFonts w:hint="eastAsia" w:ascii="宋体" w:hAnsi="宋体" w:eastAsia="宋体" w:cs="宋体"/>
          <w:b/>
          <w:color w:val="000000"/>
          <w:sz w:val="24"/>
          <w:szCs w:val="24"/>
        </w:rPr>
        <w:t>存储、密封规定的备份投标文件将被视为无效或者被拒绝接收。</w:t>
      </w:r>
    </w:p>
    <w:p w14:paraId="53D7FA1B">
      <w:pPr>
        <w:pStyle w:val="10"/>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15.3直接提交备份投标文件的，投标人应于投标截止时间前在招标公告中载明的开标地点将备份投标文件提交给采购代理机构，采购代理机构将拒绝接受逾期送达的备份投标文件。</w:t>
      </w:r>
    </w:p>
    <w:p w14:paraId="3312D3CC">
      <w:pPr>
        <w:pStyle w:val="10"/>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000000"/>
          <w:sz w:val="24"/>
          <w:szCs w:val="24"/>
        </w:rPr>
        <w:t>招标文件第二部分投标人须知前附表规定的备份投标文件送达地点；</w:t>
      </w:r>
      <w:r>
        <w:rPr>
          <w:rFonts w:hint="eastAsia" w:ascii="宋体" w:hAnsi="宋体" w:eastAsia="宋体" w:cs="宋体"/>
          <w:color w:val="000000"/>
          <w:sz w:val="24"/>
          <w:szCs w:val="24"/>
        </w:rPr>
        <w:t>送达时间以签收人签收时间为准。采购代理机构将拒绝接受逾期送达的备份投标文件。邮寄过程中，电子备份投标文件发生泄露、遗失、损坏或延期送达等情况的，由投标人自行负责。</w:t>
      </w:r>
    </w:p>
    <w:p w14:paraId="0F46D637">
      <w:pPr>
        <w:pStyle w:val="10"/>
        <w:spacing w:line="360" w:lineRule="auto"/>
        <w:ind w:firstLine="479" w:firstLineChars="199"/>
        <w:rPr>
          <w:rFonts w:hint="eastAsia" w:ascii="宋体" w:hAnsi="宋体" w:eastAsia="宋体" w:cs="宋体"/>
          <w:b/>
          <w:color w:val="000000"/>
          <w:sz w:val="24"/>
          <w:szCs w:val="24"/>
        </w:rPr>
      </w:pPr>
      <w:r>
        <w:rPr>
          <w:rFonts w:hint="eastAsia" w:ascii="宋体" w:hAnsi="宋体" w:eastAsia="宋体" w:cs="宋体"/>
          <w:b/>
          <w:color w:val="000000"/>
          <w:sz w:val="24"/>
          <w:szCs w:val="24"/>
        </w:rPr>
        <w:t>15.5投标人仅提交备份投标文件，未在电子交易平台传输递交投标文件的，投标无效。</w:t>
      </w:r>
    </w:p>
    <w:p w14:paraId="12559907">
      <w:pPr>
        <w:pStyle w:val="23"/>
        <w:spacing w:before="0"/>
        <w:ind w:firstLine="0" w:firstLineChars="0"/>
        <w:rPr>
          <w:rFonts w:hint="eastAsia" w:ascii="宋体" w:hAnsi="宋体" w:eastAsia="宋体" w:cs="宋体"/>
          <w:b/>
          <w:color w:val="000000"/>
          <w:szCs w:val="24"/>
        </w:rPr>
      </w:pPr>
      <w:r>
        <w:rPr>
          <w:rFonts w:hint="eastAsia" w:ascii="宋体" w:hAnsi="宋体" w:eastAsia="宋体" w:cs="宋体"/>
          <w:b/>
          <w:color w:val="000000"/>
          <w:szCs w:val="24"/>
        </w:rPr>
        <w:t>16.投标文件的无效处理</w:t>
      </w:r>
    </w:p>
    <w:p w14:paraId="667D86CC">
      <w:pPr>
        <w:pStyle w:val="8"/>
        <w:spacing w:line="360" w:lineRule="auto"/>
        <w:ind w:firstLine="360" w:firstLineChars="150"/>
        <w:rPr>
          <w:rFonts w:hint="eastAsia" w:ascii="宋体" w:hAnsi="宋体" w:eastAsia="宋体" w:cs="宋体"/>
          <w:color w:val="000000"/>
          <w:szCs w:val="21"/>
        </w:rPr>
      </w:pPr>
      <w:r>
        <w:rPr>
          <w:rFonts w:hint="eastAsia" w:ascii="宋体" w:hAnsi="宋体" w:eastAsia="宋体" w:cs="宋体"/>
          <w:color w:val="000000"/>
          <w:szCs w:val="21"/>
        </w:rPr>
        <w:t>有招标文件第四部分4.2规定的情形之一的，投标无效：</w:t>
      </w:r>
    </w:p>
    <w:p w14:paraId="58995411">
      <w:pPr>
        <w:pStyle w:val="23"/>
        <w:spacing w:before="0"/>
        <w:ind w:firstLine="0" w:firstLineChars="0"/>
        <w:rPr>
          <w:rFonts w:hint="eastAsia" w:ascii="宋体" w:hAnsi="宋体" w:eastAsia="宋体" w:cs="宋体"/>
          <w:b/>
          <w:color w:val="000000"/>
          <w:szCs w:val="24"/>
        </w:rPr>
      </w:pPr>
      <w:r>
        <w:rPr>
          <w:rFonts w:hint="eastAsia" w:ascii="宋体" w:hAnsi="宋体" w:eastAsia="宋体" w:cs="宋体"/>
          <w:b/>
          <w:color w:val="000000"/>
          <w:szCs w:val="24"/>
        </w:rPr>
        <w:t>17.投标有效期</w:t>
      </w:r>
    </w:p>
    <w:p w14:paraId="67CD24F1">
      <w:pPr>
        <w:spacing w:line="360" w:lineRule="auto"/>
        <w:ind w:firstLine="480" w:firstLineChars="200"/>
        <w:rPr>
          <w:rFonts w:hint="eastAsia" w:ascii="宋体" w:hAnsi="宋体" w:eastAsia="宋体" w:cs="宋体"/>
          <w:b/>
          <w:color w:val="000000"/>
          <w:sz w:val="24"/>
          <w:szCs w:val="21"/>
        </w:rPr>
      </w:pPr>
      <w:r>
        <w:rPr>
          <w:rFonts w:hint="eastAsia" w:ascii="宋体" w:hAnsi="宋体" w:eastAsia="宋体" w:cs="宋体"/>
          <w:color w:val="000000"/>
          <w:sz w:val="24"/>
          <w:szCs w:val="20"/>
        </w:rPr>
        <w:t>17.1投标有效期为从提交投标文件的截止之日起90天。</w:t>
      </w:r>
      <w:r>
        <w:rPr>
          <w:rFonts w:hint="eastAsia" w:ascii="宋体" w:hAnsi="宋体" w:eastAsia="宋体" w:cs="宋体"/>
          <w:b/>
          <w:color w:val="000000"/>
          <w:sz w:val="24"/>
          <w:szCs w:val="20"/>
        </w:rPr>
        <w:t>投标人的投标文件中承</w:t>
      </w:r>
      <w:r>
        <w:rPr>
          <w:rFonts w:hint="eastAsia" w:ascii="宋体" w:hAnsi="宋体" w:eastAsia="宋体" w:cs="宋体"/>
          <w:b/>
          <w:color w:val="000000"/>
          <w:sz w:val="24"/>
          <w:szCs w:val="21"/>
        </w:rPr>
        <w:t>诺的投标有效期少于招标文件中载明的投标有效期的，投标无效。</w:t>
      </w:r>
    </w:p>
    <w:p w14:paraId="0ACEF43B">
      <w:pPr>
        <w:pStyle w:val="23"/>
        <w:spacing w:before="0"/>
        <w:ind w:firstLine="480"/>
        <w:rPr>
          <w:rFonts w:hint="eastAsia" w:ascii="宋体" w:hAnsi="宋体" w:eastAsia="宋体" w:cs="宋体"/>
          <w:color w:val="000000"/>
        </w:rPr>
      </w:pPr>
      <w:r>
        <w:rPr>
          <w:rFonts w:hint="eastAsia" w:ascii="宋体" w:hAnsi="宋体" w:eastAsia="宋体" w:cs="宋体"/>
          <w:color w:val="000000"/>
        </w:rPr>
        <w:t>17.2投标文件合格投递后，自投标截止日期起，在投标有效期内有效。</w:t>
      </w:r>
    </w:p>
    <w:p w14:paraId="49C46491">
      <w:pPr>
        <w:pStyle w:val="23"/>
        <w:spacing w:before="0"/>
        <w:ind w:firstLine="480"/>
        <w:rPr>
          <w:rFonts w:hint="eastAsia" w:ascii="宋体" w:hAnsi="宋体" w:eastAsia="宋体" w:cs="宋体"/>
          <w:color w:val="000000"/>
        </w:rPr>
      </w:pPr>
      <w:r>
        <w:rPr>
          <w:rFonts w:hint="eastAsia" w:ascii="宋体" w:hAnsi="宋体" w:eastAsia="宋体" w:cs="宋体"/>
          <w:color w:val="000000"/>
        </w:rPr>
        <w:t>17.3在原定投标有效期满之前，如果出现特殊情况，采购代理机构可以以书面形式通知投标人延长投标有效期。投标人同意延长的，不得要求或被允许修改其投标文件，投标人拒绝延长的，其投标无效。</w:t>
      </w:r>
    </w:p>
    <w:p w14:paraId="2192708D">
      <w:pPr>
        <w:pStyle w:val="23"/>
        <w:spacing w:before="0"/>
        <w:ind w:firstLine="643"/>
        <w:rPr>
          <w:rFonts w:hint="eastAsia" w:ascii="宋体" w:hAnsi="宋体" w:eastAsia="宋体" w:cs="宋体"/>
          <w:b/>
          <w:color w:val="000000"/>
          <w:sz w:val="32"/>
        </w:rPr>
      </w:pPr>
    </w:p>
    <w:p w14:paraId="5DE54A9C">
      <w:pPr>
        <w:pStyle w:val="23"/>
        <w:spacing w:before="0"/>
        <w:ind w:firstLine="1928" w:firstLineChars="600"/>
        <w:rPr>
          <w:rFonts w:hint="eastAsia" w:ascii="宋体" w:hAnsi="宋体" w:eastAsia="宋体" w:cs="宋体"/>
          <w:b/>
          <w:color w:val="000000"/>
          <w:sz w:val="32"/>
        </w:rPr>
      </w:pPr>
      <w:r>
        <w:rPr>
          <w:rFonts w:hint="eastAsia" w:ascii="宋体" w:hAnsi="宋体" w:eastAsia="宋体" w:cs="宋体"/>
          <w:b/>
          <w:color w:val="000000"/>
          <w:sz w:val="32"/>
        </w:rPr>
        <w:t>四、开标、资格审查与信用信息查询</w:t>
      </w:r>
    </w:p>
    <w:p w14:paraId="5B6B433A">
      <w:pPr>
        <w:pStyle w:val="24"/>
        <w:spacing w:before="0" w:line="360" w:lineRule="auto"/>
        <w:ind w:left="0" w:firstLine="241" w:firstLineChars="100"/>
        <w:contextualSpacing/>
        <w:rPr>
          <w:rFonts w:hint="eastAsia" w:ascii="宋体" w:hAnsi="宋体" w:eastAsia="宋体" w:cs="宋体"/>
          <w:color w:val="000000"/>
          <w:sz w:val="24"/>
        </w:rPr>
      </w:pPr>
      <w:r>
        <w:rPr>
          <w:rFonts w:hint="eastAsia" w:ascii="宋体" w:hAnsi="宋体" w:eastAsia="宋体" w:cs="宋体"/>
          <w:b/>
          <w:color w:val="000000"/>
          <w:sz w:val="24"/>
          <w:szCs w:val="24"/>
        </w:rPr>
        <w:t>18.开标</w:t>
      </w:r>
      <w:r>
        <w:rPr>
          <w:rFonts w:hint="eastAsia" w:ascii="宋体" w:hAnsi="宋体" w:eastAsia="宋体" w:cs="宋体"/>
          <w:color w:val="000000"/>
          <w:sz w:val="24"/>
        </w:rPr>
        <w:t xml:space="preserve"> </w:t>
      </w:r>
    </w:p>
    <w:p w14:paraId="37A26668">
      <w:pPr>
        <w:pStyle w:val="24"/>
        <w:spacing w:before="0" w:line="360" w:lineRule="auto"/>
        <w:ind w:left="0" w:firstLine="480" w:firstLineChars="200"/>
        <w:contextualSpacing/>
        <w:rPr>
          <w:rFonts w:hint="eastAsia" w:ascii="宋体" w:hAnsi="宋体" w:eastAsia="宋体" w:cs="宋体"/>
          <w:color w:val="000000"/>
          <w:sz w:val="24"/>
        </w:rPr>
      </w:pPr>
      <w:r>
        <w:rPr>
          <w:rFonts w:hint="eastAsia" w:ascii="宋体" w:hAnsi="宋体" w:eastAsia="宋体" w:cs="宋体"/>
          <w:color w:val="000000"/>
          <w:sz w:val="24"/>
        </w:rPr>
        <w:t>18.1采购代理机构按照招标文件规定的时间通过电子交易平台组织开标，所有投标人均应当准时在线参加。投标人不足3家的，不得开标。</w:t>
      </w:r>
    </w:p>
    <w:p w14:paraId="23864A4F">
      <w:pPr>
        <w:pStyle w:val="24"/>
        <w:spacing w:before="0" w:line="360" w:lineRule="auto"/>
        <w:ind w:left="0" w:firstLine="240" w:firstLineChars="100"/>
        <w:contextualSpacing/>
        <w:rPr>
          <w:rFonts w:hint="eastAsia" w:ascii="宋体" w:hAnsi="宋体" w:eastAsia="宋体" w:cs="宋体"/>
          <w:color w:val="000000"/>
          <w:sz w:val="24"/>
        </w:rPr>
      </w:pPr>
      <w:r>
        <w:rPr>
          <w:rFonts w:hint="eastAsia" w:ascii="宋体" w:hAnsi="宋体" w:eastAsia="宋体" w:cs="宋体"/>
          <w:color w:val="000000"/>
          <w:sz w:val="24"/>
        </w:rPr>
        <w:t>　18.2开标时，电子交易平台按开标时间自动提取所有投标文件。采购代理机构依托电子交易平台发起开始解密指令，投标人按照平台提示和招标文件的规定在半小时内完成在线解密。</w:t>
      </w:r>
    </w:p>
    <w:p w14:paraId="2FDC800B">
      <w:pPr>
        <w:pStyle w:val="24"/>
        <w:spacing w:before="0" w:line="360" w:lineRule="auto"/>
        <w:ind w:left="0" w:firstLine="240" w:firstLineChars="100"/>
        <w:contextualSpacing/>
        <w:rPr>
          <w:rFonts w:hint="eastAsia" w:ascii="宋体" w:hAnsi="宋体" w:eastAsia="宋体" w:cs="宋体"/>
          <w:b/>
          <w:color w:val="000000"/>
          <w:sz w:val="24"/>
        </w:rPr>
      </w:pPr>
      <w:r>
        <w:rPr>
          <w:rFonts w:hint="eastAsia" w:ascii="宋体" w:hAnsi="宋体" w:eastAsia="宋体" w:cs="宋体"/>
          <w:color w:val="000000"/>
          <w:sz w:val="24"/>
        </w:rPr>
        <w:t>　18.3</w:t>
      </w:r>
      <w:r>
        <w:rPr>
          <w:rFonts w:hint="eastAsia" w:ascii="宋体" w:hAnsi="宋体" w:eastAsia="宋体" w:cs="宋体"/>
          <w:b/>
          <w:color w:val="000000"/>
          <w:sz w:val="24"/>
        </w:rPr>
        <w:t>投标文件未按时解密，投标人提供了备份投标文件的，以备份投标文件作为依据，否则视为投标文件撤回。投标文件已按时解密的，备份投标文件自动失效。</w:t>
      </w:r>
    </w:p>
    <w:p w14:paraId="459584F4">
      <w:pPr>
        <w:pStyle w:val="24"/>
        <w:spacing w:before="0" w:line="360" w:lineRule="auto"/>
        <w:ind w:left="0" w:firstLine="241" w:firstLineChars="100"/>
        <w:contextualSpacing/>
        <w:rPr>
          <w:rFonts w:hint="eastAsia" w:ascii="宋体" w:hAnsi="宋体" w:eastAsia="宋体" w:cs="宋体"/>
          <w:b/>
          <w:color w:val="000000"/>
          <w:sz w:val="24"/>
          <w:szCs w:val="24"/>
        </w:rPr>
      </w:pPr>
      <w:r>
        <w:rPr>
          <w:rFonts w:hint="eastAsia" w:ascii="宋体" w:hAnsi="宋体" w:eastAsia="宋体" w:cs="宋体"/>
          <w:b/>
          <w:color w:val="000000"/>
          <w:sz w:val="24"/>
          <w:szCs w:val="24"/>
        </w:rPr>
        <w:t>19.资格审查</w:t>
      </w:r>
    </w:p>
    <w:p w14:paraId="016693FD">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kern w:val="0"/>
          <w:sz w:val="24"/>
        </w:rPr>
        <w:t>19.1</w:t>
      </w:r>
      <w:r>
        <w:rPr>
          <w:rFonts w:hint="eastAsia" w:ascii="宋体" w:hAnsi="宋体" w:eastAsia="宋体" w:cs="宋体"/>
          <w:color w:val="000000"/>
          <w:sz w:val="24"/>
        </w:rPr>
        <w:t>采购人或采购代理机构依据法律法规和招标文件的规定，对投标人的资格进行审查。</w:t>
      </w:r>
    </w:p>
    <w:p w14:paraId="5AAC4773">
      <w:pPr>
        <w:pStyle w:val="23"/>
        <w:spacing w:before="0"/>
        <w:ind w:firstLine="480"/>
        <w:rPr>
          <w:rFonts w:hint="eastAsia" w:ascii="宋体" w:hAnsi="宋体" w:eastAsia="宋体" w:cs="宋体"/>
          <w:color w:val="000000"/>
        </w:rPr>
      </w:pPr>
      <w:r>
        <w:rPr>
          <w:rFonts w:hint="eastAsia" w:ascii="宋体" w:hAnsi="宋体" w:eastAsia="宋体" w:cs="宋体"/>
          <w:color w:val="000000"/>
          <w:kern w:val="0"/>
          <w:szCs w:val="24"/>
        </w:rPr>
        <w:t>19.2投标人未按照招标文件要求提供与</w:t>
      </w:r>
      <w:r>
        <w:rPr>
          <w:rFonts w:hint="eastAsia" w:ascii="宋体" w:hAnsi="宋体" w:eastAsia="宋体" w:cs="宋体"/>
          <w:color w:val="000000"/>
        </w:rPr>
        <w:t>资格条件相应的</w:t>
      </w:r>
      <w:r>
        <w:rPr>
          <w:rFonts w:hint="eastAsia" w:ascii="宋体" w:hAnsi="宋体" w:eastAsia="宋体" w:cs="宋体"/>
          <w:color w:val="000000"/>
          <w:kern w:val="0"/>
          <w:szCs w:val="24"/>
        </w:rPr>
        <w:t>有效资格证明材料的，视为</w:t>
      </w:r>
      <w:r>
        <w:rPr>
          <w:rFonts w:hint="eastAsia" w:ascii="宋体" w:hAnsi="宋体" w:eastAsia="宋体" w:cs="宋体"/>
          <w:color w:val="000000"/>
        </w:rPr>
        <w:t>投标人不具备招标文件中规定的资格要求，其投标无效。</w:t>
      </w:r>
    </w:p>
    <w:p w14:paraId="47980021">
      <w:pPr>
        <w:pStyle w:val="23"/>
        <w:spacing w:before="0"/>
        <w:ind w:firstLine="480"/>
        <w:rPr>
          <w:rFonts w:hint="eastAsia" w:ascii="宋体" w:hAnsi="宋体" w:eastAsia="宋体" w:cs="宋体"/>
          <w:color w:val="000000"/>
        </w:rPr>
      </w:pPr>
      <w:r>
        <w:rPr>
          <w:rFonts w:hint="eastAsia" w:ascii="宋体" w:hAnsi="宋体" w:eastAsia="宋体" w:cs="宋体"/>
          <w:color w:val="000000"/>
          <w:kern w:val="0"/>
          <w:szCs w:val="24"/>
        </w:rPr>
        <w:t>19.</w:t>
      </w:r>
      <w:r>
        <w:rPr>
          <w:rFonts w:hint="eastAsia" w:ascii="宋体" w:hAnsi="宋体" w:eastAsia="宋体" w:cs="宋体"/>
          <w:color w:val="000000"/>
        </w:rPr>
        <w:t>3对未通过资格审查的投标人，采购人或采购代理机构告知其未通过的原因。</w:t>
      </w:r>
    </w:p>
    <w:p w14:paraId="163FAF46">
      <w:pPr>
        <w:pStyle w:val="23"/>
        <w:spacing w:before="0"/>
        <w:ind w:firstLine="480"/>
        <w:rPr>
          <w:rFonts w:hint="eastAsia" w:ascii="宋体" w:hAnsi="宋体" w:eastAsia="宋体" w:cs="宋体"/>
          <w:color w:val="000000"/>
        </w:rPr>
      </w:pPr>
      <w:r>
        <w:rPr>
          <w:rFonts w:hint="eastAsia" w:ascii="宋体" w:hAnsi="宋体" w:eastAsia="宋体" w:cs="宋体"/>
          <w:color w:val="000000"/>
          <w:kern w:val="0"/>
          <w:szCs w:val="24"/>
        </w:rPr>
        <w:t>19.</w:t>
      </w:r>
      <w:r>
        <w:rPr>
          <w:rFonts w:hint="eastAsia" w:ascii="宋体" w:hAnsi="宋体" w:eastAsia="宋体" w:cs="宋体"/>
          <w:color w:val="000000"/>
        </w:rPr>
        <w:t>4合格投标人不足3家的，不再评标。</w:t>
      </w:r>
    </w:p>
    <w:p w14:paraId="64E6FC88">
      <w:pPr>
        <w:pStyle w:val="23"/>
        <w:spacing w:before="0"/>
        <w:ind w:firstLine="241" w:firstLineChars="100"/>
        <w:rPr>
          <w:rFonts w:hint="eastAsia" w:ascii="宋体" w:hAnsi="宋体" w:eastAsia="宋体" w:cs="宋体"/>
          <w:b/>
          <w:color w:val="000000"/>
          <w:szCs w:val="24"/>
        </w:rPr>
      </w:pPr>
      <w:r>
        <w:rPr>
          <w:rFonts w:hint="eastAsia" w:ascii="宋体" w:hAnsi="宋体" w:eastAsia="宋体" w:cs="宋体"/>
          <w:b/>
          <w:color w:val="000000"/>
          <w:szCs w:val="24"/>
        </w:rPr>
        <w:t>20.信用信息查询</w:t>
      </w:r>
    </w:p>
    <w:p w14:paraId="7BC54620">
      <w:pPr>
        <w:pStyle w:val="23"/>
        <w:spacing w:before="0"/>
        <w:ind w:firstLine="495" w:firstLineChars="0"/>
        <w:rPr>
          <w:rFonts w:hint="eastAsia" w:ascii="宋体" w:hAnsi="宋体" w:eastAsia="宋体" w:cs="宋体"/>
          <w:color w:val="000000"/>
          <w:kern w:val="0"/>
          <w:szCs w:val="24"/>
        </w:rPr>
      </w:pPr>
      <w:r>
        <w:rPr>
          <w:rFonts w:hint="eastAsia" w:ascii="宋体" w:hAnsi="宋体" w:eastAsia="宋体" w:cs="宋体"/>
          <w:color w:val="000000"/>
          <w:kern w:val="0"/>
          <w:szCs w:val="24"/>
        </w:rPr>
        <w:t>20.1信用信息查询渠道及截止时间：采购代理机构将在资格审查时通过“信用中国”网站(www.creditchina.gov.cn)、中国政府采购网(www.ccgp.gov.cn)渠道查询投标人接受资格时的信用记录。</w:t>
      </w:r>
    </w:p>
    <w:p w14:paraId="6E2760F8">
      <w:pPr>
        <w:pStyle w:val="23"/>
        <w:spacing w:before="0"/>
        <w:ind w:firstLine="495" w:firstLineChars="0"/>
        <w:rPr>
          <w:rFonts w:hint="eastAsia" w:ascii="宋体" w:hAnsi="宋体" w:eastAsia="宋体" w:cs="宋体"/>
          <w:color w:val="000000"/>
          <w:kern w:val="0"/>
          <w:szCs w:val="24"/>
        </w:rPr>
      </w:pPr>
      <w:r>
        <w:rPr>
          <w:rFonts w:hint="eastAsia" w:ascii="宋体" w:hAnsi="宋体" w:eastAsia="宋体" w:cs="宋体"/>
          <w:color w:val="000000"/>
          <w:kern w:val="0"/>
          <w:szCs w:val="24"/>
        </w:rPr>
        <w:t>20.2信用信息查询记录和证据留存的具体方式：现场查询的投标人的信用记录、查询结果经确认后将与采购文件一起存档。</w:t>
      </w:r>
    </w:p>
    <w:p w14:paraId="2D067B92">
      <w:pPr>
        <w:pStyle w:val="23"/>
        <w:spacing w:before="0"/>
        <w:ind w:firstLine="495" w:firstLineChars="0"/>
        <w:rPr>
          <w:rFonts w:hint="eastAsia" w:ascii="宋体" w:hAnsi="宋体" w:eastAsia="宋体" w:cs="宋体"/>
          <w:color w:val="000000"/>
          <w:kern w:val="0"/>
          <w:szCs w:val="24"/>
        </w:rPr>
      </w:pPr>
      <w:r>
        <w:rPr>
          <w:rFonts w:hint="eastAsia" w:ascii="宋体" w:hAnsi="宋体" w:eastAsia="宋体" w:cs="宋体"/>
          <w:color w:val="000000"/>
          <w:kern w:val="0"/>
          <w:szCs w:val="24"/>
        </w:rPr>
        <w:t>20.3信用信息的使用规则：经查询列入失信被执行人名单、重大税收违法案件当事人名单、政府采购严重违法失信行为记录名单的投标人将被拒绝参与政府采购活动。</w:t>
      </w:r>
    </w:p>
    <w:p w14:paraId="09146BAB">
      <w:pPr>
        <w:pStyle w:val="23"/>
        <w:spacing w:before="0"/>
        <w:ind w:firstLine="480"/>
        <w:rPr>
          <w:rFonts w:hint="eastAsia" w:ascii="宋体" w:hAnsi="宋体" w:eastAsia="宋体" w:cs="宋体"/>
          <w:color w:val="000000"/>
        </w:rPr>
      </w:pPr>
      <w:r>
        <w:rPr>
          <w:rFonts w:hint="eastAsia" w:ascii="宋体" w:hAnsi="宋体" w:eastAsia="宋体" w:cs="宋体"/>
          <w:color w:val="000000"/>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000000"/>
        </w:rPr>
        <w:t>。</w:t>
      </w:r>
    </w:p>
    <w:p w14:paraId="5661D6C8">
      <w:pPr>
        <w:pStyle w:val="23"/>
        <w:spacing w:before="0"/>
        <w:ind w:firstLine="0" w:firstLineChars="0"/>
        <w:rPr>
          <w:rFonts w:hint="eastAsia" w:ascii="宋体" w:hAnsi="宋体" w:eastAsia="宋体" w:cs="宋体"/>
          <w:color w:val="000000"/>
          <w:kern w:val="0"/>
          <w:szCs w:val="24"/>
        </w:rPr>
      </w:pPr>
    </w:p>
    <w:p w14:paraId="68768CB1">
      <w:pPr>
        <w:snapToGrid w:val="0"/>
        <w:spacing w:line="360" w:lineRule="auto"/>
        <w:jc w:val="center"/>
        <w:outlineLvl w:val="0"/>
        <w:rPr>
          <w:rFonts w:hint="eastAsia" w:ascii="宋体" w:hAnsi="宋体" w:eastAsia="宋体" w:cs="宋体"/>
          <w:b/>
          <w:color w:val="000000"/>
          <w:sz w:val="36"/>
          <w:szCs w:val="36"/>
        </w:rPr>
      </w:pPr>
      <w:r>
        <w:rPr>
          <w:rFonts w:hint="eastAsia" w:ascii="宋体" w:hAnsi="宋体" w:eastAsia="宋体" w:cs="宋体"/>
          <w:b/>
          <w:color w:val="000000"/>
          <w:sz w:val="36"/>
          <w:szCs w:val="36"/>
        </w:rPr>
        <w:t>五、评</w:t>
      </w:r>
      <w:r>
        <w:rPr>
          <w:rFonts w:hint="eastAsia" w:ascii="宋体" w:hAnsi="宋体" w:cs="宋体"/>
          <w:b/>
          <w:color w:val="000000"/>
          <w:sz w:val="36"/>
          <w:szCs w:val="36"/>
          <w:lang w:val="en-US" w:eastAsia="zh-CN"/>
        </w:rPr>
        <w:t xml:space="preserve"> </w:t>
      </w:r>
      <w:r>
        <w:rPr>
          <w:rFonts w:hint="eastAsia" w:ascii="宋体" w:hAnsi="宋体" w:eastAsia="宋体" w:cs="宋体"/>
          <w:b/>
          <w:color w:val="000000"/>
          <w:sz w:val="36"/>
          <w:szCs w:val="36"/>
        </w:rPr>
        <w:t>标</w:t>
      </w:r>
    </w:p>
    <w:p w14:paraId="007F8FAB">
      <w:pPr>
        <w:spacing w:line="360" w:lineRule="auto"/>
        <w:ind w:firstLine="241" w:firstLineChars="100"/>
        <w:rPr>
          <w:rFonts w:hint="eastAsia" w:ascii="宋体" w:hAnsi="宋体" w:eastAsia="宋体" w:cs="宋体"/>
          <w:b/>
          <w:color w:val="000000"/>
          <w:sz w:val="24"/>
        </w:rPr>
      </w:pPr>
      <w:bookmarkStart w:id="18" w:name="_Toc91899903"/>
      <w:r>
        <w:rPr>
          <w:rFonts w:hint="eastAsia" w:ascii="宋体" w:hAnsi="宋体" w:eastAsia="宋体" w:cs="宋体"/>
          <w:b/>
          <w:color w:val="000000"/>
          <w:sz w:val="24"/>
        </w:rPr>
        <w:t>21.</w:t>
      </w:r>
      <w:r>
        <w:rPr>
          <w:rFonts w:hint="eastAsia" w:ascii="宋体" w:hAnsi="宋体" w:eastAsia="宋体" w:cs="宋体"/>
          <w:color w:val="000000"/>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000000"/>
          <w:sz w:val="24"/>
        </w:rPr>
        <w:t>详见招标文件第四部分评标办法。</w:t>
      </w:r>
    </w:p>
    <w:p w14:paraId="5D45C1D4">
      <w:pPr>
        <w:spacing w:line="360" w:lineRule="auto"/>
        <w:rPr>
          <w:rFonts w:hint="eastAsia" w:ascii="宋体" w:hAnsi="宋体" w:eastAsia="宋体" w:cs="宋体"/>
          <w:b/>
          <w:color w:val="000000"/>
          <w:sz w:val="24"/>
        </w:rPr>
      </w:pPr>
    </w:p>
    <w:p w14:paraId="41847F9F">
      <w:pPr>
        <w:snapToGrid w:val="0"/>
        <w:spacing w:line="360" w:lineRule="auto"/>
        <w:jc w:val="center"/>
        <w:outlineLvl w:val="0"/>
        <w:rPr>
          <w:rFonts w:hint="eastAsia" w:ascii="宋体" w:hAnsi="宋体" w:eastAsia="宋体" w:cs="宋体"/>
          <w:b/>
          <w:color w:val="000000"/>
          <w:sz w:val="36"/>
          <w:szCs w:val="36"/>
        </w:rPr>
      </w:pPr>
      <w:r>
        <w:rPr>
          <w:rFonts w:hint="eastAsia" w:ascii="宋体" w:hAnsi="宋体" w:eastAsia="宋体" w:cs="宋体"/>
          <w:b/>
          <w:color w:val="000000"/>
          <w:sz w:val="36"/>
          <w:szCs w:val="36"/>
        </w:rPr>
        <w:t>六、定 标</w:t>
      </w:r>
    </w:p>
    <w:p w14:paraId="37ED0FC5">
      <w:pPr>
        <w:pStyle w:val="8"/>
        <w:spacing w:line="360" w:lineRule="auto"/>
        <w:ind w:left="478" w:leftChars="114" w:hanging="239" w:hangingChars="99"/>
        <w:rPr>
          <w:rFonts w:hint="eastAsia" w:ascii="宋体" w:hAnsi="宋体" w:eastAsia="宋体" w:cs="宋体"/>
          <w:b/>
          <w:color w:val="000000"/>
        </w:rPr>
      </w:pPr>
      <w:r>
        <w:rPr>
          <w:rFonts w:hint="eastAsia" w:ascii="宋体" w:hAnsi="宋体" w:eastAsia="宋体" w:cs="宋体"/>
          <w:b/>
          <w:color w:val="000000"/>
        </w:rPr>
        <w:t>22.确定中标供应商</w:t>
      </w:r>
    </w:p>
    <w:p w14:paraId="796B55CE">
      <w:pPr>
        <w:pStyle w:val="23"/>
        <w:snapToGrid w:val="0"/>
        <w:spacing w:before="0"/>
        <w:ind w:firstLine="480"/>
        <w:rPr>
          <w:rFonts w:hint="eastAsia" w:ascii="宋体" w:hAnsi="宋体" w:eastAsia="宋体" w:cs="宋体"/>
          <w:b/>
          <w:color w:val="000000"/>
          <w:szCs w:val="24"/>
        </w:rPr>
      </w:pPr>
      <w:r>
        <w:rPr>
          <w:rFonts w:hint="eastAsia" w:ascii="宋体" w:hAnsi="宋体" w:eastAsia="宋体" w:cs="宋体"/>
          <w:color w:val="000000"/>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hint="eastAsia" w:ascii="宋体" w:hAnsi="宋体" w:eastAsia="宋体" w:cs="宋体"/>
          <w:color w:val="000000"/>
          <w:szCs w:val="24"/>
          <w:lang w:val="en-US" w:eastAsia="zh-CN"/>
        </w:rPr>
        <w:t>5</w:t>
      </w:r>
      <w:r>
        <w:rPr>
          <w:rFonts w:hint="eastAsia" w:ascii="宋体" w:hAnsi="宋体" w:eastAsia="宋体" w:cs="宋体"/>
          <w:color w:val="000000"/>
          <w:szCs w:val="24"/>
        </w:rPr>
        <w:t>个工作日内在线确定中标或者成交供应商。中标、成交通知书和中标、成交结果公告应当在规定时间内同时发出。</w:t>
      </w:r>
    </w:p>
    <w:p w14:paraId="0E93FC18">
      <w:pPr>
        <w:pStyle w:val="23"/>
        <w:snapToGrid w:val="0"/>
        <w:spacing w:before="0"/>
        <w:ind w:firstLine="241" w:firstLineChars="100"/>
        <w:rPr>
          <w:rFonts w:hint="eastAsia" w:ascii="宋体" w:hAnsi="宋体" w:eastAsia="宋体" w:cs="宋体"/>
          <w:b/>
          <w:color w:val="000000"/>
          <w:szCs w:val="24"/>
        </w:rPr>
      </w:pPr>
      <w:r>
        <w:rPr>
          <w:rFonts w:hint="eastAsia" w:ascii="宋体" w:hAnsi="宋体" w:eastAsia="宋体" w:cs="宋体"/>
          <w:b/>
          <w:color w:val="000000"/>
          <w:szCs w:val="24"/>
        </w:rPr>
        <w:t>23.中标通知与中标结果公告</w:t>
      </w:r>
    </w:p>
    <w:p w14:paraId="646DB97F">
      <w:pPr>
        <w:pStyle w:val="23"/>
        <w:snapToGrid w:val="0"/>
        <w:spacing w:before="0"/>
        <w:ind w:firstLine="480"/>
        <w:rPr>
          <w:rFonts w:hint="eastAsia" w:ascii="宋体" w:hAnsi="宋体" w:eastAsia="宋体" w:cs="宋体"/>
          <w:color w:val="000000"/>
          <w:szCs w:val="24"/>
        </w:rPr>
      </w:pPr>
      <w:r>
        <w:rPr>
          <w:rFonts w:hint="eastAsia" w:ascii="宋体" w:hAnsi="宋体" w:eastAsia="宋体" w:cs="宋体"/>
          <w:color w:val="000000"/>
          <w:szCs w:val="24"/>
        </w:rPr>
        <w:t>23.1自中标人确定之日起2个工作日内，采购代理机构通过电子交易平台向中标人发出中标通知书，同时编制发布采购结果公告。采购代理机构也可以以纸质形式进行中标通知。</w:t>
      </w:r>
    </w:p>
    <w:p w14:paraId="7EF64558">
      <w:pPr>
        <w:pStyle w:val="23"/>
        <w:snapToGrid w:val="0"/>
        <w:spacing w:before="0"/>
        <w:ind w:firstLine="480"/>
        <w:rPr>
          <w:rFonts w:hint="eastAsia" w:ascii="宋体" w:hAnsi="宋体" w:eastAsia="宋体" w:cs="宋体"/>
          <w:color w:val="000000"/>
          <w:szCs w:val="24"/>
        </w:rPr>
      </w:pPr>
      <w:r>
        <w:rPr>
          <w:rFonts w:hint="eastAsia" w:ascii="宋体" w:hAnsi="宋体" w:eastAsia="宋体" w:cs="宋体"/>
          <w:color w:val="000000"/>
          <w:szCs w:val="24"/>
        </w:rPr>
        <w:t>23.2中标结果公告内容包括采购人及其委托的采购代理机构的名称、地址、联系方式，项目名称和项目编号，中标人名称、地址和中标金额，主要中标标的的名称、规格型号、数量、单价、服务要求，开标记录、</w:t>
      </w:r>
      <w:bookmarkStart w:id="19" w:name="_Hlk101184471"/>
      <w:r>
        <w:rPr>
          <w:rFonts w:hint="eastAsia" w:ascii="宋体" w:hAnsi="宋体" w:eastAsia="宋体" w:cs="宋体"/>
          <w:color w:val="000000"/>
          <w:szCs w:val="24"/>
        </w:rPr>
        <w:t>资格审查情况、评审专家抽取规则、符合性审查情况、</w:t>
      </w:r>
      <w:bookmarkEnd w:id="19"/>
      <w:r>
        <w:rPr>
          <w:rFonts w:hint="eastAsia" w:ascii="宋体" w:hAnsi="宋体" w:eastAsia="宋体" w:cs="宋体"/>
          <w:color w:val="000000"/>
          <w:szCs w:val="24"/>
        </w:rPr>
        <w:t>未中标情况说明、中标公告期限以及评审专家名单、评分汇总及明细。</w:t>
      </w:r>
    </w:p>
    <w:p w14:paraId="1F9801FC">
      <w:pPr>
        <w:pStyle w:val="23"/>
        <w:snapToGrid w:val="0"/>
        <w:spacing w:before="0"/>
        <w:ind w:firstLine="480"/>
        <w:rPr>
          <w:rFonts w:hint="eastAsia" w:ascii="宋体" w:hAnsi="宋体" w:eastAsia="宋体" w:cs="宋体"/>
          <w:color w:val="000000"/>
          <w:szCs w:val="24"/>
        </w:rPr>
      </w:pPr>
      <w:r>
        <w:rPr>
          <w:rFonts w:hint="eastAsia" w:ascii="宋体" w:hAnsi="宋体" w:eastAsia="宋体" w:cs="宋体"/>
          <w:color w:val="000000"/>
          <w:szCs w:val="24"/>
        </w:rPr>
        <w:t>23.3公告期限为1个工作日。</w:t>
      </w:r>
    </w:p>
    <w:p w14:paraId="608408EA">
      <w:pPr>
        <w:snapToGrid w:val="0"/>
        <w:spacing w:line="360" w:lineRule="auto"/>
        <w:ind w:left="120" w:leftChars="57" w:firstLine="482" w:firstLineChars="150"/>
        <w:jc w:val="center"/>
        <w:rPr>
          <w:rFonts w:hint="eastAsia" w:ascii="宋体" w:hAnsi="宋体" w:eastAsia="宋体" w:cs="宋体"/>
          <w:b/>
          <w:color w:val="000000"/>
          <w:sz w:val="32"/>
        </w:rPr>
      </w:pPr>
    </w:p>
    <w:p w14:paraId="4FD4675E">
      <w:pPr>
        <w:snapToGrid w:val="0"/>
        <w:spacing w:line="360" w:lineRule="auto"/>
        <w:ind w:left="120" w:leftChars="57" w:firstLine="482" w:firstLineChars="150"/>
        <w:jc w:val="center"/>
        <w:rPr>
          <w:rFonts w:hint="eastAsia" w:ascii="宋体" w:hAnsi="宋体" w:eastAsia="宋体" w:cs="宋体"/>
          <w:b/>
          <w:color w:val="000000"/>
          <w:sz w:val="32"/>
        </w:rPr>
      </w:pPr>
      <w:r>
        <w:rPr>
          <w:rFonts w:hint="eastAsia" w:ascii="宋体" w:hAnsi="宋体" w:eastAsia="宋体" w:cs="宋体"/>
          <w:b/>
          <w:color w:val="000000"/>
          <w:sz w:val="32"/>
        </w:rPr>
        <w:t>七、合同授予</w:t>
      </w:r>
    </w:p>
    <w:p w14:paraId="35955380">
      <w:pPr>
        <w:pStyle w:val="8"/>
        <w:spacing w:line="360" w:lineRule="auto"/>
        <w:ind w:left="478" w:leftChars="114" w:hanging="239" w:hangingChars="99"/>
        <w:rPr>
          <w:rFonts w:hint="eastAsia" w:ascii="宋体" w:hAnsi="宋体" w:eastAsia="宋体" w:cs="宋体"/>
          <w:b/>
          <w:color w:val="000000"/>
        </w:rPr>
      </w:pPr>
      <w:r>
        <w:rPr>
          <w:rFonts w:hint="eastAsia" w:ascii="宋体" w:hAnsi="宋体" w:eastAsia="宋体" w:cs="宋体"/>
          <w:b/>
          <w:color w:val="000000"/>
        </w:rPr>
        <w:t>24.</w:t>
      </w:r>
      <w:r>
        <w:rPr>
          <w:rFonts w:hint="eastAsia" w:ascii="宋体" w:hAnsi="宋体" w:eastAsia="宋体" w:cs="宋体"/>
          <w:color w:val="000000"/>
        </w:rPr>
        <w:t>合同主要条款详见第五部分拟签订的合同文本。</w:t>
      </w:r>
    </w:p>
    <w:p w14:paraId="43EF6629">
      <w:pPr>
        <w:pStyle w:val="8"/>
        <w:spacing w:line="360" w:lineRule="auto"/>
        <w:ind w:left="478" w:leftChars="114" w:hanging="239" w:hangingChars="99"/>
        <w:rPr>
          <w:rFonts w:hint="eastAsia" w:ascii="宋体" w:hAnsi="宋体" w:eastAsia="宋体" w:cs="宋体"/>
          <w:b/>
          <w:color w:val="000000"/>
        </w:rPr>
      </w:pPr>
      <w:r>
        <w:rPr>
          <w:rFonts w:hint="eastAsia" w:ascii="宋体" w:hAnsi="宋体" w:eastAsia="宋体" w:cs="宋体"/>
          <w:b/>
          <w:color w:val="000000"/>
        </w:rPr>
        <w:t>25.合同的签订</w:t>
      </w:r>
    </w:p>
    <w:p w14:paraId="35DA105C">
      <w:pPr>
        <w:pStyle w:val="23"/>
        <w:snapToGrid w:val="0"/>
        <w:spacing w:before="0"/>
        <w:ind w:firstLine="480"/>
        <w:rPr>
          <w:rFonts w:hint="eastAsia" w:ascii="宋体" w:hAnsi="宋体" w:eastAsia="宋体" w:cs="宋体"/>
          <w:color w:val="000000"/>
          <w:lang w:val="en-US" w:eastAsia="zh-CN"/>
        </w:rPr>
      </w:pPr>
      <w:r>
        <w:rPr>
          <w:rFonts w:hint="eastAsia" w:ascii="宋体" w:hAnsi="宋体" w:eastAsia="宋体" w:cs="宋体"/>
          <w:color w:val="000000"/>
          <w:lang w:val="en-US" w:eastAsia="zh-CN"/>
        </w:rPr>
        <w:t>25.1 采购人与中标人应当通过电子交易平台在中标通知书发出之日起</w:t>
      </w:r>
      <w:r>
        <w:rPr>
          <w:rFonts w:hint="eastAsia" w:ascii="宋体" w:hAnsi="宋体" w:cs="宋体"/>
          <w:color w:val="000000"/>
          <w:lang w:val="en-US" w:eastAsia="zh-CN"/>
        </w:rPr>
        <w:t>三</w:t>
      </w:r>
      <w:r>
        <w:rPr>
          <w:rFonts w:hint="eastAsia" w:ascii="宋体" w:hAnsi="宋体" w:eastAsia="宋体" w:cs="宋体"/>
          <w:color w:val="000000"/>
          <w:lang w:val="en-US" w:eastAsia="zh-CN"/>
        </w:rPr>
        <w:t>十日内，按照招标文件确定的事项签订政府采购合同，并在签订之日起2个工作日内将政府采购合同在浙江政府采购网上公告。</w:t>
      </w:r>
    </w:p>
    <w:p w14:paraId="29BE4706">
      <w:pPr>
        <w:pStyle w:val="23"/>
        <w:snapToGrid w:val="0"/>
        <w:spacing w:before="0"/>
        <w:ind w:firstLine="480"/>
        <w:rPr>
          <w:rFonts w:hint="eastAsia" w:ascii="宋体" w:hAnsi="宋体" w:eastAsia="宋体" w:cs="宋体"/>
          <w:color w:val="000000"/>
          <w:kern w:val="0"/>
        </w:rPr>
      </w:pPr>
      <w:r>
        <w:rPr>
          <w:rFonts w:hint="eastAsia" w:ascii="宋体" w:hAnsi="宋体" w:eastAsia="宋体" w:cs="宋体"/>
          <w:color w:val="000000"/>
          <w:kern w:val="0"/>
          <w:lang w:val="zh-CN"/>
        </w:rPr>
        <w:t>25.2中标人按规定的日期、时间、地点，由法定代表人或其授权代表与采购人代表签订合同。如中标人为联合体的，由联合体成员各方法定代表人或其授权代表与采购人代表签订合同。</w:t>
      </w:r>
    </w:p>
    <w:p w14:paraId="7C03690E">
      <w:pPr>
        <w:pStyle w:val="23"/>
        <w:snapToGrid w:val="0"/>
        <w:spacing w:before="0"/>
        <w:ind w:firstLine="480"/>
        <w:rPr>
          <w:rFonts w:hint="eastAsia" w:ascii="宋体" w:hAnsi="宋体" w:eastAsia="宋体" w:cs="宋体"/>
          <w:color w:val="000000"/>
        </w:rPr>
      </w:pPr>
      <w:r>
        <w:rPr>
          <w:rFonts w:hint="eastAsia" w:ascii="宋体" w:hAnsi="宋体" w:eastAsia="宋体" w:cs="宋体"/>
          <w:color w:val="000000"/>
        </w:rPr>
        <w:t>25.3如签订合同并生效后，供应商无故拒绝或延期，除按照合同条款处理外，列入不良行为记录一次，并给予通报。</w:t>
      </w:r>
    </w:p>
    <w:p w14:paraId="7329CCFE">
      <w:pPr>
        <w:pStyle w:val="23"/>
        <w:snapToGrid w:val="0"/>
        <w:spacing w:before="0"/>
        <w:ind w:firstLine="480"/>
        <w:rPr>
          <w:rFonts w:hint="eastAsia" w:ascii="宋体" w:hAnsi="宋体" w:eastAsia="宋体" w:cs="宋体"/>
          <w:color w:val="000000"/>
        </w:rPr>
      </w:pPr>
      <w:r>
        <w:rPr>
          <w:rFonts w:hint="eastAsia" w:ascii="宋体" w:hAnsi="宋体" w:eastAsia="宋体" w:cs="宋体"/>
          <w:color w:val="000000"/>
        </w:rPr>
        <w:t>25.4中标供应商拒绝与采购人签订合同的，采购人可以按照评审报告推荐的中标或者成交候选人名单排序，确定下一候选人为中标供应商，也可以重新开展政府采购活动。</w:t>
      </w:r>
    </w:p>
    <w:p w14:paraId="25316D28">
      <w:pPr>
        <w:pStyle w:val="23"/>
        <w:snapToGrid w:val="0"/>
        <w:spacing w:before="0" w:after="120"/>
        <w:ind w:firstLine="480"/>
        <w:rPr>
          <w:rFonts w:hint="eastAsia" w:ascii="宋体" w:hAnsi="宋体" w:eastAsia="宋体" w:cs="宋体"/>
          <w:color w:val="000000"/>
        </w:rPr>
      </w:pPr>
      <w:r>
        <w:rPr>
          <w:rFonts w:hint="eastAsia" w:ascii="宋体" w:hAnsi="宋体" w:eastAsia="宋体" w:cs="宋体"/>
          <w:color w:val="000000"/>
        </w:rPr>
        <w:t>25.5采购合同由采购人与中标供应商根据招标文件、投标文件等内容通过政府采购电子交易平台在线签订，自动备案。</w:t>
      </w:r>
    </w:p>
    <w:p w14:paraId="5CFC670B">
      <w:pPr>
        <w:pStyle w:val="8"/>
        <w:spacing w:line="360" w:lineRule="auto"/>
        <w:ind w:left="478" w:leftChars="114" w:hanging="239" w:hangingChars="99"/>
        <w:rPr>
          <w:rFonts w:hint="eastAsia" w:ascii="宋体" w:hAnsi="宋体" w:eastAsia="宋体" w:cs="宋体"/>
          <w:b/>
          <w:color w:val="000000"/>
        </w:rPr>
      </w:pPr>
      <w:r>
        <w:rPr>
          <w:rFonts w:hint="eastAsia" w:ascii="宋体" w:hAnsi="宋体" w:eastAsia="宋体" w:cs="宋体"/>
          <w:b/>
          <w:color w:val="000000"/>
        </w:rPr>
        <w:t>26.履约保证金</w:t>
      </w:r>
    </w:p>
    <w:p w14:paraId="344C9462">
      <w:pPr>
        <w:tabs>
          <w:tab w:val="left" w:pos="0"/>
        </w:tabs>
        <w:spacing w:line="360" w:lineRule="auto"/>
        <w:ind w:firstLine="482"/>
        <w:rPr>
          <w:rFonts w:hint="eastAsia" w:ascii="宋体" w:hAnsi="宋体" w:eastAsia="宋体" w:cs="宋体"/>
          <w:color w:val="000000"/>
          <w:sz w:val="24"/>
        </w:rPr>
      </w:pPr>
      <w:r>
        <w:rPr>
          <w:rFonts w:hint="eastAsia" w:ascii="宋体" w:hAnsi="宋体" w:eastAsia="宋体" w:cs="宋体"/>
          <w:color w:val="000000"/>
          <w:kern w:val="0"/>
          <w:sz w:val="24"/>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000000"/>
          <w:sz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6FDC4A12">
      <w:pPr>
        <w:pStyle w:val="6"/>
        <w:ind w:left="0" w:firstLine="480" w:firstLineChars="200"/>
        <w:rPr>
          <w:rFonts w:hint="eastAsia" w:ascii="宋体" w:hAnsi="宋体" w:eastAsia="宋体" w:cs="宋体"/>
          <w:b w:val="0"/>
          <w:bCs w:val="0"/>
          <w:snapToGrid w:val="0"/>
          <w:color w:val="000000"/>
          <w:kern w:val="28"/>
          <w:sz w:val="24"/>
        </w:rPr>
      </w:pPr>
      <w:r>
        <w:rPr>
          <w:rFonts w:hint="eastAsia" w:ascii="宋体" w:hAnsi="宋体" w:eastAsia="宋体" w:cs="宋体"/>
          <w:b w:val="0"/>
          <w:bCs w:val="0"/>
          <w:snapToGrid w:val="0"/>
          <w:color w:val="000000"/>
          <w:kern w:val="28"/>
          <w:sz w:val="24"/>
        </w:rPr>
        <w:t>供应商</w:t>
      </w:r>
      <w:r>
        <w:rPr>
          <w:rFonts w:hint="eastAsia" w:ascii="宋体" w:hAnsi="宋体" w:eastAsia="宋体" w:cs="宋体"/>
          <w:b w:val="0"/>
          <w:bCs w:val="0"/>
          <w:snapToGrid w:val="0"/>
          <w:color w:val="000000"/>
          <w:kern w:val="28"/>
          <w:sz w:val="24"/>
          <w:lang w:val="en-US"/>
        </w:rPr>
        <w:t>可</w:t>
      </w:r>
      <w:r>
        <w:rPr>
          <w:rFonts w:hint="eastAsia" w:ascii="宋体" w:hAnsi="宋体" w:eastAsia="宋体" w:cs="宋体"/>
          <w:b w:val="0"/>
          <w:bCs w:val="0"/>
          <w:snapToGrid w:val="0"/>
          <w:color w:val="00000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0C90D751">
      <w:pPr>
        <w:pStyle w:val="6"/>
        <w:rPr>
          <w:rFonts w:hint="eastAsia" w:ascii="宋体" w:hAnsi="宋体" w:eastAsia="宋体" w:cs="宋体"/>
          <w:color w:val="000000"/>
        </w:rPr>
      </w:pPr>
      <w:r>
        <w:rPr>
          <w:rFonts w:hint="eastAsia" w:ascii="宋体" w:hAnsi="宋体" w:eastAsia="宋体" w:cs="宋体"/>
          <w:color w:val="000000"/>
          <w:sz w:val="24"/>
          <w:lang w:val="en-US"/>
        </w:rPr>
        <w:t>27.预付款</w:t>
      </w:r>
    </w:p>
    <w:p w14:paraId="1DC7930D">
      <w:pPr>
        <w:adjustRightInd/>
        <w:spacing w:line="360" w:lineRule="auto"/>
        <w:ind w:firstLine="480" w:firstLineChars="200"/>
        <w:rPr>
          <w:rFonts w:hint="eastAsia" w:ascii="宋体" w:hAnsi="宋体" w:eastAsia="宋体" w:cs="宋体"/>
          <w:color w:val="000000"/>
        </w:rPr>
      </w:pPr>
      <w:r>
        <w:rPr>
          <w:rFonts w:hint="eastAsia" w:ascii="宋体" w:hAnsi="宋体" w:eastAsia="宋体" w:cs="宋体"/>
          <w:color w:val="000000"/>
          <w:sz w:val="24"/>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2F73E4E4">
      <w:pPr>
        <w:snapToGrid w:val="0"/>
        <w:spacing w:line="360" w:lineRule="auto"/>
        <w:rPr>
          <w:rFonts w:hint="eastAsia" w:ascii="宋体" w:hAnsi="宋体" w:eastAsia="宋体" w:cs="宋体"/>
          <w:b/>
          <w:color w:val="000000"/>
          <w:sz w:val="32"/>
        </w:rPr>
      </w:pPr>
    </w:p>
    <w:p w14:paraId="4907BB47">
      <w:pPr>
        <w:snapToGrid w:val="0"/>
        <w:spacing w:line="360" w:lineRule="auto"/>
        <w:ind w:firstLine="2249" w:firstLineChars="700"/>
        <w:rPr>
          <w:rFonts w:hint="eastAsia" w:ascii="宋体" w:hAnsi="宋体" w:eastAsia="宋体" w:cs="宋体"/>
          <w:b/>
          <w:color w:val="000000"/>
          <w:sz w:val="24"/>
        </w:rPr>
      </w:pPr>
      <w:r>
        <w:rPr>
          <w:rFonts w:hint="eastAsia" w:ascii="宋体" w:hAnsi="宋体" w:eastAsia="宋体" w:cs="宋体"/>
          <w:b/>
          <w:color w:val="000000"/>
          <w:sz w:val="32"/>
        </w:rPr>
        <w:t>八、电子交易活动的中止</w:t>
      </w:r>
    </w:p>
    <w:p w14:paraId="525EE39A">
      <w:pPr>
        <w:pStyle w:val="23"/>
        <w:snapToGrid w:val="0"/>
        <w:spacing w:before="0"/>
        <w:ind w:firstLine="0" w:firstLineChars="0"/>
        <w:rPr>
          <w:rFonts w:hint="eastAsia" w:ascii="宋体" w:hAnsi="宋体" w:eastAsia="宋体" w:cs="宋体"/>
          <w:color w:val="000000"/>
        </w:rPr>
      </w:pPr>
      <w:r>
        <w:rPr>
          <w:rFonts w:hint="eastAsia" w:ascii="宋体" w:hAnsi="宋体" w:eastAsia="宋体" w:cs="宋体"/>
          <w:b/>
          <w:bCs/>
          <w:color w:val="000000"/>
        </w:rPr>
        <w:t>2</w:t>
      </w:r>
      <w:r>
        <w:rPr>
          <w:rFonts w:hint="eastAsia" w:ascii="宋体" w:hAnsi="宋体" w:eastAsia="宋体" w:cs="宋体"/>
          <w:b/>
          <w:bCs/>
          <w:color w:val="000000"/>
          <w:szCs w:val="24"/>
        </w:rPr>
        <w:t>8</w:t>
      </w:r>
      <w:r>
        <w:rPr>
          <w:rFonts w:hint="eastAsia" w:ascii="宋体" w:hAnsi="宋体" w:eastAsia="宋体" w:cs="宋体"/>
          <w:b/>
          <w:color w:val="000000"/>
          <w:szCs w:val="24"/>
        </w:rPr>
        <w:t>.电子交易活动的中止。</w:t>
      </w:r>
      <w:r>
        <w:rPr>
          <w:rFonts w:hint="eastAsia" w:ascii="宋体" w:hAnsi="宋体" w:eastAsia="宋体" w:cs="宋体"/>
          <w:color w:val="000000"/>
        </w:rPr>
        <w:t>采购过程中出现以下情形，导致电子交易平台无法正常运行，或者无法保证电子交易的公平、公正和安全时，采购代理机构可中止电子交易活动：</w:t>
      </w:r>
    </w:p>
    <w:p w14:paraId="44B55A40">
      <w:pPr>
        <w:pStyle w:val="23"/>
        <w:snapToGrid w:val="0"/>
        <w:spacing w:before="0"/>
        <w:ind w:firstLine="480"/>
        <w:rPr>
          <w:rFonts w:hint="eastAsia" w:ascii="宋体" w:hAnsi="宋体" w:eastAsia="宋体" w:cs="宋体"/>
          <w:color w:val="000000"/>
        </w:rPr>
      </w:pPr>
      <w:r>
        <w:rPr>
          <w:rFonts w:hint="eastAsia" w:ascii="宋体" w:hAnsi="宋体" w:eastAsia="宋体" w:cs="宋体"/>
          <w:color w:val="000000"/>
        </w:rPr>
        <w:t xml:space="preserve">28.1电子交易平台发生故障而无法登录访问的； </w:t>
      </w:r>
    </w:p>
    <w:p w14:paraId="5FC81DCD">
      <w:pPr>
        <w:pStyle w:val="23"/>
        <w:snapToGrid w:val="0"/>
        <w:spacing w:before="0"/>
        <w:ind w:firstLine="480"/>
        <w:rPr>
          <w:rFonts w:hint="eastAsia" w:ascii="宋体" w:hAnsi="宋体" w:eastAsia="宋体" w:cs="宋体"/>
          <w:color w:val="000000"/>
        </w:rPr>
      </w:pPr>
      <w:r>
        <w:rPr>
          <w:rFonts w:hint="eastAsia" w:ascii="宋体" w:hAnsi="宋体" w:eastAsia="宋体" w:cs="宋体"/>
          <w:color w:val="000000"/>
        </w:rPr>
        <w:t>28.2电子交易平台应用或数据库出现错误，不能进行正常操作的；</w:t>
      </w:r>
    </w:p>
    <w:p w14:paraId="12811383">
      <w:pPr>
        <w:pStyle w:val="23"/>
        <w:snapToGrid w:val="0"/>
        <w:spacing w:before="0"/>
        <w:ind w:firstLine="480"/>
        <w:rPr>
          <w:rFonts w:hint="eastAsia" w:ascii="宋体" w:hAnsi="宋体" w:eastAsia="宋体" w:cs="宋体"/>
          <w:color w:val="000000"/>
        </w:rPr>
      </w:pPr>
      <w:r>
        <w:rPr>
          <w:rFonts w:hint="eastAsia" w:ascii="宋体" w:hAnsi="宋体" w:eastAsia="宋体" w:cs="宋体"/>
          <w:color w:val="000000"/>
        </w:rPr>
        <w:t>28.3电子交易平台发现严重安全漏洞，有潜在泄密危险的；</w:t>
      </w:r>
    </w:p>
    <w:p w14:paraId="37129B64">
      <w:pPr>
        <w:pStyle w:val="23"/>
        <w:snapToGrid w:val="0"/>
        <w:spacing w:before="0"/>
        <w:ind w:firstLine="480"/>
        <w:rPr>
          <w:rFonts w:hint="eastAsia" w:ascii="宋体" w:hAnsi="宋体" w:eastAsia="宋体" w:cs="宋体"/>
          <w:color w:val="000000"/>
        </w:rPr>
      </w:pPr>
      <w:r>
        <w:rPr>
          <w:rFonts w:hint="eastAsia" w:ascii="宋体" w:hAnsi="宋体" w:eastAsia="宋体" w:cs="宋体"/>
          <w:color w:val="000000"/>
        </w:rPr>
        <w:t xml:space="preserve">28.4病毒发作导致不能进行正常操作的； </w:t>
      </w:r>
    </w:p>
    <w:p w14:paraId="45519983">
      <w:pPr>
        <w:pStyle w:val="23"/>
        <w:snapToGrid w:val="0"/>
        <w:spacing w:before="0"/>
        <w:ind w:firstLine="480"/>
        <w:rPr>
          <w:rFonts w:hint="eastAsia" w:ascii="宋体" w:hAnsi="宋体" w:eastAsia="宋体" w:cs="宋体"/>
          <w:color w:val="000000"/>
        </w:rPr>
      </w:pPr>
      <w:r>
        <w:rPr>
          <w:rFonts w:hint="eastAsia" w:ascii="宋体" w:hAnsi="宋体" w:eastAsia="宋体" w:cs="宋体"/>
          <w:color w:val="000000"/>
        </w:rPr>
        <w:t>28.5其他无法保证电子交易的公平、公正和安全的情况。</w:t>
      </w:r>
    </w:p>
    <w:p w14:paraId="0FD5F153">
      <w:pPr>
        <w:pStyle w:val="23"/>
        <w:snapToGrid w:val="0"/>
        <w:spacing w:before="0"/>
        <w:ind w:firstLine="0" w:firstLineChars="0"/>
        <w:rPr>
          <w:rFonts w:hint="eastAsia" w:ascii="宋体" w:hAnsi="宋体" w:eastAsia="宋体" w:cs="宋体"/>
          <w:color w:val="000000"/>
        </w:rPr>
      </w:pPr>
      <w:r>
        <w:rPr>
          <w:rFonts w:hint="eastAsia" w:ascii="宋体" w:hAnsi="宋体" w:eastAsia="宋体" w:cs="宋体"/>
          <w:color w:val="000000"/>
        </w:rPr>
        <w:t xml:space="preserve"> </w:t>
      </w:r>
      <w:r>
        <w:rPr>
          <w:rFonts w:hint="eastAsia" w:ascii="宋体" w:hAnsi="宋体" w:eastAsia="宋体" w:cs="宋体"/>
          <w:b/>
          <w:bCs/>
          <w:color w:val="000000"/>
        </w:rPr>
        <w:t>29.</w:t>
      </w:r>
      <w:r>
        <w:rPr>
          <w:rFonts w:hint="eastAsia" w:ascii="宋体" w:hAnsi="宋体" w:eastAsia="宋体" w:cs="宋体"/>
          <w:color w:val="000000"/>
        </w:rPr>
        <w:t>出现以上情形，不影响采购公平、公正性的，采购组织机构可以待上述情形消除后继续组织电子交易活动，也可以决定某些环节以纸质形式进行；影响或可能影响采购公平、公正性的，应当重新采购。</w:t>
      </w:r>
    </w:p>
    <w:p w14:paraId="5AB5852D">
      <w:pPr>
        <w:tabs>
          <w:tab w:val="left" w:pos="0"/>
        </w:tabs>
        <w:spacing w:line="360" w:lineRule="auto"/>
        <w:ind w:firstLine="480"/>
        <w:rPr>
          <w:rFonts w:hint="eastAsia" w:ascii="宋体" w:hAnsi="宋体" w:eastAsia="宋体" w:cs="宋体"/>
          <w:color w:val="000000"/>
          <w:sz w:val="24"/>
        </w:rPr>
      </w:pPr>
    </w:p>
    <w:p w14:paraId="6CC4241D">
      <w:pPr>
        <w:snapToGrid w:val="0"/>
        <w:spacing w:line="360" w:lineRule="auto"/>
        <w:ind w:left="120" w:leftChars="57" w:firstLine="482" w:firstLineChars="150"/>
        <w:jc w:val="center"/>
        <w:rPr>
          <w:rFonts w:hint="eastAsia" w:ascii="宋体" w:hAnsi="宋体" w:eastAsia="宋体" w:cs="宋体"/>
          <w:b/>
          <w:color w:val="000000"/>
          <w:sz w:val="32"/>
        </w:rPr>
      </w:pPr>
      <w:r>
        <w:rPr>
          <w:rFonts w:hint="eastAsia" w:ascii="宋体" w:hAnsi="宋体" w:eastAsia="宋体" w:cs="宋体"/>
          <w:b/>
          <w:color w:val="000000"/>
          <w:sz w:val="32"/>
        </w:rPr>
        <w:t>九、验收</w:t>
      </w:r>
    </w:p>
    <w:p w14:paraId="0E9C7B5F">
      <w:pPr>
        <w:pStyle w:val="8"/>
        <w:spacing w:line="360" w:lineRule="auto"/>
        <w:ind w:firstLine="0" w:firstLineChars="0"/>
        <w:rPr>
          <w:rFonts w:hint="eastAsia" w:ascii="宋体" w:hAnsi="宋体" w:eastAsia="宋体" w:cs="宋体"/>
          <w:b/>
          <w:color w:val="000000"/>
        </w:rPr>
      </w:pPr>
      <w:r>
        <w:rPr>
          <w:rFonts w:hint="eastAsia" w:ascii="宋体" w:hAnsi="宋体" w:eastAsia="宋体" w:cs="宋体"/>
          <w:b/>
          <w:color w:val="000000"/>
        </w:rPr>
        <w:t>30.验收</w:t>
      </w:r>
    </w:p>
    <w:p w14:paraId="51CA8DEB">
      <w:pPr>
        <w:tabs>
          <w:tab w:val="left" w:pos="0"/>
        </w:tabs>
        <w:spacing w:line="360" w:lineRule="auto"/>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9649082">
      <w:pPr>
        <w:tabs>
          <w:tab w:val="left" w:pos="0"/>
        </w:tabs>
        <w:spacing w:line="360" w:lineRule="auto"/>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30.2采购人可以邀请参加本项目的其他投标人或者第三方机构参与验收。参与验收的投标人或者第三方机构的意见作为验收书的参考资料一并存档。</w:t>
      </w:r>
    </w:p>
    <w:p w14:paraId="7E4BBE4E">
      <w:pPr>
        <w:tabs>
          <w:tab w:val="left" w:pos="0"/>
        </w:tabs>
        <w:spacing w:line="360" w:lineRule="auto"/>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E4BAD08">
      <w:pPr>
        <w:tabs>
          <w:tab w:val="left" w:pos="0"/>
        </w:tabs>
        <w:spacing w:line="360" w:lineRule="auto"/>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8"/>
    <w:p w14:paraId="27CBD45F">
      <w:pPr>
        <w:tabs>
          <w:tab w:val="left" w:pos="0"/>
        </w:tabs>
        <w:spacing w:line="360" w:lineRule="auto"/>
        <w:ind w:firstLine="480"/>
        <w:rPr>
          <w:rFonts w:hint="eastAsia" w:ascii="宋体" w:hAnsi="宋体" w:eastAsia="宋体" w:cs="宋体"/>
          <w:color w:val="000000"/>
          <w:kern w:val="0"/>
          <w:sz w:val="24"/>
        </w:rPr>
      </w:pPr>
      <w:bookmarkStart w:id="20" w:name="_Hlt68057669"/>
      <w:bookmarkEnd w:id="20"/>
      <w:bookmarkStart w:id="21" w:name="_Hlt74707468"/>
      <w:bookmarkEnd w:id="21"/>
      <w:bookmarkStart w:id="22" w:name="_Hlt74729768"/>
      <w:bookmarkEnd w:id="22"/>
      <w:bookmarkStart w:id="23" w:name="_Hlt68072990"/>
      <w:bookmarkEnd w:id="23"/>
      <w:bookmarkStart w:id="24" w:name="_Hlt75236290"/>
      <w:bookmarkEnd w:id="24"/>
      <w:bookmarkStart w:id="25" w:name="_Hlt75236101"/>
      <w:bookmarkEnd w:id="25"/>
      <w:bookmarkStart w:id="26" w:name="_Hlt68072998"/>
      <w:bookmarkEnd w:id="26"/>
      <w:bookmarkStart w:id="27" w:name="_Hlt74714665"/>
      <w:bookmarkEnd w:id="27"/>
      <w:bookmarkStart w:id="28" w:name="_Hlt74730295"/>
      <w:bookmarkEnd w:id="28"/>
      <w:bookmarkStart w:id="29" w:name="_Hlt68403820"/>
      <w:bookmarkEnd w:id="29"/>
      <w:bookmarkStart w:id="30" w:name="_Hlt75236011"/>
      <w:bookmarkEnd w:id="30"/>
      <w:bookmarkStart w:id="31" w:name="_Hlt68073093"/>
      <w:bookmarkEnd w:id="31"/>
    </w:p>
    <w:p w14:paraId="70A29AFE">
      <w:pPr>
        <w:tabs>
          <w:tab w:val="left" w:pos="0"/>
        </w:tabs>
        <w:spacing w:line="360" w:lineRule="auto"/>
        <w:ind w:firstLine="480"/>
        <w:rPr>
          <w:rFonts w:hint="eastAsia" w:ascii="宋体" w:hAnsi="宋体" w:eastAsia="宋体" w:cs="宋体"/>
          <w:color w:val="000000"/>
          <w:kern w:val="0"/>
          <w:sz w:val="24"/>
        </w:rPr>
      </w:pPr>
    </w:p>
    <w:p w14:paraId="7F5D83FB">
      <w:pPr>
        <w:tabs>
          <w:tab w:val="left" w:pos="0"/>
        </w:tabs>
        <w:spacing w:line="360" w:lineRule="auto"/>
        <w:ind w:firstLine="480"/>
        <w:rPr>
          <w:rFonts w:hint="eastAsia" w:ascii="宋体" w:hAnsi="宋体" w:eastAsia="宋体" w:cs="宋体"/>
          <w:color w:val="000000"/>
          <w:kern w:val="0"/>
          <w:sz w:val="24"/>
        </w:rPr>
      </w:pPr>
    </w:p>
    <w:p w14:paraId="489DFDE8">
      <w:pPr>
        <w:tabs>
          <w:tab w:val="left" w:pos="0"/>
        </w:tabs>
        <w:spacing w:line="360" w:lineRule="auto"/>
        <w:rPr>
          <w:rFonts w:hint="eastAsia" w:ascii="宋体" w:hAnsi="宋体" w:eastAsia="宋体" w:cs="宋体"/>
          <w:color w:val="000000"/>
          <w:kern w:val="0"/>
          <w:sz w:val="24"/>
        </w:rPr>
      </w:pPr>
    </w:p>
    <w:p w14:paraId="2937BC3E">
      <w:pPr>
        <w:tabs>
          <w:tab w:val="left" w:pos="0"/>
        </w:tabs>
        <w:spacing w:line="360" w:lineRule="auto"/>
        <w:ind w:firstLine="480"/>
        <w:rPr>
          <w:rFonts w:hint="eastAsia" w:ascii="宋体" w:hAnsi="宋体" w:eastAsia="宋体" w:cs="宋体"/>
          <w:color w:val="000000"/>
          <w:kern w:val="0"/>
          <w:sz w:val="24"/>
        </w:rPr>
      </w:pPr>
    </w:p>
    <w:p w14:paraId="748D08E1">
      <w:pPr>
        <w:tabs>
          <w:tab w:val="left" w:pos="0"/>
        </w:tabs>
        <w:spacing w:line="360" w:lineRule="auto"/>
        <w:ind w:firstLine="480"/>
        <w:rPr>
          <w:rFonts w:hint="eastAsia" w:ascii="宋体" w:hAnsi="宋体" w:eastAsia="宋体" w:cs="宋体"/>
          <w:color w:val="000000"/>
          <w:kern w:val="0"/>
          <w:sz w:val="24"/>
        </w:rPr>
      </w:pPr>
    </w:p>
    <w:p w14:paraId="5B821151">
      <w:pPr>
        <w:tabs>
          <w:tab w:val="left" w:pos="0"/>
        </w:tabs>
        <w:spacing w:line="360" w:lineRule="auto"/>
        <w:ind w:firstLine="480"/>
        <w:rPr>
          <w:rFonts w:hint="eastAsia" w:ascii="宋体" w:hAnsi="宋体" w:eastAsia="宋体" w:cs="宋体"/>
          <w:color w:val="000000"/>
          <w:kern w:val="0"/>
          <w:sz w:val="24"/>
        </w:rPr>
      </w:pPr>
    </w:p>
    <w:p w14:paraId="686DAA44">
      <w:pPr>
        <w:tabs>
          <w:tab w:val="left" w:pos="0"/>
        </w:tabs>
        <w:spacing w:line="360" w:lineRule="auto"/>
        <w:ind w:firstLine="480"/>
        <w:rPr>
          <w:rFonts w:hint="eastAsia" w:ascii="宋体" w:hAnsi="宋体" w:eastAsia="宋体" w:cs="宋体"/>
          <w:color w:val="000000"/>
          <w:kern w:val="0"/>
          <w:sz w:val="24"/>
        </w:rPr>
      </w:pPr>
    </w:p>
    <w:p w14:paraId="717760FD">
      <w:pPr>
        <w:tabs>
          <w:tab w:val="left" w:pos="0"/>
        </w:tabs>
        <w:spacing w:line="360" w:lineRule="auto"/>
        <w:ind w:firstLine="480"/>
        <w:rPr>
          <w:rFonts w:hint="eastAsia" w:ascii="宋体" w:hAnsi="宋体" w:eastAsia="宋体" w:cs="宋体"/>
          <w:color w:val="000000"/>
          <w:kern w:val="0"/>
          <w:sz w:val="24"/>
        </w:rPr>
      </w:pPr>
    </w:p>
    <w:p w14:paraId="71873C64">
      <w:pPr>
        <w:tabs>
          <w:tab w:val="left" w:pos="0"/>
        </w:tabs>
        <w:spacing w:line="360" w:lineRule="auto"/>
        <w:ind w:firstLine="480"/>
        <w:rPr>
          <w:rFonts w:hint="eastAsia" w:ascii="宋体" w:hAnsi="宋体" w:eastAsia="宋体" w:cs="宋体"/>
          <w:color w:val="000000"/>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6"/>
    <w:bookmarkEnd w:id="17"/>
    <w:p w14:paraId="6F7C04BF">
      <w:pPr>
        <w:bidi w:val="0"/>
        <w:ind w:firstLine="3975" w:firstLineChars="1100"/>
        <w:jc w:val="left"/>
        <w:rPr>
          <w:rFonts w:hint="eastAsia" w:ascii="宋体" w:hAnsi="宋体" w:eastAsia="宋体" w:cs="宋体"/>
          <w:b/>
          <w:color w:val="000000"/>
          <w:sz w:val="36"/>
          <w:szCs w:val="36"/>
        </w:rPr>
      </w:pPr>
      <w:bookmarkStart w:id="32" w:name="第四部分"/>
      <w:r>
        <w:rPr>
          <w:rFonts w:hint="eastAsia" w:ascii="宋体" w:hAnsi="宋体" w:eastAsia="宋体" w:cs="宋体"/>
          <w:b/>
          <w:color w:val="000000"/>
          <w:sz w:val="36"/>
          <w:szCs w:val="36"/>
        </w:rPr>
        <w:t>采购需求</w:t>
      </w:r>
    </w:p>
    <w:p w14:paraId="0A2AFC99">
      <w:pPr>
        <w:snapToGrid w:val="0"/>
        <w:spacing w:before="120" w:beforeLines="50" w:after="120" w:afterLines="50" w:line="360" w:lineRule="auto"/>
        <w:rPr>
          <w:rFonts w:hint="eastAsia" w:ascii="宋体" w:hAnsi="宋体" w:eastAsia="宋体" w:cs="宋体"/>
          <w:b/>
          <w:color w:val="000000"/>
          <w:spacing w:val="40"/>
          <w:kern w:val="0"/>
          <w:sz w:val="24"/>
        </w:rPr>
      </w:pPr>
      <w:r>
        <w:rPr>
          <w:rFonts w:hint="eastAsia" w:ascii="宋体" w:hAnsi="宋体" w:eastAsia="宋体" w:cs="宋体"/>
          <w:b/>
          <w:color w:val="000000"/>
          <w:spacing w:val="40"/>
          <w:kern w:val="0"/>
          <w:sz w:val="24"/>
        </w:rPr>
        <w:t>特别说明：</w:t>
      </w:r>
    </w:p>
    <w:p w14:paraId="082CA52D">
      <w:pPr>
        <w:spacing w:line="360" w:lineRule="auto"/>
        <w:ind w:firstLine="482" w:firstLineChars="200"/>
        <w:rPr>
          <w:rFonts w:hint="eastAsia" w:ascii="宋体" w:hAnsi="宋体" w:cs="宋体"/>
          <w:b/>
          <w:color w:val="000000"/>
          <w:sz w:val="24"/>
          <w:lang w:val="en-US" w:eastAsia="zh-CN"/>
        </w:rPr>
      </w:pPr>
      <w:r>
        <w:rPr>
          <w:rFonts w:hint="eastAsia" w:ascii="宋体" w:hAnsi="宋体" w:cs="宋体"/>
          <w:b/>
          <w:color w:val="000000"/>
          <w:sz w:val="24"/>
          <w:lang w:val="en-US" w:eastAsia="zh-CN"/>
        </w:rPr>
        <w:t>1.本采购需求提出的是最低限度的基本技术要求，并未对所有技术细节作出规定，供应商应提供符合本技术要求和国家标准、行业标准的优质产品。</w:t>
      </w:r>
    </w:p>
    <w:p w14:paraId="1E42826F">
      <w:pPr>
        <w:spacing w:line="360" w:lineRule="auto"/>
        <w:ind w:firstLine="482" w:firstLineChars="200"/>
        <w:rPr>
          <w:rFonts w:hint="eastAsia" w:ascii="宋体" w:hAnsi="宋体" w:cs="宋体"/>
          <w:b/>
          <w:color w:val="000000"/>
          <w:sz w:val="24"/>
          <w:lang w:val="en-US" w:eastAsia="zh-CN"/>
        </w:rPr>
      </w:pPr>
      <w:r>
        <w:rPr>
          <w:rFonts w:hint="eastAsia" w:ascii="宋体" w:hAnsi="宋体" w:cs="宋体"/>
          <w:b/>
          <w:color w:val="000000"/>
          <w:sz w:val="24"/>
          <w:lang w:val="en-US" w:eastAsia="zh-CN"/>
        </w:rPr>
        <w:t>2.供应商产品与本技术要求不一致时，供应商应在投标文件中予以说明，并由评审委员会鉴定供应商产品能否达到要求。如供应商没有在投标文件中提出异议，则视为供应商提供的产品完全按照本采购文件要求。</w:t>
      </w:r>
    </w:p>
    <w:p w14:paraId="1BF074AD">
      <w:pPr>
        <w:spacing w:line="360" w:lineRule="auto"/>
        <w:ind w:firstLine="482" w:firstLineChars="200"/>
        <w:rPr>
          <w:rFonts w:hint="eastAsia" w:ascii="宋体" w:hAnsi="宋体" w:cs="宋体"/>
          <w:b/>
          <w:color w:val="000000"/>
          <w:sz w:val="24"/>
          <w:lang w:val="en-US" w:eastAsia="zh-CN"/>
        </w:rPr>
      </w:pPr>
      <w:r>
        <w:rPr>
          <w:rFonts w:hint="eastAsia" w:ascii="宋体" w:hAnsi="宋体" w:cs="宋体"/>
          <w:b/>
          <w:color w:val="000000"/>
          <w:sz w:val="24"/>
          <w:lang w:val="en-US" w:eastAsia="zh-CN"/>
        </w:rPr>
        <w:t>3.技术要求及标准的执行</w:t>
      </w:r>
    </w:p>
    <w:p w14:paraId="1D048C91">
      <w:pPr>
        <w:spacing w:line="360" w:lineRule="auto"/>
        <w:ind w:firstLine="482" w:firstLineChars="200"/>
        <w:rPr>
          <w:rFonts w:hint="eastAsia" w:ascii="宋体" w:hAnsi="宋体" w:cs="宋体"/>
          <w:b/>
          <w:color w:val="000000"/>
          <w:sz w:val="24"/>
          <w:lang w:val="en-US" w:eastAsia="zh-CN"/>
        </w:rPr>
      </w:pPr>
      <w:r>
        <w:rPr>
          <w:rFonts w:hint="eastAsia" w:ascii="宋体" w:hAnsi="宋体" w:cs="宋体"/>
          <w:b/>
          <w:color w:val="000000"/>
          <w:sz w:val="24"/>
          <w:lang w:val="en-US" w:eastAsia="zh-CN"/>
        </w:rPr>
        <w:t>3.1供应商提供的产品应标明所执行的质量标准，若同一标准已颁发新标准，则按最新标准执行。若同一产品同时有几个标准（国际标准、国家标准、行业标准、企业标准等），则按最高层次的标准执行</w:t>
      </w:r>
    </w:p>
    <w:p w14:paraId="18817D5C">
      <w:pPr>
        <w:spacing w:line="360" w:lineRule="auto"/>
        <w:ind w:firstLine="482" w:firstLineChars="200"/>
        <w:rPr>
          <w:rFonts w:hint="eastAsia" w:ascii="宋体" w:hAnsi="宋体" w:cs="宋体"/>
          <w:b/>
          <w:color w:val="000000"/>
          <w:sz w:val="24"/>
          <w:lang w:val="en-US" w:eastAsia="zh-CN"/>
        </w:rPr>
      </w:pPr>
      <w:r>
        <w:rPr>
          <w:rFonts w:hint="eastAsia" w:ascii="宋体" w:hAnsi="宋体" w:cs="宋体"/>
          <w:b/>
          <w:color w:val="000000"/>
          <w:sz w:val="24"/>
          <w:lang w:val="en-US" w:eastAsia="zh-CN"/>
        </w:rPr>
        <w:t>3.2以上规范和标准应以实施的最新版本为准。原有规范若已被废弃，则以相应的新规范为准。</w:t>
      </w:r>
    </w:p>
    <w:p w14:paraId="4EB04B22">
      <w:pPr>
        <w:spacing w:line="360" w:lineRule="auto"/>
        <w:ind w:firstLine="482" w:firstLineChars="200"/>
        <w:rPr>
          <w:rFonts w:hint="eastAsia" w:ascii="宋体" w:hAnsi="宋体" w:cs="宋体"/>
          <w:b/>
          <w:color w:val="000000"/>
          <w:sz w:val="24"/>
          <w:lang w:val="en-US" w:eastAsia="zh-CN"/>
        </w:rPr>
      </w:pPr>
      <w:r>
        <w:rPr>
          <w:rFonts w:hint="eastAsia" w:ascii="宋体" w:hAnsi="宋体" w:cs="宋体"/>
          <w:b/>
          <w:color w:val="000000"/>
          <w:sz w:val="24"/>
          <w:lang w:val="en-US" w:eastAsia="zh-CN"/>
        </w:rPr>
        <w:t>3.3投标供应商应对所提供的货物材料性能、质量负责，并提供相应的指导安装、服务、质保及技术培训。</w:t>
      </w:r>
    </w:p>
    <w:p w14:paraId="12D979D8">
      <w:pPr>
        <w:spacing w:line="360" w:lineRule="auto"/>
        <w:ind w:firstLine="482" w:firstLineChars="200"/>
        <w:rPr>
          <w:rFonts w:hint="eastAsia" w:ascii="宋体" w:hAnsi="宋体" w:cs="宋体"/>
          <w:b/>
          <w:color w:val="000000"/>
          <w:sz w:val="24"/>
          <w:lang w:val="en-US" w:eastAsia="zh-CN"/>
        </w:rPr>
      </w:pPr>
      <w:r>
        <w:rPr>
          <w:rFonts w:hint="eastAsia" w:ascii="宋体" w:hAnsi="宋体" w:cs="宋体"/>
          <w:b/>
          <w:color w:val="000000"/>
          <w:sz w:val="24"/>
          <w:lang w:val="en-US" w:eastAsia="zh-CN"/>
        </w:rPr>
        <w:t>3.4采购的货物所涉及的产品标准、规范，验收标准等，应符合国家有关条例及标准的规定。</w:t>
      </w:r>
    </w:p>
    <w:p w14:paraId="04AE2DE1">
      <w:pPr>
        <w:spacing w:line="360" w:lineRule="auto"/>
        <w:ind w:firstLine="482" w:firstLineChars="200"/>
        <w:rPr>
          <w:rFonts w:hint="eastAsia" w:ascii="宋体" w:hAnsi="宋体" w:eastAsia="宋体" w:cs="宋体"/>
          <w:b/>
          <w:color w:val="000000"/>
          <w:sz w:val="24"/>
          <w:lang w:val="en-US" w:eastAsia="zh-CN"/>
        </w:rPr>
      </w:pPr>
      <w:r>
        <w:rPr>
          <w:rFonts w:hint="eastAsia" w:ascii="宋体" w:hAnsi="宋体" w:cs="宋体"/>
          <w:b/>
          <w:color w:val="000000"/>
          <w:sz w:val="24"/>
          <w:lang w:val="en-US" w:eastAsia="zh-CN"/>
        </w:rPr>
        <w:t>4</w:t>
      </w:r>
      <w:r>
        <w:rPr>
          <w:rFonts w:hint="eastAsia" w:ascii="宋体" w:hAnsi="宋体" w:eastAsia="宋体" w:cs="宋体"/>
          <w:b/>
          <w:color w:val="000000"/>
          <w:sz w:val="24"/>
        </w:rPr>
        <w:t>.</w:t>
      </w:r>
      <w:r>
        <w:rPr>
          <w:rFonts w:hint="eastAsia" w:ascii="宋体" w:hAnsi="宋体" w:cs="宋体"/>
          <w:b/>
          <w:color w:val="000000"/>
          <w:sz w:val="24"/>
          <w:lang w:val="en-US" w:eastAsia="zh-CN"/>
        </w:rPr>
        <w:t>本次采购的核心产品为</w:t>
      </w:r>
      <w:r>
        <w:rPr>
          <w:rFonts w:hint="eastAsia" w:ascii="宋体" w:hAnsi="宋体" w:cs="宋体"/>
          <w:b/>
          <w:color w:val="000000"/>
          <w:sz w:val="24"/>
          <w:highlight w:val="none"/>
          <w:lang w:val="en-US" w:eastAsia="zh-CN"/>
        </w:rPr>
        <w:t>阻燃战术防刺加强护具（护大臂+护大腿）</w:t>
      </w:r>
      <w:r>
        <w:rPr>
          <w:rFonts w:hint="eastAsia" w:asciiTheme="minorEastAsia" w:hAnsiTheme="minorEastAsia" w:eastAsiaTheme="minorEastAsia" w:cstheme="minorEastAsia"/>
          <w:b/>
          <w:bCs/>
          <w:i w:val="0"/>
          <w:iCs w:val="0"/>
          <w:color w:val="000000"/>
          <w:kern w:val="0"/>
          <w:sz w:val="24"/>
          <w:szCs w:val="24"/>
          <w:u w:val="none"/>
          <w:lang w:val="en-US" w:eastAsia="zh-CN" w:bidi="ar"/>
        </w:rPr>
        <w:t>，</w:t>
      </w:r>
      <w:r>
        <w:rPr>
          <w:rFonts w:hint="eastAsia" w:ascii="宋体" w:hAnsi="宋体" w:eastAsia="宋体" w:cs="宋体"/>
          <w:b/>
          <w:color w:val="000000"/>
          <w:sz w:val="24"/>
        </w:rPr>
        <w:t>核心产品在标项内容中已</w:t>
      </w:r>
      <w:r>
        <w:rPr>
          <w:rFonts w:hint="eastAsia" w:ascii="宋体" w:hAnsi="宋体" w:eastAsia="宋体" w:cs="宋体"/>
          <w:b/>
          <w:color w:val="000000"/>
          <w:sz w:val="24"/>
          <w:lang w:val="en-US" w:eastAsia="zh-CN"/>
        </w:rPr>
        <w:t>用“</w:t>
      </w:r>
      <w:r>
        <w:rPr>
          <w:rFonts w:hint="eastAsia" w:ascii="微软雅黑" w:hAnsi="微软雅黑" w:eastAsia="微软雅黑" w:cs="微软雅黑"/>
          <w:b/>
          <w:color w:val="000000"/>
          <w:sz w:val="24"/>
          <w:lang w:eastAsia="zh-CN"/>
        </w:rPr>
        <w:t>◉”</w:t>
      </w:r>
      <w:r>
        <w:rPr>
          <w:rFonts w:hint="eastAsia" w:ascii="宋体" w:hAnsi="宋体" w:eastAsia="宋体" w:cs="宋体"/>
          <w:b/>
          <w:color w:val="000000"/>
          <w:sz w:val="24"/>
          <w:highlight w:val="none"/>
          <w:lang w:val="en-US" w:eastAsia="zh-CN"/>
        </w:rPr>
        <w:t>标明</w:t>
      </w:r>
      <w:r>
        <w:rPr>
          <w:rFonts w:hint="eastAsia" w:ascii="宋体" w:hAnsi="宋体" w:eastAsia="宋体" w:cs="宋体"/>
          <w:b/>
          <w:color w:val="000000"/>
          <w:sz w:val="24"/>
        </w:rPr>
        <w:t>。</w:t>
      </w:r>
      <w:r>
        <w:rPr>
          <w:rFonts w:hint="eastAsia" w:ascii="宋体" w:hAnsi="宋体" w:eastAsia="宋体" w:cs="宋体"/>
          <w:b/>
          <w:color w:val="000000"/>
          <w:sz w:val="24"/>
          <w:lang w:val="en-US" w:eastAsia="zh-CN"/>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C558154">
      <w:pPr>
        <w:spacing w:line="360" w:lineRule="auto"/>
        <w:ind w:firstLine="482" w:firstLineChars="200"/>
        <w:rPr>
          <w:rFonts w:hint="eastAsia" w:ascii="宋体" w:hAnsi="宋体" w:eastAsia="宋体" w:cs="宋体"/>
          <w:b/>
          <w:bCs/>
          <w:sz w:val="24"/>
        </w:rPr>
      </w:pPr>
    </w:p>
    <w:p w14:paraId="45355C2A">
      <w:pPr>
        <w:spacing w:line="360" w:lineRule="auto"/>
        <w:ind w:firstLine="482" w:firstLineChars="200"/>
        <w:rPr>
          <w:rFonts w:hint="eastAsia" w:ascii="宋体" w:hAnsi="宋体" w:eastAsia="宋体" w:cs="宋体"/>
          <w:b/>
          <w:bCs/>
          <w:sz w:val="24"/>
        </w:rPr>
      </w:pPr>
    </w:p>
    <w:p w14:paraId="38FBCFC1">
      <w:pPr>
        <w:spacing w:line="360" w:lineRule="auto"/>
        <w:ind w:firstLine="482" w:firstLineChars="200"/>
        <w:rPr>
          <w:rFonts w:hint="eastAsia" w:ascii="宋体" w:hAnsi="宋体" w:eastAsia="宋体" w:cs="宋体"/>
          <w:b/>
          <w:bCs/>
          <w:sz w:val="24"/>
        </w:rPr>
      </w:pPr>
    </w:p>
    <w:p w14:paraId="3FAF3C5E">
      <w:pPr>
        <w:spacing w:line="360" w:lineRule="auto"/>
        <w:ind w:firstLine="482" w:firstLineChars="200"/>
        <w:rPr>
          <w:rFonts w:hint="eastAsia" w:ascii="宋体" w:hAnsi="宋体" w:eastAsia="宋体" w:cs="宋体"/>
          <w:b/>
          <w:bCs/>
          <w:sz w:val="24"/>
        </w:rPr>
      </w:pPr>
    </w:p>
    <w:p w14:paraId="6247BAEC">
      <w:pPr>
        <w:spacing w:line="360" w:lineRule="auto"/>
        <w:ind w:firstLine="482" w:firstLineChars="200"/>
        <w:rPr>
          <w:rFonts w:hint="eastAsia" w:ascii="宋体" w:hAnsi="宋体" w:eastAsia="宋体" w:cs="宋体"/>
          <w:b/>
          <w:bCs/>
          <w:sz w:val="24"/>
        </w:rPr>
      </w:pPr>
    </w:p>
    <w:p w14:paraId="10AFC503">
      <w:pPr>
        <w:spacing w:line="360" w:lineRule="auto"/>
        <w:ind w:firstLine="482" w:firstLineChars="200"/>
        <w:rPr>
          <w:rFonts w:hint="eastAsia" w:ascii="宋体" w:hAnsi="宋体" w:eastAsia="宋体" w:cs="宋体"/>
          <w:b/>
          <w:bCs/>
          <w:sz w:val="24"/>
        </w:rPr>
      </w:pPr>
    </w:p>
    <w:p w14:paraId="74A7E476">
      <w:pPr>
        <w:spacing w:line="360" w:lineRule="auto"/>
        <w:rPr>
          <w:rFonts w:hint="eastAsia" w:ascii="宋体" w:hAnsi="宋体" w:eastAsia="宋体" w:cs="宋体"/>
          <w:b/>
          <w:bCs/>
          <w:sz w:val="24"/>
        </w:rPr>
      </w:pPr>
    </w:p>
    <w:p w14:paraId="32AA5AEE">
      <w:pPr>
        <w:pStyle w:val="10"/>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一、项目概况：</w:t>
      </w:r>
    </w:p>
    <w:p w14:paraId="7AAF4B14">
      <w:pPr>
        <w:pStyle w:val="10"/>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color w:val="auto"/>
          <w:sz w:val="24"/>
          <w:szCs w:val="24"/>
          <w:lang w:eastAsia="zh-CN"/>
        </w:rPr>
      </w:pPr>
      <w:r>
        <w:rPr>
          <w:rFonts w:hint="eastAsia" w:ascii="宋体" w:hAnsi="宋体" w:eastAsia="宋体" w:cs="宋体"/>
          <w:b/>
          <w:color w:val="auto"/>
          <w:sz w:val="24"/>
          <w:szCs w:val="24"/>
          <w:lang w:val="en-US" w:eastAsia="zh-CN"/>
        </w:rPr>
        <w:t>1、项目名称：金华市公</w:t>
      </w:r>
      <w:r>
        <w:rPr>
          <w:rFonts w:hint="eastAsia" w:hAnsi="宋体" w:cs="宋体"/>
          <w:b w:val="0"/>
          <w:bCs/>
          <w:color w:val="auto"/>
          <w:sz w:val="24"/>
          <w:szCs w:val="24"/>
          <w:lang w:eastAsia="zh-CN"/>
        </w:rPr>
        <w:t>安局2025年特警警用装备采购项目</w:t>
      </w:r>
    </w:p>
    <w:p w14:paraId="00175783">
      <w:pPr>
        <w:pStyle w:val="10"/>
        <w:keepNext w:val="0"/>
        <w:keepLines w:val="0"/>
        <w:pageBreakBefore w:val="0"/>
        <w:widowControl w:val="0"/>
        <w:kinsoku/>
        <w:wordWrap/>
        <w:overflowPunct/>
        <w:topLinePunct w:val="0"/>
        <w:autoSpaceDE/>
        <w:autoSpaceDN/>
        <w:bidi w:val="0"/>
        <w:snapToGrid/>
        <w:spacing w:line="360" w:lineRule="auto"/>
        <w:textAlignment w:val="auto"/>
        <w:rPr>
          <w:rFonts w:hint="eastAsia" w:hAnsi="宋体" w:cs="宋体"/>
          <w:bCs/>
          <w:i w:val="0"/>
          <w:iCs w:val="0"/>
          <w:caps w:val="0"/>
          <w:color w:val="auto"/>
          <w:spacing w:val="0"/>
          <w:sz w:val="24"/>
          <w:szCs w:val="24"/>
          <w:highlight w:val="none"/>
          <w:lang w:eastAsia="zh-CN"/>
        </w:rPr>
      </w:pPr>
      <w:r>
        <w:rPr>
          <w:rFonts w:hint="eastAsia" w:ascii="宋体" w:hAnsi="宋体" w:eastAsia="宋体" w:cs="宋体"/>
          <w:b/>
          <w:color w:val="auto"/>
          <w:sz w:val="24"/>
          <w:szCs w:val="24"/>
          <w:highlight w:val="none"/>
          <w:lang w:val="en-US" w:eastAsia="zh-CN"/>
        </w:rPr>
        <w:t>2、项目编号：</w:t>
      </w:r>
      <w:r>
        <w:rPr>
          <w:rFonts w:hint="eastAsia" w:hAnsi="宋体" w:cs="宋体"/>
          <w:bCs/>
          <w:i w:val="0"/>
          <w:iCs w:val="0"/>
          <w:caps w:val="0"/>
          <w:color w:val="auto"/>
          <w:spacing w:val="0"/>
          <w:sz w:val="24"/>
          <w:szCs w:val="24"/>
          <w:highlight w:val="none"/>
          <w:lang w:eastAsia="zh-CN"/>
        </w:rPr>
        <w:t>WHZB2025-JHCG002</w:t>
      </w:r>
    </w:p>
    <w:p w14:paraId="587A7C34">
      <w:pPr>
        <w:pStyle w:val="10"/>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3、项目</w:t>
      </w:r>
      <w:r>
        <w:rPr>
          <w:rFonts w:hint="eastAsia" w:hAnsi="宋体" w:cs="宋体"/>
          <w:b/>
          <w:color w:val="auto"/>
          <w:sz w:val="24"/>
          <w:szCs w:val="24"/>
          <w:lang w:val="en-US" w:eastAsia="zh-CN"/>
        </w:rPr>
        <w:t>概况及</w:t>
      </w:r>
      <w:r>
        <w:rPr>
          <w:rFonts w:hint="eastAsia" w:ascii="宋体" w:hAnsi="宋体" w:eastAsia="宋体" w:cs="宋体"/>
          <w:b/>
          <w:color w:val="auto"/>
          <w:sz w:val="24"/>
          <w:szCs w:val="24"/>
          <w:lang w:val="en-US" w:eastAsia="zh-CN"/>
        </w:rPr>
        <w:t>形式：</w:t>
      </w:r>
    </w:p>
    <w:p w14:paraId="3691D53C">
      <w:pPr>
        <w:keepNext w:val="0"/>
        <w:keepLines w:val="0"/>
        <w:pageBreakBefore w:val="0"/>
        <w:widowControl w:val="0"/>
        <w:kinsoku/>
        <w:wordWrap w:val="0"/>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snapToGrid w:val="0"/>
          <w:color w:val="auto"/>
          <w:kern w:val="2"/>
          <w:sz w:val="24"/>
          <w:szCs w:val="24"/>
          <w:lang w:val="en-US" w:eastAsia="zh-CN" w:bidi="ar-SA"/>
        </w:rPr>
      </w:pPr>
      <w:r>
        <w:rPr>
          <w:rFonts w:hint="eastAsia" w:ascii="宋体" w:hAnsi="宋体" w:eastAsia="宋体" w:cs="宋体"/>
          <w:b w:val="0"/>
          <w:bCs/>
          <w:snapToGrid w:val="0"/>
          <w:color w:val="auto"/>
          <w:kern w:val="2"/>
          <w:sz w:val="24"/>
          <w:szCs w:val="24"/>
          <w:lang w:val="en-US" w:eastAsia="zh-CN" w:bidi="ar-SA"/>
        </w:rPr>
        <w:t>金华市公安局2025年特警警用装备采购项目，采购内容包括：92G手枪套、防毒面具、攀登装备包、折叠梯、枪套、全息瞄准镜、战术防护蛙服、防水作战靴</w:t>
      </w:r>
      <w:r>
        <w:rPr>
          <w:rFonts w:hint="eastAsia" w:ascii="宋体" w:hAnsi="宋体" w:cs="宋体"/>
          <w:b w:val="0"/>
          <w:bCs/>
          <w:snapToGrid w:val="0"/>
          <w:color w:val="auto"/>
          <w:kern w:val="2"/>
          <w:sz w:val="24"/>
          <w:szCs w:val="24"/>
          <w:lang w:val="en-US" w:eastAsia="zh-CN" w:bidi="ar-SA"/>
        </w:rPr>
        <w:t>、</w:t>
      </w:r>
      <w:r>
        <w:rPr>
          <w:rFonts w:hint="eastAsia" w:ascii="宋体" w:hAnsi="宋体" w:eastAsia="宋体" w:cs="宋体"/>
          <w:b/>
          <w:bCs w:val="0"/>
          <w:snapToGrid w:val="0"/>
          <w:color w:val="auto"/>
          <w:kern w:val="2"/>
          <w:sz w:val="24"/>
          <w:szCs w:val="24"/>
          <w:lang w:val="en-US" w:eastAsia="zh-CN" w:bidi="ar-SA"/>
        </w:rPr>
        <w:t>阻燃战术防刺加强护具（护大臂+护大腿）</w:t>
      </w:r>
      <w:r>
        <w:rPr>
          <w:rFonts w:hint="eastAsia" w:ascii="宋体" w:hAnsi="宋体" w:eastAsia="宋体" w:cs="宋体"/>
          <w:b w:val="0"/>
          <w:bCs/>
          <w:snapToGrid w:val="0"/>
          <w:color w:val="auto"/>
          <w:kern w:val="2"/>
          <w:sz w:val="24"/>
          <w:szCs w:val="24"/>
          <w:lang w:val="en-US" w:eastAsia="zh-CN" w:bidi="ar-SA"/>
        </w:rPr>
        <w:t>等十七个品类物品</w:t>
      </w:r>
      <w:r>
        <w:rPr>
          <w:rFonts w:hint="eastAsia" w:ascii="宋体" w:hAnsi="宋体" w:cs="宋体"/>
          <w:b w:val="0"/>
          <w:bCs/>
          <w:snapToGrid w:val="0"/>
          <w:color w:val="auto"/>
          <w:kern w:val="2"/>
          <w:sz w:val="24"/>
          <w:szCs w:val="24"/>
          <w:lang w:val="en-US" w:eastAsia="zh-CN" w:bidi="ar-SA"/>
        </w:rPr>
        <w:t>，</w:t>
      </w:r>
      <w:r>
        <w:rPr>
          <w:rFonts w:hint="eastAsia" w:ascii="宋体" w:hAnsi="宋体" w:cs="宋体"/>
          <w:b/>
          <w:bCs w:val="0"/>
          <w:snapToGrid w:val="0"/>
          <w:color w:val="auto"/>
          <w:kern w:val="2"/>
          <w:sz w:val="24"/>
          <w:szCs w:val="24"/>
          <w:lang w:val="en-US" w:eastAsia="zh-CN" w:bidi="ar-SA"/>
        </w:rPr>
        <w:t>其中核心产品为</w:t>
      </w:r>
      <w:r>
        <w:rPr>
          <w:rFonts w:hint="eastAsia" w:ascii="宋体" w:hAnsi="宋体" w:eastAsia="宋体" w:cs="宋体"/>
          <w:b/>
          <w:bCs w:val="0"/>
          <w:snapToGrid w:val="0"/>
          <w:color w:val="auto"/>
          <w:kern w:val="2"/>
          <w:sz w:val="24"/>
          <w:szCs w:val="24"/>
          <w:lang w:val="en-US" w:eastAsia="zh-CN" w:bidi="ar-SA"/>
        </w:rPr>
        <w:t>阻燃战术防刺加强护具（护大臂+护大腿）</w:t>
      </w:r>
      <w:r>
        <w:rPr>
          <w:rFonts w:hint="eastAsia" w:ascii="宋体" w:hAnsi="宋体" w:eastAsia="宋体" w:cs="宋体"/>
          <w:b w:val="0"/>
          <w:bCs/>
          <w:snapToGrid w:val="0"/>
          <w:color w:val="auto"/>
          <w:kern w:val="2"/>
          <w:sz w:val="24"/>
          <w:szCs w:val="24"/>
          <w:lang w:val="en-US" w:eastAsia="zh-CN" w:bidi="ar-SA"/>
        </w:rPr>
        <w:t>。</w:t>
      </w:r>
      <w:r>
        <w:rPr>
          <w:rFonts w:hint="eastAsia" w:ascii="宋体" w:hAnsi="宋体" w:cs="宋体"/>
          <w:b w:val="0"/>
          <w:bCs/>
          <w:snapToGrid w:val="0"/>
          <w:color w:val="auto"/>
          <w:kern w:val="2"/>
          <w:sz w:val="24"/>
          <w:szCs w:val="24"/>
          <w:lang w:val="en-US" w:eastAsia="zh-CN" w:bidi="ar-SA"/>
        </w:rPr>
        <w:t>本项目采用公开招标的形式。</w:t>
      </w:r>
      <w:r>
        <w:rPr>
          <w:rFonts w:hint="eastAsia" w:ascii="宋体" w:hAnsi="宋体" w:eastAsia="宋体" w:cs="宋体"/>
          <w:b w:val="0"/>
          <w:bCs/>
          <w:snapToGrid w:val="0"/>
          <w:color w:val="auto"/>
          <w:kern w:val="2"/>
          <w:sz w:val="24"/>
          <w:szCs w:val="24"/>
          <w:lang w:val="en-US" w:eastAsia="zh-CN" w:bidi="ar-SA"/>
        </w:rPr>
        <w:t>本项目为 “交钥匙</w:t>
      </w:r>
      <w:r>
        <w:rPr>
          <w:rFonts w:hint="eastAsia" w:ascii="宋体" w:hAnsi="宋体" w:cs="宋体"/>
          <w:b w:val="0"/>
          <w:bCs/>
          <w:snapToGrid w:val="0"/>
          <w:color w:val="auto"/>
          <w:kern w:val="2"/>
          <w:sz w:val="24"/>
          <w:szCs w:val="24"/>
          <w:lang w:val="en-US" w:eastAsia="zh-CN" w:bidi="ar-SA"/>
        </w:rPr>
        <w:t>项目</w:t>
      </w:r>
      <w:r>
        <w:rPr>
          <w:rFonts w:hint="eastAsia" w:ascii="宋体" w:hAnsi="宋体" w:eastAsia="宋体" w:cs="宋体"/>
          <w:b w:val="0"/>
          <w:bCs/>
          <w:snapToGrid w:val="0"/>
          <w:color w:val="auto"/>
          <w:kern w:val="2"/>
          <w:sz w:val="24"/>
          <w:szCs w:val="24"/>
          <w:lang w:val="en-US" w:eastAsia="zh-CN" w:bidi="ar-SA"/>
        </w:rPr>
        <w:t>”</w:t>
      </w:r>
      <w:r>
        <w:rPr>
          <w:rFonts w:hint="eastAsia" w:ascii="宋体" w:hAnsi="宋体" w:cs="宋体"/>
          <w:b w:val="0"/>
          <w:bCs/>
          <w:snapToGrid w:val="0"/>
          <w:color w:val="auto"/>
          <w:kern w:val="2"/>
          <w:sz w:val="24"/>
          <w:szCs w:val="24"/>
          <w:lang w:val="en-US" w:eastAsia="zh-CN" w:bidi="ar-SA"/>
        </w:rPr>
        <w:t>，</w:t>
      </w:r>
      <w:r>
        <w:rPr>
          <w:rFonts w:hint="eastAsia" w:ascii="宋体" w:hAnsi="宋体" w:eastAsia="宋体" w:cs="宋体"/>
          <w:b w:val="0"/>
          <w:bCs/>
          <w:snapToGrid w:val="0"/>
          <w:color w:val="auto"/>
          <w:kern w:val="2"/>
          <w:sz w:val="24"/>
          <w:szCs w:val="24"/>
          <w:lang w:val="en-US" w:eastAsia="zh-CN" w:bidi="ar-SA"/>
        </w:rPr>
        <w:t>包括设备</w:t>
      </w:r>
      <w:r>
        <w:rPr>
          <w:rFonts w:hint="eastAsia" w:ascii="宋体" w:hAnsi="宋体" w:cs="宋体"/>
          <w:b w:val="0"/>
          <w:bCs/>
          <w:snapToGrid w:val="0"/>
          <w:color w:val="auto"/>
          <w:kern w:val="2"/>
          <w:sz w:val="24"/>
          <w:szCs w:val="24"/>
          <w:lang w:val="en-US" w:eastAsia="zh-CN" w:bidi="ar-SA"/>
        </w:rPr>
        <w:t>货物</w:t>
      </w:r>
      <w:r>
        <w:rPr>
          <w:rFonts w:hint="eastAsia" w:ascii="宋体" w:hAnsi="宋体" w:eastAsia="宋体" w:cs="宋体"/>
          <w:b w:val="0"/>
          <w:bCs/>
          <w:snapToGrid w:val="0"/>
          <w:color w:val="auto"/>
          <w:kern w:val="2"/>
          <w:sz w:val="24"/>
          <w:szCs w:val="24"/>
          <w:lang w:val="en-US" w:eastAsia="zh-CN" w:bidi="ar-SA"/>
        </w:rPr>
        <w:t>、材料、人员费用、运输、售后、安装、调试、税金和不少于原厂商三年质保、技术支持服务等费用均计入报价。</w:t>
      </w:r>
    </w:p>
    <w:p w14:paraId="239B40A7">
      <w:pPr>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b/>
          <w:color w:val="auto"/>
          <w:sz w:val="24"/>
        </w:rPr>
      </w:pPr>
      <w:r>
        <w:rPr>
          <w:rFonts w:hint="eastAsia" w:ascii="宋体" w:hAnsi="宋体" w:eastAsia="宋体" w:cs="宋体"/>
          <w:b/>
          <w:color w:val="auto"/>
          <w:sz w:val="24"/>
          <w:lang w:val="en-US" w:eastAsia="zh-CN"/>
        </w:rPr>
        <w:t>二</w:t>
      </w:r>
      <w:r>
        <w:rPr>
          <w:rFonts w:hint="eastAsia" w:ascii="宋体" w:hAnsi="宋体" w:eastAsia="宋体" w:cs="宋体"/>
          <w:b/>
          <w:color w:val="auto"/>
          <w:sz w:val="24"/>
        </w:rPr>
        <w:t>、</w:t>
      </w:r>
      <w:r>
        <w:rPr>
          <w:rFonts w:hint="eastAsia" w:ascii="宋体" w:hAnsi="宋体" w:eastAsia="宋体" w:cs="宋体"/>
          <w:b/>
          <w:color w:val="auto"/>
          <w:sz w:val="24"/>
          <w:lang w:val="en-US" w:eastAsia="zh-CN"/>
        </w:rPr>
        <w:t>采购清单及技术要求</w:t>
      </w:r>
      <w:r>
        <w:rPr>
          <w:rFonts w:hint="eastAsia" w:ascii="宋体" w:hAnsi="宋体" w:eastAsia="宋体" w:cs="宋体"/>
          <w:b/>
          <w:color w:val="auto"/>
          <w:sz w:val="24"/>
        </w:rPr>
        <w:t>：</w:t>
      </w:r>
    </w:p>
    <w:p w14:paraId="75D5C0D1">
      <w:pPr>
        <w:pStyle w:val="10"/>
        <w:keepNext w:val="0"/>
        <w:keepLines w:val="0"/>
        <w:pageBreakBefore w:val="0"/>
        <w:widowControl w:val="0"/>
        <w:kinsoku/>
        <w:overflowPunct/>
        <w:topLinePunct w:val="0"/>
        <w:autoSpaceDE/>
        <w:autoSpaceDN/>
        <w:bidi w:val="0"/>
        <w:adjustRightInd/>
        <w:snapToGrid/>
        <w:spacing w:line="360" w:lineRule="auto"/>
        <w:textAlignment w:val="auto"/>
        <w:rPr>
          <w:rFonts w:hint="default"/>
          <w:lang w:val="en-US" w:eastAsia="zh-CN"/>
        </w:rPr>
      </w:pPr>
      <w:r>
        <w:rPr>
          <w:rFonts w:hint="eastAsia" w:ascii="宋体" w:hAnsi="宋体" w:eastAsia="宋体" w:cs="宋体"/>
          <w:b/>
          <w:color w:val="auto"/>
          <w:sz w:val="24"/>
          <w:szCs w:val="24"/>
          <w:lang w:val="en-US" w:eastAsia="zh-CN"/>
        </w:rPr>
        <w:t>1、采购清单</w:t>
      </w:r>
      <w:r>
        <w:rPr>
          <w:rFonts w:hint="eastAsia" w:hAnsi="宋体" w:cs="宋体"/>
          <w:b/>
          <w:color w:val="auto"/>
          <w:sz w:val="24"/>
          <w:szCs w:val="24"/>
          <w:lang w:val="en-US" w:eastAsia="zh-CN"/>
        </w:rPr>
        <w:t>及参数</w:t>
      </w:r>
    </w:p>
    <w:tbl>
      <w:tblPr>
        <w:tblStyle w:val="17"/>
        <w:tblW w:w="101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5629"/>
        <w:gridCol w:w="1113"/>
        <w:gridCol w:w="2249"/>
      </w:tblGrid>
      <w:tr w14:paraId="3994B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129" w:type="dxa"/>
            <w:noWrap w:val="0"/>
            <w:vAlign w:val="center"/>
          </w:tcPr>
          <w:p w14:paraId="5B2CDB40">
            <w:pPr>
              <w:keepNext w:val="0"/>
              <w:keepLines w:val="0"/>
              <w:pageBreakBefore w:val="0"/>
              <w:widowControl w:val="0"/>
              <w:kinsoku/>
              <w:overflowPunct/>
              <w:topLinePunct w:val="0"/>
              <w:autoSpaceDE/>
              <w:autoSpaceDN/>
              <w:bidi w:val="0"/>
              <w:snapToGrid/>
              <w:spacing w:line="360" w:lineRule="auto"/>
              <w:jc w:val="center"/>
              <w:textAlignment w:val="auto"/>
              <w:rPr>
                <w:rFonts w:hint="eastAsia" w:ascii="宋体" w:hAnsi="宋体" w:eastAsia="宋体" w:cs="宋体"/>
                <w:b/>
                <w:bCs/>
                <w:sz w:val="24"/>
                <w:szCs w:val="24"/>
                <w:lang w:val="en-US" w:eastAsia="zh-CN"/>
              </w:rPr>
            </w:pPr>
            <w:r>
              <w:rPr>
                <w:rFonts w:hint="eastAsia" w:ascii="宋体" w:hAnsi="宋体" w:cs="宋体"/>
                <w:b/>
                <w:bCs/>
                <w:sz w:val="24"/>
                <w:szCs w:val="24"/>
                <w:lang w:val="en-US" w:eastAsia="zh-CN"/>
              </w:rPr>
              <w:t>序号</w:t>
            </w:r>
          </w:p>
        </w:tc>
        <w:tc>
          <w:tcPr>
            <w:tcW w:w="5629" w:type="dxa"/>
            <w:noWrap w:val="0"/>
            <w:vAlign w:val="center"/>
          </w:tcPr>
          <w:p w14:paraId="75FDC727">
            <w:pPr>
              <w:keepNext w:val="0"/>
              <w:keepLines w:val="0"/>
              <w:pageBreakBefore w:val="0"/>
              <w:widowControl w:val="0"/>
              <w:kinsoku/>
              <w:overflowPunct/>
              <w:topLinePunct w:val="0"/>
              <w:autoSpaceDE/>
              <w:autoSpaceDN/>
              <w:bidi w:val="0"/>
              <w:snapToGrid/>
              <w:spacing w:line="360" w:lineRule="auto"/>
              <w:jc w:val="center"/>
              <w:textAlignment w:val="auto"/>
              <w:rPr>
                <w:rFonts w:hint="eastAsia" w:ascii="宋体" w:hAnsi="宋体" w:eastAsia="宋体" w:cs="宋体"/>
                <w:b/>
                <w:bCs/>
                <w:sz w:val="24"/>
                <w:szCs w:val="24"/>
                <w:lang w:eastAsia="zh-Hans"/>
              </w:rPr>
            </w:pPr>
            <w:r>
              <w:rPr>
                <w:rFonts w:hint="eastAsia" w:ascii="宋体" w:hAnsi="宋体" w:cs="宋体"/>
                <w:b/>
                <w:bCs/>
                <w:sz w:val="24"/>
                <w:szCs w:val="24"/>
                <w:lang w:eastAsia="zh-Hans"/>
              </w:rPr>
              <w:t>名称</w:t>
            </w:r>
          </w:p>
        </w:tc>
        <w:tc>
          <w:tcPr>
            <w:tcW w:w="1113" w:type="dxa"/>
            <w:noWrap w:val="0"/>
            <w:vAlign w:val="center"/>
          </w:tcPr>
          <w:p w14:paraId="44723B01">
            <w:pPr>
              <w:keepNext w:val="0"/>
              <w:keepLines w:val="0"/>
              <w:pageBreakBefore w:val="0"/>
              <w:widowControl w:val="0"/>
              <w:kinsoku/>
              <w:overflowPunct/>
              <w:topLinePunct w:val="0"/>
              <w:autoSpaceDE/>
              <w:autoSpaceDN/>
              <w:bidi w:val="0"/>
              <w:snapToGrid/>
              <w:spacing w:line="360" w:lineRule="auto"/>
              <w:jc w:val="center"/>
              <w:textAlignment w:val="auto"/>
              <w:rPr>
                <w:rFonts w:hint="eastAsia" w:ascii="宋体" w:hAnsi="宋体" w:eastAsia="宋体" w:cs="宋体"/>
                <w:b/>
                <w:bCs/>
                <w:sz w:val="24"/>
                <w:szCs w:val="24"/>
                <w:lang w:eastAsia="zh-Hans"/>
              </w:rPr>
            </w:pPr>
            <w:r>
              <w:rPr>
                <w:rFonts w:hint="eastAsia" w:ascii="宋体" w:hAnsi="宋体" w:cs="宋体"/>
                <w:b/>
                <w:bCs/>
                <w:sz w:val="24"/>
                <w:szCs w:val="24"/>
                <w:lang w:eastAsia="zh-Hans"/>
              </w:rPr>
              <w:t>数量</w:t>
            </w:r>
          </w:p>
        </w:tc>
        <w:tc>
          <w:tcPr>
            <w:tcW w:w="2249" w:type="dxa"/>
            <w:noWrap w:val="0"/>
            <w:vAlign w:val="center"/>
          </w:tcPr>
          <w:p w14:paraId="6FCB8978">
            <w:pPr>
              <w:keepNext w:val="0"/>
              <w:keepLines w:val="0"/>
              <w:pageBreakBefore w:val="0"/>
              <w:widowControl w:val="0"/>
              <w:kinsoku/>
              <w:overflowPunct/>
              <w:topLinePunct w:val="0"/>
              <w:autoSpaceDE/>
              <w:autoSpaceDN/>
              <w:bidi w:val="0"/>
              <w:snapToGrid/>
              <w:spacing w:line="360" w:lineRule="auto"/>
              <w:jc w:val="center"/>
              <w:textAlignment w:val="auto"/>
              <w:rPr>
                <w:rFonts w:hint="eastAsia" w:ascii="宋体" w:hAnsi="宋体" w:eastAsia="宋体" w:cs="宋体"/>
                <w:b/>
                <w:bCs/>
                <w:sz w:val="24"/>
                <w:szCs w:val="24"/>
                <w:lang w:eastAsia="zh-Hans"/>
              </w:rPr>
            </w:pPr>
            <w:r>
              <w:rPr>
                <w:rFonts w:hint="eastAsia" w:ascii="宋体" w:hAnsi="宋体" w:cs="宋体"/>
                <w:b/>
                <w:bCs/>
                <w:sz w:val="24"/>
                <w:szCs w:val="24"/>
                <w:lang w:eastAsia="zh-Hans"/>
              </w:rPr>
              <w:t>单位</w:t>
            </w:r>
          </w:p>
        </w:tc>
      </w:tr>
      <w:tr w14:paraId="2733A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129" w:type="dxa"/>
            <w:noWrap w:val="0"/>
            <w:vAlign w:val="center"/>
          </w:tcPr>
          <w:p w14:paraId="54444CAD">
            <w:pPr>
              <w:pStyle w:val="25"/>
              <w:keepNext w:val="0"/>
              <w:keepLines w:val="0"/>
              <w:pageBreakBefore w:val="0"/>
              <w:widowControl w:val="0"/>
              <w:numPr>
                <w:ilvl w:val="0"/>
                <w:numId w:val="0"/>
              </w:numPr>
              <w:kinsoku/>
              <w:overflowPunct/>
              <w:topLinePunct w:val="0"/>
              <w:autoSpaceDE/>
              <w:autoSpaceDN/>
              <w:bidi w:val="0"/>
              <w:snapToGrid/>
              <w:spacing w:line="360" w:lineRule="auto"/>
              <w:ind w:left="0" w:leftChars="0" w:firstLine="0" w:firstLineChars="0"/>
              <w:jc w:val="center"/>
              <w:textAlignment w:val="auto"/>
              <w:rPr>
                <w:rFonts w:hint="eastAsia" w:ascii="宋体" w:hAnsi="宋体" w:eastAsia="宋体" w:cs="宋体"/>
                <w:b w:val="0"/>
                <w:bCs/>
                <w:snapToGrid w:val="0"/>
                <w:color w:val="auto"/>
                <w:kern w:val="2"/>
                <w:sz w:val="24"/>
                <w:szCs w:val="24"/>
                <w:lang w:val="en-US" w:eastAsia="zh-CN" w:bidi="ar-SA"/>
              </w:rPr>
            </w:pPr>
            <w:r>
              <w:rPr>
                <w:rFonts w:hint="eastAsia" w:ascii="宋体" w:hAnsi="宋体" w:eastAsia="宋体" w:cs="宋体"/>
                <w:b w:val="0"/>
                <w:bCs/>
                <w:snapToGrid w:val="0"/>
                <w:color w:val="auto"/>
                <w:kern w:val="2"/>
                <w:sz w:val="24"/>
                <w:szCs w:val="24"/>
                <w:lang w:val="en-US" w:eastAsia="zh-CN" w:bidi="ar-SA"/>
              </w:rPr>
              <w:t>1</w:t>
            </w:r>
          </w:p>
        </w:tc>
        <w:tc>
          <w:tcPr>
            <w:tcW w:w="5629" w:type="dxa"/>
            <w:noWrap w:val="0"/>
            <w:vAlign w:val="center"/>
          </w:tcPr>
          <w:p w14:paraId="3E5E5037">
            <w:pPr>
              <w:keepNext w:val="0"/>
              <w:keepLines w:val="0"/>
              <w:pageBreakBefore w:val="0"/>
              <w:widowControl w:val="0"/>
              <w:kinsoku/>
              <w:overflowPunct/>
              <w:topLinePunct w:val="0"/>
              <w:autoSpaceDE/>
              <w:autoSpaceDN/>
              <w:bidi w:val="0"/>
              <w:snapToGrid/>
              <w:spacing w:line="360" w:lineRule="auto"/>
              <w:jc w:val="center"/>
              <w:textAlignment w:val="auto"/>
              <w:rPr>
                <w:rFonts w:hint="eastAsia" w:ascii="宋体" w:hAnsi="宋体" w:eastAsia="宋体" w:cs="宋体"/>
                <w:b w:val="0"/>
                <w:bCs/>
                <w:snapToGrid w:val="0"/>
                <w:color w:val="auto"/>
                <w:kern w:val="2"/>
                <w:sz w:val="24"/>
                <w:szCs w:val="24"/>
                <w:lang w:val="en-US" w:eastAsia="zh-CN" w:bidi="ar-SA"/>
              </w:rPr>
            </w:pPr>
            <w:r>
              <w:rPr>
                <w:rFonts w:hint="eastAsia" w:ascii="宋体" w:hAnsi="宋体" w:eastAsia="宋体" w:cs="宋体"/>
                <w:b w:val="0"/>
                <w:bCs/>
                <w:snapToGrid w:val="0"/>
                <w:color w:val="auto"/>
                <w:kern w:val="2"/>
                <w:sz w:val="24"/>
                <w:szCs w:val="24"/>
                <w:lang w:val="en-US" w:eastAsia="zh-CN" w:bidi="ar-SA"/>
              </w:rPr>
              <w:t>金华市公安局2025年特警警用装备采购项目</w:t>
            </w:r>
          </w:p>
        </w:tc>
        <w:tc>
          <w:tcPr>
            <w:tcW w:w="1113" w:type="dxa"/>
            <w:noWrap w:val="0"/>
            <w:vAlign w:val="center"/>
          </w:tcPr>
          <w:p w14:paraId="15C9FF17">
            <w:pPr>
              <w:keepNext w:val="0"/>
              <w:keepLines w:val="0"/>
              <w:pageBreakBefore w:val="0"/>
              <w:widowControl w:val="0"/>
              <w:kinsoku/>
              <w:overflowPunct/>
              <w:topLinePunct w:val="0"/>
              <w:autoSpaceDE/>
              <w:autoSpaceDN/>
              <w:bidi w:val="0"/>
              <w:snapToGrid/>
              <w:spacing w:line="360" w:lineRule="auto"/>
              <w:jc w:val="center"/>
              <w:textAlignment w:val="auto"/>
              <w:rPr>
                <w:rFonts w:hint="eastAsia" w:ascii="宋体" w:hAnsi="宋体" w:eastAsia="宋体" w:cs="宋体"/>
                <w:b w:val="0"/>
                <w:bCs/>
                <w:snapToGrid w:val="0"/>
                <w:color w:val="auto"/>
                <w:kern w:val="2"/>
                <w:sz w:val="24"/>
                <w:szCs w:val="24"/>
                <w:lang w:val="en-US" w:eastAsia="zh-CN" w:bidi="ar-SA"/>
              </w:rPr>
            </w:pPr>
            <w:r>
              <w:rPr>
                <w:rFonts w:hint="eastAsia" w:ascii="宋体" w:hAnsi="宋体" w:eastAsia="宋体" w:cs="宋体"/>
                <w:b w:val="0"/>
                <w:bCs/>
                <w:snapToGrid w:val="0"/>
                <w:color w:val="auto"/>
                <w:kern w:val="2"/>
                <w:sz w:val="24"/>
                <w:szCs w:val="24"/>
                <w:lang w:val="en-US" w:eastAsia="zh-CN" w:bidi="ar-SA"/>
              </w:rPr>
              <w:t>1</w:t>
            </w:r>
          </w:p>
        </w:tc>
        <w:tc>
          <w:tcPr>
            <w:tcW w:w="2249" w:type="dxa"/>
            <w:noWrap w:val="0"/>
            <w:vAlign w:val="center"/>
          </w:tcPr>
          <w:p w14:paraId="357EF4CE">
            <w:pPr>
              <w:keepNext w:val="0"/>
              <w:keepLines w:val="0"/>
              <w:pageBreakBefore w:val="0"/>
              <w:widowControl w:val="0"/>
              <w:kinsoku/>
              <w:overflowPunct/>
              <w:topLinePunct w:val="0"/>
              <w:autoSpaceDE/>
              <w:autoSpaceDN/>
              <w:bidi w:val="0"/>
              <w:snapToGrid/>
              <w:spacing w:line="360" w:lineRule="auto"/>
              <w:jc w:val="center"/>
              <w:textAlignment w:val="auto"/>
              <w:rPr>
                <w:rFonts w:hint="default" w:ascii="宋体" w:hAnsi="宋体" w:eastAsia="宋体" w:cs="宋体"/>
                <w:b w:val="0"/>
                <w:bCs/>
                <w:snapToGrid w:val="0"/>
                <w:color w:val="auto"/>
                <w:kern w:val="2"/>
                <w:sz w:val="24"/>
                <w:szCs w:val="24"/>
                <w:lang w:val="en-US" w:eastAsia="zh-CN" w:bidi="ar-SA"/>
              </w:rPr>
            </w:pPr>
            <w:r>
              <w:rPr>
                <w:rFonts w:hint="eastAsia" w:ascii="宋体" w:hAnsi="宋体" w:eastAsia="宋体" w:cs="宋体"/>
                <w:b w:val="0"/>
                <w:bCs/>
                <w:snapToGrid w:val="0"/>
                <w:color w:val="auto"/>
                <w:kern w:val="2"/>
                <w:sz w:val="24"/>
                <w:szCs w:val="24"/>
                <w:lang w:val="en-US" w:eastAsia="zh-CN" w:bidi="ar-SA"/>
              </w:rPr>
              <w:t>批</w:t>
            </w:r>
          </w:p>
        </w:tc>
      </w:tr>
    </w:tbl>
    <w:p w14:paraId="298AB914">
      <w:pPr>
        <w:pStyle w:val="10"/>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b/>
          <w:color w:val="auto"/>
          <w:sz w:val="24"/>
          <w:szCs w:val="24"/>
          <w:lang w:val="en-US" w:eastAsia="zh-CN"/>
        </w:rPr>
      </w:pPr>
    </w:p>
    <w:p w14:paraId="1253B8F4">
      <w:pPr>
        <w:pStyle w:val="10"/>
        <w:keepNext w:val="0"/>
        <w:keepLines w:val="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b/>
          <w:color w:val="auto"/>
          <w:sz w:val="24"/>
          <w:szCs w:val="24"/>
          <w:lang w:val="en-US" w:eastAsia="zh-CN"/>
        </w:rPr>
      </w:pPr>
      <w:r>
        <w:rPr>
          <w:rFonts w:hint="eastAsia" w:hAnsi="宋体" w:cs="宋体"/>
          <w:b/>
          <w:color w:val="auto"/>
          <w:sz w:val="24"/>
          <w:szCs w:val="24"/>
          <w:lang w:val="en-US" w:eastAsia="zh-CN"/>
        </w:rPr>
        <w:t>2、</w:t>
      </w:r>
      <w:r>
        <w:rPr>
          <w:rFonts w:hint="eastAsia" w:ascii="宋体" w:hAnsi="宋体" w:eastAsia="宋体" w:cs="宋体"/>
          <w:b/>
          <w:color w:val="auto"/>
          <w:sz w:val="24"/>
          <w:szCs w:val="24"/>
          <w:lang w:val="en-US" w:eastAsia="zh-CN"/>
        </w:rPr>
        <w:t>主要设备技术参数</w:t>
      </w:r>
    </w:p>
    <w:p w14:paraId="5D73719E">
      <w:pPr>
        <w:pStyle w:val="11"/>
        <w:rPr>
          <w:rFonts w:hint="eastAsia"/>
          <w:lang w:val="en-US" w:eastAsia="zh-CN"/>
        </w:rPr>
      </w:pPr>
    </w:p>
    <w:tbl>
      <w:tblPr>
        <w:tblStyle w:val="16"/>
        <w:tblW w:w="9319" w:type="dxa"/>
        <w:jc w:val="center"/>
        <w:tblLayout w:type="fixed"/>
        <w:tblCellMar>
          <w:top w:w="0" w:type="dxa"/>
          <w:left w:w="108" w:type="dxa"/>
          <w:bottom w:w="0" w:type="dxa"/>
          <w:right w:w="108" w:type="dxa"/>
        </w:tblCellMar>
      </w:tblPr>
      <w:tblGrid>
        <w:gridCol w:w="585"/>
        <w:gridCol w:w="1428"/>
        <w:gridCol w:w="2265"/>
        <w:gridCol w:w="4203"/>
        <w:gridCol w:w="838"/>
      </w:tblGrid>
      <w:tr w14:paraId="5D9C1B46">
        <w:tblPrEx>
          <w:tblCellMar>
            <w:top w:w="0" w:type="dxa"/>
            <w:left w:w="108" w:type="dxa"/>
            <w:bottom w:w="0" w:type="dxa"/>
            <w:right w:w="108" w:type="dxa"/>
          </w:tblCellMar>
        </w:tblPrEx>
        <w:trPr>
          <w:trHeight w:val="570" w:hRule="atLeast"/>
          <w:jc w:val="center"/>
        </w:trPr>
        <w:tc>
          <w:tcPr>
            <w:tcW w:w="585" w:type="dxa"/>
            <w:tcBorders>
              <w:top w:val="single" w:color="auto" w:sz="4" w:space="0"/>
              <w:left w:val="single" w:color="auto" w:sz="4" w:space="0"/>
              <w:bottom w:val="single" w:color="auto" w:sz="4" w:space="0"/>
              <w:right w:val="nil"/>
            </w:tcBorders>
            <w:shd w:val="clear" w:color="000000" w:fill="FFFFFF"/>
            <w:noWrap w:val="0"/>
            <w:vAlign w:val="center"/>
          </w:tcPr>
          <w:p w14:paraId="30B6A820">
            <w:pPr>
              <w:widowControl/>
              <w:adjustRightInd/>
              <w:spacing w:line="276" w:lineRule="auto"/>
              <w:jc w:val="center"/>
              <w:rPr>
                <w:rFonts w:ascii="Times New Roman" w:hAnsi="Times New Roman" w:eastAsia="宋体" w:cs="Times New Roman"/>
                <w:b/>
                <w:bCs/>
                <w:color w:val="000000"/>
                <w:kern w:val="0"/>
                <w:sz w:val="21"/>
                <w:szCs w:val="21"/>
              </w:rPr>
            </w:pPr>
            <w:r>
              <w:rPr>
                <w:rFonts w:ascii="Times New Roman" w:hAnsi="Times New Roman" w:eastAsia="宋体" w:cs="Times New Roman"/>
                <w:b/>
                <w:bCs/>
                <w:color w:val="000000"/>
                <w:kern w:val="0"/>
                <w:sz w:val="21"/>
                <w:szCs w:val="21"/>
              </w:rPr>
              <w:t>序号</w:t>
            </w:r>
          </w:p>
        </w:tc>
        <w:tc>
          <w:tcPr>
            <w:tcW w:w="1428"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7366C46D">
            <w:pPr>
              <w:widowControl/>
              <w:adjustRightInd/>
              <w:spacing w:line="276" w:lineRule="auto"/>
              <w:ind w:firstLine="211" w:firstLineChars="100"/>
              <w:jc w:val="both"/>
              <w:rPr>
                <w:rFonts w:hint="default" w:ascii="Times New Roman" w:hAnsi="Times New Roman" w:eastAsia="宋体" w:cs="Times New Roman"/>
                <w:b/>
                <w:bCs/>
                <w:color w:val="000000"/>
                <w:kern w:val="0"/>
                <w:sz w:val="21"/>
                <w:szCs w:val="21"/>
                <w:lang w:val="en-US" w:eastAsia="zh-CN"/>
              </w:rPr>
            </w:pPr>
            <w:r>
              <w:rPr>
                <w:rFonts w:hint="eastAsia" w:ascii="Times New Roman" w:hAnsi="Times New Roman" w:eastAsia="宋体" w:cs="Times New Roman"/>
                <w:b/>
                <w:bCs/>
                <w:color w:val="000000"/>
                <w:kern w:val="0"/>
                <w:sz w:val="21"/>
                <w:szCs w:val="21"/>
                <w:lang w:val="en-US" w:eastAsia="zh-CN"/>
              </w:rPr>
              <w:t>装备名称</w:t>
            </w:r>
          </w:p>
        </w:tc>
        <w:tc>
          <w:tcPr>
            <w:tcW w:w="2265" w:type="dxa"/>
            <w:tcBorders>
              <w:top w:val="single" w:color="auto" w:sz="4" w:space="0"/>
              <w:left w:val="nil"/>
              <w:bottom w:val="single" w:color="auto" w:sz="4" w:space="0"/>
              <w:right w:val="single" w:color="auto" w:sz="4" w:space="0"/>
            </w:tcBorders>
            <w:shd w:val="clear" w:color="000000" w:fill="FFFFFF"/>
            <w:noWrap w:val="0"/>
            <w:vAlign w:val="center"/>
          </w:tcPr>
          <w:p w14:paraId="2BA63170">
            <w:pPr>
              <w:widowControl/>
              <w:adjustRightInd/>
              <w:spacing w:line="276" w:lineRule="auto"/>
              <w:jc w:val="center"/>
              <w:rPr>
                <w:rFonts w:ascii="Times New Roman" w:hAnsi="Times New Roman" w:eastAsia="宋体" w:cs="Times New Roman"/>
                <w:b/>
                <w:bCs/>
                <w:color w:val="000000"/>
                <w:kern w:val="0"/>
                <w:sz w:val="21"/>
                <w:szCs w:val="21"/>
              </w:rPr>
            </w:pPr>
            <w:r>
              <w:rPr>
                <w:rFonts w:hint="eastAsia" w:ascii="Times New Roman" w:hAnsi="Times New Roman" w:eastAsia="宋体" w:cs="Times New Roman"/>
                <w:b/>
                <w:bCs/>
                <w:color w:val="000000"/>
                <w:kern w:val="0"/>
                <w:sz w:val="21"/>
                <w:szCs w:val="21"/>
                <w:lang w:val="en-US" w:eastAsia="zh-CN"/>
              </w:rPr>
              <w:t>图片</w:t>
            </w:r>
          </w:p>
        </w:tc>
        <w:tc>
          <w:tcPr>
            <w:tcW w:w="4203" w:type="dxa"/>
            <w:tcBorders>
              <w:top w:val="single" w:color="auto" w:sz="4" w:space="0"/>
              <w:left w:val="nil"/>
              <w:bottom w:val="single" w:color="auto" w:sz="4" w:space="0"/>
              <w:right w:val="single" w:color="auto" w:sz="4" w:space="0"/>
            </w:tcBorders>
            <w:shd w:val="clear" w:color="000000" w:fill="FFFFFF"/>
            <w:noWrap w:val="0"/>
            <w:vAlign w:val="center"/>
          </w:tcPr>
          <w:p w14:paraId="4470BA96">
            <w:pPr>
              <w:widowControl/>
              <w:adjustRightInd/>
              <w:spacing w:line="276" w:lineRule="auto"/>
              <w:jc w:val="center"/>
              <w:rPr>
                <w:rFonts w:ascii="Times New Roman" w:hAnsi="Times New Roman" w:eastAsia="宋体" w:cs="Times New Roman"/>
                <w:b/>
                <w:bCs/>
                <w:color w:val="000000"/>
                <w:kern w:val="0"/>
                <w:sz w:val="21"/>
                <w:szCs w:val="21"/>
              </w:rPr>
            </w:pPr>
            <w:r>
              <w:rPr>
                <w:rFonts w:hint="eastAsia" w:cs="Times New Roman"/>
                <w:b/>
                <w:bCs/>
                <w:color w:val="000000"/>
                <w:kern w:val="0"/>
                <w:sz w:val="21"/>
                <w:szCs w:val="21"/>
                <w:lang w:val="en-US" w:eastAsia="zh-CN"/>
              </w:rPr>
              <w:t>技术</w:t>
            </w:r>
            <w:r>
              <w:rPr>
                <w:rFonts w:ascii="Times New Roman" w:hAnsi="Times New Roman" w:eastAsia="宋体" w:cs="Times New Roman"/>
                <w:b/>
                <w:bCs/>
                <w:color w:val="000000"/>
                <w:kern w:val="0"/>
                <w:sz w:val="21"/>
                <w:szCs w:val="21"/>
              </w:rPr>
              <w:t>参数</w:t>
            </w:r>
          </w:p>
        </w:tc>
        <w:tc>
          <w:tcPr>
            <w:tcW w:w="838" w:type="dxa"/>
            <w:tcBorders>
              <w:top w:val="single" w:color="auto" w:sz="4" w:space="0"/>
              <w:left w:val="nil"/>
              <w:bottom w:val="single" w:color="auto" w:sz="4" w:space="0"/>
              <w:right w:val="single" w:color="auto" w:sz="4" w:space="0"/>
            </w:tcBorders>
            <w:shd w:val="clear" w:color="000000" w:fill="FFFFFF"/>
            <w:noWrap w:val="0"/>
            <w:vAlign w:val="center"/>
          </w:tcPr>
          <w:p w14:paraId="7DBE01DF">
            <w:pPr>
              <w:widowControl/>
              <w:adjustRightInd/>
              <w:spacing w:line="276" w:lineRule="auto"/>
              <w:jc w:val="center"/>
              <w:rPr>
                <w:rFonts w:ascii="Times New Roman" w:hAnsi="Times New Roman" w:eastAsia="宋体" w:cs="Times New Roman"/>
                <w:b/>
                <w:bCs/>
                <w:color w:val="000000"/>
                <w:kern w:val="0"/>
                <w:sz w:val="21"/>
                <w:szCs w:val="21"/>
              </w:rPr>
            </w:pPr>
            <w:r>
              <w:rPr>
                <w:rFonts w:ascii="Times New Roman" w:hAnsi="Times New Roman" w:eastAsia="宋体" w:cs="Times New Roman"/>
                <w:b/>
                <w:bCs/>
                <w:color w:val="000000"/>
                <w:kern w:val="0"/>
                <w:sz w:val="21"/>
                <w:szCs w:val="21"/>
              </w:rPr>
              <w:t>数量</w:t>
            </w:r>
          </w:p>
        </w:tc>
      </w:tr>
      <w:tr w14:paraId="06DD75C7">
        <w:tblPrEx>
          <w:tblCellMar>
            <w:top w:w="0" w:type="dxa"/>
            <w:left w:w="108" w:type="dxa"/>
            <w:bottom w:w="0" w:type="dxa"/>
            <w:right w:w="108" w:type="dxa"/>
          </w:tblCellMar>
        </w:tblPrEx>
        <w:trPr>
          <w:trHeight w:val="90"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3EA8B1FA">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1</w:t>
            </w:r>
          </w:p>
        </w:tc>
        <w:tc>
          <w:tcPr>
            <w:tcW w:w="1428" w:type="dxa"/>
            <w:tcBorders>
              <w:top w:val="nil"/>
              <w:left w:val="nil"/>
              <w:bottom w:val="single" w:color="auto" w:sz="4" w:space="0"/>
              <w:right w:val="single" w:color="auto" w:sz="4" w:space="0"/>
            </w:tcBorders>
            <w:shd w:val="clear" w:color="auto" w:fill="auto"/>
            <w:noWrap w:val="0"/>
            <w:vAlign w:val="center"/>
          </w:tcPr>
          <w:p w14:paraId="2D788616">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92G手枪套</w:t>
            </w:r>
          </w:p>
        </w:tc>
        <w:tc>
          <w:tcPr>
            <w:tcW w:w="2265" w:type="dxa"/>
            <w:tcBorders>
              <w:top w:val="nil"/>
              <w:left w:val="nil"/>
              <w:bottom w:val="single" w:color="auto" w:sz="4" w:space="0"/>
              <w:right w:val="single" w:color="auto" w:sz="4" w:space="0"/>
            </w:tcBorders>
            <w:shd w:val="clear" w:color="auto" w:fill="auto"/>
            <w:noWrap w:val="0"/>
            <w:vAlign w:val="center"/>
          </w:tcPr>
          <w:p w14:paraId="4FAA8EC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drawing>
                <wp:inline distT="0" distB="0" distL="114300" distR="114300">
                  <wp:extent cx="1263650" cy="899160"/>
                  <wp:effectExtent l="0" t="0" r="12700" b="15240"/>
                  <wp:docPr id="20"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 descr="IMG_256"/>
                          <pic:cNvPicPr>
                            <a:picLocks noChangeAspect="1"/>
                          </pic:cNvPicPr>
                        </pic:nvPicPr>
                        <pic:blipFill>
                          <a:blip r:embed="rId23"/>
                          <a:stretch>
                            <a:fillRect/>
                          </a:stretch>
                        </pic:blipFill>
                        <pic:spPr>
                          <a:xfrm>
                            <a:off x="0" y="0"/>
                            <a:ext cx="1263650" cy="899160"/>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3E8F408D">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 xml:space="preserve">92通用三防食指解锁款快拔枪套，兼容92/92G/92A/92B，     </w:t>
            </w:r>
          </w:p>
          <w:p w14:paraId="0C689C05">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主体采用杜邦尼龙材料注塑成型，产品抗冲击性能好，不易变形，耐腐蚀，在零下30度性能不会受到影响。</w:t>
            </w:r>
          </w:p>
          <w:p w14:paraId="646A10FE">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二</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枪套采用防抢设计，食指解锁，解锁装置分释放键和锁定装置组成，功能；</w:t>
            </w:r>
          </w:p>
          <w:p w14:paraId="2ED48FE8">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释放键正常使用状态，按下枪支即可拔出。</w:t>
            </w:r>
          </w:p>
          <w:p w14:paraId="0A132FEC">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按下释放键，同时锁定装置上拉释放键锁定，枪支可以无锁拔出，锁定装置下按释放键恢复正常状态。</w:t>
            </w:r>
          </w:p>
          <w:p w14:paraId="11B97654">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正常状态锁定装置上拉，释放键无法按下，枪支无法拔出，锁定键下按释放键恢复正常状态。枪套整体采用半开口设计，外内侧两颗螺丝（中间加橡胶垫）连接调节整体松紧，抛弹口位置采用大开口设计，装枪喵无干涉，方便枪支侧面插入（对比枪支上下插入更快捷）。枪套前端内采用定位柱结构（插入枪口定位），提高兼容性。</w:t>
            </w:r>
          </w:p>
          <w:p w14:paraId="249FDC1E">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三</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快拔套可以在不借用任何工具的情况下，一只手持快拔套一只手持后板反向扭动，可以360度调整角度。</w:t>
            </w:r>
          </w:p>
          <w:p w14:paraId="09CF61D3">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四</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连接快拔套的板都是采用最新设计的快拆卸板，可以直接快速扣在腰带和背心上，打开方式是侧面按钮按下解锁，改变了传统的底部内侧难以解锁的结构。</w:t>
            </w:r>
          </w:p>
          <w:p w14:paraId="033413E4">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Times New Roman" w:hAnsi="Times New Roman" w:eastAsia="宋体" w:cs="Times New Roman"/>
                <w:sz w:val="24"/>
                <w:szCs w:val="24"/>
                <w:lang w:val="en-US" w:eastAsia="zh-CN" w:bidi="ar-SA"/>
              </w:rPr>
            </w:pPr>
            <w:r>
              <w:rPr>
                <w:rFonts w:hint="eastAsia" w:ascii="宋体" w:hAnsi="宋体" w:eastAsia="宋体" w:cs="宋体"/>
                <w:i w:val="0"/>
                <w:iCs w:val="0"/>
                <w:color w:val="000000"/>
                <w:kern w:val="0"/>
                <w:sz w:val="22"/>
                <w:szCs w:val="22"/>
                <w:u w:val="none"/>
                <w:lang w:val="en-US" w:eastAsia="zh-CN" w:bidi="ar"/>
              </w:rPr>
              <w:t>五</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快速互换结构:快拔套连接有一个方形板，可以直接由上面往下拉插入连接板的快速U形开口位，侧面有按键结构，插入直接卡死，防止快拔套脱落。需要拔出快拔套的时候拇指按下按键解锁，快拔套上拉就可以拔出。</w:t>
            </w:r>
          </w:p>
        </w:tc>
        <w:tc>
          <w:tcPr>
            <w:tcW w:w="838" w:type="dxa"/>
            <w:tcBorders>
              <w:top w:val="nil"/>
              <w:left w:val="nil"/>
              <w:bottom w:val="single" w:color="auto" w:sz="4" w:space="0"/>
              <w:right w:val="single" w:color="auto" w:sz="4" w:space="0"/>
            </w:tcBorders>
            <w:shd w:val="clear" w:color="auto" w:fill="auto"/>
            <w:noWrap/>
            <w:vAlign w:val="center"/>
          </w:tcPr>
          <w:p w14:paraId="7D949888">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40</w:t>
            </w:r>
          </w:p>
        </w:tc>
      </w:tr>
      <w:tr w14:paraId="02639671">
        <w:tblPrEx>
          <w:tblCellMar>
            <w:top w:w="0" w:type="dxa"/>
            <w:left w:w="108" w:type="dxa"/>
            <w:bottom w:w="0" w:type="dxa"/>
            <w:right w:w="108" w:type="dxa"/>
          </w:tblCellMar>
        </w:tblPrEx>
        <w:trPr>
          <w:trHeight w:val="1238"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00FA6AC2">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2</w:t>
            </w:r>
          </w:p>
        </w:tc>
        <w:tc>
          <w:tcPr>
            <w:tcW w:w="1428" w:type="dxa"/>
            <w:tcBorders>
              <w:top w:val="nil"/>
              <w:left w:val="nil"/>
              <w:bottom w:val="single" w:color="auto" w:sz="4" w:space="0"/>
              <w:right w:val="single" w:color="auto" w:sz="4" w:space="0"/>
            </w:tcBorders>
            <w:shd w:val="clear" w:color="auto" w:fill="auto"/>
            <w:noWrap w:val="0"/>
            <w:vAlign w:val="center"/>
          </w:tcPr>
          <w:p w14:paraId="18A1B0D1">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防毒面具</w:t>
            </w:r>
          </w:p>
        </w:tc>
        <w:tc>
          <w:tcPr>
            <w:tcW w:w="2265" w:type="dxa"/>
            <w:tcBorders>
              <w:top w:val="nil"/>
              <w:left w:val="nil"/>
              <w:bottom w:val="single" w:color="auto" w:sz="4" w:space="0"/>
              <w:right w:val="single" w:color="auto" w:sz="4" w:space="0"/>
            </w:tcBorders>
            <w:shd w:val="clear" w:color="auto" w:fill="auto"/>
            <w:noWrap w:val="0"/>
            <w:vAlign w:val="center"/>
          </w:tcPr>
          <w:p w14:paraId="769585E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drawing>
                <wp:inline distT="0" distB="0" distL="114300" distR="114300">
                  <wp:extent cx="1257300" cy="1266825"/>
                  <wp:effectExtent l="0" t="0" r="0" b="9525"/>
                  <wp:docPr id="21"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 descr="IMG_257"/>
                          <pic:cNvPicPr>
                            <a:picLocks noChangeAspect="1"/>
                          </pic:cNvPicPr>
                        </pic:nvPicPr>
                        <pic:blipFill>
                          <a:blip r:embed="rId24"/>
                          <a:stretch>
                            <a:fillRect/>
                          </a:stretch>
                        </pic:blipFill>
                        <pic:spPr>
                          <a:xfrm>
                            <a:off x="0" y="0"/>
                            <a:ext cx="1257300" cy="1266825"/>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365F9A43">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1.产品须符合《GB 2890-20</w:t>
            </w:r>
            <w:r>
              <w:rPr>
                <w:rFonts w:hint="eastAsia" w:ascii="宋体" w:hAnsi="宋体" w:cs="宋体"/>
                <w:i w:val="0"/>
                <w:iCs w:val="0"/>
                <w:color w:val="000000"/>
                <w:kern w:val="0"/>
                <w:sz w:val="22"/>
                <w:szCs w:val="22"/>
                <w:u w:val="none"/>
                <w:lang w:val="en-US" w:eastAsia="zh-CN" w:bidi="ar"/>
              </w:rPr>
              <w:t>22</w:t>
            </w:r>
            <w:r>
              <w:rPr>
                <w:rFonts w:hint="eastAsia" w:ascii="宋体" w:hAnsi="宋体" w:eastAsia="宋体" w:cs="宋体"/>
                <w:i w:val="0"/>
                <w:iCs w:val="0"/>
                <w:color w:val="000000"/>
                <w:kern w:val="0"/>
                <w:sz w:val="22"/>
                <w:szCs w:val="22"/>
                <w:u w:val="none"/>
                <w:lang w:val="en-US" w:eastAsia="zh-CN" w:bidi="ar"/>
              </w:rPr>
              <w:t>呼吸防护 自吸过滤式防毒面具》、《GJB1155A-2004过滤式防毒面具面具通用规范》中的有关规定。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2.产品由罩体、镜片、通话器、阻水罩、滤毒罐接头和头带组成。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3.外观：面罩边缘应光滑，无明显棱角和毛刺，无影响气密缺陷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4.呼气阀气密性：当呼气阀减压至-1180Pa时，45s内负压值下降不超过200Pa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5.吸气阻力：通气量（30±0.6)L/min,P≤30Pa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6.呼气阻力：通气量（30±0.6)L/min,≤80Pa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7.装配气密性：压力值（4900～5194）Pa，水下30s不出现连续气泡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8.死腔：测试结果不大于1%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9.泄露率：不大于0.05%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10.镜片透光率：不应小于89%</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11.视野：总视野不小于85%，双目视野不小于76%，下方视野不小于39°</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12.阻燃性：续燃时间不超过5s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13.面罩与滤毒罐接头结合强度：不小于250N，不能有明显破坏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14.头带强度：经受150N的拉力持续10s，不发生破断</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15.对氯化氰的防护时间：不小于50min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16.通气阻力：测试流量为30L/min，通气阻力不大于140Pa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17.致密性：空气压力为（15±2）kPa，1min内无气泡逸出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18.油雾透过系数不大于0.005%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19.排尘量：空气流量为（60±1）L/min，1min内的排尘量不大于0.12mg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20.质量：滤毒罐的重量不大于280g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21.★产品具有相关检测机构出具的合格检验报告，投标文件提供检验报告或复印件；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22.每个防毒面具内需标注生产日期及使用年限，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23.投标人若不是制造商，验收时须提供制造商出具的售后服务承诺函</w:t>
            </w:r>
          </w:p>
        </w:tc>
        <w:tc>
          <w:tcPr>
            <w:tcW w:w="838" w:type="dxa"/>
            <w:tcBorders>
              <w:top w:val="nil"/>
              <w:left w:val="nil"/>
              <w:bottom w:val="single" w:color="auto" w:sz="4" w:space="0"/>
              <w:right w:val="single" w:color="auto" w:sz="4" w:space="0"/>
            </w:tcBorders>
            <w:shd w:val="clear" w:color="auto" w:fill="auto"/>
            <w:noWrap/>
            <w:vAlign w:val="center"/>
          </w:tcPr>
          <w:p w14:paraId="3101B01A">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40</w:t>
            </w:r>
          </w:p>
        </w:tc>
      </w:tr>
      <w:tr w14:paraId="49F148EA">
        <w:tblPrEx>
          <w:tblCellMar>
            <w:top w:w="0" w:type="dxa"/>
            <w:left w:w="108" w:type="dxa"/>
            <w:bottom w:w="0" w:type="dxa"/>
            <w:right w:w="108" w:type="dxa"/>
          </w:tblCellMar>
        </w:tblPrEx>
        <w:trPr>
          <w:trHeight w:val="7162"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79D3C580">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3</w:t>
            </w:r>
          </w:p>
        </w:tc>
        <w:tc>
          <w:tcPr>
            <w:tcW w:w="1428" w:type="dxa"/>
            <w:tcBorders>
              <w:top w:val="nil"/>
              <w:left w:val="nil"/>
              <w:bottom w:val="single" w:color="auto" w:sz="4" w:space="0"/>
              <w:right w:val="single" w:color="auto" w:sz="4" w:space="0"/>
            </w:tcBorders>
            <w:shd w:val="clear" w:color="auto" w:fill="auto"/>
            <w:noWrap w:val="0"/>
            <w:vAlign w:val="center"/>
          </w:tcPr>
          <w:p w14:paraId="177F7137">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攀登装备包</w:t>
            </w:r>
          </w:p>
        </w:tc>
        <w:tc>
          <w:tcPr>
            <w:tcW w:w="2265" w:type="dxa"/>
            <w:tcBorders>
              <w:top w:val="nil"/>
              <w:left w:val="nil"/>
              <w:bottom w:val="single" w:color="auto" w:sz="4" w:space="0"/>
              <w:right w:val="single" w:color="auto" w:sz="4" w:space="0"/>
            </w:tcBorders>
            <w:shd w:val="clear" w:color="auto" w:fill="auto"/>
            <w:noWrap w:val="0"/>
            <w:vAlign w:val="center"/>
          </w:tcPr>
          <w:p w14:paraId="59054B50">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drawing>
                <wp:inline distT="0" distB="0" distL="114300" distR="114300">
                  <wp:extent cx="1402715" cy="1072515"/>
                  <wp:effectExtent l="0" t="0" r="6985" b="13335"/>
                  <wp:docPr id="22"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3" descr="IMG_258"/>
                          <pic:cNvPicPr>
                            <a:picLocks noChangeAspect="1"/>
                          </pic:cNvPicPr>
                        </pic:nvPicPr>
                        <pic:blipFill>
                          <a:blip r:embed="rId25"/>
                          <a:stretch>
                            <a:fillRect/>
                          </a:stretch>
                        </pic:blipFill>
                        <pic:spPr>
                          <a:xfrm>
                            <a:off x="0" y="0"/>
                            <a:ext cx="1402715" cy="1072515"/>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55B970D2">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ascii="Times New Roman" w:hAnsi="Times New Roman" w:eastAsia="宋体" w:cs="Times New Roman"/>
                <w:kern w:val="0"/>
                <w:sz w:val="21"/>
                <w:szCs w:val="21"/>
              </w:rPr>
            </w:pPr>
            <w:r>
              <w:rPr>
                <w:rFonts w:hint="eastAsia" w:ascii="宋体" w:hAnsi="宋体" w:cs="宋体"/>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材质：聚氯⼄烯（pvc）夹</w:t>
            </w:r>
            <w:r>
              <w:rPr>
                <w:rFonts w:hint="eastAsia" w:ascii="宋体" w:hAnsi="宋体" w:cs="宋体"/>
                <w:i w:val="0"/>
                <w:iCs w:val="0"/>
                <w:color w:val="000000"/>
                <w:kern w:val="0"/>
                <w:sz w:val="22"/>
                <w:szCs w:val="22"/>
                <w:u w:val="none"/>
                <w:lang w:val="en-US" w:eastAsia="zh-CN" w:bidi="ar"/>
              </w:rPr>
              <w:t>网</w:t>
            </w:r>
            <w:r>
              <w:rPr>
                <w:rFonts w:hint="eastAsia" w:ascii="宋体" w:hAnsi="宋体" w:eastAsia="宋体" w:cs="宋体"/>
                <w:i w:val="0"/>
                <w:iCs w:val="0"/>
                <w:color w:val="000000"/>
                <w:kern w:val="0"/>
                <w:sz w:val="22"/>
                <w:szCs w:val="22"/>
                <w:u w:val="none"/>
                <w:lang w:val="en-US" w:eastAsia="zh-CN" w:bidi="ar"/>
              </w:rPr>
              <w:t>布、织物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2.</w:t>
            </w:r>
            <w:r>
              <w:rPr>
                <w:rFonts w:hint="eastAsia" w:ascii="宋体" w:hAnsi="宋体" w:eastAsia="宋体" w:cs="宋体"/>
                <w:i w:val="0"/>
                <w:iCs w:val="0"/>
                <w:color w:val="000000"/>
                <w:kern w:val="0"/>
                <w:sz w:val="22"/>
                <w:szCs w:val="22"/>
                <w:u w:val="none"/>
                <w:lang w:val="en-US" w:eastAsia="zh-CN" w:bidi="ar"/>
              </w:rPr>
              <w:t>尺⼨：≥76×31×24cm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3.</w:t>
            </w:r>
            <w:r>
              <w:rPr>
                <w:rFonts w:hint="eastAsia" w:ascii="宋体" w:hAnsi="宋体" w:eastAsia="宋体" w:cs="宋体"/>
                <w:i w:val="0"/>
                <w:iCs w:val="0"/>
                <w:color w:val="000000"/>
                <w:kern w:val="0"/>
                <w:sz w:val="22"/>
                <w:szCs w:val="22"/>
                <w:u w:val="none"/>
                <w:lang w:val="en-US" w:eastAsia="zh-CN" w:bidi="ar"/>
              </w:rPr>
              <w:t>容量：≥55L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4.</w:t>
            </w:r>
            <w:r>
              <w:rPr>
                <w:rFonts w:hint="eastAsia" w:ascii="宋体" w:hAnsi="宋体" w:eastAsia="宋体" w:cs="宋体"/>
                <w:i w:val="0"/>
                <w:iCs w:val="0"/>
                <w:color w:val="000000"/>
                <w:kern w:val="0"/>
                <w:sz w:val="22"/>
                <w:szCs w:val="22"/>
                <w:u w:val="none"/>
                <w:lang w:val="en-US" w:eastAsia="zh-CN" w:bidi="ar"/>
              </w:rPr>
              <w:t>重量：≤3000g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颜⾊：⿊/绿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执⾏标准：QB/T1333-2018</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7.用</w:t>
            </w:r>
            <w:r>
              <w:rPr>
                <w:rFonts w:hint="eastAsia" w:ascii="宋体" w:hAnsi="宋体" w:eastAsia="宋体" w:cs="宋体"/>
                <w:i w:val="0"/>
                <w:iCs w:val="0"/>
                <w:color w:val="000000"/>
                <w:kern w:val="0"/>
                <w:sz w:val="22"/>
                <w:szCs w:val="22"/>
                <w:u w:val="none"/>
                <w:lang w:val="en-US" w:eastAsia="zh-CN" w:bidi="ar"/>
              </w:rPr>
              <w:t>于绳索救援，存放装备或绳索，耐磨、⼤容量，可桶装，可平铺展开。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auto"/>
                <w:kern w:val="0"/>
                <w:sz w:val="22"/>
                <w:szCs w:val="22"/>
                <w:u w:val="none"/>
                <w:lang w:val="en-US" w:eastAsia="zh-CN" w:bidi="ar"/>
              </w:rPr>
              <w:t>8.</w:t>
            </w:r>
            <w:r>
              <w:rPr>
                <w:rFonts w:hint="eastAsia" w:ascii="宋体" w:hAnsi="宋体" w:eastAsia="宋体" w:cs="宋体"/>
                <w:i w:val="0"/>
                <w:iCs w:val="0"/>
                <w:color w:val="auto"/>
                <w:kern w:val="0"/>
                <w:sz w:val="22"/>
                <w:szCs w:val="22"/>
                <w:u w:val="none"/>
                <w:lang w:val="en-US" w:eastAsia="zh-CN" w:bidi="ar"/>
              </w:rPr>
              <w:t>产品</w:t>
            </w:r>
            <w:r>
              <w:rPr>
                <w:rFonts w:hint="eastAsia" w:ascii="宋体" w:hAnsi="宋体" w:eastAsia="宋体" w:cs="宋体"/>
                <w:i w:val="0"/>
                <w:iCs w:val="0"/>
                <w:color w:val="000000"/>
                <w:kern w:val="0"/>
                <w:sz w:val="22"/>
                <w:szCs w:val="22"/>
                <w:u w:val="none"/>
                <w:lang w:val="en-US" w:eastAsia="zh-CN" w:bidi="ar"/>
              </w:rPr>
              <w:t>使用优质</w:t>
            </w:r>
            <w:r>
              <w:rPr>
                <w:rFonts w:hint="eastAsia" w:ascii="宋体" w:hAnsi="宋体" w:eastAsia="宋体" w:cs="宋体"/>
                <w:i w:val="0"/>
                <w:iCs w:val="0"/>
                <w:color w:val="auto"/>
                <w:kern w:val="0"/>
                <w:sz w:val="22"/>
                <w:szCs w:val="22"/>
                <w:u w:val="none"/>
                <w:lang w:val="en-US" w:eastAsia="zh-CN" w:bidi="ar"/>
              </w:rPr>
              <w:t>拉链，及</w:t>
            </w:r>
            <w:r>
              <w:rPr>
                <w:rFonts w:hint="eastAsia" w:ascii="宋体" w:hAnsi="宋体" w:cs="宋体"/>
                <w:i w:val="0"/>
                <w:iCs w:val="0"/>
                <w:color w:val="auto"/>
                <w:kern w:val="0"/>
                <w:sz w:val="22"/>
                <w:szCs w:val="22"/>
                <w:u w:val="none"/>
                <w:lang w:val="en-US" w:eastAsia="zh-CN" w:bidi="ar"/>
              </w:rPr>
              <w:t>优质</w:t>
            </w:r>
            <w:r>
              <w:rPr>
                <w:rFonts w:hint="eastAsia" w:ascii="宋体" w:hAnsi="宋体" w:eastAsia="宋体" w:cs="宋体"/>
                <w:i w:val="0"/>
                <w:iCs w:val="0"/>
                <w:color w:val="auto"/>
                <w:kern w:val="0"/>
                <w:sz w:val="22"/>
                <w:szCs w:val="22"/>
                <w:u w:val="none"/>
                <w:lang w:val="en-US" w:eastAsia="zh-CN" w:bidi="ar"/>
              </w:rPr>
              <w:t>扣具，内置9个拉链分装袋</w:t>
            </w:r>
            <w:r>
              <w:rPr>
                <w:rFonts w:hint="eastAsia" w:ascii="宋体" w:hAnsi="宋体" w:eastAsia="宋体" w:cs="宋体"/>
                <w:i w:val="0"/>
                <w:iCs w:val="0"/>
                <w:color w:val="000000"/>
                <w:kern w:val="0"/>
                <w:sz w:val="22"/>
                <w:szCs w:val="22"/>
                <w:u w:val="none"/>
                <w:lang w:val="en-US" w:eastAsia="zh-CN" w:bidi="ar"/>
              </w:rPr>
              <w:t>，6个通铺隔断式</w:t>
            </w:r>
            <w:r>
              <w:rPr>
                <w:rFonts w:hint="eastAsia" w:ascii="宋体" w:hAnsi="宋体" w:cs="宋体"/>
                <w:i w:val="0"/>
                <w:iCs w:val="0"/>
                <w:color w:val="000000"/>
                <w:kern w:val="0"/>
                <w:sz w:val="22"/>
                <w:szCs w:val="22"/>
                <w:u w:val="none"/>
                <w:lang w:val="en-US" w:eastAsia="zh-CN" w:bidi="ar"/>
              </w:rPr>
              <w:t>网</w:t>
            </w:r>
            <w:r>
              <w:rPr>
                <w:rFonts w:hint="eastAsia" w:ascii="宋体" w:hAnsi="宋体" w:eastAsia="宋体" w:cs="宋体"/>
                <w:i w:val="0"/>
                <w:iCs w:val="0"/>
                <w:color w:val="000000"/>
                <w:kern w:val="0"/>
                <w:sz w:val="22"/>
                <w:szCs w:val="22"/>
                <w:u w:val="none"/>
                <w:lang w:val="en-US" w:eastAsia="zh-CN" w:bidi="ar"/>
              </w:rPr>
              <w:t>袋，9个×2主锁挂点，3条绳索固定扣带，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9.</w:t>
            </w:r>
            <w:r>
              <w:rPr>
                <w:rFonts w:hint="eastAsia" w:ascii="宋体" w:hAnsi="宋体" w:eastAsia="宋体" w:cs="宋体"/>
                <w:i w:val="0"/>
                <w:iCs w:val="0"/>
                <w:color w:val="000000"/>
                <w:kern w:val="0"/>
                <w:sz w:val="22"/>
                <w:szCs w:val="22"/>
                <w:u w:val="none"/>
                <w:lang w:val="en-US" w:eastAsia="zh-CN" w:bidi="ar"/>
              </w:rPr>
              <w:t>浅</w:t>
            </w:r>
            <w:r>
              <w:rPr>
                <w:rFonts w:hint="eastAsia" w:ascii="宋体" w:hAnsi="宋体" w:cs="宋体"/>
                <w:i w:val="0"/>
                <w:iCs w:val="0"/>
                <w:color w:val="000000"/>
                <w:kern w:val="0"/>
                <w:sz w:val="22"/>
                <w:szCs w:val="22"/>
                <w:u w:val="none"/>
                <w:lang w:val="en-US" w:eastAsia="zh-CN" w:bidi="ar"/>
              </w:rPr>
              <w:t>色</w:t>
            </w:r>
            <w:r>
              <w:rPr>
                <w:rFonts w:hint="eastAsia" w:ascii="宋体" w:hAnsi="宋体" w:eastAsia="宋体" w:cs="宋体"/>
                <w:i w:val="0"/>
                <w:iCs w:val="0"/>
                <w:color w:val="000000"/>
                <w:kern w:val="0"/>
                <w:sz w:val="22"/>
                <w:szCs w:val="22"/>
                <w:u w:val="none"/>
                <w:lang w:val="en-US" w:eastAsia="zh-CN" w:bidi="ar"/>
              </w:rPr>
              <w:t>内衬找装备更清晰，顶包有头盔固定链接，实现模块化分装。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10.</w:t>
            </w:r>
            <w:r>
              <w:rPr>
                <w:rFonts w:hint="eastAsia" w:ascii="宋体" w:hAnsi="宋体" w:eastAsia="宋体" w:cs="宋体"/>
                <w:i w:val="0"/>
                <w:iCs w:val="0"/>
                <w:color w:val="000000"/>
                <w:kern w:val="0"/>
                <w:sz w:val="22"/>
                <w:szCs w:val="22"/>
                <w:u w:val="none"/>
                <w:lang w:val="en-US" w:eastAsia="zh-CN" w:bidi="ar"/>
              </w:rPr>
              <w:t>低吸</w:t>
            </w:r>
            <w:r>
              <w:rPr>
                <w:rFonts w:hint="eastAsia" w:ascii="宋体" w:hAnsi="宋体" w:cs="宋体"/>
                <w:i w:val="0"/>
                <w:iCs w:val="0"/>
                <w:color w:val="000000"/>
                <w:kern w:val="0"/>
                <w:sz w:val="22"/>
                <w:szCs w:val="22"/>
                <w:u w:val="none"/>
                <w:lang w:val="en-US" w:eastAsia="zh-CN" w:bidi="ar"/>
              </w:rPr>
              <w:t>水</w:t>
            </w:r>
            <w:r>
              <w:rPr>
                <w:rFonts w:hint="eastAsia" w:ascii="宋体" w:hAnsi="宋体" w:eastAsia="宋体" w:cs="宋体"/>
                <w:i w:val="0"/>
                <w:iCs w:val="0"/>
                <w:color w:val="000000"/>
                <w:kern w:val="0"/>
                <w:sz w:val="22"/>
                <w:szCs w:val="22"/>
                <w:u w:val="none"/>
                <w:lang w:val="en-US" w:eastAsia="zh-CN" w:bidi="ar"/>
              </w:rPr>
              <w:t>带有衬垫背负，加厚腰带和肩带的舒适性，适合⻓距离承重背负，包⾯设有ID卡位及12个实</w:t>
            </w:r>
            <w:r>
              <w:rPr>
                <w:rFonts w:hint="eastAsia" w:ascii="宋体" w:hAnsi="宋体" w:cs="宋体"/>
                <w:i w:val="0"/>
                <w:iCs w:val="0"/>
                <w:color w:val="000000"/>
                <w:kern w:val="0"/>
                <w:sz w:val="22"/>
                <w:szCs w:val="22"/>
                <w:u w:val="none"/>
                <w:lang w:val="en-US" w:eastAsia="zh-CN" w:bidi="ar"/>
              </w:rPr>
              <w:t>用</w:t>
            </w:r>
            <w:r>
              <w:rPr>
                <w:rFonts w:hint="eastAsia" w:ascii="宋体" w:hAnsi="宋体" w:eastAsia="宋体" w:cs="宋体"/>
                <w:i w:val="0"/>
                <w:iCs w:val="0"/>
                <w:color w:val="000000"/>
                <w:kern w:val="0"/>
                <w:sz w:val="22"/>
                <w:szCs w:val="22"/>
                <w:u w:val="none"/>
                <w:lang w:val="en-US" w:eastAsia="zh-CN" w:bidi="ar"/>
              </w:rPr>
              <w:t>挂点。</w:t>
            </w:r>
          </w:p>
        </w:tc>
        <w:tc>
          <w:tcPr>
            <w:tcW w:w="838" w:type="dxa"/>
            <w:tcBorders>
              <w:top w:val="nil"/>
              <w:left w:val="nil"/>
              <w:bottom w:val="single" w:color="auto" w:sz="4" w:space="0"/>
              <w:right w:val="single" w:color="auto" w:sz="4" w:space="0"/>
            </w:tcBorders>
            <w:shd w:val="clear" w:color="auto" w:fill="auto"/>
            <w:noWrap/>
            <w:vAlign w:val="center"/>
          </w:tcPr>
          <w:p w14:paraId="6C7DF05E">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5</w:t>
            </w:r>
          </w:p>
        </w:tc>
      </w:tr>
      <w:tr w14:paraId="24893600">
        <w:tblPrEx>
          <w:tblCellMar>
            <w:top w:w="0" w:type="dxa"/>
            <w:left w:w="108" w:type="dxa"/>
            <w:bottom w:w="0" w:type="dxa"/>
            <w:right w:w="108" w:type="dxa"/>
          </w:tblCellMar>
        </w:tblPrEx>
        <w:trPr>
          <w:trHeight w:val="416"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5ADFBA5B">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4</w:t>
            </w:r>
          </w:p>
        </w:tc>
        <w:tc>
          <w:tcPr>
            <w:tcW w:w="1428" w:type="dxa"/>
            <w:tcBorders>
              <w:top w:val="nil"/>
              <w:left w:val="nil"/>
              <w:bottom w:val="single" w:color="auto" w:sz="4" w:space="0"/>
              <w:right w:val="single" w:color="auto" w:sz="4" w:space="0"/>
            </w:tcBorders>
            <w:shd w:val="clear" w:color="auto" w:fill="auto"/>
            <w:noWrap w:val="0"/>
            <w:vAlign w:val="center"/>
          </w:tcPr>
          <w:p w14:paraId="5E6B4AFA">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折叠梯</w:t>
            </w:r>
          </w:p>
        </w:tc>
        <w:tc>
          <w:tcPr>
            <w:tcW w:w="2265" w:type="dxa"/>
            <w:tcBorders>
              <w:top w:val="nil"/>
              <w:left w:val="nil"/>
              <w:bottom w:val="single" w:color="auto" w:sz="4" w:space="0"/>
              <w:right w:val="single" w:color="auto" w:sz="4" w:space="0"/>
            </w:tcBorders>
            <w:shd w:val="clear" w:color="auto" w:fill="auto"/>
            <w:noWrap w:val="0"/>
            <w:vAlign w:val="center"/>
          </w:tcPr>
          <w:p w14:paraId="529E709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drawing>
                <wp:inline distT="0" distB="0" distL="114300" distR="114300">
                  <wp:extent cx="1278255" cy="1976755"/>
                  <wp:effectExtent l="0" t="0" r="17145" b="4445"/>
                  <wp:docPr id="23"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4" descr="IMG_259"/>
                          <pic:cNvPicPr>
                            <a:picLocks noChangeAspect="1"/>
                          </pic:cNvPicPr>
                        </pic:nvPicPr>
                        <pic:blipFill>
                          <a:blip r:embed="rId26"/>
                          <a:stretch>
                            <a:fillRect/>
                          </a:stretch>
                        </pic:blipFill>
                        <pic:spPr>
                          <a:xfrm>
                            <a:off x="0" y="0"/>
                            <a:ext cx="1278255" cy="1976755"/>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33465DB0">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Times New Roman" w:hAnsi="Times New Roman" w:eastAsia="宋体" w:cs="Times New Roman"/>
                <w:sz w:val="21"/>
                <w:szCs w:val="21"/>
                <w:lang w:val="en-US" w:eastAsia="zh-CN" w:bidi="ar-SA"/>
              </w:rPr>
            </w:pPr>
            <w:r>
              <w:rPr>
                <w:rFonts w:hint="eastAsia" w:ascii="宋体" w:hAnsi="宋体" w:eastAsia="宋体" w:cs="宋体"/>
                <w:i w:val="0"/>
                <w:iCs w:val="0"/>
                <w:color w:val="000000"/>
                <w:kern w:val="0"/>
                <w:sz w:val="22"/>
                <w:szCs w:val="22"/>
                <w:u w:val="none"/>
                <w:lang w:val="en-US" w:eastAsia="zh-CN" w:bidi="ar"/>
              </w:rPr>
              <w:t>冲锋梯组是一款多功能军警战术组合冲锋梯。用于军事任务应急、海军舰艇倒挂突击、平行搭建障碍通过、军事行动巷战攀登突击。武警、公安特警、城市反恐处突攀登突击任务处置。该装备可冲锋攀登，倒挂攀登，破窗突击，沟渠障碍平行搭建快速通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直梯状态下可秒变人字形状态、三角形状态。多个单元梯组可实现任意组合连接，以达到更高的攀登任务高度。超轻军标级特种铝合金材质制造。冲锋梯组节采用折叠自锁装置总成，本装备可5秒内完成装备的展开与收起。收起后体积小，单兵单警可背负携行通过狭小空间，翻越围墙等障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⑴组合展开高度：≥3.96m。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⑵展开宽度：≥40cm。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⑶展开厚度：≥10cm。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⑷收起高度：≤90.5cm。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⑸展开宽度：≥40cm。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⑹收起厚度：≤40cm.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⑺多功能倒挂装置总成高：≥52cm。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⑻多功能钩挂可调宽度范围：(22厘米至40厘米)。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⑼多功能倒挂装置总成组件含有自锁结构。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⑽多功能倒挂装置总成组件含有破玻功能:可破玻厚度≥30㎜。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⑾冲锋梯组含有双向自弹式支撑装置总成。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⑿冲锋梯组含有自锁式单元适配器2套。当需要更高的攀登梯具来完成突击任务时，由自锁式单元适配器快速连接另一单元冲锋梯组，以达到更高的攀登任务点位。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⒀冲锋梯组含有自锁式保险绳2套。用于人字形状态使用时，两根保险绳相连后，钩挂梯具双侧脚踏横档组件，以达到人字形状态使用时更具稳定性。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⒁战术攀登应用安全承重：≥500kg。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⒂平行搭建沟渠障碍通过安全承重：≥200kg。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⒃倒挂承重：≥800kg。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⒄多功能倒挂装置总成重量:≤2.3kg。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多功能倒挂装置总成数量：2套。</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⒅冲锋梯重量:≤16㎏。</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⒆材质：军标级特种铝合金。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⒇表面处理工艺：硬质阳极氧化。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（21）色泽：沙黑。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（22）携行背包：背负胸插式战术携行具。</w:t>
            </w:r>
          </w:p>
        </w:tc>
        <w:tc>
          <w:tcPr>
            <w:tcW w:w="838" w:type="dxa"/>
            <w:tcBorders>
              <w:top w:val="nil"/>
              <w:left w:val="nil"/>
              <w:bottom w:val="single" w:color="auto" w:sz="4" w:space="0"/>
              <w:right w:val="single" w:color="auto" w:sz="4" w:space="0"/>
            </w:tcBorders>
            <w:shd w:val="clear" w:color="auto" w:fill="auto"/>
            <w:noWrap/>
            <w:vAlign w:val="center"/>
          </w:tcPr>
          <w:p w14:paraId="042C7763">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1</w:t>
            </w:r>
          </w:p>
        </w:tc>
      </w:tr>
      <w:tr w14:paraId="12C4D2E9">
        <w:tblPrEx>
          <w:tblCellMar>
            <w:top w:w="0" w:type="dxa"/>
            <w:left w:w="108" w:type="dxa"/>
            <w:bottom w:w="0" w:type="dxa"/>
            <w:right w:w="108" w:type="dxa"/>
          </w:tblCellMar>
        </w:tblPrEx>
        <w:trPr>
          <w:trHeight w:val="798"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47EC7DB1">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5</w:t>
            </w:r>
          </w:p>
        </w:tc>
        <w:tc>
          <w:tcPr>
            <w:tcW w:w="1428" w:type="dxa"/>
            <w:tcBorders>
              <w:top w:val="nil"/>
              <w:left w:val="nil"/>
              <w:bottom w:val="single" w:color="auto" w:sz="4" w:space="0"/>
              <w:right w:val="single" w:color="auto" w:sz="4" w:space="0"/>
            </w:tcBorders>
            <w:shd w:val="clear" w:color="auto" w:fill="auto"/>
            <w:noWrap w:val="0"/>
            <w:vAlign w:val="center"/>
          </w:tcPr>
          <w:p w14:paraId="116648EC">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枪套</w:t>
            </w:r>
          </w:p>
        </w:tc>
        <w:tc>
          <w:tcPr>
            <w:tcW w:w="2265" w:type="dxa"/>
            <w:tcBorders>
              <w:top w:val="nil"/>
              <w:left w:val="nil"/>
              <w:bottom w:val="single" w:color="auto" w:sz="4" w:space="0"/>
              <w:right w:val="single" w:color="auto" w:sz="4" w:space="0"/>
            </w:tcBorders>
            <w:shd w:val="clear" w:color="auto" w:fill="auto"/>
            <w:noWrap w:val="0"/>
            <w:vAlign w:val="center"/>
          </w:tcPr>
          <w:p w14:paraId="06E5840B">
            <w:pPr>
              <w:jc w:val="center"/>
              <w:rPr>
                <w:rFonts w:hint="eastAsia" w:ascii="宋体" w:hAnsi="宋体" w:eastAsia="宋体" w:cs="宋体"/>
                <w:i w:val="0"/>
                <w:iCs w:val="0"/>
                <w:color w:val="000000"/>
                <w:kern w:val="0"/>
                <w:sz w:val="22"/>
                <w:szCs w:val="22"/>
                <w:u w:val="none"/>
                <w:lang w:val="en-US" w:eastAsia="zh-CN" w:bidi="ar"/>
              </w:rPr>
            </w:pPr>
          </w:p>
        </w:tc>
        <w:tc>
          <w:tcPr>
            <w:tcW w:w="4203" w:type="dxa"/>
            <w:tcBorders>
              <w:top w:val="nil"/>
              <w:left w:val="nil"/>
              <w:bottom w:val="single" w:color="auto" w:sz="4" w:space="0"/>
              <w:right w:val="single" w:color="auto" w:sz="4" w:space="0"/>
            </w:tcBorders>
            <w:shd w:val="clear" w:color="auto" w:fill="auto"/>
            <w:noWrap w:val="0"/>
            <w:vAlign w:val="center"/>
          </w:tcPr>
          <w:p w14:paraId="3C82BE4C">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通过对热塑材料Kydex进行压型加工，在下挂枪灯和上红点同时加载枪支上时让枪套成为一对一专用型的枪套。即使在无锁定的情况下，这种加工结构也能通过完全贴合手枪的方式，让手枪在枪套内没有任何松动的机会。Kydex材料无论在硬度和耐温的物料性能上，比传统的注塑枪套要优秀得多将手枪插入枪套到底即可完成手枪锁止固定，需要出枪解锁时只需要用自然握持手势</w:t>
            </w:r>
            <w:r>
              <w:rPr>
                <w:rFonts w:hint="eastAsia" w:ascii="宋体" w:hAnsi="宋体" w:cs="宋体"/>
                <w:i w:val="0"/>
                <w:iCs w:val="0"/>
                <w:color w:val="000000"/>
                <w:kern w:val="0"/>
                <w:sz w:val="22"/>
                <w:szCs w:val="22"/>
                <w:u w:val="none"/>
                <w:lang w:val="en-US" w:eastAsia="zh-CN" w:bidi="ar"/>
              </w:rPr>
              <w:t>。</w:t>
            </w:r>
          </w:p>
        </w:tc>
        <w:tc>
          <w:tcPr>
            <w:tcW w:w="838" w:type="dxa"/>
            <w:tcBorders>
              <w:top w:val="nil"/>
              <w:left w:val="nil"/>
              <w:bottom w:val="single" w:color="auto" w:sz="4" w:space="0"/>
              <w:right w:val="single" w:color="auto" w:sz="4" w:space="0"/>
            </w:tcBorders>
            <w:shd w:val="clear" w:color="auto" w:fill="auto"/>
            <w:noWrap/>
            <w:vAlign w:val="center"/>
          </w:tcPr>
          <w:p w14:paraId="317CDA8C">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6</w:t>
            </w:r>
          </w:p>
        </w:tc>
      </w:tr>
      <w:tr w14:paraId="127B83B6">
        <w:tblPrEx>
          <w:tblCellMar>
            <w:top w:w="0" w:type="dxa"/>
            <w:left w:w="108" w:type="dxa"/>
            <w:bottom w:w="0" w:type="dxa"/>
            <w:right w:w="108" w:type="dxa"/>
          </w:tblCellMar>
        </w:tblPrEx>
        <w:trPr>
          <w:trHeight w:val="2761"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6E926C46">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6</w:t>
            </w:r>
          </w:p>
        </w:tc>
        <w:tc>
          <w:tcPr>
            <w:tcW w:w="1428" w:type="dxa"/>
            <w:tcBorders>
              <w:top w:val="nil"/>
              <w:left w:val="nil"/>
              <w:bottom w:val="single" w:color="auto" w:sz="4" w:space="0"/>
              <w:right w:val="single" w:color="auto" w:sz="4" w:space="0"/>
            </w:tcBorders>
            <w:shd w:val="clear" w:color="auto" w:fill="auto"/>
            <w:noWrap w:val="0"/>
            <w:vAlign w:val="center"/>
          </w:tcPr>
          <w:p w14:paraId="22D87DC4">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全息瞄准镜</w:t>
            </w:r>
          </w:p>
        </w:tc>
        <w:tc>
          <w:tcPr>
            <w:tcW w:w="2265" w:type="dxa"/>
            <w:tcBorders>
              <w:top w:val="nil"/>
              <w:left w:val="nil"/>
              <w:bottom w:val="single" w:color="auto" w:sz="4" w:space="0"/>
              <w:right w:val="single" w:color="auto" w:sz="4" w:space="0"/>
            </w:tcBorders>
            <w:shd w:val="clear" w:color="auto" w:fill="auto"/>
            <w:noWrap w:val="0"/>
            <w:vAlign w:val="center"/>
          </w:tcPr>
          <w:p w14:paraId="66D2638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drawing>
                <wp:inline distT="0" distB="0" distL="114300" distR="114300">
                  <wp:extent cx="1152525" cy="1266825"/>
                  <wp:effectExtent l="0" t="0" r="9525" b="9525"/>
                  <wp:docPr id="24"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5" descr="IMG_260"/>
                          <pic:cNvPicPr>
                            <a:picLocks noChangeAspect="1"/>
                          </pic:cNvPicPr>
                        </pic:nvPicPr>
                        <pic:blipFill>
                          <a:blip r:embed="rId27"/>
                          <a:stretch>
                            <a:fillRect/>
                          </a:stretch>
                        </pic:blipFill>
                        <pic:spPr>
                          <a:xfrm>
                            <a:off x="0" y="0"/>
                            <a:ext cx="1152525" cy="1266825"/>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43879704">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Cambria Math" w:hAnsi="Cambria Math" w:eastAsia="宋体" w:cs="Cambria Math"/>
                <w:sz w:val="21"/>
                <w:szCs w:val="21"/>
                <w:lang w:val="en-US" w:eastAsia="zh-CN" w:bidi="ar-SA"/>
              </w:rPr>
            </w:pPr>
            <w:r>
              <w:rPr>
                <w:rFonts w:hint="eastAsia" w:ascii="宋体" w:hAnsi="宋体" w:eastAsia="宋体" w:cs="宋体"/>
                <w:i w:val="0"/>
                <w:iCs w:val="0"/>
                <w:color w:val="000000"/>
                <w:kern w:val="0"/>
                <w:sz w:val="22"/>
                <w:szCs w:val="22"/>
                <w:u w:val="none"/>
                <w:lang w:val="en-US" w:eastAsia="zh-CN" w:bidi="ar"/>
              </w:rPr>
              <w:t>方视窗封闭式红点瞄准器：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7075-T6铝合金壳体，黑色氧化。ZTC4钛合金材料保护罩。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可与MIL-STD-1913导轨安装。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CR123A电池，侧抽式电池托安装。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分化图像为2MOA+65MOA红色点圈；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物镜通光尺寸：≥32mm×24mm。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适合枪型：步枪95式、191式等。</w:t>
            </w:r>
          </w:p>
        </w:tc>
        <w:tc>
          <w:tcPr>
            <w:tcW w:w="838" w:type="dxa"/>
            <w:tcBorders>
              <w:top w:val="nil"/>
              <w:left w:val="nil"/>
              <w:bottom w:val="single" w:color="auto" w:sz="4" w:space="0"/>
              <w:right w:val="single" w:color="auto" w:sz="4" w:space="0"/>
            </w:tcBorders>
            <w:shd w:val="clear" w:color="auto" w:fill="auto"/>
            <w:noWrap/>
            <w:vAlign w:val="center"/>
          </w:tcPr>
          <w:p w14:paraId="311903F8">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5</w:t>
            </w:r>
          </w:p>
        </w:tc>
      </w:tr>
      <w:tr w14:paraId="67026E54">
        <w:tblPrEx>
          <w:tblCellMar>
            <w:top w:w="0" w:type="dxa"/>
            <w:left w:w="108" w:type="dxa"/>
            <w:bottom w:w="0" w:type="dxa"/>
            <w:right w:w="108" w:type="dxa"/>
          </w:tblCellMar>
        </w:tblPrEx>
        <w:trPr>
          <w:trHeight w:val="1691"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6E3691D1">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7</w:t>
            </w:r>
          </w:p>
        </w:tc>
        <w:tc>
          <w:tcPr>
            <w:tcW w:w="1428" w:type="dxa"/>
            <w:tcBorders>
              <w:top w:val="nil"/>
              <w:left w:val="nil"/>
              <w:bottom w:val="single" w:color="auto" w:sz="4" w:space="0"/>
              <w:right w:val="single" w:color="auto" w:sz="4" w:space="0"/>
            </w:tcBorders>
            <w:shd w:val="clear" w:color="auto" w:fill="auto"/>
            <w:noWrap w:val="0"/>
            <w:vAlign w:val="center"/>
          </w:tcPr>
          <w:p w14:paraId="7262CE9A">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红点瞄准镜</w:t>
            </w:r>
          </w:p>
        </w:tc>
        <w:tc>
          <w:tcPr>
            <w:tcW w:w="2265" w:type="dxa"/>
            <w:tcBorders>
              <w:top w:val="nil"/>
              <w:left w:val="nil"/>
              <w:bottom w:val="single" w:color="auto" w:sz="4" w:space="0"/>
              <w:right w:val="single" w:color="auto" w:sz="4" w:space="0"/>
            </w:tcBorders>
            <w:shd w:val="clear" w:color="auto" w:fill="auto"/>
            <w:noWrap w:val="0"/>
            <w:vAlign w:val="center"/>
          </w:tcPr>
          <w:p w14:paraId="48B9445A">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drawing>
                <wp:inline distT="0" distB="0" distL="114300" distR="114300">
                  <wp:extent cx="1343025" cy="1266825"/>
                  <wp:effectExtent l="0" t="0" r="9525" b="9525"/>
                  <wp:docPr id="25"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6" descr="IMG_261"/>
                          <pic:cNvPicPr>
                            <a:picLocks noChangeAspect="1"/>
                          </pic:cNvPicPr>
                        </pic:nvPicPr>
                        <pic:blipFill>
                          <a:blip r:embed="rId28"/>
                          <a:stretch>
                            <a:fillRect/>
                          </a:stretch>
                        </pic:blipFill>
                        <pic:spPr>
                          <a:xfrm>
                            <a:off x="0" y="0"/>
                            <a:ext cx="1343025" cy="1266825"/>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1B943CD4">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小开放红点瞄准器：</w:t>
            </w:r>
          </w:p>
          <w:p w14:paraId="47D75511">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 xml:space="preserve"> 7075-T6铝合金本体， 黑色氧化。</w:t>
            </w:r>
          </w:p>
          <w:p w14:paraId="027E7669">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 xml:space="preserve"> 可安装到MIL-STD-1913导轨；</w:t>
            </w:r>
          </w:p>
          <w:p w14:paraId="3257C758">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 xml:space="preserve"> 带振动传感器 </w:t>
            </w:r>
          </w:p>
          <w:p w14:paraId="22D21182">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 xml:space="preserve"> CR2032电池供电+太阳能供电 </w:t>
            </w:r>
          </w:p>
          <w:p w14:paraId="0DD0DED0">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Times New Roman" w:hAnsi="Times New Roman" w:eastAsia="宋体" w:cs="Times New Roman"/>
                <w:kern w:val="0"/>
                <w:sz w:val="24"/>
              </w:rPr>
            </w:pP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 xml:space="preserve"> 分化图像为≤2moa+65moa红色点圈。</w:t>
            </w:r>
          </w:p>
        </w:tc>
        <w:tc>
          <w:tcPr>
            <w:tcW w:w="838" w:type="dxa"/>
            <w:tcBorders>
              <w:top w:val="nil"/>
              <w:left w:val="nil"/>
              <w:bottom w:val="single" w:color="auto" w:sz="4" w:space="0"/>
              <w:right w:val="single" w:color="auto" w:sz="4" w:space="0"/>
            </w:tcBorders>
            <w:shd w:val="clear" w:color="auto" w:fill="auto"/>
            <w:noWrap/>
            <w:vAlign w:val="center"/>
          </w:tcPr>
          <w:p w14:paraId="5EEAF3B9">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3</w:t>
            </w:r>
          </w:p>
        </w:tc>
      </w:tr>
      <w:tr w14:paraId="30950CAB">
        <w:tblPrEx>
          <w:tblCellMar>
            <w:top w:w="0" w:type="dxa"/>
            <w:left w:w="108" w:type="dxa"/>
            <w:bottom w:w="0" w:type="dxa"/>
            <w:right w:w="108" w:type="dxa"/>
          </w:tblCellMar>
        </w:tblPrEx>
        <w:trPr>
          <w:trHeight w:val="6246"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2BE1CA20">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8</w:t>
            </w:r>
          </w:p>
        </w:tc>
        <w:tc>
          <w:tcPr>
            <w:tcW w:w="1428" w:type="dxa"/>
            <w:tcBorders>
              <w:top w:val="nil"/>
              <w:left w:val="nil"/>
              <w:bottom w:val="single" w:color="auto" w:sz="4" w:space="0"/>
              <w:right w:val="single" w:color="auto" w:sz="4" w:space="0"/>
            </w:tcBorders>
            <w:shd w:val="clear" w:color="auto" w:fill="auto"/>
            <w:noWrap w:val="0"/>
            <w:vAlign w:val="center"/>
          </w:tcPr>
          <w:p w14:paraId="0894699A">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PETZL止坠器</w:t>
            </w:r>
          </w:p>
        </w:tc>
        <w:tc>
          <w:tcPr>
            <w:tcW w:w="2265" w:type="dxa"/>
            <w:tcBorders>
              <w:top w:val="nil"/>
              <w:left w:val="nil"/>
              <w:bottom w:val="single" w:color="auto" w:sz="4" w:space="0"/>
              <w:right w:val="single" w:color="auto" w:sz="4" w:space="0"/>
            </w:tcBorders>
            <w:shd w:val="clear" w:color="auto" w:fill="auto"/>
            <w:noWrap w:val="0"/>
            <w:vAlign w:val="center"/>
          </w:tcPr>
          <w:p w14:paraId="325E9D0C">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drawing>
                <wp:inline distT="0" distB="0" distL="114300" distR="114300">
                  <wp:extent cx="1176020" cy="1278890"/>
                  <wp:effectExtent l="0" t="0" r="5080" b="16510"/>
                  <wp:docPr id="26"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7" descr="IMG_262"/>
                          <pic:cNvPicPr>
                            <a:picLocks noChangeAspect="1"/>
                          </pic:cNvPicPr>
                        </pic:nvPicPr>
                        <pic:blipFill>
                          <a:blip r:embed="rId29"/>
                          <a:stretch>
                            <a:fillRect/>
                          </a:stretch>
                        </pic:blipFill>
                        <pic:spPr>
                          <a:xfrm>
                            <a:off x="0" y="0"/>
                            <a:ext cx="1176020" cy="1278890"/>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07CCE97F">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安全绳索通过移动止坠器与安全带的胸部或背部挂点相连，让绳索上升操作更加便捷。普通使用时，不需要人为干预止坠器便可在绳索上自由移动，并且跟随使用者的移动。如遇坠落冲击或突然加速，移动止坠器将在绳索上制动并制止使用者的下坠。内置锁定功能，能将设备固定在绳索上降低坠落距离。连接臂能防止通过中间时设备发生掉落。配合势能吸收器挽索将绳索与作业面保持一定距离。</w:t>
            </w:r>
            <w:r>
              <w:rPr>
                <w:rFonts w:hint="eastAsia" w:ascii="宋体" w:hAnsi="宋体" w:cs="宋体"/>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兼容10-13毫米直径的绳索，重量≤430克，符合欧洲CE EN 353-2, CE EN 12841 type A，EAC标准。</w:t>
            </w:r>
          </w:p>
          <w:p w14:paraId="167826A2">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ascii="Times New Roman" w:hAnsi="Times New Roman" w:eastAsia="宋体" w:cs="Times New Roman"/>
                <w:kern w:val="0"/>
                <w:sz w:val="21"/>
                <w:szCs w:val="21"/>
              </w:rPr>
            </w:pPr>
            <w:r>
              <w:rPr>
                <w:rFonts w:hint="eastAsia" w:ascii="宋体" w:hAnsi="宋体" w:cs="宋体"/>
                <w:i w:val="0"/>
                <w:iCs w:val="0"/>
                <w:color w:val="000000"/>
                <w:kern w:val="0"/>
                <w:sz w:val="22"/>
                <w:szCs w:val="22"/>
                <w:u w:val="none"/>
                <w:lang w:val="en-US" w:eastAsia="zh-CN" w:bidi="ar"/>
              </w:rPr>
              <w:t>2.</w:t>
            </w:r>
            <w:r>
              <w:rPr>
                <w:rFonts w:hint="eastAsia" w:ascii="宋体" w:hAnsi="宋体" w:eastAsia="宋体" w:cs="宋体"/>
                <w:i w:val="0"/>
                <w:iCs w:val="0"/>
                <w:color w:val="000000"/>
                <w:kern w:val="0"/>
                <w:sz w:val="22"/>
                <w:szCs w:val="22"/>
                <w:u w:val="none"/>
                <w:lang w:val="en-US" w:eastAsia="zh-CN" w:bidi="ar"/>
              </w:rPr>
              <w:t>材料：铝，不锈钢和尼龙。</w:t>
            </w:r>
          </w:p>
        </w:tc>
        <w:tc>
          <w:tcPr>
            <w:tcW w:w="838" w:type="dxa"/>
            <w:tcBorders>
              <w:top w:val="nil"/>
              <w:left w:val="nil"/>
              <w:bottom w:val="single" w:color="auto" w:sz="4" w:space="0"/>
              <w:right w:val="single" w:color="auto" w:sz="4" w:space="0"/>
            </w:tcBorders>
            <w:shd w:val="clear" w:color="auto" w:fill="auto"/>
            <w:noWrap/>
            <w:vAlign w:val="center"/>
          </w:tcPr>
          <w:p w14:paraId="4B4D2959">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5</w:t>
            </w:r>
          </w:p>
        </w:tc>
      </w:tr>
      <w:tr w14:paraId="45B21FE7">
        <w:tblPrEx>
          <w:tblCellMar>
            <w:top w:w="0" w:type="dxa"/>
            <w:left w:w="108" w:type="dxa"/>
            <w:bottom w:w="0" w:type="dxa"/>
            <w:right w:w="108" w:type="dxa"/>
          </w:tblCellMar>
        </w:tblPrEx>
        <w:trPr>
          <w:trHeight w:val="1080"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2BDCC63B">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9</w:t>
            </w:r>
          </w:p>
        </w:tc>
        <w:tc>
          <w:tcPr>
            <w:tcW w:w="1428" w:type="dxa"/>
            <w:tcBorders>
              <w:top w:val="nil"/>
              <w:left w:val="nil"/>
              <w:bottom w:val="single" w:color="auto" w:sz="4" w:space="0"/>
              <w:right w:val="single" w:color="auto" w:sz="4" w:space="0"/>
            </w:tcBorders>
            <w:shd w:val="clear" w:color="auto" w:fill="auto"/>
            <w:noWrap w:val="0"/>
            <w:vAlign w:val="center"/>
          </w:tcPr>
          <w:p w14:paraId="4535C160">
            <w:pPr>
              <w:keepNext w:val="0"/>
              <w:keepLines w:val="0"/>
              <w:widowControl/>
              <w:suppressLineNumbers w:val="0"/>
              <w:jc w:val="center"/>
              <w:textAlignment w:val="center"/>
              <w:rPr>
                <w:rFonts w:ascii="Times New Roman" w:hAnsi="Times New Roman" w:eastAsia="宋体" w:cs="Times New Roman"/>
                <w:color w:val="000000"/>
                <w:kern w:val="0"/>
                <w:sz w:val="21"/>
                <w:szCs w:val="21"/>
              </w:rPr>
            </w:pPr>
            <w:r>
              <w:rPr>
                <w:rFonts w:hint="eastAsia" w:ascii="宋体" w:hAnsi="宋体" w:eastAsia="宋体" w:cs="宋体"/>
                <w:i w:val="0"/>
                <w:iCs w:val="0"/>
                <w:color w:val="000000"/>
                <w:kern w:val="0"/>
                <w:sz w:val="22"/>
                <w:szCs w:val="22"/>
                <w:u w:val="none"/>
                <w:lang w:val="en-US" w:eastAsia="zh-CN" w:bidi="ar"/>
              </w:rPr>
              <w:t>绳索保护器</w:t>
            </w:r>
          </w:p>
        </w:tc>
        <w:tc>
          <w:tcPr>
            <w:tcW w:w="2265" w:type="dxa"/>
            <w:tcBorders>
              <w:top w:val="nil"/>
              <w:left w:val="nil"/>
              <w:bottom w:val="single" w:color="auto" w:sz="4" w:space="0"/>
              <w:right w:val="single" w:color="auto" w:sz="4" w:space="0"/>
            </w:tcBorders>
            <w:shd w:val="clear" w:color="auto" w:fill="auto"/>
            <w:noWrap w:val="0"/>
            <w:vAlign w:val="center"/>
          </w:tcPr>
          <w:p w14:paraId="0C5A37C4">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drawing>
                <wp:inline distT="0" distB="0" distL="114300" distR="114300">
                  <wp:extent cx="1257300" cy="1266825"/>
                  <wp:effectExtent l="0" t="0" r="0" b="9525"/>
                  <wp:docPr id="27"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8" descr="IMG_263"/>
                          <pic:cNvPicPr>
                            <a:picLocks noChangeAspect="1"/>
                          </pic:cNvPicPr>
                        </pic:nvPicPr>
                        <pic:blipFill>
                          <a:blip r:embed="rId30"/>
                          <a:stretch>
                            <a:fillRect/>
                          </a:stretch>
                        </pic:blipFill>
                        <pic:spPr>
                          <a:xfrm>
                            <a:off x="0" y="0"/>
                            <a:ext cx="1257300" cy="1266825"/>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286C11C1">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ascii="Times New Roman" w:hAnsi="Times New Roman" w:eastAsia="宋体" w:cs="Times New Roman"/>
                <w:color w:val="000000"/>
                <w:kern w:val="0"/>
                <w:sz w:val="21"/>
                <w:szCs w:val="21"/>
              </w:rPr>
            </w:pPr>
            <w:r>
              <w:rPr>
                <w:rFonts w:hint="eastAsia" w:ascii="宋体" w:hAnsi="宋体" w:cs="宋体"/>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尺⼨：≤39.5×11.4×5cm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2.</w:t>
            </w:r>
            <w:r>
              <w:rPr>
                <w:rFonts w:hint="eastAsia" w:ascii="宋体" w:hAnsi="宋体" w:eastAsia="宋体" w:cs="宋体"/>
                <w:i w:val="0"/>
                <w:iCs w:val="0"/>
                <w:color w:val="000000"/>
                <w:kern w:val="0"/>
                <w:sz w:val="22"/>
                <w:szCs w:val="22"/>
                <w:u w:val="none"/>
                <w:lang w:val="en-US" w:eastAsia="zh-CN" w:bidi="ar"/>
              </w:rPr>
              <w:t>重量：≤1300g（四轴）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（（可多联））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3.</w:t>
            </w:r>
            <w:r>
              <w:rPr>
                <w:rFonts w:hint="eastAsia" w:ascii="宋体" w:hAnsi="宋体" w:eastAsia="宋体" w:cs="宋体"/>
                <w:i w:val="0"/>
                <w:iCs w:val="0"/>
                <w:color w:val="000000"/>
                <w:kern w:val="0"/>
                <w:sz w:val="22"/>
                <w:szCs w:val="22"/>
                <w:u w:val="none"/>
                <w:lang w:val="en-US" w:eastAsia="zh-CN" w:bidi="ar"/>
              </w:rPr>
              <w:t>执⾏标准：GB/T228.1-20</w:t>
            </w:r>
            <w:r>
              <w:rPr>
                <w:rFonts w:hint="eastAsia" w:ascii="宋体" w:hAnsi="宋体" w:cs="宋体"/>
                <w:i w:val="0"/>
                <w:iCs w:val="0"/>
                <w:color w:val="000000"/>
                <w:kern w:val="0"/>
                <w:sz w:val="22"/>
                <w:szCs w:val="22"/>
                <w:u w:val="none"/>
                <w:lang w:val="en-US" w:eastAsia="zh-CN" w:bidi="ar"/>
              </w:rPr>
              <w:t>21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4.用</w:t>
            </w:r>
            <w:r>
              <w:rPr>
                <w:rFonts w:hint="eastAsia" w:ascii="宋体" w:hAnsi="宋体" w:eastAsia="宋体" w:cs="宋体"/>
                <w:i w:val="0"/>
                <w:iCs w:val="0"/>
                <w:color w:val="000000"/>
                <w:kern w:val="0"/>
                <w:sz w:val="22"/>
                <w:szCs w:val="22"/>
                <w:u w:val="none"/>
                <w:lang w:val="en-US" w:eastAsia="zh-CN" w:bidi="ar"/>
              </w:rPr>
              <w:t>于保护绳索，避免建筑物的棱⻆、墙⻆、岩⽯等粗糙尖锐突起部份预防磨损绳索。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它装有4道共16个可单独转动滚珠轴承轮，拖拉时可多绳不同速⽐操作，可以对向滚动，提⾼转动效率。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链条式设计（可级联），4</w:t>
            </w:r>
            <w:r>
              <w:rPr>
                <w:rFonts w:hint="eastAsia" w:ascii="宋体" w:hAnsi="宋体" w:cs="宋体"/>
                <w:i w:val="0"/>
                <w:iCs w:val="0"/>
                <w:color w:val="000000"/>
                <w:kern w:val="0"/>
                <w:sz w:val="22"/>
                <w:szCs w:val="22"/>
                <w:u w:val="none"/>
                <w:lang w:val="en-US" w:eastAsia="zh-CN" w:bidi="ar"/>
              </w:rPr>
              <w:t>角</w:t>
            </w:r>
            <w:r>
              <w:rPr>
                <w:rFonts w:hint="eastAsia" w:ascii="宋体" w:hAnsi="宋体" w:eastAsia="宋体" w:cs="宋体"/>
                <w:i w:val="0"/>
                <w:iCs w:val="0"/>
                <w:color w:val="000000"/>
                <w:kern w:val="0"/>
                <w:sz w:val="22"/>
                <w:szCs w:val="22"/>
                <w:u w:val="none"/>
                <w:lang w:val="en-US" w:eastAsia="zh-CN" w:bidi="ar"/>
              </w:rPr>
              <w:t>设置有系辅绳固定⽤挂点。收纳体积</w:t>
            </w:r>
            <w:r>
              <w:rPr>
                <w:rFonts w:hint="eastAsia" w:ascii="宋体" w:hAnsi="宋体" w:cs="宋体"/>
                <w:i w:val="0"/>
                <w:iCs w:val="0"/>
                <w:color w:val="000000"/>
                <w:kern w:val="0"/>
                <w:sz w:val="22"/>
                <w:szCs w:val="22"/>
                <w:u w:val="none"/>
                <w:lang w:val="en-US" w:eastAsia="zh-CN" w:bidi="ar"/>
              </w:rPr>
              <w:t>小</w:t>
            </w:r>
            <w:r>
              <w:rPr>
                <w:rFonts w:hint="eastAsia" w:ascii="宋体" w:hAnsi="宋体" w:eastAsia="宋体" w:cs="宋体"/>
                <w:i w:val="0"/>
                <w:iCs w:val="0"/>
                <w:color w:val="000000"/>
                <w:kern w:val="0"/>
                <w:sz w:val="22"/>
                <w:szCs w:val="22"/>
                <w:u w:val="none"/>
                <w:lang w:val="en-US" w:eastAsia="zh-CN" w:bidi="ar"/>
              </w:rPr>
              <w:t>，展开保护⾯积⼤；可组合不同⻓ 度，围柱，直</w:t>
            </w:r>
            <w:r>
              <w:rPr>
                <w:rFonts w:hint="eastAsia" w:ascii="宋体" w:hAnsi="宋体" w:cs="宋体"/>
                <w:i w:val="0"/>
                <w:iCs w:val="0"/>
                <w:color w:val="000000"/>
                <w:kern w:val="0"/>
                <w:sz w:val="22"/>
                <w:szCs w:val="22"/>
                <w:u w:val="none"/>
                <w:lang w:val="en-US" w:eastAsia="zh-CN" w:bidi="ar"/>
              </w:rPr>
              <w:t>角</w:t>
            </w:r>
            <w:r>
              <w:rPr>
                <w:rFonts w:hint="eastAsia" w:ascii="宋体" w:hAnsi="宋体" w:eastAsia="宋体" w:cs="宋体"/>
                <w:i w:val="0"/>
                <w:iCs w:val="0"/>
                <w:color w:val="000000"/>
                <w:kern w:val="0"/>
                <w:sz w:val="22"/>
                <w:szCs w:val="22"/>
                <w:u w:val="none"/>
                <w:lang w:val="en-US" w:eastAsia="zh-CN" w:bidi="ar"/>
              </w:rPr>
              <w:t>，斜坡等环境均适合使⽤。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7.</w:t>
            </w:r>
            <w:r>
              <w:rPr>
                <w:rFonts w:hint="eastAsia" w:ascii="宋体" w:hAnsi="宋体" w:eastAsia="宋体" w:cs="宋体"/>
                <w:i w:val="0"/>
                <w:iCs w:val="0"/>
                <w:color w:val="000000"/>
                <w:kern w:val="0"/>
                <w:sz w:val="22"/>
                <w:szCs w:val="22"/>
                <w:u w:val="none"/>
                <w:lang w:val="en-US" w:eastAsia="zh-CN" w:bidi="ar"/>
              </w:rPr>
              <w:t>有效⼯作负载：≥350kg。</w:t>
            </w:r>
          </w:p>
        </w:tc>
        <w:tc>
          <w:tcPr>
            <w:tcW w:w="838" w:type="dxa"/>
            <w:tcBorders>
              <w:top w:val="nil"/>
              <w:left w:val="nil"/>
              <w:bottom w:val="single" w:color="auto" w:sz="4" w:space="0"/>
              <w:right w:val="single" w:color="auto" w:sz="4" w:space="0"/>
            </w:tcBorders>
            <w:shd w:val="clear" w:color="auto" w:fill="auto"/>
            <w:noWrap/>
            <w:vAlign w:val="center"/>
          </w:tcPr>
          <w:p w14:paraId="4C5ADAA7">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1</w:t>
            </w:r>
          </w:p>
        </w:tc>
      </w:tr>
      <w:tr w14:paraId="0C86A65C">
        <w:tblPrEx>
          <w:tblCellMar>
            <w:top w:w="0" w:type="dxa"/>
            <w:left w:w="108" w:type="dxa"/>
            <w:bottom w:w="0" w:type="dxa"/>
            <w:right w:w="108" w:type="dxa"/>
          </w:tblCellMar>
        </w:tblPrEx>
        <w:trPr>
          <w:trHeight w:val="416"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4FA34547">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10</w:t>
            </w:r>
          </w:p>
        </w:tc>
        <w:tc>
          <w:tcPr>
            <w:tcW w:w="1428" w:type="dxa"/>
            <w:tcBorders>
              <w:top w:val="nil"/>
              <w:left w:val="nil"/>
              <w:bottom w:val="single" w:color="auto" w:sz="4" w:space="0"/>
              <w:right w:val="single" w:color="auto" w:sz="4" w:space="0"/>
            </w:tcBorders>
            <w:shd w:val="clear" w:color="auto" w:fill="auto"/>
            <w:noWrap w:val="0"/>
            <w:vAlign w:val="center"/>
          </w:tcPr>
          <w:p w14:paraId="6E5555A7">
            <w:pPr>
              <w:keepNext w:val="0"/>
              <w:keepLines w:val="0"/>
              <w:widowControl/>
              <w:suppressLineNumbers w:val="0"/>
              <w:jc w:val="center"/>
              <w:textAlignment w:val="center"/>
              <w:rPr>
                <w:rFonts w:ascii="Times New Roman" w:hAnsi="Times New Roman" w:eastAsia="宋体" w:cs="Times New Roman"/>
                <w:color w:val="000000"/>
                <w:kern w:val="0"/>
                <w:sz w:val="21"/>
                <w:szCs w:val="21"/>
              </w:rPr>
            </w:pPr>
            <w:r>
              <w:rPr>
                <w:rFonts w:hint="eastAsia" w:ascii="宋体" w:hAnsi="宋体" w:eastAsia="宋体" w:cs="宋体"/>
                <w:i w:val="0"/>
                <w:iCs w:val="0"/>
                <w:color w:val="000000"/>
                <w:kern w:val="0"/>
                <w:sz w:val="22"/>
                <w:szCs w:val="22"/>
                <w:u w:val="none"/>
                <w:lang w:val="en-US" w:eastAsia="zh-CN" w:bidi="ar"/>
              </w:rPr>
              <w:t>静力绳 200米</w:t>
            </w:r>
          </w:p>
        </w:tc>
        <w:tc>
          <w:tcPr>
            <w:tcW w:w="2265" w:type="dxa"/>
            <w:tcBorders>
              <w:top w:val="nil"/>
              <w:left w:val="nil"/>
              <w:bottom w:val="single" w:color="auto" w:sz="4" w:space="0"/>
              <w:right w:val="single" w:color="auto" w:sz="4" w:space="0"/>
            </w:tcBorders>
            <w:shd w:val="clear" w:color="auto" w:fill="auto"/>
            <w:noWrap w:val="0"/>
            <w:vAlign w:val="center"/>
          </w:tcPr>
          <w:p w14:paraId="2117CBA6">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drawing>
                <wp:inline distT="0" distB="0" distL="114300" distR="114300">
                  <wp:extent cx="1257300" cy="1266825"/>
                  <wp:effectExtent l="0" t="0" r="0" b="9525"/>
                  <wp:docPr id="28"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9" descr="IMG_264"/>
                          <pic:cNvPicPr>
                            <a:picLocks noChangeAspect="1"/>
                          </pic:cNvPicPr>
                        </pic:nvPicPr>
                        <pic:blipFill>
                          <a:blip r:embed="rId31"/>
                          <a:stretch>
                            <a:fillRect/>
                          </a:stretch>
                        </pic:blipFill>
                        <pic:spPr>
                          <a:xfrm>
                            <a:off x="0" y="0"/>
                            <a:ext cx="1257300" cy="1266825"/>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605EF03A">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直径10.5mm静力A类绳，绳芯紧密工艺处理，外皮由32股绳线编织，提供极佳的手感和强度。</w:t>
            </w:r>
          </w:p>
          <w:p w14:paraId="2B38D66B">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2.</w:t>
            </w:r>
            <w:r>
              <w:rPr>
                <w:rFonts w:hint="eastAsia" w:ascii="宋体" w:hAnsi="宋体" w:eastAsia="宋体" w:cs="宋体"/>
                <w:i w:val="0"/>
                <w:iCs w:val="0"/>
                <w:color w:val="000000"/>
                <w:kern w:val="0"/>
                <w:sz w:val="22"/>
                <w:szCs w:val="22"/>
                <w:u w:val="none"/>
                <w:lang w:val="en-US" w:eastAsia="zh-CN" w:bidi="ar"/>
              </w:rPr>
              <w:t>坠落系数0.3时的首次冲击为5.1KN；</w:t>
            </w:r>
          </w:p>
          <w:p w14:paraId="6CB46655">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w:t>
            </w:r>
            <w:r>
              <w:rPr>
                <w:rFonts w:hint="eastAsia" w:ascii="宋体" w:hAnsi="宋体" w:eastAsia="宋体" w:cs="宋体"/>
                <w:i w:val="0"/>
                <w:iCs w:val="0"/>
                <w:color w:val="000000"/>
                <w:kern w:val="0"/>
                <w:sz w:val="22"/>
                <w:szCs w:val="22"/>
                <w:u w:val="none"/>
                <w:lang w:val="en-US" w:eastAsia="zh-CN" w:bidi="ar"/>
              </w:rPr>
              <w:t>坠落系数1时坠落次数22次；</w:t>
            </w:r>
          </w:p>
          <w:p w14:paraId="41A99F10">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4.</w:t>
            </w:r>
            <w:r>
              <w:rPr>
                <w:rFonts w:hint="eastAsia" w:ascii="宋体" w:hAnsi="宋体" w:eastAsia="宋体" w:cs="宋体"/>
                <w:i w:val="0"/>
                <w:iCs w:val="0"/>
                <w:color w:val="000000"/>
                <w:kern w:val="0"/>
                <w:sz w:val="22"/>
                <w:szCs w:val="22"/>
                <w:u w:val="none"/>
                <w:lang w:val="en-US" w:eastAsia="zh-CN" w:bidi="ar"/>
              </w:rPr>
              <w:t>断裂极限29.2KN；</w:t>
            </w:r>
          </w:p>
          <w:p w14:paraId="712A8F33">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8字结点拉力19.5KN；</w:t>
            </w:r>
          </w:p>
          <w:p w14:paraId="63AE36C6">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静力延展率3.1%；</w:t>
            </w:r>
          </w:p>
          <w:p w14:paraId="055C5C91">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7.</w:t>
            </w:r>
            <w:r>
              <w:rPr>
                <w:rFonts w:hint="eastAsia" w:ascii="宋体" w:hAnsi="宋体" w:eastAsia="宋体" w:cs="宋体"/>
                <w:i w:val="0"/>
                <w:iCs w:val="0"/>
                <w:color w:val="000000"/>
                <w:kern w:val="0"/>
                <w:sz w:val="22"/>
                <w:szCs w:val="22"/>
                <w:u w:val="none"/>
                <w:lang w:val="en-US" w:eastAsia="zh-CN" w:bidi="ar"/>
              </w:rPr>
              <w:t>外皮滑动率0%；</w:t>
            </w:r>
          </w:p>
          <w:p w14:paraId="0384FF20">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8.</w:t>
            </w:r>
            <w:r>
              <w:rPr>
                <w:rFonts w:hint="eastAsia" w:ascii="宋体" w:hAnsi="宋体" w:eastAsia="宋体" w:cs="宋体"/>
                <w:i w:val="0"/>
                <w:iCs w:val="0"/>
                <w:color w:val="000000"/>
                <w:kern w:val="0"/>
                <w:sz w:val="22"/>
                <w:szCs w:val="22"/>
                <w:u w:val="none"/>
                <w:lang w:val="en-US" w:eastAsia="zh-CN" w:bidi="ar"/>
              </w:rPr>
              <w:t>外皮所占比重38%；</w:t>
            </w:r>
          </w:p>
          <w:p w14:paraId="63FF5C74">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9.</w:t>
            </w:r>
            <w:r>
              <w:rPr>
                <w:rFonts w:hint="eastAsia" w:ascii="宋体" w:hAnsi="宋体" w:eastAsia="宋体" w:cs="宋体"/>
                <w:i w:val="0"/>
                <w:iCs w:val="0"/>
                <w:color w:val="000000"/>
                <w:kern w:val="0"/>
                <w:sz w:val="22"/>
                <w:szCs w:val="22"/>
                <w:u w:val="none"/>
                <w:lang w:val="en-US" w:eastAsia="zh-CN" w:bidi="ar"/>
              </w:rPr>
              <w:t>缩水率2.3%；</w:t>
            </w:r>
          </w:p>
          <w:p w14:paraId="66546A11">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10.</w:t>
            </w:r>
            <w:r>
              <w:rPr>
                <w:rFonts w:hint="eastAsia" w:ascii="宋体" w:hAnsi="宋体" w:eastAsia="宋体" w:cs="宋体"/>
                <w:i w:val="0"/>
                <w:iCs w:val="0"/>
                <w:color w:val="000000"/>
                <w:kern w:val="0"/>
                <w:sz w:val="22"/>
                <w:szCs w:val="22"/>
                <w:u w:val="none"/>
                <w:lang w:val="en-US" w:eastAsia="zh-CN" w:bidi="ar"/>
              </w:rPr>
              <w:t>重量：≤68克/米；</w:t>
            </w:r>
          </w:p>
          <w:p w14:paraId="12DF08B5">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11.</w:t>
            </w:r>
            <w:r>
              <w:rPr>
                <w:rFonts w:hint="eastAsia" w:ascii="宋体" w:hAnsi="宋体" w:eastAsia="宋体" w:cs="宋体"/>
                <w:i w:val="0"/>
                <w:iCs w:val="0"/>
                <w:color w:val="000000"/>
                <w:kern w:val="0"/>
                <w:sz w:val="22"/>
                <w:szCs w:val="22"/>
                <w:u w:val="none"/>
                <w:lang w:val="en-US" w:eastAsia="zh-CN" w:bidi="ar"/>
              </w:rPr>
              <w:t>材质：Polyamide6。</w:t>
            </w:r>
          </w:p>
          <w:p w14:paraId="19E542E6">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ascii="Times New Roman" w:hAnsi="Times New Roman" w:eastAsia="宋体" w:cs="Times New Roman"/>
                <w:color w:val="000000"/>
                <w:kern w:val="0"/>
                <w:sz w:val="21"/>
                <w:szCs w:val="21"/>
              </w:rPr>
            </w:pPr>
            <w:r>
              <w:rPr>
                <w:rFonts w:hint="eastAsia" w:ascii="宋体" w:hAnsi="宋体" w:cs="宋体"/>
                <w:i w:val="0"/>
                <w:iCs w:val="0"/>
                <w:color w:val="000000"/>
                <w:kern w:val="0"/>
                <w:sz w:val="22"/>
                <w:szCs w:val="22"/>
                <w:u w:val="none"/>
                <w:lang w:val="en-US" w:eastAsia="zh-CN" w:bidi="ar"/>
              </w:rPr>
              <w:t>12.</w:t>
            </w:r>
            <w:r>
              <w:rPr>
                <w:rFonts w:hint="eastAsia" w:ascii="宋体" w:hAnsi="宋体" w:eastAsia="宋体" w:cs="宋体"/>
                <w:i w:val="0"/>
                <w:iCs w:val="0"/>
                <w:color w:val="000000"/>
                <w:kern w:val="0"/>
                <w:sz w:val="22"/>
                <w:szCs w:val="22"/>
                <w:u w:val="none"/>
                <w:lang w:val="en-US" w:eastAsia="zh-CN" w:bidi="ar"/>
              </w:rPr>
              <w:t>颜色：白、红、黄、桔、黑五种颜色可选。</w:t>
            </w:r>
          </w:p>
        </w:tc>
        <w:tc>
          <w:tcPr>
            <w:tcW w:w="838" w:type="dxa"/>
            <w:tcBorders>
              <w:top w:val="nil"/>
              <w:left w:val="nil"/>
              <w:bottom w:val="single" w:color="auto" w:sz="4" w:space="0"/>
              <w:right w:val="single" w:color="auto" w:sz="4" w:space="0"/>
            </w:tcBorders>
            <w:shd w:val="clear" w:color="auto" w:fill="auto"/>
            <w:noWrap/>
            <w:vAlign w:val="center"/>
          </w:tcPr>
          <w:p w14:paraId="39CCF627">
            <w:pPr>
              <w:keepNext w:val="0"/>
              <w:keepLines w:val="0"/>
              <w:widowControl/>
              <w:suppressLineNumbers w:val="0"/>
              <w:jc w:val="center"/>
              <w:textAlignment w:val="center"/>
              <w:rPr>
                <w:rFonts w:ascii="Times New Roman" w:hAnsi="Times New Roman" w:eastAsia="宋体" w:cs="Times New Roman"/>
                <w:color w:val="000000"/>
                <w:kern w:val="0"/>
                <w:sz w:val="21"/>
                <w:szCs w:val="21"/>
              </w:rPr>
            </w:pPr>
            <w:r>
              <w:rPr>
                <w:rFonts w:hint="eastAsia" w:ascii="宋体" w:hAnsi="宋体" w:eastAsia="宋体" w:cs="宋体"/>
                <w:i w:val="0"/>
                <w:iCs w:val="0"/>
                <w:color w:val="000000"/>
                <w:kern w:val="0"/>
                <w:sz w:val="22"/>
                <w:szCs w:val="22"/>
                <w:u w:val="none"/>
                <w:lang w:val="en-US" w:eastAsia="zh-CN" w:bidi="ar"/>
              </w:rPr>
              <w:t>1</w:t>
            </w:r>
          </w:p>
        </w:tc>
      </w:tr>
      <w:tr w14:paraId="28A42A01">
        <w:tblPrEx>
          <w:tblCellMar>
            <w:top w:w="0" w:type="dxa"/>
            <w:left w:w="108" w:type="dxa"/>
            <w:bottom w:w="0" w:type="dxa"/>
            <w:right w:w="108" w:type="dxa"/>
          </w:tblCellMar>
        </w:tblPrEx>
        <w:trPr>
          <w:trHeight w:val="8258"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5672CEC4">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11</w:t>
            </w:r>
          </w:p>
        </w:tc>
        <w:tc>
          <w:tcPr>
            <w:tcW w:w="1428" w:type="dxa"/>
            <w:tcBorders>
              <w:top w:val="nil"/>
              <w:left w:val="nil"/>
              <w:bottom w:val="single" w:color="auto" w:sz="4" w:space="0"/>
              <w:right w:val="single" w:color="auto" w:sz="4" w:space="0"/>
            </w:tcBorders>
            <w:shd w:val="clear" w:color="auto" w:fill="auto"/>
            <w:noWrap w:val="0"/>
            <w:vAlign w:val="center"/>
          </w:tcPr>
          <w:p w14:paraId="342E8DF0">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动滑轮（单滑轮）</w:t>
            </w:r>
          </w:p>
        </w:tc>
        <w:tc>
          <w:tcPr>
            <w:tcW w:w="2265" w:type="dxa"/>
            <w:tcBorders>
              <w:top w:val="nil"/>
              <w:left w:val="nil"/>
              <w:bottom w:val="single" w:color="auto" w:sz="4" w:space="0"/>
              <w:right w:val="single" w:color="auto" w:sz="4" w:space="0"/>
            </w:tcBorders>
            <w:shd w:val="clear" w:color="auto" w:fill="auto"/>
            <w:noWrap w:val="0"/>
            <w:vAlign w:val="center"/>
          </w:tcPr>
          <w:p w14:paraId="6A6AA741">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drawing>
                <wp:inline distT="0" distB="0" distL="114300" distR="114300">
                  <wp:extent cx="1222375" cy="1593850"/>
                  <wp:effectExtent l="0" t="0" r="15875" b="6350"/>
                  <wp:docPr id="29"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0" descr="IMG_265"/>
                          <pic:cNvPicPr>
                            <a:picLocks noChangeAspect="1"/>
                          </pic:cNvPicPr>
                        </pic:nvPicPr>
                        <pic:blipFill>
                          <a:blip r:embed="rId32"/>
                          <a:stretch>
                            <a:fillRect/>
                          </a:stretch>
                        </pic:blipFill>
                        <pic:spPr>
                          <a:xfrm>
                            <a:off x="0" y="0"/>
                            <a:ext cx="1222375" cy="1593850"/>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1F9B5CE6">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具有可释放功能单向止停双滑轮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可解松的止停滑轮用于在有限空间作业和技术救援时安装4:1提拉系统。人体工程学设计的手柄释放凸轮可释放绳索与提拉物。移动侧板内置的制停稍和多面单向主滑轮可止停，并在下放重物时进行更好的控制。两个滑轮确保高效提拉。顶部带有万向节，让滑轮转向受力方向，可直接连接主锁、绳索，扁带，锚点。</w:t>
            </w:r>
          </w:p>
          <w:p w14:paraId="11355A1E">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适用绳索直径：8-13mm，</w:t>
            </w:r>
          </w:p>
          <w:p w14:paraId="3BC4D566">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2.</w:t>
            </w:r>
            <w:r>
              <w:rPr>
                <w:rFonts w:hint="eastAsia" w:ascii="宋体" w:hAnsi="宋体" w:eastAsia="宋体" w:cs="宋体"/>
                <w:i w:val="0"/>
                <w:iCs w:val="0"/>
                <w:color w:val="000000"/>
                <w:kern w:val="0"/>
                <w:sz w:val="22"/>
                <w:szCs w:val="22"/>
                <w:u w:val="none"/>
                <w:lang w:val="en-US" w:eastAsia="zh-CN" w:bidi="ar"/>
              </w:rPr>
              <w:t>滑轮直径：40mm与38mm，</w:t>
            </w:r>
          </w:p>
          <w:p w14:paraId="4057307A">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w:t>
            </w:r>
            <w:r>
              <w:rPr>
                <w:rFonts w:hint="eastAsia" w:ascii="宋体" w:hAnsi="宋体" w:eastAsia="宋体" w:cs="宋体"/>
                <w:i w:val="0"/>
                <w:iCs w:val="0"/>
                <w:color w:val="000000"/>
                <w:kern w:val="0"/>
                <w:sz w:val="22"/>
                <w:szCs w:val="22"/>
                <w:u w:val="none"/>
                <w:lang w:val="en-US" w:eastAsia="zh-CN" w:bidi="ar"/>
              </w:rPr>
              <w:t>轴承类型：密闭滚珠轴承，</w:t>
            </w:r>
          </w:p>
          <w:p w14:paraId="695E24A5">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4.</w:t>
            </w:r>
            <w:r>
              <w:rPr>
                <w:rFonts w:hint="eastAsia" w:ascii="宋体" w:hAnsi="宋体" w:eastAsia="宋体" w:cs="宋体"/>
                <w:i w:val="0"/>
                <w:iCs w:val="0"/>
                <w:color w:val="000000"/>
                <w:kern w:val="0"/>
                <w:sz w:val="22"/>
                <w:szCs w:val="22"/>
                <w:u w:val="none"/>
                <w:lang w:val="en-US" w:eastAsia="zh-CN" w:bidi="ar"/>
              </w:rPr>
              <w:t>工作效率：95%，</w:t>
            </w:r>
          </w:p>
          <w:p w14:paraId="2CA8DF8A">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最大工作负荷：≥4 x 2 = 8 kN，</w:t>
            </w:r>
          </w:p>
          <w:p w14:paraId="5DBED8CA">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断裂负荷：≥36kn，</w:t>
            </w:r>
          </w:p>
          <w:p w14:paraId="0A9BFCFA">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7.</w:t>
            </w:r>
            <w:r>
              <w:rPr>
                <w:rFonts w:hint="eastAsia" w:ascii="宋体" w:hAnsi="宋体" w:eastAsia="宋体" w:cs="宋体"/>
                <w:i w:val="0"/>
                <w:iCs w:val="0"/>
                <w:color w:val="000000"/>
                <w:kern w:val="0"/>
                <w:sz w:val="22"/>
                <w:szCs w:val="22"/>
                <w:u w:val="none"/>
                <w:lang w:val="en-US" w:eastAsia="zh-CN" w:bidi="ar"/>
              </w:rPr>
              <w:t>最大下降重物：≥280kg，</w:t>
            </w:r>
          </w:p>
          <w:p w14:paraId="6B389FDB">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ascii="Times New Roman" w:hAnsi="Times New Roman" w:eastAsia="宋体" w:cs="Times New Roman"/>
                <w:kern w:val="0"/>
                <w:sz w:val="21"/>
                <w:szCs w:val="21"/>
              </w:rPr>
            </w:pPr>
            <w:r>
              <w:rPr>
                <w:rFonts w:hint="eastAsia" w:ascii="宋体" w:hAnsi="宋体" w:cs="宋体"/>
                <w:i w:val="0"/>
                <w:iCs w:val="0"/>
                <w:color w:val="000000"/>
                <w:kern w:val="0"/>
                <w:sz w:val="22"/>
                <w:szCs w:val="22"/>
                <w:u w:val="none"/>
                <w:lang w:val="en-US" w:eastAsia="zh-CN" w:bidi="ar"/>
              </w:rPr>
              <w:t>8.</w:t>
            </w:r>
            <w:r>
              <w:rPr>
                <w:rFonts w:hint="eastAsia" w:ascii="宋体" w:hAnsi="宋体" w:eastAsia="宋体" w:cs="宋体"/>
                <w:i w:val="0"/>
                <w:iCs w:val="0"/>
                <w:color w:val="000000"/>
                <w:kern w:val="0"/>
                <w:sz w:val="22"/>
                <w:szCs w:val="22"/>
                <w:u w:val="none"/>
                <w:lang w:val="en-US" w:eastAsia="zh-CN" w:bidi="ar"/>
              </w:rPr>
              <w:t>重量：≤800g。</w:t>
            </w:r>
          </w:p>
        </w:tc>
        <w:tc>
          <w:tcPr>
            <w:tcW w:w="838" w:type="dxa"/>
            <w:tcBorders>
              <w:top w:val="nil"/>
              <w:left w:val="nil"/>
              <w:bottom w:val="single" w:color="auto" w:sz="4" w:space="0"/>
              <w:right w:val="single" w:color="auto" w:sz="4" w:space="0"/>
            </w:tcBorders>
            <w:shd w:val="clear" w:color="auto" w:fill="auto"/>
            <w:noWrap/>
            <w:vAlign w:val="center"/>
          </w:tcPr>
          <w:p w14:paraId="607FB5E6">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2</w:t>
            </w:r>
          </w:p>
        </w:tc>
      </w:tr>
      <w:tr w14:paraId="28FA3734">
        <w:tblPrEx>
          <w:tblCellMar>
            <w:top w:w="0" w:type="dxa"/>
            <w:left w:w="108" w:type="dxa"/>
            <w:bottom w:w="0" w:type="dxa"/>
            <w:right w:w="108" w:type="dxa"/>
          </w:tblCellMar>
        </w:tblPrEx>
        <w:trPr>
          <w:trHeight w:val="1703"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58190F66">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12</w:t>
            </w:r>
          </w:p>
        </w:tc>
        <w:tc>
          <w:tcPr>
            <w:tcW w:w="1428" w:type="dxa"/>
            <w:tcBorders>
              <w:top w:val="nil"/>
              <w:left w:val="nil"/>
              <w:bottom w:val="single" w:color="auto" w:sz="4" w:space="0"/>
              <w:right w:val="single" w:color="auto" w:sz="4" w:space="0"/>
            </w:tcBorders>
            <w:shd w:val="clear" w:color="auto" w:fill="auto"/>
            <w:noWrap w:val="0"/>
            <w:vAlign w:val="center"/>
          </w:tcPr>
          <w:p w14:paraId="60D1608F">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攀登腿包</w:t>
            </w:r>
          </w:p>
        </w:tc>
        <w:tc>
          <w:tcPr>
            <w:tcW w:w="2265" w:type="dxa"/>
            <w:tcBorders>
              <w:top w:val="nil"/>
              <w:left w:val="nil"/>
              <w:bottom w:val="single" w:color="auto" w:sz="4" w:space="0"/>
              <w:right w:val="single" w:color="auto" w:sz="4" w:space="0"/>
            </w:tcBorders>
            <w:shd w:val="clear" w:color="auto" w:fill="auto"/>
            <w:noWrap w:val="0"/>
            <w:vAlign w:val="center"/>
          </w:tcPr>
          <w:p w14:paraId="10188787">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drawing>
                <wp:inline distT="0" distB="0" distL="114300" distR="114300">
                  <wp:extent cx="1257300" cy="1266825"/>
                  <wp:effectExtent l="0" t="0" r="0" b="9525"/>
                  <wp:docPr id="30"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11" descr="IMG_266"/>
                          <pic:cNvPicPr>
                            <a:picLocks noChangeAspect="1"/>
                          </pic:cNvPicPr>
                        </pic:nvPicPr>
                        <pic:blipFill>
                          <a:blip r:embed="rId33"/>
                          <a:stretch>
                            <a:fillRect/>
                          </a:stretch>
                        </pic:blipFill>
                        <pic:spPr>
                          <a:xfrm>
                            <a:off x="0" y="0"/>
                            <a:ext cx="1257300" cy="1266825"/>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289FFB17">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ascii="Times New Roman" w:hAnsi="Times New Roman" w:eastAsia="宋体" w:cs="Times New Roman"/>
                <w:kern w:val="0"/>
                <w:sz w:val="21"/>
                <w:szCs w:val="21"/>
              </w:rPr>
            </w:pPr>
            <w:r>
              <w:rPr>
                <w:rFonts w:hint="eastAsia" w:ascii="宋体" w:hAnsi="宋体" w:cs="宋体"/>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材质：锦纶（可提拉）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2.</w:t>
            </w:r>
            <w:r>
              <w:rPr>
                <w:rFonts w:hint="eastAsia" w:ascii="宋体" w:hAnsi="宋体" w:eastAsia="宋体" w:cs="宋体"/>
                <w:i w:val="0"/>
                <w:iCs w:val="0"/>
                <w:color w:val="000000"/>
                <w:kern w:val="0"/>
                <w:sz w:val="22"/>
                <w:szCs w:val="22"/>
                <w:u w:val="none"/>
                <w:lang w:val="en-US" w:eastAsia="zh-CN" w:bidi="ar"/>
              </w:rPr>
              <w:t>尺⼨：≤26×26×5cm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3.</w:t>
            </w:r>
            <w:r>
              <w:rPr>
                <w:rFonts w:hint="eastAsia" w:ascii="宋体" w:hAnsi="宋体" w:eastAsia="宋体" w:cs="宋体"/>
                <w:i w:val="0"/>
                <w:iCs w:val="0"/>
                <w:color w:val="000000"/>
                <w:kern w:val="0"/>
                <w:sz w:val="22"/>
                <w:szCs w:val="22"/>
                <w:u w:val="none"/>
                <w:lang w:val="en-US" w:eastAsia="zh-CN" w:bidi="ar"/>
              </w:rPr>
              <w:t>容量：≥20⽶8mm静⼒绳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4.</w:t>
            </w:r>
            <w:r>
              <w:rPr>
                <w:rFonts w:hint="eastAsia" w:ascii="宋体" w:hAnsi="宋体" w:eastAsia="宋体" w:cs="宋体"/>
                <w:i w:val="0"/>
                <w:iCs w:val="0"/>
                <w:color w:val="000000"/>
                <w:kern w:val="0"/>
                <w:sz w:val="22"/>
                <w:szCs w:val="22"/>
                <w:u w:val="none"/>
                <w:lang w:val="en-US" w:eastAsia="zh-CN" w:bidi="ar"/>
              </w:rPr>
              <w:t>重量：≤325g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执⾏标准：QB/T1333-2018</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7.</w:t>
            </w:r>
            <w:r>
              <w:rPr>
                <w:rFonts w:hint="eastAsia" w:ascii="宋体" w:hAnsi="宋体" w:eastAsia="宋体" w:cs="宋体"/>
                <w:i w:val="0"/>
                <w:iCs w:val="0"/>
                <w:color w:val="000000"/>
                <w:kern w:val="0"/>
                <w:sz w:val="22"/>
                <w:szCs w:val="22"/>
                <w:u w:val="none"/>
                <w:lang w:val="en-US" w:eastAsia="zh-CN" w:bidi="ar"/>
              </w:rPr>
              <w:t>⽤于绳索操作使⽤，可装滑轮系统，短绳，或做为军警⽤腿包。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8.</w:t>
            </w:r>
            <w:r>
              <w:rPr>
                <w:rFonts w:hint="eastAsia" w:ascii="宋体" w:hAnsi="宋体" w:eastAsia="宋体" w:cs="宋体"/>
                <w:i w:val="0"/>
                <w:iCs w:val="0"/>
                <w:color w:val="000000"/>
                <w:kern w:val="0"/>
                <w:sz w:val="22"/>
                <w:szCs w:val="22"/>
                <w:u w:val="none"/>
                <w:lang w:val="en-US" w:eastAsia="zh-CN" w:bidi="ar"/>
              </w:rPr>
              <w:t>主袋可分左右两侧单独使⽤，可以贯通成⼀体，浅⾊内衬寻物清晰。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9.</w:t>
            </w:r>
            <w:r>
              <w:rPr>
                <w:rFonts w:hint="eastAsia" w:ascii="宋体" w:hAnsi="宋体" w:eastAsia="宋体" w:cs="宋体"/>
                <w:i w:val="0"/>
                <w:iCs w:val="0"/>
                <w:color w:val="000000"/>
                <w:kern w:val="0"/>
                <w:sz w:val="22"/>
                <w:szCs w:val="22"/>
                <w:u w:val="none"/>
                <w:lang w:val="en-US" w:eastAsia="zh-CN" w:bidi="ar"/>
              </w:rPr>
              <w:t>外侧带有PALS织带和挂绊，可安装各种MOLLE附包或腰带夹式的⼯具包。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cs="宋体"/>
                <w:i w:val="0"/>
                <w:iCs w:val="0"/>
                <w:color w:val="000000"/>
                <w:kern w:val="0"/>
                <w:sz w:val="22"/>
                <w:szCs w:val="22"/>
                <w:u w:val="none"/>
                <w:lang w:val="en-US" w:eastAsia="zh-CN" w:bidi="ar"/>
              </w:rPr>
              <w:t>10.</w:t>
            </w:r>
            <w:r>
              <w:rPr>
                <w:rFonts w:hint="eastAsia" w:ascii="宋体" w:hAnsi="宋体" w:eastAsia="宋体" w:cs="宋体"/>
                <w:i w:val="0"/>
                <w:iCs w:val="0"/>
                <w:color w:val="000000"/>
                <w:kern w:val="0"/>
                <w:sz w:val="22"/>
                <w:szCs w:val="22"/>
                <w:u w:val="none"/>
                <w:lang w:val="en-US" w:eastAsia="zh-CN" w:bidi="ar"/>
              </w:rPr>
              <w:t>包背防滑绑腿带有效解决⾏⾛滑动问题，可⾼低、宽窄调节。</w:t>
            </w:r>
          </w:p>
        </w:tc>
        <w:tc>
          <w:tcPr>
            <w:tcW w:w="838" w:type="dxa"/>
            <w:tcBorders>
              <w:top w:val="nil"/>
              <w:left w:val="nil"/>
              <w:bottom w:val="single" w:color="auto" w:sz="4" w:space="0"/>
              <w:right w:val="single" w:color="auto" w:sz="4" w:space="0"/>
            </w:tcBorders>
            <w:shd w:val="clear" w:color="auto" w:fill="auto"/>
            <w:noWrap/>
            <w:vAlign w:val="center"/>
          </w:tcPr>
          <w:p w14:paraId="09BF612A">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5</w:t>
            </w:r>
          </w:p>
        </w:tc>
      </w:tr>
      <w:tr w14:paraId="6D8306EB">
        <w:tblPrEx>
          <w:tblCellMar>
            <w:top w:w="0" w:type="dxa"/>
            <w:left w:w="108" w:type="dxa"/>
            <w:bottom w:w="0" w:type="dxa"/>
            <w:right w:w="108" w:type="dxa"/>
          </w:tblCellMar>
        </w:tblPrEx>
        <w:trPr>
          <w:trHeight w:val="3222"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02FD4314">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13</w:t>
            </w:r>
          </w:p>
        </w:tc>
        <w:tc>
          <w:tcPr>
            <w:tcW w:w="1428" w:type="dxa"/>
            <w:tcBorders>
              <w:top w:val="nil"/>
              <w:left w:val="nil"/>
              <w:bottom w:val="single" w:color="auto" w:sz="4" w:space="0"/>
              <w:right w:val="single" w:color="auto" w:sz="4" w:space="0"/>
            </w:tcBorders>
            <w:shd w:val="clear" w:color="auto" w:fill="auto"/>
            <w:noWrap w:val="0"/>
            <w:vAlign w:val="center"/>
          </w:tcPr>
          <w:p w14:paraId="07F3A69E">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战术防护蛙服</w:t>
            </w:r>
          </w:p>
        </w:tc>
        <w:tc>
          <w:tcPr>
            <w:tcW w:w="2265" w:type="dxa"/>
            <w:tcBorders>
              <w:top w:val="nil"/>
              <w:left w:val="nil"/>
              <w:bottom w:val="single" w:color="auto" w:sz="4" w:space="0"/>
              <w:right w:val="single" w:color="auto" w:sz="4" w:space="0"/>
            </w:tcBorders>
            <w:shd w:val="clear" w:color="auto" w:fill="auto"/>
            <w:noWrap w:val="0"/>
            <w:vAlign w:val="center"/>
          </w:tcPr>
          <w:p w14:paraId="1A25320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drawing>
                <wp:inline distT="0" distB="0" distL="114300" distR="114300">
                  <wp:extent cx="1123950" cy="1095375"/>
                  <wp:effectExtent l="0" t="0" r="0" b="9525"/>
                  <wp:docPr id="31"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2" descr="IMG_267"/>
                          <pic:cNvPicPr>
                            <a:picLocks noChangeAspect="1"/>
                          </pic:cNvPicPr>
                        </pic:nvPicPr>
                        <pic:blipFill>
                          <a:blip r:embed="rId34"/>
                          <a:stretch>
                            <a:fillRect/>
                          </a:stretch>
                        </pic:blipFill>
                        <pic:spPr>
                          <a:xfrm>
                            <a:off x="0" y="0"/>
                            <a:ext cx="1123950" cy="1095375"/>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6AA4E224">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1</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具体参数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（1）面料组成：梭织阻燃面料+针织阻燃面料。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（2）面料克重：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①夏春秋装面料：（180±5% ）g/㎡。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②冬装面料：（210±5%） 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（3）面料材质：芳纶/Lenzing FR热防护纤维混纺。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（4）面料颜色：藏青色。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①上衣袖子和裤子（梭织面料）色号：Pantone 19-4013T。</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②上衣前胸和后背（针织面料）色号：Pantone 19-4020TPG。</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（5）面料符合阻燃服国家标准 GB/T 8965.1-2009及相关ISO标准要求。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（6）续燃时间：径向0s，纬向0s；阴燃时间：径向0s，纬向0s。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（7）梭织阻燃面料经过拒水拒油整理，初始拒油＞5级，拒水大于4级。水洗20次后拒油＞3级，拒水大于2级。纬向弹性＞6%。面料具有防酸碱性能，可以有效防护硫酸液体。具有抵御紫外线性能UPF &gt; 40。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（8）针织阻燃面料经过抗菌和吸湿排汗整理，永久抗菌，性能满足国家标准要求，透气率＞500mm/s。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（9）所用辅料均采用阻燃材料。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（10）缝纫线采用阻燃缝纫线，拉链采用阻燃防火拉链，魔术贴采用阻燃魔术贴。纽扣类采用耐高温树脂材料。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2.应用技术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新型特警阻燃防割蛙服款式分为上衣和裤子，根据亚洲人体形以及实际战术需要，重新进行人体工学设计，更加符合国内特警作战使用。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（1）上身袖子和下装裤子采用梭织阻燃面料芳纶/Lenzing FR 热防护纤维混纺材料制成，加入抗静电纤维，采用防撕裂和纬弹设计。膝盖、肘部有护具设计，上衣颈部加入特殊材质，采用立领防割设计。集优异的阻燃、抗静电、耐磨防撕裂性于一体，具有穿着舒适、便捷等特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（2）前胸和后背采用针织阻燃面料芳纶/Lenzing FR 热防护纤维混纺材料制成，具有永久阻燃性能，经过吸湿排汗和抗菌整理，贴身穿着更加柔软、舒适、透气。</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具有永久性阻燃，高隔热，高强度抗撕裂、永久性抗静电，防电弧，耐高温，耐酸碱腐蚀，耐摩擦，不易起毛起球，色泽牢度极其稳定的优点。同时在高强度对抗中，汗液能快速由内层向表层排出，具有吸湿快干、永久抗菌等特点。</w:t>
            </w:r>
          </w:p>
        </w:tc>
        <w:tc>
          <w:tcPr>
            <w:tcW w:w="838" w:type="dxa"/>
            <w:tcBorders>
              <w:top w:val="nil"/>
              <w:left w:val="nil"/>
              <w:bottom w:val="single" w:color="auto" w:sz="4" w:space="0"/>
              <w:right w:val="single" w:color="auto" w:sz="4" w:space="0"/>
            </w:tcBorders>
            <w:shd w:val="clear" w:color="auto" w:fill="auto"/>
            <w:noWrap/>
            <w:vAlign w:val="center"/>
          </w:tcPr>
          <w:p w14:paraId="2AD31FFD">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60</w:t>
            </w:r>
          </w:p>
        </w:tc>
      </w:tr>
      <w:tr w14:paraId="3EECDEFB">
        <w:tblPrEx>
          <w:tblCellMar>
            <w:top w:w="0" w:type="dxa"/>
            <w:left w:w="108" w:type="dxa"/>
            <w:bottom w:w="0" w:type="dxa"/>
            <w:right w:w="108" w:type="dxa"/>
          </w:tblCellMar>
        </w:tblPrEx>
        <w:trPr>
          <w:trHeight w:val="980"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2EB9EDA7">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14</w:t>
            </w:r>
          </w:p>
        </w:tc>
        <w:tc>
          <w:tcPr>
            <w:tcW w:w="1428" w:type="dxa"/>
            <w:tcBorders>
              <w:top w:val="nil"/>
              <w:left w:val="nil"/>
              <w:bottom w:val="single" w:color="auto" w:sz="4" w:space="0"/>
              <w:right w:val="single" w:color="auto" w:sz="4" w:space="0"/>
            </w:tcBorders>
            <w:shd w:val="clear" w:color="auto" w:fill="auto"/>
            <w:noWrap w:val="0"/>
            <w:vAlign w:val="center"/>
          </w:tcPr>
          <w:p w14:paraId="117CB1E5">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防水作战靴</w:t>
            </w:r>
          </w:p>
        </w:tc>
        <w:tc>
          <w:tcPr>
            <w:tcW w:w="2265" w:type="dxa"/>
            <w:tcBorders>
              <w:top w:val="nil"/>
              <w:left w:val="nil"/>
              <w:bottom w:val="single" w:color="auto" w:sz="4" w:space="0"/>
              <w:right w:val="single" w:color="auto" w:sz="4" w:space="0"/>
            </w:tcBorders>
            <w:shd w:val="clear" w:color="auto" w:fill="auto"/>
            <w:noWrap w:val="0"/>
            <w:vAlign w:val="center"/>
          </w:tcPr>
          <w:p w14:paraId="16C34A4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drawing>
                <wp:inline distT="0" distB="0" distL="114300" distR="114300">
                  <wp:extent cx="1257300" cy="1266825"/>
                  <wp:effectExtent l="0" t="0" r="0" b="9525"/>
                  <wp:docPr id="32"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13" descr="IMG_268"/>
                          <pic:cNvPicPr>
                            <a:picLocks noChangeAspect="1"/>
                          </pic:cNvPicPr>
                        </pic:nvPicPr>
                        <pic:blipFill>
                          <a:blip r:embed="rId35"/>
                          <a:stretch>
                            <a:fillRect/>
                          </a:stretch>
                        </pic:blipFill>
                        <pic:spPr>
                          <a:xfrm>
                            <a:off x="0" y="0"/>
                            <a:ext cx="1257300" cy="1266825"/>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2865D1AD">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（1）材料：疏水性牛皮。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（2）颜色：黑色。</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（3）内部材料：三层 GORE-TEX®。</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（4）鞋底：橡胶材质，抗油，耐高低温，抓地力强。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（5）HAIX系统：日光反射、GORE-TEX、无金属。</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2.技术应用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（1）鞋垫设有"AIRFLOW"空气流通管道，舒适减震，抗菌排湿，为作战队员足部提供足够的保护。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（2）鞋帮的包裹性可以给作战队员的脚有力支撑，内部海绵有效包裹小腿并托住小腿肌肉。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（3）扎紧的鞋筒可以有效的防止砂石泥水灌入鞋中。                                                                                                         </w:t>
            </w:r>
          </w:p>
        </w:tc>
        <w:tc>
          <w:tcPr>
            <w:tcW w:w="838" w:type="dxa"/>
            <w:tcBorders>
              <w:top w:val="nil"/>
              <w:left w:val="nil"/>
              <w:bottom w:val="single" w:color="auto" w:sz="4" w:space="0"/>
              <w:right w:val="single" w:color="auto" w:sz="4" w:space="0"/>
            </w:tcBorders>
            <w:shd w:val="clear" w:color="auto" w:fill="auto"/>
            <w:noWrap/>
            <w:vAlign w:val="center"/>
          </w:tcPr>
          <w:p w14:paraId="7DE9369C">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60</w:t>
            </w:r>
          </w:p>
        </w:tc>
      </w:tr>
      <w:tr w14:paraId="563413A3">
        <w:tblPrEx>
          <w:tblCellMar>
            <w:top w:w="0" w:type="dxa"/>
            <w:left w:w="108" w:type="dxa"/>
            <w:bottom w:w="0" w:type="dxa"/>
            <w:right w:w="108" w:type="dxa"/>
          </w:tblCellMar>
        </w:tblPrEx>
        <w:trPr>
          <w:trHeight w:val="3510"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5790D3F0">
            <w:pPr>
              <w:keepNext w:val="0"/>
              <w:keepLines w:val="0"/>
              <w:widowControl/>
              <w:suppressLineNumbers w:val="0"/>
              <w:jc w:val="center"/>
              <w:textAlignment w:val="center"/>
              <w:rPr>
                <w:rFonts w:hint="eastAsia" w:ascii="Times New Roman" w:hAnsi="Times New Roman" w:eastAsia="宋体" w:cs="Times New Roman"/>
                <w:kern w:val="2"/>
                <w:sz w:val="21"/>
                <w:szCs w:val="24"/>
                <w:lang w:val="en-US" w:eastAsia="zh-CN" w:bidi="ar-SA"/>
              </w:rPr>
            </w:pPr>
            <w:r>
              <w:rPr>
                <w:rFonts w:hint="eastAsia" w:ascii="宋体" w:hAnsi="宋体" w:eastAsia="宋体" w:cs="宋体"/>
                <w:i w:val="0"/>
                <w:iCs w:val="0"/>
                <w:color w:val="000000"/>
                <w:kern w:val="0"/>
                <w:sz w:val="22"/>
                <w:szCs w:val="22"/>
                <w:u w:val="none"/>
                <w:lang w:val="en-US" w:eastAsia="zh-CN" w:bidi="ar"/>
              </w:rPr>
              <w:t>15</w:t>
            </w:r>
          </w:p>
        </w:tc>
        <w:tc>
          <w:tcPr>
            <w:tcW w:w="1428" w:type="dxa"/>
            <w:tcBorders>
              <w:top w:val="nil"/>
              <w:left w:val="nil"/>
              <w:bottom w:val="single" w:color="auto" w:sz="4" w:space="0"/>
              <w:right w:val="single" w:color="auto" w:sz="4" w:space="0"/>
            </w:tcBorders>
            <w:shd w:val="clear" w:color="auto" w:fill="auto"/>
            <w:noWrap w:val="0"/>
            <w:vAlign w:val="center"/>
          </w:tcPr>
          <w:p w14:paraId="17350121">
            <w:pPr>
              <w:keepNext w:val="0"/>
              <w:keepLines w:val="0"/>
              <w:widowControl/>
              <w:suppressLineNumbers w:val="0"/>
              <w:jc w:val="center"/>
              <w:textAlignment w:val="center"/>
              <w:rPr>
                <w:rFonts w:hint="eastAsia" w:ascii="Times New Roman" w:hAnsi="Times New Roman" w:eastAsia="宋体" w:cs="Times New Roman"/>
                <w:kern w:val="0"/>
                <w:sz w:val="21"/>
                <w:szCs w:val="21"/>
                <w:lang w:val="en-US" w:eastAsia="zh-CN" w:bidi="ar-SA"/>
              </w:rPr>
            </w:pPr>
            <w:r>
              <w:rPr>
                <w:rFonts w:hint="eastAsia" w:ascii="宋体" w:hAnsi="宋体" w:eastAsia="宋体" w:cs="宋体"/>
                <w:i w:val="0"/>
                <w:iCs w:val="0"/>
                <w:color w:val="000000"/>
                <w:kern w:val="0"/>
                <w:sz w:val="22"/>
                <w:szCs w:val="22"/>
                <w:u w:val="none"/>
                <w:lang w:val="en-US" w:eastAsia="zh-CN" w:bidi="ar"/>
              </w:rPr>
              <w:t>急救包</w:t>
            </w:r>
          </w:p>
        </w:tc>
        <w:tc>
          <w:tcPr>
            <w:tcW w:w="2265" w:type="dxa"/>
            <w:tcBorders>
              <w:top w:val="nil"/>
              <w:left w:val="nil"/>
              <w:bottom w:val="single" w:color="auto" w:sz="4" w:space="0"/>
              <w:right w:val="single" w:color="auto" w:sz="4" w:space="0"/>
            </w:tcBorders>
            <w:shd w:val="clear" w:color="auto" w:fill="auto"/>
            <w:noWrap w:val="0"/>
            <w:vAlign w:val="center"/>
          </w:tcPr>
          <w:p w14:paraId="1E37FB8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drawing>
                <wp:inline distT="0" distB="0" distL="114300" distR="114300">
                  <wp:extent cx="1257300" cy="1266825"/>
                  <wp:effectExtent l="0" t="0" r="0" b="9525"/>
                  <wp:docPr id="33"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4" descr="IMG_269"/>
                          <pic:cNvPicPr>
                            <a:picLocks noChangeAspect="1"/>
                          </pic:cNvPicPr>
                        </pic:nvPicPr>
                        <pic:blipFill>
                          <a:blip r:embed="rId36"/>
                          <a:stretch>
                            <a:fillRect/>
                          </a:stretch>
                        </pic:blipFill>
                        <pic:spPr>
                          <a:xfrm>
                            <a:off x="0" y="0"/>
                            <a:ext cx="1257300" cy="1266825"/>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6E2CD921">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Times New Roman" w:hAnsi="Times New Roman" w:eastAsia="宋体" w:cs="Times New Roman"/>
                <w:kern w:val="0"/>
                <w:sz w:val="21"/>
                <w:szCs w:val="21"/>
                <w:lang w:val="en-US" w:eastAsia="zh-CN" w:bidi="ar-SA"/>
              </w:rPr>
            </w:pPr>
            <w:r>
              <w:rPr>
                <w:rFonts w:hint="eastAsia" w:ascii="宋体" w:hAnsi="宋体" w:eastAsia="宋体" w:cs="宋体"/>
                <w:i w:val="0"/>
                <w:iCs w:val="0"/>
                <w:color w:val="000000"/>
                <w:kern w:val="0"/>
                <w:sz w:val="22"/>
                <w:szCs w:val="22"/>
                <w:u w:val="none"/>
                <w:lang w:val="en-US" w:eastAsia="zh-CN" w:bidi="ar"/>
              </w:rPr>
              <w:t>（</w:t>
            </w:r>
            <w:r>
              <w:rPr>
                <w:rFonts w:hint="eastAsia" w:ascii="宋体" w:hAnsi="宋体" w:cs="宋体"/>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）主要成分：壳聚糖（纯生物提取）。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w:t>
            </w:r>
            <w:r>
              <w:rPr>
                <w:rFonts w:hint="eastAsia" w:ascii="宋体" w:hAnsi="宋体" w:cs="宋体"/>
                <w:i w:val="0"/>
                <w:iCs w:val="0"/>
                <w:color w:val="000000"/>
                <w:kern w:val="0"/>
                <w:sz w:val="22"/>
                <w:szCs w:val="22"/>
                <w:u w:val="none"/>
                <w:lang w:val="en-US" w:eastAsia="zh-CN" w:bidi="ar"/>
              </w:rPr>
              <w:t>2</w:t>
            </w:r>
            <w:r>
              <w:rPr>
                <w:rFonts w:hint="eastAsia" w:ascii="宋体" w:hAnsi="宋体" w:eastAsia="宋体" w:cs="宋体"/>
                <w:i w:val="0"/>
                <w:iCs w:val="0"/>
                <w:color w:val="000000"/>
                <w:kern w:val="0"/>
                <w:sz w:val="22"/>
                <w:szCs w:val="22"/>
                <w:u w:val="none"/>
                <w:lang w:val="en-US" w:eastAsia="zh-CN" w:bidi="ar"/>
              </w:rPr>
              <w:t>）自然凝血时间：30.5 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w:t>
            </w:r>
            <w:r>
              <w:rPr>
                <w:rFonts w:hint="eastAsia" w:ascii="宋体" w:hAnsi="宋体" w:cs="宋体"/>
                <w:i w:val="0"/>
                <w:iCs w:val="0"/>
                <w:color w:val="000000"/>
                <w:kern w:val="0"/>
                <w:sz w:val="22"/>
                <w:szCs w:val="22"/>
                <w:u w:val="none"/>
                <w:lang w:val="en-US" w:eastAsia="zh-CN" w:bidi="ar"/>
              </w:rPr>
              <w:t>3</w:t>
            </w:r>
            <w:r>
              <w:rPr>
                <w:rFonts w:hint="eastAsia" w:ascii="宋体" w:hAnsi="宋体" w:eastAsia="宋体" w:cs="宋体"/>
                <w:i w:val="0"/>
                <w:iCs w:val="0"/>
                <w:color w:val="000000"/>
                <w:kern w:val="0"/>
                <w:sz w:val="22"/>
                <w:szCs w:val="22"/>
                <w:u w:val="none"/>
                <w:lang w:val="en-US" w:eastAsia="zh-CN" w:bidi="ar"/>
              </w:rPr>
              <w:t>）肝素化血液凝血时间：48 s。</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w:t>
            </w:r>
            <w:r>
              <w:rPr>
                <w:rFonts w:hint="eastAsia" w:ascii="宋体" w:hAnsi="宋体" w:cs="宋体"/>
                <w:i w:val="0"/>
                <w:iCs w:val="0"/>
                <w:color w:val="000000"/>
                <w:kern w:val="0"/>
                <w:sz w:val="22"/>
                <w:szCs w:val="22"/>
                <w:u w:val="none"/>
                <w:lang w:val="en-US" w:eastAsia="zh-CN" w:bidi="ar"/>
              </w:rPr>
              <w:t>4</w:t>
            </w:r>
            <w:r>
              <w:rPr>
                <w:rFonts w:hint="eastAsia" w:ascii="宋体" w:hAnsi="宋体" w:eastAsia="宋体" w:cs="宋体"/>
                <w:i w:val="0"/>
                <w:iCs w:val="0"/>
                <w:color w:val="000000"/>
                <w:kern w:val="0"/>
                <w:sz w:val="22"/>
                <w:szCs w:val="22"/>
                <w:u w:val="none"/>
                <w:lang w:val="en-US" w:eastAsia="zh-CN" w:bidi="ar"/>
              </w:rPr>
              <w:t>）紧急条件下凝血时间：5min~8min。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w:t>
            </w:r>
            <w:r>
              <w:rPr>
                <w:rFonts w:hint="eastAsia" w:ascii="宋体" w:hAnsi="宋体" w:cs="宋体"/>
                <w:i w:val="0"/>
                <w:iCs w:val="0"/>
                <w:color w:val="000000"/>
                <w:kern w:val="0"/>
                <w:sz w:val="22"/>
                <w:szCs w:val="22"/>
                <w:u w:val="none"/>
                <w:lang w:val="en-US" w:eastAsia="zh-CN" w:bidi="ar"/>
              </w:rPr>
              <w:t>5</w:t>
            </w:r>
            <w:r>
              <w:rPr>
                <w:rFonts w:hint="eastAsia" w:ascii="宋体" w:hAnsi="宋体" w:eastAsia="宋体" w:cs="宋体"/>
                <w:i w:val="0"/>
                <w:iCs w:val="0"/>
                <w:color w:val="000000"/>
                <w:kern w:val="0"/>
                <w:sz w:val="22"/>
                <w:szCs w:val="22"/>
                <w:u w:val="none"/>
                <w:lang w:val="en-US" w:eastAsia="zh-CN" w:bidi="ar"/>
              </w:rPr>
              <w:t>）适用范围：全身各个部位。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w:t>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）止血原理：带正电荷的小颗粒与带负电荷的红细胞交叉结合，物理止血。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w:t>
            </w:r>
            <w:r>
              <w:rPr>
                <w:rFonts w:hint="eastAsia" w:ascii="宋体" w:hAnsi="宋体" w:cs="宋体"/>
                <w:i w:val="0"/>
                <w:iCs w:val="0"/>
                <w:color w:val="000000"/>
                <w:kern w:val="0"/>
                <w:sz w:val="22"/>
                <w:szCs w:val="22"/>
                <w:u w:val="none"/>
                <w:lang w:val="en-US" w:eastAsia="zh-CN" w:bidi="ar"/>
              </w:rPr>
              <w:t>7</w:t>
            </w:r>
            <w:r>
              <w:rPr>
                <w:rFonts w:hint="eastAsia" w:ascii="宋体" w:hAnsi="宋体" w:eastAsia="宋体" w:cs="宋体"/>
                <w:i w:val="0"/>
                <w:iCs w:val="0"/>
                <w:color w:val="000000"/>
                <w:kern w:val="0"/>
                <w:sz w:val="22"/>
                <w:szCs w:val="22"/>
                <w:u w:val="none"/>
                <w:lang w:val="en-US" w:eastAsia="zh-CN" w:bidi="ar"/>
              </w:rPr>
              <w:t>）适用出血类型：用于控制紧急条件下皮肤大面积创伤出血；表层及深层次伤口出血；静动脉破损或断裂性出血；刀伤、擦伤、撕裂伤、弹道伤等出血的皮肤表面局部处理。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w:t>
            </w:r>
            <w:r>
              <w:rPr>
                <w:rFonts w:hint="eastAsia" w:ascii="宋体" w:hAnsi="宋体" w:cs="宋体"/>
                <w:i w:val="0"/>
                <w:iCs w:val="0"/>
                <w:color w:val="000000"/>
                <w:kern w:val="0"/>
                <w:sz w:val="22"/>
                <w:szCs w:val="22"/>
                <w:u w:val="none"/>
                <w:lang w:val="en-US" w:eastAsia="zh-CN" w:bidi="ar"/>
              </w:rPr>
              <w:t>8</w:t>
            </w:r>
            <w:r>
              <w:rPr>
                <w:rFonts w:hint="eastAsia" w:ascii="宋体" w:hAnsi="宋体" w:eastAsia="宋体" w:cs="宋体"/>
                <w:i w:val="0"/>
                <w:iCs w:val="0"/>
                <w:color w:val="000000"/>
                <w:kern w:val="0"/>
                <w:sz w:val="22"/>
                <w:szCs w:val="22"/>
                <w:u w:val="none"/>
                <w:lang w:val="en-US" w:eastAsia="zh-CN" w:bidi="ar"/>
              </w:rPr>
              <w:t>）配置清单：1、止血王；2、旋压式止血带；3、</w:t>
            </w:r>
            <w:bookmarkStart w:id="415" w:name="_GoBack"/>
            <w:bookmarkEnd w:id="415"/>
            <w:r>
              <w:rPr>
                <w:rFonts w:hint="eastAsia" w:ascii="宋体" w:hAnsi="宋体" w:eastAsia="宋体" w:cs="宋体"/>
                <w:i w:val="0"/>
                <w:iCs w:val="0"/>
                <w:color w:val="000000"/>
                <w:kern w:val="0"/>
                <w:sz w:val="22"/>
                <w:szCs w:val="22"/>
                <w:u w:val="none"/>
                <w:lang w:val="en-US" w:eastAsia="zh-CN" w:bidi="ar"/>
              </w:rPr>
              <w:t>医用弹性绷带；4、口罩；5、记号笔；6、创可贴；7、医用纱布块；8、圆头剪刀；9、无纺布胶带；10、急救手册；11、急救毯；12、医用三角巾；13、酒精消毒片；14、一次性手套。</w:t>
            </w:r>
          </w:p>
        </w:tc>
        <w:tc>
          <w:tcPr>
            <w:tcW w:w="838" w:type="dxa"/>
            <w:tcBorders>
              <w:top w:val="nil"/>
              <w:left w:val="nil"/>
              <w:bottom w:val="single" w:color="auto" w:sz="4" w:space="0"/>
              <w:right w:val="single" w:color="auto" w:sz="4" w:space="0"/>
            </w:tcBorders>
            <w:shd w:val="clear" w:color="auto" w:fill="auto"/>
            <w:noWrap/>
            <w:vAlign w:val="center"/>
          </w:tcPr>
          <w:p w14:paraId="6CC76EC1">
            <w:pPr>
              <w:keepNext w:val="0"/>
              <w:keepLines w:val="0"/>
              <w:widowControl/>
              <w:suppressLineNumbers w:val="0"/>
              <w:jc w:val="center"/>
              <w:textAlignment w:val="center"/>
              <w:rPr>
                <w:rFonts w:hint="eastAsia" w:ascii="Times New Roman" w:hAnsi="Times New Roman" w:eastAsia="宋体" w:cs="Times New Roman"/>
                <w:kern w:val="0"/>
                <w:sz w:val="21"/>
                <w:szCs w:val="21"/>
                <w:lang w:val="en-US" w:eastAsia="zh-CN" w:bidi="ar-SA"/>
              </w:rPr>
            </w:pPr>
            <w:r>
              <w:rPr>
                <w:rFonts w:hint="eastAsia" w:ascii="宋体" w:hAnsi="宋体" w:eastAsia="宋体" w:cs="宋体"/>
                <w:i w:val="0"/>
                <w:iCs w:val="0"/>
                <w:color w:val="000000"/>
                <w:kern w:val="0"/>
                <w:sz w:val="22"/>
                <w:szCs w:val="22"/>
                <w:u w:val="none"/>
                <w:lang w:val="en-US" w:eastAsia="zh-CN" w:bidi="ar"/>
              </w:rPr>
              <w:t>12</w:t>
            </w:r>
          </w:p>
        </w:tc>
      </w:tr>
      <w:tr w14:paraId="7C53CE5A">
        <w:tblPrEx>
          <w:tblCellMar>
            <w:top w:w="0" w:type="dxa"/>
            <w:left w:w="108" w:type="dxa"/>
            <w:bottom w:w="0" w:type="dxa"/>
            <w:right w:w="108" w:type="dxa"/>
          </w:tblCellMar>
        </w:tblPrEx>
        <w:trPr>
          <w:trHeight w:val="440"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3E582560">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16</w:t>
            </w:r>
          </w:p>
        </w:tc>
        <w:tc>
          <w:tcPr>
            <w:tcW w:w="1428" w:type="dxa"/>
            <w:tcBorders>
              <w:top w:val="nil"/>
              <w:left w:val="nil"/>
              <w:bottom w:val="single" w:color="auto" w:sz="4" w:space="0"/>
              <w:right w:val="single" w:color="auto" w:sz="4" w:space="0"/>
            </w:tcBorders>
            <w:shd w:val="clear" w:color="auto" w:fill="auto"/>
            <w:noWrap w:val="0"/>
            <w:vAlign w:val="center"/>
          </w:tcPr>
          <w:p w14:paraId="6CFBEFED">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微软雅黑" w:hAnsi="微软雅黑" w:eastAsia="微软雅黑" w:cs="微软雅黑"/>
                <w:b/>
                <w:color w:val="000000"/>
                <w:sz w:val="24"/>
                <w:lang w:eastAsia="zh-CN"/>
              </w:rPr>
              <w:t>◉</w:t>
            </w:r>
            <w:r>
              <w:rPr>
                <w:rFonts w:hint="eastAsia" w:ascii="宋体" w:hAnsi="宋体" w:eastAsia="宋体" w:cs="宋体"/>
                <w:b/>
                <w:bCs/>
                <w:i w:val="0"/>
                <w:iCs w:val="0"/>
                <w:color w:val="000000"/>
                <w:kern w:val="0"/>
                <w:sz w:val="22"/>
                <w:szCs w:val="22"/>
                <w:u w:val="none"/>
                <w:lang w:val="en-US" w:eastAsia="zh-CN" w:bidi="ar"/>
              </w:rPr>
              <w:t>阻燃战术防刺加强护具（护大臂+护大腿）</w:t>
            </w:r>
          </w:p>
        </w:tc>
        <w:tc>
          <w:tcPr>
            <w:tcW w:w="2265" w:type="dxa"/>
            <w:tcBorders>
              <w:top w:val="nil"/>
              <w:left w:val="nil"/>
              <w:bottom w:val="single" w:color="auto" w:sz="4" w:space="0"/>
              <w:right w:val="single" w:color="auto" w:sz="4" w:space="0"/>
            </w:tcBorders>
            <w:shd w:val="clear" w:color="auto" w:fill="auto"/>
            <w:noWrap w:val="0"/>
            <w:vAlign w:val="center"/>
          </w:tcPr>
          <w:p w14:paraId="367EAEFC">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drawing>
                <wp:inline distT="0" distB="0" distL="114300" distR="114300">
                  <wp:extent cx="1367155" cy="857885"/>
                  <wp:effectExtent l="0" t="0" r="4445" b="18415"/>
                  <wp:docPr id="34"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5" descr="IMG_270"/>
                          <pic:cNvPicPr>
                            <a:picLocks noChangeAspect="1"/>
                          </pic:cNvPicPr>
                        </pic:nvPicPr>
                        <pic:blipFill>
                          <a:blip r:embed="rId37"/>
                          <a:stretch>
                            <a:fillRect/>
                          </a:stretch>
                        </pic:blipFill>
                        <pic:spPr>
                          <a:xfrm>
                            <a:off x="0" y="0"/>
                            <a:ext cx="1367155" cy="857885"/>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11B5FF32">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1.面料符合GB 8965.1-2020《防护服装 阻燃防护第1部分：阻燃服》标准要求。</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★2.防刺层防刺性能：</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1）防刺层组成结构：采用碳纤维+芳纶机织材料，单元防护块分为上下2层，每层尺寸为25mm*25mm*1.2mm；单元防护块相互交错搭接排列，交接缝处覆盖防护块，整块防刺材料横向可弯折，在纵向具有可伸缩的柔性结构。</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（2）执行标准：《GA68-2019警用防刺服》A类防刺服的检测方法，在常温下应用D1刀具、测试体以12J±0.5J撞击能量对采用搭接结构防刺层的产品进行穿刺，在有效穿刺情况下，产品未出现穿透。</w:t>
            </w:r>
          </w:p>
        </w:tc>
        <w:tc>
          <w:tcPr>
            <w:tcW w:w="838" w:type="dxa"/>
            <w:tcBorders>
              <w:top w:val="nil"/>
              <w:left w:val="nil"/>
              <w:bottom w:val="single" w:color="auto" w:sz="4" w:space="0"/>
              <w:right w:val="single" w:color="auto" w:sz="4" w:space="0"/>
            </w:tcBorders>
            <w:shd w:val="clear" w:color="auto" w:fill="auto"/>
            <w:noWrap/>
            <w:vAlign w:val="center"/>
          </w:tcPr>
          <w:p w14:paraId="0386ABF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60</w:t>
            </w:r>
          </w:p>
        </w:tc>
      </w:tr>
      <w:tr w14:paraId="7CB0F71B">
        <w:tblPrEx>
          <w:tblCellMar>
            <w:top w:w="0" w:type="dxa"/>
            <w:left w:w="108" w:type="dxa"/>
            <w:bottom w:w="0" w:type="dxa"/>
            <w:right w:w="108" w:type="dxa"/>
          </w:tblCellMar>
        </w:tblPrEx>
        <w:trPr>
          <w:trHeight w:val="2230" w:hRule="atLeast"/>
          <w:jc w:val="center"/>
        </w:trPr>
        <w:tc>
          <w:tcPr>
            <w:tcW w:w="585" w:type="dxa"/>
            <w:tcBorders>
              <w:top w:val="nil"/>
              <w:left w:val="single" w:color="auto" w:sz="4" w:space="0"/>
              <w:bottom w:val="single" w:color="auto" w:sz="4" w:space="0"/>
              <w:right w:val="single" w:color="auto" w:sz="4" w:space="0"/>
            </w:tcBorders>
            <w:shd w:val="clear" w:color="auto" w:fill="auto"/>
            <w:noWrap/>
            <w:vAlign w:val="center"/>
          </w:tcPr>
          <w:p w14:paraId="4C26D75F">
            <w:pPr>
              <w:keepNext w:val="0"/>
              <w:keepLines w:val="0"/>
              <w:widowControl/>
              <w:suppressLineNumbers w:val="0"/>
              <w:jc w:val="center"/>
              <w:textAlignment w:val="center"/>
            </w:pPr>
            <w:r>
              <w:rPr>
                <w:rFonts w:hint="eastAsia" w:ascii="宋体" w:hAnsi="宋体" w:eastAsia="宋体" w:cs="宋体"/>
                <w:i w:val="0"/>
                <w:iCs w:val="0"/>
                <w:color w:val="000000"/>
                <w:kern w:val="0"/>
                <w:sz w:val="22"/>
                <w:szCs w:val="22"/>
                <w:u w:val="none"/>
                <w:lang w:val="en-US" w:eastAsia="zh-CN" w:bidi="ar"/>
              </w:rPr>
              <w:t>17</w:t>
            </w:r>
          </w:p>
        </w:tc>
        <w:tc>
          <w:tcPr>
            <w:tcW w:w="1428" w:type="dxa"/>
            <w:tcBorders>
              <w:top w:val="nil"/>
              <w:left w:val="nil"/>
              <w:bottom w:val="single" w:color="auto" w:sz="4" w:space="0"/>
              <w:right w:val="single" w:color="auto" w:sz="4" w:space="0"/>
            </w:tcBorders>
            <w:shd w:val="clear" w:color="auto" w:fill="auto"/>
            <w:noWrap w:val="0"/>
            <w:vAlign w:val="center"/>
          </w:tcPr>
          <w:p w14:paraId="13702123">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手持式胡椒喷雾含包</w:t>
            </w:r>
          </w:p>
        </w:tc>
        <w:tc>
          <w:tcPr>
            <w:tcW w:w="2265" w:type="dxa"/>
            <w:tcBorders>
              <w:top w:val="nil"/>
              <w:left w:val="nil"/>
              <w:bottom w:val="single" w:color="auto" w:sz="4" w:space="0"/>
              <w:right w:val="single" w:color="auto" w:sz="4" w:space="0"/>
            </w:tcBorders>
            <w:shd w:val="clear" w:color="auto" w:fill="auto"/>
            <w:noWrap w:val="0"/>
            <w:vAlign w:val="center"/>
          </w:tcPr>
          <w:p w14:paraId="2687C00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drawing>
                <wp:inline distT="0" distB="0" distL="114300" distR="114300">
                  <wp:extent cx="1257300" cy="1266825"/>
                  <wp:effectExtent l="0" t="0" r="0" b="9525"/>
                  <wp:docPr id="35"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16" descr="IMG_271"/>
                          <pic:cNvPicPr>
                            <a:picLocks noChangeAspect="1"/>
                          </pic:cNvPicPr>
                        </pic:nvPicPr>
                        <pic:blipFill>
                          <a:blip r:embed="rId38"/>
                          <a:stretch>
                            <a:fillRect/>
                          </a:stretch>
                        </pic:blipFill>
                        <pic:spPr>
                          <a:xfrm>
                            <a:off x="0" y="0"/>
                            <a:ext cx="1257300" cy="1266825"/>
                          </a:xfrm>
                          <a:prstGeom prst="rect">
                            <a:avLst/>
                          </a:prstGeom>
                          <a:noFill/>
                          <a:ln w="9525">
                            <a:noFill/>
                          </a:ln>
                        </pic:spPr>
                      </pic:pic>
                    </a:graphicData>
                  </a:graphic>
                </wp:inline>
              </w:drawing>
            </w:r>
          </w:p>
        </w:tc>
        <w:tc>
          <w:tcPr>
            <w:tcW w:w="4203" w:type="dxa"/>
            <w:tcBorders>
              <w:top w:val="nil"/>
              <w:left w:val="nil"/>
              <w:bottom w:val="single" w:color="auto" w:sz="4" w:space="0"/>
              <w:right w:val="single" w:color="auto" w:sz="4" w:space="0"/>
            </w:tcBorders>
            <w:shd w:val="clear" w:color="auto" w:fill="auto"/>
            <w:noWrap w:val="0"/>
            <w:vAlign w:val="center"/>
          </w:tcPr>
          <w:p w14:paraId="4C4733DD">
            <w:pPr>
              <w:keepNext w:val="0"/>
              <w:keepLines w:val="0"/>
              <w:pageBreakBefore w:val="0"/>
              <w:widowControl/>
              <w:suppressLineNumbers w:val="0"/>
              <w:kinsoku/>
              <w:wordWrap/>
              <w:overflowPunct/>
              <w:topLinePunct w:val="0"/>
              <w:autoSpaceDE/>
              <w:autoSpaceDN/>
              <w:bidi w:val="0"/>
              <w:adjustRightInd w:val="0"/>
              <w:snapToGrid/>
              <w:spacing w:line="360" w:lineRule="auto"/>
              <w:ind w:firstLine="0" w:firstLineChars="0"/>
              <w:jc w:val="left"/>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1.容量：400ml；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2.▲液体试剂主要成分：纯天然提炼浓缩辣椒素，对人体无任何伤害；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3.▲应带有安全插销的激发装置、喷嘴标靶方向性明确；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4.操作方便，适用左手或右手操作的人士；</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5.发射状态：直线射流状；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6.凝胶型；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7.有效射程：1-7米；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8.配大腿外挂尼龙套。</w:t>
            </w:r>
          </w:p>
        </w:tc>
        <w:tc>
          <w:tcPr>
            <w:tcW w:w="838" w:type="dxa"/>
            <w:tcBorders>
              <w:top w:val="nil"/>
              <w:left w:val="nil"/>
              <w:bottom w:val="single" w:color="auto" w:sz="4" w:space="0"/>
              <w:right w:val="single" w:color="auto" w:sz="4" w:space="0"/>
            </w:tcBorders>
            <w:shd w:val="clear" w:color="auto" w:fill="auto"/>
            <w:noWrap/>
            <w:vAlign w:val="center"/>
          </w:tcPr>
          <w:p w14:paraId="298AA74E">
            <w:pPr>
              <w:keepNext w:val="0"/>
              <w:keepLines w:val="0"/>
              <w:widowControl/>
              <w:suppressLineNumbers w:val="0"/>
              <w:jc w:val="center"/>
              <w:textAlignment w:val="center"/>
              <w:rPr>
                <w:rFonts w:ascii="Times New Roman" w:hAnsi="Times New Roman" w:eastAsia="宋体" w:cs="Times New Roman"/>
                <w:kern w:val="0"/>
                <w:sz w:val="21"/>
                <w:szCs w:val="21"/>
              </w:rPr>
            </w:pPr>
            <w:r>
              <w:rPr>
                <w:rFonts w:hint="eastAsia" w:ascii="宋体" w:hAnsi="宋体" w:eastAsia="宋体" w:cs="宋体"/>
                <w:i w:val="0"/>
                <w:iCs w:val="0"/>
                <w:color w:val="000000"/>
                <w:kern w:val="0"/>
                <w:sz w:val="22"/>
                <w:szCs w:val="22"/>
                <w:u w:val="none"/>
                <w:lang w:val="en-US" w:eastAsia="zh-CN" w:bidi="ar"/>
              </w:rPr>
              <w:t>60</w:t>
            </w:r>
          </w:p>
        </w:tc>
      </w:tr>
    </w:tbl>
    <w:p w14:paraId="53A2AF54">
      <w:pPr>
        <w:spacing w:line="360" w:lineRule="auto"/>
        <w:rPr>
          <w:rFonts w:hint="eastAsia" w:hAnsi="宋体" w:cs="宋体"/>
          <w:b/>
          <w:bCs/>
          <w:sz w:val="22"/>
          <w:szCs w:val="22"/>
        </w:rPr>
      </w:pPr>
    </w:p>
    <w:p w14:paraId="0B2D3E0C">
      <w:pPr>
        <w:spacing w:line="360" w:lineRule="auto"/>
        <w:rPr>
          <w:rFonts w:hint="eastAsia" w:hAnsi="宋体" w:cs="宋体"/>
          <w:b/>
          <w:bCs/>
          <w:sz w:val="22"/>
          <w:szCs w:val="22"/>
        </w:rPr>
      </w:pPr>
      <w:r>
        <w:rPr>
          <w:rFonts w:hint="eastAsia" w:hAnsi="宋体" w:cs="宋体"/>
          <w:b/>
          <w:bCs/>
          <w:sz w:val="22"/>
          <w:szCs w:val="22"/>
        </w:rPr>
        <w:t>注：“采购清单及技术要求”中</w:t>
      </w:r>
      <w:r>
        <w:rPr>
          <w:rFonts w:hint="eastAsia" w:hAnsi="宋体" w:cs="宋体"/>
          <w:b/>
          <w:bCs/>
          <w:sz w:val="22"/>
          <w:szCs w:val="22"/>
          <w:lang w:val="en-US" w:eastAsia="zh-CN"/>
        </w:rPr>
        <w:t>若</w:t>
      </w:r>
      <w:r>
        <w:rPr>
          <w:rFonts w:hint="eastAsia" w:hAnsi="宋体" w:cs="宋体"/>
          <w:b/>
          <w:bCs/>
          <w:sz w:val="22"/>
          <w:szCs w:val="22"/>
        </w:rPr>
        <w:t>出现“品牌型号”、“推荐品牌”、“参考图片”，仅是对采购需求产品所要求达到的质量、性能以及应有的技术标准做进一步的说明之用，</w:t>
      </w:r>
      <w:r>
        <w:rPr>
          <w:rFonts w:hint="eastAsia" w:hAnsi="宋体" w:cs="宋体"/>
          <w:b/>
          <w:bCs/>
          <w:sz w:val="22"/>
          <w:szCs w:val="22"/>
          <w:lang w:val="en-US" w:eastAsia="zh-CN"/>
        </w:rPr>
        <w:t>无指向性品牌要求，投标</w:t>
      </w:r>
      <w:r>
        <w:rPr>
          <w:rFonts w:hint="eastAsia" w:hAnsi="宋体" w:cs="宋体"/>
          <w:b/>
          <w:bCs/>
          <w:sz w:val="22"/>
          <w:szCs w:val="22"/>
        </w:rPr>
        <w:t>人应提供符合或</w:t>
      </w:r>
      <w:r>
        <w:rPr>
          <w:rFonts w:hint="eastAsia" w:hAnsi="宋体" w:cs="宋体"/>
          <w:b/>
          <w:bCs/>
          <w:sz w:val="22"/>
          <w:szCs w:val="22"/>
          <w:lang w:val="en-US" w:eastAsia="zh-CN"/>
        </w:rPr>
        <w:t>招标</w:t>
      </w:r>
      <w:r>
        <w:rPr>
          <w:rFonts w:hint="eastAsia" w:hAnsi="宋体" w:cs="宋体"/>
          <w:b/>
          <w:bCs/>
          <w:sz w:val="22"/>
          <w:szCs w:val="22"/>
        </w:rPr>
        <w:t>文件参数要求的产品参加</w:t>
      </w:r>
      <w:r>
        <w:rPr>
          <w:rFonts w:hint="eastAsia" w:hAnsi="宋体" w:cs="宋体"/>
          <w:b/>
          <w:bCs/>
          <w:sz w:val="22"/>
          <w:szCs w:val="22"/>
          <w:lang w:eastAsia="zh-CN"/>
        </w:rPr>
        <w:t>响应</w:t>
      </w:r>
      <w:r>
        <w:rPr>
          <w:rFonts w:hint="eastAsia" w:hAnsi="宋体" w:cs="宋体"/>
          <w:b/>
          <w:bCs/>
          <w:sz w:val="22"/>
          <w:szCs w:val="22"/>
        </w:rPr>
        <w:t>，</w:t>
      </w:r>
      <w:r>
        <w:rPr>
          <w:rFonts w:hAnsi="宋体" w:cs="宋体"/>
          <w:b/>
          <w:bCs/>
          <w:sz w:val="22"/>
          <w:szCs w:val="22"/>
          <w:lang w:val="zh-CN"/>
        </w:rPr>
        <w:t>但</w:t>
      </w:r>
      <w:r>
        <w:rPr>
          <w:rFonts w:hint="eastAsia" w:hAnsi="宋体" w:cs="宋体"/>
          <w:b/>
          <w:bCs/>
          <w:sz w:val="22"/>
          <w:szCs w:val="22"/>
          <w:lang w:val="en-US" w:eastAsia="zh-CN"/>
        </w:rPr>
        <w:t>投标</w:t>
      </w:r>
      <w:r>
        <w:rPr>
          <w:rFonts w:hAnsi="宋体" w:cs="宋体"/>
          <w:b/>
          <w:bCs/>
          <w:sz w:val="22"/>
          <w:szCs w:val="22"/>
          <w:lang w:val="zh-CN"/>
        </w:rPr>
        <w:t>产品须具有相当于或优于</w:t>
      </w:r>
      <w:r>
        <w:rPr>
          <w:rFonts w:hint="eastAsia" w:hAnsi="宋体" w:cs="宋体"/>
          <w:b/>
          <w:bCs/>
          <w:sz w:val="22"/>
          <w:szCs w:val="22"/>
          <w:lang w:val="en-US" w:eastAsia="zh-CN"/>
        </w:rPr>
        <w:t>招标</w:t>
      </w:r>
      <w:r>
        <w:rPr>
          <w:rFonts w:hAnsi="宋体" w:cs="宋体"/>
          <w:b/>
          <w:bCs/>
          <w:sz w:val="22"/>
          <w:szCs w:val="22"/>
          <w:lang w:val="zh-CN"/>
        </w:rPr>
        <w:t>文件要求的指标、性能、档次</w:t>
      </w:r>
      <w:r>
        <w:rPr>
          <w:rFonts w:hint="eastAsia" w:hAnsi="宋体" w:cs="宋体"/>
          <w:b/>
          <w:bCs/>
          <w:sz w:val="22"/>
          <w:szCs w:val="22"/>
        </w:rPr>
        <w:t>。</w:t>
      </w:r>
    </w:p>
    <w:p w14:paraId="489DC3D8">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三、质量、售后服务要求</w:t>
      </w:r>
    </w:p>
    <w:p w14:paraId="70C207C3">
      <w:pPr>
        <w:spacing w:line="360" w:lineRule="auto"/>
        <w:ind w:firstLine="480" w:firstLineChars="200"/>
        <w:rPr>
          <w:rFonts w:hint="eastAsia" w:ascii="宋体" w:hAnsi="宋体" w:eastAsia="宋体" w:cs="宋体"/>
          <w:sz w:val="24"/>
          <w:szCs w:val="24"/>
        </w:rPr>
      </w:pPr>
      <w:bookmarkStart w:id="33" w:name="_Hlk93996520"/>
      <w:r>
        <w:rPr>
          <w:rFonts w:hint="eastAsia" w:ascii="宋体" w:hAnsi="宋体" w:eastAsia="宋体" w:cs="宋体"/>
          <w:sz w:val="24"/>
          <w:szCs w:val="24"/>
        </w:rPr>
        <w:t>（一）设备要求</w:t>
      </w:r>
    </w:p>
    <w:p w14:paraId="5B621453">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投标人提供的设备必须是全新的原装优质产品（包括所有零部件、元器件、附件、备件），符合相应的国家标准，并须提供相关产品的产品合格证、产品说明书和安装说明等资料，投标人所提供的产品在安装调试完成后，并试运行一次，达到相关功能要求。</w:t>
      </w:r>
    </w:p>
    <w:p w14:paraId="21C4C1B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2.投标人应列出详细的产品配置清单（包括各主要零部件的厂家或品牌、型号和规格、数量等），作为技术评价依据之一。</w:t>
      </w:r>
    </w:p>
    <w:p w14:paraId="46108D65">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（二）工期和质保期要求</w:t>
      </w:r>
    </w:p>
    <w:p w14:paraId="0BEABEAD">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1.交货及完工时间：合同签订后30天内交货并安装调试。</w:t>
      </w:r>
    </w:p>
    <w:p w14:paraId="1ECE6F7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2.质保期：所有设备提供不少于</w:t>
      </w:r>
      <w:r>
        <w:rPr>
          <w:rFonts w:hint="eastAsia" w:ascii="宋体" w:hAnsi="宋体" w:cs="宋体"/>
          <w:sz w:val="24"/>
          <w:szCs w:val="24"/>
          <w:lang w:val="en-US" w:eastAsia="zh-CN"/>
        </w:rPr>
        <w:t>3</w:t>
      </w:r>
      <w:r>
        <w:rPr>
          <w:rFonts w:hint="eastAsia" w:ascii="宋体" w:hAnsi="宋体" w:eastAsia="宋体" w:cs="宋体"/>
          <w:sz w:val="24"/>
          <w:szCs w:val="24"/>
        </w:rPr>
        <w:t>年的质保期（若文件另行约定的或设备原厂商提供更长质保期，则按最长的质保期执行）以验收合格之日起算质保期。质保期从安装调试完毕、最终验收合格之日开始计算。除非采购人另有要求，质保期内的服务均为免费上门服务。</w:t>
      </w:r>
    </w:p>
    <w:p w14:paraId="3F8B6BE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3.响应时间：在质保期限内，接到用户报修电话通知后，应在</w:t>
      </w:r>
      <w:r>
        <w:rPr>
          <w:rFonts w:hint="eastAsia" w:ascii="宋体" w:hAnsi="宋体" w:cs="宋体"/>
          <w:sz w:val="24"/>
          <w:szCs w:val="24"/>
          <w:lang w:val="en-US" w:eastAsia="zh-CN"/>
        </w:rPr>
        <w:t>2</w:t>
      </w:r>
      <w:r>
        <w:rPr>
          <w:rFonts w:hint="eastAsia" w:ascii="宋体" w:hAnsi="宋体" w:eastAsia="宋体" w:cs="宋体"/>
          <w:sz w:val="24"/>
          <w:szCs w:val="24"/>
        </w:rPr>
        <w:t>小时内上门服务，并在12小时内修复。出现故障后，中标人如未按上述要求进行响应，采购人可以采取必要的补救措施，由此产生的风险和费用全部由中标人承担。不能修复的，必须提供同等性能、同等配置、同等档次的备用件进行替换，以保证采购人的正常使用。</w:t>
      </w:r>
    </w:p>
    <w:p w14:paraId="19A8F38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（三）验收要求</w:t>
      </w:r>
    </w:p>
    <w:p w14:paraId="41BEA3D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1.验收时间：中标人在设备送达指定地点并安装调试完毕后，书面通知采购人报验。</w:t>
      </w:r>
    </w:p>
    <w:p w14:paraId="61326BB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2.验收方式： </w:t>
      </w:r>
    </w:p>
    <w:p w14:paraId="5D62E186">
      <w:pPr>
        <w:widowControl w:val="0"/>
        <w:adjustRightInd w:val="0"/>
        <w:snapToGrid w:val="0"/>
        <w:spacing w:line="360" w:lineRule="auto"/>
        <w:ind w:firstLine="537" w:firstLineChars="224"/>
        <w:rPr>
          <w:rFonts w:hint="eastAsia" w:ascii="宋体" w:hAnsi="宋体" w:eastAsia="宋体" w:cs="宋体"/>
          <w:color w:val="000000"/>
          <w:sz w:val="24"/>
          <w:szCs w:val="24"/>
        </w:rPr>
      </w:pPr>
      <w:r>
        <w:rPr>
          <w:rFonts w:hint="eastAsia" w:ascii="宋体" w:hAnsi="宋体" w:eastAsia="宋体" w:cs="宋体"/>
          <w:sz w:val="24"/>
          <w:szCs w:val="24"/>
        </w:rPr>
        <w:t>（1）</w:t>
      </w:r>
      <w:r>
        <w:rPr>
          <w:rFonts w:hint="eastAsia" w:ascii="宋体" w:hAnsi="宋体" w:eastAsia="宋体" w:cs="宋体"/>
          <w:color w:val="000000"/>
          <w:sz w:val="24"/>
          <w:szCs w:val="24"/>
        </w:rPr>
        <w:t>采购人对中标人提交的货物依据招标文件上的技术规格要求和国家有关质量标准进行现场初步验收，外观、说明书符合招标文件技术要求的，给予签收，初步验收不合格的不予签收。</w:t>
      </w:r>
    </w:p>
    <w:p w14:paraId="1A001DA8">
      <w:pPr>
        <w:widowControl w:val="0"/>
        <w:adjustRightInd w:val="0"/>
        <w:snapToGrid w:val="0"/>
        <w:spacing w:line="360" w:lineRule="auto"/>
        <w:ind w:firstLine="537" w:firstLineChars="224"/>
        <w:rPr>
          <w:rFonts w:hint="eastAsia" w:ascii="宋体" w:hAnsi="宋体" w:eastAsia="宋体" w:cs="宋体"/>
          <w:sz w:val="24"/>
          <w:szCs w:val="24"/>
        </w:rPr>
      </w:pPr>
      <w:r>
        <w:rPr>
          <w:rFonts w:hint="eastAsia" w:ascii="宋体" w:hAnsi="宋体" w:eastAsia="宋体" w:cs="宋体"/>
          <w:sz w:val="24"/>
          <w:szCs w:val="24"/>
        </w:rPr>
        <w:t>（2）初步验收完成后，采购人组织对中标人履约的验收。大型或者复杂的政府采购项目，应当邀请国家认可的质量检测机构参加验收工作。验收方成员应当在验收书上签字，并承担相应的法律责任。如果发现与合同中要求不符，中标人须承担由此发生的一切损失和费用，并接受相应的处理。</w:t>
      </w:r>
    </w:p>
    <w:p w14:paraId="20892F47">
      <w:pPr>
        <w:widowControl w:val="0"/>
        <w:adjustRightInd w:val="0"/>
        <w:snapToGrid w:val="0"/>
        <w:spacing w:line="360" w:lineRule="auto"/>
        <w:ind w:firstLine="537" w:firstLineChars="224"/>
        <w:rPr>
          <w:rFonts w:hint="eastAsia" w:ascii="宋体" w:hAnsi="宋体" w:eastAsia="宋体" w:cs="宋体"/>
          <w:sz w:val="24"/>
          <w:szCs w:val="24"/>
        </w:rPr>
      </w:pPr>
      <w:r>
        <w:rPr>
          <w:rFonts w:hint="eastAsia" w:ascii="宋体" w:hAnsi="宋体" w:eastAsia="宋体" w:cs="宋体"/>
          <w:sz w:val="24"/>
          <w:szCs w:val="24"/>
        </w:rPr>
        <w:t>（2）采购人可以邀请参加本项目的其他投标人或者第三方机构参与验收。参与验收的投标人或者第三方机构的意见作为验收书的参考资料一并存档。</w:t>
      </w:r>
    </w:p>
    <w:p w14:paraId="65DC2530">
      <w:pPr>
        <w:widowControl w:val="0"/>
        <w:adjustRightInd w:val="0"/>
        <w:snapToGrid w:val="0"/>
        <w:spacing w:line="360" w:lineRule="auto"/>
        <w:ind w:firstLine="537" w:firstLineChars="224"/>
        <w:rPr>
          <w:rFonts w:hint="eastAsia" w:ascii="宋体" w:hAnsi="宋体" w:eastAsia="宋体" w:cs="宋体"/>
          <w:sz w:val="24"/>
          <w:szCs w:val="24"/>
        </w:rPr>
      </w:pPr>
      <w:r>
        <w:rPr>
          <w:rFonts w:hint="eastAsia" w:ascii="宋体" w:hAnsi="宋体" w:eastAsia="宋体" w:cs="宋体"/>
          <w:sz w:val="24"/>
          <w:szCs w:val="24"/>
        </w:rPr>
        <w:t>（3）严格按照采购合同开展履约验收。采购人成立验收小组，按照采购合同的约定对中标人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AD28DDF">
      <w:pPr>
        <w:widowControl w:val="0"/>
        <w:adjustRightInd w:val="0"/>
        <w:snapToGrid w:val="0"/>
        <w:spacing w:line="360" w:lineRule="auto"/>
        <w:ind w:firstLine="537" w:firstLineChars="224"/>
        <w:rPr>
          <w:rFonts w:hint="eastAsia" w:ascii="宋体" w:hAnsi="宋体" w:eastAsia="宋体" w:cs="宋体"/>
          <w:sz w:val="24"/>
          <w:szCs w:val="24"/>
        </w:rPr>
      </w:pPr>
      <w:r>
        <w:rPr>
          <w:rFonts w:hint="eastAsia" w:ascii="宋体" w:hAnsi="宋体" w:eastAsia="宋体" w:cs="宋体"/>
          <w:sz w:val="24"/>
          <w:szCs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中标人在履约过程中有政府采购法律法规规定的违法违规情形的，采购人应当及时报告本级财政部门。</w:t>
      </w:r>
    </w:p>
    <w:p w14:paraId="106E4B40">
      <w:pPr>
        <w:widowControl w:val="0"/>
        <w:adjustRightInd w:val="0"/>
        <w:snapToGrid w:val="0"/>
        <w:spacing w:line="360" w:lineRule="auto"/>
        <w:ind w:firstLine="537" w:firstLineChars="224"/>
        <w:rPr>
          <w:rFonts w:hint="eastAsia" w:ascii="宋体" w:hAnsi="宋体" w:eastAsia="宋体" w:cs="宋体"/>
          <w:sz w:val="24"/>
          <w:szCs w:val="24"/>
        </w:rPr>
      </w:pPr>
      <w:r>
        <w:rPr>
          <w:rFonts w:hint="eastAsia" w:ascii="宋体" w:hAnsi="宋体" w:eastAsia="宋体" w:cs="宋体"/>
          <w:sz w:val="24"/>
          <w:szCs w:val="24"/>
        </w:rPr>
        <w:t>（5）验收时中标人必须在现场，验收过程中相关检测费用（如有）由</w:t>
      </w:r>
      <w:r>
        <w:rPr>
          <w:rFonts w:hint="eastAsia" w:ascii="宋体" w:hAnsi="宋体" w:cs="宋体"/>
          <w:sz w:val="24"/>
          <w:szCs w:val="24"/>
          <w:lang w:val="en-US" w:eastAsia="zh-CN"/>
        </w:rPr>
        <w:t>采购</w:t>
      </w:r>
      <w:r>
        <w:rPr>
          <w:rFonts w:hint="eastAsia" w:ascii="宋体" w:hAnsi="宋体" w:eastAsia="宋体" w:cs="宋体"/>
          <w:sz w:val="24"/>
          <w:szCs w:val="24"/>
        </w:rPr>
        <w:t>人负责。</w:t>
      </w:r>
    </w:p>
    <w:p w14:paraId="282CAF7E">
      <w:pPr>
        <w:widowControl w:val="0"/>
        <w:adjustRightInd w:val="0"/>
        <w:snapToGrid w:val="0"/>
        <w:spacing w:line="360" w:lineRule="auto"/>
        <w:ind w:firstLine="537" w:firstLineChars="224"/>
        <w:rPr>
          <w:rFonts w:hint="eastAsia" w:ascii="宋体" w:hAnsi="宋体" w:eastAsia="宋体" w:cs="宋体"/>
          <w:sz w:val="24"/>
          <w:szCs w:val="24"/>
        </w:rPr>
      </w:pPr>
      <w:r>
        <w:rPr>
          <w:rFonts w:hint="eastAsia" w:ascii="宋体" w:hAnsi="宋体" w:eastAsia="宋体" w:cs="宋体"/>
          <w:sz w:val="24"/>
          <w:szCs w:val="24"/>
        </w:rPr>
        <w:t>（6）采购人原则上应当在履约验收之日起2个工作日内，将履约验收结果在浙江政府采购网上公告。</w:t>
      </w:r>
    </w:p>
    <w:p w14:paraId="29817027">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（四）包装及运输要求</w:t>
      </w:r>
    </w:p>
    <w:p w14:paraId="4CF045C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投标人提供的设备必须具有可靠安全保护、保险措施，以防止误操作或意外事故致使机器受损。产品包装应符合国家或专业（部）标准规定。供货时须提供配套的附件，工具和使用说明书、合格证、维修维护指南或服务手册等技术资料文件。</w:t>
      </w:r>
    </w:p>
    <w:p w14:paraId="5E0FEE9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2.由投标人将设备直接免费送至采购人指定的位置。如在运输、搬运、安装过程中造成设备损坏，采购人有权不签收并由中标人承担相应经济损失。</w:t>
      </w:r>
    </w:p>
    <w:p w14:paraId="622B5F3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（五）资料要求</w:t>
      </w:r>
    </w:p>
    <w:p w14:paraId="141A9EB1">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提供全套使用说明书。</w:t>
      </w:r>
    </w:p>
    <w:p w14:paraId="03C1CD7E">
      <w:pPr>
        <w:spacing w:line="360" w:lineRule="auto"/>
        <w:ind w:firstLine="480" w:firstLineChars="200"/>
        <w:rPr>
          <w:rFonts w:hint="eastAsia" w:ascii="宋体" w:hAnsi="宋体" w:eastAsia="宋体" w:cs="宋体"/>
          <w:b/>
          <w:bCs/>
          <w:sz w:val="24"/>
          <w:szCs w:val="24"/>
        </w:rPr>
      </w:pPr>
      <w:r>
        <w:rPr>
          <w:rFonts w:hint="eastAsia" w:ascii="宋体" w:hAnsi="宋体" w:eastAsia="宋体" w:cs="宋体"/>
          <w:sz w:val="24"/>
          <w:szCs w:val="24"/>
        </w:rPr>
        <w:t>（六）技术服务：要求中标设备随机资料需齐全，备品备件齐全有效。中标人需提供对使用部门的操作人员进行集中使用培训或委派专业工程师上门不少于一天的专门培训，培训人次不少于1人。如额外增加培训名额或进行厂家培训的，需在商务技术标书中予以明确承诺。</w:t>
      </w:r>
    </w:p>
    <w:bookmarkEnd w:id="33"/>
    <w:p w14:paraId="6D79DFAD">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四、付款方式</w:t>
      </w:r>
    </w:p>
    <w:p w14:paraId="5C145A6A">
      <w:pPr>
        <w:widowControl w:val="0"/>
        <w:spacing w:line="360" w:lineRule="auto"/>
        <w:ind w:firstLine="480" w:firstLineChars="200"/>
        <w:rPr>
          <w:rFonts w:hint="default" w:ascii="宋体" w:hAnsi="宋体" w:eastAsia="宋体" w:cs="宋体"/>
          <w:sz w:val="24"/>
          <w:szCs w:val="24"/>
          <w:lang w:val="en-US"/>
        </w:rPr>
      </w:pPr>
      <w:r>
        <w:rPr>
          <w:rFonts w:hint="eastAsia" w:ascii="宋体" w:hAnsi="宋体" w:eastAsia="宋体" w:cs="宋体"/>
          <w:sz w:val="24"/>
          <w:szCs w:val="24"/>
        </w:rPr>
        <w:t>（一）合同签订后七日内，中标人须向采购人出具履约保证保函</w:t>
      </w:r>
      <w:r>
        <w:rPr>
          <w:rFonts w:hint="eastAsia" w:ascii="宋体" w:hAnsi="宋体" w:cs="宋体"/>
          <w:sz w:val="24"/>
          <w:szCs w:val="24"/>
          <w:lang w:val="en-US" w:eastAsia="zh-CN"/>
        </w:rPr>
        <w:t>或金融机构、保险公司、担保机构出具的保函/保险</w:t>
      </w:r>
      <w:r>
        <w:rPr>
          <w:rFonts w:hint="eastAsia" w:ascii="宋体" w:hAnsi="宋体" w:eastAsia="宋体" w:cs="宋体"/>
          <w:sz w:val="24"/>
          <w:szCs w:val="24"/>
        </w:rPr>
        <w:t>（可在政采云平台购买）</w:t>
      </w:r>
      <w:r>
        <w:rPr>
          <w:rFonts w:hint="eastAsia" w:ascii="宋体" w:hAnsi="宋体" w:cs="宋体"/>
          <w:sz w:val="24"/>
          <w:szCs w:val="24"/>
          <w:lang w:eastAsia="zh-CN"/>
        </w:rPr>
        <w:t>，</w:t>
      </w:r>
      <w:r>
        <w:rPr>
          <w:rFonts w:hint="eastAsia" w:ascii="宋体" w:hAnsi="宋体" w:cs="宋体"/>
          <w:sz w:val="24"/>
          <w:szCs w:val="24"/>
          <w:lang w:val="en-US" w:eastAsia="zh-CN"/>
        </w:rPr>
        <w:t>金额为合同金额的1%，设备到货经验收合格后退还。</w:t>
      </w:r>
    </w:p>
    <w:p w14:paraId="5F6413F8">
      <w:pPr>
        <w:widowControl w:val="0"/>
        <w:spacing w:line="360" w:lineRule="auto"/>
        <w:ind w:firstLine="480" w:firstLineChars="200"/>
        <w:rPr>
          <w:rFonts w:hint="default" w:ascii="宋体" w:hAnsi="宋体" w:eastAsia="宋体" w:cs="宋体"/>
          <w:sz w:val="24"/>
          <w:szCs w:val="24"/>
          <w:lang w:val="en-US" w:eastAsia="zh-CN"/>
        </w:rPr>
      </w:pPr>
      <w:r>
        <w:rPr>
          <w:rFonts w:hint="eastAsia" w:ascii="宋体" w:hAnsi="宋体" w:eastAsia="宋体" w:cs="宋体"/>
          <w:sz w:val="24"/>
          <w:szCs w:val="24"/>
        </w:rPr>
        <w:t>（二）合同生效及具备实施条件后七个工作日内支付合同总款的40%为预付款（若中标人为大型企业，或合同签订时，中标人明确表示无需预付款或主动降低预付款比例的，采购单位可不适用前述规定；采购人根据项目特点、中标人诚信等因素，可要求中标人提供预付款保函）</w:t>
      </w:r>
      <w:r>
        <w:rPr>
          <w:rFonts w:hint="eastAsia" w:ascii="宋体" w:hAnsi="宋体" w:cs="宋体"/>
          <w:sz w:val="24"/>
          <w:szCs w:val="24"/>
          <w:lang w:val="en-US" w:eastAsia="zh-CN"/>
        </w:rPr>
        <w:t>以上款项在收到发票后7个工作日内支付。</w:t>
      </w:r>
    </w:p>
    <w:p w14:paraId="645D298D">
      <w:pPr>
        <w:spacing w:line="450" w:lineRule="exact"/>
        <w:ind w:firstLine="240" w:firstLineChars="100"/>
        <w:rPr>
          <w:rFonts w:hint="eastAsia" w:ascii="宋体" w:hAnsi="宋体" w:eastAsia="宋体" w:cs="宋体"/>
          <w:color w:val="FF0000"/>
          <w:sz w:val="24"/>
          <w:lang w:eastAsia="zh-CN"/>
        </w:rPr>
      </w:pPr>
      <w:r>
        <w:rPr>
          <w:rFonts w:hint="eastAsia" w:ascii="宋体" w:hAnsi="宋体" w:eastAsia="宋体" w:cs="宋体"/>
          <w:sz w:val="24"/>
          <w:szCs w:val="24"/>
        </w:rPr>
        <w:t>（三）在所有货物交货安装完毕，经采购人验收合格后，采购人一次性支付至合同金额的100%</w:t>
      </w:r>
      <w:r>
        <w:rPr>
          <w:rFonts w:hint="eastAsia" w:ascii="宋体" w:hAnsi="宋体" w:cs="宋体"/>
          <w:sz w:val="24"/>
          <w:szCs w:val="24"/>
          <w:lang w:eastAsia="zh-CN"/>
        </w:rPr>
        <w:t>，</w:t>
      </w:r>
      <w:r>
        <w:rPr>
          <w:rFonts w:hint="eastAsia" w:ascii="宋体" w:hAnsi="宋体" w:eastAsia="宋体" w:cs="宋体"/>
          <w:sz w:val="24"/>
          <w:szCs w:val="24"/>
        </w:rPr>
        <w:t>中标人应随付款进度提供正式税务发票</w:t>
      </w:r>
      <w:r>
        <w:rPr>
          <w:rFonts w:hint="eastAsia" w:ascii="宋体" w:hAnsi="宋体" w:cs="宋体"/>
          <w:sz w:val="24"/>
          <w:szCs w:val="24"/>
          <w:lang w:eastAsia="zh-CN"/>
        </w:rPr>
        <w:t>，</w:t>
      </w:r>
      <w:r>
        <w:rPr>
          <w:rFonts w:hint="eastAsia" w:ascii="宋体" w:hAnsi="宋体" w:cs="宋体"/>
          <w:sz w:val="24"/>
          <w:szCs w:val="24"/>
          <w:lang w:val="en-US" w:eastAsia="zh-CN"/>
        </w:rPr>
        <w:t>以上款项在收到发票后7个工作日内支付。</w:t>
      </w:r>
    </w:p>
    <w:p w14:paraId="49B66A7B">
      <w:pPr>
        <w:pStyle w:val="10"/>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i w:val="0"/>
          <w:iCs/>
          <w:color w:val="auto"/>
          <w:kern w:val="2"/>
          <w:sz w:val="24"/>
          <w:szCs w:val="24"/>
          <w:highlight w:val="none"/>
          <w:u w:val="none"/>
          <w:lang w:val="en-US" w:eastAsia="zh-CN" w:bidi="ar-SA"/>
        </w:rPr>
      </w:pPr>
    </w:p>
    <w:p w14:paraId="3CA5BAF7">
      <w:pPr>
        <w:spacing w:line="360" w:lineRule="auto"/>
        <w:jc w:val="center"/>
        <w:outlineLvl w:val="0"/>
        <w:rPr>
          <w:rFonts w:hint="eastAsia" w:ascii="宋体" w:hAnsi="宋体" w:eastAsia="宋体" w:cs="宋体"/>
          <w:b/>
          <w:color w:val="000000"/>
          <w:sz w:val="36"/>
          <w:szCs w:val="36"/>
        </w:rPr>
      </w:pPr>
      <w:r>
        <w:rPr>
          <w:rFonts w:hint="eastAsia" w:ascii="宋体" w:hAnsi="宋体" w:eastAsia="宋体" w:cs="宋体"/>
          <w:b/>
          <w:color w:val="000000"/>
          <w:sz w:val="36"/>
          <w:szCs w:val="36"/>
        </w:rPr>
        <w:br w:type="page"/>
      </w:r>
      <w:r>
        <w:rPr>
          <w:rFonts w:hint="eastAsia" w:ascii="宋体" w:hAnsi="宋体" w:eastAsia="宋体" w:cs="宋体"/>
          <w:b/>
          <w:color w:val="000000"/>
          <w:sz w:val="36"/>
          <w:szCs w:val="36"/>
        </w:rPr>
        <w:t xml:space="preserve">第四部分   </w:t>
      </w:r>
      <w:bookmarkStart w:id="34" w:name="_Toc184314411"/>
      <w:bookmarkEnd w:id="34"/>
      <w:bookmarkStart w:id="35" w:name="_Toc184312072"/>
      <w:bookmarkEnd w:id="35"/>
      <w:bookmarkStart w:id="36" w:name="_Toc184313280"/>
      <w:bookmarkEnd w:id="36"/>
      <w:bookmarkStart w:id="37" w:name="_Toc184314428"/>
      <w:bookmarkEnd w:id="37"/>
      <w:bookmarkStart w:id="38" w:name="_Toc184314462"/>
      <w:bookmarkEnd w:id="38"/>
      <w:bookmarkStart w:id="39" w:name="_Toc184312069"/>
      <w:bookmarkEnd w:id="39"/>
      <w:bookmarkStart w:id="40" w:name="_Toc184308086"/>
      <w:bookmarkEnd w:id="40"/>
      <w:bookmarkStart w:id="41" w:name="_Toc184308075"/>
      <w:bookmarkEnd w:id="41"/>
      <w:bookmarkStart w:id="42" w:name="_Toc184313270"/>
      <w:bookmarkEnd w:id="42"/>
      <w:bookmarkStart w:id="43" w:name="_Toc184313249"/>
      <w:bookmarkEnd w:id="43"/>
      <w:bookmarkStart w:id="44" w:name="_Toc184313246"/>
      <w:bookmarkEnd w:id="44"/>
      <w:bookmarkStart w:id="45" w:name="_Toc184313306"/>
      <w:bookmarkEnd w:id="45"/>
      <w:bookmarkStart w:id="46" w:name="_Toc184314455"/>
      <w:bookmarkEnd w:id="46"/>
      <w:bookmarkStart w:id="47" w:name="_Toc184314446"/>
      <w:bookmarkEnd w:id="47"/>
      <w:bookmarkStart w:id="48" w:name="_Toc184308056"/>
      <w:bookmarkEnd w:id="48"/>
      <w:bookmarkStart w:id="49" w:name="_Toc184314471"/>
      <w:bookmarkEnd w:id="49"/>
      <w:bookmarkStart w:id="50" w:name="_Toc184313243"/>
      <w:bookmarkEnd w:id="50"/>
      <w:bookmarkStart w:id="51" w:name="_Toc184314429"/>
      <w:bookmarkEnd w:id="51"/>
      <w:bookmarkStart w:id="52" w:name="_Toc184313276"/>
      <w:bookmarkEnd w:id="52"/>
      <w:bookmarkStart w:id="53" w:name="_Toc184313265"/>
      <w:bookmarkEnd w:id="53"/>
      <w:bookmarkStart w:id="54" w:name="_Toc184314482"/>
      <w:bookmarkEnd w:id="54"/>
      <w:bookmarkStart w:id="55" w:name="_Toc184314450"/>
      <w:bookmarkEnd w:id="55"/>
      <w:bookmarkStart w:id="56" w:name="_Toc184314478"/>
      <w:bookmarkEnd w:id="56"/>
      <w:bookmarkStart w:id="57" w:name="_Toc184308055"/>
      <w:bookmarkEnd w:id="57"/>
      <w:bookmarkStart w:id="58" w:name="_Toc184310304"/>
      <w:bookmarkEnd w:id="58"/>
      <w:bookmarkStart w:id="59" w:name="_Toc184312105"/>
      <w:bookmarkEnd w:id="59"/>
      <w:bookmarkStart w:id="60" w:name="_Toc184313274"/>
      <w:bookmarkEnd w:id="60"/>
      <w:bookmarkStart w:id="61" w:name="_Toc184314465"/>
      <w:bookmarkEnd w:id="61"/>
      <w:bookmarkStart w:id="62" w:name="_Toc184314418"/>
      <w:bookmarkEnd w:id="62"/>
      <w:bookmarkStart w:id="63" w:name="_Toc184312068"/>
      <w:bookmarkEnd w:id="63"/>
      <w:bookmarkStart w:id="64" w:name="_Toc184310301"/>
      <w:bookmarkEnd w:id="64"/>
      <w:bookmarkStart w:id="65" w:name="_Toc184310298"/>
      <w:bookmarkEnd w:id="65"/>
      <w:bookmarkStart w:id="66" w:name="_Toc184310285"/>
      <w:bookmarkEnd w:id="66"/>
      <w:bookmarkStart w:id="67" w:name="_Toc184308069"/>
      <w:bookmarkEnd w:id="67"/>
      <w:bookmarkStart w:id="68" w:name="_Toc184313294"/>
      <w:bookmarkEnd w:id="68"/>
      <w:bookmarkStart w:id="69" w:name="_Toc184308061"/>
      <w:bookmarkEnd w:id="69"/>
      <w:bookmarkStart w:id="70" w:name="_Toc184312125"/>
      <w:bookmarkEnd w:id="70"/>
      <w:bookmarkStart w:id="71" w:name="_Toc184313290"/>
      <w:bookmarkEnd w:id="71"/>
      <w:bookmarkStart w:id="72" w:name="_Toc184308058"/>
      <w:bookmarkEnd w:id="72"/>
      <w:bookmarkStart w:id="73" w:name="_Toc184310284"/>
      <w:bookmarkEnd w:id="73"/>
      <w:bookmarkStart w:id="74" w:name="_Toc184308038"/>
      <w:bookmarkEnd w:id="74"/>
      <w:bookmarkStart w:id="75" w:name="_Toc184308043"/>
      <w:bookmarkEnd w:id="75"/>
      <w:bookmarkStart w:id="76" w:name="_Toc184308103"/>
      <w:bookmarkEnd w:id="76"/>
      <w:bookmarkStart w:id="77" w:name="_Toc184314472"/>
      <w:bookmarkEnd w:id="77"/>
      <w:bookmarkStart w:id="78" w:name="_Toc184308040"/>
      <w:bookmarkEnd w:id="78"/>
      <w:bookmarkStart w:id="79" w:name="_Toc184313307"/>
      <w:bookmarkEnd w:id="79"/>
      <w:bookmarkStart w:id="80" w:name="_Toc184310281"/>
      <w:bookmarkEnd w:id="80"/>
      <w:bookmarkStart w:id="81" w:name="_Toc184314470"/>
      <w:bookmarkEnd w:id="81"/>
      <w:bookmarkStart w:id="82" w:name="_Toc184314425"/>
      <w:bookmarkEnd w:id="82"/>
      <w:bookmarkStart w:id="83" w:name="_Toc184314413"/>
      <w:bookmarkEnd w:id="83"/>
      <w:bookmarkStart w:id="84" w:name="_Toc184314433"/>
      <w:bookmarkEnd w:id="84"/>
      <w:bookmarkStart w:id="85" w:name="_Toc184312099"/>
      <w:bookmarkEnd w:id="85"/>
      <w:bookmarkStart w:id="86" w:name="_Toc184312128"/>
      <w:bookmarkEnd w:id="86"/>
      <w:bookmarkStart w:id="87" w:name="_Toc184312098"/>
      <w:bookmarkEnd w:id="87"/>
      <w:bookmarkStart w:id="88" w:name="_Toc184312092"/>
      <w:bookmarkEnd w:id="88"/>
      <w:bookmarkStart w:id="89" w:name="_Toc184313286"/>
      <w:bookmarkEnd w:id="89"/>
      <w:bookmarkStart w:id="90" w:name="_Toc184308071"/>
      <w:bookmarkEnd w:id="90"/>
      <w:bookmarkStart w:id="91" w:name="_Toc184310316"/>
      <w:bookmarkEnd w:id="91"/>
      <w:bookmarkStart w:id="92" w:name="_Toc184312076"/>
      <w:bookmarkEnd w:id="92"/>
      <w:bookmarkStart w:id="93" w:name="_Toc184313308"/>
      <w:bookmarkEnd w:id="93"/>
      <w:bookmarkStart w:id="94" w:name="_Toc184314426"/>
      <w:bookmarkEnd w:id="94"/>
      <w:bookmarkStart w:id="95" w:name="_Toc184312107"/>
      <w:bookmarkEnd w:id="95"/>
      <w:bookmarkStart w:id="96" w:name="_Toc184310329"/>
      <w:bookmarkEnd w:id="96"/>
      <w:bookmarkStart w:id="97" w:name="_Toc184314422"/>
      <w:bookmarkEnd w:id="97"/>
      <w:bookmarkStart w:id="98" w:name="_Toc184310288"/>
      <w:bookmarkEnd w:id="98"/>
      <w:bookmarkStart w:id="99" w:name="_Toc184308088"/>
      <w:bookmarkEnd w:id="99"/>
      <w:bookmarkStart w:id="100" w:name="_Toc184314449"/>
      <w:bookmarkEnd w:id="100"/>
      <w:bookmarkStart w:id="101" w:name="_Toc184313245"/>
      <w:bookmarkEnd w:id="101"/>
      <w:bookmarkStart w:id="102" w:name="_Toc184310289"/>
      <w:bookmarkEnd w:id="102"/>
      <w:bookmarkStart w:id="103" w:name="_Toc184313309"/>
      <w:bookmarkEnd w:id="103"/>
      <w:bookmarkStart w:id="104" w:name="_Toc184312113"/>
      <w:bookmarkEnd w:id="104"/>
      <w:bookmarkStart w:id="105" w:name="_Toc184312134"/>
      <w:bookmarkEnd w:id="105"/>
      <w:bookmarkStart w:id="106" w:name="_Toc184308104"/>
      <w:bookmarkEnd w:id="106"/>
      <w:bookmarkStart w:id="107" w:name="_Toc184310277"/>
      <w:bookmarkEnd w:id="107"/>
      <w:bookmarkStart w:id="108" w:name="_Toc184312130"/>
      <w:bookmarkEnd w:id="108"/>
      <w:bookmarkStart w:id="109" w:name="_Toc184312114"/>
      <w:bookmarkEnd w:id="109"/>
      <w:bookmarkStart w:id="110" w:name="_Toc184312118"/>
      <w:bookmarkEnd w:id="110"/>
      <w:bookmarkStart w:id="111" w:name="_Toc184310343"/>
      <w:bookmarkEnd w:id="111"/>
      <w:bookmarkStart w:id="112" w:name="_Toc184310303"/>
      <w:bookmarkEnd w:id="112"/>
      <w:bookmarkStart w:id="113" w:name="_Toc184313296"/>
      <w:bookmarkEnd w:id="113"/>
      <w:bookmarkStart w:id="114" w:name="_Toc184313302"/>
      <w:bookmarkEnd w:id="114"/>
      <w:bookmarkStart w:id="115" w:name="_Toc184312087"/>
      <w:bookmarkEnd w:id="115"/>
      <w:bookmarkStart w:id="116" w:name="_Toc184308092"/>
      <w:bookmarkEnd w:id="116"/>
      <w:bookmarkStart w:id="117" w:name="_Toc184310339"/>
      <w:bookmarkEnd w:id="117"/>
      <w:bookmarkStart w:id="118" w:name="_Toc184312119"/>
      <w:bookmarkEnd w:id="118"/>
      <w:bookmarkStart w:id="119" w:name="_Toc184308053"/>
      <w:bookmarkEnd w:id="119"/>
      <w:bookmarkStart w:id="120" w:name="_Toc184308076"/>
      <w:bookmarkEnd w:id="120"/>
      <w:bookmarkStart w:id="121" w:name="_Toc184308044"/>
      <w:bookmarkEnd w:id="121"/>
      <w:bookmarkStart w:id="122" w:name="_Toc184314474"/>
      <w:bookmarkEnd w:id="122"/>
      <w:bookmarkStart w:id="123" w:name="_Toc184314461"/>
      <w:bookmarkEnd w:id="123"/>
      <w:bookmarkStart w:id="124" w:name="_Toc184312074"/>
      <w:bookmarkEnd w:id="124"/>
      <w:bookmarkStart w:id="125" w:name="_Toc184313247"/>
      <w:bookmarkEnd w:id="125"/>
      <w:bookmarkStart w:id="126" w:name="_Toc184312127"/>
      <w:bookmarkEnd w:id="126"/>
      <w:bookmarkStart w:id="127" w:name="_Toc184312109"/>
      <w:bookmarkEnd w:id="127"/>
      <w:bookmarkStart w:id="128" w:name="_Toc184312115"/>
      <w:bookmarkEnd w:id="128"/>
      <w:bookmarkStart w:id="129" w:name="_Toc184308105"/>
      <w:bookmarkEnd w:id="129"/>
      <w:bookmarkStart w:id="130" w:name="_Toc184310300"/>
      <w:bookmarkEnd w:id="130"/>
      <w:bookmarkStart w:id="131" w:name="_Toc184310318"/>
      <w:bookmarkEnd w:id="131"/>
      <w:bookmarkStart w:id="132" w:name="_Toc184313298"/>
      <w:bookmarkEnd w:id="132"/>
      <w:bookmarkStart w:id="133" w:name="_Toc184314457"/>
      <w:bookmarkEnd w:id="133"/>
      <w:bookmarkStart w:id="134" w:name="_Toc184308049"/>
      <w:bookmarkEnd w:id="134"/>
      <w:bookmarkStart w:id="135" w:name="_Toc184313269"/>
      <w:bookmarkEnd w:id="135"/>
      <w:bookmarkStart w:id="136" w:name="_Toc184314434"/>
      <w:bookmarkEnd w:id="136"/>
      <w:bookmarkStart w:id="137" w:name="_Toc184310332"/>
      <w:bookmarkEnd w:id="137"/>
      <w:bookmarkStart w:id="138" w:name="_Toc184314466"/>
      <w:bookmarkEnd w:id="138"/>
      <w:bookmarkStart w:id="139" w:name="_Toc184313252"/>
      <w:bookmarkEnd w:id="139"/>
      <w:bookmarkStart w:id="140" w:name="_Toc184313251"/>
      <w:bookmarkEnd w:id="140"/>
      <w:bookmarkStart w:id="141" w:name="_Toc184312071"/>
      <w:bookmarkEnd w:id="141"/>
      <w:bookmarkStart w:id="142" w:name="_Toc184314437"/>
      <w:bookmarkEnd w:id="142"/>
      <w:bookmarkStart w:id="143" w:name="_Toc184308041"/>
      <w:bookmarkEnd w:id="143"/>
      <w:bookmarkStart w:id="144" w:name="_Toc184314447"/>
      <w:bookmarkEnd w:id="144"/>
      <w:bookmarkStart w:id="145" w:name="_Toc184312089"/>
      <w:bookmarkEnd w:id="145"/>
      <w:bookmarkStart w:id="146" w:name="_Toc184313239"/>
      <w:bookmarkEnd w:id="146"/>
      <w:bookmarkStart w:id="147" w:name="_Toc184308047"/>
      <w:bookmarkEnd w:id="147"/>
      <w:bookmarkStart w:id="148" w:name="_Toc184313310"/>
      <w:bookmarkEnd w:id="148"/>
      <w:bookmarkStart w:id="149" w:name="_Toc184313272"/>
      <w:bookmarkEnd w:id="149"/>
      <w:bookmarkStart w:id="150" w:name="_Toc184312102"/>
      <w:bookmarkEnd w:id="150"/>
      <w:bookmarkStart w:id="151" w:name="_Toc184313262"/>
      <w:bookmarkEnd w:id="151"/>
      <w:bookmarkStart w:id="152" w:name="_Toc184312079"/>
      <w:bookmarkEnd w:id="152"/>
      <w:bookmarkStart w:id="153" w:name="_Toc184310273"/>
      <w:bookmarkEnd w:id="153"/>
      <w:bookmarkStart w:id="154" w:name="_Toc184312120"/>
      <w:bookmarkEnd w:id="154"/>
      <w:bookmarkStart w:id="155" w:name="_Toc184314469"/>
      <w:bookmarkEnd w:id="155"/>
      <w:bookmarkStart w:id="156" w:name="_Toc184310338"/>
      <w:bookmarkEnd w:id="156"/>
      <w:bookmarkStart w:id="157" w:name="_Toc184313292"/>
      <w:bookmarkEnd w:id="157"/>
      <w:bookmarkStart w:id="158" w:name="_Toc184310328"/>
      <w:bookmarkEnd w:id="158"/>
      <w:bookmarkStart w:id="159" w:name="_Toc184308048"/>
      <w:bookmarkEnd w:id="159"/>
      <w:bookmarkStart w:id="160" w:name="_Toc184312124"/>
      <w:bookmarkEnd w:id="160"/>
      <w:bookmarkStart w:id="161" w:name="_Toc184308046"/>
      <w:bookmarkEnd w:id="161"/>
      <w:bookmarkStart w:id="162" w:name="_Toc184310309"/>
      <w:bookmarkEnd w:id="162"/>
      <w:bookmarkStart w:id="163" w:name="_Toc184308084"/>
      <w:bookmarkEnd w:id="163"/>
      <w:bookmarkStart w:id="164" w:name="_Toc184313285"/>
      <w:bookmarkEnd w:id="164"/>
      <w:bookmarkStart w:id="165" w:name="_Toc184314454"/>
      <w:bookmarkEnd w:id="165"/>
      <w:bookmarkStart w:id="166" w:name="_Toc184310286"/>
      <w:bookmarkEnd w:id="166"/>
      <w:bookmarkStart w:id="167" w:name="_Toc184308063"/>
      <w:bookmarkEnd w:id="167"/>
      <w:bookmarkStart w:id="168" w:name="_Toc184313279"/>
      <w:bookmarkEnd w:id="168"/>
      <w:bookmarkStart w:id="169" w:name="_Toc184312075"/>
      <w:bookmarkEnd w:id="169"/>
      <w:bookmarkStart w:id="170" w:name="_Toc184312117"/>
      <w:bookmarkEnd w:id="170"/>
      <w:bookmarkStart w:id="171" w:name="_Toc184313263"/>
      <w:bookmarkEnd w:id="171"/>
      <w:bookmarkStart w:id="172" w:name="_Toc184313268"/>
      <w:bookmarkEnd w:id="172"/>
      <w:bookmarkStart w:id="173" w:name="_Toc184313254"/>
      <w:bookmarkEnd w:id="173"/>
      <w:bookmarkStart w:id="174" w:name="_Toc184313297"/>
      <w:bookmarkEnd w:id="174"/>
      <w:bookmarkStart w:id="175" w:name="_Toc184312101"/>
      <w:bookmarkEnd w:id="175"/>
      <w:bookmarkStart w:id="176" w:name="_Toc184310321"/>
      <w:bookmarkEnd w:id="176"/>
      <w:bookmarkStart w:id="177" w:name="_Toc184312133"/>
      <w:bookmarkEnd w:id="177"/>
      <w:bookmarkStart w:id="178" w:name="_Toc184312095"/>
      <w:bookmarkEnd w:id="178"/>
      <w:bookmarkStart w:id="179" w:name="_Toc184312108"/>
      <w:bookmarkEnd w:id="179"/>
      <w:bookmarkStart w:id="180" w:name="_Toc184310302"/>
      <w:bookmarkEnd w:id="180"/>
      <w:bookmarkStart w:id="181" w:name="_Toc184313244"/>
      <w:bookmarkEnd w:id="181"/>
      <w:bookmarkStart w:id="182" w:name="_Toc184308068"/>
      <w:bookmarkEnd w:id="182"/>
      <w:bookmarkStart w:id="183" w:name="_Toc184314468"/>
      <w:bookmarkEnd w:id="183"/>
      <w:bookmarkStart w:id="184" w:name="_Toc184310327"/>
      <w:bookmarkEnd w:id="184"/>
      <w:bookmarkStart w:id="185" w:name="_Toc184312077"/>
      <w:bookmarkEnd w:id="185"/>
      <w:bookmarkStart w:id="186" w:name="_Toc184308057"/>
      <w:bookmarkEnd w:id="186"/>
      <w:bookmarkStart w:id="187" w:name="_Toc184313261"/>
      <w:bookmarkEnd w:id="187"/>
      <w:bookmarkStart w:id="188" w:name="_Toc184308066"/>
      <w:bookmarkEnd w:id="188"/>
      <w:bookmarkStart w:id="189" w:name="_Toc184314430"/>
      <w:bookmarkEnd w:id="189"/>
      <w:bookmarkStart w:id="190" w:name="_Toc184312138"/>
      <w:bookmarkEnd w:id="190"/>
      <w:bookmarkStart w:id="191" w:name="_Toc184312081"/>
      <w:bookmarkEnd w:id="191"/>
      <w:bookmarkStart w:id="192" w:name="_Toc184313300"/>
      <w:bookmarkEnd w:id="192"/>
      <w:bookmarkStart w:id="193" w:name="_Toc184308089"/>
      <w:bookmarkEnd w:id="193"/>
      <w:bookmarkStart w:id="194" w:name="_Toc184312086"/>
      <w:bookmarkEnd w:id="194"/>
      <w:bookmarkStart w:id="195" w:name="_Toc184310293"/>
      <w:bookmarkEnd w:id="195"/>
      <w:bookmarkStart w:id="196" w:name="_Toc184312121"/>
      <w:bookmarkEnd w:id="196"/>
      <w:bookmarkStart w:id="197" w:name="_Toc184308108"/>
      <w:bookmarkEnd w:id="197"/>
      <w:bookmarkStart w:id="198" w:name="_Toc184308085"/>
      <w:bookmarkEnd w:id="198"/>
      <w:bookmarkStart w:id="199" w:name="_Toc184312091"/>
      <w:bookmarkEnd w:id="199"/>
      <w:bookmarkStart w:id="200" w:name="_Toc184310330"/>
      <w:bookmarkEnd w:id="200"/>
      <w:bookmarkStart w:id="201" w:name="_Toc184310319"/>
      <w:bookmarkEnd w:id="201"/>
      <w:bookmarkStart w:id="202" w:name="_Toc184312100"/>
      <w:bookmarkEnd w:id="202"/>
      <w:bookmarkStart w:id="203" w:name="_Toc184308064"/>
      <w:bookmarkEnd w:id="203"/>
      <w:bookmarkStart w:id="204" w:name="_Toc184312085"/>
      <w:bookmarkEnd w:id="204"/>
      <w:bookmarkStart w:id="205" w:name="_Toc184314467"/>
      <w:bookmarkEnd w:id="205"/>
      <w:bookmarkStart w:id="206" w:name="_Toc184308054"/>
      <w:bookmarkEnd w:id="206"/>
      <w:bookmarkStart w:id="207" w:name="_Toc184310322"/>
      <w:bookmarkEnd w:id="207"/>
      <w:bookmarkStart w:id="208" w:name="_Toc184314439"/>
      <w:bookmarkEnd w:id="208"/>
      <w:bookmarkStart w:id="209" w:name="_Toc184310296"/>
      <w:bookmarkEnd w:id="209"/>
      <w:bookmarkStart w:id="210" w:name="_Toc184314445"/>
      <w:bookmarkEnd w:id="210"/>
      <w:bookmarkStart w:id="211" w:name="_Toc184313282"/>
      <w:bookmarkEnd w:id="211"/>
      <w:bookmarkStart w:id="212" w:name="_Toc184310333"/>
      <w:bookmarkEnd w:id="212"/>
      <w:bookmarkStart w:id="213" w:name="_Toc184310337"/>
      <w:bookmarkEnd w:id="213"/>
      <w:bookmarkStart w:id="214" w:name="_Toc184314419"/>
      <w:bookmarkEnd w:id="214"/>
      <w:bookmarkStart w:id="215" w:name="_Toc184314423"/>
      <w:bookmarkEnd w:id="215"/>
      <w:bookmarkStart w:id="216" w:name="_Toc184313303"/>
      <w:bookmarkEnd w:id="216"/>
      <w:bookmarkStart w:id="217" w:name="_Toc184312106"/>
      <w:bookmarkEnd w:id="217"/>
      <w:bookmarkStart w:id="218" w:name="_Toc184314459"/>
      <w:bookmarkEnd w:id="218"/>
      <w:bookmarkStart w:id="219" w:name="_Toc184310315"/>
      <w:bookmarkEnd w:id="219"/>
      <w:bookmarkStart w:id="220" w:name="_Toc184314441"/>
      <w:bookmarkEnd w:id="220"/>
      <w:bookmarkStart w:id="221" w:name="_Toc184308074"/>
      <w:bookmarkEnd w:id="221"/>
      <w:bookmarkStart w:id="222" w:name="_Toc184310295"/>
      <w:bookmarkEnd w:id="222"/>
      <w:bookmarkStart w:id="223" w:name="_Toc184314436"/>
      <w:bookmarkEnd w:id="223"/>
      <w:bookmarkStart w:id="224" w:name="_Toc184308050"/>
      <w:bookmarkEnd w:id="224"/>
      <w:bookmarkStart w:id="225" w:name="_Toc184313305"/>
      <w:bookmarkEnd w:id="225"/>
      <w:bookmarkStart w:id="226" w:name="_Toc184308065"/>
      <w:bookmarkEnd w:id="226"/>
      <w:bookmarkStart w:id="227" w:name="_Toc184310294"/>
      <w:bookmarkEnd w:id="227"/>
      <w:bookmarkStart w:id="228" w:name="_Toc184308072"/>
      <w:bookmarkEnd w:id="228"/>
      <w:bookmarkStart w:id="229" w:name="_Toc184312136"/>
      <w:bookmarkEnd w:id="229"/>
      <w:bookmarkStart w:id="230" w:name="_Toc184314410"/>
      <w:bookmarkEnd w:id="230"/>
      <w:bookmarkStart w:id="231" w:name="_Toc184314440"/>
      <w:bookmarkEnd w:id="231"/>
      <w:bookmarkStart w:id="232" w:name="_Toc184308100"/>
      <w:bookmarkEnd w:id="232"/>
      <w:bookmarkStart w:id="233" w:name="_Toc184313260"/>
      <w:bookmarkEnd w:id="233"/>
      <w:bookmarkStart w:id="234" w:name="_Toc184310282"/>
      <w:bookmarkEnd w:id="234"/>
      <w:bookmarkStart w:id="235" w:name="_Toc184314476"/>
      <w:bookmarkEnd w:id="235"/>
      <w:bookmarkStart w:id="236" w:name="_Toc184310306"/>
      <w:bookmarkEnd w:id="236"/>
      <w:bookmarkStart w:id="237" w:name="_Toc184313266"/>
      <w:bookmarkEnd w:id="237"/>
      <w:bookmarkStart w:id="238" w:name="_Toc184312135"/>
      <w:bookmarkEnd w:id="238"/>
      <w:bookmarkStart w:id="239" w:name="_Toc184308042"/>
      <w:bookmarkEnd w:id="239"/>
      <w:bookmarkStart w:id="240" w:name="_Toc184312073"/>
      <w:bookmarkEnd w:id="240"/>
      <w:bookmarkStart w:id="241" w:name="_Toc184310324"/>
      <w:bookmarkEnd w:id="241"/>
      <w:bookmarkStart w:id="242" w:name="_Toc184314480"/>
      <w:bookmarkEnd w:id="242"/>
      <w:bookmarkStart w:id="243" w:name="_Toc184308036"/>
      <w:bookmarkEnd w:id="243"/>
      <w:bookmarkStart w:id="244" w:name="_Toc184314421"/>
      <w:bookmarkEnd w:id="244"/>
      <w:bookmarkStart w:id="245" w:name="_Toc184314464"/>
      <w:bookmarkEnd w:id="245"/>
      <w:bookmarkStart w:id="246" w:name="_Toc184314448"/>
      <w:bookmarkEnd w:id="246"/>
      <w:bookmarkStart w:id="247" w:name="_Toc184308097"/>
      <w:bookmarkEnd w:id="247"/>
      <w:bookmarkStart w:id="248" w:name="_Toc184314415"/>
      <w:bookmarkEnd w:id="248"/>
      <w:bookmarkStart w:id="249" w:name="_Toc184308039"/>
      <w:bookmarkEnd w:id="249"/>
      <w:bookmarkStart w:id="250" w:name="_Toc184313291"/>
      <w:bookmarkEnd w:id="250"/>
      <w:bookmarkStart w:id="251" w:name="_Toc184308078"/>
      <w:bookmarkEnd w:id="251"/>
      <w:bookmarkStart w:id="252" w:name="_Toc184310297"/>
      <w:bookmarkEnd w:id="252"/>
      <w:bookmarkStart w:id="253" w:name="_Toc184312070"/>
      <w:bookmarkEnd w:id="253"/>
      <w:bookmarkStart w:id="254" w:name="_Toc184314444"/>
      <w:bookmarkEnd w:id="254"/>
      <w:bookmarkStart w:id="255" w:name="_Toc184314443"/>
      <w:bookmarkEnd w:id="255"/>
      <w:bookmarkStart w:id="256" w:name="_Toc184308077"/>
      <w:bookmarkEnd w:id="256"/>
      <w:bookmarkStart w:id="257" w:name="_Toc184312103"/>
      <w:bookmarkEnd w:id="257"/>
      <w:bookmarkStart w:id="258" w:name="_Toc184312083"/>
      <w:bookmarkEnd w:id="258"/>
      <w:bookmarkStart w:id="259" w:name="_Toc184310310"/>
      <w:bookmarkEnd w:id="259"/>
      <w:bookmarkStart w:id="260" w:name="_Toc184310280"/>
      <w:bookmarkEnd w:id="260"/>
      <w:bookmarkStart w:id="261" w:name="_Toc184308095"/>
      <w:bookmarkEnd w:id="261"/>
      <w:bookmarkStart w:id="262" w:name="_Toc184310326"/>
      <w:bookmarkEnd w:id="262"/>
      <w:bookmarkStart w:id="263" w:name="_Toc184308087"/>
      <w:bookmarkEnd w:id="263"/>
      <w:bookmarkStart w:id="264" w:name="_Toc184313287"/>
      <w:bookmarkEnd w:id="264"/>
      <w:bookmarkStart w:id="265" w:name="_Toc184313299"/>
      <w:bookmarkEnd w:id="265"/>
      <w:bookmarkStart w:id="266" w:name="_Toc184312139"/>
      <w:bookmarkEnd w:id="266"/>
      <w:bookmarkStart w:id="267" w:name="_Toc184313293"/>
      <w:bookmarkEnd w:id="267"/>
      <w:bookmarkStart w:id="268" w:name="_Toc184314442"/>
      <w:bookmarkEnd w:id="268"/>
      <w:bookmarkStart w:id="269" w:name="_Toc184313259"/>
      <w:bookmarkEnd w:id="269"/>
      <w:bookmarkStart w:id="270" w:name="_Toc184313253"/>
      <w:bookmarkEnd w:id="270"/>
      <w:bookmarkStart w:id="271" w:name="_Toc184314473"/>
      <w:bookmarkEnd w:id="271"/>
      <w:bookmarkStart w:id="272" w:name="_Toc184313257"/>
      <w:bookmarkEnd w:id="272"/>
      <w:bookmarkStart w:id="273" w:name="_Toc184308051"/>
      <w:bookmarkEnd w:id="273"/>
      <w:bookmarkStart w:id="274" w:name="_Toc184314453"/>
      <w:bookmarkEnd w:id="274"/>
      <w:bookmarkStart w:id="275" w:name="_Toc184314431"/>
      <w:bookmarkEnd w:id="275"/>
      <w:bookmarkStart w:id="276" w:name="_Toc184314417"/>
      <w:bookmarkEnd w:id="276"/>
      <w:bookmarkStart w:id="277" w:name="_Toc184308081"/>
      <w:bookmarkEnd w:id="277"/>
      <w:bookmarkStart w:id="278" w:name="_Toc184310278"/>
      <w:bookmarkEnd w:id="278"/>
      <w:bookmarkStart w:id="279" w:name="_Toc184314481"/>
      <w:bookmarkEnd w:id="279"/>
      <w:bookmarkStart w:id="280" w:name="_Toc184312131"/>
      <w:bookmarkEnd w:id="280"/>
      <w:bookmarkStart w:id="281" w:name="_Toc184308090"/>
      <w:bookmarkEnd w:id="281"/>
      <w:bookmarkStart w:id="282" w:name="_Toc184308082"/>
      <w:bookmarkEnd w:id="282"/>
      <w:bookmarkStart w:id="283" w:name="_Toc184313304"/>
      <w:bookmarkEnd w:id="283"/>
      <w:bookmarkStart w:id="284" w:name="_Toc184308093"/>
      <w:bookmarkEnd w:id="284"/>
      <w:bookmarkStart w:id="285" w:name="_Toc184312104"/>
      <w:bookmarkEnd w:id="285"/>
      <w:bookmarkStart w:id="286" w:name="_Toc184313255"/>
      <w:bookmarkEnd w:id="286"/>
      <w:bookmarkStart w:id="287" w:name="_Toc184314456"/>
      <w:bookmarkEnd w:id="287"/>
      <w:bookmarkStart w:id="288" w:name="_Toc184313295"/>
      <w:bookmarkEnd w:id="288"/>
      <w:bookmarkStart w:id="289" w:name="_Toc184314438"/>
      <w:bookmarkEnd w:id="289"/>
      <w:bookmarkStart w:id="290" w:name="_Toc184310314"/>
      <w:bookmarkEnd w:id="290"/>
      <w:bookmarkStart w:id="291" w:name="_Toc184314416"/>
      <w:bookmarkEnd w:id="291"/>
      <w:bookmarkStart w:id="292" w:name="_Toc184312084"/>
      <w:bookmarkEnd w:id="292"/>
      <w:bookmarkStart w:id="293" w:name="_Toc184314477"/>
      <w:bookmarkEnd w:id="293"/>
      <w:bookmarkStart w:id="294" w:name="_Toc184310287"/>
      <w:bookmarkEnd w:id="294"/>
      <w:bookmarkStart w:id="295" w:name="_Toc184310344"/>
      <w:bookmarkEnd w:id="295"/>
      <w:bookmarkStart w:id="296" w:name="_Toc184310320"/>
      <w:bookmarkEnd w:id="296"/>
      <w:bookmarkStart w:id="297" w:name="_Toc184313278"/>
      <w:bookmarkEnd w:id="297"/>
      <w:bookmarkStart w:id="298" w:name="_Toc184314475"/>
      <w:bookmarkEnd w:id="298"/>
      <w:bookmarkStart w:id="299" w:name="_Toc184312122"/>
      <w:bookmarkEnd w:id="299"/>
      <w:bookmarkStart w:id="300" w:name="_Toc184313241"/>
      <w:bookmarkEnd w:id="300"/>
      <w:bookmarkStart w:id="301" w:name="_Toc184314458"/>
      <w:bookmarkEnd w:id="301"/>
      <w:bookmarkStart w:id="302" w:name="_Toc184310323"/>
      <w:bookmarkEnd w:id="302"/>
      <w:bookmarkStart w:id="303" w:name="_Toc184308102"/>
      <w:bookmarkEnd w:id="303"/>
      <w:bookmarkStart w:id="304" w:name="_Toc184308062"/>
      <w:bookmarkEnd w:id="304"/>
      <w:bookmarkStart w:id="305" w:name="_Toc184312112"/>
      <w:bookmarkEnd w:id="305"/>
      <w:bookmarkStart w:id="306" w:name="_Toc184310299"/>
      <w:bookmarkEnd w:id="306"/>
      <w:bookmarkStart w:id="307" w:name="_Toc184310290"/>
      <w:bookmarkEnd w:id="307"/>
      <w:bookmarkStart w:id="308" w:name="_Toc184310317"/>
      <w:bookmarkEnd w:id="308"/>
      <w:bookmarkStart w:id="309" w:name="_Toc184310336"/>
      <w:bookmarkEnd w:id="309"/>
      <w:bookmarkStart w:id="310" w:name="_Toc184308037"/>
      <w:bookmarkEnd w:id="310"/>
      <w:bookmarkStart w:id="311" w:name="_Toc184312078"/>
      <w:bookmarkEnd w:id="311"/>
      <w:bookmarkStart w:id="312" w:name="_Toc184310311"/>
      <w:bookmarkEnd w:id="312"/>
      <w:bookmarkStart w:id="313" w:name="_Toc184310307"/>
      <w:bookmarkEnd w:id="313"/>
      <w:bookmarkStart w:id="314" w:name="_Toc184310291"/>
      <w:bookmarkEnd w:id="314"/>
      <w:bookmarkStart w:id="315" w:name="_Toc184308098"/>
      <w:bookmarkEnd w:id="315"/>
      <w:bookmarkStart w:id="316" w:name="_Toc184308080"/>
      <w:bookmarkEnd w:id="316"/>
      <w:bookmarkStart w:id="317" w:name="_Toc184312111"/>
      <w:bookmarkEnd w:id="317"/>
      <w:bookmarkStart w:id="318" w:name="_Toc184310274"/>
      <w:bookmarkEnd w:id="318"/>
      <w:bookmarkStart w:id="319" w:name="_Toc184313275"/>
      <w:bookmarkEnd w:id="319"/>
      <w:bookmarkStart w:id="320" w:name="_Toc184310335"/>
      <w:bookmarkEnd w:id="320"/>
      <w:bookmarkStart w:id="321" w:name="_Toc184308099"/>
      <w:bookmarkEnd w:id="321"/>
      <w:bookmarkStart w:id="322" w:name="_Toc184312110"/>
      <w:bookmarkEnd w:id="322"/>
      <w:bookmarkStart w:id="323" w:name="_Toc184308106"/>
      <w:bookmarkEnd w:id="323"/>
      <w:bookmarkStart w:id="324" w:name="_Toc184314427"/>
      <w:bookmarkEnd w:id="324"/>
      <w:bookmarkStart w:id="325" w:name="_Toc184314435"/>
      <w:bookmarkEnd w:id="325"/>
      <w:bookmarkStart w:id="326" w:name="_Toc184314460"/>
      <w:bookmarkEnd w:id="326"/>
      <w:bookmarkStart w:id="327" w:name="_Toc184308067"/>
      <w:bookmarkEnd w:id="327"/>
      <w:bookmarkStart w:id="328" w:name="_Toc184313277"/>
      <w:bookmarkEnd w:id="328"/>
      <w:bookmarkStart w:id="329" w:name="_Toc184308107"/>
      <w:bookmarkEnd w:id="329"/>
      <w:bookmarkStart w:id="330" w:name="_Toc184312132"/>
      <w:bookmarkEnd w:id="330"/>
      <w:bookmarkStart w:id="331" w:name="_Toc184312097"/>
      <w:bookmarkEnd w:id="331"/>
      <w:bookmarkStart w:id="332" w:name="_Toc184308073"/>
      <w:bookmarkEnd w:id="332"/>
      <w:bookmarkStart w:id="333" w:name="_Toc184310292"/>
      <w:bookmarkEnd w:id="333"/>
      <w:bookmarkStart w:id="334" w:name="_Toc184313238"/>
      <w:bookmarkEnd w:id="334"/>
      <w:bookmarkStart w:id="335" w:name="_Toc184312116"/>
      <w:bookmarkEnd w:id="335"/>
      <w:bookmarkStart w:id="336" w:name="_Toc184312123"/>
      <w:bookmarkEnd w:id="336"/>
      <w:bookmarkStart w:id="337" w:name="_Toc184310325"/>
      <w:bookmarkEnd w:id="337"/>
      <w:bookmarkStart w:id="338" w:name="_Toc184314451"/>
      <w:bookmarkEnd w:id="338"/>
      <w:bookmarkStart w:id="339" w:name="_Toc184313240"/>
      <w:bookmarkEnd w:id="339"/>
      <w:bookmarkStart w:id="340" w:name="_Toc184313271"/>
      <w:bookmarkEnd w:id="340"/>
      <w:bookmarkStart w:id="341" w:name="_Toc184308045"/>
      <w:bookmarkEnd w:id="341"/>
      <w:bookmarkStart w:id="342" w:name="_Toc184314432"/>
      <w:bookmarkEnd w:id="342"/>
      <w:bookmarkStart w:id="343" w:name="_Toc184308070"/>
      <w:bookmarkEnd w:id="343"/>
      <w:bookmarkStart w:id="344" w:name="_Toc184313301"/>
      <w:bookmarkEnd w:id="344"/>
      <w:bookmarkStart w:id="345" w:name="_Toc184310342"/>
      <w:bookmarkEnd w:id="345"/>
      <w:bookmarkStart w:id="346" w:name="_Toc184310308"/>
      <w:bookmarkEnd w:id="346"/>
      <w:bookmarkStart w:id="347" w:name="_Toc184313283"/>
      <w:bookmarkEnd w:id="347"/>
      <w:bookmarkStart w:id="348" w:name="_Toc184310331"/>
      <w:bookmarkEnd w:id="348"/>
      <w:bookmarkStart w:id="349" w:name="_Toc184310341"/>
      <w:bookmarkEnd w:id="349"/>
      <w:bookmarkStart w:id="350" w:name="_Toc184312137"/>
      <w:bookmarkEnd w:id="350"/>
      <w:bookmarkStart w:id="351" w:name="_Toc184308060"/>
      <w:bookmarkEnd w:id="351"/>
      <w:bookmarkStart w:id="352" w:name="_Toc184312126"/>
      <w:bookmarkEnd w:id="352"/>
      <w:bookmarkStart w:id="353" w:name="_Toc184310312"/>
      <w:bookmarkEnd w:id="353"/>
      <w:bookmarkStart w:id="354" w:name="_Toc184308094"/>
      <w:bookmarkEnd w:id="354"/>
      <w:bookmarkStart w:id="355" w:name="_Toc184314414"/>
      <w:bookmarkEnd w:id="355"/>
      <w:bookmarkStart w:id="356" w:name="_Toc184314452"/>
      <w:bookmarkEnd w:id="356"/>
      <w:bookmarkStart w:id="357" w:name="_Toc184312096"/>
      <w:bookmarkEnd w:id="357"/>
      <w:bookmarkStart w:id="358" w:name="_Toc184314420"/>
      <w:bookmarkEnd w:id="358"/>
      <w:bookmarkStart w:id="359" w:name="_Toc184314479"/>
      <w:bookmarkEnd w:id="359"/>
      <w:bookmarkStart w:id="360" w:name="_Toc184308083"/>
      <w:bookmarkEnd w:id="360"/>
      <w:bookmarkStart w:id="361" w:name="_Toc184313281"/>
      <w:bookmarkEnd w:id="361"/>
      <w:bookmarkStart w:id="362" w:name="_Toc184313264"/>
      <w:bookmarkEnd w:id="362"/>
      <w:bookmarkStart w:id="363" w:name="_Toc184310276"/>
      <w:bookmarkEnd w:id="363"/>
      <w:bookmarkStart w:id="364" w:name="_Toc184314412"/>
      <w:bookmarkEnd w:id="364"/>
      <w:bookmarkStart w:id="365" w:name="_Toc184308059"/>
      <w:bookmarkEnd w:id="365"/>
      <w:bookmarkStart w:id="366" w:name="_Toc184312093"/>
      <w:bookmarkEnd w:id="366"/>
      <w:bookmarkStart w:id="367" w:name="_Toc184310279"/>
      <w:bookmarkEnd w:id="367"/>
      <w:bookmarkStart w:id="368" w:name="_Toc184312067"/>
      <w:bookmarkEnd w:id="368"/>
      <w:bookmarkStart w:id="369" w:name="_Toc184314463"/>
      <w:bookmarkEnd w:id="369"/>
      <w:bookmarkStart w:id="370" w:name="_Toc184310283"/>
      <w:bookmarkEnd w:id="370"/>
      <w:bookmarkStart w:id="371" w:name="_Toc184310340"/>
      <w:bookmarkEnd w:id="371"/>
      <w:bookmarkStart w:id="372" w:name="_Toc184312094"/>
      <w:bookmarkEnd w:id="372"/>
      <w:bookmarkStart w:id="373" w:name="_Toc184313242"/>
      <w:bookmarkEnd w:id="373"/>
      <w:bookmarkStart w:id="374" w:name="_Toc184310313"/>
      <w:bookmarkEnd w:id="374"/>
      <w:bookmarkStart w:id="375" w:name="_Toc184310275"/>
      <w:bookmarkEnd w:id="375"/>
      <w:bookmarkStart w:id="376" w:name="_Toc184313284"/>
      <w:bookmarkEnd w:id="376"/>
      <w:bookmarkStart w:id="377" w:name="_Toc184308052"/>
      <w:bookmarkEnd w:id="377"/>
      <w:bookmarkStart w:id="378" w:name="_Toc184310334"/>
      <w:bookmarkEnd w:id="378"/>
      <w:bookmarkStart w:id="379" w:name="_Toc184308091"/>
      <w:bookmarkEnd w:id="379"/>
      <w:bookmarkStart w:id="380" w:name="_Toc184312080"/>
      <w:bookmarkEnd w:id="380"/>
      <w:bookmarkStart w:id="381" w:name="_Toc184312090"/>
      <w:bookmarkEnd w:id="381"/>
      <w:bookmarkStart w:id="382" w:name="_Toc184312129"/>
      <w:bookmarkEnd w:id="382"/>
      <w:bookmarkStart w:id="383" w:name="_Toc184313256"/>
      <w:bookmarkEnd w:id="383"/>
      <w:bookmarkStart w:id="384" w:name="_Toc184313267"/>
      <w:bookmarkEnd w:id="384"/>
      <w:bookmarkStart w:id="385" w:name="_Toc184313288"/>
      <w:bookmarkEnd w:id="385"/>
      <w:bookmarkStart w:id="386" w:name="_Toc184313258"/>
      <w:bookmarkEnd w:id="386"/>
      <w:bookmarkStart w:id="387" w:name="_Toc184310272"/>
      <w:bookmarkEnd w:id="387"/>
      <w:bookmarkStart w:id="388" w:name="_Toc184313273"/>
      <w:bookmarkEnd w:id="388"/>
      <w:bookmarkStart w:id="389" w:name="_Toc184314424"/>
      <w:bookmarkEnd w:id="389"/>
      <w:bookmarkStart w:id="390" w:name="_Toc184312088"/>
      <w:bookmarkEnd w:id="390"/>
      <w:bookmarkStart w:id="391" w:name="_Toc184308101"/>
      <w:bookmarkEnd w:id="391"/>
      <w:bookmarkStart w:id="392" w:name="_Toc184313248"/>
      <w:bookmarkEnd w:id="392"/>
      <w:bookmarkStart w:id="393" w:name="_Toc184308096"/>
      <w:bookmarkEnd w:id="393"/>
      <w:bookmarkStart w:id="394" w:name="_Toc184310305"/>
      <w:bookmarkEnd w:id="394"/>
      <w:bookmarkStart w:id="395" w:name="_Toc184308079"/>
      <w:bookmarkEnd w:id="395"/>
      <w:bookmarkStart w:id="396" w:name="_Toc184313250"/>
      <w:bookmarkEnd w:id="396"/>
      <w:bookmarkStart w:id="397" w:name="_Toc184312082"/>
      <w:bookmarkEnd w:id="397"/>
      <w:bookmarkStart w:id="398" w:name="_Toc184313289"/>
      <w:bookmarkEnd w:id="398"/>
      <w:r>
        <w:rPr>
          <w:rFonts w:hint="eastAsia" w:ascii="宋体" w:hAnsi="宋体" w:eastAsia="宋体" w:cs="宋体"/>
          <w:b/>
          <w:color w:val="000000"/>
          <w:sz w:val="36"/>
          <w:szCs w:val="36"/>
        </w:rPr>
        <w:t>评标办法</w:t>
      </w:r>
    </w:p>
    <w:p w14:paraId="46C91190">
      <w:pPr>
        <w:snapToGrid w:val="0"/>
        <w:spacing w:line="360" w:lineRule="auto"/>
        <w:jc w:val="center"/>
        <w:rPr>
          <w:rFonts w:hint="eastAsia" w:ascii="宋体" w:hAnsi="宋体" w:eastAsia="宋体" w:cs="宋体"/>
          <w:b/>
          <w:color w:val="000000"/>
          <w:sz w:val="32"/>
          <w:szCs w:val="20"/>
        </w:rPr>
      </w:pPr>
      <w:r>
        <w:rPr>
          <w:rFonts w:hint="eastAsia" w:ascii="宋体" w:hAnsi="宋体" w:eastAsia="宋体" w:cs="宋体"/>
          <w:b/>
          <w:color w:val="000000"/>
          <w:sz w:val="32"/>
          <w:szCs w:val="20"/>
        </w:rPr>
        <w:t>评标办法前附表</w:t>
      </w:r>
    </w:p>
    <w:tbl>
      <w:tblPr>
        <w:tblStyle w:val="16"/>
        <w:tblW w:w="10636" w:type="dxa"/>
        <w:jc w:val="center"/>
        <w:tblLayout w:type="fixed"/>
        <w:tblCellMar>
          <w:top w:w="0" w:type="dxa"/>
          <w:left w:w="108" w:type="dxa"/>
          <w:bottom w:w="0" w:type="dxa"/>
          <w:right w:w="108" w:type="dxa"/>
        </w:tblCellMar>
      </w:tblPr>
      <w:tblGrid>
        <w:gridCol w:w="1426"/>
        <w:gridCol w:w="7715"/>
        <w:gridCol w:w="1030"/>
        <w:gridCol w:w="465"/>
      </w:tblGrid>
      <w:tr w14:paraId="592558AA">
        <w:tblPrEx>
          <w:tblCellMar>
            <w:top w:w="0" w:type="dxa"/>
            <w:left w:w="108" w:type="dxa"/>
            <w:bottom w:w="0" w:type="dxa"/>
            <w:right w:w="108" w:type="dxa"/>
          </w:tblCellMar>
        </w:tblPrEx>
        <w:trPr>
          <w:trHeight w:val="2205" w:hRule="atLeast"/>
          <w:jc w:val="center"/>
        </w:trPr>
        <w:tc>
          <w:tcPr>
            <w:tcW w:w="1426" w:type="dxa"/>
            <w:tcBorders>
              <w:top w:val="single" w:color="000000" w:sz="4" w:space="0"/>
              <w:left w:val="single" w:color="000000" w:sz="4" w:space="0"/>
              <w:bottom w:val="single" w:color="000000" w:sz="4" w:space="0"/>
              <w:right w:val="single" w:color="000000" w:sz="4" w:space="0"/>
              <w:tl2br w:val="single" w:color="000000" w:sz="4" w:space="0"/>
            </w:tcBorders>
            <w:noWrap w:val="0"/>
            <w:vAlign w:val="center"/>
          </w:tcPr>
          <w:p w14:paraId="649B4C6A">
            <w:pPr>
              <w:keepNext w:val="0"/>
              <w:keepLines w:val="0"/>
              <w:pageBreakBefore w:val="0"/>
              <w:widowControl/>
              <w:kinsoku/>
              <w:wordWrap/>
              <w:overflowPunct/>
              <w:topLinePunct w:val="0"/>
              <w:autoSpaceDE/>
              <w:autoSpaceDN/>
              <w:bidi w:val="0"/>
              <w:adjustRightInd/>
              <w:snapToGrid/>
              <w:spacing w:line="460" w:lineRule="exact"/>
              <w:ind w:left="0" w:leftChars="0" w:right="0" w:rightChars="0" w:firstLine="738" w:firstLineChars="350"/>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细则</w:t>
            </w:r>
          </w:p>
          <w:p w14:paraId="4836C9B0">
            <w:pPr>
              <w:keepNext w:val="0"/>
              <w:keepLines w:val="0"/>
              <w:pageBreakBefore w:val="0"/>
              <w:widowControl/>
              <w:kinsoku/>
              <w:wordWrap/>
              <w:overflowPunct/>
              <w:topLinePunct w:val="0"/>
              <w:autoSpaceDE/>
              <w:autoSpaceDN/>
              <w:bidi w:val="0"/>
              <w:adjustRightInd/>
              <w:snapToGrid/>
              <w:spacing w:line="460" w:lineRule="exact"/>
              <w:ind w:left="0" w:leftChars="0" w:right="0" w:rightChars="0"/>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项目</w:t>
            </w:r>
          </w:p>
        </w:tc>
        <w:tc>
          <w:tcPr>
            <w:tcW w:w="7715" w:type="dxa"/>
            <w:tcBorders>
              <w:top w:val="single" w:color="000000" w:sz="4" w:space="0"/>
              <w:left w:val="nil"/>
              <w:bottom w:val="single" w:color="000000" w:sz="4" w:space="0"/>
              <w:right w:val="single" w:color="000000" w:sz="4" w:space="0"/>
            </w:tcBorders>
            <w:noWrap w:val="0"/>
            <w:vAlign w:val="center"/>
          </w:tcPr>
          <w:p w14:paraId="22228D38">
            <w:pPr>
              <w:keepNext w:val="0"/>
              <w:keepLines w:val="0"/>
              <w:pageBreakBefore w:val="0"/>
              <w:widowControl/>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分值细则</w:t>
            </w:r>
          </w:p>
        </w:tc>
        <w:tc>
          <w:tcPr>
            <w:tcW w:w="1030" w:type="dxa"/>
            <w:tcBorders>
              <w:top w:val="single" w:color="000000" w:sz="4" w:space="0"/>
              <w:left w:val="nil"/>
              <w:bottom w:val="single" w:color="000000" w:sz="4" w:space="0"/>
              <w:right w:val="single" w:color="000000" w:sz="4" w:space="0"/>
            </w:tcBorders>
            <w:noWrap w:val="0"/>
            <w:vAlign w:val="center"/>
          </w:tcPr>
          <w:p w14:paraId="01EED430">
            <w:pPr>
              <w:keepNext w:val="0"/>
              <w:keepLines w:val="0"/>
              <w:pageBreakBefore w:val="0"/>
              <w:widowControl/>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分值</w:t>
            </w:r>
          </w:p>
        </w:tc>
        <w:tc>
          <w:tcPr>
            <w:tcW w:w="465" w:type="dxa"/>
            <w:tcBorders>
              <w:top w:val="single" w:color="000000" w:sz="4" w:space="0"/>
              <w:left w:val="nil"/>
              <w:bottom w:val="single" w:color="000000" w:sz="4" w:space="0"/>
              <w:right w:val="single" w:color="000000" w:sz="4" w:space="0"/>
            </w:tcBorders>
            <w:shd w:val="clear" w:color="auto" w:fill="auto"/>
            <w:noWrap w:val="0"/>
            <w:vAlign w:val="center"/>
          </w:tcPr>
          <w:p w14:paraId="7FD7E97B">
            <w:pPr>
              <w:keepNext w:val="0"/>
              <w:keepLines w:val="0"/>
              <w:pageBreakBefore w:val="0"/>
              <w:widowControl/>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rPr>
              <w:t>属性</w:t>
            </w:r>
          </w:p>
        </w:tc>
      </w:tr>
      <w:tr w14:paraId="1E52351D">
        <w:tblPrEx>
          <w:tblCellMar>
            <w:top w:w="0" w:type="dxa"/>
            <w:left w:w="108" w:type="dxa"/>
            <w:bottom w:w="0" w:type="dxa"/>
            <w:right w:w="108" w:type="dxa"/>
          </w:tblCellMar>
        </w:tblPrEx>
        <w:trPr>
          <w:trHeight w:val="0" w:hRule="atLeast"/>
          <w:jc w:val="center"/>
        </w:trPr>
        <w:tc>
          <w:tcPr>
            <w:tcW w:w="14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3229B0B">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政策分</w:t>
            </w:r>
          </w:p>
          <w:p w14:paraId="0F878EFC">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sz w:val="22"/>
                <w:szCs w:val="22"/>
                <w:highlight w:val="none"/>
                <w:lang w:val="en-US" w:eastAsia="zh-CN"/>
              </w:rPr>
            </w:pPr>
          </w:p>
        </w:tc>
        <w:tc>
          <w:tcPr>
            <w:tcW w:w="7715" w:type="dxa"/>
            <w:tcBorders>
              <w:top w:val="single" w:color="000000" w:sz="4" w:space="0"/>
              <w:left w:val="nil"/>
              <w:bottom w:val="single" w:color="000000" w:sz="4" w:space="0"/>
              <w:right w:val="single" w:color="000000" w:sz="4" w:space="0"/>
            </w:tcBorders>
            <w:shd w:val="clear" w:color="auto" w:fill="auto"/>
            <w:noWrap w:val="0"/>
            <w:vAlign w:val="center"/>
          </w:tcPr>
          <w:p w14:paraId="11035A1B">
            <w:pPr>
              <w:keepNext/>
              <w:keepLines w:val="0"/>
              <w:pageBreakBefore w:val="0"/>
              <w:tabs>
                <w:tab w:val="left" w:pos="3808"/>
              </w:tabs>
              <w:kinsoku/>
              <w:wordWrap/>
              <w:overflowPunct/>
              <w:topLinePunct w:val="0"/>
              <w:autoSpaceDE/>
              <w:autoSpaceDN/>
              <w:bidi w:val="0"/>
              <w:adjustRightInd w:val="0"/>
              <w:snapToGrid w:val="0"/>
              <w:spacing w:before="60" w:after="60" w:line="240" w:lineRule="auto"/>
              <w:textAlignment w:val="auto"/>
              <w:rPr>
                <w:rFonts w:hint="eastAsia" w:ascii="宋体" w:hAnsi="宋体" w:eastAsia="宋体" w:cs="宋体"/>
                <w:sz w:val="22"/>
                <w:szCs w:val="22"/>
              </w:rPr>
            </w:pPr>
            <w:r>
              <w:rPr>
                <w:rFonts w:hint="eastAsia" w:ascii="宋体" w:hAnsi="宋体" w:eastAsia="宋体" w:cs="宋体"/>
                <w:sz w:val="22"/>
                <w:szCs w:val="22"/>
              </w:rPr>
              <w:t>1.投标产品列入财政部、发展改革委、生态环境部等部门发布的节能产品品目清单（财库〔2019〕19号）且提供国家确定的认证机构出具的、处于有效期之内的节能产品认证证书的，每项证书得0.5分，最高得1分。</w:t>
            </w:r>
          </w:p>
          <w:p w14:paraId="34717681">
            <w:pPr>
              <w:keepNext/>
              <w:keepLines w:val="0"/>
              <w:pageBreakBefore w:val="0"/>
              <w:tabs>
                <w:tab w:val="left" w:pos="3808"/>
              </w:tabs>
              <w:kinsoku/>
              <w:wordWrap/>
              <w:overflowPunct/>
              <w:topLinePunct w:val="0"/>
              <w:autoSpaceDE/>
              <w:autoSpaceDN/>
              <w:bidi w:val="0"/>
              <w:adjustRightInd w:val="0"/>
              <w:snapToGrid w:val="0"/>
              <w:spacing w:before="60" w:after="60" w:line="240" w:lineRule="auto"/>
              <w:textAlignment w:val="auto"/>
              <w:rPr>
                <w:rFonts w:hint="eastAsia" w:ascii="宋体" w:hAnsi="宋体" w:eastAsia="宋体" w:cs="宋体"/>
                <w:sz w:val="22"/>
                <w:szCs w:val="22"/>
              </w:rPr>
            </w:pPr>
            <w:r>
              <w:rPr>
                <w:rFonts w:hint="eastAsia" w:ascii="宋体" w:hAnsi="宋体" w:eastAsia="宋体" w:cs="宋体"/>
                <w:sz w:val="22"/>
                <w:szCs w:val="22"/>
              </w:rPr>
              <w:t>2.投标产品列入财政部、发展改革委、生态环境部等部门发布的环境标志产品品目清单（财库〔2019〕18号）且提供国家确定的认证机构出具的、处于有效期之内的环境标志产品认证证书的，每项证书得0.5分，最高得1分。</w:t>
            </w:r>
          </w:p>
          <w:p w14:paraId="28FCB90E">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jc w:val="left"/>
              <w:textAlignment w:val="auto"/>
              <w:rPr>
                <w:rFonts w:hint="eastAsia" w:ascii="宋体" w:hAnsi="宋体" w:eastAsia="宋体" w:cs="宋体"/>
                <w:color w:val="auto"/>
                <w:spacing w:val="0"/>
                <w:kern w:val="0"/>
                <w:sz w:val="22"/>
                <w:szCs w:val="22"/>
                <w:highlight w:val="none"/>
                <w:lang w:val="en-US" w:eastAsia="zh-CN" w:bidi="ar-SA"/>
              </w:rPr>
            </w:pPr>
            <w:r>
              <w:rPr>
                <w:rFonts w:hint="eastAsia" w:ascii="宋体" w:hAnsi="宋体" w:eastAsia="宋体" w:cs="宋体"/>
                <w:sz w:val="22"/>
                <w:szCs w:val="22"/>
              </w:rPr>
              <w:t>备注：“国家确定的认证机构”以市场监管总局关于发布参与实施政府采购节能产品、环境标志产品认证机构名录的公告（2019年第16号）为准。投标人须同时提供品目清单、认证证书和认证机构名录文件复印件，否则不得分。</w:t>
            </w:r>
          </w:p>
        </w:tc>
        <w:tc>
          <w:tcPr>
            <w:tcW w:w="1030" w:type="dxa"/>
            <w:tcBorders>
              <w:top w:val="single" w:color="000000" w:sz="4" w:space="0"/>
              <w:left w:val="nil"/>
              <w:bottom w:val="single" w:color="000000" w:sz="4" w:space="0"/>
              <w:right w:val="single" w:color="000000" w:sz="4" w:space="0"/>
            </w:tcBorders>
            <w:shd w:val="clear" w:color="auto" w:fill="auto"/>
            <w:noWrap w:val="0"/>
            <w:vAlign w:val="center"/>
          </w:tcPr>
          <w:p w14:paraId="0F87F895">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分</w:t>
            </w:r>
          </w:p>
        </w:tc>
        <w:tc>
          <w:tcPr>
            <w:tcW w:w="465" w:type="dxa"/>
            <w:tcBorders>
              <w:top w:val="single" w:color="000000" w:sz="4" w:space="0"/>
              <w:left w:val="nil"/>
              <w:bottom w:val="single" w:color="000000" w:sz="4" w:space="0"/>
              <w:right w:val="single" w:color="000000" w:sz="4" w:space="0"/>
            </w:tcBorders>
            <w:shd w:val="clear" w:color="auto" w:fill="auto"/>
            <w:noWrap w:val="0"/>
            <w:vAlign w:val="center"/>
          </w:tcPr>
          <w:p w14:paraId="49277F5F">
            <w:pPr>
              <w:keepNext w:val="0"/>
              <w:keepLines w:val="0"/>
              <w:pageBreakBefore w:val="0"/>
              <w:kinsoku/>
              <w:wordWrap/>
              <w:overflowPunct/>
              <w:topLinePunct w:val="0"/>
              <w:autoSpaceDE/>
              <w:autoSpaceDN/>
              <w:bidi w:val="0"/>
              <w:adjustRightInd/>
              <w:snapToGrid/>
              <w:spacing w:line="400" w:lineRule="exact"/>
              <w:ind w:left="13" w:leftChars="0" w:right="0" w:rightChars="0" w:hanging="13" w:hangingChars="6"/>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客观分</w:t>
            </w:r>
          </w:p>
        </w:tc>
      </w:tr>
      <w:tr w14:paraId="5FCC2333">
        <w:tblPrEx>
          <w:tblCellMar>
            <w:top w:w="0" w:type="dxa"/>
            <w:left w:w="108" w:type="dxa"/>
            <w:bottom w:w="0" w:type="dxa"/>
            <w:right w:w="108" w:type="dxa"/>
          </w:tblCellMar>
        </w:tblPrEx>
        <w:trPr>
          <w:trHeight w:val="0" w:hRule="atLeast"/>
          <w:jc w:val="center"/>
        </w:trPr>
        <w:tc>
          <w:tcPr>
            <w:tcW w:w="14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DB5909E">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spacing w:val="0"/>
                <w:sz w:val="22"/>
                <w:szCs w:val="22"/>
                <w:highlight w:val="none"/>
              </w:rPr>
            </w:pPr>
          </w:p>
          <w:p w14:paraId="4D081047">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spacing w:val="0"/>
                <w:sz w:val="22"/>
                <w:szCs w:val="22"/>
                <w:highlight w:val="none"/>
              </w:rPr>
            </w:pPr>
            <w:r>
              <w:rPr>
                <w:rFonts w:hint="eastAsia" w:ascii="宋体" w:hAnsi="宋体" w:eastAsia="宋体" w:cs="宋体"/>
                <w:color w:val="auto"/>
                <w:spacing w:val="0"/>
                <w:sz w:val="22"/>
                <w:szCs w:val="22"/>
                <w:highlight w:val="none"/>
              </w:rPr>
              <w:t>业绩</w:t>
            </w:r>
          </w:p>
          <w:p w14:paraId="68120020">
            <w:pPr>
              <w:keepNext w:val="0"/>
              <w:keepLines w:val="0"/>
              <w:pageBreakBefore w:val="0"/>
              <w:kinsoku/>
              <w:wordWrap/>
              <w:overflowPunct/>
              <w:topLinePunct w:val="0"/>
              <w:autoSpaceDE/>
              <w:autoSpaceDN/>
              <w:bidi w:val="0"/>
              <w:adjustRightInd/>
              <w:snapToGrid/>
              <w:spacing w:line="460" w:lineRule="exact"/>
              <w:ind w:left="12" w:leftChars="0" w:right="0" w:rightChars="0" w:hanging="12" w:hangingChars="6"/>
              <w:jc w:val="center"/>
              <w:textAlignment w:val="auto"/>
              <w:rPr>
                <w:rFonts w:hint="eastAsia" w:ascii="宋体" w:hAnsi="宋体" w:eastAsia="宋体" w:cs="宋体"/>
                <w:color w:val="auto"/>
                <w:spacing w:val="-5"/>
                <w:kern w:val="2"/>
                <w:sz w:val="22"/>
                <w:szCs w:val="22"/>
                <w:highlight w:val="none"/>
                <w:lang w:val="en-US" w:eastAsia="zh-CN" w:bidi="ar-SA"/>
              </w:rPr>
            </w:pPr>
          </w:p>
        </w:tc>
        <w:tc>
          <w:tcPr>
            <w:tcW w:w="7715" w:type="dxa"/>
            <w:tcBorders>
              <w:top w:val="single" w:color="000000" w:sz="4" w:space="0"/>
              <w:left w:val="nil"/>
              <w:bottom w:val="single" w:color="000000" w:sz="4" w:space="0"/>
              <w:right w:val="single" w:color="000000" w:sz="4" w:space="0"/>
            </w:tcBorders>
            <w:shd w:val="clear" w:color="auto" w:fill="auto"/>
            <w:noWrap w:val="0"/>
            <w:vAlign w:val="center"/>
          </w:tcPr>
          <w:p w14:paraId="412B91F1">
            <w:pPr>
              <w:keepNext/>
              <w:keepLines w:val="0"/>
              <w:pageBreakBefore w:val="0"/>
              <w:tabs>
                <w:tab w:val="left" w:pos="3808"/>
              </w:tabs>
              <w:kinsoku/>
              <w:wordWrap/>
              <w:overflowPunct/>
              <w:topLinePunct w:val="0"/>
              <w:autoSpaceDE/>
              <w:autoSpaceDN/>
              <w:bidi w:val="0"/>
              <w:adjustRightInd w:val="0"/>
              <w:snapToGrid w:val="0"/>
              <w:spacing w:before="60" w:after="60" w:line="240" w:lineRule="auto"/>
              <w:textAlignment w:val="auto"/>
              <w:rPr>
                <w:rFonts w:hint="eastAsia" w:ascii="宋体" w:hAnsi="宋体" w:eastAsia="宋体" w:cs="宋体"/>
                <w:sz w:val="22"/>
                <w:szCs w:val="22"/>
              </w:rPr>
            </w:pPr>
            <w:r>
              <w:rPr>
                <w:rFonts w:hint="eastAsia" w:ascii="宋体" w:hAnsi="宋体" w:eastAsia="宋体" w:cs="宋体"/>
                <w:sz w:val="22"/>
                <w:szCs w:val="22"/>
              </w:rPr>
              <w:t>投标人20</w:t>
            </w:r>
            <w:r>
              <w:rPr>
                <w:rFonts w:hint="eastAsia" w:ascii="宋体" w:hAnsi="宋体" w:eastAsia="宋体" w:cs="宋体"/>
                <w:sz w:val="22"/>
                <w:szCs w:val="22"/>
                <w:lang w:val="en-US" w:eastAsia="zh-CN"/>
              </w:rPr>
              <w:t>22</w:t>
            </w:r>
            <w:r>
              <w:rPr>
                <w:rFonts w:hint="eastAsia" w:ascii="宋体" w:hAnsi="宋体" w:eastAsia="宋体" w:cs="宋体"/>
                <w:sz w:val="22"/>
                <w:szCs w:val="22"/>
              </w:rPr>
              <w:t>年1月1日以来承担的同类业绩情况，每项业绩得1分，最多得3分。</w:t>
            </w:r>
          </w:p>
          <w:p w14:paraId="681CD459">
            <w:pPr>
              <w:keepNext/>
              <w:keepLines w:val="0"/>
              <w:pageBreakBefore w:val="0"/>
              <w:tabs>
                <w:tab w:val="left" w:pos="3808"/>
              </w:tabs>
              <w:kinsoku/>
              <w:wordWrap/>
              <w:overflowPunct/>
              <w:topLinePunct w:val="0"/>
              <w:autoSpaceDE/>
              <w:autoSpaceDN/>
              <w:bidi w:val="0"/>
              <w:adjustRightInd w:val="0"/>
              <w:snapToGrid w:val="0"/>
              <w:spacing w:before="60" w:after="60" w:line="240" w:lineRule="auto"/>
              <w:textAlignment w:val="auto"/>
              <w:rPr>
                <w:rFonts w:hint="eastAsia" w:ascii="宋体" w:hAnsi="宋体" w:eastAsia="宋体" w:cs="宋体"/>
                <w:sz w:val="22"/>
                <w:szCs w:val="22"/>
              </w:rPr>
            </w:pPr>
            <w:r>
              <w:rPr>
                <w:rFonts w:hint="eastAsia" w:ascii="宋体" w:hAnsi="宋体" w:eastAsia="宋体" w:cs="宋体"/>
                <w:sz w:val="22"/>
                <w:szCs w:val="22"/>
              </w:rPr>
              <w:t>备注：1.投标人未按要求提供合同复印件、或提供的合同复印件字迹模糊无法辨识的，该笔业绩均不予计分。有效业绩以评标委员会集体判定为准。</w:t>
            </w:r>
          </w:p>
          <w:p w14:paraId="3DE9A4E4">
            <w:pPr>
              <w:keepNext/>
              <w:keepLines w:val="0"/>
              <w:pageBreakBefore w:val="0"/>
              <w:tabs>
                <w:tab w:val="left" w:pos="3808"/>
              </w:tabs>
              <w:kinsoku/>
              <w:wordWrap/>
              <w:overflowPunct/>
              <w:topLinePunct w:val="0"/>
              <w:autoSpaceDE/>
              <w:autoSpaceDN/>
              <w:bidi w:val="0"/>
              <w:adjustRightInd w:val="0"/>
              <w:snapToGrid w:val="0"/>
              <w:spacing w:before="60" w:after="60" w:line="240" w:lineRule="auto"/>
              <w:textAlignment w:val="auto"/>
              <w:rPr>
                <w:rFonts w:hint="eastAsia" w:ascii="宋体" w:hAnsi="宋体" w:eastAsia="宋体" w:cs="宋体"/>
                <w:color w:val="auto"/>
                <w:spacing w:val="0"/>
                <w:kern w:val="0"/>
                <w:sz w:val="22"/>
                <w:szCs w:val="22"/>
                <w:highlight w:val="none"/>
                <w:lang w:val="zh-CN" w:eastAsia="zh-CN" w:bidi="ar-SA"/>
              </w:rPr>
            </w:pPr>
            <w:r>
              <w:rPr>
                <w:rFonts w:hint="eastAsia" w:ascii="宋体" w:hAnsi="宋体" w:eastAsia="宋体" w:cs="宋体"/>
                <w:sz w:val="22"/>
                <w:szCs w:val="22"/>
              </w:rPr>
              <w:t>2.贯彻落实对首台套产品、符合条件的制造精品的政府首购制度。优先推荐专精特新企业、创新产品参加政府采购活动。对省级以上主管部门认定的首台套产品、制造精品等创新产品，自纳入有关目录起三年内参加政府采购活动时业绩分为满分。（提供相关证明材料）</w:t>
            </w:r>
          </w:p>
        </w:tc>
        <w:tc>
          <w:tcPr>
            <w:tcW w:w="1030" w:type="dxa"/>
            <w:tcBorders>
              <w:top w:val="single" w:color="000000" w:sz="4" w:space="0"/>
              <w:left w:val="nil"/>
              <w:bottom w:val="single" w:color="000000" w:sz="4" w:space="0"/>
              <w:right w:val="single" w:color="000000" w:sz="4" w:space="0"/>
            </w:tcBorders>
            <w:shd w:val="clear" w:color="auto" w:fill="auto"/>
            <w:noWrap w:val="0"/>
            <w:vAlign w:val="center"/>
          </w:tcPr>
          <w:p w14:paraId="5455BDAF">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分</w:t>
            </w:r>
          </w:p>
        </w:tc>
        <w:tc>
          <w:tcPr>
            <w:tcW w:w="465" w:type="dxa"/>
            <w:tcBorders>
              <w:top w:val="single" w:color="000000" w:sz="4" w:space="0"/>
              <w:left w:val="nil"/>
              <w:bottom w:val="single" w:color="000000" w:sz="4" w:space="0"/>
              <w:right w:val="single" w:color="000000" w:sz="4" w:space="0"/>
            </w:tcBorders>
            <w:shd w:val="clear" w:color="auto" w:fill="auto"/>
            <w:noWrap w:val="0"/>
            <w:vAlign w:val="center"/>
          </w:tcPr>
          <w:p w14:paraId="43845E5A">
            <w:pPr>
              <w:keepNext w:val="0"/>
              <w:keepLines w:val="0"/>
              <w:pageBreakBefore w:val="0"/>
              <w:kinsoku/>
              <w:wordWrap/>
              <w:overflowPunct/>
              <w:topLinePunct w:val="0"/>
              <w:autoSpaceDE/>
              <w:autoSpaceDN/>
              <w:bidi w:val="0"/>
              <w:adjustRightInd/>
              <w:snapToGrid/>
              <w:spacing w:line="400" w:lineRule="exact"/>
              <w:ind w:left="13" w:leftChars="0" w:right="0" w:rightChars="0" w:hanging="13" w:hangingChars="6"/>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客观分</w:t>
            </w:r>
          </w:p>
        </w:tc>
      </w:tr>
      <w:tr w14:paraId="052C36B9">
        <w:tblPrEx>
          <w:tblCellMar>
            <w:top w:w="0" w:type="dxa"/>
            <w:left w:w="108" w:type="dxa"/>
            <w:bottom w:w="0" w:type="dxa"/>
            <w:right w:w="108" w:type="dxa"/>
          </w:tblCellMar>
        </w:tblPrEx>
        <w:trPr>
          <w:trHeight w:val="1117" w:hRule="atLeast"/>
          <w:jc w:val="center"/>
        </w:trPr>
        <w:tc>
          <w:tcPr>
            <w:tcW w:w="1426" w:type="dxa"/>
            <w:vMerge w:val="restart"/>
            <w:tcBorders>
              <w:top w:val="single" w:color="000000" w:sz="4" w:space="0"/>
              <w:left w:val="single" w:color="000000" w:sz="4" w:space="0"/>
              <w:right w:val="single" w:color="000000" w:sz="4" w:space="0"/>
            </w:tcBorders>
            <w:shd w:val="clear" w:color="auto" w:fill="auto"/>
            <w:noWrap w:val="0"/>
            <w:vAlign w:val="center"/>
          </w:tcPr>
          <w:p w14:paraId="728D6135">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技术响应</w:t>
            </w:r>
          </w:p>
          <w:p w14:paraId="7B36F6FD">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情况</w:t>
            </w:r>
          </w:p>
          <w:p w14:paraId="3F52CD5A">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FF0000"/>
                <w:kern w:val="2"/>
                <w:sz w:val="22"/>
                <w:szCs w:val="22"/>
                <w:highlight w:val="none"/>
                <w:lang w:val="en-US" w:eastAsia="zh-CN" w:bidi="ar-SA"/>
              </w:rPr>
            </w:pPr>
          </w:p>
        </w:tc>
        <w:tc>
          <w:tcPr>
            <w:tcW w:w="7715" w:type="dxa"/>
            <w:tcBorders>
              <w:top w:val="single" w:color="000000" w:sz="4" w:space="0"/>
              <w:left w:val="nil"/>
              <w:bottom w:val="single" w:color="000000" w:sz="4" w:space="0"/>
              <w:right w:val="single" w:color="000000" w:sz="4" w:space="0"/>
            </w:tcBorders>
            <w:shd w:val="clear" w:color="auto" w:fill="auto"/>
            <w:noWrap w:val="0"/>
            <w:vAlign w:val="center"/>
          </w:tcPr>
          <w:p w14:paraId="089BC45F">
            <w:pPr>
              <w:keepNext/>
              <w:keepLines w:val="0"/>
              <w:pageBreakBefore w:val="0"/>
              <w:tabs>
                <w:tab w:val="left" w:pos="3808"/>
              </w:tabs>
              <w:kinsoku/>
              <w:wordWrap/>
              <w:overflowPunct/>
              <w:topLinePunct w:val="0"/>
              <w:autoSpaceDE/>
              <w:autoSpaceDN/>
              <w:bidi w:val="0"/>
              <w:adjustRightInd w:val="0"/>
              <w:snapToGrid w:val="0"/>
              <w:spacing w:before="60" w:after="60" w:line="240" w:lineRule="auto"/>
              <w:textAlignment w:val="auto"/>
              <w:rPr>
                <w:rFonts w:hint="default" w:ascii="宋体" w:hAnsi="宋体" w:eastAsia="宋体" w:cs="宋体"/>
                <w:color w:val="FF0000"/>
                <w:spacing w:val="0"/>
                <w:kern w:val="0"/>
                <w:sz w:val="22"/>
                <w:szCs w:val="22"/>
                <w:highlight w:val="none"/>
                <w:lang w:val="en-US" w:eastAsia="zh-CN" w:bidi="ar-SA"/>
              </w:rPr>
            </w:pPr>
            <w:r>
              <w:rPr>
                <w:rFonts w:hint="eastAsia" w:ascii="宋体" w:hAnsi="宋体" w:eastAsia="宋体" w:cs="宋体"/>
                <w:sz w:val="22"/>
                <w:szCs w:val="22"/>
                <w:lang w:val="zh-CN"/>
              </w:rPr>
              <w:t>对应于《第三部分采购需求》-</w:t>
            </w:r>
            <w:r>
              <w:rPr>
                <w:rFonts w:hint="eastAsia" w:ascii="宋体" w:hAnsi="宋体" w:eastAsia="宋体" w:cs="宋体"/>
                <w:sz w:val="22"/>
                <w:szCs w:val="22"/>
                <w:lang w:val="en-US" w:eastAsia="zh-CN"/>
              </w:rPr>
              <w:t>技术规格参数</w:t>
            </w:r>
            <w:r>
              <w:rPr>
                <w:rFonts w:hint="eastAsia" w:ascii="宋体" w:hAnsi="宋体" w:eastAsia="宋体" w:cs="宋体"/>
                <w:sz w:val="22"/>
                <w:szCs w:val="22"/>
                <w:lang w:val="zh-CN"/>
              </w:rPr>
              <w:t>-</w:t>
            </w:r>
            <w:r>
              <w:rPr>
                <w:rFonts w:hint="eastAsia" w:ascii="宋体" w:hAnsi="宋体" w:eastAsia="宋体" w:cs="宋体"/>
                <w:sz w:val="22"/>
                <w:szCs w:val="22"/>
                <w:lang w:val="en-US" w:eastAsia="zh-CN"/>
              </w:rPr>
              <w:t>配置</w:t>
            </w:r>
            <w:r>
              <w:rPr>
                <w:rFonts w:hint="eastAsia" w:ascii="宋体" w:hAnsi="宋体" w:eastAsia="宋体" w:cs="宋体"/>
                <w:sz w:val="22"/>
                <w:szCs w:val="22"/>
                <w:lang w:val="zh-CN"/>
              </w:rPr>
              <w:t>参数</w:t>
            </w:r>
            <w:r>
              <w:rPr>
                <w:rFonts w:hint="eastAsia" w:ascii="宋体" w:hAnsi="宋体" w:eastAsia="宋体" w:cs="宋体"/>
                <w:sz w:val="22"/>
                <w:szCs w:val="22"/>
              </w:rPr>
              <w:t>标“★”</w:t>
            </w:r>
            <w:r>
              <w:rPr>
                <w:rFonts w:hint="eastAsia" w:ascii="宋体" w:hAnsi="宋体" w:eastAsia="宋体" w:cs="宋体"/>
                <w:sz w:val="22"/>
                <w:szCs w:val="22"/>
                <w:lang w:val="en-US" w:eastAsia="zh-CN"/>
              </w:rPr>
              <w:t>的</w:t>
            </w:r>
            <w:r>
              <w:rPr>
                <w:rFonts w:hint="eastAsia" w:ascii="宋体" w:hAnsi="宋体" w:eastAsia="宋体" w:cs="宋体"/>
                <w:sz w:val="22"/>
                <w:szCs w:val="22"/>
              </w:rPr>
              <w:t>重要</w:t>
            </w:r>
            <w:r>
              <w:rPr>
                <w:rFonts w:hint="eastAsia" w:ascii="宋体" w:hAnsi="宋体" w:cs="宋体"/>
                <w:sz w:val="22"/>
                <w:szCs w:val="22"/>
                <w:lang w:val="en-US" w:eastAsia="zh-CN"/>
              </w:rPr>
              <w:t>技术</w:t>
            </w:r>
            <w:r>
              <w:rPr>
                <w:rFonts w:hint="eastAsia" w:ascii="宋体" w:hAnsi="宋体" w:eastAsia="宋体" w:cs="宋体"/>
                <w:sz w:val="22"/>
                <w:szCs w:val="22"/>
              </w:rPr>
              <w:t>指标的</w:t>
            </w:r>
            <w:r>
              <w:rPr>
                <w:rFonts w:hint="eastAsia" w:ascii="宋体" w:hAnsi="宋体" w:eastAsia="宋体" w:cs="宋体"/>
                <w:sz w:val="22"/>
                <w:szCs w:val="22"/>
                <w:lang w:val="zh-CN"/>
              </w:rPr>
              <w:t>响应情况进行打分：</w:t>
            </w:r>
            <w:r>
              <w:rPr>
                <w:rFonts w:hint="eastAsia" w:ascii="宋体" w:hAnsi="宋体" w:eastAsia="宋体" w:cs="宋体"/>
                <w:sz w:val="22"/>
                <w:szCs w:val="22"/>
                <w:lang w:val="en-US" w:eastAsia="zh-CN"/>
              </w:rPr>
              <w:t>共3项，</w:t>
            </w:r>
            <w:r>
              <w:rPr>
                <w:rFonts w:hint="eastAsia" w:ascii="宋体" w:hAnsi="宋体" w:eastAsia="宋体" w:cs="宋体"/>
                <w:sz w:val="22"/>
                <w:szCs w:val="22"/>
              </w:rPr>
              <w:t>每有一项（以最小序号为一项）满足技术要求的</w:t>
            </w:r>
            <w:r>
              <w:rPr>
                <w:rFonts w:hint="eastAsia" w:ascii="宋体" w:hAnsi="宋体" w:eastAsia="宋体" w:cs="宋体"/>
                <w:sz w:val="22"/>
                <w:szCs w:val="22"/>
                <w:lang w:val="en-US" w:eastAsia="zh-CN"/>
              </w:rPr>
              <w:t>得4</w:t>
            </w:r>
            <w:r>
              <w:rPr>
                <w:rFonts w:hint="eastAsia" w:ascii="宋体" w:hAnsi="宋体" w:eastAsia="宋体" w:cs="宋体"/>
                <w:sz w:val="22"/>
                <w:szCs w:val="22"/>
              </w:rPr>
              <w:t>分，</w:t>
            </w:r>
            <w:r>
              <w:rPr>
                <w:rFonts w:hint="eastAsia" w:ascii="宋体" w:hAnsi="宋体" w:eastAsia="宋体" w:cs="宋体"/>
                <w:sz w:val="22"/>
                <w:szCs w:val="22"/>
                <w:lang w:val="en-US" w:eastAsia="zh-CN"/>
              </w:rPr>
              <w:t>满分12分，不满足不得分且不作为负偏离参数。</w:t>
            </w:r>
          </w:p>
        </w:tc>
        <w:tc>
          <w:tcPr>
            <w:tcW w:w="1030" w:type="dxa"/>
            <w:tcBorders>
              <w:top w:val="single" w:color="000000" w:sz="4" w:space="0"/>
              <w:left w:val="nil"/>
              <w:bottom w:val="single" w:color="000000" w:sz="4" w:space="0"/>
              <w:right w:val="single" w:color="000000" w:sz="4" w:space="0"/>
            </w:tcBorders>
            <w:shd w:val="clear" w:color="auto" w:fill="auto"/>
            <w:noWrap w:val="0"/>
            <w:vAlign w:val="center"/>
          </w:tcPr>
          <w:p w14:paraId="6DD325E4">
            <w:pPr>
              <w:keepNext w:val="0"/>
              <w:keepLines w:val="0"/>
              <w:pageBreakBefore w:val="0"/>
              <w:widowControl/>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1</w:t>
            </w:r>
            <w:r>
              <w:rPr>
                <w:rFonts w:hint="eastAsia" w:ascii="宋体" w:hAnsi="宋体" w:cs="宋体"/>
                <w:color w:val="auto"/>
                <w:kern w:val="0"/>
                <w:sz w:val="22"/>
                <w:szCs w:val="22"/>
                <w:highlight w:val="none"/>
                <w:lang w:val="en-US" w:eastAsia="zh-CN"/>
              </w:rPr>
              <w:t>2</w:t>
            </w:r>
            <w:r>
              <w:rPr>
                <w:rFonts w:hint="eastAsia" w:ascii="宋体" w:hAnsi="宋体" w:eastAsia="宋体" w:cs="宋体"/>
                <w:color w:val="auto"/>
                <w:kern w:val="0"/>
                <w:sz w:val="22"/>
                <w:szCs w:val="22"/>
                <w:highlight w:val="none"/>
              </w:rPr>
              <w:t>分</w:t>
            </w:r>
          </w:p>
        </w:tc>
        <w:tc>
          <w:tcPr>
            <w:tcW w:w="465" w:type="dxa"/>
            <w:tcBorders>
              <w:top w:val="single" w:color="000000" w:sz="4" w:space="0"/>
              <w:left w:val="nil"/>
              <w:bottom w:val="single" w:color="000000" w:sz="4" w:space="0"/>
              <w:right w:val="single" w:color="000000" w:sz="4" w:space="0"/>
            </w:tcBorders>
            <w:shd w:val="clear" w:color="auto" w:fill="auto"/>
            <w:noWrap w:val="0"/>
            <w:vAlign w:val="center"/>
          </w:tcPr>
          <w:p w14:paraId="2746988F">
            <w:pPr>
              <w:keepNext w:val="0"/>
              <w:keepLines w:val="0"/>
              <w:pageBreakBefore w:val="0"/>
              <w:widowControl/>
              <w:kinsoku/>
              <w:wordWrap/>
              <w:overflowPunct/>
              <w:topLinePunct w:val="0"/>
              <w:autoSpaceDE/>
              <w:autoSpaceDN/>
              <w:bidi w:val="0"/>
              <w:adjustRightInd/>
              <w:snapToGrid/>
              <w:spacing w:line="400" w:lineRule="exact"/>
              <w:ind w:left="13" w:leftChars="0" w:right="0" w:rightChars="0" w:hanging="13" w:hangingChars="6"/>
              <w:jc w:val="center"/>
              <w:textAlignment w:val="auto"/>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客观分</w:t>
            </w:r>
          </w:p>
        </w:tc>
      </w:tr>
      <w:tr w14:paraId="654A860F">
        <w:tblPrEx>
          <w:tblCellMar>
            <w:top w:w="0" w:type="dxa"/>
            <w:left w:w="108" w:type="dxa"/>
            <w:bottom w:w="0" w:type="dxa"/>
            <w:right w:w="108" w:type="dxa"/>
          </w:tblCellMar>
        </w:tblPrEx>
        <w:trPr>
          <w:trHeight w:val="1566" w:hRule="atLeast"/>
          <w:jc w:val="center"/>
        </w:trPr>
        <w:tc>
          <w:tcPr>
            <w:tcW w:w="1426" w:type="dxa"/>
            <w:vMerge w:val="continue"/>
            <w:tcBorders>
              <w:left w:val="single" w:color="000000" w:sz="4" w:space="0"/>
              <w:bottom w:val="single" w:color="000000" w:sz="4" w:space="0"/>
              <w:right w:val="single" w:color="000000" w:sz="4" w:space="0"/>
            </w:tcBorders>
            <w:shd w:val="clear" w:color="auto" w:fill="auto"/>
            <w:noWrap w:val="0"/>
            <w:vAlign w:val="center"/>
          </w:tcPr>
          <w:p w14:paraId="293CFB59">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FF0000"/>
                <w:kern w:val="2"/>
                <w:sz w:val="22"/>
                <w:szCs w:val="22"/>
                <w:highlight w:val="none"/>
                <w:lang w:val="en-US" w:eastAsia="zh-CN" w:bidi="ar-SA"/>
              </w:rPr>
            </w:pPr>
          </w:p>
        </w:tc>
        <w:tc>
          <w:tcPr>
            <w:tcW w:w="7715" w:type="dxa"/>
            <w:tcBorders>
              <w:top w:val="single" w:color="000000" w:sz="4" w:space="0"/>
              <w:left w:val="nil"/>
              <w:bottom w:val="single" w:color="000000" w:sz="4" w:space="0"/>
              <w:right w:val="single" w:color="000000" w:sz="4" w:space="0"/>
            </w:tcBorders>
            <w:shd w:val="clear" w:color="auto" w:fill="auto"/>
            <w:noWrap w:val="0"/>
            <w:vAlign w:val="center"/>
          </w:tcPr>
          <w:p w14:paraId="6B888EAC">
            <w:pPr>
              <w:keepNext/>
              <w:keepLines w:val="0"/>
              <w:pageBreakBefore w:val="0"/>
              <w:tabs>
                <w:tab w:val="left" w:pos="3808"/>
              </w:tabs>
              <w:kinsoku/>
              <w:wordWrap/>
              <w:overflowPunct/>
              <w:topLinePunct w:val="0"/>
              <w:autoSpaceDE/>
              <w:autoSpaceDN/>
              <w:bidi w:val="0"/>
              <w:adjustRightInd w:val="0"/>
              <w:snapToGrid w:val="0"/>
              <w:spacing w:before="60" w:after="60" w:line="240" w:lineRule="auto"/>
              <w:textAlignment w:val="auto"/>
              <w:rPr>
                <w:rFonts w:hint="default" w:ascii="宋体" w:hAnsi="宋体" w:eastAsia="宋体" w:cs="宋体"/>
                <w:color w:val="FF0000"/>
                <w:kern w:val="0"/>
                <w:sz w:val="22"/>
                <w:szCs w:val="22"/>
                <w:highlight w:val="none"/>
                <w:lang w:val="en-US" w:eastAsia="zh-CN"/>
              </w:rPr>
            </w:pPr>
            <w:r>
              <w:rPr>
                <w:rFonts w:hint="eastAsia" w:ascii="宋体" w:hAnsi="宋体" w:eastAsia="宋体" w:cs="宋体"/>
                <w:sz w:val="22"/>
                <w:szCs w:val="22"/>
                <w:lang w:val="zh-CN"/>
              </w:rPr>
              <w:t>对应于《第三部分采购需求》-</w:t>
            </w:r>
            <w:r>
              <w:rPr>
                <w:rFonts w:hint="eastAsia" w:ascii="宋体" w:hAnsi="宋体" w:eastAsia="宋体" w:cs="宋体"/>
                <w:sz w:val="22"/>
                <w:szCs w:val="22"/>
                <w:lang w:val="en-US" w:eastAsia="zh-CN"/>
              </w:rPr>
              <w:t>技术规格参数</w:t>
            </w:r>
            <w:r>
              <w:rPr>
                <w:rFonts w:hint="eastAsia" w:ascii="宋体" w:hAnsi="宋体" w:eastAsia="宋体" w:cs="宋体"/>
                <w:sz w:val="22"/>
                <w:szCs w:val="22"/>
                <w:lang w:val="zh-CN"/>
              </w:rPr>
              <w:t>-</w:t>
            </w:r>
            <w:r>
              <w:rPr>
                <w:rFonts w:hint="eastAsia" w:ascii="宋体" w:hAnsi="宋体" w:eastAsia="宋体" w:cs="宋体"/>
                <w:sz w:val="22"/>
                <w:szCs w:val="22"/>
                <w:lang w:val="en-US" w:eastAsia="zh-CN"/>
              </w:rPr>
              <w:t>配置</w:t>
            </w:r>
            <w:r>
              <w:rPr>
                <w:rFonts w:hint="eastAsia" w:ascii="宋体" w:hAnsi="宋体" w:eastAsia="宋体" w:cs="宋体"/>
                <w:sz w:val="22"/>
                <w:szCs w:val="22"/>
                <w:lang w:val="zh-CN"/>
              </w:rPr>
              <w:t>参数</w:t>
            </w:r>
            <w:r>
              <w:rPr>
                <w:rFonts w:hint="eastAsia" w:ascii="宋体" w:hAnsi="宋体" w:eastAsia="宋体" w:cs="宋体"/>
                <w:sz w:val="22"/>
                <w:szCs w:val="22"/>
                <w:lang w:val="en-US" w:eastAsia="zh-CN"/>
              </w:rPr>
              <w:t>中打“▲”的主要</w:t>
            </w:r>
            <w:r>
              <w:rPr>
                <w:rFonts w:hint="eastAsia" w:ascii="宋体" w:hAnsi="宋体" w:cs="宋体"/>
                <w:sz w:val="22"/>
                <w:szCs w:val="22"/>
                <w:lang w:val="en-US" w:eastAsia="zh-CN"/>
              </w:rPr>
              <w:t>技术</w:t>
            </w:r>
            <w:r>
              <w:rPr>
                <w:rFonts w:hint="eastAsia" w:ascii="宋体" w:hAnsi="宋体" w:eastAsia="宋体" w:cs="宋体"/>
                <w:sz w:val="22"/>
                <w:szCs w:val="22"/>
                <w:lang w:val="en-US" w:eastAsia="zh-CN"/>
              </w:rPr>
              <w:t>指标，</w:t>
            </w:r>
            <w:r>
              <w:rPr>
                <w:rFonts w:hint="eastAsia" w:ascii="宋体" w:hAnsi="宋体" w:eastAsia="宋体" w:cs="宋体"/>
                <w:sz w:val="22"/>
                <w:szCs w:val="22"/>
                <w:lang w:val="zh-CN"/>
              </w:rPr>
              <w:t>指标不满足技术要求（负偏离）</w:t>
            </w:r>
            <w:r>
              <w:rPr>
                <w:rFonts w:hint="eastAsia" w:ascii="宋体" w:hAnsi="宋体" w:eastAsia="宋体" w:cs="宋体"/>
                <w:sz w:val="22"/>
                <w:szCs w:val="22"/>
                <w:lang w:val="en-US" w:eastAsia="zh-CN"/>
              </w:rPr>
              <w:t>的</w:t>
            </w:r>
            <w:r>
              <w:rPr>
                <w:rFonts w:hint="eastAsia" w:ascii="宋体" w:hAnsi="宋体" w:eastAsia="宋体" w:cs="宋体"/>
                <w:sz w:val="22"/>
                <w:szCs w:val="22"/>
                <w:lang w:val="zh-CN"/>
              </w:rPr>
              <w:t>响应情况进行打分，</w:t>
            </w:r>
            <w:r>
              <w:rPr>
                <w:rFonts w:hint="eastAsia" w:ascii="宋体" w:hAnsi="宋体" w:eastAsia="宋体" w:cs="宋体"/>
                <w:sz w:val="22"/>
                <w:szCs w:val="22"/>
                <w:lang w:val="en-US" w:eastAsia="zh-CN"/>
              </w:rPr>
              <w:t>共2项，每有一项不满足（负偏离）的扣2分；</w:t>
            </w:r>
            <w:r>
              <w:rPr>
                <w:rFonts w:hint="eastAsia" w:ascii="宋体" w:hAnsi="宋体" w:eastAsia="宋体" w:cs="宋体"/>
                <w:sz w:val="22"/>
                <w:szCs w:val="22"/>
                <w:lang w:val="zh-CN"/>
              </w:rPr>
              <w:t>对应于</w:t>
            </w:r>
            <w:r>
              <w:rPr>
                <w:rFonts w:hint="eastAsia" w:ascii="宋体" w:hAnsi="宋体" w:eastAsia="宋体" w:cs="宋体"/>
                <w:sz w:val="22"/>
                <w:szCs w:val="22"/>
                <w:lang w:val="en-US" w:eastAsia="zh-CN"/>
              </w:rPr>
              <w:t>非</w:t>
            </w:r>
            <w:r>
              <w:rPr>
                <w:rFonts w:hint="eastAsia" w:ascii="宋体" w:hAnsi="宋体" w:eastAsia="宋体" w:cs="宋体"/>
                <w:sz w:val="22"/>
                <w:szCs w:val="22"/>
                <w:lang w:val="zh-CN"/>
              </w:rPr>
              <w:t>标“★”</w:t>
            </w:r>
            <w:r>
              <w:rPr>
                <w:rFonts w:hint="eastAsia" w:ascii="宋体" w:hAnsi="宋体" w:eastAsia="宋体" w:cs="宋体"/>
                <w:sz w:val="22"/>
                <w:szCs w:val="22"/>
                <w:lang w:val="en-US" w:eastAsia="zh-CN"/>
              </w:rPr>
              <w:t>和“▲”的一般性技术指标，</w:t>
            </w:r>
            <w:r>
              <w:rPr>
                <w:rFonts w:hint="eastAsia" w:ascii="宋体" w:hAnsi="宋体" w:eastAsia="宋体" w:cs="宋体"/>
                <w:sz w:val="22"/>
                <w:szCs w:val="22"/>
                <w:lang w:val="zh-CN"/>
              </w:rPr>
              <w:t>指标不满足技术要求（负偏离）</w:t>
            </w:r>
            <w:r>
              <w:rPr>
                <w:rFonts w:hint="eastAsia" w:ascii="宋体" w:hAnsi="宋体" w:eastAsia="宋体" w:cs="宋体"/>
                <w:sz w:val="22"/>
                <w:szCs w:val="22"/>
                <w:lang w:val="en-US" w:eastAsia="zh-CN"/>
              </w:rPr>
              <w:t>的</w:t>
            </w:r>
            <w:r>
              <w:rPr>
                <w:rFonts w:hint="eastAsia" w:ascii="宋体" w:hAnsi="宋体" w:eastAsia="宋体" w:cs="宋体"/>
                <w:sz w:val="22"/>
                <w:szCs w:val="22"/>
                <w:lang w:val="zh-CN"/>
              </w:rPr>
              <w:t>响应情况进行打分，</w:t>
            </w:r>
            <w:r>
              <w:rPr>
                <w:rFonts w:hint="eastAsia" w:ascii="宋体" w:hAnsi="宋体" w:eastAsia="宋体" w:cs="宋体"/>
                <w:sz w:val="22"/>
                <w:szCs w:val="22"/>
                <w:lang w:val="en-US" w:eastAsia="zh-CN"/>
              </w:rPr>
              <w:t>共150项，</w:t>
            </w:r>
            <w:r>
              <w:rPr>
                <w:rFonts w:hint="eastAsia" w:ascii="宋体" w:hAnsi="宋体" w:eastAsia="宋体" w:cs="宋体"/>
                <w:sz w:val="22"/>
                <w:szCs w:val="22"/>
                <w:lang w:val="zh-CN"/>
              </w:rPr>
              <w:t>满足</w:t>
            </w:r>
            <w:r>
              <w:rPr>
                <w:rFonts w:hint="eastAsia" w:ascii="宋体" w:hAnsi="宋体" w:eastAsia="宋体" w:cs="宋体"/>
                <w:sz w:val="22"/>
                <w:szCs w:val="22"/>
                <w:lang w:val="zh-CN" w:eastAsia="zh-CN"/>
              </w:rPr>
              <w:t>全部</w:t>
            </w:r>
            <w:r>
              <w:rPr>
                <w:rFonts w:hint="eastAsia" w:ascii="宋体" w:hAnsi="宋体" w:eastAsia="宋体" w:cs="宋体"/>
                <w:sz w:val="22"/>
                <w:szCs w:val="22"/>
                <w:lang w:val="en-US" w:eastAsia="zh-CN"/>
              </w:rPr>
              <w:t>150项一般性技术指标</w:t>
            </w:r>
            <w:r>
              <w:rPr>
                <w:rFonts w:hint="eastAsia" w:ascii="宋体" w:hAnsi="宋体" w:eastAsia="宋体" w:cs="宋体"/>
                <w:sz w:val="22"/>
                <w:szCs w:val="22"/>
                <w:lang w:val="zh-CN"/>
              </w:rPr>
              <w:t>要求的得</w:t>
            </w:r>
            <w:r>
              <w:rPr>
                <w:rFonts w:hint="eastAsia" w:ascii="宋体" w:hAnsi="宋体" w:eastAsia="宋体" w:cs="宋体"/>
                <w:sz w:val="22"/>
                <w:szCs w:val="22"/>
                <w:lang w:val="en-US" w:eastAsia="zh-CN"/>
              </w:rPr>
              <w:t>12</w:t>
            </w:r>
            <w:r>
              <w:rPr>
                <w:rFonts w:hint="eastAsia" w:ascii="宋体" w:hAnsi="宋体" w:eastAsia="宋体" w:cs="宋体"/>
                <w:sz w:val="22"/>
                <w:szCs w:val="22"/>
                <w:lang w:val="zh-CN"/>
              </w:rPr>
              <w:t>分</w:t>
            </w:r>
            <w:r>
              <w:rPr>
                <w:rFonts w:hint="eastAsia" w:ascii="宋体" w:hAnsi="宋体" w:eastAsia="宋体" w:cs="宋体"/>
                <w:sz w:val="22"/>
                <w:szCs w:val="22"/>
                <w:lang w:val="en-US" w:eastAsia="zh-CN"/>
              </w:rPr>
              <w:t>，负偏离一项扣0.08分，扣完为止。</w:t>
            </w:r>
          </w:p>
        </w:tc>
        <w:tc>
          <w:tcPr>
            <w:tcW w:w="1030" w:type="dxa"/>
            <w:tcBorders>
              <w:top w:val="single" w:color="000000" w:sz="4" w:space="0"/>
              <w:left w:val="nil"/>
              <w:bottom w:val="single" w:color="000000" w:sz="4" w:space="0"/>
              <w:right w:val="single" w:color="000000" w:sz="4" w:space="0"/>
            </w:tcBorders>
            <w:shd w:val="clear" w:color="auto" w:fill="auto"/>
            <w:noWrap w:val="0"/>
            <w:vAlign w:val="center"/>
          </w:tcPr>
          <w:p w14:paraId="06960DFD">
            <w:pPr>
              <w:keepNext w:val="0"/>
              <w:keepLines w:val="0"/>
              <w:pageBreakBefore w:val="0"/>
              <w:widowControl/>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16分</w:t>
            </w:r>
          </w:p>
        </w:tc>
        <w:tc>
          <w:tcPr>
            <w:tcW w:w="465" w:type="dxa"/>
            <w:tcBorders>
              <w:top w:val="single" w:color="000000" w:sz="4" w:space="0"/>
              <w:left w:val="nil"/>
              <w:bottom w:val="single" w:color="000000" w:sz="4" w:space="0"/>
              <w:right w:val="single" w:color="000000" w:sz="4" w:space="0"/>
            </w:tcBorders>
            <w:shd w:val="clear" w:color="auto" w:fill="auto"/>
            <w:noWrap w:val="0"/>
            <w:vAlign w:val="center"/>
          </w:tcPr>
          <w:p w14:paraId="73C46000">
            <w:pPr>
              <w:keepNext w:val="0"/>
              <w:keepLines w:val="0"/>
              <w:pageBreakBefore w:val="0"/>
              <w:widowControl/>
              <w:kinsoku/>
              <w:wordWrap/>
              <w:overflowPunct/>
              <w:topLinePunct w:val="0"/>
              <w:autoSpaceDE/>
              <w:autoSpaceDN/>
              <w:bidi w:val="0"/>
              <w:adjustRightInd/>
              <w:snapToGrid/>
              <w:spacing w:line="400" w:lineRule="exact"/>
              <w:ind w:left="13" w:leftChars="0" w:right="0" w:rightChars="0" w:hanging="13" w:hangingChars="6"/>
              <w:jc w:val="center"/>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客观分</w:t>
            </w:r>
          </w:p>
        </w:tc>
      </w:tr>
      <w:tr w14:paraId="7B83518C">
        <w:tblPrEx>
          <w:tblCellMar>
            <w:top w:w="0" w:type="dxa"/>
            <w:left w:w="108" w:type="dxa"/>
            <w:bottom w:w="0" w:type="dxa"/>
            <w:right w:w="108" w:type="dxa"/>
          </w:tblCellMar>
        </w:tblPrEx>
        <w:trPr>
          <w:trHeight w:val="1131" w:hRule="atLeast"/>
          <w:jc w:val="center"/>
        </w:trPr>
        <w:tc>
          <w:tcPr>
            <w:tcW w:w="1426" w:type="dxa"/>
            <w:tcBorders>
              <w:top w:val="single" w:color="000000" w:sz="4" w:space="0"/>
              <w:left w:val="single" w:color="000000" w:sz="4" w:space="0"/>
              <w:bottom w:val="single" w:color="000000" w:sz="4" w:space="0"/>
              <w:right w:val="single" w:color="000000" w:sz="4" w:space="0"/>
            </w:tcBorders>
            <w:shd w:val="clear" w:color="auto" w:fill="auto"/>
            <w:noWrap w:val="0"/>
            <w:vAlign w:val="top"/>
          </w:tcPr>
          <w:p w14:paraId="490CEBD6">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220" w:firstLineChars="100"/>
              <w:jc w:val="both"/>
              <w:textAlignment w:val="auto"/>
              <w:rPr>
                <w:rFonts w:hint="eastAsia" w:ascii="宋体" w:hAnsi="宋体" w:eastAsia="宋体" w:cs="宋体"/>
                <w:color w:val="auto"/>
                <w:kern w:val="0"/>
                <w:sz w:val="22"/>
                <w:szCs w:val="22"/>
                <w:highlight w:val="none"/>
                <w:lang w:val="en-US" w:eastAsia="zh-CN"/>
              </w:rPr>
            </w:pPr>
          </w:p>
          <w:p w14:paraId="47028850">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220" w:firstLineChars="100"/>
              <w:jc w:val="both"/>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项目理解</w:t>
            </w:r>
          </w:p>
          <w:p w14:paraId="6159018A">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both"/>
              <w:textAlignment w:val="auto"/>
              <w:rPr>
                <w:rFonts w:hint="eastAsia" w:ascii="宋体" w:hAnsi="宋体" w:eastAsia="宋体" w:cs="宋体"/>
                <w:color w:val="auto"/>
                <w:kern w:val="0"/>
                <w:sz w:val="22"/>
                <w:szCs w:val="22"/>
                <w:highlight w:val="none"/>
                <w:lang w:val="en-US" w:eastAsia="zh-CN"/>
              </w:rPr>
            </w:pPr>
          </w:p>
        </w:tc>
        <w:tc>
          <w:tcPr>
            <w:tcW w:w="7715" w:type="dxa"/>
            <w:tcBorders>
              <w:top w:val="single" w:color="000000" w:sz="4" w:space="0"/>
              <w:left w:val="nil"/>
              <w:bottom w:val="single" w:color="000000" w:sz="4" w:space="0"/>
              <w:right w:val="single" w:color="000000" w:sz="4" w:space="0"/>
            </w:tcBorders>
            <w:shd w:val="clear" w:color="auto" w:fill="auto"/>
            <w:noWrap w:val="0"/>
            <w:vAlign w:val="top"/>
          </w:tcPr>
          <w:p w14:paraId="10DCC633">
            <w:pPr>
              <w:keepNext/>
              <w:keepLines w:val="0"/>
              <w:pageBreakBefore w:val="0"/>
              <w:tabs>
                <w:tab w:val="left" w:pos="3808"/>
              </w:tabs>
              <w:kinsoku/>
              <w:wordWrap/>
              <w:overflowPunct/>
              <w:topLinePunct w:val="0"/>
              <w:autoSpaceDE/>
              <w:autoSpaceDN/>
              <w:bidi w:val="0"/>
              <w:adjustRightInd w:val="0"/>
              <w:snapToGrid w:val="0"/>
              <w:spacing w:before="60" w:after="60" w:line="240" w:lineRule="auto"/>
              <w:ind w:firstLine="7480" w:firstLineChars="3400"/>
              <w:jc w:val="both"/>
              <w:textAlignment w:val="auto"/>
              <w:rPr>
                <w:rFonts w:hint="eastAsia" w:ascii="宋体" w:hAnsi="宋体" w:eastAsia="宋体" w:cs="宋体"/>
                <w:sz w:val="22"/>
                <w:szCs w:val="22"/>
                <w:lang w:val="en-US" w:eastAsia="zh-CN"/>
              </w:rPr>
            </w:pPr>
            <w:r>
              <w:rPr>
                <w:rFonts w:hint="eastAsia" w:ascii="宋体" w:hAnsi="宋体" w:cs="宋体"/>
                <w:sz w:val="22"/>
                <w:szCs w:val="22"/>
                <w:lang w:val="en-US" w:eastAsia="zh-CN"/>
              </w:rPr>
              <w:t xml:space="preserve"> </w:t>
            </w:r>
            <w:r>
              <w:rPr>
                <w:rFonts w:hint="eastAsia" w:ascii="宋体" w:hAnsi="宋体" w:eastAsia="宋体" w:cs="宋体"/>
                <w:sz w:val="22"/>
                <w:szCs w:val="22"/>
                <w:lang w:val="zh-CN" w:eastAsia="zh-CN"/>
              </w:rPr>
              <w:t>根据投标人</w:t>
            </w:r>
            <w:r>
              <w:rPr>
                <w:rFonts w:hint="eastAsia" w:ascii="宋体" w:hAnsi="宋体" w:eastAsia="宋体" w:cs="宋体"/>
                <w:sz w:val="22"/>
                <w:szCs w:val="22"/>
                <w:lang w:val="en-US" w:eastAsia="zh-CN"/>
              </w:rPr>
              <w:t>对项目的理解，针对①项目重点和难点的理解分析；②</w:t>
            </w:r>
            <w:r>
              <w:rPr>
                <w:rFonts w:hint="eastAsia" w:ascii="宋体" w:hAnsi="宋体" w:eastAsia="宋体" w:cs="宋体"/>
                <w:sz w:val="22"/>
                <w:szCs w:val="22"/>
                <w:lang w:val="zh-CN" w:eastAsia="zh-CN"/>
              </w:rPr>
              <w:t>突发情况的预估和应对措施</w:t>
            </w:r>
            <w:r>
              <w:rPr>
                <w:rFonts w:hint="eastAsia" w:ascii="宋体" w:hAnsi="宋体" w:eastAsia="宋体" w:cs="宋体"/>
                <w:sz w:val="22"/>
                <w:szCs w:val="22"/>
                <w:lang w:val="en-US" w:eastAsia="zh-CN"/>
              </w:rPr>
              <w:t>；③合理化建议。</w:t>
            </w:r>
            <w:r>
              <w:rPr>
                <w:rFonts w:hint="eastAsia" w:ascii="宋体" w:hAnsi="宋体" w:cs="宋体"/>
                <w:color w:val="auto"/>
                <w:kern w:val="0"/>
                <w:sz w:val="22"/>
                <w:szCs w:val="22"/>
                <w:highlight w:val="none"/>
                <w:lang w:val="en-US" w:eastAsia="zh-CN"/>
              </w:rPr>
              <w:t>理解描述全面的得6分；较为全面的得3分；一般的得1分，欠佳的得0分。</w:t>
            </w:r>
          </w:p>
          <w:p w14:paraId="60E3774D">
            <w:pPr>
              <w:keepNext/>
              <w:keepLines w:val="0"/>
              <w:pageBreakBefore w:val="0"/>
              <w:tabs>
                <w:tab w:val="left" w:pos="3808"/>
              </w:tabs>
              <w:kinsoku/>
              <w:wordWrap/>
              <w:overflowPunct/>
              <w:topLinePunct w:val="0"/>
              <w:autoSpaceDE/>
              <w:autoSpaceDN/>
              <w:bidi w:val="0"/>
              <w:adjustRightInd w:val="0"/>
              <w:snapToGrid w:val="0"/>
              <w:spacing w:before="60" w:after="60" w:line="240" w:lineRule="auto"/>
              <w:jc w:val="both"/>
              <w:textAlignment w:val="auto"/>
              <w:rPr>
                <w:rFonts w:hint="eastAsia" w:ascii="宋体" w:hAnsi="宋体" w:eastAsia="宋体" w:cs="宋体"/>
                <w:sz w:val="22"/>
                <w:szCs w:val="22"/>
                <w:highlight w:val="none"/>
                <w:lang w:val="en-US" w:eastAsia="zh-CN"/>
              </w:rPr>
            </w:pPr>
          </w:p>
        </w:tc>
        <w:tc>
          <w:tcPr>
            <w:tcW w:w="1030" w:type="dxa"/>
            <w:tcBorders>
              <w:top w:val="single" w:color="000000" w:sz="4" w:space="0"/>
              <w:left w:val="nil"/>
              <w:bottom w:val="single" w:color="000000" w:sz="4" w:space="0"/>
              <w:right w:val="single" w:color="000000" w:sz="4" w:space="0"/>
            </w:tcBorders>
            <w:shd w:val="clear" w:color="auto" w:fill="auto"/>
            <w:noWrap w:val="0"/>
            <w:vAlign w:val="top"/>
          </w:tcPr>
          <w:p w14:paraId="5C66E4BF">
            <w:pPr>
              <w:keepNext w:val="0"/>
              <w:keepLines w:val="0"/>
              <w:pageBreakBefore w:val="0"/>
              <w:widowControl/>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kern w:val="0"/>
                <w:sz w:val="22"/>
                <w:szCs w:val="22"/>
                <w:highlight w:val="none"/>
                <w:lang w:val="en-US" w:eastAsia="zh-CN"/>
              </w:rPr>
            </w:pPr>
          </w:p>
          <w:p w14:paraId="385AB18E">
            <w:pPr>
              <w:keepNext w:val="0"/>
              <w:keepLines w:val="0"/>
              <w:pageBreakBefore w:val="0"/>
              <w:widowControl/>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6分</w:t>
            </w:r>
          </w:p>
        </w:tc>
        <w:tc>
          <w:tcPr>
            <w:tcW w:w="465" w:type="dxa"/>
            <w:tcBorders>
              <w:top w:val="single" w:color="000000" w:sz="4" w:space="0"/>
              <w:left w:val="nil"/>
              <w:bottom w:val="single" w:color="000000" w:sz="4" w:space="0"/>
              <w:right w:val="single" w:color="000000" w:sz="4" w:space="0"/>
            </w:tcBorders>
            <w:shd w:val="clear" w:color="auto" w:fill="auto"/>
            <w:noWrap w:val="0"/>
            <w:vAlign w:val="center"/>
          </w:tcPr>
          <w:p w14:paraId="45699C90">
            <w:pPr>
              <w:keepNext w:val="0"/>
              <w:keepLines w:val="0"/>
              <w:pageBreakBefore w:val="0"/>
              <w:widowControl/>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主观分</w:t>
            </w:r>
          </w:p>
        </w:tc>
      </w:tr>
      <w:tr w14:paraId="6D7681D7">
        <w:tblPrEx>
          <w:tblCellMar>
            <w:top w:w="0" w:type="dxa"/>
            <w:left w:w="108" w:type="dxa"/>
            <w:bottom w:w="0" w:type="dxa"/>
            <w:right w:w="108" w:type="dxa"/>
          </w:tblCellMar>
        </w:tblPrEx>
        <w:trPr>
          <w:trHeight w:val="0" w:hRule="atLeast"/>
          <w:jc w:val="center"/>
        </w:trPr>
        <w:tc>
          <w:tcPr>
            <w:tcW w:w="14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7F80976">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投标产品技术性能</w:t>
            </w:r>
          </w:p>
          <w:p w14:paraId="6F007960">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rPr>
            </w:pPr>
          </w:p>
        </w:tc>
        <w:tc>
          <w:tcPr>
            <w:tcW w:w="7715" w:type="dxa"/>
            <w:tcBorders>
              <w:top w:val="single" w:color="000000" w:sz="4" w:space="0"/>
              <w:left w:val="nil"/>
              <w:bottom w:val="single" w:color="000000" w:sz="4" w:space="0"/>
              <w:right w:val="single" w:color="000000" w:sz="4" w:space="0"/>
            </w:tcBorders>
            <w:shd w:val="clear" w:color="auto" w:fill="auto"/>
            <w:noWrap w:val="0"/>
            <w:vAlign w:val="center"/>
          </w:tcPr>
          <w:p w14:paraId="075576D2">
            <w:pPr>
              <w:keepNext/>
              <w:keepLines w:val="0"/>
              <w:pageBreakBefore w:val="0"/>
              <w:tabs>
                <w:tab w:val="left" w:pos="3808"/>
              </w:tabs>
              <w:kinsoku/>
              <w:wordWrap/>
              <w:overflowPunct/>
              <w:topLinePunct w:val="0"/>
              <w:autoSpaceDE/>
              <w:autoSpaceDN/>
              <w:bidi w:val="0"/>
              <w:adjustRightInd w:val="0"/>
              <w:snapToGrid w:val="0"/>
              <w:spacing w:before="60" w:after="60" w:line="240" w:lineRule="auto"/>
              <w:textAlignment w:val="auto"/>
              <w:rPr>
                <w:rFonts w:hint="eastAsia" w:ascii="宋体" w:hAnsi="宋体" w:eastAsia="宋体" w:cs="宋体"/>
                <w:sz w:val="22"/>
                <w:szCs w:val="22"/>
                <w:lang w:val="en-US" w:eastAsia="zh-CN"/>
              </w:rPr>
            </w:pPr>
          </w:p>
          <w:p w14:paraId="2807F351">
            <w:pPr>
              <w:keepNext/>
              <w:keepLines w:val="0"/>
              <w:pageBreakBefore w:val="0"/>
              <w:tabs>
                <w:tab w:val="left" w:pos="3808"/>
              </w:tabs>
              <w:kinsoku/>
              <w:wordWrap/>
              <w:overflowPunct/>
              <w:topLinePunct w:val="0"/>
              <w:autoSpaceDE/>
              <w:autoSpaceDN/>
              <w:bidi w:val="0"/>
              <w:adjustRightInd w:val="0"/>
              <w:snapToGrid w:val="0"/>
              <w:spacing w:before="60" w:after="60" w:line="240" w:lineRule="auto"/>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sz w:val="22"/>
                <w:szCs w:val="22"/>
                <w:lang w:val="en-US" w:eastAsia="zh-CN"/>
              </w:rPr>
              <w:t>根据投标产品的技术性能进行评审：：①投标产品的可操性、实用性；②投标产品是否便于维护，产品是否成熟、稳定。优于采购需求的得6分；符合采购需求的得3分；部分符合采购需求的得1分；完全不符合的得0分。</w:t>
            </w:r>
          </w:p>
        </w:tc>
        <w:tc>
          <w:tcPr>
            <w:tcW w:w="1030" w:type="dxa"/>
            <w:tcBorders>
              <w:top w:val="single" w:color="000000" w:sz="4" w:space="0"/>
              <w:left w:val="nil"/>
              <w:bottom w:val="single" w:color="000000" w:sz="4" w:space="0"/>
              <w:right w:val="single" w:color="000000" w:sz="4" w:space="0"/>
            </w:tcBorders>
            <w:shd w:val="clear" w:color="auto" w:fill="auto"/>
            <w:noWrap w:val="0"/>
            <w:vAlign w:val="center"/>
          </w:tcPr>
          <w:p w14:paraId="2FAF9FBA">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6分</w:t>
            </w:r>
          </w:p>
        </w:tc>
        <w:tc>
          <w:tcPr>
            <w:tcW w:w="465" w:type="dxa"/>
            <w:tcBorders>
              <w:top w:val="single" w:color="000000" w:sz="4" w:space="0"/>
              <w:left w:val="nil"/>
              <w:bottom w:val="single" w:color="000000" w:sz="4" w:space="0"/>
              <w:right w:val="single" w:color="000000" w:sz="4" w:space="0"/>
            </w:tcBorders>
            <w:shd w:val="clear" w:color="auto" w:fill="auto"/>
            <w:noWrap w:val="0"/>
            <w:vAlign w:val="center"/>
          </w:tcPr>
          <w:p w14:paraId="2094B805">
            <w:pPr>
              <w:keepNext w:val="0"/>
              <w:keepLines w:val="0"/>
              <w:pageBreakBefore w:val="0"/>
              <w:kinsoku/>
              <w:wordWrap/>
              <w:overflowPunct/>
              <w:topLinePunct w:val="0"/>
              <w:autoSpaceDE/>
              <w:autoSpaceDN/>
              <w:bidi w:val="0"/>
              <w:adjustRightInd/>
              <w:snapToGrid/>
              <w:spacing w:line="400" w:lineRule="exact"/>
              <w:ind w:left="13" w:leftChars="0" w:right="0" w:rightChars="0" w:hanging="13" w:hangingChars="6"/>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主观分</w:t>
            </w:r>
          </w:p>
        </w:tc>
      </w:tr>
      <w:tr w14:paraId="28255363">
        <w:tblPrEx>
          <w:tblCellMar>
            <w:top w:w="0" w:type="dxa"/>
            <w:left w:w="108" w:type="dxa"/>
            <w:bottom w:w="0" w:type="dxa"/>
            <w:right w:w="108" w:type="dxa"/>
          </w:tblCellMar>
        </w:tblPrEx>
        <w:trPr>
          <w:trHeight w:val="0" w:hRule="atLeast"/>
          <w:jc w:val="center"/>
        </w:trPr>
        <w:tc>
          <w:tcPr>
            <w:tcW w:w="14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A4F023E">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rPr>
            </w:pPr>
          </w:p>
          <w:p w14:paraId="4052E9CF">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供货方案</w:t>
            </w:r>
          </w:p>
          <w:p w14:paraId="2F1368AB">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rPr>
            </w:pPr>
          </w:p>
        </w:tc>
        <w:tc>
          <w:tcPr>
            <w:tcW w:w="7715" w:type="dxa"/>
            <w:tcBorders>
              <w:top w:val="single" w:color="000000" w:sz="4" w:space="0"/>
              <w:left w:val="nil"/>
              <w:bottom w:val="single" w:color="000000" w:sz="4" w:space="0"/>
              <w:right w:val="single" w:color="000000" w:sz="4" w:space="0"/>
            </w:tcBorders>
            <w:shd w:val="clear" w:color="auto" w:fill="auto"/>
            <w:noWrap w:val="0"/>
            <w:vAlign w:val="center"/>
          </w:tcPr>
          <w:p w14:paraId="6EB099B5">
            <w:pPr>
              <w:keepNext/>
              <w:keepLines w:val="0"/>
              <w:pageBreakBefore w:val="0"/>
              <w:tabs>
                <w:tab w:val="left" w:pos="3808"/>
              </w:tabs>
              <w:kinsoku/>
              <w:wordWrap/>
              <w:overflowPunct/>
              <w:topLinePunct w:val="0"/>
              <w:autoSpaceDE/>
              <w:autoSpaceDN/>
              <w:bidi w:val="0"/>
              <w:adjustRightInd w:val="0"/>
              <w:snapToGrid w:val="0"/>
              <w:spacing w:before="60" w:after="60" w:line="240" w:lineRule="auto"/>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sz w:val="22"/>
                <w:szCs w:val="22"/>
                <w:lang w:val="en-US" w:eastAsia="zh-CN"/>
              </w:rPr>
              <w:t>根据投标人针对本次采购项目制定的供货方案进行评审：①供货期限；②交货方式；③供货保障流程；④供货流程要点；⑤供货实施步骤。</w:t>
            </w:r>
            <w:r>
              <w:rPr>
                <w:rFonts w:hint="eastAsia" w:ascii="宋体" w:hAnsi="宋体" w:cs="宋体"/>
                <w:color w:val="auto"/>
                <w:kern w:val="0"/>
                <w:sz w:val="22"/>
                <w:szCs w:val="22"/>
                <w:highlight w:val="none"/>
                <w:lang w:val="en-US" w:eastAsia="zh-CN"/>
              </w:rPr>
              <w:t>方案优于采购需求的得5分；符合采购需求的得3分；部分符合采购需求的得1分；完全不符合的得0分。</w:t>
            </w:r>
          </w:p>
        </w:tc>
        <w:tc>
          <w:tcPr>
            <w:tcW w:w="1030" w:type="dxa"/>
            <w:tcBorders>
              <w:top w:val="single" w:color="000000" w:sz="4" w:space="0"/>
              <w:left w:val="nil"/>
              <w:bottom w:val="single" w:color="000000" w:sz="4" w:space="0"/>
              <w:right w:val="single" w:color="000000" w:sz="4" w:space="0"/>
            </w:tcBorders>
            <w:shd w:val="clear" w:color="auto" w:fill="auto"/>
            <w:noWrap w:val="0"/>
            <w:vAlign w:val="center"/>
          </w:tcPr>
          <w:p w14:paraId="4FCD00D7">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5分</w:t>
            </w:r>
          </w:p>
        </w:tc>
        <w:tc>
          <w:tcPr>
            <w:tcW w:w="465" w:type="dxa"/>
            <w:tcBorders>
              <w:top w:val="single" w:color="000000" w:sz="4" w:space="0"/>
              <w:left w:val="nil"/>
              <w:bottom w:val="single" w:color="000000" w:sz="4" w:space="0"/>
              <w:right w:val="single" w:color="000000" w:sz="4" w:space="0"/>
            </w:tcBorders>
            <w:shd w:val="clear" w:color="auto" w:fill="auto"/>
            <w:noWrap w:val="0"/>
            <w:vAlign w:val="center"/>
          </w:tcPr>
          <w:p w14:paraId="3ADE5FA1">
            <w:pPr>
              <w:keepNext w:val="0"/>
              <w:keepLines w:val="0"/>
              <w:pageBreakBefore w:val="0"/>
              <w:kinsoku/>
              <w:wordWrap/>
              <w:overflowPunct/>
              <w:topLinePunct w:val="0"/>
              <w:autoSpaceDE/>
              <w:autoSpaceDN/>
              <w:bidi w:val="0"/>
              <w:adjustRightInd/>
              <w:snapToGrid/>
              <w:spacing w:line="400" w:lineRule="exact"/>
              <w:ind w:left="13" w:leftChars="0" w:right="0" w:rightChars="0" w:hanging="13" w:hangingChars="6"/>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主观分</w:t>
            </w:r>
          </w:p>
        </w:tc>
      </w:tr>
      <w:tr w14:paraId="110A8A74">
        <w:tblPrEx>
          <w:tblCellMar>
            <w:top w:w="0" w:type="dxa"/>
            <w:left w:w="108" w:type="dxa"/>
            <w:bottom w:w="0" w:type="dxa"/>
            <w:right w:w="108" w:type="dxa"/>
          </w:tblCellMar>
        </w:tblPrEx>
        <w:trPr>
          <w:trHeight w:val="0" w:hRule="atLeast"/>
          <w:jc w:val="center"/>
        </w:trPr>
        <w:tc>
          <w:tcPr>
            <w:tcW w:w="1426" w:type="dxa"/>
            <w:tcBorders>
              <w:top w:val="single" w:color="000000" w:sz="4" w:space="0"/>
              <w:left w:val="single" w:color="000000" w:sz="4" w:space="0"/>
              <w:right w:val="single" w:color="000000" w:sz="4" w:space="0"/>
            </w:tcBorders>
            <w:shd w:val="clear" w:color="auto" w:fill="auto"/>
            <w:noWrap w:val="0"/>
            <w:vAlign w:val="center"/>
          </w:tcPr>
          <w:p w14:paraId="7E33EB8B">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rPr>
            </w:pPr>
          </w:p>
          <w:p w14:paraId="5A1A0982">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安装、调试方案</w:t>
            </w:r>
          </w:p>
          <w:p w14:paraId="6ACABF99">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rPr>
            </w:pPr>
          </w:p>
        </w:tc>
        <w:tc>
          <w:tcPr>
            <w:tcW w:w="7715" w:type="dxa"/>
            <w:tcBorders>
              <w:top w:val="single" w:color="000000" w:sz="4" w:space="0"/>
              <w:left w:val="nil"/>
              <w:bottom w:val="single" w:color="000000" w:sz="4" w:space="0"/>
              <w:right w:val="single" w:color="000000" w:sz="4" w:space="0"/>
            </w:tcBorders>
            <w:shd w:val="clear" w:color="auto" w:fill="auto"/>
            <w:noWrap w:val="0"/>
            <w:vAlign w:val="center"/>
          </w:tcPr>
          <w:p w14:paraId="3B904D52">
            <w:pPr>
              <w:keepNext/>
              <w:keepLines w:val="0"/>
              <w:pageBreakBefore w:val="0"/>
              <w:tabs>
                <w:tab w:val="left" w:pos="3808"/>
              </w:tabs>
              <w:kinsoku/>
              <w:wordWrap/>
              <w:overflowPunct/>
              <w:topLinePunct w:val="0"/>
              <w:autoSpaceDE/>
              <w:autoSpaceDN/>
              <w:bidi w:val="0"/>
              <w:adjustRightInd w:val="0"/>
              <w:snapToGrid w:val="0"/>
              <w:spacing w:before="60" w:after="60" w:line="240" w:lineRule="auto"/>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sz w:val="22"/>
                <w:szCs w:val="22"/>
                <w:lang w:val="en-US" w:eastAsia="zh-CN"/>
              </w:rPr>
              <w:t>根据投标人针对本次采购项目制定的安装调试方案进行评审：①人员安排；②安装、调试、验收进度安排；③安装方式、方法、技术标准；④调试步骤、措施及问题解决方案</w:t>
            </w:r>
            <w:r>
              <w:rPr>
                <w:rFonts w:hint="eastAsia" w:ascii="宋体" w:hAnsi="宋体" w:cs="宋体"/>
                <w:sz w:val="22"/>
                <w:szCs w:val="22"/>
                <w:lang w:val="en-US" w:eastAsia="zh-CN"/>
              </w:rPr>
              <w:t>。</w:t>
            </w:r>
            <w:r>
              <w:rPr>
                <w:rFonts w:hint="eastAsia" w:ascii="宋体" w:hAnsi="宋体" w:cs="宋体"/>
                <w:color w:val="auto"/>
                <w:kern w:val="0"/>
                <w:sz w:val="22"/>
                <w:szCs w:val="22"/>
                <w:highlight w:val="none"/>
                <w:lang w:val="en-US" w:eastAsia="zh-CN"/>
              </w:rPr>
              <w:t>方案优秀的得5分；</w:t>
            </w:r>
            <w:r>
              <w:rPr>
                <w:rFonts w:hint="eastAsia" w:ascii="宋体" w:hAnsi="宋体" w:cs="宋体"/>
                <w:color w:val="auto"/>
                <w:sz w:val="22"/>
                <w:szCs w:val="22"/>
                <w:highlight w:val="none"/>
                <w:lang w:val="en-US" w:eastAsia="zh-CN"/>
              </w:rPr>
              <w:t>较为优秀的得3分；</w:t>
            </w:r>
            <w:r>
              <w:rPr>
                <w:rFonts w:hint="eastAsia" w:ascii="宋体" w:hAnsi="宋体" w:cs="宋体"/>
                <w:color w:val="auto"/>
                <w:kern w:val="0"/>
                <w:sz w:val="22"/>
                <w:szCs w:val="22"/>
                <w:highlight w:val="none"/>
                <w:lang w:val="en-US" w:eastAsia="zh-CN"/>
              </w:rPr>
              <w:t>一般的得1分；欠佳的得0分。</w:t>
            </w:r>
          </w:p>
        </w:tc>
        <w:tc>
          <w:tcPr>
            <w:tcW w:w="1030" w:type="dxa"/>
            <w:tcBorders>
              <w:top w:val="single" w:color="000000" w:sz="4" w:space="0"/>
              <w:left w:val="nil"/>
              <w:bottom w:val="single" w:color="000000" w:sz="4" w:space="0"/>
              <w:right w:val="single" w:color="000000" w:sz="4" w:space="0"/>
            </w:tcBorders>
            <w:shd w:val="clear" w:color="auto" w:fill="auto"/>
            <w:noWrap w:val="0"/>
            <w:vAlign w:val="center"/>
          </w:tcPr>
          <w:p w14:paraId="67C1E881">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5分</w:t>
            </w:r>
          </w:p>
        </w:tc>
        <w:tc>
          <w:tcPr>
            <w:tcW w:w="465" w:type="dxa"/>
            <w:tcBorders>
              <w:top w:val="single" w:color="000000" w:sz="4" w:space="0"/>
              <w:left w:val="nil"/>
              <w:bottom w:val="single" w:color="000000" w:sz="4" w:space="0"/>
              <w:right w:val="single" w:color="000000" w:sz="4" w:space="0"/>
            </w:tcBorders>
            <w:shd w:val="clear" w:color="auto" w:fill="auto"/>
            <w:noWrap w:val="0"/>
            <w:vAlign w:val="center"/>
          </w:tcPr>
          <w:p w14:paraId="03533B5E">
            <w:pPr>
              <w:keepNext w:val="0"/>
              <w:keepLines w:val="0"/>
              <w:pageBreakBefore w:val="0"/>
              <w:kinsoku/>
              <w:wordWrap/>
              <w:overflowPunct/>
              <w:topLinePunct w:val="0"/>
              <w:autoSpaceDE/>
              <w:autoSpaceDN/>
              <w:bidi w:val="0"/>
              <w:adjustRightInd/>
              <w:snapToGrid/>
              <w:spacing w:line="400" w:lineRule="exact"/>
              <w:ind w:left="13" w:leftChars="0" w:right="0" w:rightChars="0" w:hanging="13" w:hangingChars="6"/>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主观分</w:t>
            </w:r>
          </w:p>
        </w:tc>
      </w:tr>
      <w:tr w14:paraId="34137C17">
        <w:tblPrEx>
          <w:tblCellMar>
            <w:top w:w="0" w:type="dxa"/>
            <w:left w:w="108" w:type="dxa"/>
            <w:bottom w:w="0" w:type="dxa"/>
            <w:right w:w="108" w:type="dxa"/>
          </w:tblCellMar>
        </w:tblPrEx>
        <w:trPr>
          <w:trHeight w:val="1860" w:hRule="atLeast"/>
          <w:jc w:val="center"/>
        </w:trPr>
        <w:tc>
          <w:tcPr>
            <w:tcW w:w="1426" w:type="dxa"/>
            <w:tcBorders>
              <w:top w:val="single" w:color="000000" w:sz="4" w:space="0"/>
              <w:left w:val="single" w:color="000000" w:sz="4" w:space="0"/>
              <w:right w:val="single" w:color="000000" w:sz="4" w:space="0"/>
            </w:tcBorders>
            <w:shd w:val="clear" w:color="auto" w:fill="auto"/>
            <w:noWrap w:val="0"/>
            <w:vAlign w:val="center"/>
          </w:tcPr>
          <w:p w14:paraId="11FD1CE8">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rPr>
            </w:pPr>
          </w:p>
          <w:p w14:paraId="1AF3134F">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培训方案</w:t>
            </w:r>
          </w:p>
          <w:p w14:paraId="241CA316">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bidi="ar-SA"/>
              </w:rPr>
            </w:pPr>
          </w:p>
        </w:tc>
        <w:tc>
          <w:tcPr>
            <w:tcW w:w="7715" w:type="dxa"/>
            <w:tcBorders>
              <w:top w:val="single" w:color="000000" w:sz="4" w:space="0"/>
              <w:left w:val="nil"/>
              <w:right w:val="single" w:color="000000" w:sz="4" w:space="0"/>
            </w:tcBorders>
            <w:shd w:val="clear" w:color="auto" w:fill="auto"/>
            <w:noWrap w:val="0"/>
            <w:vAlign w:val="center"/>
          </w:tcPr>
          <w:p w14:paraId="761591E4">
            <w:pPr>
              <w:keepNext/>
              <w:keepLines w:val="0"/>
              <w:pageBreakBefore w:val="0"/>
              <w:tabs>
                <w:tab w:val="left" w:pos="3808"/>
              </w:tabs>
              <w:kinsoku/>
              <w:wordWrap/>
              <w:overflowPunct/>
              <w:topLinePunct w:val="0"/>
              <w:autoSpaceDE/>
              <w:autoSpaceDN/>
              <w:bidi w:val="0"/>
              <w:adjustRightInd w:val="0"/>
              <w:snapToGrid w:val="0"/>
              <w:spacing w:before="60" w:after="60" w:line="240" w:lineRule="auto"/>
              <w:textAlignment w:val="auto"/>
              <w:rPr>
                <w:rFonts w:hint="default" w:ascii="宋体" w:hAnsi="宋体" w:eastAsia="宋体" w:cs="宋体"/>
                <w:color w:val="auto"/>
                <w:kern w:val="0"/>
                <w:sz w:val="22"/>
                <w:szCs w:val="22"/>
                <w:highlight w:val="none"/>
                <w:lang w:val="en-US" w:eastAsia="zh-CN"/>
              </w:rPr>
            </w:pPr>
            <w:bookmarkStart w:id="399" w:name="OLE_LINK1"/>
            <w:r>
              <w:rPr>
                <w:rFonts w:hint="eastAsia" w:ascii="宋体" w:hAnsi="宋体" w:eastAsia="宋体" w:cs="宋体"/>
                <w:sz w:val="22"/>
                <w:szCs w:val="22"/>
                <w:lang w:val="en-US" w:eastAsia="zh-CN"/>
              </w:rPr>
              <w:t>根据投标人针对本次采购项目制定的培训方案进行评审</w:t>
            </w:r>
            <w:bookmarkEnd w:id="399"/>
            <w:r>
              <w:rPr>
                <w:rFonts w:hint="eastAsia" w:ascii="宋体" w:hAnsi="宋体" w:eastAsia="宋体" w:cs="宋体"/>
                <w:sz w:val="22"/>
                <w:szCs w:val="22"/>
                <w:lang w:val="en-US" w:eastAsia="zh-CN"/>
              </w:rPr>
              <w:t>：①向培训人员提供设备日常的维护保养及能对一般故障维修的培训方案；②对实际操作人员进行技术操作培训并提供详细的操作手册。方案是否合理，培训方式、地点、人数、时间是否详细说明。</w:t>
            </w:r>
            <w:r>
              <w:rPr>
                <w:rFonts w:hint="eastAsia" w:ascii="宋体" w:hAnsi="宋体" w:cs="宋体"/>
                <w:color w:val="auto"/>
                <w:sz w:val="22"/>
                <w:szCs w:val="22"/>
                <w:highlight w:val="none"/>
                <w:lang w:val="en-US" w:eastAsia="zh-CN"/>
              </w:rPr>
              <w:t>培训方案优秀的得4分；较为优秀的得3分，一般的得2分；欠佳的得1分；完全不合理得0分。</w:t>
            </w:r>
          </w:p>
        </w:tc>
        <w:tc>
          <w:tcPr>
            <w:tcW w:w="1030" w:type="dxa"/>
            <w:tcBorders>
              <w:top w:val="single" w:color="000000" w:sz="4" w:space="0"/>
              <w:left w:val="nil"/>
              <w:bottom w:val="single" w:color="000000" w:sz="4" w:space="0"/>
              <w:right w:val="single" w:color="000000" w:sz="4" w:space="0"/>
            </w:tcBorders>
            <w:shd w:val="clear" w:color="auto" w:fill="auto"/>
            <w:noWrap w:val="0"/>
            <w:vAlign w:val="center"/>
          </w:tcPr>
          <w:p w14:paraId="50F11D9C">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4分</w:t>
            </w:r>
          </w:p>
        </w:tc>
        <w:tc>
          <w:tcPr>
            <w:tcW w:w="465" w:type="dxa"/>
            <w:tcBorders>
              <w:top w:val="single" w:color="000000" w:sz="4" w:space="0"/>
              <w:left w:val="nil"/>
              <w:bottom w:val="single" w:color="000000" w:sz="4" w:space="0"/>
              <w:right w:val="single" w:color="000000" w:sz="4" w:space="0"/>
            </w:tcBorders>
            <w:shd w:val="clear" w:color="auto" w:fill="auto"/>
            <w:noWrap w:val="0"/>
            <w:vAlign w:val="center"/>
          </w:tcPr>
          <w:p w14:paraId="534E51E7">
            <w:pPr>
              <w:keepNext w:val="0"/>
              <w:keepLines w:val="0"/>
              <w:pageBreakBefore w:val="0"/>
              <w:kinsoku/>
              <w:wordWrap/>
              <w:overflowPunct/>
              <w:topLinePunct w:val="0"/>
              <w:autoSpaceDE/>
              <w:autoSpaceDN/>
              <w:bidi w:val="0"/>
              <w:adjustRightInd/>
              <w:snapToGrid/>
              <w:spacing w:line="400" w:lineRule="exact"/>
              <w:ind w:left="13" w:leftChars="0" w:right="0" w:rightChars="0" w:hanging="13" w:hangingChars="6"/>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主观分</w:t>
            </w:r>
          </w:p>
        </w:tc>
      </w:tr>
      <w:tr w14:paraId="3F3FA366">
        <w:tblPrEx>
          <w:tblCellMar>
            <w:top w:w="0" w:type="dxa"/>
            <w:left w:w="108" w:type="dxa"/>
            <w:bottom w:w="0" w:type="dxa"/>
            <w:right w:w="108" w:type="dxa"/>
          </w:tblCellMar>
        </w:tblPrEx>
        <w:trPr>
          <w:trHeight w:val="0" w:hRule="atLeast"/>
          <w:jc w:val="center"/>
        </w:trPr>
        <w:tc>
          <w:tcPr>
            <w:tcW w:w="1426" w:type="dxa"/>
            <w:tcBorders>
              <w:top w:val="single" w:color="000000" w:sz="4" w:space="0"/>
              <w:left w:val="single" w:color="000000" w:sz="4" w:space="0"/>
              <w:right w:val="single" w:color="000000" w:sz="4" w:space="0"/>
            </w:tcBorders>
            <w:shd w:val="clear" w:color="auto" w:fill="auto"/>
            <w:noWrap w:val="0"/>
            <w:vAlign w:val="center"/>
          </w:tcPr>
          <w:p w14:paraId="17B6131E">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rPr>
            </w:pPr>
          </w:p>
          <w:p w14:paraId="02EBA7B6">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售后服务</w:t>
            </w:r>
          </w:p>
          <w:p w14:paraId="39273314">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方案</w:t>
            </w:r>
          </w:p>
          <w:p w14:paraId="7316D908">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rPr>
            </w:pPr>
          </w:p>
        </w:tc>
        <w:tc>
          <w:tcPr>
            <w:tcW w:w="7715" w:type="dxa"/>
            <w:tcBorders>
              <w:top w:val="single" w:color="000000" w:sz="4" w:space="0"/>
              <w:left w:val="nil"/>
              <w:bottom w:val="single" w:color="000000" w:sz="4" w:space="0"/>
              <w:right w:val="single" w:color="000000" w:sz="4" w:space="0"/>
            </w:tcBorders>
            <w:shd w:val="clear" w:color="auto" w:fill="auto"/>
            <w:noWrap w:val="0"/>
            <w:vAlign w:val="center"/>
          </w:tcPr>
          <w:p w14:paraId="755D29C5">
            <w:pPr>
              <w:keepNext/>
              <w:keepLines w:val="0"/>
              <w:pageBreakBefore w:val="0"/>
              <w:tabs>
                <w:tab w:val="left" w:pos="3808"/>
              </w:tabs>
              <w:kinsoku/>
              <w:wordWrap/>
              <w:overflowPunct/>
              <w:topLinePunct w:val="0"/>
              <w:autoSpaceDE/>
              <w:autoSpaceDN/>
              <w:bidi w:val="0"/>
              <w:adjustRightInd w:val="0"/>
              <w:snapToGrid w:val="0"/>
              <w:spacing w:before="60" w:after="60" w:line="240" w:lineRule="auto"/>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sz w:val="22"/>
                <w:szCs w:val="22"/>
                <w:lang w:val="en-US" w:eastAsia="zh-CN"/>
              </w:rPr>
              <w:t>根据投标人针对本次采购项目制定的售后方案进行评审进行评审：①售后服务响应时间及到达现场时间承诺；②免费巡检计划安排；③故障修复速度；④备品备件储备情况；⑤售后服务机构技术力量。⑥售后技术人员（技术能力、类似经验等）</w:t>
            </w:r>
            <w:r>
              <w:rPr>
                <w:rFonts w:hint="eastAsia" w:ascii="宋体" w:hAnsi="宋体" w:cs="宋体"/>
                <w:sz w:val="22"/>
                <w:szCs w:val="22"/>
                <w:lang w:val="en-US" w:eastAsia="zh-CN"/>
              </w:rPr>
              <w:t>。</w:t>
            </w:r>
            <w:r>
              <w:rPr>
                <w:rFonts w:hint="eastAsia" w:ascii="宋体" w:hAnsi="宋体" w:eastAsia="宋体" w:cs="宋体"/>
                <w:color w:val="auto"/>
                <w:kern w:val="0"/>
                <w:sz w:val="22"/>
                <w:szCs w:val="22"/>
                <w:highlight w:val="none"/>
                <w:lang w:val="en-US" w:eastAsia="zh-CN"/>
              </w:rPr>
              <w:t>售后服务方案全面周到、技术力量雄厚、装备配备齐全、服务响应及时的，得6分；售后服务方案、技术力量、装备配备、服务响应一般的，得3分；售后服务方案、技术力量、装备配备、服务响应严重欠缺的，得0分。</w:t>
            </w:r>
          </w:p>
        </w:tc>
        <w:tc>
          <w:tcPr>
            <w:tcW w:w="1030" w:type="dxa"/>
            <w:tcBorders>
              <w:top w:val="single" w:color="000000" w:sz="4" w:space="0"/>
              <w:left w:val="nil"/>
              <w:bottom w:val="single" w:color="000000" w:sz="4" w:space="0"/>
              <w:right w:val="single" w:color="000000" w:sz="4" w:space="0"/>
            </w:tcBorders>
            <w:shd w:val="clear" w:color="auto" w:fill="auto"/>
            <w:noWrap w:val="0"/>
            <w:vAlign w:val="center"/>
          </w:tcPr>
          <w:p w14:paraId="750B910F">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6分</w:t>
            </w:r>
          </w:p>
        </w:tc>
        <w:tc>
          <w:tcPr>
            <w:tcW w:w="465" w:type="dxa"/>
            <w:tcBorders>
              <w:top w:val="single" w:color="000000" w:sz="4" w:space="0"/>
              <w:left w:val="nil"/>
              <w:bottom w:val="single" w:color="000000" w:sz="4" w:space="0"/>
              <w:right w:val="single" w:color="000000" w:sz="4" w:space="0"/>
            </w:tcBorders>
            <w:shd w:val="clear" w:color="auto" w:fill="auto"/>
            <w:noWrap w:val="0"/>
            <w:vAlign w:val="center"/>
          </w:tcPr>
          <w:p w14:paraId="74F2E50F">
            <w:pPr>
              <w:keepNext w:val="0"/>
              <w:keepLines w:val="0"/>
              <w:pageBreakBefore w:val="0"/>
              <w:kinsoku/>
              <w:wordWrap/>
              <w:overflowPunct/>
              <w:topLinePunct w:val="0"/>
              <w:autoSpaceDE/>
              <w:autoSpaceDN/>
              <w:bidi w:val="0"/>
              <w:adjustRightInd/>
              <w:snapToGrid/>
              <w:spacing w:line="400" w:lineRule="exact"/>
              <w:ind w:left="13" w:leftChars="0" w:right="0" w:rightChars="0" w:hanging="13" w:hangingChars="6"/>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主观分</w:t>
            </w:r>
          </w:p>
        </w:tc>
      </w:tr>
      <w:tr w14:paraId="63CA6304">
        <w:tblPrEx>
          <w:tblCellMar>
            <w:top w:w="0" w:type="dxa"/>
            <w:left w:w="108" w:type="dxa"/>
            <w:bottom w:w="0" w:type="dxa"/>
            <w:right w:w="108" w:type="dxa"/>
          </w:tblCellMar>
        </w:tblPrEx>
        <w:trPr>
          <w:trHeight w:val="1885" w:hRule="atLeast"/>
          <w:jc w:val="center"/>
        </w:trPr>
        <w:tc>
          <w:tcPr>
            <w:tcW w:w="14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83A8201">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left"/>
              <w:textAlignment w:val="auto"/>
              <w:rPr>
                <w:rFonts w:hint="eastAsia" w:ascii="宋体" w:hAnsi="宋体" w:eastAsia="宋体" w:cs="宋体"/>
                <w:color w:val="auto"/>
                <w:kern w:val="0"/>
                <w:sz w:val="22"/>
                <w:szCs w:val="22"/>
                <w:highlight w:val="none"/>
                <w:lang w:val="en-US" w:eastAsia="zh-CN"/>
              </w:rPr>
            </w:pPr>
          </w:p>
          <w:p w14:paraId="51721637">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left"/>
              <w:textAlignment w:val="auto"/>
              <w:rPr>
                <w:rFonts w:hint="default"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投标产品运行、维护成本</w:t>
            </w:r>
            <w:r>
              <w:rPr>
                <w:rFonts w:hint="eastAsia" w:ascii="宋体" w:hAnsi="宋体" w:cs="宋体"/>
                <w:color w:val="auto"/>
                <w:kern w:val="0"/>
                <w:sz w:val="22"/>
                <w:szCs w:val="22"/>
                <w:highlight w:val="none"/>
                <w:lang w:val="en-US" w:eastAsia="zh-CN"/>
              </w:rPr>
              <w:t xml:space="preserve">                 方案</w:t>
            </w:r>
          </w:p>
          <w:p w14:paraId="0143E304">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left"/>
              <w:textAlignment w:val="auto"/>
              <w:rPr>
                <w:rFonts w:hint="eastAsia" w:ascii="宋体" w:hAnsi="宋体" w:eastAsia="宋体" w:cs="宋体"/>
                <w:color w:val="auto"/>
                <w:kern w:val="0"/>
                <w:sz w:val="22"/>
                <w:szCs w:val="22"/>
                <w:highlight w:val="none"/>
                <w:lang w:val="en-US" w:eastAsia="zh-CN" w:bidi="ar-SA"/>
              </w:rPr>
            </w:pPr>
          </w:p>
        </w:tc>
        <w:tc>
          <w:tcPr>
            <w:tcW w:w="7715" w:type="dxa"/>
            <w:tcBorders>
              <w:top w:val="single" w:color="000000" w:sz="4" w:space="0"/>
              <w:left w:val="nil"/>
              <w:bottom w:val="single" w:color="000000" w:sz="4" w:space="0"/>
              <w:right w:val="single" w:color="000000" w:sz="4" w:space="0"/>
            </w:tcBorders>
            <w:shd w:val="clear" w:color="auto" w:fill="auto"/>
            <w:noWrap w:val="0"/>
            <w:vAlign w:val="center"/>
          </w:tcPr>
          <w:p w14:paraId="72BC8125">
            <w:pPr>
              <w:keepNext/>
              <w:keepLines w:val="0"/>
              <w:pageBreakBefore w:val="0"/>
              <w:tabs>
                <w:tab w:val="left" w:pos="3808"/>
              </w:tabs>
              <w:kinsoku/>
              <w:wordWrap/>
              <w:overflowPunct/>
              <w:topLinePunct w:val="0"/>
              <w:autoSpaceDE/>
              <w:autoSpaceDN/>
              <w:bidi w:val="0"/>
              <w:adjustRightInd w:val="0"/>
              <w:snapToGrid w:val="0"/>
              <w:spacing w:before="60" w:after="60" w:line="240" w:lineRule="auto"/>
              <w:jc w:val="left"/>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sz w:val="22"/>
                <w:szCs w:val="22"/>
                <w:lang w:val="en-US" w:eastAsia="zh-CN"/>
              </w:rPr>
              <w:t>根据投标产品</w:t>
            </w:r>
            <w:r>
              <w:rPr>
                <w:rFonts w:hint="eastAsia" w:ascii="宋体" w:hAnsi="宋体" w:cs="宋体"/>
                <w:sz w:val="22"/>
                <w:szCs w:val="22"/>
                <w:lang w:val="en-US" w:eastAsia="zh-CN"/>
              </w:rPr>
              <w:t>后期</w:t>
            </w:r>
            <w:r>
              <w:rPr>
                <w:rFonts w:hint="eastAsia" w:ascii="宋体" w:hAnsi="宋体" w:eastAsia="宋体" w:cs="宋体"/>
                <w:sz w:val="22"/>
                <w:szCs w:val="22"/>
                <w:lang w:val="en-US" w:eastAsia="zh-CN"/>
              </w:rPr>
              <w:t>运行、维护成本</w:t>
            </w:r>
            <w:r>
              <w:rPr>
                <w:rFonts w:hint="eastAsia" w:ascii="宋体" w:hAnsi="宋体" w:cs="宋体"/>
                <w:sz w:val="22"/>
                <w:szCs w:val="22"/>
                <w:lang w:val="en-US" w:eastAsia="zh-CN"/>
              </w:rPr>
              <w:t>等方案</w:t>
            </w:r>
            <w:r>
              <w:rPr>
                <w:rFonts w:hint="eastAsia" w:ascii="宋体" w:hAnsi="宋体" w:eastAsia="宋体" w:cs="宋体"/>
                <w:sz w:val="22"/>
                <w:szCs w:val="22"/>
                <w:lang w:val="en-US" w:eastAsia="zh-CN"/>
              </w:rPr>
              <w:t>进行评审：①配件、易耗品种类齐全；②配件、易耗品使用周期和价格。</w:t>
            </w:r>
            <w:r>
              <w:rPr>
                <w:rFonts w:hint="eastAsia" w:ascii="宋体" w:hAnsi="宋体" w:cs="宋体"/>
                <w:color w:val="auto"/>
                <w:sz w:val="22"/>
                <w:szCs w:val="22"/>
                <w:highlight w:val="none"/>
                <w:lang w:val="en-US" w:eastAsia="zh-CN"/>
              </w:rPr>
              <w:t>方案优秀的得5分；较为优秀的得3分，一般的得2分；欠佳的得1分；完全不合理得0分。</w:t>
            </w:r>
          </w:p>
        </w:tc>
        <w:tc>
          <w:tcPr>
            <w:tcW w:w="1030" w:type="dxa"/>
            <w:tcBorders>
              <w:top w:val="single" w:color="000000" w:sz="4" w:space="0"/>
              <w:left w:val="nil"/>
              <w:bottom w:val="single" w:color="000000" w:sz="4" w:space="0"/>
              <w:right w:val="single" w:color="000000" w:sz="4" w:space="0"/>
            </w:tcBorders>
            <w:shd w:val="clear" w:color="auto" w:fill="auto"/>
            <w:noWrap w:val="0"/>
            <w:vAlign w:val="center"/>
          </w:tcPr>
          <w:p w14:paraId="0AF4A936">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5分</w:t>
            </w:r>
          </w:p>
        </w:tc>
        <w:tc>
          <w:tcPr>
            <w:tcW w:w="465" w:type="dxa"/>
            <w:tcBorders>
              <w:top w:val="single" w:color="000000" w:sz="4" w:space="0"/>
              <w:left w:val="nil"/>
              <w:bottom w:val="single" w:color="000000" w:sz="4" w:space="0"/>
              <w:right w:val="single" w:color="000000" w:sz="4" w:space="0"/>
            </w:tcBorders>
            <w:shd w:val="clear" w:color="auto" w:fill="auto"/>
            <w:noWrap w:val="0"/>
            <w:vAlign w:val="center"/>
          </w:tcPr>
          <w:p w14:paraId="493B1419">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主观分</w:t>
            </w:r>
          </w:p>
        </w:tc>
      </w:tr>
      <w:tr w14:paraId="2AA0C0C5">
        <w:tblPrEx>
          <w:tblCellMar>
            <w:top w:w="0" w:type="dxa"/>
            <w:left w:w="108" w:type="dxa"/>
            <w:bottom w:w="0" w:type="dxa"/>
            <w:right w:w="108" w:type="dxa"/>
          </w:tblCellMar>
        </w:tblPrEx>
        <w:trPr>
          <w:trHeight w:val="1138" w:hRule="atLeast"/>
          <w:jc w:val="center"/>
        </w:trPr>
        <w:tc>
          <w:tcPr>
            <w:tcW w:w="14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8810D91">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价格分</w:t>
            </w:r>
          </w:p>
        </w:tc>
        <w:tc>
          <w:tcPr>
            <w:tcW w:w="7715" w:type="dxa"/>
            <w:tcBorders>
              <w:top w:val="single" w:color="000000" w:sz="4" w:space="0"/>
              <w:left w:val="nil"/>
              <w:bottom w:val="single" w:color="000000" w:sz="4" w:space="0"/>
              <w:right w:val="single" w:color="000000" w:sz="4" w:space="0"/>
            </w:tcBorders>
            <w:shd w:val="clear" w:color="auto" w:fill="auto"/>
            <w:noWrap w:val="0"/>
            <w:vAlign w:val="center"/>
          </w:tcPr>
          <w:p w14:paraId="7F1BEF2D">
            <w:pPr>
              <w:keepNext/>
              <w:keepLines w:val="0"/>
              <w:pageBreakBefore w:val="0"/>
              <w:tabs>
                <w:tab w:val="left" w:pos="3808"/>
              </w:tabs>
              <w:kinsoku/>
              <w:wordWrap/>
              <w:overflowPunct/>
              <w:topLinePunct w:val="0"/>
              <w:autoSpaceDE/>
              <w:autoSpaceDN/>
              <w:bidi w:val="0"/>
              <w:adjustRightInd w:val="0"/>
              <w:snapToGrid w:val="0"/>
              <w:spacing w:before="60" w:after="60" w:line="240" w:lineRule="auto"/>
              <w:textAlignment w:val="auto"/>
              <w:rPr>
                <w:rFonts w:hint="eastAsia" w:ascii="宋体" w:hAnsi="宋体" w:eastAsia="宋体" w:cs="宋体"/>
                <w:kern w:val="0"/>
                <w:sz w:val="22"/>
                <w:szCs w:val="22"/>
                <w:highlight w:val="none"/>
                <w:lang w:val="en-US" w:eastAsia="zh-CN" w:bidi="ar-SA"/>
              </w:rPr>
            </w:pPr>
            <w:r>
              <w:rPr>
                <w:rFonts w:hint="eastAsia" w:ascii="宋体" w:hAnsi="宋体" w:eastAsia="宋体" w:cs="宋体"/>
                <w:sz w:val="22"/>
                <w:szCs w:val="22"/>
                <w:lang w:val="en-US" w:eastAsia="zh-CN"/>
              </w:rPr>
              <w:t>满足招标文件要求且投标价格最低的折扣价为评标基准价，其得分为满分；其他投标人的价格得分＝（评标基准价/投标报价）×价格权值×100。</w:t>
            </w:r>
          </w:p>
        </w:tc>
        <w:tc>
          <w:tcPr>
            <w:tcW w:w="1030" w:type="dxa"/>
            <w:tcBorders>
              <w:top w:val="single" w:color="000000" w:sz="4" w:space="0"/>
              <w:left w:val="nil"/>
              <w:bottom w:val="single" w:color="000000" w:sz="4" w:space="0"/>
              <w:right w:val="single" w:color="000000" w:sz="4" w:space="0"/>
            </w:tcBorders>
            <w:shd w:val="clear" w:color="auto" w:fill="auto"/>
            <w:noWrap w:val="0"/>
            <w:vAlign w:val="center"/>
          </w:tcPr>
          <w:p w14:paraId="76268D2A">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000000"/>
                <w:kern w:val="0"/>
                <w:sz w:val="22"/>
                <w:szCs w:val="22"/>
                <w:highlight w:val="none"/>
                <w:lang w:val="en-US" w:eastAsia="zh-CN" w:bidi="ar"/>
              </w:rPr>
              <w:t>3</w:t>
            </w:r>
            <w:r>
              <w:rPr>
                <w:rFonts w:hint="eastAsia" w:ascii="宋体" w:hAnsi="宋体" w:eastAsia="宋体" w:cs="宋体"/>
                <w:color w:val="000000"/>
                <w:kern w:val="0"/>
                <w:sz w:val="22"/>
                <w:szCs w:val="22"/>
                <w:highlight w:val="none"/>
                <w:lang w:bidi="ar"/>
              </w:rPr>
              <w:t>0</w:t>
            </w:r>
            <w:r>
              <w:rPr>
                <w:rFonts w:hint="eastAsia" w:ascii="宋体" w:hAnsi="宋体" w:eastAsia="宋体" w:cs="宋体"/>
                <w:color w:val="000000"/>
                <w:kern w:val="0"/>
                <w:sz w:val="22"/>
                <w:szCs w:val="22"/>
                <w:highlight w:val="none"/>
                <w:lang w:val="en-US" w:eastAsia="zh-CN" w:bidi="ar"/>
              </w:rPr>
              <w:t>分</w:t>
            </w:r>
          </w:p>
        </w:tc>
        <w:tc>
          <w:tcPr>
            <w:tcW w:w="465" w:type="dxa"/>
            <w:tcBorders>
              <w:top w:val="single" w:color="000000" w:sz="4" w:space="0"/>
              <w:left w:val="nil"/>
              <w:bottom w:val="single" w:color="000000" w:sz="4" w:space="0"/>
              <w:right w:val="single" w:color="000000" w:sz="4" w:space="0"/>
            </w:tcBorders>
            <w:shd w:val="clear" w:color="auto" w:fill="auto"/>
            <w:noWrap w:val="0"/>
            <w:vAlign w:val="center"/>
          </w:tcPr>
          <w:p w14:paraId="54E6738E">
            <w:pPr>
              <w:keepNext w:val="0"/>
              <w:keepLines w:val="0"/>
              <w:pageBreakBefore w:val="0"/>
              <w:kinsoku/>
              <w:wordWrap/>
              <w:overflowPunct/>
              <w:topLinePunct w:val="0"/>
              <w:autoSpaceDE/>
              <w:autoSpaceDN/>
              <w:bidi w:val="0"/>
              <w:adjustRightInd/>
              <w:snapToGrid/>
              <w:spacing w:line="460" w:lineRule="exact"/>
              <w:ind w:left="13" w:leftChars="0" w:right="0" w:rightChars="0" w:hanging="13" w:hangingChars="6"/>
              <w:jc w:val="center"/>
              <w:textAlignment w:val="auto"/>
              <w:rPr>
                <w:rFonts w:hint="eastAsia" w:ascii="宋体" w:hAnsi="宋体" w:eastAsia="宋体" w:cs="宋体"/>
                <w:color w:val="000000"/>
                <w:kern w:val="0"/>
                <w:sz w:val="22"/>
                <w:szCs w:val="22"/>
                <w:highlight w:val="none"/>
                <w:lang w:val="en-US" w:eastAsia="zh-CN" w:bidi="ar"/>
              </w:rPr>
            </w:pPr>
            <w:r>
              <w:rPr>
                <w:rFonts w:hint="eastAsia" w:ascii="宋体" w:hAnsi="宋体" w:eastAsia="宋体" w:cs="宋体"/>
                <w:color w:val="auto"/>
                <w:sz w:val="22"/>
                <w:szCs w:val="22"/>
                <w:highlight w:val="none"/>
                <w:lang w:val="en-US" w:eastAsia="zh-CN"/>
              </w:rPr>
              <w:t>客观分</w:t>
            </w:r>
          </w:p>
        </w:tc>
      </w:tr>
    </w:tbl>
    <w:p w14:paraId="5E92E0B3">
      <w:pPr>
        <w:snapToGrid w:val="0"/>
        <w:spacing w:before="159" w:beforeLines="50" w:beforeAutospacing="0" w:line="360" w:lineRule="auto"/>
        <w:ind w:firstLine="220" w:firstLineChars="100"/>
        <w:rPr>
          <w:rFonts w:hint="eastAsia" w:ascii="宋体" w:hAnsi="宋体" w:eastAsia="宋体" w:cs="宋体"/>
          <w:b/>
          <w:color w:val="000000"/>
          <w:sz w:val="24"/>
        </w:rPr>
      </w:pPr>
      <w:r>
        <w:rPr>
          <w:rFonts w:hint="eastAsia" w:ascii="宋体" w:hAnsi="宋体" w:eastAsia="宋体" w:cs="宋体"/>
          <w:color w:val="000000"/>
          <w:sz w:val="22"/>
          <w:szCs w:val="22"/>
          <w:shd w:val="clear" w:color="auto" w:fill="FFFFFF"/>
        </w:rPr>
        <w:t>*</w:t>
      </w:r>
      <w:r>
        <w:rPr>
          <w:rFonts w:hint="eastAsia" w:ascii="宋体" w:hAnsi="宋体" w:eastAsia="宋体" w:cs="宋体"/>
          <w:b/>
          <w:color w:val="000000"/>
          <w:sz w:val="22"/>
          <w:szCs w:val="22"/>
        </w:rPr>
        <w:t>备注：</w:t>
      </w:r>
      <w:r>
        <w:rPr>
          <w:rFonts w:hint="eastAsia" w:ascii="宋体" w:hAnsi="宋体" w:eastAsia="宋体" w:cs="宋体"/>
          <w:color w:val="000000"/>
          <w:sz w:val="22"/>
          <w:szCs w:val="22"/>
        </w:rPr>
        <w:t>投标人编制投标文件（商务技术文件部分）时，建议按此目录（序号和内容）提供评标标准相应的商务技术资料。</w:t>
      </w:r>
      <w:r>
        <w:rPr>
          <w:rFonts w:hint="eastAsia" w:ascii="宋体" w:hAnsi="宋体" w:eastAsia="宋体" w:cs="宋体"/>
          <w:color w:val="000000"/>
          <w:sz w:val="24"/>
        </w:rPr>
        <w:t> </w:t>
      </w:r>
    </w:p>
    <w:p w14:paraId="3DB3F85A">
      <w:pPr>
        <w:snapToGrid w:val="0"/>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一、评标方法</w:t>
      </w:r>
    </w:p>
    <w:p w14:paraId="2C15AF6C">
      <w:pPr>
        <w:adjustRightInd/>
        <w:spacing w:line="360" w:lineRule="auto"/>
        <w:ind w:firstLine="472" w:firstLineChars="196"/>
        <w:rPr>
          <w:rFonts w:hint="eastAsia" w:ascii="宋体" w:hAnsi="宋体" w:eastAsia="宋体" w:cs="宋体"/>
          <w:color w:val="000000"/>
          <w:kern w:val="0"/>
          <w:sz w:val="24"/>
          <w:szCs w:val="24"/>
        </w:rPr>
      </w:pPr>
      <w:r>
        <w:rPr>
          <w:rFonts w:hint="eastAsia" w:ascii="宋体" w:hAnsi="宋体" w:eastAsia="宋体" w:cs="宋体"/>
          <w:b/>
          <w:color w:val="000000"/>
          <w:kern w:val="0"/>
          <w:sz w:val="24"/>
          <w:szCs w:val="24"/>
        </w:rPr>
        <w:t>1.本项目采用综合评分法。</w:t>
      </w:r>
      <w:r>
        <w:rPr>
          <w:rFonts w:hint="eastAsia" w:ascii="宋体" w:hAnsi="宋体" w:eastAsia="宋体" w:cs="宋体"/>
          <w:color w:val="000000"/>
          <w:kern w:val="0"/>
          <w:sz w:val="24"/>
          <w:szCs w:val="24"/>
        </w:rPr>
        <w:t>综合评分法，是指投标文件满足招标文件全部实质性要求，且按照评审因素的量化指标评审得分最高的投标人为中标候选人的评标方法。</w:t>
      </w:r>
    </w:p>
    <w:p w14:paraId="4FBCD412">
      <w:pPr>
        <w:adjustRightInd/>
        <w:spacing w:line="360" w:lineRule="auto"/>
        <w:rPr>
          <w:rFonts w:hint="eastAsia" w:ascii="宋体" w:hAnsi="宋体" w:eastAsia="宋体" w:cs="宋体"/>
          <w:color w:val="000000"/>
          <w:kern w:val="0"/>
          <w:sz w:val="24"/>
          <w:szCs w:val="24"/>
        </w:rPr>
      </w:pPr>
      <w:r>
        <w:rPr>
          <w:rFonts w:hint="eastAsia" w:ascii="宋体" w:hAnsi="宋体" w:eastAsia="宋体" w:cs="宋体"/>
          <w:b/>
          <w:color w:val="000000"/>
          <w:sz w:val="24"/>
          <w:szCs w:val="24"/>
        </w:rPr>
        <w:t>二、评标标准</w:t>
      </w:r>
    </w:p>
    <w:p w14:paraId="70763560">
      <w:pPr>
        <w:spacing w:line="360" w:lineRule="auto"/>
        <w:ind w:firstLine="472" w:firstLineChars="196"/>
        <w:rPr>
          <w:rFonts w:hint="eastAsia" w:ascii="宋体" w:hAnsi="宋体" w:eastAsia="宋体" w:cs="宋体"/>
          <w:b/>
          <w:color w:val="000000"/>
          <w:sz w:val="24"/>
          <w:szCs w:val="24"/>
        </w:rPr>
      </w:pPr>
      <w:r>
        <w:rPr>
          <w:rFonts w:hint="eastAsia" w:ascii="宋体" w:hAnsi="宋体" w:eastAsia="宋体" w:cs="宋体"/>
          <w:b/>
          <w:color w:val="000000"/>
          <w:sz w:val="24"/>
          <w:szCs w:val="24"/>
        </w:rPr>
        <w:t>2.</w:t>
      </w:r>
      <w:r>
        <w:rPr>
          <w:rFonts w:hint="eastAsia" w:ascii="宋体" w:hAnsi="宋体" w:eastAsia="宋体" w:cs="宋体"/>
          <w:color w:val="000000"/>
          <w:sz w:val="24"/>
          <w:szCs w:val="24"/>
        </w:rPr>
        <w:t xml:space="preserve"> </w:t>
      </w:r>
      <w:r>
        <w:rPr>
          <w:rFonts w:hint="eastAsia" w:ascii="宋体" w:hAnsi="宋体" w:eastAsia="宋体" w:cs="宋体"/>
          <w:b/>
          <w:color w:val="000000"/>
          <w:sz w:val="24"/>
          <w:szCs w:val="24"/>
        </w:rPr>
        <w:t>评标标准：</w:t>
      </w:r>
      <w:r>
        <w:rPr>
          <w:rFonts w:hint="eastAsia" w:ascii="宋体" w:hAnsi="宋体" w:eastAsia="宋体" w:cs="宋体"/>
          <w:color w:val="000000"/>
          <w:kern w:val="0"/>
          <w:sz w:val="24"/>
          <w:szCs w:val="24"/>
        </w:rPr>
        <w:t>见评标办法前附表。</w:t>
      </w:r>
    </w:p>
    <w:p w14:paraId="0ADA6470">
      <w:pPr>
        <w:adjustRightInd/>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三、评标程序</w:t>
      </w:r>
    </w:p>
    <w:p w14:paraId="63F47A1B">
      <w:pPr>
        <w:spacing w:line="360" w:lineRule="auto"/>
        <w:ind w:firstLine="472" w:firstLineChars="196"/>
        <w:rPr>
          <w:rFonts w:hint="eastAsia" w:ascii="宋体" w:hAnsi="宋体" w:eastAsia="宋体" w:cs="宋体"/>
          <w:color w:val="000000"/>
          <w:kern w:val="0"/>
          <w:sz w:val="24"/>
          <w:szCs w:val="24"/>
        </w:rPr>
      </w:pPr>
      <w:r>
        <w:rPr>
          <w:rFonts w:hint="eastAsia" w:ascii="宋体" w:hAnsi="宋体" w:eastAsia="宋体" w:cs="宋体"/>
          <w:b/>
          <w:color w:val="000000"/>
          <w:kern w:val="0"/>
          <w:sz w:val="24"/>
          <w:szCs w:val="24"/>
        </w:rPr>
        <w:t>3.1符合性审查。</w:t>
      </w:r>
      <w:r>
        <w:rPr>
          <w:rFonts w:hint="eastAsia" w:ascii="宋体" w:hAnsi="宋体" w:eastAsia="宋体" w:cs="宋体"/>
          <w:color w:val="000000"/>
          <w:kern w:val="0"/>
          <w:sz w:val="24"/>
          <w:szCs w:val="24"/>
        </w:rPr>
        <w:t>评标委员会应当对符合资格的投标人的投标文件进行符合性审查，以确定其是否满足招标文件的实质性要求。不满足招标文件的实质性要求的，投标无效。</w:t>
      </w:r>
    </w:p>
    <w:p w14:paraId="26CA0B72">
      <w:pPr>
        <w:spacing w:line="360" w:lineRule="auto"/>
        <w:ind w:firstLine="472" w:firstLineChars="196"/>
        <w:rPr>
          <w:rFonts w:hint="eastAsia" w:ascii="宋体" w:hAnsi="宋体" w:eastAsia="宋体" w:cs="宋体"/>
          <w:color w:val="000000"/>
          <w:kern w:val="0"/>
          <w:sz w:val="24"/>
          <w:szCs w:val="24"/>
        </w:rPr>
      </w:pPr>
      <w:r>
        <w:rPr>
          <w:rFonts w:hint="eastAsia" w:ascii="宋体" w:hAnsi="宋体" w:eastAsia="宋体" w:cs="宋体"/>
          <w:b/>
          <w:color w:val="000000"/>
          <w:kern w:val="0"/>
          <w:sz w:val="24"/>
          <w:szCs w:val="24"/>
        </w:rPr>
        <w:t>3.2 比较与评价。</w:t>
      </w:r>
      <w:r>
        <w:rPr>
          <w:rFonts w:hint="eastAsia" w:ascii="宋体" w:hAnsi="宋体" w:eastAsia="宋体" w:cs="宋体"/>
          <w:color w:val="000000"/>
          <w:kern w:val="0"/>
          <w:sz w:val="24"/>
          <w:szCs w:val="24"/>
        </w:rPr>
        <w:t>评标委员会应当按照招标文件中规定的评标方法和标准，对符合性审查合格的投标文件进行商务和技术评估，综合比较与评价。</w:t>
      </w:r>
    </w:p>
    <w:p w14:paraId="443A2356">
      <w:pPr>
        <w:spacing w:line="360" w:lineRule="auto"/>
        <w:ind w:firstLine="472" w:firstLineChars="196"/>
        <w:rPr>
          <w:rFonts w:hint="eastAsia" w:ascii="宋体" w:hAnsi="宋体" w:eastAsia="宋体" w:cs="宋体"/>
          <w:color w:val="000000"/>
          <w:kern w:val="0"/>
          <w:sz w:val="24"/>
          <w:szCs w:val="24"/>
        </w:rPr>
      </w:pPr>
      <w:r>
        <w:rPr>
          <w:rFonts w:hint="eastAsia" w:ascii="宋体" w:hAnsi="宋体" w:eastAsia="宋体" w:cs="宋体"/>
          <w:b/>
          <w:color w:val="000000"/>
          <w:kern w:val="0"/>
          <w:sz w:val="24"/>
          <w:szCs w:val="24"/>
        </w:rPr>
        <w:t>3.3汇总商务技术得分。</w:t>
      </w:r>
      <w:r>
        <w:rPr>
          <w:rFonts w:hint="eastAsia" w:ascii="宋体" w:hAnsi="宋体" w:eastAsia="宋体" w:cs="宋体"/>
          <w:color w:val="000000"/>
          <w:kern w:val="0"/>
          <w:sz w:val="24"/>
          <w:szCs w:val="24"/>
        </w:rPr>
        <w:t>评标委员会各成员应当独立对每个投标人的商务和技术文件进行评价，并汇总商务技术得分情况。</w:t>
      </w:r>
    </w:p>
    <w:p w14:paraId="6DF62EDF">
      <w:pPr>
        <w:spacing w:line="360" w:lineRule="auto"/>
        <w:ind w:firstLine="472" w:firstLineChars="196"/>
        <w:rPr>
          <w:rFonts w:hint="eastAsia" w:ascii="宋体" w:hAnsi="宋体" w:eastAsia="宋体" w:cs="宋体"/>
          <w:b/>
          <w:color w:val="000000"/>
          <w:kern w:val="0"/>
          <w:sz w:val="24"/>
          <w:szCs w:val="24"/>
        </w:rPr>
      </w:pPr>
      <w:r>
        <w:rPr>
          <w:rFonts w:hint="eastAsia" w:ascii="宋体" w:hAnsi="宋体" w:eastAsia="宋体" w:cs="宋体"/>
          <w:b/>
          <w:color w:val="000000"/>
          <w:kern w:val="0"/>
          <w:sz w:val="24"/>
          <w:szCs w:val="24"/>
        </w:rPr>
        <w:t>3.4报价评审。</w:t>
      </w:r>
    </w:p>
    <w:p w14:paraId="48A91E2B">
      <w:pPr>
        <w:pStyle w:val="23"/>
        <w:spacing w:before="0"/>
        <w:ind w:firstLine="508" w:firstLineChars="212"/>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3.4.1投标文件报价出现前后不一致的，按照下列规定修正：</w:t>
      </w:r>
    </w:p>
    <w:p w14:paraId="6E6227EE">
      <w:pPr>
        <w:pStyle w:val="23"/>
        <w:spacing w:before="0"/>
        <w:ind w:firstLine="48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3.4.1.1投标文件中开标一览表(报价表)内容与投标文件中相应内容不一致的，以开标一览表(报价表)为准;</w:t>
      </w:r>
    </w:p>
    <w:p w14:paraId="33A2127E">
      <w:pPr>
        <w:pStyle w:val="23"/>
        <w:spacing w:before="0"/>
        <w:ind w:firstLine="48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3.4.1.2大写金额和小写金额不一致的，以大写金额为准;</w:t>
      </w:r>
    </w:p>
    <w:p w14:paraId="7C9D25A4">
      <w:pPr>
        <w:pStyle w:val="23"/>
        <w:spacing w:before="0"/>
        <w:ind w:firstLine="48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3.4.1.3单价金额小数点或者百分比有明显错位的，以开标一览表的总价为准，并修改单价;</w:t>
      </w:r>
    </w:p>
    <w:p w14:paraId="469079F8">
      <w:pPr>
        <w:pStyle w:val="23"/>
        <w:spacing w:before="0"/>
        <w:ind w:firstLine="48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3.4.1.4总价金额与按单价汇总金额不一致的，以单价金额计算结果为准。</w:t>
      </w:r>
    </w:p>
    <w:p w14:paraId="1DB6A68D">
      <w:pPr>
        <w:pStyle w:val="23"/>
        <w:spacing w:before="0"/>
        <w:ind w:firstLine="48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3.4.1.5同时出现两种以上不一致的，按照3.4.1规定的顺序修正。修正后的报价按照财政部第87号令《政府采购货物和服务招标投标管理办法》第五十一条第二款的规定经投标人确认后产生约束力。</w:t>
      </w:r>
    </w:p>
    <w:p w14:paraId="3246F9A8">
      <w:pPr>
        <w:snapToGri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3.4.2投标文件出现不是唯一的、有选择性投标报价的，投标无效。</w:t>
      </w:r>
    </w:p>
    <w:p w14:paraId="54D15E0B">
      <w:pPr>
        <w:snapToGri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3.4.3投标报价超过招标文件中规定的预算金额或者最高限价的，投标无效。</w:t>
      </w:r>
    </w:p>
    <w:p w14:paraId="044FBA01">
      <w:pPr>
        <w:pStyle w:val="23"/>
        <w:spacing w:before="0"/>
        <w:ind w:firstLine="48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D506EB4">
      <w:pPr>
        <w:pStyle w:val="23"/>
        <w:spacing w:before="0"/>
        <w:ind w:firstLine="48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5EDBC471">
      <w:pPr>
        <w:spacing w:line="360" w:lineRule="auto"/>
        <w:ind w:firstLine="482" w:firstLineChars="200"/>
        <w:rPr>
          <w:rFonts w:hint="eastAsia" w:ascii="宋体" w:hAnsi="宋体" w:eastAsia="宋体" w:cs="宋体"/>
          <w:color w:val="000000"/>
          <w:kern w:val="0"/>
          <w:sz w:val="24"/>
          <w:szCs w:val="24"/>
        </w:rPr>
      </w:pPr>
      <w:r>
        <w:rPr>
          <w:rFonts w:hint="eastAsia" w:ascii="宋体" w:hAnsi="宋体" w:eastAsia="宋体" w:cs="宋体"/>
          <w:b/>
          <w:color w:val="000000"/>
          <w:kern w:val="0"/>
          <w:sz w:val="24"/>
          <w:szCs w:val="24"/>
        </w:rPr>
        <w:t>3.5排序与推荐。</w:t>
      </w:r>
      <w:r>
        <w:rPr>
          <w:rFonts w:hint="eastAsia" w:ascii="宋体" w:hAnsi="宋体" w:eastAsia="宋体" w:cs="宋体"/>
          <w:color w:val="000000"/>
          <w:kern w:val="0"/>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按照综合得分高低每标项推荐三名中标候选单位。</w:t>
      </w:r>
    </w:p>
    <w:p w14:paraId="55250658">
      <w:pPr>
        <w:spacing w:line="360" w:lineRule="auto"/>
        <w:ind w:firstLine="480" w:firstLineChars="200"/>
        <w:rPr>
          <w:rFonts w:hint="eastAsia" w:ascii="宋体" w:hAnsi="宋体" w:eastAsia="宋体" w:cs="宋体"/>
          <w:b/>
          <w:color w:val="000000"/>
          <w:kern w:val="0"/>
          <w:sz w:val="24"/>
          <w:szCs w:val="24"/>
        </w:rPr>
      </w:pPr>
      <w:r>
        <w:rPr>
          <w:rFonts w:hint="eastAsia" w:ascii="宋体" w:hAnsi="宋体" w:eastAsia="宋体" w:cs="宋体"/>
          <w:color w:val="000000"/>
          <w:kern w:val="0"/>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4BBCB36">
      <w:pPr>
        <w:spacing w:line="360" w:lineRule="auto"/>
        <w:ind w:firstLine="472" w:firstLineChars="196"/>
        <w:rPr>
          <w:rFonts w:hint="eastAsia" w:ascii="宋体" w:hAnsi="宋体" w:eastAsia="宋体" w:cs="宋体"/>
          <w:color w:val="000000"/>
          <w:kern w:val="0"/>
          <w:sz w:val="24"/>
          <w:szCs w:val="24"/>
        </w:rPr>
      </w:pPr>
      <w:r>
        <w:rPr>
          <w:rFonts w:hint="eastAsia" w:ascii="宋体" w:hAnsi="宋体" w:eastAsia="宋体" w:cs="宋体"/>
          <w:b/>
          <w:color w:val="000000"/>
          <w:kern w:val="0"/>
          <w:sz w:val="24"/>
          <w:szCs w:val="24"/>
        </w:rPr>
        <w:t>3.6编写评标报告。</w:t>
      </w:r>
      <w:r>
        <w:rPr>
          <w:rFonts w:hint="eastAsia" w:ascii="宋体" w:hAnsi="宋体" w:eastAsia="宋体" w:cs="宋体"/>
          <w:color w:val="000000"/>
          <w:kern w:val="0"/>
          <w:sz w:val="24"/>
          <w:szCs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1F6C250">
      <w:pPr>
        <w:widowControl/>
        <w:shd w:val="clear" w:color="auto"/>
        <w:adjustRightInd/>
        <w:spacing w:after="225" w:line="315" w:lineRule="atLeast"/>
        <w:jc w:val="left"/>
        <w:rPr>
          <w:rFonts w:hint="eastAsia" w:ascii="宋体" w:hAnsi="宋体" w:eastAsia="宋体" w:cs="宋体"/>
          <w:b/>
          <w:color w:val="000000"/>
          <w:sz w:val="24"/>
          <w:szCs w:val="24"/>
        </w:rPr>
      </w:pPr>
      <w:r>
        <w:rPr>
          <w:rFonts w:hint="eastAsia" w:ascii="宋体" w:hAnsi="宋体" w:eastAsia="宋体" w:cs="宋体"/>
          <w:b/>
          <w:color w:val="000000"/>
          <w:sz w:val="24"/>
          <w:szCs w:val="24"/>
        </w:rPr>
        <w:t>四、评标中的其他事项</w:t>
      </w:r>
    </w:p>
    <w:p w14:paraId="077750AE">
      <w:pPr>
        <w:pStyle w:val="23"/>
        <w:spacing w:before="0"/>
        <w:ind w:firstLine="472" w:firstLineChars="196"/>
        <w:rPr>
          <w:rFonts w:hint="eastAsia" w:ascii="宋体" w:hAnsi="宋体" w:eastAsia="宋体" w:cs="宋体"/>
          <w:color w:val="000000"/>
          <w:kern w:val="0"/>
          <w:sz w:val="24"/>
          <w:szCs w:val="24"/>
        </w:rPr>
      </w:pPr>
      <w:r>
        <w:rPr>
          <w:rFonts w:hint="eastAsia" w:ascii="宋体" w:hAnsi="宋体" w:eastAsia="宋体" w:cs="宋体"/>
          <w:b/>
          <w:color w:val="000000"/>
          <w:kern w:val="0"/>
          <w:sz w:val="24"/>
          <w:szCs w:val="24"/>
        </w:rPr>
        <w:t>4.1投标人澄清、说明或者补正。</w:t>
      </w:r>
      <w:r>
        <w:rPr>
          <w:rFonts w:hint="eastAsia" w:ascii="宋体" w:hAnsi="宋体" w:eastAsia="宋体" w:cs="宋体"/>
          <w:color w:val="000000"/>
          <w:kern w:val="0"/>
          <w:sz w:val="24"/>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5880B2">
      <w:pPr>
        <w:pStyle w:val="8"/>
        <w:spacing w:line="360" w:lineRule="auto"/>
        <w:ind w:left="954" w:leftChars="226" w:hanging="479" w:firstLineChars="0"/>
        <w:rPr>
          <w:rFonts w:hint="eastAsia" w:ascii="宋体" w:hAnsi="宋体" w:eastAsia="宋体" w:cs="宋体"/>
          <w:color w:val="000000"/>
          <w:sz w:val="24"/>
          <w:szCs w:val="24"/>
        </w:rPr>
      </w:pPr>
      <w:r>
        <w:rPr>
          <w:rFonts w:hint="eastAsia" w:ascii="宋体" w:hAnsi="宋体" w:eastAsia="宋体" w:cs="宋体"/>
          <w:b/>
          <w:color w:val="000000"/>
          <w:kern w:val="0"/>
          <w:sz w:val="24"/>
          <w:szCs w:val="24"/>
        </w:rPr>
        <w:t>4.2投标无效。</w:t>
      </w:r>
      <w:r>
        <w:rPr>
          <w:rFonts w:hint="eastAsia" w:ascii="宋体" w:hAnsi="宋体" w:eastAsia="宋体" w:cs="宋体"/>
          <w:color w:val="000000"/>
          <w:sz w:val="24"/>
          <w:szCs w:val="24"/>
        </w:rPr>
        <w:t>有下列情形之一的，投标无效：</w:t>
      </w:r>
    </w:p>
    <w:p w14:paraId="03C58A9E">
      <w:pPr>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4.2.1投标人不具备招标文件中规定的资格要求的（投标人未提供有效的资格文件的，视为投标人不具备招标文件中规定的资格要求）；</w:t>
      </w:r>
    </w:p>
    <w:p w14:paraId="6AEDABBF">
      <w:pPr>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4.2.2投标文件未按照招标文件要求签署、盖章的；</w:t>
      </w:r>
    </w:p>
    <w:p w14:paraId="7CA24199">
      <w:pPr>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4.2.3采购人拟采购的产品属于政府强制采购的节能产品品目清单范围的，投标人相应的投标产品未获得国家确定的认证机构出具的、处于有效期之内的节能产品认证证书的；</w:t>
      </w:r>
    </w:p>
    <w:p w14:paraId="2FD9D448">
      <w:pPr>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4.2.4投标文件含有采购人不能接受的附加条件的；</w:t>
      </w:r>
    </w:p>
    <w:p w14:paraId="7C6FE28C">
      <w:pPr>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4.2.5投标文件中承诺的投标有效期少于招标文件中载明的投标有效期的；</w:t>
      </w:r>
    </w:p>
    <w:p w14:paraId="35F403B4">
      <w:pPr>
        <w:snapToGrid w:val="0"/>
        <w:spacing w:line="360" w:lineRule="auto"/>
        <w:ind w:firstLine="120" w:firstLineChars="5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4.2.6投标文件出现不是唯一的、有选择性投标报价的;</w:t>
      </w:r>
    </w:p>
    <w:p w14:paraId="0C49656B">
      <w:pPr>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4.2.7投标报价超过招标文件中规定的预算金额或者最高限价的;</w:t>
      </w:r>
    </w:p>
    <w:p w14:paraId="6E802EE5">
      <w:pPr>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4.2.8报价明显低于其他通过符合性审查投标人的报价，有可能影响产品质量或者不能诚信履约的，未能按要求提供书面说明或者提交相关证明材料，不能证明其报价合理性的;</w:t>
      </w:r>
    </w:p>
    <w:p w14:paraId="4FDAEF52">
      <w:pPr>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4.2.9投标人对根据修正原则修正后的报价不确认的；</w:t>
      </w:r>
    </w:p>
    <w:p w14:paraId="0EA59AB2">
      <w:pPr>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4.2.10投标人提供虚假材料投标的；</w:t>
      </w:r>
    </w:p>
    <w:p w14:paraId="510E1744">
      <w:pPr>
        <w:spacing w:line="360" w:lineRule="auto"/>
        <w:ind w:firstLine="240" w:firstLineChars="1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4.2.11投标人有恶意串通、妨碍其他投标人的竞争行为、损害采购人或者其他投标人的合法权益情形的；</w:t>
      </w:r>
    </w:p>
    <w:p w14:paraId="734D32EA">
      <w:pPr>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4.2.12投标人仅提交备份投标文件，未在电子交易平台传输递交投标文件的，投标无效；</w:t>
      </w:r>
    </w:p>
    <w:p w14:paraId="76D62D8C">
      <w:pPr>
        <w:pStyle w:val="6"/>
        <w:ind w:left="862" w:leftChars="205"/>
        <w:rPr>
          <w:rFonts w:hint="eastAsia" w:ascii="宋体" w:hAnsi="宋体" w:eastAsia="宋体" w:cs="宋体"/>
          <w:b w:val="0"/>
          <w:bCs w:val="0"/>
          <w:color w:val="000000"/>
          <w:kern w:val="0"/>
          <w:sz w:val="24"/>
          <w:szCs w:val="24"/>
          <w:lang w:val="en-US"/>
        </w:rPr>
      </w:pPr>
      <w:r>
        <w:rPr>
          <w:rFonts w:hint="eastAsia" w:ascii="宋体" w:hAnsi="宋体" w:eastAsia="宋体" w:cs="宋体"/>
          <w:b w:val="0"/>
          <w:bCs w:val="0"/>
          <w:color w:val="000000"/>
          <w:kern w:val="0"/>
          <w:sz w:val="24"/>
          <w:szCs w:val="24"/>
          <w:lang w:val="en-US"/>
        </w:rPr>
        <w:t>4.2.13 投标文件不满足招标文件的其它实质性要求的；</w:t>
      </w:r>
    </w:p>
    <w:p w14:paraId="0A475E34">
      <w:pPr>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4.2.14法律、法规、规章（适用本省的）及省级以上规范性文件（适用本省的）规定的其他无效情形。</w:t>
      </w:r>
    </w:p>
    <w:p w14:paraId="11519BAE">
      <w:pPr>
        <w:pStyle w:val="8"/>
        <w:snapToGrid w:val="0"/>
        <w:spacing w:line="360" w:lineRule="auto"/>
        <w:ind w:firstLine="472" w:firstLineChars="196"/>
        <w:rPr>
          <w:rFonts w:hint="eastAsia" w:ascii="宋体" w:hAnsi="宋体" w:eastAsia="宋体" w:cs="宋体"/>
          <w:color w:val="000000"/>
          <w:sz w:val="24"/>
          <w:szCs w:val="24"/>
        </w:rPr>
      </w:pPr>
      <w:r>
        <w:rPr>
          <w:rFonts w:hint="eastAsia" w:ascii="宋体" w:hAnsi="宋体" w:eastAsia="宋体" w:cs="宋体"/>
          <w:b/>
          <w:color w:val="000000"/>
          <w:sz w:val="24"/>
          <w:szCs w:val="24"/>
        </w:rPr>
        <w:t>5.废标。</w:t>
      </w:r>
      <w:r>
        <w:rPr>
          <w:rFonts w:hint="eastAsia" w:ascii="宋体" w:hAnsi="宋体" w:eastAsia="宋体" w:cs="宋体"/>
          <w:color w:val="000000"/>
          <w:sz w:val="24"/>
          <w:szCs w:val="24"/>
        </w:rPr>
        <w:t>根据《中华人民共和国政府采购法》第三十六条之规定，在采购中，出现下列情形之一的，应予废标：</w:t>
      </w:r>
    </w:p>
    <w:p w14:paraId="1C4656B3">
      <w:pPr>
        <w:pStyle w:val="8"/>
        <w:snapToGrid w:val="0"/>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5.1符合专业条件的供应商或者对招标文件作实质响应的供应商不足3家的；</w:t>
      </w:r>
    </w:p>
    <w:p w14:paraId="78E1EC4D">
      <w:pPr>
        <w:pStyle w:val="8"/>
        <w:snapToGrid w:val="0"/>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5.2出现影响采购公正的违法、违规行为的；</w:t>
      </w:r>
    </w:p>
    <w:p w14:paraId="008A5862">
      <w:pPr>
        <w:pStyle w:val="8"/>
        <w:snapToGrid w:val="0"/>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5.3投标人的报价均超过了采购预算，采购人不能支付的；</w:t>
      </w:r>
    </w:p>
    <w:p w14:paraId="087BB9BD">
      <w:pPr>
        <w:pStyle w:val="8"/>
        <w:snapToGrid w:val="0"/>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5.4因重大变故，采购任务取消的。</w:t>
      </w:r>
    </w:p>
    <w:p w14:paraId="6CF8D618">
      <w:pPr>
        <w:pStyle w:val="8"/>
        <w:snapToGrid w:val="0"/>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废标后，</w:t>
      </w:r>
      <w:r>
        <w:rPr>
          <w:rFonts w:hint="eastAsia" w:ascii="宋体" w:hAnsi="宋体" w:eastAsia="宋体" w:cs="宋体"/>
          <w:color w:val="000000"/>
          <w:sz w:val="24"/>
          <w:szCs w:val="24"/>
          <w:lang w:eastAsia="zh-CN"/>
        </w:rPr>
        <w:t>采购代理机构</w:t>
      </w:r>
      <w:r>
        <w:rPr>
          <w:rFonts w:hint="eastAsia" w:ascii="宋体" w:hAnsi="宋体" w:eastAsia="宋体" w:cs="宋体"/>
          <w:color w:val="000000"/>
          <w:sz w:val="24"/>
          <w:szCs w:val="24"/>
        </w:rPr>
        <w:t>应当将废标理由通知所有投标人。</w:t>
      </w:r>
    </w:p>
    <w:p w14:paraId="7AF39FF7">
      <w:pPr>
        <w:pStyle w:val="8"/>
        <w:snapToGrid w:val="0"/>
        <w:spacing w:line="360" w:lineRule="auto"/>
        <w:ind w:firstLine="482"/>
        <w:rPr>
          <w:rFonts w:hint="eastAsia" w:ascii="宋体" w:hAnsi="宋体" w:eastAsia="宋体" w:cs="宋体"/>
          <w:color w:val="000000"/>
          <w:sz w:val="24"/>
          <w:szCs w:val="24"/>
        </w:rPr>
      </w:pPr>
      <w:r>
        <w:rPr>
          <w:rFonts w:hint="eastAsia" w:ascii="宋体" w:hAnsi="宋体" w:eastAsia="宋体" w:cs="宋体"/>
          <w:b/>
          <w:color w:val="000000"/>
          <w:sz w:val="24"/>
          <w:szCs w:val="24"/>
        </w:rPr>
        <w:t>6.修改招标文件，重新组织采购活动。</w:t>
      </w:r>
      <w:r>
        <w:rPr>
          <w:rFonts w:hint="eastAsia" w:ascii="宋体" w:hAnsi="宋体" w:eastAsia="宋体" w:cs="宋体"/>
          <w:color w:val="000000"/>
          <w:sz w:val="24"/>
          <w:szCs w:val="24"/>
        </w:rPr>
        <w:t>评标委员会发现招标文件存在歧义、重大缺陷导致评标工作无法进行，或者招标文件内容违反国家有关强制性规定的，将停止评标工作，并与采购人、</w:t>
      </w:r>
      <w:r>
        <w:rPr>
          <w:rFonts w:hint="eastAsia" w:ascii="宋体" w:hAnsi="宋体" w:eastAsia="宋体" w:cs="宋体"/>
          <w:color w:val="000000"/>
          <w:sz w:val="24"/>
          <w:szCs w:val="24"/>
          <w:lang w:eastAsia="zh-CN"/>
        </w:rPr>
        <w:t>采购代理机构</w:t>
      </w:r>
      <w:r>
        <w:rPr>
          <w:rFonts w:hint="eastAsia" w:ascii="宋体" w:hAnsi="宋体" w:eastAsia="宋体" w:cs="宋体"/>
          <w:color w:val="000000"/>
          <w:sz w:val="24"/>
          <w:szCs w:val="24"/>
        </w:rPr>
        <w:t>沟通并作书面记录。采购人、</w:t>
      </w:r>
      <w:r>
        <w:rPr>
          <w:rFonts w:hint="eastAsia" w:ascii="宋体" w:hAnsi="宋体" w:eastAsia="宋体" w:cs="宋体"/>
          <w:color w:val="000000"/>
          <w:sz w:val="24"/>
          <w:szCs w:val="24"/>
          <w:lang w:eastAsia="zh-CN"/>
        </w:rPr>
        <w:t>采购代理机构</w:t>
      </w:r>
      <w:r>
        <w:rPr>
          <w:rFonts w:hint="eastAsia" w:ascii="宋体" w:hAnsi="宋体" w:eastAsia="宋体" w:cs="宋体"/>
          <w:color w:val="000000"/>
          <w:sz w:val="24"/>
          <w:szCs w:val="24"/>
        </w:rPr>
        <w:t>确认后，将修改招标文件，重新组织采购活动。</w:t>
      </w:r>
    </w:p>
    <w:p w14:paraId="0053E5C3">
      <w:pPr>
        <w:pStyle w:val="8"/>
        <w:snapToGrid w:val="0"/>
        <w:spacing w:line="360" w:lineRule="auto"/>
        <w:ind w:firstLine="482"/>
        <w:rPr>
          <w:rFonts w:hint="eastAsia" w:ascii="宋体" w:hAnsi="宋体" w:eastAsia="宋体" w:cs="宋体"/>
          <w:color w:val="000000"/>
          <w:sz w:val="24"/>
          <w:szCs w:val="24"/>
        </w:rPr>
      </w:pPr>
      <w:r>
        <w:rPr>
          <w:rFonts w:hint="eastAsia" w:ascii="宋体" w:hAnsi="宋体" w:eastAsia="宋体" w:cs="宋体"/>
          <w:b/>
          <w:color w:val="000000"/>
          <w:kern w:val="0"/>
          <w:sz w:val="24"/>
          <w:szCs w:val="24"/>
        </w:rPr>
        <w:t>7.重新开展采购。</w:t>
      </w:r>
      <w:r>
        <w:rPr>
          <w:rFonts w:hint="eastAsia" w:ascii="宋体" w:hAnsi="宋体" w:eastAsia="宋体" w:cs="宋体"/>
          <w:color w:val="000000"/>
          <w:sz w:val="24"/>
          <w:szCs w:val="24"/>
        </w:rPr>
        <w:t>有政府采购法第七十一条、第七十二条规定的违法行为之一，影响或者可能影响中标结果的，依照下列规定处理：</w:t>
      </w:r>
    </w:p>
    <w:p w14:paraId="2710990A">
      <w:pPr>
        <w:pStyle w:val="8"/>
        <w:snapToGrid w:val="0"/>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7.1未确定中标供应商的，终止本次政府采购活动，重新开展政府采购活动。</w:t>
      </w:r>
    </w:p>
    <w:p w14:paraId="78BDEC33">
      <w:pPr>
        <w:pStyle w:val="8"/>
        <w:snapToGrid w:val="0"/>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7.2已确定中标供应商但尚未签订政府采购合同的，中标结果无效，从合格的中标候选人中另行确定中标供应商；没有合格的中标候选人的，重新开展政府采购活动。</w:t>
      </w:r>
    </w:p>
    <w:p w14:paraId="3B6FF1E0">
      <w:pPr>
        <w:pStyle w:val="8"/>
        <w:snapToGrid w:val="0"/>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7.3政府采购合同已签订但尚未履行的，撤销合同，从合格的中标候选人中另行确定中标供应商；没有合格的中标候选人的，重新开展政府采购活动。</w:t>
      </w:r>
    </w:p>
    <w:p w14:paraId="7FC8816B">
      <w:pPr>
        <w:pStyle w:val="8"/>
        <w:snapToGrid w:val="0"/>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7.4政府采购合同已经履行，给采购人、供应商造成损失的，由责任人承担赔偿责任。</w:t>
      </w:r>
    </w:p>
    <w:p w14:paraId="522A69E4">
      <w:pPr>
        <w:pStyle w:val="8"/>
        <w:snapToGrid w:val="0"/>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7.5政府采购当事人有其他违反政府采购法或者政府采购法实施条例等法律法规规定的行为，经改正后仍然影响或者可能影响中标结果或者依法被认定为中标无效的，依照7.1-7.4规定处理。</w:t>
      </w:r>
    </w:p>
    <w:bookmarkEnd w:id="32"/>
    <w:p w14:paraId="1F07BFD3">
      <w:pPr>
        <w:widowControl/>
        <w:adjustRightInd/>
        <w:jc w:val="left"/>
        <w:rPr>
          <w:rFonts w:hint="eastAsia" w:ascii="宋体" w:hAnsi="宋体" w:eastAsia="宋体" w:cs="宋体"/>
          <w:b/>
          <w:color w:val="000000"/>
          <w:sz w:val="36"/>
          <w:szCs w:val="36"/>
        </w:rPr>
      </w:pPr>
      <w:bookmarkStart w:id="400" w:name="第五部分"/>
      <w:bookmarkStart w:id="401" w:name="_Toc86217003"/>
    </w:p>
    <w:p w14:paraId="26852991">
      <w:pPr>
        <w:widowControl/>
        <w:adjustRightInd/>
        <w:jc w:val="left"/>
        <w:rPr>
          <w:rFonts w:hint="eastAsia" w:ascii="宋体" w:hAnsi="宋体" w:eastAsia="宋体" w:cs="宋体"/>
          <w:b/>
          <w:color w:val="000000"/>
          <w:sz w:val="36"/>
          <w:szCs w:val="36"/>
        </w:rPr>
      </w:pPr>
    </w:p>
    <w:p w14:paraId="0B274659">
      <w:pPr>
        <w:widowControl/>
        <w:adjustRightInd/>
        <w:jc w:val="left"/>
        <w:rPr>
          <w:rFonts w:hint="eastAsia" w:ascii="宋体" w:hAnsi="宋体" w:eastAsia="宋体" w:cs="宋体"/>
          <w:b/>
          <w:color w:val="000000"/>
          <w:sz w:val="36"/>
          <w:szCs w:val="36"/>
        </w:rPr>
      </w:pPr>
    </w:p>
    <w:p w14:paraId="2BDAAED6">
      <w:pPr>
        <w:widowControl/>
        <w:adjustRightInd/>
        <w:jc w:val="left"/>
        <w:rPr>
          <w:rFonts w:hint="eastAsia" w:ascii="宋体" w:hAnsi="宋体" w:eastAsia="宋体" w:cs="宋体"/>
          <w:b/>
          <w:color w:val="000000"/>
          <w:sz w:val="36"/>
          <w:szCs w:val="36"/>
        </w:rPr>
      </w:pPr>
    </w:p>
    <w:p w14:paraId="37D9B8C8">
      <w:pPr>
        <w:widowControl/>
        <w:adjustRightInd/>
        <w:jc w:val="left"/>
        <w:rPr>
          <w:rFonts w:hint="eastAsia" w:ascii="宋体" w:hAnsi="宋体" w:eastAsia="宋体" w:cs="宋体"/>
          <w:b/>
          <w:color w:val="000000"/>
          <w:sz w:val="36"/>
          <w:szCs w:val="36"/>
        </w:rPr>
      </w:pPr>
    </w:p>
    <w:p w14:paraId="117232BA">
      <w:pPr>
        <w:widowControl/>
        <w:adjustRightInd/>
        <w:jc w:val="left"/>
        <w:rPr>
          <w:rFonts w:hint="eastAsia" w:ascii="宋体" w:hAnsi="宋体" w:eastAsia="宋体" w:cs="宋体"/>
          <w:b/>
          <w:color w:val="000000"/>
          <w:sz w:val="36"/>
          <w:szCs w:val="36"/>
        </w:rPr>
      </w:pPr>
    </w:p>
    <w:p w14:paraId="09807BD3">
      <w:pPr>
        <w:widowControl/>
        <w:adjustRightInd/>
        <w:jc w:val="left"/>
        <w:rPr>
          <w:rFonts w:hint="eastAsia" w:ascii="宋体" w:hAnsi="宋体" w:eastAsia="宋体" w:cs="宋体"/>
          <w:b/>
          <w:color w:val="000000"/>
          <w:sz w:val="36"/>
          <w:szCs w:val="36"/>
        </w:rPr>
      </w:pPr>
    </w:p>
    <w:p w14:paraId="72F5AA88">
      <w:pPr>
        <w:widowControl/>
        <w:adjustRightInd/>
        <w:jc w:val="left"/>
        <w:rPr>
          <w:rFonts w:hint="eastAsia" w:ascii="宋体" w:hAnsi="宋体" w:eastAsia="宋体" w:cs="宋体"/>
          <w:b/>
          <w:color w:val="000000"/>
          <w:sz w:val="36"/>
          <w:szCs w:val="36"/>
        </w:rPr>
      </w:pPr>
    </w:p>
    <w:p w14:paraId="602FF8EA">
      <w:pPr>
        <w:widowControl/>
        <w:adjustRightInd/>
        <w:jc w:val="left"/>
        <w:rPr>
          <w:rFonts w:hint="eastAsia" w:ascii="宋体" w:hAnsi="宋体" w:eastAsia="宋体" w:cs="宋体"/>
          <w:b/>
          <w:color w:val="000000"/>
          <w:sz w:val="36"/>
          <w:szCs w:val="36"/>
        </w:rPr>
      </w:pPr>
    </w:p>
    <w:p w14:paraId="0A7F28FF">
      <w:pPr>
        <w:widowControl/>
        <w:adjustRightInd/>
        <w:jc w:val="left"/>
        <w:rPr>
          <w:rFonts w:hint="eastAsia" w:ascii="宋体" w:hAnsi="宋体" w:eastAsia="宋体" w:cs="宋体"/>
          <w:b/>
          <w:color w:val="000000"/>
          <w:sz w:val="36"/>
          <w:szCs w:val="36"/>
        </w:rPr>
      </w:pPr>
    </w:p>
    <w:p w14:paraId="212B4901">
      <w:pPr>
        <w:widowControl/>
        <w:adjustRightInd/>
        <w:jc w:val="left"/>
        <w:rPr>
          <w:rFonts w:hint="eastAsia" w:ascii="宋体" w:hAnsi="宋体" w:eastAsia="宋体" w:cs="宋体"/>
          <w:b/>
          <w:color w:val="000000"/>
          <w:sz w:val="36"/>
          <w:szCs w:val="36"/>
        </w:rPr>
      </w:pPr>
    </w:p>
    <w:p w14:paraId="088671E3">
      <w:pPr>
        <w:widowControl/>
        <w:adjustRightInd/>
        <w:jc w:val="left"/>
        <w:rPr>
          <w:rFonts w:hint="eastAsia" w:ascii="宋体" w:hAnsi="宋体" w:eastAsia="宋体" w:cs="宋体"/>
          <w:b/>
          <w:color w:val="000000"/>
          <w:sz w:val="36"/>
          <w:szCs w:val="36"/>
        </w:rPr>
      </w:pPr>
    </w:p>
    <w:p w14:paraId="61CE3677">
      <w:pPr>
        <w:widowControl/>
        <w:adjustRightInd/>
        <w:jc w:val="left"/>
        <w:rPr>
          <w:rFonts w:hint="eastAsia" w:ascii="宋体" w:hAnsi="宋体" w:eastAsia="宋体" w:cs="宋体"/>
          <w:b/>
          <w:color w:val="000000"/>
          <w:sz w:val="36"/>
          <w:szCs w:val="36"/>
        </w:rPr>
      </w:pPr>
    </w:p>
    <w:p w14:paraId="70D5AAD5">
      <w:pPr>
        <w:ind w:firstLine="1084" w:firstLineChars="300"/>
        <w:rPr>
          <w:rFonts w:hint="eastAsia" w:ascii="宋体" w:hAnsi="宋体" w:eastAsia="宋体" w:cs="宋体"/>
          <w:b/>
          <w:color w:val="000000"/>
          <w:sz w:val="36"/>
          <w:szCs w:val="36"/>
        </w:rPr>
      </w:pPr>
      <w:r>
        <w:rPr>
          <w:rFonts w:hint="eastAsia" w:ascii="宋体" w:hAnsi="宋体" w:eastAsia="宋体" w:cs="宋体"/>
          <w:b/>
          <w:color w:val="000000"/>
          <w:sz w:val="36"/>
          <w:szCs w:val="36"/>
        </w:rPr>
        <w:br w:type="page"/>
      </w:r>
      <w:r>
        <w:rPr>
          <w:rFonts w:hint="eastAsia" w:ascii="宋体" w:hAnsi="宋体" w:eastAsia="宋体" w:cs="宋体"/>
          <w:b/>
          <w:color w:val="000000"/>
          <w:sz w:val="36"/>
          <w:szCs w:val="36"/>
        </w:rPr>
        <w:t>第五部分  浙江省政府采购合同主要条款指引</w:t>
      </w:r>
    </w:p>
    <w:p w14:paraId="34A6AC5E">
      <w:pPr>
        <w:rPr>
          <w:rFonts w:hint="eastAsia" w:ascii="宋体" w:hAnsi="宋体" w:eastAsia="宋体" w:cs="宋体"/>
          <w:color w:val="000000"/>
        </w:rPr>
      </w:pPr>
    </w:p>
    <w:p w14:paraId="17F61BF0">
      <w:pPr>
        <w:pStyle w:val="10"/>
        <w:snapToGrid w:val="0"/>
        <w:spacing w:before="120" w:after="120" w:line="36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                                                    合同编号：        </w:t>
      </w:r>
    </w:p>
    <w:p w14:paraId="5DCA056A">
      <w:pPr>
        <w:pStyle w:val="10"/>
        <w:snapToGrid w:val="0"/>
        <w:spacing w:before="120" w:after="120"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                                                           确认书号：</w:t>
      </w:r>
    </w:p>
    <w:p w14:paraId="3E787A60">
      <w:pPr>
        <w:pStyle w:val="6"/>
        <w:adjustRightInd w:val="0"/>
        <w:snapToGrid w:val="0"/>
        <w:spacing w:before="123" w:beforeLines="39" w:after="159" w:afterLines="50" w:line="40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第一节 政府采购合同协议书</w:t>
      </w:r>
    </w:p>
    <w:p w14:paraId="3D0310E6">
      <w:pPr>
        <w:adjustRightInd w:val="0"/>
        <w:snapToGrid w:val="0"/>
        <w:spacing w:before="0" w:beforeLines="0" w:line="400" w:lineRule="exact"/>
        <w:rPr>
          <w:rFonts w:hint="eastAsia" w:ascii="宋体" w:hAnsi="宋体" w:eastAsia="宋体" w:cs="宋体"/>
          <w:sz w:val="24"/>
          <w:szCs w:val="24"/>
        </w:rPr>
      </w:pPr>
      <w:r>
        <w:rPr>
          <w:rFonts w:hint="eastAsia" w:ascii="宋体" w:hAnsi="宋体" w:eastAsia="宋体" w:cs="宋体"/>
          <w:sz w:val="24"/>
          <w:szCs w:val="24"/>
        </w:rPr>
        <w:t>甲方（全称）：</w:t>
      </w:r>
      <w:r>
        <w:rPr>
          <w:rFonts w:hint="eastAsia" w:ascii="宋体" w:hAnsi="宋体" w:cs="宋体"/>
          <w:sz w:val="24"/>
          <w:szCs w:val="24"/>
          <w:u w:val="single"/>
          <w:lang w:eastAsia="zh-CN"/>
        </w:rPr>
        <w:t>金华市公安局</w:t>
      </w:r>
      <w:r>
        <w:rPr>
          <w:rFonts w:hint="eastAsia" w:ascii="宋体" w:hAnsi="宋体" w:eastAsia="宋体" w:cs="宋体"/>
          <w:sz w:val="24"/>
          <w:szCs w:val="24"/>
        </w:rPr>
        <w:t>（采购人）</w:t>
      </w:r>
    </w:p>
    <w:p w14:paraId="0FD2F391">
      <w:pPr>
        <w:adjustRightInd w:val="0"/>
        <w:snapToGrid w:val="0"/>
        <w:spacing w:before="0" w:beforeLines="0" w:line="400" w:lineRule="exact"/>
        <w:rPr>
          <w:rFonts w:hint="eastAsia" w:ascii="宋体" w:hAnsi="宋体" w:eastAsia="宋体" w:cs="宋体"/>
          <w:sz w:val="24"/>
          <w:szCs w:val="24"/>
        </w:rPr>
      </w:pPr>
      <w:r>
        <w:rPr>
          <w:rFonts w:hint="eastAsia" w:ascii="宋体" w:hAnsi="宋体" w:eastAsia="宋体" w:cs="宋体"/>
          <w:sz w:val="24"/>
          <w:szCs w:val="24"/>
        </w:rPr>
        <w:t>乙方（全称）：</w:t>
      </w:r>
      <w:r>
        <w:rPr>
          <w:rFonts w:hint="eastAsia" w:ascii="宋体" w:hAnsi="宋体" w:eastAsia="宋体" w:cs="宋体"/>
          <w:sz w:val="24"/>
          <w:szCs w:val="24"/>
          <w:u w:val="single"/>
        </w:rPr>
        <w:t xml:space="preserve">              </w:t>
      </w:r>
      <w:r>
        <w:rPr>
          <w:rFonts w:hint="eastAsia" w:ascii="宋体" w:hAnsi="宋体" w:eastAsia="宋体" w:cs="宋体"/>
          <w:sz w:val="24"/>
          <w:szCs w:val="24"/>
        </w:rPr>
        <w:t>（供应商）</w:t>
      </w:r>
    </w:p>
    <w:p w14:paraId="3589FD19">
      <w:pPr>
        <w:pStyle w:val="8"/>
        <w:adjustRightInd w:val="0"/>
        <w:snapToGrid w:val="0"/>
        <w:spacing w:before="0" w:beforeLines="0" w:after="0" w:line="400" w:lineRule="exact"/>
        <w:ind w:left="0" w:leftChars="0" w:firstLine="480" w:firstLineChars="200"/>
        <w:rPr>
          <w:rFonts w:hint="eastAsia" w:ascii="宋体" w:hAnsi="宋体" w:eastAsia="宋体" w:cs="宋体"/>
          <w:sz w:val="24"/>
          <w:szCs w:val="24"/>
        </w:rPr>
      </w:pPr>
      <w:r>
        <w:rPr>
          <w:rFonts w:hint="eastAsia" w:ascii="宋体" w:hAnsi="宋体" w:eastAsia="宋体" w:cs="宋体"/>
          <w:sz w:val="24"/>
          <w:szCs w:val="24"/>
        </w:rPr>
        <w:t>依据《中华人民共和国民法典》</w:t>
      </w:r>
      <w:r>
        <w:rPr>
          <w:rFonts w:hint="eastAsia" w:ascii="宋体" w:hAnsi="宋体" w:eastAsia="宋体" w:cs="宋体"/>
          <w:sz w:val="24"/>
          <w:szCs w:val="24"/>
          <w:lang w:eastAsia="zh-CN"/>
        </w:rPr>
        <w:t>、</w:t>
      </w:r>
      <w:r>
        <w:rPr>
          <w:rFonts w:hint="eastAsia" w:ascii="宋体" w:hAnsi="宋体" w:eastAsia="宋体" w:cs="宋体"/>
          <w:sz w:val="24"/>
          <w:szCs w:val="24"/>
        </w:rPr>
        <w:t>《中华人民共和国政府采购法》等有关的法律法规，以及</w:t>
      </w:r>
      <w:r>
        <w:rPr>
          <w:rFonts w:hint="eastAsia" w:ascii="宋体" w:hAnsi="宋体" w:eastAsia="宋体" w:cs="宋体"/>
          <w:i w:val="0"/>
          <w:iCs w:val="0"/>
          <w:sz w:val="24"/>
          <w:szCs w:val="24"/>
          <w:u w:val="none"/>
          <w:lang w:eastAsia="zh-CN"/>
        </w:rPr>
        <w:t>本采购项目</w:t>
      </w:r>
      <w:r>
        <w:rPr>
          <w:rFonts w:hint="eastAsia" w:ascii="宋体" w:hAnsi="宋体" w:eastAsia="宋体" w:cs="宋体"/>
          <w:sz w:val="24"/>
          <w:szCs w:val="24"/>
        </w:rPr>
        <w:t>的</w:t>
      </w:r>
      <w:r>
        <w:rPr>
          <w:rFonts w:hint="eastAsia" w:ascii="宋体" w:hAnsi="宋体" w:eastAsia="宋体" w:cs="宋体"/>
          <w:sz w:val="24"/>
          <w:szCs w:val="24"/>
          <w:lang w:eastAsia="zh-CN"/>
        </w:rPr>
        <w:t>招标</w:t>
      </w:r>
      <w:r>
        <w:rPr>
          <w:rFonts w:hint="eastAsia" w:ascii="宋体" w:hAnsi="宋体" w:eastAsia="宋体" w:cs="宋体"/>
          <w:sz w:val="24"/>
          <w:szCs w:val="24"/>
          <w:lang w:val="en-US" w:eastAsia="zh-CN"/>
        </w:rPr>
        <w:t>/谈判</w:t>
      </w:r>
      <w:r>
        <w:rPr>
          <w:rFonts w:hint="eastAsia" w:ascii="宋体" w:hAnsi="宋体" w:eastAsia="宋体" w:cs="宋体"/>
          <w:sz w:val="24"/>
          <w:szCs w:val="24"/>
          <w:lang w:eastAsia="zh-CN"/>
        </w:rPr>
        <w:t>文件等</w:t>
      </w:r>
      <w:r>
        <w:rPr>
          <w:rFonts w:hint="eastAsia" w:ascii="宋体" w:hAnsi="宋体" w:eastAsia="宋体" w:cs="宋体"/>
          <w:sz w:val="24"/>
          <w:szCs w:val="24"/>
        </w:rPr>
        <w:t>采购文件</w:t>
      </w:r>
      <w:r>
        <w:rPr>
          <w:rFonts w:hint="eastAsia" w:ascii="宋体" w:hAnsi="宋体" w:eastAsia="宋体" w:cs="宋体"/>
          <w:sz w:val="24"/>
          <w:szCs w:val="24"/>
          <w:lang w:eastAsia="zh-CN"/>
        </w:rPr>
        <w:t>、</w:t>
      </w:r>
      <w:r>
        <w:rPr>
          <w:rFonts w:hint="eastAsia" w:ascii="宋体" w:hAnsi="宋体" w:eastAsia="宋体" w:cs="宋体"/>
          <w:sz w:val="24"/>
          <w:szCs w:val="24"/>
        </w:rPr>
        <w:t xml:space="preserve">乙方的《投标（响应）文件》及《中标（成交）通知书》，甲乙双方同意签订本合同。具体情况及要求如下：     </w:t>
      </w:r>
    </w:p>
    <w:p w14:paraId="724746BF">
      <w:pPr>
        <w:numPr>
          <w:ilvl w:val="0"/>
          <w:numId w:val="1"/>
        </w:numPr>
        <w:adjustRightInd w:val="0"/>
        <w:snapToGrid w:val="0"/>
        <w:spacing w:before="0" w:beforeLines="0" w:line="4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项目信息</w:t>
      </w:r>
    </w:p>
    <w:p w14:paraId="544F76A4">
      <w:pPr>
        <w:pStyle w:val="8"/>
        <w:numPr>
          <w:ilvl w:val="0"/>
          <w:numId w:val="2"/>
        </w:numPr>
        <w:adjustRightInd w:val="0"/>
        <w:snapToGrid w:val="0"/>
        <w:spacing w:before="0" w:beforeLines="0" w:after="0" w:line="400" w:lineRule="exact"/>
        <w:ind w:left="0" w:leftChars="0" w:firstLine="480" w:firstLineChars="200"/>
        <w:rPr>
          <w:rFonts w:hint="eastAsia" w:ascii="宋体" w:hAnsi="宋体" w:eastAsia="宋体" w:cs="宋体"/>
          <w:sz w:val="24"/>
          <w:szCs w:val="24"/>
          <w:u w:val="single"/>
        </w:rPr>
      </w:pPr>
      <w:r>
        <w:rPr>
          <w:rFonts w:hint="eastAsia" w:ascii="宋体" w:hAnsi="宋体" w:eastAsia="宋体" w:cs="宋体"/>
          <w:sz w:val="24"/>
          <w:szCs w:val="24"/>
        </w:rPr>
        <w:t>采购项目名称：</w:t>
      </w:r>
      <w:r>
        <w:rPr>
          <w:rFonts w:hint="eastAsia" w:cs="宋体"/>
          <w:kern w:val="0"/>
          <w:sz w:val="24"/>
          <w:szCs w:val="24"/>
          <w:u w:val="single"/>
          <w:lang w:val="en" w:eastAsia="zh-CN" w:bidi="ar-SA"/>
        </w:rPr>
        <w:t>金华市公安局2025年特警警用装备采购项目</w:t>
      </w:r>
    </w:p>
    <w:p w14:paraId="53BAF780">
      <w:pPr>
        <w:pStyle w:val="8"/>
        <w:numPr>
          <w:ilvl w:val="0"/>
          <w:numId w:val="0"/>
        </w:numPr>
        <w:tabs>
          <w:tab w:val="left" w:pos="999"/>
        </w:tabs>
        <w:adjustRightInd w:val="0"/>
        <w:snapToGrid w:val="0"/>
        <w:spacing w:before="0" w:beforeLines="0" w:after="0" w:line="400" w:lineRule="exact"/>
        <w:ind w:left="0" w:leftChars="0" w:firstLine="0" w:firstLineChars="0"/>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 xml:space="preserve">         采购项目编号：</w:t>
      </w:r>
      <w:r>
        <w:rPr>
          <w:rFonts w:hint="eastAsia" w:ascii="宋体" w:hAnsi="宋体" w:eastAsia="宋体" w:cs="宋体"/>
          <w:sz w:val="24"/>
          <w:szCs w:val="24"/>
          <w:u w:val="single"/>
        </w:rPr>
        <w:t xml:space="preserve">                                          </w:t>
      </w:r>
    </w:p>
    <w:p w14:paraId="1939B563">
      <w:pPr>
        <w:pStyle w:val="8"/>
        <w:adjustRightInd w:val="0"/>
        <w:snapToGrid w:val="0"/>
        <w:spacing w:before="0" w:beforeLines="0" w:after="0" w:line="400" w:lineRule="exact"/>
        <w:ind w:left="0" w:leftChars="0" w:firstLine="480" w:firstLineChars="200"/>
        <w:rPr>
          <w:rFonts w:hint="eastAsia" w:ascii="宋体" w:hAnsi="宋体" w:eastAsia="宋体" w:cs="宋体"/>
          <w:sz w:val="24"/>
          <w:szCs w:val="24"/>
        </w:rPr>
      </w:pPr>
      <w:r>
        <w:rPr>
          <w:rFonts w:hint="eastAsia" w:ascii="宋体" w:hAnsi="宋体" w:eastAsia="宋体" w:cs="宋体"/>
          <w:sz w:val="24"/>
          <w:szCs w:val="24"/>
        </w:rPr>
        <w:t>（2）采购计划编号：</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08390719">
      <w:pPr>
        <w:adjustRightInd w:val="0"/>
        <w:snapToGrid w:val="0"/>
        <w:spacing w:before="0" w:beforeLines="0"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（3）项目内容：</w:t>
      </w:r>
    </w:p>
    <w:p w14:paraId="3357C8EE">
      <w:pPr>
        <w:adjustRightInd w:val="0"/>
        <w:snapToGrid w:val="0"/>
        <w:spacing w:before="0" w:beforeLines="0" w:line="400" w:lineRule="exact"/>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采购标的及数量</w:t>
      </w:r>
      <w:r>
        <w:rPr>
          <w:rFonts w:hint="eastAsia" w:ascii="宋体" w:hAnsi="宋体" w:eastAsia="宋体" w:cs="宋体"/>
          <w:sz w:val="24"/>
          <w:szCs w:val="24"/>
          <w:lang w:val="en-US" w:eastAsia="zh-CN"/>
        </w:rPr>
        <w:t>（台/套</w:t>
      </w:r>
      <w:r>
        <w:rPr>
          <w:rFonts w:hint="eastAsia" w:ascii="宋体" w:hAnsi="宋体" w:eastAsia="宋体" w:cs="宋体"/>
          <w:sz w:val="24"/>
          <w:szCs w:val="24"/>
          <w:lang w:val="en" w:eastAsia="zh-CN"/>
        </w:rPr>
        <w:t>/个/架/组等</w:t>
      </w:r>
      <w:r>
        <w:rPr>
          <w:rFonts w:hint="eastAsia" w:ascii="宋体" w:hAnsi="宋体" w:eastAsia="宋体" w:cs="宋体"/>
          <w:sz w:val="24"/>
          <w:szCs w:val="24"/>
          <w:lang w:val="en-US" w:eastAsia="zh-CN"/>
        </w:rPr>
        <w:t>）</w:t>
      </w:r>
      <w:r>
        <w:rPr>
          <w:rFonts w:hint="eastAsia" w:ascii="宋体" w:hAnsi="宋体" w:eastAsia="宋体" w:cs="宋体"/>
          <w:sz w:val="24"/>
          <w:szCs w:val="24"/>
          <w:lang w:eastAsia="zh-CN"/>
        </w:rPr>
        <w:t>：</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 </w:t>
      </w:r>
    </w:p>
    <w:p w14:paraId="6CFD5919">
      <w:pPr>
        <w:numPr>
          <w:ilvl w:val="0"/>
          <w:numId w:val="0"/>
        </w:numPr>
        <w:adjustRightInd w:val="0"/>
        <w:snapToGrid w:val="0"/>
        <w:spacing w:before="0" w:beforeLines="0" w:line="400" w:lineRule="exact"/>
        <w:ind w:firstLine="480" w:firstLineChars="200"/>
        <w:rPr>
          <w:rFonts w:hint="eastAsia" w:ascii="宋体" w:hAnsi="宋体" w:eastAsia="宋体" w:cs="宋体"/>
          <w:sz w:val="24"/>
          <w:szCs w:val="24"/>
          <w:lang w:val="en" w:eastAsia="zh-CN"/>
        </w:rPr>
      </w:pPr>
      <w:r>
        <w:rPr>
          <w:rFonts w:hint="eastAsia" w:ascii="宋体" w:hAnsi="宋体" w:eastAsia="宋体" w:cs="宋体"/>
          <w:sz w:val="24"/>
          <w:szCs w:val="24"/>
          <w:highlight w:val="none"/>
          <w:u w:val="none"/>
          <w:lang w:val="en-US" w:eastAsia="zh-CN"/>
        </w:rPr>
        <w:t xml:space="preserve">     </w:t>
      </w:r>
      <w:r>
        <w:rPr>
          <w:rFonts w:hint="eastAsia" w:ascii="宋体" w:hAnsi="宋体" w:eastAsia="宋体" w:cs="宋体"/>
          <w:sz w:val="24"/>
          <w:szCs w:val="24"/>
          <w:lang w:val="en-US" w:eastAsia="zh-CN"/>
        </w:rPr>
        <w:t>品牌：</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lang w:val="en" w:eastAsia="zh-CN"/>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lang w:val="en" w:eastAsia="zh-CN"/>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 w:eastAsia="zh-CN"/>
        </w:rPr>
        <w:t xml:space="preserve">     </w:t>
      </w:r>
      <w:r>
        <w:rPr>
          <w:rFonts w:hint="eastAsia" w:ascii="宋体" w:hAnsi="宋体" w:eastAsia="宋体" w:cs="宋体"/>
          <w:sz w:val="24"/>
          <w:szCs w:val="24"/>
          <w:lang w:val="en-US" w:eastAsia="zh-CN"/>
        </w:rPr>
        <w:t>规格型号：</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lang w:val="en" w:eastAsia="zh-CN"/>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lang w:val="en" w:eastAsia="zh-CN"/>
        </w:rPr>
        <w:t xml:space="preserve">   </w:t>
      </w:r>
    </w:p>
    <w:p w14:paraId="6ABA60E8">
      <w:pPr>
        <w:adjustRightInd w:val="0"/>
        <w:snapToGrid w:val="0"/>
        <w:spacing w:before="0" w:beforeLines="0" w:line="400" w:lineRule="exact"/>
        <w:ind w:firstLine="1080" w:firstLineChars="450"/>
        <w:rPr>
          <w:rFonts w:hint="eastAsia" w:ascii="宋体" w:hAnsi="宋体" w:eastAsia="宋体" w:cs="宋体"/>
          <w:sz w:val="24"/>
          <w:szCs w:val="24"/>
          <w:highlight w:val="none"/>
          <w:u w:val="single"/>
        </w:rPr>
      </w:pPr>
      <w:r>
        <w:rPr>
          <w:rFonts w:hint="eastAsia" w:ascii="宋体" w:hAnsi="宋体" w:eastAsia="宋体" w:cs="宋体"/>
          <w:sz w:val="24"/>
          <w:szCs w:val="24"/>
          <w:highlight w:val="none"/>
          <w:u w:val="none"/>
          <w:lang w:val="en-US" w:eastAsia="zh-CN"/>
        </w:rPr>
        <w:t>采购标的的技术要求、商务要求具体见附件。</w:t>
      </w:r>
    </w:p>
    <w:p w14:paraId="42FD0DBE">
      <w:pPr>
        <w:numPr>
          <w:ilvl w:val="0"/>
          <w:numId w:val="0"/>
        </w:numPr>
        <w:adjustRightInd w:val="0"/>
        <w:snapToGrid w:val="0"/>
        <w:spacing w:before="0" w:beforeLines="0" w:line="400" w:lineRule="exact"/>
        <w:ind w:firstLine="1080" w:firstLineChars="45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①涉及信息类产品，请填写该产品关键部件的品牌、型号：</w:t>
      </w:r>
    </w:p>
    <w:p w14:paraId="4D64899E">
      <w:pPr>
        <w:numPr>
          <w:ilvl w:val="0"/>
          <w:numId w:val="0"/>
        </w:numPr>
        <w:adjustRightInd w:val="0"/>
        <w:snapToGrid w:val="0"/>
        <w:spacing w:before="0" w:beforeLines="0" w:line="400" w:lineRule="exact"/>
        <w:ind w:firstLine="480" w:firstLineChars="200"/>
        <w:rPr>
          <w:rFonts w:hint="eastAsia" w:ascii="宋体" w:hAnsi="宋体" w:eastAsia="宋体" w:cs="宋体"/>
          <w:kern w:val="0"/>
          <w:sz w:val="24"/>
          <w:szCs w:val="24"/>
          <w:u w:val="single"/>
          <w:lang w:val="en-US" w:eastAsia="zh-CN"/>
        </w:rPr>
      </w:pPr>
      <w:r>
        <w:rPr>
          <w:rFonts w:hint="eastAsia" w:ascii="宋体" w:hAnsi="宋体" w:eastAsia="宋体" w:cs="宋体"/>
          <w:sz w:val="24"/>
          <w:szCs w:val="24"/>
          <w:lang w:val="en-US" w:eastAsia="zh-CN"/>
        </w:rPr>
        <w:t xml:space="preserve">     标的名称：</w:t>
      </w:r>
      <w:r>
        <w:rPr>
          <w:rFonts w:hint="eastAsia" w:ascii="宋体" w:hAnsi="宋体" w:eastAsia="宋体" w:cs="宋体"/>
          <w:kern w:val="0"/>
          <w:sz w:val="24"/>
          <w:szCs w:val="24"/>
          <w:u w:val="single"/>
          <w:lang w:val="en-US" w:eastAsia="zh-CN"/>
        </w:rPr>
        <w:t xml:space="preserve">      </w:t>
      </w:r>
      <w:r>
        <w:rPr>
          <w:rFonts w:hint="eastAsia" w:ascii="宋体" w:hAnsi="宋体" w:eastAsia="宋体" w:cs="宋体"/>
          <w:kern w:val="0"/>
          <w:sz w:val="24"/>
          <w:szCs w:val="24"/>
          <w:u w:val="single"/>
          <w:lang w:val="en" w:eastAsia="zh-CN"/>
        </w:rPr>
        <w:t xml:space="preserve">               </w:t>
      </w:r>
      <w:r>
        <w:rPr>
          <w:rFonts w:hint="eastAsia" w:ascii="宋体" w:hAnsi="宋体" w:eastAsia="宋体" w:cs="宋体"/>
          <w:kern w:val="0"/>
          <w:sz w:val="24"/>
          <w:szCs w:val="24"/>
          <w:u w:val="single"/>
          <w:lang w:val="en-US" w:eastAsia="zh-CN"/>
        </w:rPr>
        <w:t xml:space="preserve">    </w:t>
      </w:r>
    </w:p>
    <w:p w14:paraId="4593893F">
      <w:pPr>
        <w:numPr>
          <w:ilvl w:val="0"/>
          <w:numId w:val="0"/>
        </w:numPr>
        <w:adjustRightInd w:val="0"/>
        <w:snapToGrid w:val="0"/>
        <w:spacing w:before="0" w:beforeLines="0" w:line="400" w:lineRule="exact"/>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关键部件：</w:t>
      </w:r>
      <w:r>
        <w:rPr>
          <w:rFonts w:hint="eastAsia" w:ascii="宋体" w:hAnsi="宋体" w:eastAsia="宋体" w:cs="宋体"/>
          <w:kern w:val="0"/>
          <w:sz w:val="24"/>
          <w:szCs w:val="24"/>
          <w:u w:val="single"/>
          <w:lang w:val="en-US" w:eastAsia="zh-CN"/>
        </w:rPr>
        <w:t xml:space="preserve">          </w:t>
      </w:r>
      <w:r>
        <w:rPr>
          <w:rFonts w:hint="eastAsia" w:ascii="宋体" w:hAnsi="宋体" w:eastAsia="宋体" w:cs="宋体"/>
          <w:kern w:val="0"/>
          <w:sz w:val="24"/>
          <w:szCs w:val="24"/>
          <w:u w:val="none"/>
          <w:lang w:val="en-US" w:eastAsia="zh-CN"/>
        </w:rPr>
        <w:t xml:space="preserve"> </w:t>
      </w:r>
      <w:r>
        <w:rPr>
          <w:rFonts w:hint="eastAsia" w:ascii="宋体" w:hAnsi="宋体" w:eastAsia="宋体" w:cs="宋体"/>
          <w:sz w:val="24"/>
          <w:szCs w:val="24"/>
          <w:lang w:val="en-US" w:eastAsia="zh-CN"/>
        </w:rPr>
        <w:t>品牌：</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lang w:val="en-US" w:eastAsia="zh-CN"/>
        </w:rPr>
        <w:t>型号：</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 </w:t>
      </w:r>
    </w:p>
    <w:p w14:paraId="528B026C">
      <w:pPr>
        <w:pStyle w:val="27"/>
        <w:spacing w:beforeLine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r>
        <w:rPr>
          <w:rFonts w:hint="eastAsia" w:ascii="宋体" w:hAnsi="宋体" w:eastAsia="宋体" w:cs="宋体"/>
          <w:kern w:val="2"/>
          <w:sz w:val="24"/>
          <w:szCs w:val="24"/>
          <w:lang w:val="en-US" w:eastAsia="zh-CN"/>
        </w:rPr>
        <w:t>关键部件</w:t>
      </w:r>
      <w:r>
        <w:rPr>
          <w:rFonts w:hint="eastAsia" w:ascii="宋体" w:hAnsi="宋体" w:eastAsia="宋体" w:cs="宋体"/>
          <w:sz w:val="24"/>
          <w:szCs w:val="24"/>
          <w:lang w:val="en-US" w:eastAsia="zh-CN"/>
        </w:rPr>
        <w:t>：</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lang w:val="en-US" w:eastAsia="zh-CN"/>
        </w:rPr>
        <w:t>品牌：</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lang w:val="en-US" w:eastAsia="zh-CN"/>
        </w:rPr>
        <w:t>型号：</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 </w:t>
      </w:r>
    </w:p>
    <w:p w14:paraId="10B6992A">
      <w:pPr>
        <w:pStyle w:val="27"/>
        <w:spacing w:beforeLine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关键部件：</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lang w:val="en-US" w:eastAsia="zh-CN"/>
        </w:rPr>
        <w:t>品牌：</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lang w:val="en-US" w:eastAsia="zh-CN"/>
        </w:rPr>
        <w:t>型号：</w:t>
      </w:r>
      <w:r>
        <w:rPr>
          <w:rFonts w:hint="eastAsia" w:ascii="宋体" w:hAnsi="宋体" w:eastAsia="宋体" w:cs="宋体"/>
          <w:sz w:val="24"/>
          <w:szCs w:val="24"/>
          <w:u w:val="single"/>
          <w:lang w:val="en-US" w:eastAsia="zh-CN"/>
        </w:rPr>
        <w:t xml:space="preserve">       </w:t>
      </w:r>
    </w:p>
    <w:p w14:paraId="645A2ABA">
      <w:pPr>
        <w:pStyle w:val="27"/>
        <w:numPr>
          <w:ilvl w:val="0"/>
          <w:numId w:val="0"/>
        </w:numPr>
        <w:adjustRightInd w:val="0"/>
        <w:snapToGrid w:val="0"/>
        <w:spacing w:before="0" w:beforeLines="0" w:line="400" w:lineRule="exact"/>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2ABD992B">
      <w:pPr>
        <w:pStyle w:val="27"/>
        <w:numPr>
          <w:ilvl w:val="0"/>
          <w:numId w:val="0"/>
        </w:numPr>
        <w:adjustRightInd w:val="0"/>
        <w:snapToGrid w:val="0"/>
        <w:spacing w:before="0" w:beforeLines="0" w:line="400" w:lineRule="exact"/>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②涉及车辆采购，请填写是否属于新能源汽车：</w:t>
      </w:r>
    </w:p>
    <w:p w14:paraId="447B0144">
      <w:pPr>
        <w:pStyle w:val="27"/>
        <w:numPr>
          <w:ilvl w:val="0"/>
          <w:numId w:val="0"/>
        </w:numPr>
        <w:adjustRightInd w:val="0"/>
        <w:snapToGrid w:val="0"/>
        <w:spacing w:before="0" w:beforeLines="0" w:line="400" w:lineRule="exact"/>
        <w:ind w:firstLine="0" w:firstLineChars="0"/>
        <w:rPr>
          <w:rFonts w:hint="eastAsia" w:ascii="宋体" w:hAnsi="宋体" w:eastAsia="宋体" w:cs="宋体"/>
          <w:iCs w:val="0"/>
          <w:sz w:val="24"/>
          <w:szCs w:val="24"/>
          <w:lang w:val="en-US" w:eastAsia="zh-CN"/>
        </w:rPr>
      </w:pPr>
      <w:r>
        <w:rPr>
          <w:rFonts w:hint="eastAsia" w:ascii="宋体" w:hAnsi="宋体" w:eastAsia="宋体" w:cs="宋体"/>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是</w:t>
      </w:r>
      <w:r>
        <w:rPr>
          <w:rFonts w:hint="eastAsia" w:ascii="宋体" w:hAnsi="宋体" w:eastAsia="宋体" w:cs="宋体"/>
          <w:iCs w:val="0"/>
          <w:sz w:val="24"/>
          <w:szCs w:val="24"/>
          <w:lang w:eastAsia="zh-CN"/>
        </w:rPr>
        <w:t>，《政府采购品目分类目录》底级品目名称</w:t>
      </w:r>
      <w:r>
        <w:rPr>
          <w:rFonts w:hint="eastAsia" w:ascii="宋体" w:hAnsi="宋体" w:eastAsia="宋体" w:cs="宋体"/>
          <w:sz w:val="24"/>
          <w:szCs w:val="24"/>
          <w:lang w:val="en-US" w:eastAsia="zh-CN"/>
        </w:rPr>
        <w:t>：</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 数量：</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 金额：</w:t>
      </w:r>
      <w:r>
        <w:rPr>
          <w:rFonts w:hint="eastAsia" w:ascii="宋体" w:hAnsi="宋体" w:eastAsia="宋体" w:cs="宋体"/>
          <w:sz w:val="24"/>
          <w:szCs w:val="24"/>
          <w:u w:val="single"/>
          <w:lang w:val="en-US" w:eastAsia="zh-CN"/>
        </w:rPr>
        <w:t xml:space="preserve">     </w:t>
      </w:r>
      <w:r>
        <w:rPr>
          <w:rFonts w:hint="eastAsia" w:ascii="宋体" w:hAnsi="宋体" w:eastAsia="宋体" w:cs="宋体"/>
          <w:iCs w:val="0"/>
          <w:sz w:val="24"/>
          <w:szCs w:val="24"/>
          <w:lang w:val="en-US" w:eastAsia="zh-CN"/>
        </w:rPr>
        <w:t xml:space="preserve"> </w:t>
      </w:r>
    </w:p>
    <w:p w14:paraId="33305103">
      <w:pPr>
        <w:pStyle w:val="27"/>
        <w:numPr>
          <w:ilvl w:val="0"/>
          <w:numId w:val="0"/>
        </w:numPr>
        <w:adjustRightInd w:val="0"/>
        <w:snapToGrid w:val="0"/>
        <w:spacing w:before="0" w:beforeLines="0" w:line="400" w:lineRule="exact"/>
        <w:ind w:firstLine="0" w:firstLineChars="0"/>
        <w:rPr>
          <w:rFonts w:hint="eastAsia" w:ascii="宋体" w:hAnsi="宋体" w:eastAsia="宋体" w:cs="宋体"/>
          <w:iCs w:val="0"/>
          <w:sz w:val="24"/>
          <w:szCs w:val="24"/>
          <w:lang w:eastAsia="zh-CN"/>
        </w:rPr>
      </w:pP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否</w:t>
      </w:r>
    </w:p>
    <w:p w14:paraId="1DF15680">
      <w:pPr>
        <w:pStyle w:val="27"/>
        <w:numPr>
          <w:ilvl w:val="0"/>
          <w:numId w:val="0"/>
        </w:numPr>
        <w:adjustRightInd w:val="0"/>
        <w:snapToGrid w:val="0"/>
        <w:spacing w:before="0" w:beforeLines="0" w:line="400" w:lineRule="exact"/>
        <w:ind w:left="0" w:firstLine="0" w:firstLineChars="0"/>
        <w:rPr>
          <w:rFonts w:hint="eastAsia" w:ascii="宋体" w:hAnsi="宋体" w:eastAsia="宋体" w:cs="宋体"/>
          <w:iCs w:val="0"/>
          <w:sz w:val="24"/>
          <w:szCs w:val="24"/>
          <w:lang w:val="en-US" w:eastAsia="zh-CN"/>
        </w:rPr>
      </w:pP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lang w:val="en" w:eastAsia="zh-CN"/>
        </w:rPr>
        <w:t>4</w:t>
      </w:r>
      <w:r>
        <w:rPr>
          <w:rFonts w:hint="eastAsia" w:ascii="宋体" w:hAnsi="宋体" w:eastAsia="宋体" w:cs="宋体"/>
          <w:iCs w:val="0"/>
          <w:sz w:val="24"/>
          <w:szCs w:val="24"/>
          <w:lang w:val="en-US" w:eastAsia="zh-CN"/>
        </w:rPr>
        <w:t>）政府采购组织形式：</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政府集中采购</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val="en-US" w:eastAsia="zh-CN"/>
        </w:rPr>
        <w:t xml:space="preserve">部门集中采购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val="en-US" w:eastAsia="zh-CN"/>
        </w:rPr>
        <w:t>分散采购</w:t>
      </w:r>
    </w:p>
    <w:p w14:paraId="6418273D">
      <w:pPr>
        <w:pStyle w:val="27"/>
        <w:numPr>
          <w:ilvl w:val="0"/>
          <w:numId w:val="0"/>
        </w:numPr>
        <w:adjustRightInd w:val="0"/>
        <w:snapToGrid w:val="0"/>
        <w:spacing w:before="0" w:beforeLines="0" w:line="400" w:lineRule="exact"/>
        <w:ind w:left="0" w:firstLine="420" w:firstLineChars="0"/>
        <w:rPr>
          <w:rFonts w:hint="eastAsia" w:ascii="宋体" w:hAnsi="宋体" w:eastAsia="宋体" w:cs="宋体"/>
          <w:iCs w:val="0"/>
          <w:sz w:val="24"/>
          <w:szCs w:val="24"/>
          <w:lang w:eastAsia="zh-CN"/>
        </w:rPr>
      </w:pPr>
      <w:r>
        <w:rPr>
          <w:rFonts w:hint="eastAsia" w:ascii="宋体" w:hAnsi="宋体" w:eastAsia="宋体" w:cs="宋体"/>
          <w:iCs w:val="0"/>
          <w:sz w:val="24"/>
          <w:szCs w:val="24"/>
          <w:lang w:val="en-US" w:eastAsia="zh-CN"/>
        </w:rPr>
        <w:t>（</w:t>
      </w:r>
      <w:r>
        <w:rPr>
          <w:rFonts w:hint="eastAsia" w:ascii="宋体" w:hAnsi="宋体" w:eastAsia="宋体" w:cs="宋体"/>
          <w:iCs w:val="0"/>
          <w:sz w:val="24"/>
          <w:szCs w:val="24"/>
          <w:lang w:val="en" w:eastAsia="zh-CN"/>
        </w:rPr>
        <w:t>5</w:t>
      </w:r>
      <w:r>
        <w:rPr>
          <w:rFonts w:hint="eastAsia" w:ascii="宋体" w:hAnsi="宋体" w:eastAsia="宋体" w:cs="宋体"/>
          <w:iCs w:val="0"/>
          <w:sz w:val="24"/>
          <w:szCs w:val="24"/>
          <w:lang w:val="en-US" w:eastAsia="zh-CN"/>
        </w:rPr>
        <w:t>）政府采购方式：</w:t>
      </w:r>
      <w:r>
        <w:rPr>
          <w:rFonts w:hint="eastAsia" w:ascii="宋体" w:hAnsi="宋体" w:eastAsia="宋体" w:cs="宋体"/>
          <w:iCs w:val="0"/>
          <w:sz w:val="24"/>
          <w:szCs w:val="24"/>
        </w:rPr>
        <w:sym w:font="Wingdings" w:char="00FE"/>
      </w:r>
      <w:r>
        <w:rPr>
          <w:rFonts w:hint="eastAsia" w:ascii="宋体" w:hAnsi="宋体" w:eastAsia="宋体" w:cs="宋体"/>
          <w:iCs w:val="0"/>
          <w:sz w:val="24"/>
          <w:szCs w:val="24"/>
          <w:lang w:eastAsia="zh-CN"/>
        </w:rPr>
        <w:t>公开招标</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邀请招标</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竞争性谈判</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竞争性磋商</w:t>
      </w:r>
    </w:p>
    <w:p w14:paraId="2394769B">
      <w:pPr>
        <w:pStyle w:val="27"/>
        <w:numPr>
          <w:ilvl w:val="0"/>
          <w:numId w:val="0"/>
        </w:numPr>
        <w:adjustRightInd w:val="0"/>
        <w:snapToGrid w:val="0"/>
        <w:spacing w:before="0" w:beforeLines="0" w:line="400" w:lineRule="exact"/>
        <w:ind w:left="0" w:firstLine="420" w:firstLineChars="0"/>
        <w:rPr>
          <w:rFonts w:hint="eastAsia" w:ascii="宋体" w:hAnsi="宋体" w:eastAsia="宋体" w:cs="宋体"/>
          <w:iCs w:val="0"/>
          <w:sz w:val="24"/>
          <w:szCs w:val="24"/>
          <w:u w:val="single"/>
          <w:lang w:val="en-US" w:eastAsia="zh-CN"/>
        </w:rPr>
      </w:pPr>
      <w:r>
        <w:rPr>
          <w:rFonts w:hint="eastAsia" w:ascii="宋体" w:hAnsi="宋体" w:eastAsia="宋体" w:cs="宋体"/>
          <w:sz w:val="24"/>
          <w:szCs w:val="24"/>
          <w:u w:val="none"/>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询价</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单一来源</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框架协议</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其他：</w:t>
      </w:r>
      <w:r>
        <w:rPr>
          <w:rFonts w:hint="eastAsia" w:ascii="宋体" w:hAnsi="宋体" w:eastAsia="宋体" w:cs="宋体"/>
          <w:iCs w:val="0"/>
          <w:sz w:val="24"/>
          <w:szCs w:val="24"/>
          <w:u w:val="single"/>
          <w:lang w:val="en-US" w:eastAsia="zh-CN"/>
        </w:rPr>
        <w:t xml:space="preserve">          </w:t>
      </w:r>
    </w:p>
    <w:p w14:paraId="753C0E28">
      <w:pPr>
        <w:pStyle w:val="27"/>
        <w:numPr>
          <w:ilvl w:val="0"/>
          <w:numId w:val="0"/>
        </w:numPr>
        <w:adjustRightInd w:val="0"/>
        <w:snapToGrid w:val="0"/>
        <w:spacing w:before="0" w:beforeLines="0" w:line="400" w:lineRule="exact"/>
        <w:ind w:firstLine="240" w:firstLineChars="100"/>
        <w:rPr>
          <w:rFonts w:hint="eastAsia" w:ascii="宋体" w:hAnsi="宋体" w:eastAsia="宋体" w:cs="宋体"/>
          <w:w w:val="100"/>
          <w:kern w:val="2"/>
          <w:sz w:val="24"/>
          <w:szCs w:val="24"/>
          <w:lang w:val="en-US" w:eastAsia="zh-CN" w:bidi="ar-SA"/>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en" w:eastAsia="zh-CN"/>
        </w:rPr>
        <w:t>6</w:t>
      </w:r>
      <w:r>
        <w:rPr>
          <w:rFonts w:hint="eastAsia" w:ascii="宋体" w:hAnsi="宋体" w:eastAsia="宋体" w:cs="宋体"/>
          <w:sz w:val="24"/>
          <w:szCs w:val="24"/>
          <w:lang w:val="en-US" w:eastAsia="zh-CN"/>
        </w:rPr>
        <w:t>）</w:t>
      </w:r>
      <w:r>
        <w:rPr>
          <w:rFonts w:hint="eastAsia" w:ascii="宋体" w:hAnsi="宋体" w:eastAsia="宋体" w:cs="宋体"/>
          <w:w w:val="100"/>
          <w:kern w:val="2"/>
          <w:sz w:val="24"/>
          <w:szCs w:val="24"/>
          <w:lang w:val="en-US" w:eastAsia="zh-CN" w:bidi="ar-SA"/>
        </w:rPr>
        <w:t>中标（成交）采购标的制造商是否为中小企业：</w:t>
      </w:r>
      <w:r>
        <w:rPr>
          <w:rFonts w:hint="eastAsia" w:ascii="宋体" w:hAnsi="宋体" w:eastAsia="宋体" w:cs="宋体"/>
          <w:w w:val="100"/>
          <w:kern w:val="2"/>
          <w:sz w:val="24"/>
          <w:szCs w:val="24"/>
          <w:lang w:val="en-US" w:eastAsia="zh-CN" w:bidi="ar-SA"/>
        </w:rPr>
        <w:sym w:font="Wingdings" w:char="00A8"/>
      </w:r>
      <w:r>
        <w:rPr>
          <w:rFonts w:hint="eastAsia" w:ascii="宋体" w:hAnsi="宋体" w:eastAsia="宋体" w:cs="宋体"/>
          <w:w w:val="100"/>
          <w:kern w:val="2"/>
          <w:sz w:val="24"/>
          <w:szCs w:val="24"/>
          <w:lang w:val="en-US" w:eastAsia="zh-CN" w:bidi="ar-SA"/>
        </w:rPr>
        <w:t xml:space="preserve">是      </w:t>
      </w:r>
      <w:r>
        <w:rPr>
          <w:rFonts w:hint="eastAsia" w:ascii="宋体" w:hAnsi="宋体" w:eastAsia="宋体" w:cs="宋体"/>
          <w:w w:val="100"/>
          <w:kern w:val="2"/>
          <w:sz w:val="24"/>
          <w:szCs w:val="24"/>
          <w:lang w:val="en-US" w:eastAsia="zh-CN" w:bidi="ar-SA"/>
        </w:rPr>
        <w:sym w:font="Wingdings" w:char="00A8"/>
      </w:r>
      <w:r>
        <w:rPr>
          <w:rFonts w:hint="eastAsia" w:ascii="宋体" w:hAnsi="宋体" w:eastAsia="宋体" w:cs="宋体"/>
          <w:w w:val="100"/>
          <w:kern w:val="2"/>
          <w:sz w:val="24"/>
          <w:szCs w:val="24"/>
          <w:lang w:val="en-US" w:eastAsia="zh-CN" w:bidi="ar-SA"/>
        </w:rPr>
        <w:t>否</w:t>
      </w:r>
    </w:p>
    <w:p w14:paraId="6C50864A">
      <w:pPr>
        <w:numPr>
          <w:ilvl w:val="0"/>
          <w:numId w:val="0"/>
        </w:numPr>
        <w:adjustRightInd w:val="0"/>
        <w:snapToGrid w:val="0"/>
        <w:spacing w:before="0" w:beforeLines="0" w:line="400" w:lineRule="exact"/>
        <w:ind w:left="0" w:leftChars="0" w:firstLine="0" w:firstLineChars="0"/>
        <w:rPr>
          <w:rFonts w:hint="eastAsia" w:ascii="宋体" w:hAnsi="宋体" w:eastAsia="宋体" w:cs="宋体"/>
          <w:iCs/>
          <w:sz w:val="24"/>
          <w:szCs w:val="24"/>
        </w:rPr>
      </w:pPr>
      <w:r>
        <w:rPr>
          <w:rFonts w:hint="eastAsia" w:ascii="宋体" w:hAnsi="宋体" w:eastAsia="宋体" w:cs="宋体"/>
          <w:w w:val="100"/>
          <w:sz w:val="24"/>
          <w:szCs w:val="24"/>
          <w:lang w:val="en-US" w:eastAsia="zh-CN"/>
        </w:rPr>
        <w:t xml:space="preserve">         本合同</w:t>
      </w:r>
      <w:r>
        <w:rPr>
          <w:rFonts w:hint="eastAsia" w:ascii="宋体" w:hAnsi="宋体" w:eastAsia="宋体" w:cs="宋体"/>
          <w:w w:val="100"/>
          <w:sz w:val="24"/>
          <w:szCs w:val="24"/>
        </w:rPr>
        <w:t>是否</w:t>
      </w:r>
      <w:r>
        <w:rPr>
          <w:rFonts w:hint="eastAsia" w:ascii="宋体" w:hAnsi="宋体" w:eastAsia="宋体" w:cs="宋体"/>
          <w:w w:val="100"/>
          <w:sz w:val="24"/>
          <w:szCs w:val="24"/>
          <w:lang w:eastAsia="zh-CN"/>
        </w:rPr>
        <w:t>为专门面向</w:t>
      </w:r>
      <w:r>
        <w:rPr>
          <w:rFonts w:hint="eastAsia" w:ascii="宋体" w:hAnsi="宋体" w:eastAsia="宋体" w:cs="宋体"/>
          <w:w w:val="100"/>
          <w:sz w:val="24"/>
          <w:szCs w:val="24"/>
        </w:rPr>
        <w:t>中小企业</w:t>
      </w:r>
      <w:r>
        <w:rPr>
          <w:rFonts w:hint="eastAsia" w:ascii="宋体" w:hAnsi="宋体" w:eastAsia="宋体" w:cs="宋体"/>
          <w:w w:val="100"/>
          <w:sz w:val="24"/>
          <w:szCs w:val="24"/>
          <w:lang w:eastAsia="zh-CN"/>
        </w:rPr>
        <w:t>的采</w:t>
      </w:r>
      <w:r>
        <w:rPr>
          <w:rFonts w:hint="eastAsia" w:ascii="宋体" w:hAnsi="宋体" w:eastAsia="宋体" w:cs="宋体"/>
          <w:w w:val="100"/>
          <w:sz w:val="24"/>
          <w:szCs w:val="24"/>
          <w:shd w:val="clear" w:color="auto" w:fill="auto"/>
          <w:lang w:eastAsia="zh-CN"/>
        </w:rPr>
        <w:t>购</w:t>
      </w:r>
      <w:r>
        <w:rPr>
          <w:rFonts w:hint="eastAsia" w:ascii="宋体" w:hAnsi="宋体" w:eastAsia="宋体" w:cs="宋体"/>
          <w:w w:val="100"/>
          <w:sz w:val="24"/>
          <w:szCs w:val="24"/>
          <w:shd w:val="clear" w:color="auto" w:fill="auto"/>
        </w:rPr>
        <w:t>合同</w:t>
      </w:r>
      <w:r>
        <w:rPr>
          <w:rFonts w:hint="eastAsia" w:ascii="宋体" w:hAnsi="宋体" w:eastAsia="宋体" w:cs="宋体"/>
          <w:w w:val="100"/>
          <w:sz w:val="24"/>
          <w:szCs w:val="24"/>
          <w:shd w:val="clear" w:color="auto" w:fill="auto"/>
          <w:lang w:eastAsia="zh-CN"/>
        </w:rPr>
        <w:t>（中小企业预留合同）</w:t>
      </w:r>
      <w:r>
        <w:rPr>
          <w:rFonts w:hint="eastAsia" w:ascii="宋体" w:hAnsi="宋体" w:eastAsia="宋体" w:cs="宋体"/>
          <w:sz w:val="24"/>
          <w:szCs w:val="24"/>
          <w:shd w:val="clear" w:color="auto" w:fill="auto"/>
        </w:rPr>
        <w:t>：</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是 </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rPr>
        <w:t>否</w:t>
      </w:r>
    </w:p>
    <w:p w14:paraId="27826952">
      <w:pPr>
        <w:numPr>
          <w:ilvl w:val="0"/>
          <w:numId w:val="0"/>
        </w:numPr>
        <w:adjustRightInd w:val="0"/>
        <w:snapToGrid w:val="0"/>
        <w:spacing w:before="0" w:beforeLines="0" w:line="400" w:lineRule="exact"/>
        <w:ind w:firstLine="0" w:firstLineChars="0"/>
        <w:rPr>
          <w:rFonts w:hint="eastAsia" w:ascii="宋体" w:hAnsi="宋体" w:eastAsia="宋体" w:cs="宋体"/>
          <w:iCs/>
          <w:sz w:val="24"/>
          <w:szCs w:val="24"/>
        </w:rPr>
      </w:pPr>
      <w:r>
        <w:rPr>
          <w:rFonts w:hint="eastAsia" w:ascii="宋体" w:hAnsi="宋体" w:eastAsia="宋体" w:cs="宋体"/>
          <w:sz w:val="24"/>
          <w:szCs w:val="24"/>
          <w:lang w:val="en-US" w:eastAsia="zh-CN"/>
        </w:rPr>
        <w:t xml:space="preserve">         若本项目不专门面向中小企业采购，是否给予小微企业评审优惠：</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是   </w:t>
      </w:r>
      <w:r>
        <w:rPr>
          <w:rFonts w:hint="eastAsia" w:ascii="宋体" w:hAnsi="宋体" w:eastAsia="宋体" w:cs="宋体"/>
          <w:iCs/>
          <w:sz w:val="24"/>
          <w:szCs w:val="24"/>
        </w:rPr>
        <w:sym w:font="Wingdings" w:char="00A8"/>
      </w:r>
      <w:r>
        <w:rPr>
          <w:rFonts w:hint="eastAsia" w:ascii="宋体" w:hAnsi="宋体" w:eastAsia="宋体" w:cs="宋体"/>
          <w:iCs/>
          <w:sz w:val="24"/>
          <w:szCs w:val="24"/>
        </w:rPr>
        <w:t>否</w:t>
      </w:r>
    </w:p>
    <w:p w14:paraId="75D7C94B">
      <w:pPr>
        <w:numPr>
          <w:ilvl w:val="0"/>
          <w:numId w:val="0"/>
        </w:numPr>
        <w:adjustRightInd w:val="0"/>
        <w:snapToGrid w:val="0"/>
        <w:spacing w:before="0" w:beforeLines="0" w:line="400" w:lineRule="exact"/>
        <w:ind w:firstLine="0" w:firstLineChars="0"/>
        <w:rPr>
          <w:rFonts w:hint="eastAsia" w:ascii="宋体" w:hAnsi="宋体" w:eastAsia="宋体" w:cs="宋体"/>
          <w:iCs/>
          <w:sz w:val="24"/>
          <w:szCs w:val="24"/>
        </w:rPr>
      </w:pPr>
      <w:r>
        <w:rPr>
          <w:rFonts w:hint="eastAsia" w:ascii="宋体" w:hAnsi="宋体" w:eastAsia="宋体" w:cs="宋体"/>
          <w:sz w:val="24"/>
          <w:szCs w:val="24"/>
          <w:lang w:val="en-US" w:eastAsia="zh-CN"/>
        </w:rPr>
        <w:t xml:space="preserve">         中标（成交）采购标的制造商是否为残疾人福利性单位：</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是   </w:t>
      </w:r>
      <w:r>
        <w:rPr>
          <w:rFonts w:hint="eastAsia" w:ascii="宋体" w:hAnsi="宋体" w:eastAsia="宋体" w:cs="宋体"/>
          <w:iCs/>
          <w:sz w:val="24"/>
          <w:szCs w:val="24"/>
        </w:rPr>
        <w:sym w:font="Wingdings" w:char="00A8"/>
      </w:r>
      <w:r>
        <w:rPr>
          <w:rFonts w:hint="eastAsia" w:ascii="宋体" w:hAnsi="宋体" w:eastAsia="宋体" w:cs="宋体"/>
          <w:iCs/>
          <w:sz w:val="24"/>
          <w:szCs w:val="24"/>
        </w:rPr>
        <w:t>否</w:t>
      </w:r>
    </w:p>
    <w:p w14:paraId="485A3FD0">
      <w:pPr>
        <w:numPr>
          <w:ilvl w:val="0"/>
          <w:numId w:val="0"/>
        </w:numPr>
        <w:snapToGrid w:val="0"/>
        <w:spacing w:beforeLines="0" w:line="400" w:lineRule="exact"/>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中标（成交）采购标的制造商是否为监狱企业：</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是       </w:t>
      </w:r>
      <w:r>
        <w:rPr>
          <w:rFonts w:hint="eastAsia" w:ascii="宋体" w:hAnsi="宋体" w:eastAsia="宋体" w:cs="宋体"/>
          <w:iCs/>
          <w:sz w:val="24"/>
          <w:szCs w:val="24"/>
        </w:rPr>
        <w:sym w:font="Wingdings" w:char="00A8"/>
      </w:r>
      <w:r>
        <w:rPr>
          <w:rFonts w:hint="eastAsia" w:ascii="宋体" w:hAnsi="宋体" w:eastAsia="宋体" w:cs="宋体"/>
          <w:iCs/>
          <w:sz w:val="24"/>
          <w:szCs w:val="24"/>
        </w:rPr>
        <w:t>否</w:t>
      </w:r>
    </w:p>
    <w:p w14:paraId="37FE5B5C">
      <w:pPr>
        <w:adjustRightInd w:val="0"/>
        <w:snapToGrid w:val="0"/>
        <w:spacing w:before="0" w:beforeLines="0"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 w:eastAsia="zh-CN"/>
        </w:rPr>
        <w:t>7</w:t>
      </w:r>
      <w:r>
        <w:rPr>
          <w:rFonts w:hint="eastAsia" w:ascii="宋体" w:hAnsi="宋体" w:eastAsia="宋体" w:cs="宋体"/>
          <w:sz w:val="24"/>
          <w:szCs w:val="24"/>
        </w:rPr>
        <w:t>）合同是否分包：</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是       </w:t>
      </w:r>
      <w:r>
        <w:rPr>
          <w:rFonts w:hint="eastAsia" w:ascii="宋体" w:hAnsi="宋体" w:eastAsia="宋体" w:cs="宋体"/>
          <w:iCs/>
          <w:sz w:val="24"/>
          <w:szCs w:val="24"/>
        </w:rPr>
        <w:sym w:font="Wingdings" w:char="00A8"/>
      </w:r>
      <w:r>
        <w:rPr>
          <w:rFonts w:hint="eastAsia" w:ascii="宋体" w:hAnsi="宋体" w:eastAsia="宋体" w:cs="宋体"/>
          <w:iCs/>
          <w:sz w:val="24"/>
          <w:szCs w:val="24"/>
        </w:rPr>
        <w:t>否</w:t>
      </w:r>
    </w:p>
    <w:p w14:paraId="7EDEDEB0">
      <w:pPr>
        <w:adjustRightInd w:val="0"/>
        <w:snapToGrid w:val="0"/>
        <w:spacing w:before="0" w:beforeLines="0" w:line="400" w:lineRule="exact"/>
        <w:ind w:firstLine="960" w:firstLineChars="400"/>
        <w:rPr>
          <w:rFonts w:hint="eastAsia" w:ascii="宋体" w:hAnsi="宋体" w:eastAsia="宋体" w:cs="宋体"/>
          <w:sz w:val="24"/>
          <w:szCs w:val="24"/>
          <w:u w:val="single"/>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分包主要内容：</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p>
    <w:p w14:paraId="76045F81">
      <w:pPr>
        <w:adjustRightInd w:val="0"/>
        <w:snapToGrid w:val="0"/>
        <w:spacing w:before="0" w:beforeLines="0" w:line="400" w:lineRule="exact"/>
        <w:ind w:firstLine="960" w:firstLineChars="400"/>
        <w:rPr>
          <w:rFonts w:hint="eastAsia" w:ascii="宋体" w:hAnsi="宋体" w:eastAsia="宋体" w:cs="宋体"/>
          <w:sz w:val="24"/>
          <w:szCs w:val="24"/>
          <w:highlight w:val="none"/>
        </w:rPr>
      </w:pP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rPr>
        <w:t>分包</w:t>
      </w:r>
      <w:r>
        <w:rPr>
          <w:rFonts w:hint="eastAsia" w:ascii="宋体" w:hAnsi="宋体" w:eastAsia="宋体" w:cs="宋体"/>
          <w:sz w:val="24"/>
          <w:szCs w:val="24"/>
          <w:highlight w:val="none"/>
        </w:rPr>
        <w:t>供应商</w:t>
      </w:r>
      <w:r>
        <w:rPr>
          <w:rFonts w:hint="eastAsia" w:ascii="宋体" w:hAnsi="宋体" w:eastAsia="宋体" w:cs="宋体"/>
          <w:sz w:val="24"/>
          <w:szCs w:val="24"/>
          <w:highlight w:val="none"/>
          <w:lang w:eastAsia="zh-CN"/>
        </w:rPr>
        <w:t>/制造商</w:t>
      </w:r>
      <w:r>
        <w:rPr>
          <w:rFonts w:hint="eastAsia" w:ascii="宋体" w:hAnsi="宋体" w:eastAsia="宋体" w:cs="宋体"/>
          <w:sz w:val="24"/>
          <w:szCs w:val="24"/>
          <w:highlight w:val="none"/>
        </w:rPr>
        <w:t>名称</w:t>
      </w:r>
      <w:r>
        <w:rPr>
          <w:rFonts w:hint="eastAsia" w:ascii="宋体" w:hAnsi="宋体" w:eastAsia="宋体" w:cs="宋体"/>
          <w:sz w:val="24"/>
          <w:szCs w:val="24"/>
          <w:highlight w:val="none"/>
          <w:lang w:eastAsia="zh-CN"/>
        </w:rPr>
        <w:t>（如供应商和制造商不同，请分别填写）</w:t>
      </w:r>
      <w:r>
        <w:rPr>
          <w:rFonts w:hint="eastAsia" w:ascii="宋体" w:hAnsi="宋体" w:eastAsia="宋体" w:cs="宋体"/>
          <w:sz w:val="24"/>
          <w:szCs w:val="24"/>
          <w:highlight w:val="none"/>
        </w:rPr>
        <w:t>：</w:t>
      </w:r>
    </w:p>
    <w:p w14:paraId="57144F05">
      <w:pPr>
        <w:adjustRightInd w:val="0"/>
        <w:snapToGrid w:val="0"/>
        <w:spacing w:before="0" w:beforeLines="0" w:line="400" w:lineRule="exact"/>
        <w:ind w:firstLine="960" w:firstLineChars="400"/>
        <w:rPr>
          <w:rFonts w:hint="eastAsia" w:ascii="宋体" w:hAnsi="宋体" w:eastAsia="宋体" w:cs="宋体"/>
          <w:sz w:val="24"/>
          <w:szCs w:val="24"/>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分包供应商</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eastAsia="zh-CN"/>
        </w:rPr>
        <w:t>制造商</w:t>
      </w:r>
      <w:r>
        <w:rPr>
          <w:rFonts w:hint="eastAsia" w:ascii="宋体" w:hAnsi="宋体" w:eastAsia="宋体" w:cs="宋体"/>
          <w:sz w:val="24"/>
          <w:szCs w:val="24"/>
        </w:rPr>
        <w:t>类型</w:t>
      </w:r>
      <w:r>
        <w:rPr>
          <w:rFonts w:hint="eastAsia" w:ascii="宋体" w:hAnsi="宋体" w:eastAsia="宋体" w:cs="宋体"/>
          <w:sz w:val="24"/>
          <w:szCs w:val="24"/>
          <w:highlight w:val="none"/>
          <w:lang w:eastAsia="zh-CN"/>
        </w:rPr>
        <w:t>（如果供应商和制造商不同，只填写制造商类型）</w:t>
      </w:r>
      <w:r>
        <w:rPr>
          <w:rFonts w:hint="eastAsia" w:ascii="宋体" w:hAnsi="宋体" w:eastAsia="宋体" w:cs="宋体"/>
          <w:sz w:val="24"/>
          <w:szCs w:val="24"/>
        </w:rPr>
        <w:t>：</w:t>
      </w:r>
    </w:p>
    <w:p w14:paraId="5A4B456F">
      <w:pPr>
        <w:adjustRightInd w:val="0"/>
        <w:snapToGrid w:val="0"/>
        <w:spacing w:beforeLines="0" w:line="400" w:lineRule="exact"/>
        <w:ind w:firstLine="960" w:firstLineChars="400"/>
        <w:rPr>
          <w:rFonts w:hint="eastAsia" w:ascii="宋体" w:hAnsi="宋体" w:eastAsia="宋体" w:cs="宋体"/>
          <w:iCs/>
          <w:sz w:val="24"/>
          <w:szCs w:val="24"/>
          <w:lang w:val="en-US" w:eastAsia="zh-CN"/>
        </w:rPr>
      </w:pP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大型企业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中型企业  </w:t>
      </w:r>
      <w:r>
        <w:rPr>
          <w:rFonts w:hint="eastAsia" w:ascii="宋体" w:hAnsi="宋体" w:eastAsia="宋体" w:cs="宋体"/>
          <w:iCs/>
          <w:sz w:val="24"/>
          <w:szCs w:val="24"/>
        </w:rPr>
        <w:sym w:font="Wingdings" w:char="00A8"/>
      </w:r>
      <w:r>
        <w:rPr>
          <w:rFonts w:hint="eastAsia" w:ascii="宋体" w:hAnsi="宋体" w:eastAsia="宋体" w:cs="宋体"/>
          <w:iCs/>
          <w:sz w:val="24"/>
          <w:szCs w:val="24"/>
        </w:rPr>
        <w:t>小微型企业</w:t>
      </w:r>
      <w:r>
        <w:rPr>
          <w:rFonts w:hint="eastAsia" w:ascii="宋体" w:hAnsi="宋体" w:eastAsia="宋体" w:cs="宋体"/>
          <w:iCs/>
          <w:sz w:val="24"/>
          <w:szCs w:val="24"/>
          <w:lang w:val="en-US" w:eastAsia="zh-CN"/>
        </w:rPr>
        <w:t xml:space="preserve">  </w:t>
      </w:r>
    </w:p>
    <w:p w14:paraId="0744F9BD">
      <w:pPr>
        <w:adjustRightInd w:val="0"/>
        <w:snapToGrid w:val="0"/>
        <w:spacing w:beforeLines="0" w:line="400" w:lineRule="exact"/>
        <w:ind w:firstLine="960" w:firstLineChars="400"/>
        <w:rPr>
          <w:rFonts w:hint="eastAsia" w:ascii="宋体" w:hAnsi="宋体" w:eastAsia="宋体" w:cs="宋体"/>
          <w:sz w:val="24"/>
          <w:szCs w:val="24"/>
          <w:u w:val="none"/>
          <w:lang w:val="en-US" w:eastAsia="zh-CN"/>
        </w:rPr>
      </w:pP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残疾人福利性单位</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监狱</w:t>
      </w:r>
      <w:r>
        <w:rPr>
          <w:rFonts w:hint="eastAsia" w:ascii="宋体" w:hAnsi="宋体" w:eastAsia="宋体" w:cs="宋体"/>
          <w:iCs/>
          <w:sz w:val="24"/>
          <w:szCs w:val="24"/>
        </w:rPr>
        <w:t>企业</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其他</w:t>
      </w:r>
    </w:p>
    <w:p w14:paraId="78EDB1C8">
      <w:pPr>
        <w:numPr>
          <w:ilvl w:val="0"/>
          <w:numId w:val="0"/>
        </w:numPr>
        <w:adjustRightInd w:val="0"/>
        <w:snapToGrid w:val="0"/>
        <w:spacing w:before="0" w:beforeLines="0" w:line="400" w:lineRule="exact"/>
        <w:ind w:left="0" w:leftChars="0" w:firstLine="0" w:firstLineChars="0"/>
        <w:rPr>
          <w:rFonts w:hint="eastAsia" w:ascii="宋体" w:hAnsi="宋体" w:eastAsia="宋体" w:cs="宋体"/>
          <w:iCs/>
          <w:sz w:val="24"/>
          <w:szCs w:val="24"/>
          <w:highlight w:val="none"/>
        </w:rPr>
      </w:pPr>
      <w:r>
        <w:rPr>
          <w:rFonts w:hint="eastAsia" w:ascii="宋体" w:hAnsi="宋体" w:eastAsia="宋体" w:cs="宋体"/>
          <w:sz w:val="24"/>
          <w:szCs w:val="24"/>
          <w:highlight w:val="none"/>
          <w:u w:val="none"/>
          <w:lang w:val="en-US" w:eastAsia="zh-CN"/>
        </w:rPr>
        <w:t xml:space="preserve">    （</w:t>
      </w:r>
      <w:r>
        <w:rPr>
          <w:rFonts w:hint="eastAsia" w:ascii="宋体" w:hAnsi="宋体" w:eastAsia="宋体" w:cs="宋体"/>
          <w:sz w:val="24"/>
          <w:szCs w:val="24"/>
          <w:highlight w:val="none"/>
          <w:u w:val="none"/>
          <w:lang w:val="en" w:eastAsia="zh-CN"/>
        </w:rPr>
        <w:t>8</w:t>
      </w:r>
      <w:r>
        <w:rPr>
          <w:rFonts w:hint="eastAsia" w:ascii="宋体" w:hAnsi="宋体" w:eastAsia="宋体" w:cs="宋体"/>
          <w:sz w:val="24"/>
          <w:szCs w:val="24"/>
          <w:highlight w:val="none"/>
          <w:u w:val="none"/>
          <w:lang w:val="en-US" w:eastAsia="zh-CN"/>
        </w:rPr>
        <w:t>）中标（成交）供应商是否为外商投资企业：</w:t>
      </w:r>
      <w:r>
        <w:rPr>
          <w:rFonts w:hint="eastAsia" w:ascii="宋体" w:hAnsi="宋体" w:eastAsia="宋体" w:cs="宋体"/>
          <w:iCs/>
          <w:sz w:val="24"/>
          <w:szCs w:val="24"/>
          <w:highlight w:val="none"/>
        </w:rPr>
        <w:sym w:font="Wingdings" w:char="00A8"/>
      </w:r>
      <w:r>
        <w:rPr>
          <w:rFonts w:hint="eastAsia" w:ascii="宋体" w:hAnsi="宋体" w:eastAsia="宋体" w:cs="宋体"/>
          <w:iCs/>
          <w:sz w:val="24"/>
          <w:szCs w:val="24"/>
          <w:highlight w:val="none"/>
        </w:rPr>
        <w:t xml:space="preserve">是       </w:t>
      </w:r>
      <w:r>
        <w:rPr>
          <w:rFonts w:hint="eastAsia" w:ascii="宋体" w:hAnsi="宋体" w:eastAsia="宋体" w:cs="宋体"/>
          <w:iCs/>
          <w:sz w:val="24"/>
          <w:szCs w:val="24"/>
          <w:highlight w:val="none"/>
        </w:rPr>
        <w:sym w:font="Wingdings" w:char="00A8"/>
      </w:r>
      <w:r>
        <w:rPr>
          <w:rFonts w:hint="eastAsia" w:ascii="宋体" w:hAnsi="宋体" w:eastAsia="宋体" w:cs="宋体"/>
          <w:iCs/>
          <w:sz w:val="24"/>
          <w:szCs w:val="24"/>
          <w:highlight w:val="none"/>
        </w:rPr>
        <w:t>否</w:t>
      </w:r>
    </w:p>
    <w:p w14:paraId="41A245E4">
      <w:pPr>
        <w:pStyle w:val="27"/>
        <w:tabs>
          <w:tab w:val="left" w:pos="1340"/>
        </w:tabs>
        <w:spacing w:beforeLines="0"/>
        <w:rPr>
          <w:rFonts w:hint="eastAsia" w:ascii="宋体" w:hAnsi="宋体" w:eastAsia="宋体" w:cs="宋体"/>
          <w:sz w:val="24"/>
          <w:szCs w:val="24"/>
          <w:highlight w:val="none"/>
          <w:u w:val="single"/>
        </w:rPr>
      </w:pPr>
      <w:r>
        <w:rPr>
          <w:rFonts w:hint="eastAsia" w:ascii="宋体" w:hAnsi="宋体" w:eastAsia="宋体" w:cs="宋体"/>
          <w:sz w:val="24"/>
          <w:szCs w:val="24"/>
          <w:highlight w:val="none"/>
          <w:u w:val="none"/>
          <w:lang w:val="en-US" w:eastAsia="zh-CN"/>
        </w:rPr>
        <w:t xml:space="preserve">     外商投资企业类型：</w:t>
      </w:r>
      <w:r>
        <w:rPr>
          <w:rFonts w:hint="eastAsia" w:ascii="宋体" w:hAnsi="宋体" w:eastAsia="宋体" w:cs="宋体"/>
          <w:iCs/>
          <w:sz w:val="24"/>
          <w:szCs w:val="24"/>
          <w:highlight w:val="none"/>
        </w:rPr>
        <w:sym w:font="Wingdings" w:char="00A8"/>
      </w:r>
      <w:r>
        <w:rPr>
          <w:rFonts w:hint="eastAsia" w:ascii="宋体" w:hAnsi="宋体" w:eastAsia="宋体" w:cs="宋体"/>
          <w:sz w:val="24"/>
          <w:szCs w:val="24"/>
          <w:highlight w:val="none"/>
          <w:u w:val="none"/>
          <w:lang w:val="en-US" w:eastAsia="zh-CN"/>
        </w:rPr>
        <w:t xml:space="preserve">全部由外国投资者投资  </w:t>
      </w:r>
      <w:r>
        <w:rPr>
          <w:rFonts w:hint="eastAsia" w:ascii="宋体" w:hAnsi="宋体" w:eastAsia="宋体" w:cs="宋体"/>
          <w:iCs/>
          <w:sz w:val="24"/>
          <w:szCs w:val="24"/>
          <w:highlight w:val="none"/>
        </w:rPr>
        <w:sym w:font="Wingdings" w:char="00A8"/>
      </w:r>
      <w:r>
        <w:rPr>
          <w:rFonts w:hint="eastAsia" w:ascii="宋体" w:hAnsi="宋体" w:eastAsia="宋体" w:cs="宋体"/>
          <w:iCs/>
          <w:sz w:val="24"/>
          <w:szCs w:val="24"/>
          <w:highlight w:val="none"/>
          <w:lang w:val="en-US" w:eastAsia="zh-CN"/>
        </w:rPr>
        <w:t>部分由外国投资者投资</w:t>
      </w:r>
    </w:p>
    <w:p w14:paraId="473A862A">
      <w:pPr>
        <w:numPr>
          <w:ilvl w:val="0"/>
          <w:numId w:val="0"/>
        </w:numPr>
        <w:adjustRightInd w:val="0"/>
        <w:snapToGrid w:val="0"/>
        <w:spacing w:before="0" w:beforeLines="0" w:line="400" w:lineRule="exact"/>
        <w:ind w:firstLine="480" w:firstLineChars="200"/>
        <w:rPr>
          <w:rFonts w:hint="eastAsia" w:ascii="宋体" w:hAnsi="宋体" w:eastAsia="宋体" w:cs="宋体"/>
          <w:b w:val="0"/>
          <w:bCs w:val="0"/>
          <w:sz w:val="24"/>
          <w:szCs w:val="24"/>
          <w:u w:val="none"/>
          <w:lang w:val="en-US" w:eastAsia="zh-CN"/>
        </w:rPr>
      </w:pPr>
      <w:r>
        <w:rPr>
          <w:rFonts w:hint="eastAsia" w:ascii="宋体" w:hAnsi="宋体" w:eastAsia="宋体" w:cs="宋体"/>
          <w:b w:val="0"/>
          <w:bCs w:val="0"/>
          <w:sz w:val="24"/>
          <w:szCs w:val="24"/>
          <w:u w:val="none"/>
          <w:lang w:val="en-US" w:eastAsia="zh-CN"/>
        </w:rPr>
        <w:t>（</w:t>
      </w:r>
      <w:r>
        <w:rPr>
          <w:rFonts w:hint="eastAsia" w:ascii="宋体" w:hAnsi="宋体" w:eastAsia="宋体" w:cs="宋体"/>
          <w:b w:val="0"/>
          <w:bCs w:val="0"/>
          <w:sz w:val="24"/>
          <w:szCs w:val="24"/>
          <w:u w:val="none"/>
          <w:lang w:val="en" w:eastAsia="zh-CN"/>
        </w:rPr>
        <w:t>9</w:t>
      </w:r>
      <w:r>
        <w:rPr>
          <w:rFonts w:hint="eastAsia" w:ascii="宋体" w:hAnsi="宋体" w:eastAsia="宋体" w:cs="宋体"/>
          <w:b w:val="0"/>
          <w:bCs w:val="0"/>
          <w:sz w:val="24"/>
          <w:szCs w:val="24"/>
          <w:u w:val="none"/>
          <w:lang w:val="en-US" w:eastAsia="zh-CN"/>
        </w:rPr>
        <w:t>）是否涉及进口产品：</w:t>
      </w:r>
    </w:p>
    <w:p w14:paraId="38A2373A">
      <w:pPr>
        <w:numPr>
          <w:ilvl w:val="0"/>
          <w:numId w:val="0"/>
        </w:numPr>
        <w:adjustRightInd w:val="0"/>
        <w:snapToGrid w:val="0"/>
        <w:spacing w:before="0" w:beforeLines="0" w:line="400" w:lineRule="exact"/>
        <w:ind w:firstLine="960" w:firstLineChars="400"/>
        <w:rPr>
          <w:rFonts w:hint="eastAsia" w:ascii="宋体" w:hAnsi="宋体" w:eastAsia="宋体" w:cs="宋体"/>
          <w:sz w:val="24"/>
          <w:szCs w:val="24"/>
          <w:u w:val="single"/>
          <w:lang w:val="en-US" w:eastAsia="zh-CN"/>
        </w:rPr>
      </w:pP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是</w:t>
      </w:r>
      <w:r>
        <w:rPr>
          <w:rFonts w:hint="eastAsia" w:ascii="宋体" w:hAnsi="宋体" w:eastAsia="宋体" w:cs="宋体"/>
          <w:iCs w:val="0"/>
          <w:sz w:val="24"/>
          <w:szCs w:val="24"/>
          <w:lang w:eastAsia="zh-CN"/>
        </w:rPr>
        <w:t>，《政府采购品目分类目录》底级品目名称</w:t>
      </w:r>
      <w:r>
        <w:rPr>
          <w:rFonts w:hint="eastAsia" w:ascii="宋体" w:hAnsi="宋体" w:eastAsia="宋体" w:cs="宋体"/>
          <w:sz w:val="24"/>
          <w:szCs w:val="24"/>
          <w:lang w:val="en-US" w:eastAsia="zh-CN"/>
        </w:rPr>
        <w:t>：</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 金额：</w:t>
      </w:r>
      <w:r>
        <w:rPr>
          <w:rFonts w:hint="eastAsia" w:ascii="宋体" w:hAnsi="宋体" w:eastAsia="宋体" w:cs="宋体"/>
          <w:sz w:val="24"/>
          <w:szCs w:val="24"/>
          <w:u w:val="single"/>
          <w:lang w:val="en-US" w:eastAsia="zh-CN"/>
        </w:rPr>
        <w:t xml:space="preserve">        </w:t>
      </w:r>
    </w:p>
    <w:p w14:paraId="3AD1C6C9">
      <w:pPr>
        <w:numPr>
          <w:ilvl w:val="0"/>
          <w:numId w:val="0"/>
        </w:numPr>
        <w:adjustRightInd w:val="0"/>
        <w:snapToGrid w:val="0"/>
        <w:spacing w:before="0" w:beforeLines="0" w:line="400" w:lineRule="exact"/>
        <w:ind w:firstLine="960" w:firstLineChars="400"/>
        <w:rPr>
          <w:rFonts w:hint="eastAsia" w:ascii="宋体" w:hAnsi="宋体" w:eastAsia="宋体" w:cs="宋体"/>
          <w:iCs w:val="0"/>
          <w:sz w:val="24"/>
          <w:szCs w:val="24"/>
        </w:rPr>
      </w:pPr>
      <w:r>
        <w:rPr>
          <w:rFonts w:hint="eastAsia" w:ascii="宋体" w:hAnsi="宋体" w:eastAsia="宋体" w:cs="宋体"/>
          <w:sz w:val="24"/>
          <w:szCs w:val="24"/>
          <w:lang w:val="en-US" w:eastAsia="zh-CN"/>
        </w:rPr>
        <w:t xml:space="preserve">        国别：</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 品牌：</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 xml:space="preserve"> 规格型号：</w:t>
      </w:r>
      <w:r>
        <w:rPr>
          <w:rFonts w:hint="eastAsia" w:ascii="宋体" w:hAnsi="宋体" w:eastAsia="宋体" w:cs="宋体"/>
          <w:sz w:val="24"/>
          <w:szCs w:val="24"/>
          <w:u w:val="single"/>
          <w:lang w:val="en-US" w:eastAsia="zh-CN"/>
        </w:rPr>
        <w:t xml:space="preserve">        </w:t>
      </w:r>
      <w:r>
        <w:rPr>
          <w:rFonts w:hint="eastAsia" w:ascii="宋体" w:hAnsi="宋体" w:eastAsia="宋体" w:cs="宋体"/>
          <w:iCs w:val="0"/>
          <w:sz w:val="24"/>
          <w:szCs w:val="24"/>
        </w:rPr>
        <w:t xml:space="preserve">      </w:t>
      </w:r>
    </w:p>
    <w:p w14:paraId="75CB1DF2">
      <w:pPr>
        <w:adjustRightInd w:val="0"/>
        <w:snapToGrid w:val="0"/>
        <w:spacing w:before="0" w:beforeLines="0" w:line="400" w:lineRule="exact"/>
        <w:ind w:firstLine="960" w:firstLineChars="400"/>
        <w:rPr>
          <w:rFonts w:hint="eastAsia" w:ascii="宋体" w:hAnsi="宋体" w:eastAsia="宋体" w:cs="宋体"/>
          <w:sz w:val="24"/>
          <w:szCs w:val="24"/>
          <w:u w:val="none"/>
          <w:lang w:val="en-US" w:eastAsia="zh-CN"/>
        </w:rPr>
      </w:pP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否</w:t>
      </w:r>
    </w:p>
    <w:p w14:paraId="1644B988">
      <w:pPr>
        <w:numPr>
          <w:ilvl w:val="0"/>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sz w:val="24"/>
          <w:szCs w:val="24"/>
          <w:u w:val="none"/>
          <w:lang w:val="en-US" w:eastAsia="zh-CN"/>
        </w:rPr>
      </w:pPr>
      <w:r>
        <w:rPr>
          <w:rFonts w:hint="eastAsia" w:ascii="宋体" w:hAnsi="宋体" w:eastAsia="宋体" w:cs="宋体"/>
          <w:b w:val="0"/>
          <w:bCs w:val="0"/>
          <w:sz w:val="24"/>
          <w:szCs w:val="24"/>
          <w:u w:val="none"/>
          <w:lang w:val="en-US" w:eastAsia="zh-CN"/>
        </w:rPr>
        <w:t xml:space="preserve">    （1</w:t>
      </w:r>
      <w:r>
        <w:rPr>
          <w:rFonts w:hint="eastAsia" w:ascii="宋体" w:hAnsi="宋体" w:eastAsia="宋体" w:cs="宋体"/>
          <w:b w:val="0"/>
          <w:bCs w:val="0"/>
          <w:sz w:val="24"/>
          <w:szCs w:val="24"/>
          <w:u w:val="none"/>
          <w:lang w:val="en" w:eastAsia="zh-CN"/>
        </w:rPr>
        <w:t>0</w:t>
      </w:r>
      <w:r>
        <w:rPr>
          <w:rFonts w:hint="eastAsia" w:ascii="宋体" w:hAnsi="宋体" w:eastAsia="宋体" w:cs="宋体"/>
          <w:b w:val="0"/>
          <w:bCs w:val="0"/>
          <w:sz w:val="24"/>
          <w:szCs w:val="24"/>
          <w:u w:val="none"/>
          <w:lang w:val="en-US" w:eastAsia="zh-CN"/>
        </w:rPr>
        <w:t>）是否涉及节能产品：</w:t>
      </w:r>
    </w:p>
    <w:p w14:paraId="5A87540D">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sz w:val="24"/>
          <w:szCs w:val="24"/>
          <w:lang w:val="en-US" w:eastAsia="zh-CN"/>
        </w:rPr>
      </w:pPr>
      <w:r>
        <w:rPr>
          <w:rFonts w:hint="eastAsia" w:ascii="宋体" w:hAnsi="宋体" w:eastAsia="宋体" w:cs="宋体"/>
          <w:b w:val="0"/>
          <w:bCs w:val="0"/>
          <w:sz w:val="24"/>
          <w:szCs w:val="24"/>
          <w:u w:val="none"/>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是</w:t>
      </w:r>
      <w:r>
        <w:rPr>
          <w:rFonts w:hint="eastAsia" w:ascii="宋体" w:hAnsi="宋体" w:eastAsia="宋体" w:cs="宋体"/>
          <w:iCs w:val="0"/>
          <w:sz w:val="24"/>
          <w:szCs w:val="24"/>
          <w:lang w:eastAsia="zh-CN"/>
        </w:rPr>
        <w:t>，《节能产品政府采购品目清单》的底级品目名称：</w:t>
      </w:r>
      <w:r>
        <w:rPr>
          <w:rFonts w:hint="eastAsia" w:ascii="宋体" w:hAnsi="宋体" w:eastAsia="宋体" w:cs="宋体"/>
          <w:sz w:val="24"/>
          <w:szCs w:val="24"/>
          <w:u w:val="single"/>
          <w:lang w:val="en-US" w:eastAsia="zh-CN"/>
        </w:rPr>
        <w:t xml:space="preserve">         </w:t>
      </w:r>
      <w:r>
        <w:rPr>
          <w:rFonts w:hint="eastAsia" w:ascii="宋体" w:hAnsi="宋体" w:eastAsia="宋体" w:cs="宋体"/>
          <w:iCs/>
          <w:sz w:val="24"/>
          <w:szCs w:val="24"/>
          <w:lang w:val="en-US" w:eastAsia="zh-CN"/>
        </w:rPr>
        <w:t xml:space="preserve">     </w:t>
      </w:r>
    </w:p>
    <w:p w14:paraId="76D30F70">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sz w:val="24"/>
          <w:szCs w:val="24"/>
          <w:lang w:val="en-US" w:eastAsia="zh-CN"/>
        </w:rPr>
      </w:pP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强制采购</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优先采购</w:t>
      </w:r>
      <w:r>
        <w:rPr>
          <w:rFonts w:hint="eastAsia" w:ascii="宋体" w:hAnsi="宋体" w:eastAsia="宋体" w:cs="宋体"/>
          <w:iCs/>
          <w:sz w:val="24"/>
          <w:szCs w:val="24"/>
          <w:lang w:val="en-US" w:eastAsia="zh-CN"/>
        </w:rPr>
        <w:t xml:space="preserve">    </w:t>
      </w:r>
    </w:p>
    <w:p w14:paraId="19B2799D">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val="0"/>
          <w:sz w:val="24"/>
          <w:szCs w:val="24"/>
        </w:rPr>
      </w:pPr>
      <w:r>
        <w:rPr>
          <w:rFonts w:hint="eastAsia" w:ascii="宋体" w:hAnsi="宋体" w:eastAsia="宋体" w:cs="宋体"/>
          <w:iCs/>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否</w:t>
      </w:r>
    </w:p>
    <w:p w14:paraId="41A5EFEF">
      <w:pPr>
        <w:numPr>
          <w:ilvl w:val="0"/>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sz w:val="24"/>
          <w:szCs w:val="24"/>
          <w:u w:val="none"/>
          <w:lang w:val="en-US" w:eastAsia="zh-CN"/>
        </w:rPr>
      </w:pPr>
      <w:r>
        <w:rPr>
          <w:rFonts w:hint="eastAsia" w:ascii="宋体" w:hAnsi="宋体" w:eastAsia="宋体" w:cs="宋体"/>
          <w:b w:val="0"/>
          <w:bCs w:val="0"/>
          <w:sz w:val="24"/>
          <w:szCs w:val="24"/>
          <w:u w:val="none"/>
          <w:lang w:val="en-US" w:eastAsia="zh-CN"/>
        </w:rPr>
        <w:t xml:space="preserve">          是否涉及环境标志产品：</w:t>
      </w:r>
    </w:p>
    <w:p w14:paraId="32476957">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val="0"/>
          <w:sz w:val="24"/>
          <w:szCs w:val="24"/>
          <w:lang w:eastAsia="zh-CN"/>
        </w:rPr>
      </w:pPr>
      <w:r>
        <w:rPr>
          <w:rFonts w:hint="eastAsia" w:ascii="宋体" w:hAnsi="宋体" w:eastAsia="宋体" w:cs="宋体"/>
          <w:b w:val="0"/>
          <w:bCs w:val="0"/>
          <w:sz w:val="24"/>
          <w:szCs w:val="24"/>
          <w:u w:val="none"/>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是</w:t>
      </w:r>
      <w:r>
        <w:rPr>
          <w:rFonts w:hint="eastAsia" w:ascii="宋体" w:hAnsi="宋体" w:eastAsia="宋体" w:cs="宋体"/>
          <w:iCs w:val="0"/>
          <w:sz w:val="24"/>
          <w:szCs w:val="24"/>
          <w:lang w:eastAsia="zh-CN"/>
        </w:rPr>
        <w:t>，《环境标志产品政府采购品目清单》的底级品目名称：</w:t>
      </w:r>
      <w:r>
        <w:rPr>
          <w:rFonts w:hint="eastAsia" w:ascii="宋体" w:hAnsi="宋体" w:eastAsia="宋体" w:cs="宋体"/>
          <w:sz w:val="24"/>
          <w:szCs w:val="24"/>
          <w:u w:val="single"/>
          <w:lang w:val="en-US" w:eastAsia="zh-CN"/>
        </w:rPr>
        <w:t xml:space="preserve">         </w:t>
      </w:r>
      <w:r>
        <w:rPr>
          <w:rFonts w:hint="eastAsia" w:ascii="宋体" w:hAnsi="宋体" w:eastAsia="宋体" w:cs="宋体"/>
          <w:iCs/>
          <w:sz w:val="24"/>
          <w:szCs w:val="24"/>
          <w:lang w:val="en-US" w:eastAsia="zh-CN"/>
        </w:rPr>
        <w:t xml:space="preserve"> </w:t>
      </w:r>
    </w:p>
    <w:p w14:paraId="3FDE6EBB">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sz w:val="24"/>
          <w:szCs w:val="24"/>
          <w:lang w:val="en-US" w:eastAsia="zh-CN"/>
        </w:rPr>
      </w:pP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强制采购</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优先采购</w:t>
      </w:r>
      <w:r>
        <w:rPr>
          <w:rFonts w:hint="eastAsia" w:ascii="宋体" w:hAnsi="宋体" w:eastAsia="宋体" w:cs="宋体"/>
          <w:iCs/>
          <w:sz w:val="24"/>
          <w:szCs w:val="24"/>
          <w:lang w:val="en-US" w:eastAsia="zh-CN"/>
        </w:rPr>
        <w:t xml:space="preserve">    </w:t>
      </w:r>
    </w:p>
    <w:p w14:paraId="122D88D6">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b w:val="0"/>
          <w:bCs w:val="0"/>
          <w:sz w:val="24"/>
          <w:szCs w:val="24"/>
          <w:u w:val="none"/>
          <w:lang w:val="en-US" w:eastAsia="zh-CN"/>
        </w:rPr>
      </w:pPr>
      <w:r>
        <w:rPr>
          <w:rFonts w:hint="eastAsia" w:ascii="宋体" w:hAnsi="宋体" w:eastAsia="宋体" w:cs="宋体"/>
          <w:iCs/>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否</w:t>
      </w:r>
    </w:p>
    <w:p w14:paraId="7F7CAB52">
      <w:pPr>
        <w:pStyle w:val="27"/>
        <w:numPr>
          <w:ilvl w:val="0"/>
          <w:numId w:val="0"/>
        </w:numPr>
        <w:adjustRightInd w:val="0"/>
        <w:snapToGrid w:val="0"/>
        <w:spacing w:before="0" w:beforeLines="0" w:line="400" w:lineRule="exact"/>
        <w:ind w:firstLine="0" w:firstLineChars="0"/>
        <w:rPr>
          <w:rFonts w:hint="eastAsia" w:ascii="宋体" w:hAnsi="宋体" w:eastAsia="宋体" w:cs="宋体"/>
          <w:iCs w:val="0"/>
          <w:kern w:val="2"/>
          <w:sz w:val="24"/>
          <w:szCs w:val="24"/>
          <w:u w:val="none"/>
          <w:lang w:val="en-US" w:eastAsia="zh-CN"/>
        </w:rPr>
      </w:pPr>
      <w:r>
        <w:rPr>
          <w:rFonts w:hint="eastAsia" w:ascii="宋体" w:hAnsi="宋体" w:eastAsia="宋体" w:cs="宋体"/>
          <w:b w:val="0"/>
          <w:bCs w:val="0"/>
          <w:sz w:val="24"/>
          <w:szCs w:val="24"/>
          <w:u w:val="none"/>
          <w:lang w:val="en-US" w:eastAsia="zh-CN"/>
        </w:rPr>
        <w:t xml:space="preserve">          </w:t>
      </w:r>
      <w:r>
        <w:rPr>
          <w:rFonts w:hint="eastAsia" w:ascii="宋体" w:hAnsi="宋体" w:eastAsia="宋体" w:cs="宋体"/>
          <w:b w:val="0"/>
          <w:bCs w:val="0"/>
          <w:kern w:val="2"/>
          <w:sz w:val="24"/>
          <w:szCs w:val="24"/>
          <w:u w:val="none"/>
          <w:lang w:val="en-US" w:eastAsia="zh-CN"/>
        </w:rPr>
        <w:t>是否涉及绿色产品：</w:t>
      </w:r>
      <w:r>
        <w:rPr>
          <w:rFonts w:hint="eastAsia" w:ascii="宋体" w:hAnsi="宋体" w:eastAsia="宋体" w:cs="宋体"/>
          <w:iCs w:val="0"/>
          <w:kern w:val="2"/>
          <w:sz w:val="24"/>
          <w:szCs w:val="24"/>
          <w:u w:val="none"/>
          <w:lang w:val="en-US" w:eastAsia="zh-CN"/>
        </w:rPr>
        <w:t xml:space="preserve"> </w:t>
      </w:r>
    </w:p>
    <w:p w14:paraId="22979709">
      <w:pPr>
        <w:pStyle w:val="27"/>
        <w:spacing w:beforeLines="0"/>
        <w:ind w:firstLine="420" w:firstLineChars="0"/>
        <w:rPr>
          <w:rFonts w:hint="eastAsia" w:ascii="宋体" w:hAnsi="宋体" w:eastAsia="宋体" w:cs="宋体"/>
          <w:sz w:val="24"/>
          <w:szCs w:val="24"/>
          <w:u w:val="single"/>
          <w:lang w:val="en-US" w:eastAsia="zh-CN"/>
        </w:rPr>
      </w:pPr>
      <w:r>
        <w:rPr>
          <w:rFonts w:hint="eastAsia" w:ascii="宋体" w:hAnsi="宋体" w:eastAsia="宋体" w:cs="宋体"/>
          <w:iCs w:val="0"/>
          <w:kern w:val="2"/>
          <w:sz w:val="24"/>
          <w:szCs w:val="24"/>
          <w:u w:val="none"/>
          <w:lang w:val="en-US" w:eastAsia="zh-CN"/>
        </w:rPr>
        <w:t xml:space="preserve">     </w:t>
      </w:r>
      <w:r>
        <w:rPr>
          <w:rFonts w:hint="eastAsia" w:ascii="宋体" w:hAnsi="宋体" w:eastAsia="宋体" w:cs="宋体"/>
          <w:iCs w:val="0"/>
          <w:kern w:val="2"/>
          <w:sz w:val="24"/>
          <w:szCs w:val="24"/>
          <w:u w:val="none"/>
        </w:rPr>
        <w:sym w:font="Wingdings" w:char="00A8"/>
      </w:r>
      <w:r>
        <w:rPr>
          <w:rFonts w:hint="eastAsia" w:ascii="宋体" w:hAnsi="宋体" w:eastAsia="宋体" w:cs="宋体"/>
          <w:iCs w:val="0"/>
          <w:kern w:val="2"/>
          <w:sz w:val="24"/>
          <w:szCs w:val="24"/>
          <w:u w:val="none"/>
        </w:rPr>
        <w:t>是</w:t>
      </w:r>
      <w:r>
        <w:rPr>
          <w:rFonts w:hint="eastAsia" w:ascii="宋体" w:hAnsi="宋体" w:eastAsia="宋体" w:cs="宋体"/>
          <w:iCs w:val="0"/>
          <w:kern w:val="2"/>
          <w:sz w:val="24"/>
          <w:szCs w:val="24"/>
          <w:u w:val="none"/>
          <w:lang w:eastAsia="zh-CN"/>
        </w:rPr>
        <w:t>，绿色产品政府采购相关政策确定的底级品目名称：</w:t>
      </w:r>
      <w:r>
        <w:rPr>
          <w:rFonts w:hint="eastAsia" w:ascii="宋体" w:hAnsi="宋体" w:eastAsia="宋体" w:cs="宋体"/>
          <w:sz w:val="24"/>
          <w:szCs w:val="24"/>
          <w:u w:val="single"/>
          <w:lang w:val="en-US" w:eastAsia="zh-CN"/>
        </w:rPr>
        <w:t xml:space="preserve">         </w:t>
      </w:r>
    </w:p>
    <w:p w14:paraId="63A05FCD">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sz w:val="24"/>
          <w:szCs w:val="24"/>
          <w:lang w:val="en-US" w:eastAsia="zh-CN"/>
        </w:rPr>
      </w:pP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强制采购</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优先采购</w:t>
      </w:r>
      <w:r>
        <w:rPr>
          <w:rFonts w:hint="eastAsia" w:ascii="宋体" w:hAnsi="宋体" w:eastAsia="宋体" w:cs="宋体"/>
          <w:iCs/>
          <w:sz w:val="24"/>
          <w:szCs w:val="24"/>
          <w:lang w:val="en-US" w:eastAsia="zh-CN"/>
        </w:rPr>
        <w:t xml:space="preserve">    </w:t>
      </w:r>
    </w:p>
    <w:p w14:paraId="7EBFED50">
      <w:pPr>
        <w:pStyle w:val="27"/>
        <w:spacing w:beforeLines="0"/>
        <w:ind w:firstLine="420" w:firstLineChars="0"/>
        <w:rPr>
          <w:rFonts w:hint="eastAsia" w:ascii="宋体" w:hAnsi="宋体" w:eastAsia="宋体" w:cs="宋体"/>
          <w:b w:val="0"/>
          <w:bCs w:val="0"/>
          <w:sz w:val="24"/>
          <w:szCs w:val="24"/>
          <w:u w:val="none"/>
          <w:lang w:val="en-US" w:eastAsia="zh-CN"/>
        </w:rPr>
      </w:pPr>
      <w:r>
        <w:rPr>
          <w:rFonts w:hint="eastAsia" w:ascii="宋体" w:hAnsi="宋体" w:eastAsia="宋体" w:cs="宋体"/>
          <w:iCs w:val="0"/>
          <w:kern w:val="2"/>
          <w:sz w:val="24"/>
          <w:szCs w:val="24"/>
          <w:u w:val="none"/>
          <w:lang w:val="en-US" w:eastAsia="zh-CN"/>
        </w:rPr>
        <w:t xml:space="preserve">     </w:t>
      </w:r>
      <w:r>
        <w:rPr>
          <w:rFonts w:hint="eastAsia" w:ascii="宋体" w:hAnsi="宋体" w:eastAsia="宋体" w:cs="宋体"/>
          <w:iCs w:val="0"/>
          <w:kern w:val="2"/>
          <w:sz w:val="24"/>
          <w:szCs w:val="24"/>
          <w:u w:val="none"/>
        </w:rPr>
        <w:sym w:font="Wingdings" w:char="00A8"/>
      </w:r>
      <w:r>
        <w:rPr>
          <w:rFonts w:hint="eastAsia" w:ascii="宋体" w:hAnsi="宋体" w:eastAsia="宋体" w:cs="宋体"/>
          <w:iCs w:val="0"/>
          <w:kern w:val="2"/>
          <w:sz w:val="24"/>
          <w:szCs w:val="24"/>
          <w:u w:val="none"/>
        </w:rPr>
        <w:t>否</w:t>
      </w:r>
    </w:p>
    <w:p w14:paraId="5BA6B1F1">
      <w:pPr>
        <w:numPr>
          <w:ilvl w:val="0"/>
          <w:numId w:val="0"/>
        </w:numPr>
        <w:adjustRightInd w:val="0"/>
        <w:snapToGrid w:val="0"/>
        <w:spacing w:before="0" w:beforeLines="0" w:line="400" w:lineRule="exact"/>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（1</w:t>
      </w:r>
      <w:r>
        <w:rPr>
          <w:rFonts w:hint="eastAsia" w:ascii="宋体" w:hAnsi="宋体" w:eastAsia="宋体" w:cs="宋体"/>
          <w:sz w:val="24"/>
          <w:szCs w:val="24"/>
          <w:lang w:val="en" w:eastAsia="zh-CN"/>
        </w:rPr>
        <w:t>1</w:t>
      </w:r>
      <w:r>
        <w:rPr>
          <w:rFonts w:hint="eastAsia" w:ascii="宋体" w:hAnsi="宋体" w:eastAsia="宋体" w:cs="宋体"/>
          <w:sz w:val="24"/>
          <w:szCs w:val="24"/>
          <w:lang w:val="en-US" w:eastAsia="zh-CN"/>
        </w:rPr>
        <w:t>）涉及商品包装和快递包装的，是否参考</w:t>
      </w:r>
      <w:r>
        <w:rPr>
          <w:rFonts w:hint="eastAsia" w:ascii="宋体" w:hAnsi="宋体" w:eastAsia="宋体" w:cs="宋体"/>
          <w:sz w:val="24"/>
          <w:szCs w:val="24"/>
        </w:rPr>
        <w:t>《商品包装政府采购需求标准（试行）》、《快递包装政府采购需求标准（试行）》</w:t>
      </w:r>
      <w:r>
        <w:rPr>
          <w:rFonts w:hint="eastAsia" w:ascii="宋体" w:hAnsi="宋体" w:eastAsia="宋体" w:cs="宋体"/>
          <w:sz w:val="24"/>
          <w:szCs w:val="24"/>
          <w:lang w:eastAsia="zh-CN"/>
        </w:rPr>
        <w:t>明确产品及相关快递服务的具体包装要求：</w:t>
      </w:r>
    </w:p>
    <w:p w14:paraId="5BC6FAEA">
      <w:pPr>
        <w:numPr>
          <w:ilvl w:val="0"/>
          <w:numId w:val="0"/>
        </w:numPr>
        <w:adjustRightInd w:val="0"/>
        <w:snapToGrid w:val="0"/>
        <w:spacing w:before="0" w:beforeLines="0" w:line="400" w:lineRule="exact"/>
        <w:ind w:firstLine="960" w:firstLineChars="400"/>
        <w:rPr>
          <w:rFonts w:hint="eastAsia" w:ascii="宋体" w:hAnsi="宋体" w:eastAsia="宋体" w:cs="宋体"/>
          <w:iCs w:val="0"/>
          <w:sz w:val="24"/>
          <w:szCs w:val="24"/>
          <w:lang w:val="en-US" w:eastAsia="zh-CN"/>
        </w:rPr>
      </w:pP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 xml:space="preserve">是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否</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FE"/>
      </w:r>
      <w:r>
        <w:rPr>
          <w:rFonts w:hint="eastAsia" w:ascii="宋体" w:hAnsi="宋体" w:eastAsia="宋体" w:cs="宋体"/>
          <w:iCs w:val="0"/>
          <w:sz w:val="24"/>
          <w:szCs w:val="24"/>
          <w:lang w:eastAsia="zh-CN"/>
        </w:rPr>
        <w:t>不涉及</w:t>
      </w:r>
    </w:p>
    <w:p w14:paraId="68C0D62A">
      <w:pPr>
        <w:numPr>
          <w:ilvl w:val="0"/>
          <w:numId w:val="1"/>
        </w:numPr>
        <w:adjustRightInd w:val="0"/>
        <w:snapToGrid w:val="0"/>
        <w:spacing w:before="0" w:beforeLines="0" w:line="400" w:lineRule="exact"/>
        <w:ind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合同金额</w:t>
      </w:r>
    </w:p>
    <w:p w14:paraId="41FEEFE6">
      <w:pPr>
        <w:adjustRightInd w:val="0"/>
        <w:snapToGrid w:val="0"/>
        <w:spacing w:before="0" w:beforeLines="0"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（1）合同金额小写：</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p>
    <w:p w14:paraId="629C9788">
      <w:pPr>
        <w:adjustRightInd w:val="0"/>
        <w:snapToGrid w:val="0"/>
        <w:spacing w:before="0" w:beforeLines="0" w:line="400" w:lineRule="exact"/>
        <w:ind w:left="0" w:firstLine="0" w:firstLineChars="0"/>
        <w:rPr>
          <w:rFonts w:hint="eastAsia" w:ascii="宋体" w:hAnsi="宋体" w:eastAsia="宋体" w:cs="宋体"/>
          <w:sz w:val="24"/>
          <w:szCs w:val="24"/>
          <w:u w:val="single"/>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大写：</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p>
    <w:p w14:paraId="59E42DAF">
      <w:pPr>
        <w:adjustRightInd w:val="0"/>
        <w:snapToGrid w:val="0"/>
        <w:spacing w:before="0" w:beforeLines="0" w:line="400" w:lineRule="exact"/>
        <w:ind w:firstLine="0" w:firstLineChars="0"/>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分包金额</w:t>
      </w:r>
      <w:r>
        <w:rPr>
          <w:rFonts w:hint="eastAsia" w:ascii="宋体" w:hAnsi="宋体" w:eastAsia="宋体" w:cs="宋体"/>
          <w:sz w:val="24"/>
          <w:szCs w:val="24"/>
          <w:lang w:eastAsia="zh-CN"/>
        </w:rPr>
        <w:t>（如有）</w:t>
      </w:r>
      <w:r>
        <w:rPr>
          <w:rFonts w:hint="eastAsia" w:ascii="宋体" w:hAnsi="宋体" w:eastAsia="宋体" w:cs="宋体"/>
          <w:sz w:val="24"/>
          <w:szCs w:val="24"/>
        </w:rPr>
        <w:t>小写：</w:t>
      </w:r>
      <w:r>
        <w:rPr>
          <w:rFonts w:hint="eastAsia" w:ascii="宋体" w:hAnsi="宋体" w:eastAsia="宋体" w:cs="宋体"/>
          <w:sz w:val="24"/>
          <w:szCs w:val="24"/>
          <w:u w:val="single"/>
        </w:rPr>
        <w:t xml:space="preserve">                   </w:t>
      </w:r>
    </w:p>
    <w:p w14:paraId="50CDB8FE">
      <w:pPr>
        <w:adjustRightInd w:val="0"/>
        <w:snapToGrid w:val="0"/>
        <w:spacing w:before="0" w:beforeLines="0" w:line="400" w:lineRule="exact"/>
        <w:ind w:firstLine="0" w:firstLineChars="0"/>
        <w:rPr>
          <w:rFonts w:hint="eastAsia" w:ascii="宋体" w:hAnsi="宋体" w:eastAsia="宋体" w:cs="宋体"/>
          <w:sz w:val="24"/>
          <w:szCs w:val="24"/>
          <w:u w:val="single"/>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大写：</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p>
    <w:p w14:paraId="2668A28A">
      <w:pPr>
        <w:adjustRightInd w:val="0"/>
        <w:snapToGrid w:val="0"/>
        <w:spacing w:before="0" w:beforeLines="0" w:line="400" w:lineRule="exact"/>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（注：固定单价合同应填写单价和最高限价）</w:t>
      </w:r>
    </w:p>
    <w:p w14:paraId="6CEF05CE">
      <w:pPr>
        <w:numPr>
          <w:ilvl w:val="0"/>
          <w:numId w:val="0"/>
        </w:numPr>
        <w:adjustRightInd w:val="0"/>
        <w:snapToGrid w:val="0"/>
        <w:spacing w:before="0" w:beforeLines="0" w:line="400" w:lineRule="exact"/>
        <w:ind w:firstLine="0" w:firstLineChars="0"/>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rPr>
        <w:t>合同定价方式</w:t>
      </w:r>
      <w:r>
        <w:rPr>
          <w:rFonts w:hint="eastAsia" w:ascii="宋体" w:hAnsi="宋体" w:eastAsia="宋体" w:cs="宋体"/>
          <w:sz w:val="24"/>
          <w:szCs w:val="24"/>
          <w:lang w:eastAsia="zh-CN"/>
        </w:rPr>
        <w:t>（采用组合定价方式的，可以勾选多项）</w:t>
      </w:r>
      <w:r>
        <w:rPr>
          <w:rFonts w:hint="eastAsia" w:ascii="宋体" w:hAnsi="宋体" w:eastAsia="宋体" w:cs="宋体"/>
          <w:sz w:val="24"/>
          <w:szCs w:val="24"/>
        </w:rPr>
        <w:t>：</w:t>
      </w:r>
    </w:p>
    <w:p w14:paraId="75827895">
      <w:pPr>
        <w:adjustRightInd w:val="0"/>
        <w:snapToGrid w:val="0"/>
        <w:spacing w:before="0" w:beforeLines="0" w:line="400" w:lineRule="exact"/>
        <w:ind w:firstLine="480" w:firstLineChars="200"/>
        <w:rPr>
          <w:rFonts w:hint="eastAsia" w:ascii="宋体" w:hAnsi="宋体" w:eastAsia="宋体" w:cs="宋体"/>
          <w:sz w:val="24"/>
          <w:szCs w:val="24"/>
          <w:lang w:eastAsia="zh-CN"/>
        </w:rPr>
      </w:pP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FE"/>
      </w:r>
      <w:r>
        <w:rPr>
          <w:rFonts w:hint="eastAsia" w:ascii="宋体" w:hAnsi="宋体" w:eastAsia="宋体" w:cs="宋体"/>
          <w:iCs/>
          <w:sz w:val="24"/>
          <w:szCs w:val="24"/>
        </w:rPr>
        <w:t xml:space="preserve">固定总价 </w:t>
      </w:r>
      <w:r>
        <w:rPr>
          <w:rFonts w:hint="eastAsia" w:ascii="宋体" w:hAnsi="宋体" w:eastAsia="宋体" w:cs="宋体"/>
          <w:iCs/>
          <w:sz w:val="24"/>
          <w:szCs w:val="24"/>
        </w:rPr>
        <w:sym w:font="Wingdings" w:char="00A8"/>
      </w:r>
      <w:r>
        <w:rPr>
          <w:rFonts w:hint="eastAsia" w:ascii="宋体" w:hAnsi="宋体" w:eastAsia="宋体" w:cs="宋体"/>
          <w:iCs/>
          <w:sz w:val="24"/>
          <w:szCs w:val="24"/>
        </w:rPr>
        <w:t>固定单价</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固定费率</w:t>
      </w:r>
      <w:r>
        <w:rPr>
          <w:rFonts w:hint="eastAsia" w:ascii="宋体" w:hAnsi="宋体" w:eastAsia="宋体" w:cs="宋体"/>
          <w:iCs/>
          <w:sz w:val="24"/>
          <w:szCs w:val="24"/>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成本补偿 </w:t>
      </w:r>
      <w:r>
        <w:rPr>
          <w:rFonts w:hint="eastAsia" w:ascii="宋体" w:hAnsi="宋体" w:eastAsia="宋体" w:cs="宋体"/>
          <w:iCs/>
          <w:sz w:val="24"/>
          <w:szCs w:val="24"/>
        </w:rPr>
        <w:sym w:font="Wingdings" w:char="00A8"/>
      </w:r>
      <w:r>
        <w:rPr>
          <w:rFonts w:hint="eastAsia" w:ascii="宋体" w:hAnsi="宋体" w:eastAsia="宋体" w:cs="宋体"/>
          <w:iCs/>
          <w:sz w:val="24"/>
          <w:szCs w:val="24"/>
        </w:rPr>
        <w:t>绩效激励</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其他</w:t>
      </w:r>
      <w:r>
        <w:rPr>
          <w:rFonts w:hint="eastAsia" w:ascii="宋体" w:hAnsi="宋体" w:eastAsia="宋体" w:cs="宋体"/>
          <w:sz w:val="24"/>
          <w:szCs w:val="24"/>
          <w:u w:val="single"/>
        </w:rPr>
        <w:t xml:space="preserve">       </w:t>
      </w:r>
    </w:p>
    <w:p w14:paraId="60BA1078">
      <w:pPr>
        <w:pStyle w:val="28"/>
        <w:spacing w:beforeLines="0" w:line="400" w:lineRule="exact"/>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3</w:t>
      </w:r>
      <w:r>
        <w:rPr>
          <w:rFonts w:hint="eastAsia" w:ascii="宋体" w:hAnsi="宋体" w:eastAsia="宋体" w:cs="宋体"/>
          <w:sz w:val="24"/>
          <w:szCs w:val="24"/>
        </w:rPr>
        <w:t>）付款方式（按项目实际勾选填写）：</w:t>
      </w:r>
    </w:p>
    <w:p w14:paraId="596B07B5">
      <w:pPr>
        <w:adjustRightInd w:val="0"/>
        <w:snapToGrid w:val="0"/>
        <w:spacing w:before="0" w:beforeLines="0" w:line="400" w:lineRule="exact"/>
        <w:ind w:firstLine="720" w:firstLineChars="300"/>
        <w:rPr>
          <w:rFonts w:hint="eastAsia" w:ascii="宋体" w:hAnsi="宋体" w:eastAsia="宋体" w:cs="宋体"/>
          <w:sz w:val="24"/>
          <w:szCs w:val="24"/>
          <w:u w:val="single"/>
        </w:rPr>
      </w:pPr>
      <w:r>
        <w:rPr>
          <w:rFonts w:hint="eastAsia" w:ascii="宋体" w:hAnsi="宋体" w:eastAsia="宋体" w:cs="宋体"/>
          <w:sz w:val="24"/>
          <w:szCs w:val="24"/>
        </w:rPr>
        <w:sym w:font="Wingdings" w:char="00A8"/>
      </w:r>
      <w:r>
        <w:rPr>
          <w:rFonts w:hint="eastAsia" w:ascii="宋体" w:hAnsi="宋体" w:eastAsia="宋体" w:cs="宋体"/>
          <w:sz w:val="24"/>
          <w:szCs w:val="24"/>
        </w:rPr>
        <w:t>全额付款：</w:t>
      </w:r>
      <w:r>
        <w:rPr>
          <w:rFonts w:hint="eastAsia" w:ascii="宋体" w:hAnsi="宋体" w:eastAsia="宋体" w:cs="宋体"/>
          <w:sz w:val="24"/>
          <w:szCs w:val="24"/>
          <w:u w:val="single"/>
        </w:rPr>
        <w:t xml:space="preserve">     （应</w:t>
      </w:r>
      <w:r>
        <w:rPr>
          <w:rFonts w:hint="eastAsia" w:ascii="宋体" w:hAnsi="宋体" w:eastAsia="宋体" w:cs="宋体"/>
          <w:sz w:val="24"/>
          <w:szCs w:val="24"/>
          <w:u w:val="single"/>
          <w:lang w:eastAsia="zh-CN"/>
        </w:rPr>
        <w:t>明确</w:t>
      </w:r>
      <w:r>
        <w:rPr>
          <w:rFonts w:hint="eastAsia" w:ascii="宋体" w:hAnsi="宋体" w:eastAsia="宋体" w:cs="宋体"/>
          <w:sz w:val="24"/>
          <w:szCs w:val="24"/>
          <w:u w:val="single"/>
        </w:rPr>
        <w:t>一次性支付合同款项</w:t>
      </w:r>
      <w:r>
        <w:rPr>
          <w:rFonts w:hint="eastAsia" w:ascii="宋体" w:hAnsi="宋体" w:eastAsia="宋体" w:cs="宋体"/>
          <w:sz w:val="24"/>
          <w:szCs w:val="24"/>
          <w:u w:val="single"/>
          <w:lang w:eastAsia="zh-CN"/>
        </w:rPr>
        <w:t>的条件</w:t>
      </w:r>
      <w:r>
        <w:rPr>
          <w:rFonts w:hint="eastAsia" w:ascii="宋体" w:hAnsi="宋体" w:eastAsia="宋体" w:cs="宋体"/>
          <w:sz w:val="24"/>
          <w:szCs w:val="24"/>
          <w:u w:val="single"/>
        </w:rPr>
        <w:t xml:space="preserve">）                    </w:t>
      </w:r>
    </w:p>
    <w:p w14:paraId="5A152E87">
      <w:pPr>
        <w:snapToGrid w:val="0"/>
        <w:spacing w:beforeLines="0" w:line="400" w:lineRule="exact"/>
        <w:ind w:left="718" w:leftChars="342" w:firstLine="0" w:firstLineChars="0"/>
        <w:rPr>
          <w:rFonts w:hint="default" w:ascii="宋体" w:hAnsi="宋体" w:eastAsia="宋体" w:cs="宋体"/>
          <w:color w:val="FF0000"/>
          <w:sz w:val="24"/>
          <w:szCs w:val="24"/>
          <w:lang w:val="en-US"/>
        </w:rPr>
      </w:pPr>
      <w:r>
        <w:rPr>
          <w:rFonts w:hint="eastAsia" w:ascii="宋体" w:hAnsi="宋体" w:eastAsia="宋体" w:cs="宋体"/>
          <w:sz w:val="24"/>
          <w:szCs w:val="24"/>
        </w:rPr>
        <w:sym w:font="Wingdings" w:char="00FE"/>
      </w:r>
      <w:r>
        <w:rPr>
          <w:rFonts w:hint="eastAsia" w:ascii="宋体" w:hAnsi="宋体" w:eastAsia="宋体" w:cs="宋体"/>
          <w:sz w:val="24"/>
          <w:szCs w:val="24"/>
        </w:rPr>
        <w:t>分期付款：</w:t>
      </w:r>
      <w:r>
        <w:rPr>
          <w:rFonts w:hint="eastAsia" w:ascii="宋体" w:hAnsi="宋体" w:cs="宋体"/>
          <w:color w:val="auto"/>
          <w:sz w:val="24"/>
          <w:szCs w:val="24"/>
          <w:u w:val="single"/>
          <w:lang w:val="en-US" w:eastAsia="zh-CN"/>
        </w:rPr>
        <w:t>合同签订生效以及具备实施条件后7个工作日内支付合同金额的40%；设备到货后，安装调试完毕并经验收合格后，支付至终验核定金额的100%。</w:t>
      </w:r>
      <w:r>
        <w:rPr>
          <w:rFonts w:hint="eastAsia" w:ascii="宋体" w:hAnsi="宋体" w:cs="宋体"/>
          <w:color w:val="auto"/>
          <w:sz w:val="24"/>
          <w:szCs w:val="24"/>
          <w:u w:val="single"/>
          <w:lang w:eastAsia="zh-CN"/>
        </w:rPr>
        <w:t>结算时中标单位必须提供正式税务发票，</w:t>
      </w:r>
      <w:r>
        <w:rPr>
          <w:rFonts w:hint="eastAsia" w:ascii="宋体" w:hAnsi="宋体" w:cs="宋体"/>
          <w:color w:val="auto"/>
          <w:sz w:val="24"/>
          <w:szCs w:val="24"/>
          <w:u w:val="single"/>
          <w:lang w:val="en-US" w:eastAsia="zh-CN"/>
        </w:rPr>
        <w:t>以上款项在收到发票后7个工作日内支付。</w:t>
      </w:r>
    </w:p>
    <w:p w14:paraId="6805CC6C">
      <w:pPr>
        <w:adjustRightInd w:val="0"/>
        <w:snapToGrid w:val="0"/>
        <w:spacing w:before="0" w:beforeLines="0" w:line="400" w:lineRule="exact"/>
        <w:ind w:firstLine="720" w:firstLineChars="300"/>
        <w:rPr>
          <w:rFonts w:hint="eastAsia" w:ascii="宋体" w:hAnsi="宋体" w:eastAsia="宋体" w:cs="宋体"/>
          <w:sz w:val="24"/>
          <w:szCs w:val="24"/>
          <w:u w:val="single"/>
        </w:rPr>
      </w:pPr>
      <w:r>
        <w:rPr>
          <w:rFonts w:hint="eastAsia" w:ascii="宋体" w:hAnsi="宋体" w:eastAsia="宋体" w:cs="宋体"/>
          <w:sz w:val="24"/>
          <w:szCs w:val="24"/>
        </w:rPr>
        <w:sym w:font="Wingdings" w:char="00A8"/>
      </w:r>
      <w:r>
        <w:rPr>
          <w:rFonts w:hint="eastAsia" w:ascii="宋体" w:hAnsi="宋体" w:eastAsia="宋体" w:cs="宋体"/>
          <w:sz w:val="24"/>
          <w:szCs w:val="24"/>
        </w:rPr>
        <w:t>成本补偿：</w:t>
      </w:r>
      <w:r>
        <w:rPr>
          <w:rFonts w:hint="eastAsia" w:ascii="宋体" w:hAnsi="宋体" w:eastAsia="宋体" w:cs="宋体"/>
          <w:sz w:val="24"/>
          <w:szCs w:val="24"/>
          <w:u w:val="single"/>
        </w:rPr>
        <w:t xml:space="preserve">      （应明确按照成本补偿方式的支付方式和支付条件）   </w:t>
      </w:r>
    </w:p>
    <w:p w14:paraId="29B241BB">
      <w:pPr>
        <w:adjustRightInd w:val="0"/>
        <w:snapToGrid w:val="0"/>
        <w:spacing w:before="0" w:beforeLines="0" w:line="400" w:lineRule="exact"/>
        <w:ind w:firstLine="720" w:firstLineChars="300"/>
        <w:rPr>
          <w:rFonts w:hint="eastAsia" w:ascii="宋体" w:hAnsi="宋体" w:eastAsia="宋体" w:cs="宋体"/>
          <w:sz w:val="24"/>
          <w:szCs w:val="24"/>
        </w:rPr>
      </w:pPr>
      <w:r>
        <w:rPr>
          <w:rFonts w:hint="eastAsia" w:ascii="宋体" w:hAnsi="宋体" w:eastAsia="宋体" w:cs="宋体"/>
          <w:sz w:val="24"/>
          <w:szCs w:val="24"/>
        </w:rPr>
        <w:sym w:font="Wingdings" w:char="00A8"/>
      </w:r>
      <w:r>
        <w:rPr>
          <w:rFonts w:hint="eastAsia" w:ascii="宋体" w:hAnsi="宋体" w:eastAsia="宋体" w:cs="宋体"/>
          <w:sz w:val="24"/>
          <w:szCs w:val="24"/>
        </w:rPr>
        <w:t>绩效激励：</w:t>
      </w:r>
      <w:r>
        <w:rPr>
          <w:rFonts w:hint="eastAsia" w:ascii="宋体" w:hAnsi="宋体" w:eastAsia="宋体" w:cs="宋体"/>
          <w:sz w:val="24"/>
          <w:szCs w:val="24"/>
          <w:u w:val="single"/>
        </w:rPr>
        <w:t xml:space="preserve">      （应明确按照绩效激励方式的支付方式和支付条件）   </w:t>
      </w:r>
    </w:p>
    <w:p w14:paraId="58A4EBCC">
      <w:pPr>
        <w:numPr>
          <w:ilvl w:val="0"/>
          <w:numId w:val="1"/>
        </w:numPr>
        <w:adjustRightInd w:val="0"/>
        <w:snapToGrid w:val="0"/>
        <w:spacing w:before="0" w:beforeLines="0" w:line="400" w:lineRule="exact"/>
        <w:ind w:firstLine="482" w:firstLineChars="200"/>
        <w:rPr>
          <w:rFonts w:hint="eastAsia" w:ascii="宋体" w:hAnsi="宋体" w:eastAsia="宋体" w:cs="宋体"/>
          <w:b/>
          <w:bCs w:val="0"/>
          <w:sz w:val="24"/>
          <w:szCs w:val="24"/>
          <w:u w:val="single"/>
        </w:rPr>
      </w:pPr>
      <w:r>
        <w:rPr>
          <w:rFonts w:hint="eastAsia" w:ascii="宋体" w:hAnsi="宋体" w:eastAsia="宋体" w:cs="宋体"/>
          <w:b/>
          <w:bCs w:val="0"/>
          <w:sz w:val="24"/>
          <w:szCs w:val="24"/>
        </w:rPr>
        <w:t>合同履行</w:t>
      </w:r>
    </w:p>
    <w:p w14:paraId="7E91C5C4">
      <w:pPr>
        <w:adjustRightInd w:val="0"/>
        <w:snapToGrid w:val="0"/>
        <w:spacing w:before="0" w:beforeLines="0"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（1）起始日期：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日，完成日期：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08A5AE0B">
      <w:pPr>
        <w:adjustRightInd w:val="0"/>
        <w:snapToGrid w:val="0"/>
        <w:spacing w:before="0" w:beforeLines="0" w:line="400" w:lineRule="exact"/>
        <w:ind w:firstLine="480" w:firstLineChars="200"/>
        <w:rPr>
          <w:rFonts w:hint="eastAsia" w:ascii="宋体" w:hAnsi="宋体" w:eastAsia="宋体" w:cs="宋体"/>
          <w:sz w:val="24"/>
          <w:szCs w:val="24"/>
          <w:u w:val="single"/>
          <w:lang w:val="en-US" w:eastAsia="zh-CN"/>
        </w:rPr>
      </w:pPr>
      <w:r>
        <w:rPr>
          <w:rFonts w:hint="eastAsia" w:ascii="宋体" w:hAnsi="宋体" w:eastAsia="宋体" w:cs="宋体"/>
          <w:sz w:val="24"/>
          <w:szCs w:val="24"/>
        </w:rPr>
        <w:t>（2）</w:t>
      </w:r>
      <w:r>
        <w:rPr>
          <w:rFonts w:hint="eastAsia" w:ascii="宋体" w:hAnsi="宋体" w:eastAsia="宋体" w:cs="宋体"/>
          <w:sz w:val="24"/>
          <w:szCs w:val="24"/>
          <w:lang w:eastAsia="zh-CN"/>
        </w:rPr>
        <w:t>履约</w:t>
      </w:r>
      <w:r>
        <w:rPr>
          <w:rFonts w:hint="eastAsia" w:ascii="宋体" w:hAnsi="宋体" w:eastAsia="宋体" w:cs="宋体"/>
          <w:sz w:val="24"/>
          <w:szCs w:val="24"/>
        </w:rPr>
        <w:t>地点</w:t>
      </w:r>
      <w:r>
        <w:rPr>
          <w:rFonts w:hint="eastAsia" w:ascii="宋体" w:hAnsi="宋体" w:eastAsia="宋体" w:cs="宋体"/>
          <w:b w:val="0"/>
          <w:bCs/>
          <w:sz w:val="24"/>
          <w:szCs w:val="24"/>
        </w:rPr>
        <w:t>：</w:t>
      </w:r>
      <w:r>
        <w:rPr>
          <w:rFonts w:hint="eastAsia" w:ascii="宋体" w:hAnsi="宋体" w:eastAsia="宋体" w:cs="宋体"/>
          <w:sz w:val="24"/>
          <w:szCs w:val="24"/>
          <w:u w:val="single"/>
          <w:lang w:val="en-US" w:eastAsia="zh-CN"/>
        </w:rPr>
        <w:t>甲方指点现场</w:t>
      </w:r>
    </w:p>
    <w:p w14:paraId="42620D56">
      <w:pPr>
        <w:adjustRightInd w:val="0"/>
        <w:snapToGrid w:val="0"/>
        <w:spacing w:before="0" w:beforeLines="0" w:line="400" w:lineRule="exact"/>
        <w:ind w:firstLine="480" w:firstLineChars="200"/>
        <w:rPr>
          <w:rFonts w:hint="eastAsia" w:ascii="宋体" w:hAnsi="宋体" w:eastAsia="宋体" w:cs="宋体"/>
          <w:sz w:val="24"/>
          <w:szCs w:val="24"/>
          <w:lang w:eastAsia="zh-CN"/>
        </w:rPr>
      </w:pPr>
      <w:r>
        <w:rPr>
          <w:rFonts w:hint="eastAsia" w:ascii="宋体" w:hAnsi="宋体" w:eastAsia="宋体" w:cs="宋体"/>
          <w:bCs/>
          <w:sz w:val="24"/>
          <w:szCs w:val="24"/>
        </w:rPr>
        <w:t>（3）履约担保：</w:t>
      </w:r>
      <w:r>
        <w:rPr>
          <w:rFonts w:hint="eastAsia" w:ascii="宋体" w:hAnsi="宋体" w:eastAsia="宋体" w:cs="宋体"/>
          <w:sz w:val="24"/>
          <w:szCs w:val="24"/>
          <w:lang w:val="en-US" w:eastAsia="zh-CN"/>
        </w:rPr>
        <w:t>是否收取履约保证金：</w:t>
      </w:r>
      <w:r>
        <w:rPr>
          <w:rFonts w:hint="eastAsia" w:ascii="宋体" w:hAnsi="宋体" w:eastAsia="宋体" w:cs="宋体"/>
          <w:sz w:val="24"/>
          <w:szCs w:val="24"/>
        </w:rPr>
        <w:sym w:font="Wingdings" w:char="00FE"/>
      </w:r>
      <w:r>
        <w:rPr>
          <w:rFonts w:hint="eastAsia" w:ascii="宋体" w:hAnsi="宋体" w:eastAsia="宋体" w:cs="宋体"/>
          <w:sz w:val="24"/>
          <w:szCs w:val="24"/>
          <w:lang w:eastAsia="zh-CN"/>
        </w:rPr>
        <w:t>是</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sym w:font="Wingdings" w:char="00A8"/>
      </w:r>
      <w:r>
        <w:rPr>
          <w:rFonts w:hint="eastAsia" w:ascii="宋体" w:hAnsi="宋体" w:eastAsia="宋体" w:cs="宋体"/>
          <w:sz w:val="24"/>
          <w:szCs w:val="24"/>
          <w:lang w:eastAsia="zh-CN"/>
        </w:rPr>
        <w:t>否</w:t>
      </w:r>
    </w:p>
    <w:p w14:paraId="419065E4">
      <w:pPr>
        <w:pStyle w:val="27"/>
        <w:spacing w:beforeLines="0"/>
        <w:rPr>
          <w:rFonts w:hint="eastAsia" w:ascii="宋体" w:hAnsi="宋体" w:eastAsia="宋体" w:cs="宋体"/>
          <w:sz w:val="24"/>
          <w:szCs w:val="24"/>
          <w:lang w:val="en-US" w:eastAsia="zh-CN"/>
        </w:rPr>
      </w:pPr>
      <w:r>
        <w:rPr>
          <w:rFonts w:hint="eastAsia" w:ascii="宋体" w:hAnsi="宋体" w:eastAsia="宋体" w:cs="宋体"/>
          <w:bCs/>
          <w:sz w:val="24"/>
          <w:szCs w:val="24"/>
          <w:u w:val="none"/>
          <w:lang w:val="en-US" w:eastAsia="zh-CN"/>
        </w:rPr>
        <w:t xml:space="preserve">  </w:t>
      </w:r>
      <w:r>
        <w:rPr>
          <w:rFonts w:hint="eastAsia" w:ascii="宋体" w:hAnsi="宋体" w:eastAsia="宋体" w:cs="宋体"/>
          <w:sz w:val="24"/>
          <w:szCs w:val="24"/>
          <w:lang w:val="en-US" w:eastAsia="zh-CN"/>
        </w:rPr>
        <w:t xml:space="preserve">  收取履约保证金形式：</w:t>
      </w:r>
      <w:r>
        <w:rPr>
          <w:rFonts w:hint="eastAsia" w:ascii="宋体" w:hAnsi="宋体" w:eastAsia="宋体" w:cs="宋体"/>
          <w:bCs/>
          <w:sz w:val="24"/>
          <w:szCs w:val="24"/>
          <w:u w:val="single"/>
        </w:rPr>
        <w:t xml:space="preserve">                            </w:t>
      </w:r>
    </w:p>
    <w:p w14:paraId="2C0A9887">
      <w:pPr>
        <w:pStyle w:val="27"/>
        <w:spacing w:beforeLine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收取履约保证金金额：</w:t>
      </w:r>
      <w:r>
        <w:rPr>
          <w:rFonts w:hint="eastAsia" w:ascii="宋体" w:hAnsi="宋体" w:eastAsia="宋体" w:cs="宋体"/>
          <w:bCs/>
          <w:sz w:val="24"/>
          <w:szCs w:val="24"/>
          <w:u w:val="single"/>
        </w:rPr>
        <w:t xml:space="preserve">                            </w:t>
      </w:r>
    </w:p>
    <w:p w14:paraId="006AAFFD">
      <w:pPr>
        <w:snapToGrid w:val="0"/>
        <w:spacing w:beforeLines="0" w:line="400" w:lineRule="exact"/>
        <w:ind w:firstLine="480" w:firstLineChars="200"/>
        <w:rPr>
          <w:rFonts w:hint="eastAsia" w:ascii="宋体" w:hAnsi="宋体" w:eastAsia="宋体" w:cs="宋体"/>
          <w:sz w:val="24"/>
          <w:szCs w:val="24"/>
          <w:lang w:val="en-US" w:eastAsia="zh-CN"/>
        </w:rPr>
      </w:pPr>
      <w:r>
        <w:rPr>
          <w:rFonts w:hint="eastAsia" w:ascii="宋体" w:hAnsi="宋体" w:eastAsia="宋体" w:cs="宋体"/>
          <w:bCs/>
          <w:sz w:val="24"/>
          <w:szCs w:val="24"/>
          <w:u w:val="none"/>
          <w:lang w:val="en-US" w:eastAsia="zh-CN"/>
        </w:rPr>
        <w:t xml:space="preserve">    履约担保期限</w:t>
      </w:r>
      <w:r>
        <w:rPr>
          <w:rFonts w:hint="eastAsia" w:ascii="宋体" w:hAnsi="宋体" w:eastAsia="宋体" w:cs="宋体"/>
          <w:bCs/>
          <w:sz w:val="24"/>
          <w:szCs w:val="24"/>
          <w:u w:val="none"/>
          <w:lang w:eastAsia="zh-CN"/>
        </w:rPr>
        <w:t>：</w:t>
      </w:r>
      <w:r>
        <w:rPr>
          <w:rFonts w:hint="eastAsia" w:ascii="宋体" w:hAnsi="宋体" w:eastAsia="宋体" w:cs="宋体"/>
          <w:bCs/>
          <w:sz w:val="24"/>
          <w:szCs w:val="24"/>
          <w:u w:val="single"/>
        </w:rPr>
        <w:t xml:space="preserve">      </w:t>
      </w:r>
      <w:r>
        <w:rPr>
          <w:rFonts w:hint="eastAsia" w:ascii="宋体" w:hAnsi="宋体" w:eastAsia="宋体" w:cs="宋体"/>
          <w:bCs/>
          <w:sz w:val="24"/>
          <w:szCs w:val="24"/>
          <w:u w:val="single"/>
          <w:lang w:val="en-US" w:eastAsia="zh-CN"/>
        </w:rPr>
        <w:t xml:space="preserve">                     </w:t>
      </w:r>
      <w:r>
        <w:rPr>
          <w:rFonts w:hint="eastAsia" w:ascii="宋体" w:hAnsi="宋体" w:eastAsia="宋体" w:cs="宋体"/>
          <w:bCs/>
          <w:sz w:val="24"/>
          <w:szCs w:val="24"/>
          <w:u w:val="single"/>
        </w:rPr>
        <w:t xml:space="preserve">       </w:t>
      </w:r>
    </w:p>
    <w:p w14:paraId="7FBF1107">
      <w:pPr>
        <w:adjustRightInd w:val="0"/>
        <w:snapToGrid w:val="0"/>
        <w:spacing w:before="0" w:beforeLines="0" w:line="4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（4）分期履行要求：</w:t>
      </w:r>
      <w:r>
        <w:rPr>
          <w:rFonts w:hint="eastAsia" w:ascii="宋体" w:hAnsi="宋体" w:eastAsia="宋体" w:cs="宋体"/>
          <w:bCs/>
          <w:sz w:val="24"/>
          <w:szCs w:val="24"/>
          <w:u w:val="single"/>
        </w:rPr>
        <w:t xml:space="preserve">                                                   </w:t>
      </w:r>
      <w:r>
        <w:rPr>
          <w:rFonts w:hint="eastAsia" w:ascii="宋体" w:hAnsi="宋体" w:eastAsia="宋体" w:cs="宋体"/>
          <w:bCs/>
          <w:sz w:val="24"/>
          <w:szCs w:val="24"/>
          <w:u w:val="single"/>
          <w:lang w:val="en-US" w:eastAsia="zh-CN"/>
        </w:rPr>
        <w:t xml:space="preserve">    </w:t>
      </w:r>
      <w:r>
        <w:rPr>
          <w:rFonts w:hint="eastAsia" w:ascii="宋体" w:hAnsi="宋体" w:eastAsia="宋体" w:cs="宋体"/>
          <w:bCs/>
          <w:sz w:val="24"/>
          <w:szCs w:val="24"/>
          <w:u w:val="single"/>
        </w:rPr>
        <w:t xml:space="preserve"> </w:t>
      </w:r>
    </w:p>
    <w:p w14:paraId="7422ABA0">
      <w:pPr>
        <w:adjustRightInd w:val="0"/>
        <w:snapToGrid w:val="0"/>
        <w:spacing w:before="0" w:beforeLines="0" w:line="400" w:lineRule="exact"/>
        <w:ind w:firstLine="480" w:firstLineChars="200"/>
        <w:rPr>
          <w:rFonts w:hint="eastAsia" w:ascii="宋体" w:hAnsi="宋体" w:eastAsia="宋体" w:cs="宋体"/>
          <w:sz w:val="24"/>
          <w:szCs w:val="24"/>
          <w:u w:val="single"/>
        </w:rPr>
      </w:pPr>
      <w:r>
        <w:rPr>
          <w:rFonts w:hint="eastAsia" w:ascii="宋体" w:hAnsi="宋体" w:eastAsia="宋体" w:cs="宋体"/>
          <w:bCs/>
          <w:sz w:val="24"/>
          <w:szCs w:val="24"/>
        </w:rPr>
        <w:t>（5）</w:t>
      </w:r>
      <w:r>
        <w:rPr>
          <w:rFonts w:hint="eastAsia" w:ascii="宋体" w:hAnsi="宋体" w:eastAsia="宋体" w:cs="宋体"/>
          <w:bCs/>
          <w:sz w:val="24"/>
          <w:szCs w:val="24"/>
          <w:lang w:eastAsia="zh-CN"/>
        </w:rPr>
        <w:t>风险处置措施和替代方案</w:t>
      </w:r>
      <w:r>
        <w:rPr>
          <w:rFonts w:hint="eastAsia" w:ascii="宋体" w:hAnsi="宋体" w:eastAsia="宋体" w:cs="宋体"/>
          <w:bCs/>
          <w:sz w:val="24"/>
          <w:szCs w:val="24"/>
        </w:rPr>
        <w:t>：</w:t>
      </w:r>
      <w:r>
        <w:rPr>
          <w:rFonts w:hint="eastAsia" w:ascii="宋体" w:hAnsi="宋体" w:eastAsia="宋体" w:cs="宋体"/>
          <w:color w:val="0000FF"/>
          <w:sz w:val="24"/>
          <w:szCs w:val="24"/>
          <w:u w:val="single"/>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sz w:val="24"/>
          <w:szCs w:val="24"/>
          <w:u w:val="single"/>
        </w:rPr>
        <w:t xml:space="preserve">                                                </w:t>
      </w:r>
    </w:p>
    <w:p w14:paraId="4753C0D7">
      <w:pPr>
        <w:numPr>
          <w:ilvl w:val="0"/>
          <w:numId w:val="1"/>
        </w:numPr>
        <w:adjustRightInd w:val="0"/>
        <w:snapToGrid w:val="0"/>
        <w:spacing w:before="0" w:beforeLines="0" w:line="4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合同验收</w:t>
      </w:r>
    </w:p>
    <w:p w14:paraId="0AE831BB">
      <w:pPr>
        <w:numPr>
          <w:ilvl w:val="0"/>
          <w:numId w:val="3"/>
        </w:numPr>
        <w:adjustRightInd w:val="0"/>
        <w:snapToGrid w:val="0"/>
        <w:spacing w:before="0" w:beforeLines="0" w:line="4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验收组织方式：</w:t>
      </w:r>
      <w:r>
        <w:rPr>
          <w:rFonts w:hint="eastAsia" w:ascii="宋体" w:hAnsi="宋体" w:eastAsia="宋体" w:cs="宋体"/>
          <w:sz w:val="24"/>
          <w:szCs w:val="24"/>
        </w:rPr>
        <w:sym w:font="Wingdings" w:char="00FE"/>
      </w:r>
      <w:r>
        <w:rPr>
          <w:rFonts w:hint="eastAsia" w:ascii="宋体" w:hAnsi="宋体" w:eastAsia="宋体" w:cs="宋体"/>
          <w:bCs/>
          <w:sz w:val="24"/>
          <w:szCs w:val="24"/>
        </w:rPr>
        <w:t xml:space="preserve">自行组织 </w:t>
      </w:r>
      <w:r>
        <w:rPr>
          <w:rFonts w:hint="eastAsia" w:ascii="宋体" w:hAnsi="宋体" w:eastAsia="宋体" w:cs="宋体"/>
          <w:sz w:val="24"/>
          <w:szCs w:val="24"/>
        </w:rPr>
        <w:sym w:font="Wingdings" w:char="00A8"/>
      </w:r>
      <w:r>
        <w:rPr>
          <w:rFonts w:hint="eastAsia" w:ascii="宋体" w:hAnsi="宋体" w:eastAsia="宋体" w:cs="宋体"/>
          <w:bCs/>
          <w:sz w:val="24"/>
          <w:szCs w:val="24"/>
        </w:rPr>
        <w:t>委托第三方组织</w:t>
      </w:r>
    </w:p>
    <w:p w14:paraId="5499B175">
      <w:pPr>
        <w:numPr>
          <w:ilvl w:val="0"/>
          <w:numId w:val="0"/>
        </w:numPr>
        <w:adjustRightInd w:val="0"/>
        <w:snapToGrid w:val="0"/>
        <w:spacing w:before="0" w:beforeLines="0" w:line="400" w:lineRule="exact"/>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验收主体：</w:t>
      </w:r>
      <w:r>
        <w:rPr>
          <w:rFonts w:hint="eastAsia" w:ascii="宋体" w:hAnsi="宋体" w:cs="宋体"/>
          <w:bCs/>
          <w:sz w:val="24"/>
          <w:szCs w:val="24"/>
          <w:u w:val="single"/>
          <w:lang w:val="en-US" w:eastAsia="zh-CN"/>
        </w:rPr>
        <w:t>金华市公安局</w:t>
      </w:r>
    </w:p>
    <w:p w14:paraId="4F458062">
      <w:pPr>
        <w:adjustRightInd w:val="0"/>
        <w:snapToGrid w:val="0"/>
        <w:spacing w:before="0" w:beforeLines="0" w:line="400" w:lineRule="exact"/>
        <w:ind w:firstLine="0" w:firstLineChars="0"/>
        <w:rPr>
          <w:rFonts w:hint="eastAsia" w:ascii="宋体" w:hAnsi="宋体" w:eastAsia="宋体" w:cs="宋体"/>
          <w:bCs/>
          <w:sz w:val="24"/>
          <w:szCs w:val="24"/>
        </w:rPr>
      </w:pP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是否邀请本项目的其他供应商</w:t>
      </w:r>
      <w:r>
        <w:rPr>
          <w:rFonts w:hint="eastAsia" w:ascii="宋体" w:hAnsi="宋体" w:eastAsia="宋体" w:cs="宋体"/>
          <w:bCs/>
          <w:sz w:val="24"/>
          <w:szCs w:val="24"/>
          <w:lang w:eastAsia="zh-CN"/>
        </w:rPr>
        <w:t>参加验收</w:t>
      </w:r>
      <w:r>
        <w:rPr>
          <w:rFonts w:hint="eastAsia" w:ascii="宋体" w:hAnsi="宋体" w:eastAsia="宋体" w:cs="宋体"/>
          <w:bCs/>
          <w:sz w:val="24"/>
          <w:szCs w:val="24"/>
        </w:rPr>
        <w:t>：</w:t>
      </w:r>
      <w:r>
        <w:rPr>
          <w:rFonts w:hint="eastAsia" w:ascii="宋体" w:hAnsi="宋体" w:eastAsia="宋体" w:cs="宋体"/>
          <w:sz w:val="24"/>
          <w:szCs w:val="24"/>
        </w:rPr>
        <w:sym w:font="Wingdings" w:char="00A8"/>
      </w:r>
      <w:r>
        <w:rPr>
          <w:rFonts w:hint="eastAsia" w:ascii="宋体" w:hAnsi="宋体" w:eastAsia="宋体" w:cs="宋体"/>
          <w:bCs/>
          <w:sz w:val="24"/>
          <w:szCs w:val="24"/>
        </w:rPr>
        <w:t xml:space="preserve">是  </w:t>
      </w:r>
      <w:r>
        <w:rPr>
          <w:rFonts w:hint="eastAsia" w:ascii="宋体" w:hAnsi="宋体" w:eastAsia="宋体" w:cs="宋体"/>
          <w:sz w:val="24"/>
          <w:szCs w:val="24"/>
        </w:rPr>
        <w:sym w:font="Wingdings" w:char="00A8"/>
      </w:r>
      <w:r>
        <w:rPr>
          <w:rFonts w:hint="eastAsia" w:ascii="宋体" w:hAnsi="宋体" w:eastAsia="宋体" w:cs="宋体"/>
          <w:bCs/>
          <w:sz w:val="24"/>
          <w:szCs w:val="24"/>
        </w:rPr>
        <w:t>否</w:t>
      </w:r>
    </w:p>
    <w:p w14:paraId="75590CBA">
      <w:pPr>
        <w:adjustRightInd w:val="0"/>
        <w:snapToGrid w:val="0"/>
        <w:spacing w:before="0" w:beforeLines="0" w:line="400" w:lineRule="exact"/>
        <w:ind w:firstLine="960" w:firstLineChars="400"/>
        <w:rPr>
          <w:rFonts w:hint="eastAsia" w:ascii="宋体" w:hAnsi="宋体" w:eastAsia="宋体" w:cs="宋体"/>
          <w:bCs/>
          <w:sz w:val="24"/>
          <w:szCs w:val="24"/>
        </w:rPr>
      </w:pPr>
      <w:r>
        <w:rPr>
          <w:rFonts w:hint="eastAsia" w:ascii="宋体" w:hAnsi="宋体" w:eastAsia="宋体" w:cs="宋体"/>
          <w:bCs/>
          <w:sz w:val="24"/>
          <w:szCs w:val="24"/>
        </w:rPr>
        <w:t>是否邀请专家</w:t>
      </w:r>
      <w:r>
        <w:rPr>
          <w:rFonts w:hint="eastAsia" w:ascii="宋体" w:hAnsi="宋体" w:eastAsia="宋体" w:cs="宋体"/>
          <w:bCs/>
          <w:sz w:val="24"/>
          <w:szCs w:val="24"/>
          <w:lang w:eastAsia="zh-CN"/>
        </w:rPr>
        <w:t>参加验收</w:t>
      </w:r>
      <w:r>
        <w:rPr>
          <w:rFonts w:hint="eastAsia" w:ascii="宋体" w:hAnsi="宋体" w:eastAsia="宋体" w:cs="宋体"/>
          <w:bCs/>
          <w:sz w:val="24"/>
          <w:szCs w:val="24"/>
        </w:rPr>
        <w:t>：</w:t>
      </w:r>
      <w:r>
        <w:rPr>
          <w:rFonts w:hint="eastAsia" w:ascii="宋体" w:hAnsi="宋体" w:eastAsia="宋体" w:cs="宋体"/>
          <w:sz w:val="24"/>
          <w:szCs w:val="24"/>
        </w:rPr>
        <w:sym w:font="Wingdings" w:char="00A8"/>
      </w:r>
      <w:r>
        <w:rPr>
          <w:rFonts w:hint="eastAsia" w:ascii="宋体" w:hAnsi="宋体" w:eastAsia="宋体" w:cs="宋体"/>
          <w:bCs/>
          <w:sz w:val="24"/>
          <w:szCs w:val="24"/>
        </w:rPr>
        <w:t xml:space="preserve">是  </w:t>
      </w:r>
      <w:r>
        <w:rPr>
          <w:rFonts w:hint="eastAsia" w:ascii="宋体" w:hAnsi="宋体" w:eastAsia="宋体" w:cs="宋体"/>
          <w:sz w:val="24"/>
          <w:szCs w:val="24"/>
        </w:rPr>
        <w:sym w:font="Wingdings" w:char="00A8"/>
      </w:r>
      <w:r>
        <w:rPr>
          <w:rFonts w:hint="eastAsia" w:ascii="宋体" w:hAnsi="宋体" w:eastAsia="宋体" w:cs="宋体"/>
          <w:bCs/>
          <w:sz w:val="24"/>
          <w:szCs w:val="24"/>
        </w:rPr>
        <w:t>否</w:t>
      </w:r>
    </w:p>
    <w:p w14:paraId="69F12BCD">
      <w:pPr>
        <w:adjustRightInd w:val="0"/>
        <w:snapToGrid w:val="0"/>
        <w:spacing w:before="0" w:beforeLines="0" w:line="400" w:lineRule="exact"/>
        <w:ind w:firstLine="960" w:firstLineChars="400"/>
        <w:rPr>
          <w:rFonts w:hint="eastAsia" w:ascii="宋体" w:hAnsi="宋体" w:eastAsia="宋体" w:cs="宋体"/>
          <w:bCs/>
          <w:sz w:val="24"/>
          <w:szCs w:val="24"/>
        </w:rPr>
      </w:pPr>
      <w:r>
        <w:rPr>
          <w:rFonts w:hint="eastAsia" w:ascii="宋体" w:hAnsi="宋体" w:eastAsia="宋体" w:cs="宋体"/>
          <w:bCs/>
          <w:sz w:val="24"/>
          <w:szCs w:val="24"/>
        </w:rPr>
        <w:t>是否邀请服务对象</w:t>
      </w:r>
      <w:r>
        <w:rPr>
          <w:rFonts w:hint="eastAsia" w:ascii="宋体" w:hAnsi="宋体" w:eastAsia="宋体" w:cs="宋体"/>
          <w:bCs/>
          <w:sz w:val="24"/>
          <w:szCs w:val="24"/>
          <w:lang w:eastAsia="zh-CN"/>
        </w:rPr>
        <w:t>参加验收</w:t>
      </w:r>
      <w:r>
        <w:rPr>
          <w:rFonts w:hint="eastAsia" w:ascii="宋体" w:hAnsi="宋体" w:eastAsia="宋体" w:cs="宋体"/>
          <w:bCs/>
          <w:sz w:val="24"/>
          <w:szCs w:val="24"/>
        </w:rPr>
        <w:t>：</w:t>
      </w:r>
      <w:r>
        <w:rPr>
          <w:rFonts w:hint="eastAsia" w:ascii="宋体" w:hAnsi="宋体" w:eastAsia="宋体" w:cs="宋体"/>
          <w:sz w:val="24"/>
          <w:szCs w:val="24"/>
        </w:rPr>
        <w:sym w:font="Wingdings" w:char="00A8"/>
      </w:r>
      <w:r>
        <w:rPr>
          <w:rFonts w:hint="eastAsia" w:ascii="宋体" w:hAnsi="宋体" w:eastAsia="宋体" w:cs="宋体"/>
          <w:bCs/>
          <w:sz w:val="24"/>
          <w:szCs w:val="24"/>
        </w:rPr>
        <w:t xml:space="preserve">是  </w:t>
      </w:r>
      <w:r>
        <w:rPr>
          <w:rFonts w:hint="eastAsia" w:ascii="宋体" w:hAnsi="宋体" w:eastAsia="宋体" w:cs="宋体"/>
          <w:sz w:val="24"/>
          <w:szCs w:val="24"/>
        </w:rPr>
        <w:sym w:font="Wingdings" w:char="00A8"/>
      </w:r>
      <w:r>
        <w:rPr>
          <w:rFonts w:hint="eastAsia" w:ascii="宋体" w:hAnsi="宋体" w:eastAsia="宋体" w:cs="宋体"/>
          <w:bCs/>
          <w:sz w:val="24"/>
          <w:szCs w:val="24"/>
        </w:rPr>
        <w:t>否</w:t>
      </w:r>
    </w:p>
    <w:p w14:paraId="72A3A21A">
      <w:pPr>
        <w:adjustRightInd w:val="0"/>
        <w:snapToGrid w:val="0"/>
        <w:spacing w:before="0" w:beforeLines="0" w:line="400" w:lineRule="exact"/>
        <w:ind w:firstLine="960" w:firstLineChars="400"/>
        <w:rPr>
          <w:rFonts w:hint="eastAsia" w:ascii="宋体" w:hAnsi="宋体" w:eastAsia="宋体" w:cs="宋体"/>
          <w:bCs/>
          <w:sz w:val="24"/>
          <w:szCs w:val="24"/>
        </w:rPr>
      </w:pPr>
      <w:r>
        <w:rPr>
          <w:rFonts w:hint="eastAsia" w:ascii="宋体" w:hAnsi="宋体" w:eastAsia="宋体" w:cs="宋体"/>
          <w:bCs/>
          <w:sz w:val="24"/>
          <w:szCs w:val="24"/>
        </w:rPr>
        <w:t>是否邀请第三方检测机构</w:t>
      </w:r>
      <w:r>
        <w:rPr>
          <w:rFonts w:hint="eastAsia" w:ascii="宋体" w:hAnsi="宋体" w:eastAsia="宋体" w:cs="宋体"/>
          <w:bCs/>
          <w:sz w:val="24"/>
          <w:szCs w:val="24"/>
          <w:lang w:eastAsia="zh-CN"/>
        </w:rPr>
        <w:t>参加验收</w:t>
      </w:r>
      <w:r>
        <w:rPr>
          <w:rFonts w:hint="eastAsia" w:ascii="宋体" w:hAnsi="宋体" w:eastAsia="宋体" w:cs="宋体"/>
          <w:bCs/>
          <w:sz w:val="24"/>
          <w:szCs w:val="24"/>
        </w:rPr>
        <w:t>：</w:t>
      </w:r>
      <w:r>
        <w:rPr>
          <w:rFonts w:hint="eastAsia" w:ascii="宋体" w:hAnsi="宋体" w:eastAsia="宋体" w:cs="宋体"/>
          <w:sz w:val="24"/>
          <w:szCs w:val="24"/>
        </w:rPr>
        <w:sym w:font="Wingdings" w:char="00A8"/>
      </w:r>
      <w:r>
        <w:rPr>
          <w:rFonts w:hint="eastAsia" w:ascii="宋体" w:hAnsi="宋体" w:eastAsia="宋体" w:cs="宋体"/>
          <w:bCs/>
          <w:sz w:val="24"/>
          <w:szCs w:val="24"/>
        </w:rPr>
        <w:t xml:space="preserve">是  </w:t>
      </w:r>
      <w:r>
        <w:rPr>
          <w:rFonts w:hint="eastAsia" w:ascii="宋体" w:hAnsi="宋体" w:eastAsia="宋体" w:cs="宋体"/>
          <w:sz w:val="24"/>
          <w:szCs w:val="24"/>
        </w:rPr>
        <w:sym w:font="Wingdings" w:char="00A8"/>
      </w:r>
      <w:r>
        <w:rPr>
          <w:rFonts w:hint="eastAsia" w:ascii="宋体" w:hAnsi="宋体" w:eastAsia="宋体" w:cs="宋体"/>
          <w:bCs/>
          <w:sz w:val="24"/>
          <w:szCs w:val="24"/>
        </w:rPr>
        <w:t>否</w:t>
      </w:r>
    </w:p>
    <w:p w14:paraId="09E437C9">
      <w:pPr>
        <w:adjustRightInd w:val="0"/>
        <w:snapToGrid w:val="0"/>
        <w:spacing w:before="0" w:beforeLines="0" w:line="400" w:lineRule="exact"/>
        <w:ind w:firstLine="960" w:firstLineChars="400"/>
        <w:rPr>
          <w:rFonts w:hint="eastAsia" w:ascii="宋体" w:hAnsi="宋体" w:eastAsia="宋体" w:cs="宋体"/>
          <w:bCs/>
          <w:sz w:val="24"/>
          <w:szCs w:val="24"/>
        </w:rPr>
      </w:pPr>
      <w:r>
        <w:rPr>
          <w:rFonts w:hint="eastAsia" w:ascii="宋体" w:hAnsi="宋体" w:eastAsia="宋体" w:cs="宋体"/>
          <w:bCs/>
          <w:sz w:val="24"/>
          <w:szCs w:val="24"/>
          <w:lang w:eastAsia="zh-CN"/>
        </w:rPr>
        <w:t>是否进行抽查检测：</w:t>
      </w:r>
      <w:r>
        <w:rPr>
          <w:rFonts w:hint="eastAsia" w:ascii="宋体" w:hAnsi="宋体" w:eastAsia="宋体" w:cs="宋体"/>
          <w:sz w:val="24"/>
          <w:szCs w:val="24"/>
        </w:rPr>
        <w:sym w:font="Wingdings" w:char="00A8"/>
      </w:r>
      <w:r>
        <w:rPr>
          <w:rFonts w:hint="eastAsia" w:ascii="宋体" w:hAnsi="宋体" w:eastAsia="宋体" w:cs="宋体"/>
          <w:bCs/>
          <w:sz w:val="24"/>
          <w:szCs w:val="24"/>
        </w:rPr>
        <w:t>是</w:t>
      </w:r>
      <w:r>
        <w:rPr>
          <w:rFonts w:hint="eastAsia" w:ascii="宋体" w:hAnsi="宋体" w:eastAsia="宋体" w:cs="宋体"/>
          <w:bCs/>
          <w:sz w:val="24"/>
          <w:szCs w:val="24"/>
          <w:lang w:eastAsia="zh-CN"/>
        </w:rPr>
        <w:t>，抽查比例：</w:t>
      </w:r>
      <w:r>
        <w:rPr>
          <w:rFonts w:hint="eastAsia" w:ascii="宋体" w:hAnsi="宋体" w:eastAsia="宋体" w:cs="宋体"/>
          <w:bCs/>
          <w:sz w:val="24"/>
          <w:szCs w:val="24"/>
          <w:u w:val="single"/>
        </w:rPr>
        <w:t xml:space="preserve">   </w:t>
      </w:r>
      <w:r>
        <w:rPr>
          <w:rFonts w:hint="eastAsia" w:ascii="宋体" w:hAnsi="宋体" w:eastAsia="宋体" w:cs="宋体"/>
          <w:bCs/>
          <w:sz w:val="24"/>
          <w:szCs w:val="24"/>
          <w:u w:val="single"/>
          <w:lang w:val="en-US" w:eastAsia="zh-CN"/>
        </w:rPr>
        <w:t xml:space="preserve">     </w:t>
      </w:r>
      <w:r>
        <w:rPr>
          <w:rFonts w:hint="eastAsia" w:ascii="宋体" w:hAnsi="宋体" w:eastAsia="宋体" w:cs="宋体"/>
          <w:bCs/>
          <w:sz w:val="24"/>
          <w:szCs w:val="24"/>
        </w:rPr>
        <w:t xml:space="preserve"> </w:t>
      </w:r>
      <w:r>
        <w:rPr>
          <w:rFonts w:hint="eastAsia" w:ascii="宋体" w:hAnsi="宋体" w:eastAsia="宋体" w:cs="宋体"/>
          <w:sz w:val="24"/>
          <w:szCs w:val="24"/>
        </w:rPr>
        <w:sym w:font="Wingdings" w:char="00A8"/>
      </w:r>
      <w:r>
        <w:rPr>
          <w:rFonts w:hint="eastAsia" w:ascii="宋体" w:hAnsi="宋体" w:eastAsia="宋体" w:cs="宋体"/>
          <w:bCs/>
          <w:sz w:val="24"/>
          <w:szCs w:val="24"/>
        </w:rPr>
        <w:t>否</w:t>
      </w:r>
    </w:p>
    <w:p w14:paraId="3BA4FE37">
      <w:pPr>
        <w:adjustRightInd w:val="0"/>
        <w:snapToGrid w:val="0"/>
        <w:spacing w:before="0" w:beforeLines="0" w:line="400" w:lineRule="exact"/>
        <w:ind w:firstLine="960" w:firstLineChars="400"/>
        <w:rPr>
          <w:rFonts w:hint="eastAsia" w:ascii="宋体" w:hAnsi="宋体" w:eastAsia="宋体" w:cs="宋体"/>
          <w:bCs/>
          <w:sz w:val="24"/>
          <w:szCs w:val="24"/>
          <w:u w:val="single"/>
          <w:lang w:eastAsia="zh-CN"/>
        </w:rPr>
      </w:pPr>
      <w:r>
        <w:rPr>
          <w:rFonts w:hint="eastAsia" w:ascii="宋体" w:hAnsi="宋体" w:eastAsia="宋体" w:cs="宋体"/>
          <w:bCs/>
          <w:sz w:val="24"/>
          <w:szCs w:val="24"/>
          <w:lang w:val="en-US" w:eastAsia="zh-CN"/>
        </w:rPr>
        <w:t>是否存在破坏性检测：</w:t>
      </w:r>
      <w:r>
        <w:rPr>
          <w:rFonts w:hint="eastAsia" w:ascii="宋体" w:hAnsi="宋体" w:eastAsia="宋体" w:cs="宋体"/>
          <w:sz w:val="24"/>
          <w:szCs w:val="24"/>
        </w:rPr>
        <w:sym w:font="Wingdings" w:char="00A8"/>
      </w:r>
      <w:r>
        <w:rPr>
          <w:rFonts w:hint="eastAsia" w:ascii="宋体" w:hAnsi="宋体" w:eastAsia="宋体" w:cs="宋体"/>
          <w:bCs/>
          <w:sz w:val="24"/>
          <w:szCs w:val="24"/>
        </w:rPr>
        <w:t>是</w:t>
      </w:r>
      <w:r>
        <w:rPr>
          <w:rFonts w:hint="eastAsia" w:ascii="宋体" w:hAnsi="宋体" w:eastAsia="宋体" w:cs="宋体"/>
          <w:bCs/>
          <w:sz w:val="24"/>
          <w:szCs w:val="24"/>
          <w:lang w:eastAsia="zh-CN"/>
        </w:rPr>
        <w:t>，</w:t>
      </w:r>
      <w:r>
        <w:rPr>
          <w:rFonts w:hint="eastAsia" w:ascii="宋体" w:hAnsi="宋体" w:eastAsia="宋体" w:cs="宋体"/>
          <w:bCs/>
          <w:sz w:val="24"/>
          <w:szCs w:val="24"/>
          <w:u w:val="single"/>
          <w:lang w:eastAsia="zh-CN"/>
        </w:rPr>
        <w:t>（应明确对被破坏的检测产品的处理方式）</w:t>
      </w:r>
    </w:p>
    <w:p w14:paraId="33E58EF2">
      <w:pPr>
        <w:adjustRightInd w:val="0"/>
        <w:snapToGrid w:val="0"/>
        <w:spacing w:before="0" w:beforeLines="0" w:line="400" w:lineRule="exact"/>
        <w:ind w:firstLine="960" w:firstLineChars="400"/>
        <w:rPr>
          <w:rFonts w:hint="eastAsia" w:ascii="宋体" w:hAnsi="宋体" w:eastAsia="宋体" w:cs="宋体"/>
          <w:bCs/>
          <w:sz w:val="24"/>
          <w:szCs w:val="24"/>
          <w:lang w:eastAsia="zh-CN"/>
        </w:rPr>
      </w:pPr>
      <w:r>
        <w:rPr>
          <w:rFonts w:hint="eastAsia" w:ascii="宋体" w:hAnsi="宋体" w:eastAsia="宋体" w:cs="宋体"/>
          <w:bCs/>
          <w:sz w:val="24"/>
          <w:szCs w:val="24"/>
          <w:lang w:val="en-US" w:eastAsia="zh-CN"/>
        </w:rPr>
        <w:t xml:space="preserve">                    </w:t>
      </w:r>
      <w:r>
        <w:rPr>
          <w:rFonts w:hint="eastAsia" w:ascii="宋体" w:hAnsi="宋体" w:eastAsia="宋体" w:cs="宋体"/>
          <w:sz w:val="24"/>
          <w:szCs w:val="24"/>
        </w:rPr>
        <w:sym w:font="Wingdings" w:char="00A8"/>
      </w:r>
      <w:r>
        <w:rPr>
          <w:rFonts w:hint="eastAsia" w:ascii="宋体" w:hAnsi="宋体" w:eastAsia="宋体" w:cs="宋体"/>
          <w:bCs/>
          <w:sz w:val="24"/>
          <w:szCs w:val="24"/>
        </w:rPr>
        <w:t>否</w:t>
      </w:r>
    </w:p>
    <w:p w14:paraId="2981120B">
      <w:pPr>
        <w:adjustRightInd w:val="0"/>
        <w:snapToGrid w:val="0"/>
        <w:spacing w:before="0" w:beforeLines="0" w:line="400" w:lineRule="exact"/>
        <w:ind w:firstLine="960" w:firstLineChars="400"/>
        <w:rPr>
          <w:rFonts w:hint="eastAsia" w:ascii="宋体" w:hAnsi="宋体" w:eastAsia="宋体" w:cs="宋体"/>
          <w:bCs/>
          <w:sz w:val="24"/>
          <w:szCs w:val="24"/>
          <w:u w:val="single"/>
        </w:rPr>
      </w:pPr>
      <w:r>
        <w:rPr>
          <w:rFonts w:hint="eastAsia" w:ascii="宋体" w:hAnsi="宋体" w:eastAsia="宋体" w:cs="宋体"/>
          <w:bCs/>
          <w:sz w:val="24"/>
          <w:szCs w:val="24"/>
        </w:rPr>
        <w:t>验收组织的其他事项：</w:t>
      </w:r>
      <w:r>
        <w:rPr>
          <w:rFonts w:hint="eastAsia" w:ascii="宋体" w:hAnsi="宋体" w:eastAsia="宋体" w:cs="宋体"/>
          <w:bCs/>
          <w:sz w:val="24"/>
          <w:szCs w:val="24"/>
          <w:u w:val="single"/>
        </w:rPr>
        <w:t xml:space="preserve">                </w:t>
      </w:r>
    </w:p>
    <w:p w14:paraId="7EB61BE4">
      <w:pPr>
        <w:adjustRightInd w:val="0"/>
        <w:snapToGrid w:val="0"/>
        <w:spacing w:before="0" w:beforeLines="0" w:line="400" w:lineRule="exact"/>
        <w:ind w:firstLine="480" w:firstLineChars="200"/>
        <w:rPr>
          <w:rFonts w:hint="eastAsia" w:ascii="宋体" w:hAnsi="宋体" w:eastAsia="宋体" w:cs="宋体"/>
          <w:bCs/>
          <w:sz w:val="24"/>
          <w:szCs w:val="24"/>
          <w:u w:val="single"/>
        </w:rPr>
      </w:pPr>
      <w:r>
        <w:rPr>
          <w:rFonts w:hint="eastAsia" w:ascii="宋体" w:hAnsi="宋体" w:eastAsia="宋体" w:cs="宋体"/>
          <w:bCs/>
          <w:sz w:val="24"/>
          <w:szCs w:val="24"/>
        </w:rPr>
        <w:t>（2）履约验收时间：</w:t>
      </w:r>
      <w:r>
        <w:rPr>
          <w:rFonts w:hint="eastAsia" w:ascii="宋体" w:hAnsi="宋体" w:eastAsia="宋体" w:cs="宋体"/>
          <w:bCs/>
          <w:sz w:val="24"/>
          <w:szCs w:val="24"/>
          <w:u w:val="single"/>
        </w:rPr>
        <w:t>根据采购文件、合同及采购人要求，供应商提供设备、项目成果和验收材料后开展验收。</w:t>
      </w:r>
    </w:p>
    <w:p w14:paraId="6A95F581">
      <w:pPr>
        <w:adjustRightInd w:val="0"/>
        <w:snapToGrid w:val="0"/>
        <w:spacing w:before="0" w:beforeLines="0" w:line="4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（3）履约验收方式：</w:t>
      </w:r>
      <w:r>
        <w:rPr>
          <w:rFonts w:hint="eastAsia" w:ascii="宋体" w:hAnsi="宋体" w:eastAsia="宋体" w:cs="宋体"/>
          <w:sz w:val="24"/>
          <w:szCs w:val="24"/>
        </w:rPr>
        <w:sym w:font="Wingdings" w:char="00A8"/>
      </w:r>
      <w:r>
        <w:rPr>
          <w:rFonts w:hint="eastAsia" w:ascii="宋体" w:hAnsi="宋体" w:eastAsia="宋体" w:cs="宋体"/>
          <w:bCs/>
          <w:sz w:val="24"/>
          <w:szCs w:val="24"/>
        </w:rPr>
        <w:t xml:space="preserve">一次性验收         </w:t>
      </w:r>
    </w:p>
    <w:p w14:paraId="2CAAA69F">
      <w:pPr>
        <w:adjustRightInd w:val="0"/>
        <w:snapToGrid w:val="0"/>
        <w:spacing w:before="0" w:beforeLines="0" w:line="400" w:lineRule="exact"/>
        <w:ind w:firstLine="0" w:firstLineChars="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 xml:space="preserve">                       </w:t>
      </w:r>
      <w:r>
        <w:rPr>
          <w:rFonts w:hint="eastAsia" w:ascii="宋体" w:hAnsi="宋体" w:eastAsia="宋体" w:cs="宋体"/>
          <w:sz w:val="24"/>
          <w:szCs w:val="24"/>
        </w:rPr>
        <w:sym w:font="Wingdings" w:char="00A8"/>
      </w:r>
      <w:r>
        <w:rPr>
          <w:rFonts w:hint="eastAsia" w:ascii="宋体" w:hAnsi="宋体" w:eastAsia="宋体" w:cs="宋体"/>
          <w:bCs/>
          <w:sz w:val="24"/>
          <w:szCs w:val="24"/>
        </w:rPr>
        <w:t>分期/分项验收</w:t>
      </w:r>
      <w:r>
        <w:rPr>
          <w:rFonts w:hint="eastAsia" w:ascii="宋体" w:hAnsi="宋体" w:eastAsia="宋体" w:cs="宋体"/>
          <w:bCs/>
          <w:sz w:val="24"/>
          <w:szCs w:val="24"/>
          <w:lang w:eastAsia="zh-CN"/>
        </w:rPr>
        <w:t>：</w:t>
      </w:r>
      <w:r>
        <w:rPr>
          <w:rFonts w:hint="eastAsia" w:ascii="宋体" w:hAnsi="宋体" w:eastAsia="宋体" w:cs="宋体"/>
          <w:bCs/>
          <w:sz w:val="24"/>
          <w:szCs w:val="24"/>
          <w:u w:val="single"/>
        </w:rPr>
        <w:t xml:space="preserve"> </w:t>
      </w:r>
      <w:r>
        <w:rPr>
          <w:rFonts w:hint="eastAsia" w:ascii="宋体" w:hAnsi="宋体" w:eastAsia="宋体" w:cs="宋体"/>
          <w:bCs/>
          <w:sz w:val="24"/>
          <w:szCs w:val="24"/>
          <w:u w:val="single"/>
          <w:lang w:eastAsia="zh-CN"/>
        </w:rPr>
        <w:t>（应明确分期</w:t>
      </w:r>
      <w:r>
        <w:rPr>
          <w:rFonts w:hint="eastAsia" w:ascii="宋体" w:hAnsi="宋体" w:eastAsia="宋体" w:cs="宋体"/>
          <w:bCs/>
          <w:sz w:val="24"/>
          <w:szCs w:val="24"/>
          <w:u w:val="single"/>
          <w:lang w:val="en" w:eastAsia="zh-CN"/>
        </w:rPr>
        <w:t>/分项验收的工作安排</w:t>
      </w:r>
      <w:r>
        <w:rPr>
          <w:rFonts w:hint="eastAsia" w:ascii="宋体" w:hAnsi="宋体" w:eastAsia="宋体" w:cs="宋体"/>
          <w:bCs/>
          <w:sz w:val="24"/>
          <w:szCs w:val="24"/>
          <w:u w:val="single"/>
          <w:lang w:eastAsia="zh-CN"/>
        </w:rPr>
        <w:t>）</w:t>
      </w:r>
      <w:r>
        <w:rPr>
          <w:rFonts w:hint="eastAsia" w:ascii="宋体" w:hAnsi="宋体" w:eastAsia="宋体" w:cs="宋体"/>
          <w:bCs/>
          <w:sz w:val="24"/>
          <w:szCs w:val="24"/>
          <w:u w:val="single"/>
        </w:rPr>
        <w:t xml:space="preserve"> </w:t>
      </w:r>
      <w:r>
        <w:rPr>
          <w:rFonts w:hint="eastAsia" w:ascii="宋体" w:hAnsi="宋体" w:eastAsia="宋体" w:cs="宋体"/>
          <w:bCs/>
          <w:sz w:val="24"/>
          <w:szCs w:val="24"/>
          <w:u w:val="single"/>
          <w:lang w:val="en-US" w:eastAsia="zh-CN"/>
        </w:rPr>
        <w:t xml:space="preserve"> </w:t>
      </w:r>
    </w:p>
    <w:p w14:paraId="212E57D9">
      <w:pPr>
        <w:adjustRightInd w:val="0"/>
        <w:snapToGrid w:val="0"/>
        <w:spacing w:before="0" w:beforeLines="0" w:line="4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（4）履约验收程序：</w:t>
      </w:r>
      <w:r>
        <w:rPr>
          <w:rFonts w:hint="eastAsia" w:ascii="宋体" w:hAnsi="宋体" w:eastAsia="宋体" w:cs="宋体"/>
          <w:bCs/>
          <w:sz w:val="24"/>
          <w:szCs w:val="24"/>
          <w:u w:val="single"/>
        </w:rPr>
        <w:t>本项目验收</w:t>
      </w:r>
      <w:r>
        <w:rPr>
          <w:rFonts w:hint="eastAsia" w:ascii="宋体" w:hAnsi="宋体" w:eastAsia="宋体" w:cs="宋体"/>
          <w:bCs/>
          <w:sz w:val="24"/>
          <w:szCs w:val="24"/>
          <w:u w:val="single"/>
          <w:lang w:val="en-US" w:eastAsia="zh-CN"/>
        </w:rPr>
        <w:t>甲方</w:t>
      </w:r>
      <w:r>
        <w:rPr>
          <w:rFonts w:hint="eastAsia" w:ascii="宋体" w:hAnsi="宋体" w:eastAsia="宋体" w:cs="宋体"/>
          <w:bCs/>
          <w:sz w:val="24"/>
          <w:szCs w:val="24"/>
          <w:u w:val="single"/>
        </w:rPr>
        <w:t>组织。项目实施完毕后，</w:t>
      </w:r>
      <w:r>
        <w:rPr>
          <w:rFonts w:hint="eastAsia" w:ascii="宋体" w:hAnsi="宋体" w:eastAsia="宋体" w:cs="宋体"/>
          <w:bCs/>
          <w:sz w:val="24"/>
          <w:szCs w:val="24"/>
          <w:u w:val="single"/>
          <w:lang w:val="en-US" w:eastAsia="zh-CN"/>
        </w:rPr>
        <w:t>甲方</w:t>
      </w:r>
      <w:r>
        <w:rPr>
          <w:rFonts w:hint="eastAsia" w:ascii="宋体" w:hAnsi="宋体" w:eastAsia="宋体" w:cs="宋体"/>
          <w:bCs/>
          <w:sz w:val="24"/>
          <w:szCs w:val="24"/>
          <w:u w:val="single"/>
        </w:rPr>
        <w:t>将按规定对本项目产品的品牌、规格、参数配置、使用性能、功能情况、运行状况等是否符合要求、技术资料及其他进行验收，</w:t>
      </w:r>
      <w:r>
        <w:rPr>
          <w:rFonts w:hint="eastAsia" w:ascii="宋体" w:hAnsi="宋体" w:eastAsia="宋体" w:cs="宋体"/>
          <w:bCs/>
          <w:sz w:val="24"/>
          <w:szCs w:val="24"/>
          <w:u w:val="single"/>
          <w:lang w:val="en-US" w:eastAsia="zh-CN"/>
        </w:rPr>
        <w:t>乙方</w:t>
      </w:r>
      <w:r>
        <w:rPr>
          <w:rFonts w:hint="eastAsia" w:ascii="宋体" w:hAnsi="宋体" w:eastAsia="宋体" w:cs="宋体"/>
          <w:bCs/>
          <w:sz w:val="24"/>
          <w:szCs w:val="24"/>
          <w:u w:val="single"/>
        </w:rPr>
        <w:t>必须在验收现场提供必要的技术支持，验收费用由</w:t>
      </w:r>
      <w:r>
        <w:rPr>
          <w:rFonts w:hint="eastAsia" w:ascii="宋体" w:hAnsi="宋体" w:eastAsia="宋体" w:cs="宋体"/>
          <w:bCs/>
          <w:sz w:val="24"/>
          <w:szCs w:val="24"/>
          <w:u w:val="single"/>
          <w:lang w:val="en-US" w:eastAsia="zh-CN"/>
        </w:rPr>
        <w:t>乙方</w:t>
      </w:r>
      <w:r>
        <w:rPr>
          <w:rFonts w:hint="eastAsia" w:ascii="宋体" w:hAnsi="宋体" w:eastAsia="宋体" w:cs="宋体"/>
          <w:bCs/>
          <w:sz w:val="24"/>
          <w:szCs w:val="24"/>
          <w:u w:val="single"/>
        </w:rPr>
        <w:t xml:space="preserve">承担。 </w:t>
      </w:r>
    </w:p>
    <w:p w14:paraId="5E101833">
      <w:pPr>
        <w:adjustRightInd w:val="0"/>
        <w:snapToGrid w:val="0"/>
        <w:spacing w:before="0" w:beforeLines="0" w:line="400" w:lineRule="exact"/>
        <w:ind w:firstLine="480" w:firstLineChars="200"/>
        <w:rPr>
          <w:rFonts w:hint="eastAsia" w:ascii="宋体" w:hAnsi="宋体" w:eastAsia="宋体" w:cs="宋体"/>
          <w:bCs/>
          <w:sz w:val="24"/>
          <w:szCs w:val="24"/>
          <w:u w:val="single"/>
        </w:rPr>
      </w:pPr>
      <w:r>
        <w:rPr>
          <w:rFonts w:hint="eastAsia" w:ascii="宋体" w:hAnsi="宋体" w:eastAsia="宋体" w:cs="宋体"/>
          <w:bCs/>
          <w:sz w:val="24"/>
          <w:szCs w:val="24"/>
        </w:rPr>
        <w:t>（5）履约验收的内容：</w:t>
      </w:r>
      <w:r>
        <w:rPr>
          <w:rFonts w:hint="eastAsia" w:ascii="宋体" w:hAnsi="宋体" w:eastAsia="宋体" w:cs="宋体"/>
          <w:bCs/>
          <w:sz w:val="24"/>
          <w:szCs w:val="24"/>
          <w:u w:val="single"/>
        </w:rPr>
        <w:t>以采购文件相关要求和投标文件承诺以及合同要求为准。</w:t>
      </w:r>
    </w:p>
    <w:p w14:paraId="27EC43AF">
      <w:pPr>
        <w:adjustRightInd w:val="0"/>
        <w:snapToGrid w:val="0"/>
        <w:spacing w:before="0" w:beforeLines="0" w:line="400" w:lineRule="exact"/>
        <w:ind w:firstLine="480" w:firstLineChars="200"/>
        <w:rPr>
          <w:rFonts w:hint="eastAsia" w:ascii="宋体" w:hAnsi="宋体" w:eastAsia="宋体" w:cs="宋体"/>
          <w:bCs/>
          <w:sz w:val="24"/>
          <w:szCs w:val="24"/>
          <w:u w:val="single"/>
          <w:lang w:eastAsia="zh-CN"/>
        </w:rPr>
      </w:pPr>
      <w:r>
        <w:rPr>
          <w:rFonts w:hint="eastAsia" w:ascii="宋体" w:hAnsi="宋体" w:eastAsia="宋体" w:cs="宋体"/>
          <w:bCs/>
          <w:sz w:val="24"/>
          <w:szCs w:val="24"/>
        </w:rPr>
        <w:t>（6）履约验收标准：</w:t>
      </w:r>
      <w:r>
        <w:rPr>
          <w:rFonts w:hint="eastAsia" w:ascii="宋体" w:hAnsi="宋体" w:eastAsia="宋体" w:cs="宋体"/>
          <w:bCs/>
          <w:sz w:val="24"/>
          <w:szCs w:val="24"/>
          <w:u w:val="single"/>
        </w:rPr>
        <w:t>符合国家法律法规和采购文件、合同及</w:t>
      </w:r>
      <w:r>
        <w:rPr>
          <w:rFonts w:hint="eastAsia" w:ascii="宋体" w:hAnsi="宋体" w:eastAsia="宋体" w:cs="宋体"/>
          <w:bCs/>
          <w:sz w:val="24"/>
          <w:szCs w:val="24"/>
          <w:u w:val="single"/>
          <w:lang w:val="en-US" w:eastAsia="zh-CN"/>
        </w:rPr>
        <w:t>甲方</w:t>
      </w:r>
      <w:r>
        <w:rPr>
          <w:rFonts w:hint="eastAsia" w:ascii="宋体" w:hAnsi="宋体" w:eastAsia="宋体" w:cs="宋体"/>
          <w:bCs/>
          <w:sz w:val="24"/>
          <w:szCs w:val="24"/>
          <w:u w:val="single"/>
        </w:rPr>
        <w:t>要求</w:t>
      </w:r>
      <w:r>
        <w:rPr>
          <w:rFonts w:hint="eastAsia" w:ascii="宋体" w:hAnsi="宋体" w:eastAsia="宋体" w:cs="宋体"/>
          <w:bCs/>
          <w:sz w:val="24"/>
          <w:szCs w:val="24"/>
          <w:u w:val="single"/>
          <w:lang w:eastAsia="zh-CN"/>
        </w:rPr>
        <w:t>。</w:t>
      </w:r>
    </w:p>
    <w:p w14:paraId="234867BC">
      <w:pPr>
        <w:pStyle w:val="27"/>
        <w:spacing w:beforeLines="0"/>
        <w:rPr>
          <w:rFonts w:hint="eastAsia" w:ascii="宋体" w:hAnsi="宋体" w:eastAsia="宋体" w:cs="宋体"/>
          <w:sz w:val="24"/>
          <w:szCs w:val="24"/>
          <w:lang w:eastAsia="zh-CN"/>
        </w:rPr>
      </w:pPr>
      <w:r>
        <w:rPr>
          <w:rFonts w:hint="eastAsia" w:ascii="宋体" w:hAnsi="宋体" w:eastAsia="宋体" w:cs="宋体"/>
          <w:bCs/>
          <w:sz w:val="24"/>
          <w:szCs w:val="24"/>
          <w:u w:val="none"/>
          <w:lang w:eastAsia="zh-CN"/>
        </w:rPr>
        <w:t>（</w:t>
      </w:r>
      <w:r>
        <w:rPr>
          <w:rFonts w:hint="eastAsia" w:ascii="宋体" w:hAnsi="宋体" w:eastAsia="宋体" w:cs="宋体"/>
          <w:bCs/>
          <w:sz w:val="24"/>
          <w:szCs w:val="24"/>
          <w:u w:val="none"/>
          <w:lang w:val="en-US" w:eastAsia="zh-CN"/>
        </w:rPr>
        <w:t>7</w:t>
      </w:r>
      <w:r>
        <w:rPr>
          <w:rFonts w:hint="eastAsia" w:ascii="宋体" w:hAnsi="宋体" w:eastAsia="宋体" w:cs="宋体"/>
          <w:bCs/>
          <w:sz w:val="24"/>
          <w:szCs w:val="24"/>
          <w:u w:val="none"/>
          <w:lang w:eastAsia="zh-CN"/>
        </w:rPr>
        <w:t>）是否以采购活动中供应商提供的样品作为参考：</w:t>
      </w:r>
      <w:r>
        <w:rPr>
          <w:rFonts w:hint="eastAsia" w:ascii="宋体" w:hAnsi="宋体" w:eastAsia="宋体" w:cs="宋体"/>
          <w:sz w:val="24"/>
          <w:szCs w:val="24"/>
        </w:rPr>
        <w:sym w:font="Wingdings" w:char="00A8"/>
      </w:r>
      <w:r>
        <w:rPr>
          <w:rFonts w:hint="eastAsia" w:ascii="宋体" w:hAnsi="宋体" w:eastAsia="宋体" w:cs="宋体"/>
          <w:bCs/>
          <w:sz w:val="24"/>
          <w:szCs w:val="24"/>
        </w:rPr>
        <w:t xml:space="preserve">是  </w:t>
      </w:r>
      <w:r>
        <w:rPr>
          <w:rFonts w:hint="eastAsia" w:ascii="宋体" w:hAnsi="宋体" w:eastAsia="宋体" w:cs="宋体"/>
          <w:sz w:val="24"/>
          <w:szCs w:val="24"/>
        </w:rPr>
        <w:sym w:font="Wingdings" w:char="00A8"/>
      </w:r>
      <w:r>
        <w:rPr>
          <w:rFonts w:hint="eastAsia" w:ascii="宋体" w:hAnsi="宋体" w:eastAsia="宋体" w:cs="宋体"/>
          <w:bCs/>
          <w:sz w:val="24"/>
          <w:szCs w:val="24"/>
        </w:rPr>
        <w:t>否</w:t>
      </w:r>
    </w:p>
    <w:p w14:paraId="13734976">
      <w:pPr>
        <w:adjustRightInd w:val="0"/>
        <w:snapToGrid w:val="0"/>
        <w:spacing w:before="0" w:beforeLines="0" w:line="400" w:lineRule="exact"/>
        <w:ind w:firstLine="480" w:firstLineChars="200"/>
        <w:rPr>
          <w:rFonts w:hint="eastAsia" w:ascii="宋体" w:hAnsi="宋体" w:eastAsia="宋体" w:cs="宋体"/>
          <w:bCs/>
          <w:sz w:val="24"/>
          <w:szCs w:val="24"/>
          <w:u w:val="single"/>
        </w:rPr>
      </w:pPr>
      <w:r>
        <w:rPr>
          <w:rFonts w:hint="eastAsia" w:ascii="宋体" w:hAnsi="宋体" w:eastAsia="宋体" w:cs="宋体"/>
          <w:bCs/>
          <w:sz w:val="24"/>
          <w:szCs w:val="24"/>
        </w:rPr>
        <w:t>（8）履约验收其他事项：</w:t>
      </w:r>
      <w:r>
        <w:rPr>
          <w:rFonts w:hint="eastAsia" w:ascii="宋体" w:hAnsi="宋体" w:eastAsia="宋体" w:cs="宋体"/>
          <w:bCs/>
          <w:sz w:val="24"/>
          <w:szCs w:val="24"/>
          <w:u w:val="single"/>
        </w:rPr>
        <w:t xml:space="preserve">    </w:t>
      </w:r>
      <w:r>
        <w:rPr>
          <w:rFonts w:hint="eastAsia" w:ascii="宋体" w:hAnsi="宋体" w:eastAsia="宋体" w:cs="宋体"/>
          <w:bCs/>
          <w:sz w:val="24"/>
          <w:szCs w:val="24"/>
          <w:u w:val="single"/>
          <w:lang w:val="en-US" w:eastAsia="zh-CN"/>
        </w:rPr>
        <w:t xml:space="preserve">/ </w:t>
      </w:r>
      <w:r>
        <w:rPr>
          <w:rFonts w:hint="eastAsia" w:ascii="宋体" w:hAnsi="宋体" w:eastAsia="宋体" w:cs="宋体"/>
          <w:bCs/>
          <w:sz w:val="24"/>
          <w:szCs w:val="24"/>
          <w:u w:val="single"/>
        </w:rPr>
        <w:t xml:space="preserve">   </w:t>
      </w:r>
    </w:p>
    <w:p w14:paraId="32B90C79">
      <w:pPr>
        <w:numPr>
          <w:ilvl w:val="0"/>
          <w:numId w:val="1"/>
        </w:numPr>
        <w:adjustRightInd w:val="0"/>
        <w:snapToGrid w:val="0"/>
        <w:spacing w:before="0" w:beforeLines="0" w:line="4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组成合同的文件</w:t>
      </w:r>
    </w:p>
    <w:p w14:paraId="521FEE98">
      <w:pPr>
        <w:adjustRightInd w:val="0"/>
        <w:snapToGrid w:val="0"/>
        <w:spacing w:before="0" w:beforeLines="0"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本协议书与下列文件一起构成合同文件，如下述文件之间有任何抵触、矛盾或歧义，应按以下顺序解释：</w:t>
      </w:r>
    </w:p>
    <w:p w14:paraId="06B61CBF">
      <w:pPr>
        <w:adjustRightInd w:val="0"/>
        <w:snapToGrid w:val="0"/>
        <w:spacing w:before="0" w:beforeLines="0" w:line="40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政府采购</w:t>
      </w:r>
      <w:r>
        <w:rPr>
          <w:rFonts w:hint="eastAsia" w:ascii="宋体" w:hAnsi="宋体" w:eastAsia="宋体" w:cs="宋体"/>
          <w:color w:val="auto"/>
          <w:sz w:val="24"/>
          <w:szCs w:val="24"/>
        </w:rPr>
        <w:t>合同协议书及其变更、补充</w:t>
      </w:r>
      <w:r>
        <w:rPr>
          <w:rFonts w:hint="eastAsia" w:ascii="宋体" w:hAnsi="宋体" w:eastAsia="宋体" w:cs="宋体"/>
          <w:color w:val="auto"/>
          <w:sz w:val="24"/>
          <w:szCs w:val="24"/>
          <w:lang w:eastAsia="zh-CN"/>
        </w:rPr>
        <w:t>协议</w:t>
      </w:r>
    </w:p>
    <w:p w14:paraId="7FA4264B">
      <w:pPr>
        <w:adjustRightInd w:val="0"/>
        <w:snapToGrid w:val="0"/>
        <w:spacing w:before="0" w:beforeLines="0"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2</w:t>
      </w:r>
      <w:r>
        <w:rPr>
          <w:rFonts w:hint="eastAsia" w:ascii="宋体" w:hAnsi="宋体" w:eastAsia="宋体" w:cs="宋体"/>
          <w:sz w:val="24"/>
          <w:szCs w:val="24"/>
        </w:rPr>
        <w:t>）政府采购合同专用条款</w:t>
      </w:r>
    </w:p>
    <w:p w14:paraId="1316ABE7">
      <w:pPr>
        <w:adjustRightInd w:val="0"/>
        <w:snapToGrid w:val="0"/>
        <w:spacing w:before="0" w:beforeLines="0"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3</w:t>
      </w:r>
      <w:r>
        <w:rPr>
          <w:rFonts w:hint="eastAsia" w:ascii="宋体" w:hAnsi="宋体" w:eastAsia="宋体" w:cs="宋体"/>
          <w:sz w:val="24"/>
          <w:szCs w:val="24"/>
        </w:rPr>
        <w:t>）政府采购合同通用条款</w:t>
      </w:r>
    </w:p>
    <w:p w14:paraId="633FD02F">
      <w:pPr>
        <w:adjustRightInd w:val="0"/>
        <w:snapToGrid w:val="0"/>
        <w:spacing w:before="0" w:beforeLines="0"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）中标</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通知书</w:t>
      </w:r>
    </w:p>
    <w:p w14:paraId="411DDDE9">
      <w:pPr>
        <w:adjustRightInd w:val="0"/>
        <w:snapToGrid w:val="0"/>
        <w:spacing w:before="0" w:beforeLines="0"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5</w:t>
      </w:r>
      <w:r>
        <w:rPr>
          <w:rFonts w:hint="eastAsia" w:ascii="宋体" w:hAnsi="宋体" w:eastAsia="宋体" w:cs="宋体"/>
          <w:sz w:val="24"/>
          <w:szCs w:val="24"/>
        </w:rPr>
        <w:t>）投标（响应）文件</w:t>
      </w:r>
    </w:p>
    <w:p w14:paraId="0CCAA418">
      <w:pPr>
        <w:adjustRightInd w:val="0"/>
        <w:snapToGrid w:val="0"/>
        <w:spacing w:before="0" w:beforeLines="0"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（6）采购文件</w:t>
      </w:r>
    </w:p>
    <w:p w14:paraId="396A33E6">
      <w:pPr>
        <w:adjustRightInd w:val="0"/>
        <w:snapToGrid w:val="0"/>
        <w:spacing w:before="0" w:beforeLines="0"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（7）有关技术文件，图纸</w:t>
      </w:r>
    </w:p>
    <w:p w14:paraId="59ACE81E">
      <w:pPr>
        <w:pStyle w:val="27"/>
        <w:spacing w:beforeLines="0"/>
        <w:rPr>
          <w:rFonts w:hint="eastAsia" w:ascii="宋体" w:hAnsi="宋体" w:eastAsia="宋体" w:cs="宋体"/>
          <w:kern w:val="2"/>
          <w:sz w:val="24"/>
          <w:szCs w:val="24"/>
          <w:highlight w:val="none"/>
          <w:lang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lang w:eastAsia="zh-CN"/>
        </w:rPr>
        <w:t>）</w:t>
      </w:r>
      <w:r>
        <w:rPr>
          <w:rFonts w:hint="eastAsia" w:ascii="宋体" w:hAnsi="宋体" w:eastAsia="宋体" w:cs="宋体"/>
          <w:bCs w:val="0"/>
          <w:color w:val="000000"/>
          <w:kern w:val="2"/>
          <w:sz w:val="24"/>
          <w:szCs w:val="24"/>
          <w:highlight w:val="none"/>
          <w:lang w:eastAsia="zh-CN"/>
        </w:rPr>
        <w:t>国家法律、行政法规和规章制度规定或合同约定的作为合同组成部分的其他文件</w:t>
      </w:r>
    </w:p>
    <w:p w14:paraId="12D32A47">
      <w:pPr>
        <w:numPr>
          <w:ilvl w:val="0"/>
          <w:numId w:val="1"/>
        </w:numPr>
        <w:adjustRightInd w:val="0"/>
        <w:snapToGrid w:val="0"/>
        <w:spacing w:before="0" w:beforeLines="0" w:line="4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合同生效</w:t>
      </w:r>
    </w:p>
    <w:p w14:paraId="12B9B309">
      <w:pPr>
        <w:adjustRightInd w:val="0"/>
        <w:snapToGrid w:val="0"/>
        <w:spacing w:before="0" w:beforeLines="0"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本合同自</w:t>
      </w:r>
      <w:r>
        <w:rPr>
          <w:rFonts w:hint="eastAsia" w:ascii="宋体" w:hAnsi="宋体" w:eastAsia="宋体" w:cs="宋体"/>
          <w:sz w:val="24"/>
          <w:szCs w:val="24"/>
          <w:u w:val="single"/>
        </w:rPr>
        <w:t xml:space="preserve">                             </w:t>
      </w:r>
      <w:r>
        <w:rPr>
          <w:rFonts w:hint="eastAsia" w:ascii="宋体" w:hAnsi="宋体" w:eastAsia="宋体" w:cs="宋体"/>
          <w:sz w:val="24"/>
          <w:szCs w:val="24"/>
        </w:rPr>
        <w:t>生效。</w:t>
      </w:r>
    </w:p>
    <w:p w14:paraId="0FCA1930">
      <w:pPr>
        <w:numPr>
          <w:ilvl w:val="0"/>
          <w:numId w:val="1"/>
        </w:numPr>
        <w:adjustRightInd w:val="0"/>
        <w:snapToGrid w:val="0"/>
        <w:spacing w:before="0" w:beforeLines="0" w:line="4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合同份数</w:t>
      </w:r>
    </w:p>
    <w:p w14:paraId="7B524E09">
      <w:pPr>
        <w:adjustRightInd w:val="0"/>
        <w:snapToGrid w:val="0"/>
        <w:spacing w:before="0" w:beforeLines="0"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本合同一式</w:t>
      </w:r>
      <w:r>
        <w:rPr>
          <w:rFonts w:hint="eastAsia" w:ascii="宋体" w:hAnsi="宋体" w:eastAsia="宋体" w:cs="宋体"/>
          <w:sz w:val="24"/>
          <w:szCs w:val="24"/>
          <w:u w:val="single"/>
        </w:rPr>
        <w:t xml:space="preserve">    </w:t>
      </w:r>
      <w:r>
        <w:rPr>
          <w:rFonts w:hint="eastAsia" w:ascii="宋体" w:hAnsi="宋体" w:eastAsia="宋体" w:cs="宋体"/>
          <w:sz w:val="24"/>
          <w:szCs w:val="24"/>
        </w:rPr>
        <w:t>份，</w:t>
      </w:r>
      <w:r>
        <w:rPr>
          <w:rFonts w:hint="eastAsia" w:ascii="宋体" w:hAnsi="宋体" w:eastAsia="宋体" w:cs="宋体"/>
          <w:sz w:val="24"/>
          <w:szCs w:val="24"/>
          <w:lang w:eastAsia="zh-CN"/>
        </w:rPr>
        <w:t>甲方</w:t>
      </w:r>
      <w:r>
        <w:rPr>
          <w:rFonts w:hint="eastAsia" w:ascii="宋体" w:hAnsi="宋体" w:eastAsia="宋体" w:cs="宋体"/>
          <w:sz w:val="24"/>
          <w:szCs w:val="24"/>
        </w:rPr>
        <w:t>执</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份，</w:t>
      </w:r>
      <w:r>
        <w:rPr>
          <w:rFonts w:hint="eastAsia" w:ascii="宋体" w:hAnsi="宋体" w:eastAsia="宋体" w:cs="宋体"/>
          <w:sz w:val="24"/>
          <w:szCs w:val="24"/>
          <w:lang w:eastAsia="zh-CN"/>
        </w:rPr>
        <w:t>乙方</w:t>
      </w:r>
      <w:r>
        <w:rPr>
          <w:rFonts w:hint="eastAsia" w:ascii="宋体" w:hAnsi="宋体" w:eastAsia="宋体" w:cs="宋体"/>
          <w:sz w:val="24"/>
          <w:szCs w:val="24"/>
        </w:rPr>
        <w:t>执</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份，均具有同等法律效力。</w:t>
      </w:r>
    </w:p>
    <w:p w14:paraId="58DAD7F7">
      <w:pPr>
        <w:adjustRightInd w:val="0"/>
        <w:snapToGrid w:val="0"/>
        <w:spacing w:before="0" w:beforeLines="0"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合同订立时间：</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09BA8114">
      <w:pPr>
        <w:adjustRightInd w:val="0"/>
        <w:snapToGrid w:val="0"/>
        <w:spacing w:before="0" w:beforeLines="0"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合同订立地点：</w:t>
      </w:r>
      <w:r>
        <w:rPr>
          <w:rFonts w:hint="eastAsia" w:ascii="宋体" w:hAnsi="宋体" w:eastAsia="宋体" w:cs="宋体"/>
          <w:sz w:val="24"/>
          <w:szCs w:val="24"/>
          <w:u w:val="single"/>
        </w:rPr>
        <w:t xml:space="preserve">                           </w:t>
      </w:r>
    </w:p>
    <w:p w14:paraId="7DF3617D">
      <w:pPr>
        <w:adjustRightInd w:val="0"/>
        <w:snapToGrid w:val="0"/>
        <w:spacing w:before="0" w:beforeLines="0"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附件：具体标</w:t>
      </w:r>
      <w:r>
        <w:rPr>
          <w:rFonts w:hint="eastAsia" w:ascii="宋体" w:hAnsi="宋体" w:eastAsia="宋体" w:cs="宋体"/>
          <w:b/>
          <w:bCs/>
          <w:sz w:val="24"/>
          <w:szCs w:val="24"/>
          <w:lang w:eastAsia="zh-CN"/>
        </w:rPr>
        <w:t>的及其</w:t>
      </w:r>
      <w:r>
        <w:rPr>
          <w:rFonts w:hint="eastAsia" w:ascii="宋体" w:hAnsi="宋体" w:eastAsia="宋体" w:cs="宋体"/>
          <w:b/>
          <w:bCs/>
          <w:sz w:val="24"/>
          <w:szCs w:val="24"/>
          <w:highlight w:val="none"/>
          <w:u w:val="none"/>
          <w:lang w:val="en-US" w:eastAsia="zh-CN"/>
        </w:rPr>
        <w:t>技术要求和商务要求</w:t>
      </w:r>
      <w:r>
        <w:rPr>
          <w:rFonts w:hint="eastAsia" w:ascii="宋体" w:hAnsi="宋体" w:eastAsia="宋体" w:cs="宋体"/>
          <w:b/>
          <w:bCs/>
          <w:sz w:val="24"/>
          <w:szCs w:val="24"/>
        </w:rPr>
        <w:t>、联合协议、分包</w:t>
      </w:r>
      <w:r>
        <w:rPr>
          <w:rFonts w:hint="eastAsia" w:ascii="宋体" w:hAnsi="宋体" w:eastAsia="宋体" w:cs="宋体"/>
          <w:b/>
          <w:bCs/>
          <w:sz w:val="24"/>
          <w:szCs w:val="24"/>
          <w:lang w:eastAsia="zh-CN"/>
        </w:rPr>
        <w:t>意向</w:t>
      </w:r>
      <w:r>
        <w:rPr>
          <w:rFonts w:hint="eastAsia" w:ascii="宋体" w:hAnsi="宋体" w:eastAsia="宋体" w:cs="宋体"/>
          <w:b/>
          <w:bCs/>
          <w:sz w:val="24"/>
          <w:szCs w:val="24"/>
        </w:rPr>
        <w:t>协议等。</w:t>
      </w:r>
    </w:p>
    <w:p w14:paraId="261522D8">
      <w:pPr>
        <w:pStyle w:val="28"/>
        <w:rPr>
          <w:rFonts w:hint="eastAsia" w:ascii="宋体" w:hAnsi="宋体" w:eastAsia="宋体" w:cs="宋体"/>
          <w:sz w:val="24"/>
          <w:szCs w:val="24"/>
        </w:rPr>
      </w:pPr>
    </w:p>
    <w:tbl>
      <w:tblPr>
        <w:tblStyle w:val="16"/>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60"/>
        <w:gridCol w:w="2628"/>
        <w:gridCol w:w="2156"/>
        <w:gridCol w:w="2306"/>
      </w:tblGrid>
      <w:tr w14:paraId="57D493D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noWrap w:val="0"/>
            <w:vAlign w:val="center"/>
          </w:tcPr>
          <w:p w14:paraId="6D0D881D">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甲方（采购人</w:t>
            </w:r>
            <w:r>
              <w:rPr>
                <w:rFonts w:hint="eastAsia" w:ascii="宋体" w:hAnsi="宋体" w:eastAsia="宋体" w:cs="宋体"/>
                <w:sz w:val="24"/>
                <w:szCs w:val="24"/>
                <w:lang w:eastAsia="zh-CN"/>
              </w:rPr>
              <w:t>、受采购人委托签订合同的单位</w:t>
            </w:r>
            <w:r>
              <w:rPr>
                <w:rFonts w:hint="eastAsia" w:ascii="宋体" w:hAnsi="宋体" w:eastAsia="宋体" w:cs="宋体"/>
                <w:sz w:val="24"/>
                <w:szCs w:val="24"/>
              </w:rPr>
              <w:t>或采购文件约定的合同甲方）</w:t>
            </w:r>
          </w:p>
        </w:tc>
        <w:tc>
          <w:tcPr>
            <w:tcW w:w="2437" w:type="pct"/>
            <w:gridSpan w:val="2"/>
            <w:tcBorders>
              <w:left w:val="single" w:color="auto" w:sz="2" w:space="0"/>
              <w:bottom w:val="single" w:color="auto" w:sz="2" w:space="0"/>
            </w:tcBorders>
            <w:noWrap w:val="0"/>
            <w:vAlign w:val="center"/>
          </w:tcPr>
          <w:p w14:paraId="059902FB">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乙方（供应商）</w:t>
            </w:r>
          </w:p>
        </w:tc>
      </w:tr>
      <w:tr w14:paraId="54286C6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noWrap w:val="0"/>
            <w:vAlign w:val="center"/>
          </w:tcPr>
          <w:p w14:paraId="52551883">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单位名称（公章</w:t>
            </w:r>
            <w:r>
              <w:rPr>
                <w:rFonts w:hint="eastAsia" w:ascii="宋体" w:hAnsi="宋体" w:eastAsia="宋体" w:cs="宋体"/>
                <w:sz w:val="24"/>
                <w:szCs w:val="24"/>
                <w:lang w:eastAsia="zh-CN"/>
              </w:rPr>
              <w:t>或合同章</w:t>
            </w:r>
            <w:r>
              <w:rPr>
                <w:rFonts w:hint="eastAsia" w:ascii="宋体" w:hAnsi="宋体" w:eastAsia="宋体" w:cs="宋体"/>
                <w:sz w:val="24"/>
                <w:szCs w:val="24"/>
              </w:rPr>
              <w:t>）</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CFFC705">
            <w:pPr>
              <w:adjustRightInd w:val="0"/>
              <w:snapToGrid w:val="0"/>
              <w:spacing w:line="300" w:lineRule="exact"/>
              <w:jc w:val="center"/>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D0EE291">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单位名称（公章</w:t>
            </w:r>
            <w:r>
              <w:rPr>
                <w:rFonts w:hint="eastAsia" w:ascii="宋体" w:hAnsi="宋体" w:eastAsia="宋体" w:cs="宋体"/>
                <w:sz w:val="24"/>
                <w:szCs w:val="24"/>
                <w:lang w:eastAsia="zh-CN"/>
              </w:rPr>
              <w:t>或合同章</w:t>
            </w:r>
            <w:r>
              <w:rPr>
                <w:rFonts w:hint="eastAsia" w:ascii="宋体" w:hAnsi="宋体" w:eastAsia="宋体" w:cs="宋体"/>
                <w:sz w:val="24"/>
                <w:szCs w:val="24"/>
              </w:rPr>
              <w:t>）</w:t>
            </w:r>
          </w:p>
        </w:tc>
        <w:tc>
          <w:tcPr>
            <w:tcW w:w="1259" w:type="pct"/>
            <w:tcBorders>
              <w:top w:val="single" w:color="auto" w:sz="2" w:space="0"/>
              <w:left w:val="single" w:color="auto" w:sz="2" w:space="0"/>
              <w:bottom w:val="single" w:color="auto" w:sz="2" w:space="0"/>
            </w:tcBorders>
            <w:noWrap w:val="0"/>
            <w:vAlign w:val="center"/>
          </w:tcPr>
          <w:p w14:paraId="38E9281F">
            <w:pPr>
              <w:adjustRightInd w:val="0"/>
              <w:snapToGrid w:val="0"/>
              <w:spacing w:line="300" w:lineRule="exact"/>
              <w:jc w:val="center"/>
              <w:rPr>
                <w:rFonts w:hint="eastAsia" w:ascii="宋体" w:hAnsi="宋体" w:eastAsia="宋体" w:cs="宋体"/>
                <w:spacing w:val="20"/>
                <w:sz w:val="24"/>
                <w:szCs w:val="24"/>
              </w:rPr>
            </w:pPr>
          </w:p>
        </w:tc>
      </w:tr>
      <w:tr w14:paraId="31E3E9D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noWrap w:val="0"/>
            <w:vAlign w:val="center"/>
          </w:tcPr>
          <w:p w14:paraId="6ECD16D5">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法定代表人</w:t>
            </w:r>
          </w:p>
          <w:p w14:paraId="6E070067">
            <w:pPr>
              <w:adjustRightInd w:val="0"/>
              <w:snapToGrid w:val="0"/>
              <w:spacing w:line="300" w:lineRule="exact"/>
              <w:ind w:firstLine="115" w:firstLineChars="48"/>
              <w:jc w:val="center"/>
              <w:rPr>
                <w:rFonts w:hint="eastAsia" w:ascii="宋体" w:hAnsi="宋体" w:eastAsia="宋体" w:cs="宋体"/>
                <w:sz w:val="24"/>
                <w:szCs w:val="24"/>
              </w:rPr>
            </w:pPr>
            <w:r>
              <w:rPr>
                <w:rFonts w:hint="eastAsia" w:ascii="宋体" w:hAnsi="宋体" w:eastAsia="宋体" w:cs="宋体"/>
                <w:sz w:val="24"/>
                <w:szCs w:val="24"/>
              </w:rPr>
              <w:t>或其委托代理人（签章）</w:t>
            </w:r>
          </w:p>
        </w:tc>
        <w:tc>
          <w:tcPr>
            <w:tcW w:w="1436" w:type="pct"/>
            <w:vMerge w:val="restart"/>
            <w:tcBorders>
              <w:top w:val="single" w:color="auto" w:sz="2" w:space="0"/>
              <w:left w:val="single" w:color="auto" w:sz="2" w:space="0"/>
              <w:right w:val="single" w:color="auto" w:sz="2" w:space="0"/>
            </w:tcBorders>
            <w:noWrap w:val="0"/>
            <w:vAlign w:val="center"/>
          </w:tcPr>
          <w:p w14:paraId="60478187">
            <w:pPr>
              <w:adjustRightInd w:val="0"/>
              <w:snapToGrid w:val="0"/>
              <w:spacing w:line="300" w:lineRule="exact"/>
              <w:jc w:val="center"/>
              <w:rPr>
                <w:rFonts w:hint="eastAsia" w:ascii="宋体" w:hAnsi="宋体" w:eastAsia="宋体" w:cs="宋体"/>
                <w:sz w:val="24"/>
                <w:szCs w:val="24"/>
              </w:rPr>
            </w:pPr>
          </w:p>
        </w:tc>
        <w:tc>
          <w:tcPr>
            <w:tcW w:w="1178" w:type="pct"/>
            <w:tcBorders>
              <w:top w:val="single" w:color="auto" w:sz="2" w:space="0"/>
              <w:left w:val="single" w:color="auto" w:sz="2" w:space="0"/>
              <w:right w:val="single" w:color="auto" w:sz="2" w:space="0"/>
            </w:tcBorders>
            <w:noWrap w:val="0"/>
            <w:vAlign w:val="center"/>
          </w:tcPr>
          <w:p w14:paraId="5D3A89C7">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法定代表人</w:t>
            </w:r>
          </w:p>
          <w:p w14:paraId="74859669">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或其委托代理人（签章）</w:t>
            </w:r>
          </w:p>
        </w:tc>
        <w:tc>
          <w:tcPr>
            <w:tcW w:w="1259" w:type="pct"/>
            <w:tcBorders>
              <w:top w:val="single" w:color="auto" w:sz="2" w:space="0"/>
              <w:left w:val="single" w:color="auto" w:sz="2" w:space="0"/>
              <w:bottom w:val="single" w:color="auto" w:sz="2" w:space="0"/>
            </w:tcBorders>
            <w:noWrap w:val="0"/>
            <w:vAlign w:val="center"/>
          </w:tcPr>
          <w:p w14:paraId="2BA84DF3">
            <w:pPr>
              <w:adjustRightInd w:val="0"/>
              <w:snapToGrid w:val="0"/>
              <w:spacing w:line="300" w:lineRule="exact"/>
              <w:jc w:val="center"/>
              <w:rPr>
                <w:rFonts w:hint="eastAsia" w:ascii="宋体" w:hAnsi="宋体" w:eastAsia="宋体" w:cs="宋体"/>
                <w:sz w:val="24"/>
                <w:szCs w:val="24"/>
              </w:rPr>
            </w:pPr>
          </w:p>
        </w:tc>
      </w:tr>
      <w:tr w14:paraId="23DD856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noWrap w:val="0"/>
            <w:vAlign w:val="center"/>
          </w:tcPr>
          <w:p w14:paraId="0C733D13">
            <w:pPr>
              <w:adjustRightInd w:val="0"/>
              <w:snapToGrid w:val="0"/>
              <w:spacing w:line="300" w:lineRule="exact"/>
              <w:jc w:val="center"/>
              <w:rPr>
                <w:rFonts w:hint="eastAsia" w:ascii="宋体" w:hAnsi="宋体" w:eastAsia="宋体" w:cs="宋体"/>
                <w:sz w:val="24"/>
                <w:szCs w:val="24"/>
              </w:rPr>
            </w:pPr>
          </w:p>
        </w:tc>
        <w:tc>
          <w:tcPr>
            <w:tcW w:w="1436" w:type="pct"/>
            <w:vMerge w:val="continue"/>
            <w:tcBorders>
              <w:left w:val="single" w:color="auto" w:sz="2" w:space="0"/>
              <w:bottom w:val="single" w:color="auto" w:sz="2" w:space="0"/>
              <w:right w:val="single" w:color="auto" w:sz="2" w:space="0"/>
            </w:tcBorders>
            <w:noWrap w:val="0"/>
            <w:vAlign w:val="center"/>
          </w:tcPr>
          <w:p w14:paraId="172997D0">
            <w:pPr>
              <w:adjustRightInd w:val="0"/>
              <w:snapToGrid w:val="0"/>
              <w:spacing w:line="300" w:lineRule="exact"/>
              <w:jc w:val="center"/>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6C83C1A9">
            <w:pPr>
              <w:adjustRightInd w:val="0"/>
              <w:snapToGrid w:val="0"/>
              <w:spacing w:line="300" w:lineRule="exact"/>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拥有者性别</w:t>
            </w:r>
          </w:p>
        </w:tc>
        <w:tc>
          <w:tcPr>
            <w:tcW w:w="1259" w:type="pct"/>
            <w:tcBorders>
              <w:top w:val="single" w:color="auto" w:sz="2" w:space="0"/>
              <w:left w:val="single" w:color="auto" w:sz="2" w:space="0"/>
              <w:bottom w:val="single" w:color="auto" w:sz="2" w:space="0"/>
            </w:tcBorders>
            <w:noWrap w:val="0"/>
            <w:vAlign w:val="center"/>
          </w:tcPr>
          <w:p w14:paraId="2A02A58B">
            <w:pPr>
              <w:adjustRightInd w:val="0"/>
              <w:snapToGrid w:val="0"/>
              <w:spacing w:line="300" w:lineRule="exact"/>
              <w:jc w:val="center"/>
              <w:rPr>
                <w:rFonts w:hint="eastAsia" w:ascii="宋体" w:hAnsi="宋体" w:eastAsia="宋体" w:cs="宋体"/>
                <w:spacing w:val="20"/>
                <w:sz w:val="24"/>
                <w:szCs w:val="24"/>
              </w:rPr>
            </w:pPr>
          </w:p>
        </w:tc>
      </w:tr>
      <w:tr w14:paraId="6B26F75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5A66FE47">
            <w:pPr>
              <w:adjustRightInd w:val="0"/>
              <w:snapToGrid w:val="0"/>
              <w:spacing w:line="300" w:lineRule="exact"/>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住</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458A1981">
            <w:pPr>
              <w:adjustRightInd w:val="0"/>
              <w:snapToGrid w:val="0"/>
              <w:spacing w:line="300" w:lineRule="exact"/>
              <w:jc w:val="center"/>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2AFE154B">
            <w:pPr>
              <w:adjustRightInd w:val="0"/>
              <w:snapToGrid w:val="0"/>
              <w:spacing w:line="300" w:lineRule="exact"/>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住</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所</w:t>
            </w:r>
          </w:p>
        </w:tc>
        <w:tc>
          <w:tcPr>
            <w:tcW w:w="1259" w:type="pct"/>
            <w:tcBorders>
              <w:top w:val="single" w:color="auto" w:sz="2" w:space="0"/>
              <w:left w:val="single" w:color="auto" w:sz="2" w:space="0"/>
              <w:bottom w:val="single" w:color="auto" w:sz="2" w:space="0"/>
            </w:tcBorders>
            <w:noWrap w:val="0"/>
            <w:vAlign w:val="center"/>
          </w:tcPr>
          <w:p w14:paraId="1882467A">
            <w:pPr>
              <w:adjustRightInd w:val="0"/>
              <w:snapToGrid w:val="0"/>
              <w:spacing w:line="300" w:lineRule="exact"/>
              <w:jc w:val="center"/>
              <w:rPr>
                <w:rFonts w:hint="eastAsia" w:ascii="宋体" w:hAnsi="宋体" w:eastAsia="宋体" w:cs="宋体"/>
                <w:spacing w:val="20"/>
                <w:sz w:val="24"/>
                <w:szCs w:val="24"/>
              </w:rPr>
            </w:pPr>
          </w:p>
        </w:tc>
      </w:tr>
      <w:tr w14:paraId="568EF4D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4BE3C3D0">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联 系 人</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1958BF0">
            <w:pPr>
              <w:adjustRightInd w:val="0"/>
              <w:snapToGrid w:val="0"/>
              <w:spacing w:line="300" w:lineRule="exact"/>
              <w:jc w:val="center"/>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34BC6C4D">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联 系 人</w:t>
            </w:r>
          </w:p>
        </w:tc>
        <w:tc>
          <w:tcPr>
            <w:tcW w:w="1259" w:type="pct"/>
            <w:tcBorders>
              <w:top w:val="single" w:color="auto" w:sz="2" w:space="0"/>
              <w:left w:val="single" w:color="auto" w:sz="2" w:space="0"/>
              <w:bottom w:val="single" w:color="auto" w:sz="2" w:space="0"/>
            </w:tcBorders>
            <w:noWrap w:val="0"/>
            <w:vAlign w:val="center"/>
          </w:tcPr>
          <w:p w14:paraId="1616992E">
            <w:pPr>
              <w:adjustRightInd w:val="0"/>
              <w:snapToGrid w:val="0"/>
              <w:spacing w:line="300" w:lineRule="exact"/>
              <w:jc w:val="center"/>
              <w:rPr>
                <w:rFonts w:hint="eastAsia" w:ascii="宋体" w:hAnsi="宋体" w:eastAsia="宋体" w:cs="宋体"/>
                <w:spacing w:val="20"/>
                <w:sz w:val="24"/>
                <w:szCs w:val="24"/>
              </w:rPr>
            </w:pPr>
          </w:p>
        </w:tc>
      </w:tr>
      <w:tr w14:paraId="45EA528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549F9825">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联系电话</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28B83E0C">
            <w:pPr>
              <w:adjustRightInd w:val="0"/>
              <w:snapToGrid w:val="0"/>
              <w:spacing w:line="300" w:lineRule="exact"/>
              <w:jc w:val="center"/>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33B9C1C3">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联系电话</w:t>
            </w:r>
          </w:p>
        </w:tc>
        <w:tc>
          <w:tcPr>
            <w:tcW w:w="1259" w:type="pct"/>
            <w:tcBorders>
              <w:top w:val="single" w:color="auto" w:sz="2" w:space="0"/>
              <w:left w:val="single" w:color="auto" w:sz="2" w:space="0"/>
              <w:bottom w:val="single" w:color="auto" w:sz="2" w:space="0"/>
            </w:tcBorders>
            <w:noWrap w:val="0"/>
            <w:vAlign w:val="center"/>
          </w:tcPr>
          <w:p w14:paraId="3464815A">
            <w:pPr>
              <w:adjustRightInd w:val="0"/>
              <w:snapToGrid w:val="0"/>
              <w:spacing w:line="300" w:lineRule="exact"/>
              <w:jc w:val="center"/>
              <w:rPr>
                <w:rFonts w:hint="eastAsia" w:ascii="宋体" w:hAnsi="宋体" w:eastAsia="宋体" w:cs="宋体"/>
                <w:spacing w:val="20"/>
                <w:sz w:val="24"/>
                <w:szCs w:val="24"/>
              </w:rPr>
            </w:pPr>
          </w:p>
        </w:tc>
      </w:tr>
      <w:tr w14:paraId="095F9D1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0AB0E3DB">
            <w:pPr>
              <w:adjustRightInd w:val="0"/>
              <w:snapToGrid w:val="0"/>
              <w:spacing w:line="300" w:lineRule="exact"/>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通信地址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4DBB6AEA">
            <w:pPr>
              <w:adjustRightInd w:val="0"/>
              <w:snapToGrid w:val="0"/>
              <w:spacing w:line="300" w:lineRule="exact"/>
              <w:jc w:val="center"/>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3FC2AFD2">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lang w:eastAsia="zh-CN"/>
              </w:rPr>
              <w:t>通信地址</w:t>
            </w:r>
          </w:p>
        </w:tc>
        <w:tc>
          <w:tcPr>
            <w:tcW w:w="1259" w:type="pct"/>
            <w:tcBorders>
              <w:top w:val="single" w:color="auto" w:sz="2" w:space="0"/>
              <w:left w:val="single" w:color="auto" w:sz="2" w:space="0"/>
              <w:bottom w:val="single" w:color="auto" w:sz="2" w:space="0"/>
            </w:tcBorders>
            <w:noWrap w:val="0"/>
            <w:vAlign w:val="center"/>
          </w:tcPr>
          <w:p w14:paraId="659192B8">
            <w:pPr>
              <w:adjustRightInd w:val="0"/>
              <w:snapToGrid w:val="0"/>
              <w:spacing w:line="300" w:lineRule="exact"/>
              <w:jc w:val="center"/>
              <w:rPr>
                <w:rFonts w:hint="eastAsia" w:ascii="宋体" w:hAnsi="宋体" w:eastAsia="宋体" w:cs="宋体"/>
                <w:spacing w:val="20"/>
                <w:sz w:val="24"/>
                <w:szCs w:val="24"/>
              </w:rPr>
            </w:pPr>
          </w:p>
        </w:tc>
      </w:tr>
      <w:tr w14:paraId="2F682AF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272E031D">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邮政编码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61029162">
            <w:pPr>
              <w:adjustRightInd w:val="0"/>
              <w:snapToGrid w:val="0"/>
              <w:spacing w:line="300" w:lineRule="exact"/>
              <w:jc w:val="center"/>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C74A106">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邮政编码</w:t>
            </w:r>
          </w:p>
        </w:tc>
        <w:tc>
          <w:tcPr>
            <w:tcW w:w="1259" w:type="pct"/>
            <w:tcBorders>
              <w:top w:val="single" w:color="auto" w:sz="2" w:space="0"/>
              <w:left w:val="single" w:color="auto" w:sz="2" w:space="0"/>
              <w:bottom w:val="single" w:color="auto" w:sz="2" w:space="0"/>
            </w:tcBorders>
            <w:noWrap w:val="0"/>
            <w:vAlign w:val="center"/>
          </w:tcPr>
          <w:p w14:paraId="7FE4431F">
            <w:pPr>
              <w:adjustRightInd w:val="0"/>
              <w:snapToGrid w:val="0"/>
              <w:spacing w:line="300" w:lineRule="exact"/>
              <w:jc w:val="center"/>
              <w:rPr>
                <w:rFonts w:hint="eastAsia" w:ascii="宋体" w:hAnsi="宋体" w:eastAsia="宋体" w:cs="宋体"/>
                <w:spacing w:val="20"/>
                <w:sz w:val="24"/>
                <w:szCs w:val="24"/>
              </w:rPr>
            </w:pPr>
          </w:p>
        </w:tc>
      </w:tr>
      <w:tr w14:paraId="4E96B84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0246395C">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电子邮箱</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3182E395">
            <w:pPr>
              <w:adjustRightInd w:val="0"/>
              <w:snapToGrid w:val="0"/>
              <w:spacing w:line="300" w:lineRule="exact"/>
              <w:jc w:val="center"/>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CD61E7F">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电子邮箱</w:t>
            </w:r>
          </w:p>
        </w:tc>
        <w:tc>
          <w:tcPr>
            <w:tcW w:w="1259" w:type="pct"/>
            <w:tcBorders>
              <w:top w:val="single" w:color="auto" w:sz="2" w:space="0"/>
              <w:left w:val="single" w:color="auto" w:sz="2" w:space="0"/>
              <w:bottom w:val="single" w:color="auto" w:sz="2" w:space="0"/>
            </w:tcBorders>
            <w:noWrap w:val="0"/>
            <w:vAlign w:val="center"/>
          </w:tcPr>
          <w:p w14:paraId="21AC54FA">
            <w:pPr>
              <w:adjustRightInd w:val="0"/>
              <w:snapToGrid w:val="0"/>
              <w:spacing w:line="300" w:lineRule="exact"/>
              <w:jc w:val="center"/>
              <w:rPr>
                <w:rFonts w:hint="eastAsia" w:ascii="宋体" w:hAnsi="宋体" w:eastAsia="宋体" w:cs="宋体"/>
                <w:spacing w:val="20"/>
                <w:sz w:val="24"/>
                <w:szCs w:val="24"/>
              </w:rPr>
            </w:pPr>
          </w:p>
        </w:tc>
      </w:tr>
      <w:tr w14:paraId="5AD0A93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26980C29">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统一社会信用代码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66A5B776">
            <w:pPr>
              <w:adjustRightInd w:val="0"/>
              <w:snapToGrid w:val="0"/>
              <w:spacing w:line="300" w:lineRule="exact"/>
              <w:jc w:val="center"/>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628F8F08">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统一社会信用代码</w:t>
            </w:r>
          </w:p>
        </w:tc>
        <w:tc>
          <w:tcPr>
            <w:tcW w:w="1259" w:type="pct"/>
            <w:tcBorders>
              <w:top w:val="single" w:color="auto" w:sz="2" w:space="0"/>
              <w:left w:val="single" w:color="auto" w:sz="2" w:space="0"/>
              <w:bottom w:val="single" w:color="auto" w:sz="2" w:space="0"/>
            </w:tcBorders>
            <w:noWrap w:val="0"/>
            <w:vAlign w:val="center"/>
          </w:tcPr>
          <w:p w14:paraId="2B57B07E">
            <w:pPr>
              <w:adjustRightInd w:val="0"/>
              <w:snapToGrid w:val="0"/>
              <w:spacing w:line="300" w:lineRule="exact"/>
              <w:jc w:val="center"/>
              <w:rPr>
                <w:rFonts w:hint="eastAsia" w:ascii="宋体" w:hAnsi="宋体" w:eastAsia="宋体" w:cs="宋体"/>
                <w:spacing w:val="20"/>
                <w:sz w:val="24"/>
                <w:szCs w:val="24"/>
              </w:rPr>
            </w:pPr>
          </w:p>
        </w:tc>
      </w:tr>
      <w:tr w14:paraId="3EBCD31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3022191">
            <w:pPr>
              <w:adjustRightInd w:val="0"/>
              <w:snapToGrid w:val="0"/>
              <w:spacing w:line="300" w:lineRule="exact"/>
              <w:jc w:val="center"/>
              <w:rPr>
                <w:rFonts w:hint="eastAsia" w:ascii="宋体" w:hAnsi="宋体" w:eastAsia="宋体" w:cs="宋体"/>
                <w:sz w:val="24"/>
                <w:szCs w:val="24"/>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46440BB5">
            <w:pPr>
              <w:adjustRightInd w:val="0"/>
              <w:snapToGrid w:val="0"/>
              <w:spacing w:line="300" w:lineRule="exact"/>
              <w:jc w:val="center"/>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CCDC0C5">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开户名称</w:t>
            </w:r>
          </w:p>
        </w:tc>
        <w:tc>
          <w:tcPr>
            <w:tcW w:w="1259" w:type="pct"/>
            <w:tcBorders>
              <w:top w:val="single" w:color="auto" w:sz="2" w:space="0"/>
              <w:left w:val="single" w:color="auto" w:sz="2" w:space="0"/>
              <w:bottom w:val="single" w:color="auto" w:sz="2" w:space="0"/>
            </w:tcBorders>
            <w:noWrap w:val="0"/>
            <w:vAlign w:val="center"/>
          </w:tcPr>
          <w:p w14:paraId="2FD09AE3">
            <w:pPr>
              <w:adjustRightInd w:val="0"/>
              <w:snapToGrid w:val="0"/>
              <w:spacing w:line="300" w:lineRule="exact"/>
              <w:jc w:val="center"/>
              <w:rPr>
                <w:rFonts w:hint="eastAsia" w:ascii="宋体" w:hAnsi="宋体" w:eastAsia="宋体" w:cs="宋体"/>
                <w:spacing w:val="20"/>
                <w:sz w:val="24"/>
                <w:szCs w:val="24"/>
              </w:rPr>
            </w:pPr>
          </w:p>
        </w:tc>
      </w:tr>
      <w:tr w14:paraId="18BDA15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40F20101">
            <w:pPr>
              <w:adjustRightInd w:val="0"/>
              <w:snapToGrid w:val="0"/>
              <w:spacing w:line="300" w:lineRule="exact"/>
              <w:jc w:val="center"/>
              <w:rPr>
                <w:rFonts w:hint="eastAsia" w:ascii="宋体" w:hAnsi="宋体" w:eastAsia="宋体" w:cs="宋体"/>
                <w:sz w:val="24"/>
                <w:szCs w:val="24"/>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69B29B5">
            <w:pPr>
              <w:adjustRightInd w:val="0"/>
              <w:snapToGrid w:val="0"/>
              <w:spacing w:line="300" w:lineRule="exact"/>
              <w:jc w:val="center"/>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A81F0AD">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开户银行</w:t>
            </w:r>
          </w:p>
        </w:tc>
        <w:tc>
          <w:tcPr>
            <w:tcW w:w="1259" w:type="pct"/>
            <w:tcBorders>
              <w:top w:val="single" w:color="auto" w:sz="2" w:space="0"/>
              <w:left w:val="single" w:color="auto" w:sz="2" w:space="0"/>
              <w:bottom w:val="single" w:color="auto" w:sz="2" w:space="0"/>
            </w:tcBorders>
            <w:noWrap w:val="0"/>
            <w:vAlign w:val="center"/>
          </w:tcPr>
          <w:p w14:paraId="016166B0">
            <w:pPr>
              <w:adjustRightInd w:val="0"/>
              <w:snapToGrid w:val="0"/>
              <w:spacing w:line="300" w:lineRule="exact"/>
              <w:jc w:val="center"/>
              <w:rPr>
                <w:rFonts w:hint="eastAsia" w:ascii="宋体" w:hAnsi="宋体" w:eastAsia="宋体" w:cs="宋体"/>
                <w:spacing w:val="20"/>
                <w:sz w:val="24"/>
                <w:szCs w:val="24"/>
              </w:rPr>
            </w:pPr>
          </w:p>
        </w:tc>
      </w:tr>
      <w:tr w14:paraId="3E05A13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3E6EE9CC">
            <w:pPr>
              <w:adjustRightInd w:val="0"/>
              <w:snapToGrid w:val="0"/>
              <w:spacing w:line="300" w:lineRule="exact"/>
              <w:jc w:val="center"/>
              <w:rPr>
                <w:rFonts w:hint="eastAsia" w:ascii="宋体" w:hAnsi="宋体" w:eastAsia="宋体" w:cs="宋体"/>
                <w:sz w:val="24"/>
                <w:szCs w:val="24"/>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2AD88E74">
            <w:pPr>
              <w:adjustRightInd w:val="0"/>
              <w:snapToGrid w:val="0"/>
              <w:spacing w:line="300" w:lineRule="exact"/>
              <w:jc w:val="center"/>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94D8D57">
            <w:pPr>
              <w:adjustRightInd w:val="0"/>
              <w:snapToGrid w:val="0"/>
              <w:spacing w:line="300" w:lineRule="exact"/>
              <w:jc w:val="center"/>
              <w:rPr>
                <w:rFonts w:hint="eastAsia" w:ascii="宋体" w:hAnsi="宋体" w:eastAsia="宋体" w:cs="宋体"/>
                <w:sz w:val="24"/>
                <w:szCs w:val="24"/>
              </w:rPr>
            </w:pPr>
            <w:r>
              <w:rPr>
                <w:rFonts w:hint="eastAsia" w:ascii="宋体" w:hAnsi="宋体" w:eastAsia="宋体" w:cs="宋体"/>
                <w:sz w:val="24"/>
                <w:szCs w:val="24"/>
              </w:rPr>
              <w:t>银行账号</w:t>
            </w:r>
          </w:p>
        </w:tc>
        <w:tc>
          <w:tcPr>
            <w:tcW w:w="1259" w:type="pct"/>
            <w:tcBorders>
              <w:top w:val="single" w:color="auto" w:sz="2" w:space="0"/>
              <w:left w:val="single" w:color="auto" w:sz="2" w:space="0"/>
              <w:bottom w:val="single" w:color="auto" w:sz="2" w:space="0"/>
            </w:tcBorders>
            <w:noWrap w:val="0"/>
            <w:vAlign w:val="center"/>
          </w:tcPr>
          <w:p w14:paraId="67C29390">
            <w:pPr>
              <w:adjustRightInd w:val="0"/>
              <w:snapToGrid w:val="0"/>
              <w:spacing w:line="300" w:lineRule="exact"/>
              <w:jc w:val="center"/>
              <w:rPr>
                <w:rFonts w:hint="eastAsia" w:ascii="宋体" w:hAnsi="宋体" w:eastAsia="宋体" w:cs="宋体"/>
                <w:spacing w:val="20"/>
                <w:sz w:val="24"/>
                <w:szCs w:val="24"/>
              </w:rPr>
            </w:pPr>
          </w:p>
        </w:tc>
      </w:tr>
      <w:tr w14:paraId="012A9A8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noWrap w:val="0"/>
            <w:vAlign w:val="center"/>
          </w:tcPr>
          <w:p w14:paraId="26C748C2">
            <w:pPr>
              <w:pStyle w:val="8"/>
              <w:adjustRightInd w:val="0"/>
              <w:snapToGrid w:val="0"/>
              <w:spacing w:before="156" w:beforeLines="50" w:after="0" w:line="360" w:lineRule="auto"/>
              <w:ind w:left="0" w:leftChars="0"/>
              <w:jc w:val="left"/>
              <w:rPr>
                <w:rFonts w:hint="eastAsia" w:ascii="宋体" w:hAnsi="宋体" w:eastAsia="宋体" w:cs="宋体"/>
                <w:spacing w:val="20"/>
                <w:sz w:val="24"/>
                <w:szCs w:val="24"/>
              </w:rPr>
            </w:pPr>
            <w:r>
              <w:rPr>
                <w:rFonts w:hint="eastAsia" w:ascii="宋体" w:hAnsi="宋体" w:eastAsia="宋体" w:cs="宋体"/>
                <w:sz w:val="24"/>
                <w:szCs w:val="24"/>
              </w:rPr>
              <w:t>注：涉及联合体或其他合同主体的信息应按上表格式加列。</w:t>
            </w:r>
          </w:p>
        </w:tc>
      </w:tr>
    </w:tbl>
    <w:p w14:paraId="6EC630B4">
      <w:pPr>
        <w:pStyle w:val="6"/>
        <w:adjustRightInd w:val="0"/>
        <w:snapToGrid w:val="0"/>
        <w:spacing w:before="123" w:beforeLines="39" w:after="159" w:afterLines="50" w:line="400" w:lineRule="exact"/>
        <w:jc w:val="center"/>
        <w:rPr>
          <w:rFonts w:hint="eastAsia" w:ascii="宋体" w:hAnsi="宋体" w:eastAsia="宋体" w:cs="宋体"/>
          <w:b/>
          <w:bCs/>
          <w:sz w:val="24"/>
          <w:szCs w:val="24"/>
          <w:highlight w:val="none"/>
        </w:rPr>
      </w:pPr>
      <w:bookmarkStart w:id="402" w:name="_Toc27624"/>
      <w:r>
        <w:rPr>
          <w:rFonts w:hint="eastAsia" w:ascii="宋体" w:hAnsi="宋体" w:eastAsia="宋体" w:cs="宋体"/>
          <w:b/>
          <w:bCs/>
          <w:sz w:val="24"/>
          <w:szCs w:val="24"/>
          <w:highlight w:val="none"/>
        </w:rPr>
        <w:t>第二节 政府采购合同通用条款</w:t>
      </w:r>
      <w:bookmarkEnd w:id="402"/>
    </w:p>
    <w:p w14:paraId="3A9BBE41">
      <w:pPr>
        <w:tabs>
          <w:tab w:val="left" w:pos="8820"/>
          <w:tab w:val="left" w:pos="9345"/>
          <w:tab w:val="left" w:pos="9765"/>
        </w:tabs>
        <w:adjustRightInd w:val="0"/>
        <w:snapToGrid w:val="0"/>
        <w:spacing w:before="0" w:line="400" w:lineRule="exact"/>
        <w:jc w:val="left"/>
        <w:rPr>
          <w:rFonts w:hint="eastAsia" w:ascii="宋体" w:hAnsi="宋体" w:eastAsia="宋体" w:cs="宋体"/>
          <w:b/>
          <w:bCs/>
          <w:sz w:val="24"/>
          <w:szCs w:val="24"/>
        </w:rPr>
      </w:pPr>
      <w:r>
        <w:rPr>
          <w:rFonts w:hint="eastAsia" w:ascii="宋体" w:hAnsi="宋体" w:eastAsia="宋体" w:cs="宋体"/>
          <w:b/>
          <w:sz w:val="24"/>
          <w:szCs w:val="24"/>
        </w:rPr>
        <w:t>1.</w:t>
      </w:r>
      <w:r>
        <w:rPr>
          <w:rFonts w:hint="eastAsia" w:ascii="宋体" w:hAnsi="宋体" w:eastAsia="宋体" w:cs="宋体"/>
          <w:b/>
          <w:sz w:val="24"/>
          <w:szCs w:val="24"/>
          <w:lang w:val="en-US" w:eastAsia="zh-CN"/>
        </w:rPr>
        <w:t xml:space="preserve"> </w:t>
      </w:r>
      <w:r>
        <w:rPr>
          <w:rFonts w:hint="eastAsia" w:ascii="宋体" w:hAnsi="宋体" w:eastAsia="宋体" w:cs="宋体"/>
          <w:b/>
          <w:bCs/>
          <w:sz w:val="24"/>
          <w:szCs w:val="24"/>
        </w:rPr>
        <w:t>定义</w:t>
      </w:r>
    </w:p>
    <w:p w14:paraId="74E70FB1">
      <w:pPr>
        <w:autoSpaceDE w:val="0"/>
        <w:autoSpaceDN w:val="0"/>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1.1合同当事人</w:t>
      </w:r>
    </w:p>
    <w:p w14:paraId="5C4100F7">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（1）采购人（以下称甲方）是指使用财政性资金，通过政府采购方式向供应商购买货物</w:t>
      </w:r>
      <w:r>
        <w:rPr>
          <w:rFonts w:hint="eastAsia" w:ascii="宋体" w:hAnsi="宋体" w:eastAsia="宋体" w:cs="宋体"/>
          <w:color w:val="auto"/>
          <w:sz w:val="24"/>
          <w:szCs w:val="24"/>
          <w:highlight w:val="none"/>
          <w:lang w:val="en-US" w:eastAsia="zh-CN"/>
        </w:rPr>
        <w:t>及其相关服务的</w:t>
      </w:r>
      <w:r>
        <w:rPr>
          <w:rFonts w:hint="eastAsia" w:ascii="宋体" w:hAnsi="宋体" w:eastAsia="宋体" w:cs="宋体"/>
          <w:color w:val="auto"/>
          <w:sz w:val="24"/>
          <w:szCs w:val="24"/>
          <w:highlight w:val="none"/>
        </w:rPr>
        <w:t>国家机关、事业单位、团体组织。</w:t>
      </w:r>
    </w:p>
    <w:p w14:paraId="776D6AB4">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（2）供应商（以下称</w:t>
      </w:r>
      <w:r>
        <w:rPr>
          <w:rFonts w:hint="eastAsia" w:ascii="宋体" w:hAnsi="宋体" w:eastAsia="宋体" w:cs="宋体"/>
          <w:color w:val="auto"/>
          <w:sz w:val="24"/>
          <w:szCs w:val="24"/>
          <w:highlight w:val="none"/>
          <w:lang w:eastAsia="zh-CN"/>
        </w:rPr>
        <w:t>乙</w:t>
      </w:r>
      <w:r>
        <w:rPr>
          <w:rFonts w:hint="eastAsia" w:ascii="宋体" w:hAnsi="宋体" w:eastAsia="宋体" w:cs="宋体"/>
          <w:color w:val="auto"/>
          <w:sz w:val="24"/>
          <w:szCs w:val="24"/>
          <w:highlight w:val="none"/>
        </w:rPr>
        <w:t>方）是指参加政府采购活动并且中标（成交），向采购人提供</w:t>
      </w:r>
      <w:r>
        <w:rPr>
          <w:rFonts w:hint="eastAsia" w:ascii="宋体" w:hAnsi="宋体" w:eastAsia="宋体" w:cs="宋体"/>
          <w:color w:val="auto"/>
          <w:sz w:val="24"/>
          <w:szCs w:val="24"/>
          <w:highlight w:val="none"/>
          <w:lang w:val="en-US" w:eastAsia="zh-CN"/>
        </w:rPr>
        <w:t>合同约定的货物及其相关服务的法人、非法人组织或者自然人</w:t>
      </w:r>
      <w:r>
        <w:rPr>
          <w:rFonts w:hint="eastAsia" w:ascii="宋体" w:hAnsi="宋体" w:eastAsia="宋体" w:cs="宋体"/>
          <w:color w:val="auto"/>
          <w:sz w:val="24"/>
          <w:szCs w:val="24"/>
          <w:highlight w:val="none"/>
        </w:rPr>
        <w:t>。</w:t>
      </w:r>
    </w:p>
    <w:p w14:paraId="145A3E87">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（3）其他合同主体是指除采购人和供应商以外，</w:t>
      </w:r>
      <w:r>
        <w:rPr>
          <w:rFonts w:hint="eastAsia" w:ascii="宋体" w:hAnsi="宋体" w:eastAsia="宋体" w:cs="宋体"/>
          <w:bCs/>
          <w:color w:val="000000"/>
          <w:sz w:val="24"/>
          <w:szCs w:val="24"/>
        </w:rPr>
        <w:t>依法参与合同缔结或履行，享有权利、承担义务的合同当事人</w:t>
      </w:r>
      <w:r>
        <w:rPr>
          <w:rFonts w:hint="eastAsia" w:ascii="宋体" w:hAnsi="宋体" w:eastAsia="宋体" w:cs="宋体"/>
          <w:color w:val="auto"/>
          <w:sz w:val="24"/>
          <w:szCs w:val="24"/>
          <w:highlight w:val="none"/>
        </w:rPr>
        <w:t>。</w:t>
      </w:r>
    </w:p>
    <w:p w14:paraId="4CBE70A2">
      <w:pPr>
        <w:tabs>
          <w:tab w:val="left" w:pos="570"/>
          <w:tab w:val="left" w:pos="9240"/>
          <w:tab w:val="left" w:pos="9555"/>
        </w:tabs>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1.2本合同下列术语应解释为：</w:t>
      </w:r>
    </w:p>
    <w:p w14:paraId="1FA4DE3D">
      <w:pPr>
        <w:adjustRightInd w:val="0"/>
        <w:snapToGrid w:val="0"/>
        <w:spacing w:before="0" w:beforeLines="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（1）“合同”系指</w:t>
      </w:r>
      <w:r>
        <w:rPr>
          <w:rFonts w:hint="eastAsia" w:ascii="宋体" w:hAnsi="宋体" w:eastAsia="宋体" w:cs="宋体"/>
          <w:bCs/>
          <w:color w:val="000000"/>
          <w:sz w:val="24"/>
          <w:szCs w:val="24"/>
        </w:rPr>
        <w:t>合同当事人意思表示达成一致的任何协议，包括签署的</w:t>
      </w:r>
      <w:r>
        <w:rPr>
          <w:rFonts w:hint="eastAsia" w:ascii="宋体" w:hAnsi="宋体" w:eastAsia="宋体" w:cs="宋体"/>
          <w:color w:val="auto"/>
          <w:sz w:val="24"/>
          <w:szCs w:val="24"/>
          <w:lang w:eastAsia="zh-CN"/>
        </w:rPr>
        <w:t>政府采购</w:t>
      </w:r>
      <w:r>
        <w:rPr>
          <w:rFonts w:hint="eastAsia" w:ascii="宋体" w:hAnsi="宋体" w:eastAsia="宋体" w:cs="宋体"/>
          <w:color w:val="auto"/>
          <w:sz w:val="24"/>
          <w:szCs w:val="24"/>
        </w:rPr>
        <w:t>合同协议书及其变更、补充</w:t>
      </w:r>
      <w:r>
        <w:rPr>
          <w:rFonts w:hint="eastAsia" w:ascii="宋体" w:hAnsi="宋体" w:eastAsia="宋体" w:cs="宋体"/>
          <w:color w:val="auto"/>
          <w:sz w:val="24"/>
          <w:szCs w:val="24"/>
          <w:lang w:eastAsia="zh-CN"/>
        </w:rPr>
        <w:t>协议，</w:t>
      </w:r>
      <w:r>
        <w:rPr>
          <w:rFonts w:hint="eastAsia" w:ascii="宋体" w:hAnsi="宋体" w:eastAsia="宋体" w:cs="宋体"/>
          <w:sz w:val="24"/>
          <w:szCs w:val="24"/>
        </w:rPr>
        <w:t>政府采购合同专用条款</w:t>
      </w:r>
      <w:r>
        <w:rPr>
          <w:rFonts w:hint="eastAsia" w:ascii="宋体" w:hAnsi="宋体" w:eastAsia="宋体" w:cs="宋体"/>
          <w:sz w:val="24"/>
          <w:szCs w:val="24"/>
          <w:lang w:eastAsia="zh-CN"/>
        </w:rPr>
        <w:t>，</w:t>
      </w:r>
      <w:r>
        <w:rPr>
          <w:rFonts w:hint="eastAsia" w:ascii="宋体" w:hAnsi="宋体" w:eastAsia="宋体" w:cs="宋体"/>
          <w:sz w:val="24"/>
          <w:szCs w:val="24"/>
        </w:rPr>
        <w:t>政府采购合同通用条款</w:t>
      </w:r>
      <w:r>
        <w:rPr>
          <w:rFonts w:hint="eastAsia" w:ascii="宋体" w:hAnsi="宋体" w:eastAsia="宋体" w:cs="宋体"/>
          <w:sz w:val="24"/>
          <w:szCs w:val="24"/>
          <w:lang w:eastAsia="zh-CN"/>
        </w:rPr>
        <w:t>，</w:t>
      </w:r>
      <w:r>
        <w:rPr>
          <w:rFonts w:hint="eastAsia" w:ascii="宋体" w:hAnsi="宋体" w:eastAsia="宋体" w:cs="宋体"/>
          <w:color w:val="auto"/>
          <w:sz w:val="24"/>
          <w:szCs w:val="24"/>
        </w:rPr>
        <w:t>中标</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通知书</w:t>
      </w:r>
      <w:r>
        <w:rPr>
          <w:rFonts w:hint="eastAsia" w:ascii="宋体" w:hAnsi="宋体" w:eastAsia="宋体" w:cs="宋体"/>
          <w:color w:val="auto"/>
          <w:sz w:val="24"/>
          <w:szCs w:val="24"/>
          <w:lang w:eastAsia="zh-CN"/>
        </w:rPr>
        <w:t>，</w:t>
      </w:r>
      <w:r>
        <w:rPr>
          <w:rFonts w:hint="eastAsia" w:ascii="宋体" w:hAnsi="宋体" w:eastAsia="宋体" w:cs="宋体"/>
          <w:sz w:val="24"/>
          <w:szCs w:val="24"/>
        </w:rPr>
        <w:t>投标（响应）文件</w:t>
      </w:r>
      <w:r>
        <w:rPr>
          <w:rFonts w:hint="eastAsia" w:ascii="宋体" w:hAnsi="宋体" w:eastAsia="宋体" w:cs="宋体"/>
          <w:sz w:val="24"/>
          <w:szCs w:val="24"/>
          <w:lang w:eastAsia="zh-CN"/>
        </w:rPr>
        <w:t>，</w:t>
      </w:r>
      <w:r>
        <w:rPr>
          <w:rFonts w:hint="eastAsia" w:ascii="宋体" w:hAnsi="宋体" w:eastAsia="宋体" w:cs="宋体"/>
          <w:sz w:val="24"/>
          <w:szCs w:val="24"/>
        </w:rPr>
        <w:t>采购文件</w:t>
      </w:r>
      <w:r>
        <w:rPr>
          <w:rFonts w:hint="eastAsia" w:ascii="宋体" w:hAnsi="宋体" w:eastAsia="宋体" w:cs="宋体"/>
          <w:sz w:val="24"/>
          <w:szCs w:val="24"/>
          <w:lang w:eastAsia="zh-CN"/>
        </w:rPr>
        <w:t>，</w:t>
      </w:r>
      <w:r>
        <w:rPr>
          <w:rFonts w:hint="eastAsia" w:ascii="宋体" w:hAnsi="宋体" w:eastAsia="宋体" w:cs="宋体"/>
          <w:sz w:val="24"/>
          <w:szCs w:val="24"/>
        </w:rPr>
        <w:t>有关技术文件</w:t>
      </w:r>
      <w:r>
        <w:rPr>
          <w:rFonts w:hint="eastAsia" w:ascii="宋体" w:hAnsi="宋体" w:eastAsia="宋体" w:cs="宋体"/>
          <w:sz w:val="24"/>
          <w:szCs w:val="24"/>
          <w:lang w:eastAsia="zh-CN"/>
        </w:rPr>
        <w:t>和</w:t>
      </w:r>
      <w:r>
        <w:rPr>
          <w:rFonts w:hint="eastAsia" w:ascii="宋体" w:hAnsi="宋体" w:eastAsia="宋体" w:cs="宋体"/>
          <w:sz w:val="24"/>
          <w:szCs w:val="24"/>
        </w:rPr>
        <w:t>图纸</w:t>
      </w:r>
      <w:r>
        <w:rPr>
          <w:rFonts w:hint="eastAsia" w:ascii="宋体" w:hAnsi="宋体" w:eastAsia="宋体" w:cs="宋体"/>
          <w:sz w:val="24"/>
          <w:szCs w:val="24"/>
          <w:lang w:eastAsia="zh-CN"/>
        </w:rPr>
        <w:t>，以及</w:t>
      </w:r>
      <w:r>
        <w:rPr>
          <w:rFonts w:hint="eastAsia" w:ascii="宋体" w:hAnsi="宋体" w:eastAsia="宋体" w:cs="宋体"/>
          <w:bCs w:val="0"/>
          <w:color w:val="000000"/>
          <w:kern w:val="2"/>
          <w:sz w:val="24"/>
          <w:szCs w:val="24"/>
          <w:highlight w:val="none"/>
          <w:lang w:eastAsia="zh-CN"/>
        </w:rPr>
        <w:t>国家法律、行政法规和规章制度规定或合同约定的作为合同组成部分的其他文件</w:t>
      </w:r>
      <w:r>
        <w:rPr>
          <w:rFonts w:hint="eastAsia" w:ascii="宋体" w:hAnsi="宋体" w:eastAsia="宋体" w:cs="宋体"/>
          <w:color w:val="auto"/>
          <w:sz w:val="24"/>
          <w:szCs w:val="24"/>
          <w:highlight w:val="none"/>
        </w:rPr>
        <w:t>。</w:t>
      </w:r>
    </w:p>
    <w:p w14:paraId="7FCC9E8A">
      <w:pPr>
        <w:tabs>
          <w:tab w:val="left" w:pos="570"/>
          <w:tab w:val="left" w:pos="9240"/>
          <w:tab w:val="left" w:pos="9555"/>
        </w:tabs>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）“合同价</w:t>
      </w:r>
      <w:r>
        <w:rPr>
          <w:rFonts w:hint="eastAsia" w:ascii="宋体" w:hAnsi="宋体" w:eastAsia="宋体" w:cs="宋体"/>
          <w:color w:val="auto"/>
          <w:sz w:val="24"/>
          <w:szCs w:val="24"/>
          <w:highlight w:val="none"/>
          <w:lang w:val="en-US" w:eastAsia="zh-CN"/>
        </w:rPr>
        <w:t>款</w:t>
      </w:r>
      <w:r>
        <w:rPr>
          <w:rFonts w:hint="eastAsia" w:ascii="宋体" w:hAnsi="宋体" w:eastAsia="宋体" w:cs="宋体"/>
          <w:color w:val="auto"/>
          <w:sz w:val="24"/>
          <w:szCs w:val="24"/>
          <w:highlight w:val="none"/>
        </w:rPr>
        <w:t>”系指根据本合同规定乙方在全面履行合同义务后甲方应支付给乙方的价款。</w:t>
      </w:r>
    </w:p>
    <w:p w14:paraId="30CBC560">
      <w:pPr>
        <w:tabs>
          <w:tab w:val="left" w:pos="570"/>
          <w:tab w:val="left" w:pos="9240"/>
          <w:tab w:val="left" w:pos="9555"/>
        </w:tabs>
        <w:adjustRightInd w:val="0"/>
        <w:snapToGrid w:val="0"/>
        <w:spacing w:before="0" w:line="400" w:lineRule="exact"/>
        <w:ind w:firstLine="480" w:firstLineChars="200"/>
        <w:jc w:val="left"/>
        <w:rPr>
          <w:rFonts w:hint="eastAsia" w:ascii="宋体" w:hAnsi="宋体" w:eastAsia="宋体" w:cs="宋体"/>
          <w:color w:val="000000"/>
          <w:sz w:val="24"/>
          <w:szCs w:val="24"/>
          <w:highlight w:val="none"/>
          <w:lang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）“货物”系指乙方根据本合同规定须向甲方提供的各种形态和种类的物品，包括原材料、设备、产品（</w:t>
      </w:r>
      <w:r>
        <w:rPr>
          <w:rFonts w:hint="eastAsia" w:ascii="宋体" w:hAnsi="宋体" w:eastAsia="宋体" w:cs="宋体"/>
          <w:color w:val="000000"/>
          <w:sz w:val="24"/>
          <w:szCs w:val="24"/>
          <w:highlight w:val="none"/>
        </w:rPr>
        <w:t>包括软件）及相关的其备品备件、工具、手册及</w:t>
      </w:r>
      <w:r>
        <w:rPr>
          <w:rFonts w:hint="eastAsia" w:ascii="宋体" w:hAnsi="宋体" w:eastAsia="宋体" w:cs="宋体"/>
          <w:color w:val="000000"/>
          <w:sz w:val="24"/>
          <w:szCs w:val="24"/>
          <w:highlight w:val="none"/>
          <w:lang w:val="en"/>
        </w:rPr>
        <w:t>其他</w:t>
      </w:r>
      <w:r>
        <w:rPr>
          <w:rFonts w:hint="eastAsia" w:ascii="宋体" w:hAnsi="宋体" w:eastAsia="宋体" w:cs="宋体"/>
          <w:color w:val="000000"/>
          <w:sz w:val="24"/>
          <w:szCs w:val="24"/>
          <w:highlight w:val="none"/>
        </w:rPr>
        <w:t>技术资料和材料</w:t>
      </w:r>
      <w:r>
        <w:rPr>
          <w:rFonts w:hint="eastAsia" w:ascii="宋体" w:hAnsi="宋体" w:eastAsia="宋体" w:cs="宋体"/>
          <w:color w:val="000000"/>
          <w:sz w:val="24"/>
          <w:szCs w:val="24"/>
          <w:highlight w:val="none"/>
          <w:lang w:eastAsia="zh-CN"/>
        </w:rPr>
        <w:t>等</w:t>
      </w:r>
      <w:r>
        <w:rPr>
          <w:rFonts w:hint="eastAsia" w:ascii="宋体" w:hAnsi="宋体" w:eastAsia="宋体" w:cs="宋体"/>
          <w:color w:val="000000"/>
          <w:sz w:val="24"/>
          <w:szCs w:val="24"/>
          <w:highlight w:val="none"/>
        </w:rPr>
        <w:t>。</w:t>
      </w:r>
    </w:p>
    <w:p w14:paraId="210D09AC">
      <w:pPr>
        <w:adjustRightInd w:val="0"/>
        <w:snapToGrid w:val="0"/>
        <w:spacing w:before="0" w:line="400" w:lineRule="exact"/>
        <w:ind w:firstLine="480" w:firstLineChars="200"/>
        <w:jc w:val="left"/>
        <w:rPr>
          <w:rFonts w:hint="eastAsia" w:ascii="宋体" w:hAnsi="宋体" w:eastAsia="宋体" w:cs="宋体"/>
          <w:color w:val="000000"/>
          <w:sz w:val="24"/>
          <w:szCs w:val="24"/>
          <w:highlight w:val="yellow"/>
          <w:lang w:eastAsia="zh-CN"/>
        </w:rPr>
      </w:pP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4</w:t>
      </w:r>
      <w:r>
        <w:rPr>
          <w:rFonts w:hint="eastAsia" w:ascii="宋体" w:hAnsi="宋体" w:eastAsia="宋体" w:cs="宋体"/>
          <w:color w:val="000000"/>
          <w:sz w:val="24"/>
          <w:szCs w:val="24"/>
          <w:highlight w:val="none"/>
        </w:rPr>
        <w:t>）“</w:t>
      </w:r>
      <w:r>
        <w:rPr>
          <w:rFonts w:hint="eastAsia" w:ascii="宋体" w:hAnsi="宋体" w:eastAsia="宋体" w:cs="宋体"/>
          <w:color w:val="auto"/>
          <w:sz w:val="24"/>
          <w:szCs w:val="24"/>
          <w:highlight w:val="none"/>
          <w:lang w:val="en-US" w:eastAsia="zh-CN"/>
        </w:rPr>
        <w:t>相关</w:t>
      </w:r>
      <w:r>
        <w:rPr>
          <w:rFonts w:hint="eastAsia" w:ascii="宋体" w:hAnsi="宋体" w:eastAsia="宋体" w:cs="宋体"/>
          <w:color w:val="000000"/>
          <w:sz w:val="24"/>
          <w:szCs w:val="24"/>
          <w:highlight w:val="none"/>
        </w:rPr>
        <w:t>服务”系指根据合同规定，乙方应提供的</w:t>
      </w:r>
      <w:r>
        <w:rPr>
          <w:rFonts w:hint="eastAsia" w:ascii="宋体" w:hAnsi="宋体" w:eastAsia="宋体" w:cs="宋体"/>
          <w:color w:val="000000"/>
          <w:sz w:val="24"/>
          <w:szCs w:val="24"/>
          <w:highlight w:val="none"/>
          <w:lang w:val="en-US" w:eastAsia="zh-CN"/>
        </w:rPr>
        <w:t>与货物有关的</w:t>
      </w:r>
      <w:r>
        <w:rPr>
          <w:rFonts w:hint="eastAsia" w:ascii="宋体" w:hAnsi="宋体" w:eastAsia="宋体" w:cs="宋体"/>
          <w:color w:val="000000"/>
          <w:sz w:val="24"/>
          <w:szCs w:val="24"/>
          <w:highlight w:val="none"/>
        </w:rPr>
        <w:t>技术、管理和</w:t>
      </w:r>
      <w:r>
        <w:rPr>
          <w:rFonts w:hint="eastAsia" w:ascii="宋体" w:hAnsi="宋体" w:eastAsia="宋体" w:cs="宋体"/>
          <w:color w:val="000000"/>
          <w:sz w:val="24"/>
          <w:szCs w:val="24"/>
          <w:highlight w:val="none"/>
          <w:lang w:val="en"/>
        </w:rPr>
        <w:t>其他</w:t>
      </w:r>
      <w:r>
        <w:rPr>
          <w:rFonts w:hint="eastAsia" w:ascii="宋体" w:hAnsi="宋体" w:eastAsia="宋体" w:cs="宋体"/>
          <w:color w:val="000000"/>
          <w:sz w:val="24"/>
          <w:szCs w:val="24"/>
          <w:highlight w:val="none"/>
        </w:rPr>
        <w:t>服务，包括但不限于：管理和质量保证、运输、保险、检验、现场准备、安装、集成、调试、培训、维修、</w:t>
      </w:r>
      <w:r>
        <w:rPr>
          <w:rFonts w:hint="eastAsia" w:ascii="宋体" w:hAnsi="宋体" w:eastAsia="宋体" w:cs="宋体"/>
          <w:color w:val="000000"/>
          <w:sz w:val="24"/>
          <w:szCs w:val="24"/>
          <w:highlight w:val="none"/>
          <w:lang w:eastAsia="zh-CN"/>
        </w:rPr>
        <w:t>废弃处置、</w:t>
      </w:r>
      <w:r>
        <w:rPr>
          <w:rFonts w:hint="eastAsia" w:ascii="宋体" w:hAnsi="宋体" w:eastAsia="宋体" w:cs="宋体"/>
          <w:color w:val="000000"/>
          <w:sz w:val="24"/>
          <w:szCs w:val="24"/>
          <w:highlight w:val="none"/>
        </w:rPr>
        <w:t>技术支持等以及合同中规定乙方应承担的</w:t>
      </w:r>
      <w:r>
        <w:rPr>
          <w:rFonts w:hint="eastAsia" w:ascii="宋体" w:hAnsi="宋体" w:eastAsia="宋体" w:cs="宋体"/>
          <w:color w:val="000000"/>
          <w:sz w:val="24"/>
          <w:szCs w:val="24"/>
          <w:highlight w:val="none"/>
          <w:lang w:val="en"/>
        </w:rPr>
        <w:t>其他</w:t>
      </w:r>
      <w:r>
        <w:rPr>
          <w:rFonts w:hint="eastAsia" w:ascii="宋体" w:hAnsi="宋体" w:eastAsia="宋体" w:cs="宋体"/>
          <w:color w:val="000000"/>
          <w:sz w:val="24"/>
          <w:szCs w:val="24"/>
          <w:highlight w:val="none"/>
        </w:rPr>
        <w:t>义务。</w:t>
      </w:r>
    </w:p>
    <w:p w14:paraId="55C4364C">
      <w:pPr>
        <w:adjustRightInd w:val="0"/>
        <w:snapToGrid w:val="0"/>
        <w:spacing w:before="0" w:line="400" w:lineRule="exact"/>
        <w:ind w:firstLine="480" w:firstLineChars="200"/>
        <w:jc w:val="left"/>
        <w:rPr>
          <w:rFonts w:hint="eastAsia" w:ascii="宋体" w:hAnsi="宋体" w:eastAsia="宋体" w:cs="宋体"/>
          <w:color w:val="000000"/>
          <w:sz w:val="24"/>
          <w:szCs w:val="24"/>
          <w:highlight w:val="yellow"/>
          <w:lang w:eastAsia="zh-CN"/>
        </w:rPr>
      </w:pP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5</w:t>
      </w:r>
      <w:r>
        <w:rPr>
          <w:rFonts w:hint="eastAsia" w:ascii="宋体" w:hAnsi="宋体" w:eastAsia="宋体" w:cs="宋体"/>
          <w:color w:val="000000"/>
          <w:sz w:val="24"/>
          <w:szCs w:val="24"/>
          <w:highlight w:val="none"/>
        </w:rPr>
        <w:t>）“分包”系指中标</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成交</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供应商按采购文件、投标（响应）文件的规定，根据分包意向协议，将中标</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成交</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项目中的部分履约内容，分给具有相应资质条件的供应商履行合同的行为。</w:t>
      </w:r>
    </w:p>
    <w:p w14:paraId="3FACF5EC">
      <w:pPr>
        <w:tabs>
          <w:tab w:val="left" w:pos="570"/>
          <w:tab w:val="left" w:pos="9240"/>
          <w:tab w:val="left" w:pos="9555"/>
        </w:tabs>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6</w:t>
      </w:r>
      <w:r>
        <w:rPr>
          <w:rFonts w:hint="eastAsia" w:ascii="宋体" w:hAnsi="宋体" w:eastAsia="宋体" w:cs="宋体"/>
          <w:color w:val="000000"/>
          <w:sz w:val="24"/>
          <w:szCs w:val="24"/>
          <w:highlight w:val="none"/>
        </w:rPr>
        <w:t>）</w:t>
      </w:r>
      <w:r>
        <w:rPr>
          <w:rFonts w:hint="eastAsia" w:ascii="宋体" w:hAnsi="宋体" w:eastAsia="宋体" w:cs="宋体"/>
          <w:sz w:val="24"/>
          <w:szCs w:val="24"/>
        </w:rPr>
        <w:t>“联合体”系指</w:t>
      </w:r>
      <w:r>
        <w:rPr>
          <w:rFonts w:hint="eastAsia" w:ascii="宋体" w:hAnsi="宋体" w:eastAsia="宋体" w:cs="宋体"/>
          <w:sz w:val="24"/>
          <w:szCs w:val="24"/>
          <w:lang w:eastAsia="zh-CN"/>
        </w:rPr>
        <w:t>由</w:t>
      </w:r>
      <w:r>
        <w:rPr>
          <w:rFonts w:hint="eastAsia" w:ascii="宋体" w:hAnsi="宋体" w:eastAsia="宋体" w:cs="宋体"/>
          <w:sz w:val="24"/>
          <w:szCs w:val="24"/>
        </w:rPr>
        <w:t>两个以上的自然人、法人或者</w:t>
      </w:r>
      <w:r>
        <w:rPr>
          <w:rFonts w:hint="eastAsia" w:ascii="宋体" w:hAnsi="宋体" w:eastAsia="宋体" w:cs="宋体"/>
          <w:sz w:val="24"/>
          <w:szCs w:val="24"/>
          <w:lang w:val="en-US" w:eastAsia="zh-CN"/>
        </w:rPr>
        <w:t>非法人</w:t>
      </w:r>
      <w:r>
        <w:rPr>
          <w:rFonts w:hint="eastAsia" w:ascii="宋体" w:hAnsi="宋体" w:eastAsia="宋体" w:cs="宋体"/>
          <w:sz w:val="24"/>
          <w:szCs w:val="24"/>
        </w:rPr>
        <w:t>组织组成，</w:t>
      </w:r>
      <w:r>
        <w:rPr>
          <w:rFonts w:hint="eastAsia" w:ascii="宋体" w:hAnsi="宋体" w:eastAsia="宋体" w:cs="宋体"/>
          <w:sz w:val="24"/>
          <w:szCs w:val="24"/>
          <w:lang w:eastAsia="zh-CN"/>
        </w:rPr>
        <w:t>以一个供应商的身份共同参加政府采购的主体</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承担连带责任。联合体具体要求见【</w:t>
      </w:r>
      <w:r>
        <w:rPr>
          <w:rFonts w:hint="eastAsia" w:ascii="宋体" w:hAnsi="宋体" w:eastAsia="宋体" w:cs="宋体"/>
          <w:b/>
          <w:bCs/>
          <w:color w:val="000000"/>
          <w:sz w:val="24"/>
          <w:szCs w:val="24"/>
          <w:highlight w:val="none"/>
        </w:rPr>
        <w:t>政府采购合同专用条款</w:t>
      </w:r>
      <w:r>
        <w:rPr>
          <w:rFonts w:hint="eastAsia" w:ascii="宋体" w:hAnsi="宋体" w:eastAsia="宋体" w:cs="宋体"/>
          <w:color w:val="000000"/>
          <w:sz w:val="24"/>
          <w:szCs w:val="24"/>
          <w:highlight w:val="none"/>
        </w:rPr>
        <w:t>】。</w:t>
      </w:r>
    </w:p>
    <w:p w14:paraId="33A30515">
      <w:pPr>
        <w:tabs>
          <w:tab w:val="left" w:pos="570"/>
          <w:tab w:val="left" w:pos="9240"/>
          <w:tab w:val="left" w:pos="9555"/>
        </w:tabs>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7</w:t>
      </w:r>
      <w:r>
        <w:rPr>
          <w:rFonts w:hint="eastAsia" w:ascii="宋体" w:hAnsi="宋体" w:eastAsia="宋体" w:cs="宋体"/>
          <w:color w:val="000000"/>
          <w:sz w:val="24"/>
          <w:szCs w:val="24"/>
          <w:highlight w:val="none"/>
        </w:rPr>
        <w:t>）其他术语解释，见【</w:t>
      </w:r>
      <w:r>
        <w:rPr>
          <w:rFonts w:hint="eastAsia" w:ascii="宋体" w:hAnsi="宋体" w:eastAsia="宋体" w:cs="宋体"/>
          <w:b/>
          <w:bCs/>
          <w:color w:val="000000"/>
          <w:sz w:val="24"/>
          <w:szCs w:val="24"/>
          <w:highlight w:val="none"/>
        </w:rPr>
        <w:t>政府采购合同专用条款</w:t>
      </w:r>
      <w:r>
        <w:rPr>
          <w:rFonts w:hint="eastAsia" w:ascii="宋体" w:hAnsi="宋体" w:eastAsia="宋体" w:cs="宋体"/>
          <w:color w:val="000000"/>
          <w:sz w:val="24"/>
          <w:szCs w:val="24"/>
          <w:highlight w:val="none"/>
        </w:rPr>
        <w:t>】。</w:t>
      </w:r>
    </w:p>
    <w:p w14:paraId="5FF9439F">
      <w:pPr>
        <w:numPr>
          <w:ilvl w:val="0"/>
          <w:numId w:val="4"/>
        </w:numPr>
        <w:autoSpaceDE w:val="0"/>
        <w:autoSpaceDN w:val="0"/>
        <w:adjustRightInd w:val="0"/>
        <w:snapToGrid w:val="0"/>
        <w:spacing w:before="0" w:line="400" w:lineRule="exact"/>
        <w:jc w:val="left"/>
        <w:rPr>
          <w:rFonts w:hint="eastAsia" w:ascii="宋体" w:hAnsi="宋体" w:eastAsia="宋体" w:cs="宋体"/>
          <w:b/>
          <w:bCs/>
          <w:color w:val="000000"/>
          <w:sz w:val="24"/>
          <w:szCs w:val="24"/>
          <w:highlight w:val="none"/>
        </w:rPr>
      </w:pPr>
      <w:r>
        <w:rPr>
          <w:rFonts w:hint="eastAsia" w:ascii="宋体" w:hAnsi="宋体" w:eastAsia="宋体" w:cs="宋体"/>
          <w:b/>
          <w:color w:val="000000"/>
          <w:sz w:val="24"/>
          <w:szCs w:val="24"/>
          <w:highlight w:val="none"/>
        </w:rPr>
        <w:t>合同标的及金额</w:t>
      </w:r>
    </w:p>
    <w:p w14:paraId="47233A69">
      <w:pPr>
        <w:autoSpaceDE w:val="0"/>
        <w:autoSpaceDN w:val="0"/>
        <w:adjustRightInd w:val="0"/>
        <w:snapToGrid w:val="0"/>
        <w:spacing w:before="0" w:line="400" w:lineRule="exact"/>
        <w:ind w:firstLine="480" w:firstLineChars="200"/>
        <w:jc w:val="left"/>
        <w:rPr>
          <w:rFonts w:hint="eastAsia" w:ascii="宋体" w:hAnsi="宋体" w:eastAsia="宋体" w:cs="宋体"/>
          <w:b/>
          <w:bCs/>
          <w:i/>
          <w:iCs/>
          <w:color w:val="000000"/>
          <w:sz w:val="24"/>
          <w:szCs w:val="24"/>
          <w:highlight w:val="none"/>
        </w:rPr>
      </w:pPr>
      <w:r>
        <w:rPr>
          <w:rFonts w:hint="eastAsia" w:ascii="宋体" w:hAnsi="宋体" w:eastAsia="宋体" w:cs="宋体"/>
          <w:color w:val="000000"/>
          <w:sz w:val="24"/>
          <w:szCs w:val="24"/>
          <w:highlight w:val="none"/>
          <w:lang w:eastAsia="zh-CN"/>
        </w:rPr>
        <w:t>2</w:t>
      </w:r>
      <w:r>
        <w:rPr>
          <w:rFonts w:hint="eastAsia" w:ascii="宋体" w:hAnsi="宋体" w:eastAsia="宋体" w:cs="宋体"/>
          <w:color w:val="000000"/>
          <w:sz w:val="24"/>
          <w:szCs w:val="24"/>
          <w:highlight w:val="none"/>
        </w:rPr>
        <w:t>.1 合同标的及金额应与中标（成交）结果一致。乙方为履行本合同而发生的所有费用均应包含在合同</w:t>
      </w:r>
      <w:r>
        <w:rPr>
          <w:rFonts w:hint="eastAsia" w:ascii="宋体" w:hAnsi="宋体" w:eastAsia="宋体" w:cs="宋体"/>
          <w:color w:val="000000"/>
          <w:sz w:val="24"/>
          <w:szCs w:val="24"/>
          <w:highlight w:val="none"/>
          <w:lang w:eastAsia="zh-CN"/>
        </w:rPr>
        <w:t>价款</w:t>
      </w:r>
      <w:r>
        <w:rPr>
          <w:rFonts w:hint="eastAsia" w:ascii="宋体" w:hAnsi="宋体" w:eastAsia="宋体" w:cs="宋体"/>
          <w:color w:val="000000"/>
          <w:sz w:val="24"/>
          <w:szCs w:val="24"/>
          <w:highlight w:val="none"/>
        </w:rPr>
        <w:t>中，甲方不再另行支付</w:t>
      </w:r>
      <w:r>
        <w:rPr>
          <w:rFonts w:hint="eastAsia" w:ascii="宋体" w:hAnsi="宋体" w:eastAsia="宋体" w:cs="宋体"/>
          <w:color w:val="000000"/>
          <w:sz w:val="24"/>
          <w:szCs w:val="24"/>
          <w:highlight w:val="none"/>
          <w:lang w:val="en"/>
        </w:rPr>
        <w:t>其他</w:t>
      </w:r>
      <w:r>
        <w:rPr>
          <w:rFonts w:hint="eastAsia" w:ascii="宋体" w:hAnsi="宋体" w:eastAsia="宋体" w:cs="宋体"/>
          <w:color w:val="000000"/>
          <w:sz w:val="24"/>
          <w:szCs w:val="24"/>
          <w:highlight w:val="none"/>
        </w:rPr>
        <w:t>任何费用。</w:t>
      </w:r>
    </w:p>
    <w:p w14:paraId="0D6F9AB7">
      <w:pPr>
        <w:adjustRightInd w:val="0"/>
        <w:snapToGrid w:val="0"/>
        <w:spacing w:before="0" w:line="400" w:lineRule="exact"/>
        <w:jc w:val="left"/>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eastAsia="zh-CN"/>
        </w:rPr>
        <w:t>3</w:t>
      </w:r>
      <w:r>
        <w:rPr>
          <w:rFonts w:hint="eastAsia" w:ascii="宋体" w:hAnsi="宋体" w:eastAsia="宋体" w:cs="宋体"/>
          <w:b/>
          <w:color w:val="000000"/>
          <w:sz w:val="24"/>
          <w:szCs w:val="24"/>
          <w:highlight w:val="none"/>
          <w:lang w:val="en-US" w:eastAsia="zh-CN"/>
        </w:rPr>
        <w:t xml:space="preserve">. </w:t>
      </w:r>
      <w:r>
        <w:rPr>
          <w:rFonts w:hint="eastAsia" w:ascii="宋体" w:hAnsi="宋体" w:eastAsia="宋体" w:cs="宋体"/>
          <w:b/>
          <w:color w:val="000000"/>
          <w:sz w:val="24"/>
          <w:szCs w:val="24"/>
          <w:highlight w:val="none"/>
        </w:rPr>
        <w:t>履行合同的时间、地点和方式</w:t>
      </w:r>
    </w:p>
    <w:p w14:paraId="0D339336">
      <w:pPr>
        <w:autoSpaceDE w:val="0"/>
        <w:autoSpaceDN w:val="0"/>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3</w:t>
      </w:r>
      <w:r>
        <w:rPr>
          <w:rFonts w:hint="eastAsia" w:ascii="宋体" w:hAnsi="宋体" w:eastAsia="宋体" w:cs="宋体"/>
          <w:color w:val="000000"/>
          <w:sz w:val="24"/>
          <w:szCs w:val="24"/>
          <w:highlight w:val="none"/>
        </w:rPr>
        <w:t xml:space="preserve">.1 </w:t>
      </w:r>
      <w:r>
        <w:rPr>
          <w:rFonts w:hint="eastAsia" w:ascii="宋体" w:hAnsi="宋体" w:eastAsia="宋体" w:cs="宋体"/>
          <w:sz w:val="24"/>
          <w:szCs w:val="24"/>
        </w:rPr>
        <w:t>乙方应当在约定的时间、地点</w:t>
      </w:r>
      <w:r>
        <w:rPr>
          <w:rFonts w:hint="eastAsia" w:ascii="宋体" w:hAnsi="宋体" w:eastAsia="宋体" w:cs="宋体"/>
          <w:sz w:val="24"/>
          <w:szCs w:val="24"/>
          <w:lang w:eastAsia="zh-CN"/>
        </w:rPr>
        <w:t>，按照约定</w:t>
      </w:r>
      <w:r>
        <w:rPr>
          <w:rFonts w:hint="eastAsia" w:ascii="宋体" w:hAnsi="宋体" w:eastAsia="宋体" w:cs="宋体"/>
          <w:sz w:val="24"/>
          <w:szCs w:val="24"/>
        </w:rPr>
        <w:t>方式履行合同。</w:t>
      </w:r>
    </w:p>
    <w:p w14:paraId="70847C07">
      <w:pPr>
        <w:autoSpaceDE w:val="0"/>
        <w:autoSpaceDN w:val="0"/>
        <w:adjustRightInd w:val="0"/>
        <w:snapToGrid w:val="0"/>
        <w:spacing w:before="0" w:line="400" w:lineRule="exact"/>
        <w:jc w:val="left"/>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lang w:eastAsia="zh-CN"/>
        </w:rPr>
        <w:t>4</w:t>
      </w:r>
      <w:r>
        <w:rPr>
          <w:rFonts w:hint="eastAsia" w:ascii="宋体" w:hAnsi="宋体" w:eastAsia="宋体" w:cs="宋体"/>
          <w:b/>
          <w:bCs/>
          <w:color w:val="000000"/>
          <w:sz w:val="24"/>
          <w:szCs w:val="24"/>
          <w:highlight w:val="none"/>
          <w:lang w:val="en-US" w:eastAsia="zh-CN"/>
        </w:rPr>
        <w:t xml:space="preserve">. </w:t>
      </w:r>
      <w:r>
        <w:rPr>
          <w:rFonts w:hint="eastAsia" w:ascii="宋体" w:hAnsi="宋体" w:eastAsia="宋体" w:cs="宋体"/>
          <w:b/>
          <w:bCs/>
          <w:color w:val="000000"/>
          <w:sz w:val="24"/>
          <w:szCs w:val="24"/>
          <w:highlight w:val="none"/>
        </w:rPr>
        <w:t>甲方的权利和义务</w:t>
      </w:r>
    </w:p>
    <w:p w14:paraId="187FD9B3">
      <w:pPr>
        <w:autoSpaceDE w:val="0"/>
        <w:autoSpaceDN w:val="0"/>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4</w:t>
      </w:r>
      <w:r>
        <w:rPr>
          <w:rFonts w:hint="eastAsia" w:ascii="宋体" w:hAnsi="宋体" w:eastAsia="宋体" w:cs="宋体"/>
          <w:color w:val="000000"/>
          <w:sz w:val="24"/>
          <w:szCs w:val="24"/>
          <w:highlight w:val="none"/>
        </w:rPr>
        <w:t>.1 签署合同后，甲方</w:t>
      </w:r>
      <w:r>
        <w:rPr>
          <w:rFonts w:hint="eastAsia" w:ascii="宋体" w:hAnsi="宋体" w:eastAsia="宋体" w:cs="宋体"/>
          <w:color w:val="000000"/>
          <w:sz w:val="24"/>
          <w:szCs w:val="24"/>
          <w:highlight w:val="none"/>
          <w:lang w:eastAsia="zh-CN"/>
        </w:rPr>
        <w:t>应</w:t>
      </w:r>
      <w:r>
        <w:rPr>
          <w:rFonts w:hint="eastAsia" w:ascii="宋体" w:hAnsi="宋体" w:eastAsia="宋体" w:cs="宋体"/>
          <w:color w:val="000000"/>
          <w:sz w:val="24"/>
          <w:szCs w:val="24"/>
          <w:highlight w:val="none"/>
        </w:rPr>
        <w:t>确定</w:t>
      </w:r>
      <w:r>
        <w:rPr>
          <w:rFonts w:hint="eastAsia" w:ascii="宋体" w:hAnsi="宋体" w:eastAsia="宋体" w:cs="宋体"/>
          <w:color w:val="000000"/>
          <w:sz w:val="24"/>
          <w:szCs w:val="24"/>
          <w:highlight w:val="none"/>
          <w:lang w:val="en-US" w:eastAsia="zh-CN"/>
        </w:rPr>
        <w:t>项目负责人（或项目联系人）</w:t>
      </w:r>
      <w:r>
        <w:rPr>
          <w:rFonts w:hint="eastAsia" w:ascii="宋体" w:hAnsi="宋体" w:eastAsia="宋体" w:cs="宋体"/>
          <w:color w:val="000000"/>
          <w:sz w:val="24"/>
          <w:szCs w:val="24"/>
          <w:highlight w:val="none"/>
        </w:rPr>
        <w:t>，负责与本合同有关的事务。甲方有权对乙方的履约行为进行检查，并及时确认乙方提交的事项。甲方应当配合乙方完成相关项目实施工作。</w:t>
      </w:r>
    </w:p>
    <w:p w14:paraId="27D950B6">
      <w:pPr>
        <w:autoSpaceDE w:val="0"/>
        <w:autoSpaceDN w:val="0"/>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4</w:t>
      </w:r>
      <w:r>
        <w:rPr>
          <w:rFonts w:hint="eastAsia" w:ascii="宋体" w:hAnsi="宋体" w:eastAsia="宋体" w:cs="宋体"/>
          <w:color w:val="000000"/>
          <w:sz w:val="24"/>
          <w:szCs w:val="24"/>
          <w:highlight w:val="none"/>
        </w:rPr>
        <w:t>.2 甲方有权要求乙方按时提交各阶段有关安排计划，并有权定期核对乙方提供货物数量、规格、质量等内容。甲方有权督促乙方工作并要求乙方更换不符合要求的货物。</w:t>
      </w:r>
    </w:p>
    <w:p w14:paraId="40847EFA">
      <w:pPr>
        <w:autoSpaceDE w:val="0"/>
        <w:autoSpaceDN w:val="0"/>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4</w:t>
      </w:r>
      <w:r>
        <w:rPr>
          <w:rFonts w:hint="eastAsia" w:ascii="宋体" w:hAnsi="宋体" w:eastAsia="宋体" w:cs="宋体"/>
          <w:color w:val="000000"/>
          <w:sz w:val="24"/>
          <w:szCs w:val="24"/>
          <w:highlight w:val="none"/>
        </w:rPr>
        <w:t>.3 甲方有权要求乙方对缺陷部分予以修复，并按合同约定享有货物保修及其他合同约定的权利。</w:t>
      </w:r>
    </w:p>
    <w:p w14:paraId="04FF3720">
      <w:pPr>
        <w:snapToGrid w:val="0"/>
        <w:spacing w:line="400" w:lineRule="exact"/>
        <w:ind w:firstLine="480" w:firstLineChars="200"/>
        <w:rPr>
          <w:rFonts w:hint="eastAsia" w:ascii="宋体" w:hAnsi="宋体" w:eastAsia="宋体" w:cs="宋体"/>
          <w:sz w:val="24"/>
          <w:szCs w:val="24"/>
          <w:lang w:val="en-US" w:eastAsia="zh-CN"/>
        </w:rPr>
      </w:pPr>
      <w:r>
        <w:rPr>
          <w:rFonts w:hint="eastAsia" w:ascii="宋体" w:hAnsi="宋体" w:eastAsia="宋体" w:cs="宋体"/>
          <w:color w:val="000000"/>
          <w:sz w:val="24"/>
          <w:szCs w:val="24"/>
          <w:highlight w:val="none"/>
          <w:lang w:val="en-US" w:eastAsia="zh-CN"/>
        </w:rPr>
        <w:t>4.4 甲方应当按照合同约定及时对交付的货物进行验收，</w:t>
      </w:r>
      <w:r>
        <w:rPr>
          <w:rFonts w:hint="eastAsia" w:ascii="宋体" w:hAnsi="宋体" w:eastAsia="宋体" w:cs="宋体"/>
          <w:b w:val="0"/>
          <w:bCs w:val="0"/>
          <w:sz w:val="24"/>
          <w:szCs w:val="24"/>
          <w:highlight w:val="none"/>
          <w:lang w:eastAsia="zh-CN"/>
        </w:rPr>
        <w:t>未</w:t>
      </w:r>
      <w:r>
        <w:rPr>
          <w:rFonts w:hint="eastAsia" w:ascii="宋体" w:hAnsi="宋体" w:eastAsia="宋体" w:cs="宋体"/>
          <w:color w:val="000000"/>
          <w:sz w:val="24"/>
          <w:szCs w:val="24"/>
          <w:highlight w:val="none"/>
          <w:lang w:val="en-US" w:eastAsia="zh-CN"/>
        </w:rPr>
        <w:t>在</w:t>
      </w:r>
      <w:r>
        <w:rPr>
          <w:rFonts w:hint="eastAsia" w:ascii="宋体" w:hAnsi="宋体" w:eastAsia="宋体" w:cs="宋体"/>
          <w:b/>
          <w:bCs/>
          <w:sz w:val="24"/>
          <w:szCs w:val="24"/>
          <w:highlight w:val="none"/>
        </w:rPr>
        <w:t>【政府采购合同专用条款】</w:t>
      </w:r>
      <w:r>
        <w:rPr>
          <w:rFonts w:hint="eastAsia" w:ascii="宋体" w:hAnsi="宋体" w:eastAsia="宋体" w:cs="宋体"/>
          <w:b w:val="0"/>
          <w:bCs w:val="0"/>
          <w:sz w:val="24"/>
          <w:szCs w:val="24"/>
          <w:highlight w:val="none"/>
          <w:lang w:eastAsia="zh-CN"/>
        </w:rPr>
        <w:t>约定的期限内对乙方履约提出任何异议或者向乙方作出任何说明的，</w:t>
      </w:r>
      <w:r>
        <w:rPr>
          <w:rFonts w:hint="eastAsia" w:ascii="宋体" w:hAnsi="宋体" w:eastAsia="宋体" w:cs="宋体"/>
          <w:color w:val="000000"/>
          <w:sz w:val="24"/>
          <w:szCs w:val="24"/>
          <w:highlight w:val="none"/>
          <w:lang w:val="en-US" w:eastAsia="zh-CN"/>
        </w:rPr>
        <w:t>视为验收通过。</w:t>
      </w:r>
    </w:p>
    <w:p w14:paraId="08A074F5">
      <w:pPr>
        <w:autoSpaceDE w:val="0"/>
        <w:autoSpaceDN w:val="0"/>
        <w:adjustRightInd w:val="0"/>
        <w:snapToGrid w:val="0"/>
        <w:spacing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4</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5</w:t>
      </w:r>
      <w:r>
        <w:rPr>
          <w:rFonts w:hint="eastAsia" w:ascii="宋体" w:hAnsi="宋体" w:eastAsia="宋体" w:cs="宋体"/>
          <w:color w:val="000000"/>
          <w:sz w:val="24"/>
          <w:szCs w:val="24"/>
          <w:highlight w:val="none"/>
        </w:rPr>
        <w:t xml:space="preserve"> 甲方应当根据合同约定</w:t>
      </w:r>
      <w:r>
        <w:rPr>
          <w:rFonts w:hint="eastAsia" w:ascii="宋体" w:hAnsi="宋体" w:eastAsia="宋体" w:cs="宋体"/>
          <w:color w:val="000000"/>
          <w:sz w:val="24"/>
          <w:szCs w:val="24"/>
          <w:highlight w:val="none"/>
          <w:lang w:eastAsia="zh-CN"/>
        </w:rPr>
        <w:t>及</w:t>
      </w:r>
      <w:r>
        <w:rPr>
          <w:rFonts w:hint="eastAsia" w:ascii="宋体" w:hAnsi="宋体" w:eastAsia="宋体" w:cs="宋体"/>
          <w:color w:val="000000"/>
          <w:sz w:val="24"/>
          <w:szCs w:val="24"/>
          <w:highlight w:val="none"/>
        </w:rPr>
        <w:t>时向乙方支付</w:t>
      </w:r>
      <w:r>
        <w:rPr>
          <w:rFonts w:hint="eastAsia" w:ascii="宋体" w:hAnsi="宋体" w:eastAsia="宋体" w:cs="宋体"/>
          <w:color w:val="000000"/>
          <w:sz w:val="24"/>
          <w:szCs w:val="24"/>
          <w:highlight w:val="none"/>
          <w:lang w:eastAsia="zh-CN"/>
        </w:rPr>
        <w:t>合同价款，不得以内部人员变更、履行内部付款流程等为由，拒绝或迟延支付。</w:t>
      </w:r>
    </w:p>
    <w:p w14:paraId="4CEC73EB">
      <w:pPr>
        <w:autoSpaceDE w:val="0"/>
        <w:autoSpaceDN w:val="0"/>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4</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6</w:t>
      </w:r>
      <w:r>
        <w:rPr>
          <w:rFonts w:hint="eastAsia" w:ascii="宋体" w:hAnsi="宋体" w:eastAsia="宋体" w:cs="宋体"/>
          <w:color w:val="000000"/>
          <w:sz w:val="24"/>
          <w:szCs w:val="24"/>
          <w:highlight w:val="none"/>
        </w:rPr>
        <w:t xml:space="preserve"> 国家法律法规规定</w:t>
      </w:r>
      <w:r>
        <w:rPr>
          <w:rFonts w:hint="eastAsia" w:ascii="宋体" w:hAnsi="宋体" w:eastAsia="宋体" w:cs="宋体"/>
          <w:color w:val="000000"/>
          <w:sz w:val="24"/>
          <w:szCs w:val="24"/>
          <w:highlight w:val="none"/>
          <w:lang w:eastAsia="zh-CN"/>
        </w:rPr>
        <w:t>及</w:t>
      </w:r>
      <w:r>
        <w:rPr>
          <w:rFonts w:hint="eastAsia" w:ascii="宋体" w:hAnsi="宋体" w:eastAsia="宋体" w:cs="宋体"/>
          <w:b/>
          <w:bCs/>
          <w:sz w:val="24"/>
          <w:szCs w:val="24"/>
          <w:highlight w:val="none"/>
        </w:rPr>
        <w:t>【政府采购合同专用条款】</w:t>
      </w:r>
      <w:r>
        <w:rPr>
          <w:rFonts w:hint="eastAsia" w:ascii="宋体" w:hAnsi="宋体" w:eastAsia="宋体" w:cs="宋体"/>
          <w:color w:val="000000"/>
          <w:sz w:val="24"/>
          <w:szCs w:val="24"/>
          <w:highlight w:val="none"/>
          <w:lang w:eastAsia="zh-CN"/>
        </w:rPr>
        <w:t>约定应</w:t>
      </w:r>
      <w:r>
        <w:rPr>
          <w:rFonts w:hint="eastAsia" w:ascii="宋体" w:hAnsi="宋体" w:eastAsia="宋体" w:cs="宋体"/>
          <w:color w:val="000000"/>
          <w:sz w:val="24"/>
          <w:szCs w:val="24"/>
          <w:highlight w:val="none"/>
        </w:rPr>
        <w:t>由甲方承担的其他义务和责任。</w:t>
      </w:r>
    </w:p>
    <w:p w14:paraId="76406772">
      <w:pPr>
        <w:autoSpaceDE w:val="0"/>
        <w:autoSpaceDN w:val="0"/>
        <w:adjustRightInd w:val="0"/>
        <w:snapToGrid w:val="0"/>
        <w:spacing w:before="0" w:line="400" w:lineRule="exact"/>
        <w:jc w:val="left"/>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lang w:eastAsia="zh-CN"/>
        </w:rPr>
        <w:t>5</w:t>
      </w:r>
      <w:r>
        <w:rPr>
          <w:rFonts w:hint="eastAsia" w:ascii="宋体" w:hAnsi="宋体" w:eastAsia="宋体" w:cs="宋体"/>
          <w:b/>
          <w:bCs/>
          <w:color w:val="000000"/>
          <w:sz w:val="24"/>
          <w:szCs w:val="24"/>
          <w:highlight w:val="none"/>
          <w:lang w:val="en-US" w:eastAsia="zh-CN"/>
        </w:rPr>
        <w:t xml:space="preserve">. </w:t>
      </w:r>
      <w:r>
        <w:rPr>
          <w:rFonts w:hint="eastAsia" w:ascii="宋体" w:hAnsi="宋体" w:eastAsia="宋体" w:cs="宋体"/>
          <w:b/>
          <w:bCs/>
          <w:color w:val="000000"/>
          <w:sz w:val="24"/>
          <w:szCs w:val="24"/>
          <w:highlight w:val="none"/>
        </w:rPr>
        <w:t>乙方的权利和义务</w:t>
      </w:r>
    </w:p>
    <w:p w14:paraId="3BEB70F8">
      <w:pPr>
        <w:autoSpaceDE w:val="0"/>
        <w:autoSpaceDN w:val="0"/>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5</w:t>
      </w:r>
      <w:r>
        <w:rPr>
          <w:rFonts w:hint="eastAsia" w:ascii="宋体" w:hAnsi="宋体" w:eastAsia="宋体" w:cs="宋体"/>
          <w:color w:val="000000"/>
          <w:sz w:val="24"/>
          <w:szCs w:val="24"/>
          <w:highlight w:val="none"/>
        </w:rPr>
        <w:t>.1 签署合同后，乙方</w:t>
      </w:r>
      <w:r>
        <w:rPr>
          <w:rFonts w:hint="eastAsia" w:ascii="宋体" w:hAnsi="宋体" w:eastAsia="宋体" w:cs="宋体"/>
          <w:color w:val="000000"/>
          <w:sz w:val="24"/>
          <w:szCs w:val="24"/>
          <w:highlight w:val="none"/>
          <w:lang w:eastAsia="zh-CN"/>
        </w:rPr>
        <w:t>应</w:t>
      </w:r>
      <w:r>
        <w:rPr>
          <w:rFonts w:hint="eastAsia" w:ascii="宋体" w:hAnsi="宋体" w:eastAsia="宋体" w:cs="宋体"/>
          <w:color w:val="000000"/>
          <w:sz w:val="24"/>
          <w:szCs w:val="24"/>
          <w:highlight w:val="none"/>
        </w:rPr>
        <w:t>确定</w:t>
      </w:r>
      <w:r>
        <w:rPr>
          <w:rFonts w:hint="eastAsia" w:ascii="宋体" w:hAnsi="宋体" w:eastAsia="宋体" w:cs="宋体"/>
          <w:color w:val="000000"/>
          <w:sz w:val="24"/>
          <w:szCs w:val="24"/>
          <w:highlight w:val="none"/>
          <w:lang w:val="en-US" w:eastAsia="zh-CN"/>
        </w:rPr>
        <w:t>项目负责人（或项目联系人）</w:t>
      </w:r>
      <w:r>
        <w:rPr>
          <w:rFonts w:hint="eastAsia" w:ascii="宋体" w:hAnsi="宋体" w:eastAsia="宋体" w:cs="宋体"/>
          <w:color w:val="000000"/>
          <w:sz w:val="24"/>
          <w:szCs w:val="24"/>
          <w:highlight w:val="none"/>
        </w:rPr>
        <w:t>，负责与本合同有关的事务。</w:t>
      </w:r>
    </w:p>
    <w:p w14:paraId="1D33A527">
      <w:pPr>
        <w:autoSpaceDE w:val="0"/>
        <w:autoSpaceDN w:val="0"/>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5</w:t>
      </w:r>
      <w:r>
        <w:rPr>
          <w:rFonts w:hint="eastAsia" w:ascii="宋体" w:hAnsi="宋体" w:eastAsia="宋体" w:cs="宋体"/>
          <w:color w:val="000000"/>
          <w:sz w:val="24"/>
          <w:szCs w:val="24"/>
          <w:highlight w:val="none"/>
        </w:rPr>
        <w:t>.2 乙方应按照合同要求履约，充分合理安排，确保提供的货物</w:t>
      </w:r>
      <w:r>
        <w:rPr>
          <w:rFonts w:hint="eastAsia" w:ascii="宋体" w:hAnsi="宋体" w:eastAsia="宋体" w:cs="宋体"/>
          <w:color w:val="000000"/>
          <w:sz w:val="24"/>
          <w:szCs w:val="24"/>
          <w:highlight w:val="none"/>
          <w:lang w:eastAsia="zh-CN"/>
        </w:rPr>
        <w:t>及相关</w:t>
      </w:r>
      <w:r>
        <w:rPr>
          <w:rFonts w:hint="eastAsia" w:ascii="宋体" w:hAnsi="宋体" w:eastAsia="宋体" w:cs="宋体"/>
          <w:color w:val="000000"/>
          <w:sz w:val="24"/>
          <w:szCs w:val="24"/>
          <w:highlight w:val="none"/>
        </w:rPr>
        <w:t>服务符合合同</w:t>
      </w:r>
      <w:r>
        <w:rPr>
          <w:rFonts w:hint="eastAsia" w:ascii="宋体" w:hAnsi="宋体" w:eastAsia="宋体" w:cs="宋体"/>
          <w:color w:val="000000"/>
          <w:sz w:val="24"/>
          <w:szCs w:val="24"/>
          <w:highlight w:val="none"/>
          <w:lang w:eastAsia="zh-CN"/>
        </w:rPr>
        <w:t>有关</w:t>
      </w:r>
      <w:r>
        <w:rPr>
          <w:rFonts w:hint="eastAsia" w:ascii="宋体" w:hAnsi="宋体" w:eastAsia="宋体" w:cs="宋体"/>
          <w:color w:val="000000"/>
          <w:sz w:val="24"/>
          <w:szCs w:val="24"/>
          <w:highlight w:val="none"/>
        </w:rPr>
        <w:t>要求。接受项目行业管理部门及政府有关部门的指导，配合甲方的履约检查</w:t>
      </w:r>
      <w:r>
        <w:rPr>
          <w:rFonts w:hint="eastAsia" w:ascii="宋体" w:hAnsi="宋体" w:eastAsia="宋体" w:cs="宋体"/>
          <w:color w:val="000000"/>
          <w:sz w:val="24"/>
          <w:szCs w:val="24"/>
          <w:highlight w:val="none"/>
          <w:lang w:eastAsia="zh-CN"/>
        </w:rPr>
        <w:t>及验收</w:t>
      </w:r>
      <w:r>
        <w:rPr>
          <w:rFonts w:hint="eastAsia" w:ascii="宋体" w:hAnsi="宋体" w:eastAsia="宋体" w:cs="宋体"/>
          <w:color w:val="000000"/>
          <w:sz w:val="24"/>
          <w:szCs w:val="24"/>
          <w:highlight w:val="none"/>
        </w:rPr>
        <w:t>，并负责项目实施过程中的所有协调工作。</w:t>
      </w:r>
    </w:p>
    <w:p w14:paraId="366259A3">
      <w:pPr>
        <w:pStyle w:val="3"/>
        <w:spacing w:after="0" w:line="400" w:lineRule="exact"/>
        <w:ind w:firstLine="422" w:firstLineChars="176"/>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5</w:t>
      </w:r>
      <w:r>
        <w:rPr>
          <w:rFonts w:hint="eastAsia" w:ascii="宋体" w:hAnsi="宋体" w:eastAsia="宋体" w:cs="宋体"/>
          <w:color w:val="000000"/>
          <w:sz w:val="24"/>
          <w:szCs w:val="24"/>
          <w:highlight w:val="none"/>
        </w:rPr>
        <w:t>.3乙方有权根据合同约定向甲方收取</w:t>
      </w:r>
      <w:r>
        <w:rPr>
          <w:rFonts w:hint="eastAsia" w:ascii="宋体" w:hAnsi="宋体" w:eastAsia="宋体" w:cs="宋体"/>
          <w:color w:val="000000"/>
          <w:sz w:val="24"/>
          <w:szCs w:val="24"/>
          <w:highlight w:val="none"/>
          <w:lang w:eastAsia="zh-CN"/>
        </w:rPr>
        <w:t>合同价款</w:t>
      </w:r>
      <w:r>
        <w:rPr>
          <w:rFonts w:hint="eastAsia" w:ascii="宋体" w:hAnsi="宋体" w:eastAsia="宋体" w:cs="宋体"/>
          <w:color w:val="000000"/>
          <w:sz w:val="24"/>
          <w:szCs w:val="24"/>
          <w:highlight w:val="none"/>
        </w:rPr>
        <w:t>。</w:t>
      </w:r>
    </w:p>
    <w:p w14:paraId="71F9895E">
      <w:pPr>
        <w:pStyle w:val="3"/>
        <w:spacing w:after="0" w:line="400" w:lineRule="exact"/>
        <w:ind w:firstLine="422" w:firstLineChars="176"/>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5</w:t>
      </w:r>
      <w:r>
        <w:rPr>
          <w:rFonts w:hint="eastAsia" w:ascii="宋体" w:hAnsi="宋体" w:eastAsia="宋体" w:cs="宋体"/>
          <w:color w:val="000000"/>
          <w:sz w:val="24"/>
          <w:szCs w:val="24"/>
          <w:highlight w:val="none"/>
        </w:rPr>
        <w:t>.4国家法律法规规定</w:t>
      </w:r>
      <w:r>
        <w:rPr>
          <w:rFonts w:hint="eastAsia" w:ascii="宋体" w:hAnsi="宋体" w:eastAsia="宋体" w:cs="宋体"/>
          <w:color w:val="000000"/>
          <w:sz w:val="24"/>
          <w:szCs w:val="24"/>
          <w:highlight w:val="none"/>
          <w:lang w:eastAsia="zh-CN"/>
        </w:rPr>
        <w:t>及</w:t>
      </w:r>
      <w:r>
        <w:rPr>
          <w:rFonts w:hint="eastAsia" w:ascii="宋体" w:hAnsi="宋体" w:eastAsia="宋体" w:cs="宋体"/>
          <w:b/>
          <w:bCs/>
          <w:sz w:val="24"/>
          <w:szCs w:val="24"/>
          <w:highlight w:val="none"/>
        </w:rPr>
        <w:t>【政府采购合同专用条款】</w:t>
      </w:r>
      <w:r>
        <w:rPr>
          <w:rFonts w:hint="eastAsia" w:ascii="宋体" w:hAnsi="宋体" w:eastAsia="宋体" w:cs="宋体"/>
          <w:b w:val="0"/>
          <w:bCs w:val="0"/>
          <w:sz w:val="24"/>
          <w:szCs w:val="24"/>
          <w:highlight w:val="none"/>
          <w:lang w:eastAsia="zh-CN"/>
        </w:rPr>
        <w:t>约定应</w:t>
      </w:r>
      <w:r>
        <w:rPr>
          <w:rFonts w:hint="eastAsia" w:ascii="宋体" w:hAnsi="宋体" w:eastAsia="宋体" w:cs="宋体"/>
          <w:color w:val="000000"/>
          <w:sz w:val="24"/>
          <w:szCs w:val="24"/>
          <w:highlight w:val="none"/>
        </w:rPr>
        <w:t>由乙方承担的其他义务和责任。</w:t>
      </w:r>
    </w:p>
    <w:p w14:paraId="088CFC2F">
      <w:pPr>
        <w:numPr>
          <w:ilvl w:val="0"/>
          <w:numId w:val="5"/>
        </w:numPr>
        <w:autoSpaceDE w:val="0"/>
        <w:autoSpaceDN w:val="0"/>
        <w:adjustRightInd w:val="0"/>
        <w:snapToGrid w:val="0"/>
        <w:spacing w:before="0" w:line="400" w:lineRule="exact"/>
        <w:jc w:val="left"/>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合同履</w:t>
      </w:r>
      <w:r>
        <w:rPr>
          <w:rFonts w:hint="eastAsia" w:ascii="宋体" w:hAnsi="宋体" w:eastAsia="宋体" w:cs="宋体"/>
          <w:b/>
          <w:bCs/>
          <w:color w:val="000000"/>
          <w:sz w:val="24"/>
          <w:szCs w:val="24"/>
          <w:highlight w:val="none"/>
          <w:lang w:val="en-US" w:eastAsia="zh-CN"/>
        </w:rPr>
        <w:t>行</w:t>
      </w:r>
    </w:p>
    <w:p w14:paraId="1271B076">
      <w:pPr>
        <w:autoSpaceDE w:val="0"/>
        <w:autoSpaceDN w:val="0"/>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6</w:t>
      </w:r>
      <w:r>
        <w:rPr>
          <w:rFonts w:hint="eastAsia" w:ascii="宋体" w:hAnsi="宋体" w:eastAsia="宋体" w:cs="宋体"/>
          <w:color w:val="000000"/>
          <w:sz w:val="24"/>
          <w:szCs w:val="24"/>
          <w:highlight w:val="none"/>
        </w:rPr>
        <w:t>.1 甲乙双方应当按照</w:t>
      </w:r>
      <w:r>
        <w:rPr>
          <w:rFonts w:hint="eastAsia" w:ascii="宋体" w:hAnsi="宋体" w:eastAsia="宋体" w:cs="宋体"/>
          <w:b/>
          <w:bCs/>
          <w:sz w:val="24"/>
          <w:szCs w:val="24"/>
          <w:highlight w:val="none"/>
        </w:rPr>
        <w:t>【政府采购合同专用条款】</w:t>
      </w:r>
      <w:r>
        <w:rPr>
          <w:rFonts w:hint="eastAsia" w:ascii="宋体" w:hAnsi="宋体" w:eastAsia="宋体" w:cs="宋体"/>
          <w:color w:val="000000"/>
          <w:sz w:val="24"/>
          <w:szCs w:val="24"/>
          <w:highlight w:val="none"/>
        </w:rPr>
        <w:t>约定顺序履行合同义务；如果没有先后顺序的，应当同时履行。</w:t>
      </w:r>
    </w:p>
    <w:p w14:paraId="7FCDBE1D">
      <w:pPr>
        <w:autoSpaceDE w:val="0"/>
        <w:autoSpaceDN w:val="0"/>
        <w:adjustRightInd w:val="0"/>
        <w:snapToGrid w:val="0"/>
        <w:spacing w:before="0" w:line="400" w:lineRule="exact"/>
        <w:ind w:firstLine="480" w:firstLineChars="200"/>
        <w:jc w:val="left"/>
        <w:rPr>
          <w:rFonts w:hint="eastAsia" w:ascii="宋体" w:hAnsi="宋体" w:eastAsia="宋体" w:cs="宋体"/>
          <w:sz w:val="24"/>
          <w:szCs w:val="24"/>
        </w:rPr>
      </w:pPr>
      <w:r>
        <w:rPr>
          <w:rFonts w:hint="eastAsia" w:ascii="宋体" w:hAnsi="宋体" w:eastAsia="宋体" w:cs="宋体"/>
          <w:color w:val="000000"/>
          <w:sz w:val="24"/>
          <w:szCs w:val="24"/>
          <w:highlight w:val="none"/>
          <w:lang w:eastAsia="zh-CN"/>
        </w:rPr>
        <w:t>6</w:t>
      </w:r>
      <w:r>
        <w:rPr>
          <w:rFonts w:hint="eastAsia" w:ascii="宋体" w:hAnsi="宋体" w:eastAsia="宋体" w:cs="宋体"/>
          <w:color w:val="000000"/>
          <w:sz w:val="24"/>
          <w:szCs w:val="24"/>
          <w:highlight w:val="none"/>
        </w:rPr>
        <w:t>.2 甲乙双方按照合同约定顺序履行合同义务时，应当先履行一方未履行的，后履行一方有权拒绝其履行请求。先履行一方履行不符合约定的，后履行一方有权拒绝其相应的履行请求。</w:t>
      </w:r>
    </w:p>
    <w:p w14:paraId="3500090C">
      <w:pPr>
        <w:adjustRightInd w:val="0"/>
        <w:snapToGrid w:val="0"/>
        <w:spacing w:before="0" w:line="400" w:lineRule="exact"/>
        <w:jc w:val="left"/>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lang w:eastAsia="zh-CN"/>
        </w:rPr>
        <w:t>7</w:t>
      </w:r>
      <w:r>
        <w:rPr>
          <w:rFonts w:hint="eastAsia" w:ascii="宋体" w:hAnsi="宋体" w:eastAsia="宋体" w:cs="宋体"/>
          <w:b/>
          <w:bCs/>
          <w:color w:val="000000"/>
          <w:sz w:val="24"/>
          <w:szCs w:val="24"/>
          <w:highlight w:val="none"/>
          <w:lang w:val="en-US" w:eastAsia="zh-CN"/>
        </w:rPr>
        <w:t xml:space="preserve">. </w:t>
      </w:r>
      <w:r>
        <w:rPr>
          <w:rFonts w:hint="eastAsia" w:ascii="宋体" w:hAnsi="宋体" w:eastAsia="宋体" w:cs="宋体"/>
          <w:b/>
          <w:bCs/>
          <w:color w:val="000000"/>
          <w:sz w:val="24"/>
          <w:szCs w:val="24"/>
          <w:highlight w:val="none"/>
        </w:rPr>
        <w:t>货物包装、运输</w:t>
      </w:r>
      <w:r>
        <w:rPr>
          <w:rFonts w:hint="eastAsia" w:ascii="宋体" w:hAnsi="宋体" w:eastAsia="宋体" w:cs="宋体"/>
          <w:b/>
          <w:bCs/>
          <w:color w:val="000000"/>
          <w:sz w:val="24"/>
          <w:szCs w:val="24"/>
          <w:highlight w:val="none"/>
          <w:lang w:eastAsia="zh-CN"/>
        </w:rPr>
        <w:t>、</w:t>
      </w:r>
      <w:r>
        <w:rPr>
          <w:rFonts w:hint="eastAsia" w:ascii="宋体" w:hAnsi="宋体" w:eastAsia="宋体" w:cs="宋体"/>
          <w:b/>
          <w:bCs/>
          <w:color w:val="000000"/>
          <w:sz w:val="24"/>
          <w:szCs w:val="24"/>
          <w:highlight w:val="none"/>
        </w:rPr>
        <w:t>保险</w:t>
      </w:r>
      <w:r>
        <w:rPr>
          <w:rFonts w:hint="eastAsia" w:ascii="宋体" w:hAnsi="宋体" w:eastAsia="宋体" w:cs="宋体"/>
          <w:b/>
          <w:bCs/>
          <w:color w:val="000000"/>
          <w:sz w:val="24"/>
          <w:szCs w:val="24"/>
          <w:highlight w:val="none"/>
          <w:lang w:eastAsia="zh-CN"/>
        </w:rPr>
        <w:t>和交付</w:t>
      </w:r>
      <w:r>
        <w:rPr>
          <w:rFonts w:hint="eastAsia" w:ascii="宋体" w:hAnsi="宋体" w:eastAsia="宋体" w:cs="宋体"/>
          <w:b/>
          <w:bCs/>
          <w:color w:val="000000"/>
          <w:sz w:val="24"/>
          <w:szCs w:val="24"/>
          <w:highlight w:val="none"/>
        </w:rPr>
        <w:t>要求</w:t>
      </w:r>
    </w:p>
    <w:p w14:paraId="1A824F2D">
      <w:pPr>
        <w:autoSpaceDE w:val="0"/>
        <w:autoSpaceDN w:val="0"/>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7</w:t>
      </w:r>
      <w:r>
        <w:rPr>
          <w:rFonts w:hint="eastAsia" w:ascii="宋体" w:hAnsi="宋体" w:eastAsia="宋体" w:cs="宋体"/>
          <w:color w:val="000000"/>
          <w:sz w:val="24"/>
          <w:szCs w:val="24"/>
          <w:highlight w:val="none"/>
        </w:rPr>
        <w:t>.1 本合同</w:t>
      </w:r>
      <w:r>
        <w:rPr>
          <w:rFonts w:hint="eastAsia" w:ascii="宋体" w:hAnsi="宋体" w:eastAsia="宋体" w:cs="宋体"/>
          <w:bCs/>
          <w:color w:val="000000"/>
          <w:sz w:val="24"/>
          <w:szCs w:val="24"/>
          <w:highlight w:val="none"/>
        </w:rPr>
        <w:t>涉及商品包装</w:t>
      </w:r>
      <w:r>
        <w:rPr>
          <w:rFonts w:hint="eastAsia" w:ascii="宋体" w:hAnsi="宋体" w:eastAsia="宋体" w:cs="宋体"/>
          <w:bCs/>
          <w:color w:val="000000"/>
          <w:sz w:val="24"/>
          <w:szCs w:val="24"/>
          <w:highlight w:val="none"/>
          <w:lang w:eastAsia="zh-CN"/>
        </w:rPr>
        <w:t>、</w:t>
      </w:r>
      <w:r>
        <w:rPr>
          <w:rFonts w:hint="eastAsia" w:ascii="宋体" w:hAnsi="宋体" w:eastAsia="宋体" w:cs="宋体"/>
          <w:bCs/>
          <w:color w:val="000000"/>
          <w:sz w:val="24"/>
          <w:szCs w:val="24"/>
          <w:highlight w:val="none"/>
        </w:rPr>
        <w:t>快递包装的，</w:t>
      </w:r>
      <w:r>
        <w:rPr>
          <w:rFonts w:hint="eastAsia" w:ascii="宋体" w:hAnsi="宋体" w:eastAsia="宋体" w:cs="宋体"/>
          <w:color w:val="000000"/>
          <w:sz w:val="24"/>
          <w:szCs w:val="24"/>
          <w:highlight w:val="none"/>
        </w:rPr>
        <w:t>除</w:t>
      </w:r>
      <w:r>
        <w:rPr>
          <w:rFonts w:hint="eastAsia" w:ascii="宋体" w:hAnsi="宋体" w:eastAsia="宋体" w:cs="宋体"/>
          <w:b/>
          <w:color w:val="000000"/>
          <w:sz w:val="24"/>
          <w:szCs w:val="24"/>
          <w:highlight w:val="none"/>
        </w:rPr>
        <w:t>【政府采购合同专用条款】</w:t>
      </w:r>
      <w:r>
        <w:rPr>
          <w:rFonts w:hint="eastAsia" w:ascii="宋体" w:hAnsi="宋体" w:eastAsia="宋体" w:cs="宋体"/>
          <w:bCs/>
          <w:color w:val="000000"/>
          <w:sz w:val="24"/>
          <w:szCs w:val="24"/>
          <w:highlight w:val="none"/>
        </w:rPr>
        <w:t>另有</w:t>
      </w:r>
      <w:r>
        <w:rPr>
          <w:rFonts w:hint="eastAsia" w:ascii="宋体" w:hAnsi="宋体" w:eastAsia="宋体" w:cs="宋体"/>
          <w:bCs/>
          <w:color w:val="000000"/>
          <w:sz w:val="24"/>
          <w:szCs w:val="24"/>
          <w:highlight w:val="none"/>
          <w:lang w:eastAsia="zh-CN"/>
        </w:rPr>
        <w:t>约</w:t>
      </w:r>
      <w:r>
        <w:rPr>
          <w:rFonts w:hint="eastAsia" w:ascii="宋体" w:hAnsi="宋体" w:eastAsia="宋体" w:cs="宋体"/>
          <w:bCs/>
          <w:color w:val="000000"/>
          <w:sz w:val="24"/>
          <w:szCs w:val="24"/>
          <w:highlight w:val="none"/>
        </w:rPr>
        <w:t>定</w:t>
      </w:r>
      <w:r>
        <w:rPr>
          <w:rFonts w:hint="eastAsia" w:ascii="宋体" w:hAnsi="宋体" w:eastAsia="宋体" w:cs="宋体"/>
          <w:bCs/>
          <w:color w:val="000000"/>
          <w:sz w:val="24"/>
          <w:szCs w:val="24"/>
          <w:highlight w:val="none"/>
          <w:lang w:eastAsia="zh-CN"/>
        </w:rPr>
        <w:t>外</w:t>
      </w:r>
      <w:r>
        <w:rPr>
          <w:rFonts w:hint="eastAsia" w:ascii="宋体" w:hAnsi="宋体" w:eastAsia="宋体" w:cs="宋体"/>
          <w:bCs/>
          <w:color w:val="000000"/>
          <w:sz w:val="24"/>
          <w:szCs w:val="24"/>
          <w:highlight w:val="none"/>
        </w:rPr>
        <w:t>，</w:t>
      </w:r>
      <w:r>
        <w:rPr>
          <w:rFonts w:hint="eastAsia" w:ascii="宋体" w:hAnsi="宋体" w:eastAsia="宋体" w:cs="宋体"/>
          <w:color w:val="000000"/>
          <w:sz w:val="24"/>
          <w:szCs w:val="24"/>
          <w:highlight w:val="none"/>
        </w:rPr>
        <w:t>包装应适应远距离运输、防潮、防震、防锈和防野蛮装卸等要求，确保货物安全无损地运抵</w:t>
      </w:r>
      <w:r>
        <w:rPr>
          <w:rFonts w:hint="eastAsia" w:ascii="宋体" w:hAnsi="宋体" w:eastAsia="宋体" w:cs="宋体"/>
          <w:b/>
          <w:color w:val="000000"/>
          <w:sz w:val="24"/>
          <w:szCs w:val="24"/>
          <w:highlight w:val="none"/>
        </w:rPr>
        <w:t>【政府采购合同专用条款】</w:t>
      </w:r>
      <w:r>
        <w:rPr>
          <w:rFonts w:hint="eastAsia" w:ascii="宋体" w:hAnsi="宋体" w:eastAsia="宋体" w:cs="宋体"/>
          <w:b w:val="0"/>
          <w:bCs/>
          <w:color w:val="000000"/>
          <w:sz w:val="24"/>
          <w:szCs w:val="24"/>
          <w:highlight w:val="none"/>
          <w:lang w:eastAsia="zh-CN"/>
        </w:rPr>
        <w:t>约定的</w:t>
      </w:r>
      <w:r>
        <w:rPr>
          <w:rFonts w:hint="eastAsia" w:ascii="宋体" w:hAnsi="宋体" w:eastAsia="宋体" w:cs="宋体"/>
          <w:color w:val="000000"/>
          <w:sz w:val="24"/>
          <w:szCs w:val="24"/>
          <w:highlight w:val="none"/>
        </w:rPr>
        <w:t>指定现场。</w:t>
      </w:r>
    </w:p>
    <w:p w14:paraId="50040B47">
      <w:pPr>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7</w:t>
      </w:r>
      <w:r>
        <w:rPr>
          <w:rFonts w:hint="eastAsia" w:ascii="宋体" w:hAnsi="宋体" w:eastAsia="宋体" w:cs="宋体"/>
          <w:color w:val="000000"/>
          <w:sz w:val="24"/>
          <w:szCs w:val="24"/>
          <w:highlight w:val="none"/>
        </w:rPr>
        <w:t>.2 除</w:t>
      </w:r>
      <w:r>
        <w:rPr>
          <w:rFonts w:hint="eastAsia" w:ascii="宋体" w:hAnsi="宋体" w:eastAsia="宋体" w:cs="宋体"/>
          <w:b/>
          <w:color w:val="000000"/>
          <w:sz w:val="24"/>
          <w:szCs w:val="24"/>
          <w:highlight w:val="none"/>
        </w:rPr>
        <w:t>【政府采购合同专用条款】</w:t>
      </w:r>
      <w:r>
        <w:rPr>
          <w:rFonts w:hint="eastAsia" w:ascii="宋体" w:hAnsi="宋体" w:eastAsia="宋体" w:cs="宋体"/>
          <w:bCs/>
          <w:color w:val="000000"/>
          <w:sz w:val="24"/>
          <w:szCs w:val="24"/>
          <w:highlight w:val="none"/>
        </w:rPr>
        <w:t>另有</w:t>
      </w:r>
      <w:r>
        <w:rPr>
          <w:rFonts w:hint="eastAsia" w:ascii="宋体" w:hAnsi="宋体" w:eastAsia="宋体" w:cs="宋体"/>
          <w:bCs/>
          <w:color w:val="000000"/>
          <w:sz w:val="24"/>
          <w:szCs w:val="24"/>
          <w:highlight w:val="none"/>
          <w:lang w:eastAsia="zh-CN"/>
        </w:rPr>
        <w:t>约</w:t>
      </w:r>
      <w:r>
        <w:rPr>
          <w:rFonts w:hint="eastAsia" w:ascii="宋体" w:hAnsi="宋体" w:eastAsia="宋体" w:cs="宋体"/>
          <w:bCs/>
          <w:color w:val="000000"/>
          <w:sz w:val="24"/>
          <w:szCs w:val="24"/>
          <w:highlight w:val="none"/>
        </w:rPr>
        <w:t>定</w:t>
      </w:r>
      <w:r>
        <w:rPr>
          <w:rFonts w:hint="eastAsia" w:ascii="宋体" w:hAnsi="宋体" w:eastAsia="宋体" w:cs="宋体"/>
          <w:bCs/>
          <w:color w:val="000000"/>
          <w:sz w:val="24"/>
          <w:szCs w:val="24"/>
          <w:highlight w:val="none"/>
          <w:lang w:eastAsia="zh-CN"/>
        </w:rPr>
        <w:t>外</w:t>
      </w:r>
      <w:r>
        <w:rPr>
          <w:rFonts w:hint="eastAsia" w:ascii="宋体" w:hAnsi="宋体" w:eastAsia="宋体" w:cs="宋体"/>
          <w:bCs/>
          <w:color w:val="000000"/>
          <w:sz w:val="24"/>
          <w:szCs w:val="24"/>
          <w:highlight w:val="none"/>
        </w:rPr>
        <w:t>，</w:t>
      </w:r>
      <w:r>
        <w:rPr>
          <w:rFonts w:hint="eastAsia" w:ascii="宋体" w:hAnsi="宋体" w:eastAsia="宋体" w:cs="宋体"/>
          <w:color w:val="000000"/>
          <w:sz w:val="24"/>
          <w:szCs w:val="24"/>
          <w:highlight w:val="none"/>
        </w:rPr>
        <w:t>乙方负责办理将货物运抵本合同规定的交货地点</w:t>
      </w:r>
      <w:r>
        <w:rPr>
          <w:rFonts w:hint="eastAsia" w:ascii="宋体" w:hAnsi="宋体" w:eastAsia="宋体" w:cs="宋体"/>
          <w:color w:val="000000"/>
          <w:sz w:val="24"/>
          <w:szCs w:val="24"/>
          <w:highlight w:val="none"/>
          <w:lang w:eastAsia="zh-CN"/>
        </w:rPr>
        <w:t>，并装卸、交付至甲方</w:t>
      </w:r>
      <w:r>
        <w:rPr>
          <w:rFonts w:hint="eastAsia" w:ascii="宋体" w:hAnsi="宋体" w:eastAsia="宋体" w:cs="宋体"/>
          <w:color w:val="000000"/>
          <w:sz w:val="24"/>
          <w:szCs w:val="24"/>
          <w:highlight w:val="none"/>
        </w:rPr>
        <w:t>的一切运输事项，相关费用应</w:t>
      </w:r>
      <w:r>
        <w:rPr>
          <w:rFonts w:hint="eastAsia" w:ascii="宋体" w:hAnsi="宋体" w:eastAsia="宋体" w:cs="宋体"/>
          <w:color w:val="000000"/>
          <w:sz w:val="24"/>
          <w:szCs w:val="24"/>
          <w:highlight w:val="none"/>
          <w:lang w:eastAsia="zh-CN"/>
        </w:rPr>
        <w:t>包含</w:t>
      </w:r>
      <w:r>
        <w:rPr>
          <w:rFonts w:hint="eastAsia" w:ascii="宋体" w:hAnsi="宋体" w:eastAsia="宋体" w:cs="宋体"/>
          <w:color w:val="000000"/>
          <w:sz w:val="24"/>
          <w:szCs w:val="24"/>
          <w:highlight w:val="none"/>
        </w:rPr>
        <w:t>在合同</w:t>
      </w:r>
      <w:r>
        <w:rPr>
          <w:rFonts w:hint="eastAsia" w:ascii="宋体" w:hAnsi="宋体" w:eastAsia="宋体" w:cs="宋体"/>
          <w:color w:val="000000"/>
          <w:sz w:val="24"/>
          <w:szCs w:val="24"/>
          <w:highlight w:val="none"/>
          <w:lang w:eastAsia="zh-CN"/>
        </w:rPr>
        <w:t>价款</w:t>
      </w:r>
      <w:r>
        <w:rPr>
          <w:rFonts w:hint="eastAsia" w:ascii="宋体" w:hAnsi="宋体" w:eastAsia="宋体" w:cs="宋体"/>
          <w:color w:val="000000"/>
          <w:sz w:val="24"/>
          <w:szCs w:val="24"/>
          <w:highlight w:val="none"/>
        </w:rPr>
        <w:t>中。</w:t>
      </w:r>
    </w:p>
    <w:p w14:paraId="291B0C0F">
      <w:pPr>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7</w:t>
      </w:r>
      <w:r>
        <w:rPr>
          <w:rFonts w:hint="eastAsia" w:ascii="宋体" w:hAnsi="宋体" w:eastAsia="宋体" w:cs="宋体"/>
          <w:color w:val="000000"/>
          <w:sz w:val="24"/>
          <w:szCs w:val="24"/>
          <w:highlight w:val="none"/>
        </w:rPr>
        <w:t>.3 货物保险要求按</w:t>
      </w:r>
      <w:r>
        <w:rPr>
          <w:rFonts w:hint="eastAsia" w:ascii="宋体" w:hAnsi="宋体" w:eastAsia="宋体" w:cs="宋体"/>
          <w:b/>
          <w:color w:val="000000"/>
          <w:sz w:val="24"/>
          <w:szCs w:val="24"/>
          <w:highlight w:val="none"/>
        </w:rPr>
        <w:t>【政府采购合同专用条款】</w:t>
      </w:r>
      <w:r>
        <w:rPr>
          <w:rFonts w:hint="eastAsia" w:ascii="宋体" w:hAnsi="宋体" w:eastAsia="宋体" w:cs="宋体"/>
          <w:bCs/>
          <w:color w:val="000000"/>
          <w:sz w:val="24"/>
          <w:szCs w:val="24"/>
          <w:highlight w:val="none"/>
        </w:rPr>
        <w:t>规定执行</w:t>
      </w:r>
      <w:r>
        <w:rPr>
          <w:rFonts w:hint="eastAsia" w:ascii="宋体" w:hAnsi="宋体" w:eastAsia="宋体" w:cs="宋体"/>
          <w:color w:val="000000"/>
          <w:sz w:val="24"/>
          <w:szCs w:val="24"/>
          <w:highlight w:val="none"/>
        </w:rPr>
        <w:t>。</w:t>
      </w:r>
    </w:p>
    <w:p w14:paraId="32775133">
      <w:pPr>
        <w:autoSpaceDE w:val="0"/>
        <w:autoSpaceDN w:val="0"/>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7</w:t>
      </w:r>
      <w:r>
        <w:rPr>
          <w:rFonts w:hint="eastAsia" w:ascii="宋体" w:hAnsi="宋体" w:eastAsia="宋体" w:cs="宋体"/>
          <w:color w:val="000000"/>
          <w:sz w:val="24"/>
          <w:szCs w:val="24"/>
          <w:highlight w:val="none"/>
        </w:rPr>
        <w:t xml:space="preserve">.4 </w:t>
      </w:r>
      <w:r>
        <w:rPr>
          <w:rFonts w:hint="eastAsia" w:ascii="宋体" w:hAnsi="宋体" w:eastAsia="宋体" w:cs="宋体"/>
          <w:color w:val="000000"/>
          <w:sz w:val="24"/>
          <w:szCs w:val="24"/>
          <w:highlight w:val="none"/>
          <w:lang w:val="en-US" w:eastAsia="zh-CN"/>
        </w:rPr>
        <w:t>除采购活动</w:t>
      </w:r>
      <w:r>
        <w:rPr>
          <w:rFonts w:hint="eastAsia" w:ascii="宋体" w:hAnsi="宋体" w:eastAsia="宋体" w:cs="宋体"/>
          <w:color w:val="000000"/>
          <w:sz w:val="24"/>
          <w:szCs w:val="24"/>
          <w:highlight w:val="none"/>
        </w:rPr>
        <w:t>对商品包装</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快递包装</w:t>
      </w:r>
      <w:r>
        <w:rPr>
          <w:rFonts w:hint="eastAsia" w:ascii="宋体" w:hAnsi="宋体" w:eastAsia="宋体" w:cs="宋体"/>
          <w:color w:val="000000"/>
          <w:sz w:val="24"/>
          <w:szCs w:val="24"/>
          <w:highlight w:val="none"/>
          <w:lang w:val="en-US" w:eastAsia="zh-CN"/>
        </w:rPr>
        <w:t>达成具体约定外</w:t>
      </w:r>
      <w:r>
        <w:rPr>
          <w:rFonts w:hint="eastAsia" w:ascii="宋体" w:hAnsi="宋体" w:eastAsia="宋体" w:cs="宋体"/>
          <w:color w:val="000000"/>
          <w:sz w:val="24"/>
          <w:szCs w:val="24"/>
          <w:highlight w:val="none"/>
        </w:rPr>
        <w:t>，乙方提供产品及相关快递服务</w:t>
      </w:r>
      <w:r>
        <w:rPr>
          <w:rFonts w:hint="eastAsia" w:ascii="宋体" w:hAnsi="宋体" w:eastAsia="宋体" w:cs="宋体"/>
          <w:color w:val="000000"/>
          <w:sz w:val="24"/>
          <w:szCs w:val="24"/>
          <w:highlight w:val="none"/>
          <w:lang w:val="en-US" w:eastAsia="zh-CN"/>
        </w:rPr>
        <w:t>涉及到</w:t>
      </w:r>
      <w:r>
        <w:rPr>
          <w:rFonts w:hint="eastAsia" w:ascii="宋体" w:hAnsi="宋体" w:eastAsia="宋体" w:cs="宋体"/>
          <w:color w:val="000000"/>
          <w:sz w:val="24"/>
          <w:szCs w:val="24"/>
          <w:highlight w:val="none"/>
        </w:rPr>
        <w:t>具体包装要求</w:t>
      </w:r>
      <w:r>
        <w:rPr>
          <w:rFonts w:hint="eastAsia" w:ascii="宋体" w:hAnsi="宋体" w:eastAsia="宋体" w:cs="宋体"/>
          <w:color w:val="000000"/>
          <w:sz w:val="24"/>
          <w:szCs w:val="24"/>
          <w:highlight w:val="none"/>
          <w:lang w:val="en-US" w:eastAsia="zh-CN"/>
        </w:rPr>
        <w:t>的，</w:t>
      </w:r>
      <w:r>
        <w:rPr>
          <w:rFonts w:hint="eastAsia" w:ascii="宋体" w:hAnsi="宋体" w:eastAsia="宋体" w:cs="宋体"/>
          <w:color w:val="000000"/>
          <w:sz w:val="24"/>
          <w:szCs w:val="24"/>
          <w:highlight w:val="none"/>
        </w:rPr>
        <w:t>应</w:t>
      </w:r>
      <w:r>
        <w:rPr>
          <w:rFonts w:hint="eastAsia" w:ascii="宋体" w:hAnsi="宋体" w:eastAsia="宋体" w:cs="宋体"/>
          <w:color w:val="000000"/>
          <w:sz w:val="24"/>
          <w:szCs w:val="24"/>
          <w:highlight w:val="none"/>
          <w:lang w:val="en-US" w:eastAsia="zh-CN"/>
        </w:rPr>
        <w:t>不低于</w:t>
      </w:r>
      <w:r>
        <w:rPr>
          <w:rFonts w:hint="eastAsia" w:ascii="宋体" w:hAnsi="宋体" w:eastAsia="宋体" w:cs="宋体"/>
          <w:color w:val="000000"/>
          <w:sz w:val="24"/>
          <w:szCs w:val="24"/>
          <w:highlight w:val="none"/>
        </w:rPr>
        <w:t>《商品包装政府采购需求标准（试行）</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快递包装政府采购需求标准（试行）》</w:t>
      </w:r>
      <w:r>
        <w:rPr>
          <w:rFonts w:hint="eastAsia" w:ascii="宋体" w:hAnsi="宋体" w:eastAsia="宋体" w:cs="宋体"/>
          <w:color w:val="000000"/>
          <w:sz w:val="24"/>
          <w:szCs w:val="24"/>
          <w:highlight w:val="none"/>
          <w:lang w:val="en-US" w:eastAsia="zh-CN"/>
        </w:rPr>
        <w:t>标准</w:t>
      </w:r>
      <w:r>
        <w:rPr>
          <w:rFonts w:hint="eastAsia" w:ascii="宋体" w:hAnsi="宋体" w:eastAsia="宋体" w:cs="宋体"/>
          <w:color w:val="000000"/>
          <w:sz w:val="24"/>
          <w:szCs w:val="24"/>
          <w:highlight w:val="none"/>
        </w:rPr>
        <w:t>，并作为履约验收的内容，必要时甲方可以要求乙方在履约验收环节出具检测报告。</w:t>
      </w:r>
    </w:p>
    <w:p w14:paraId="3A60BFA6">
      <w:pPr>
        <w:autoSpaceDE w:val="0"/>
        <w:autoSpaceDN w:val="0"/>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 xml:space="preserve">7.5 </w:t>
      </w:r>
      <w:r>
        <w:rPr>
          <w:rFonts w:hint="eastAsia" w:ascii="宋体" w:hAnsi="宋体" w:eastAsia="宋体" w:cs="宋体"/>
          <w:color w:val="000000"/>
          <w:sz w:val="24"/>
          <w:szCs w:val="24"/>
        </w:rPr>
        <w:t>乙方在运输到达之前</w:t>
      </w:r>
      <w:r>
        <w:rPr>
          <w:rFonts w:hint="eastAsia" w:ascii="宋体" w:hAnsi="宋体" w:eastAsia="宋体" w:cs="宋体"/>
          <w:color w:val="000000"/>
          <w:sz w:val="24"/>
          <w:szCs w:val="24"/>
          <w:lang w:eastAsia="zh-CN"/>
        </w:rPr>
        <w:t>应</w:t>
      </w:r>
      <w:r>
        <w:rPr>
          <w:rFonts w:hint="eastAsia" w:ascii="宋体" w:hAnsi="宋体" w:eastAsia="宋体" w:cs="宋体"/>
          <w:color w:val="000000"/>
          <w:sz w:val="24"/>
          <w:szCs w:val="24"/>
        </w:rPr>
        <w:t>提前通知</w:t>
      </w:r>
      <w:r>
        <w:rPr>
          <w:rFonts w:hint="eastAsia" w:ascii="宋体" w:hAnsi="宋体" w:eastAsia="宋体" w:cs="宋体"/>
          <w:color w:val="000000"/>
          <w:sz w:val="24"/>
          <w:szCs w:val="24"/>
          <w:lang w:eastAsia="zh-CN"/>
        </w:rPr>
        <w:t>甲方</w:t>
      </w:r>
      <w:r>
        <w:rPr>
          <w:rFonts w:hint="eastAsia" w:ascii="宋体" w:hAnsi="宋体" w:eastAsia="宋体" w:cs="宋体"/>
          <w:color w:val="000000"/>
          <w:sz w:val="24"/>
          <w:szCs w:val="24"/>
        </w:rPr>
        <w:t>，并提示货物运输装卸的注意事项</w:t>
      </w:r>
      <w:r>
        <w:rPr>
          <w:rFonts w:hint="eastAsia" w:ascii="宋体" w:hAnsi="宋体" w:eastAsia="宋体" w:cs="宋体"/>
          <w:color w:val="000000"/>
          <w:sz w:val="24"/>
          <w:szCs w:val="24"/>
          <w:lang w:eastAsia="zh-CN"/>
        </w:rPr>
        <w:t>，甲方配合乙方做好货物的接收工作。</w:t>
      </w:r>
    </w:p>
    <w:p w14:paraId="32AE0219">
      <w:pPr>
        <w:pStyle w:val="27"/>
        <w:rPr>
          <w:rFonts w:hint="eastAsia" w:ascii="宋体" w:hAnsi="宋体" w:eastAsia="宋体" w:cs="宋体"/>
          <w:sz w:val="24"/>
          <w:szCs w:val="24"/>
          <w:lang w:val="en-US" w:eastAsia="zh-CN"/>
        </w:rPr>
      </w:pPr>
      <w:r>
        <w:rPr>
          <w:rFonts w:hint="eastAsia" w:ascii="宋体" w:hAnsi="宋体" w:eastAsia="宋体" w:cs="宋体"/>
          <w:color w:val="000000"/>
          <w:kern w:val="2"/>
          <w:sz w:val="24"/>
          <w:szCs w:val="24"/>
          <w:highlight w:val="none"/>
          <w:lang w:val="en-US" w:eastAsia="zh-CN"/>
        </w:rPr>
        <w:t xml:space="preserve">7.6 </w:t>
      </w:r>
      <w:r>
        <w:rPr>
          <w:rFonts w:hint="eastAsia" w:ascii="宋体" w:hAnsi="宋体" w:eastAsia="宋体" w:cs="宋体"/>
          <w:color w:val="000000"/>
          <w:kern w:val="2"/>
          <w:sz w:val="24"/>
          <w:szCs w:val="24"/>
          <w:highlight w:val="none"/>
        </w:rPr>
        <w:t>如因包装</w:t>
      </w:r>
      <w:r>
        <w:rPr>
          <w:rFonts w:hint="eastAsia" w:ascii="宋体" w:hAnsi="宋体" w:eastAsia="宋体" w:cs="宋体"/>
          <w:color w:val="000000"/>
          <w:kern w:val="2"/>
          <w:sz w:val="24"/>
          <w:szCs w:val="24"/>
          <w:highlight w:val="none"/>
          <w:lang w:eastAsia="zh-CN"/>
        </w:rPr>
        <w:t>、运输</w:t>
      </w:r>
      <w:r>
        <w:rPr>
          <w:rFonts w:hint="eastAsia" w:ascii="宋体" w:hAnsi="宋体" w:eastAsia="宋体" w:cs="宋体"/>
          <w:color w:val="000000"/>
          <w:kern w:val="2"/>
          <w:sz w:val="24"/>
          <w:szCs w:val="24"/>
          <w:highlight w:val="none"/>
        </w:rPr>
        <w:t>问题导致货物</w:t>
      </w:r>
      <w:r>
        <w:rPr>
          <w:rFonts w:hint="eastAsia" w:ascii="宋体" w:hAnsi="宋体" w:eastAsia="宋体" w:cs="宋体"/>
          <w:color w:val="000000"/>
          <w:kern w:val="2"/>
          <w:sz w:val="24"/>
          <w:szCs w:val="24"/>
          <w:highlight w:val="none"/>
          <w:lang w:eastAsia="zh-CN"/>
        </w:rPr>
        <w:t>损毁、丢失</w:t>
      </w:r>
      <w:r>
        <w:rPr>
          <w:rFonts w:hint="eastAsia" w:ascii="宋体" w:hAnsi="宋体" w:eastAsia="宋体" w:cs="宋体"/>
          <w:color w:val="000000"/>
          <w:kern w:val="2"/>
          <w:sz w:val="24"/>
          <w:szCs w:val="24"/>
          <w:highlight w:val="none"/>
        </w:rPr>
        <w:t>或者品质下降，</w:t>
      </w:r>
      <w:r>
        <w:rPr>
          <w:rFonts w:hint="eastAsia" w:ascii="宋体" w:hAnsi="宋体" w:eastAsia="宋体" w:cs="宋体"/>
          <w:color w:val="000000"/>
          <w:kern w:val="2"/>
          <w:sz w:val="24"/>
          <w:szCs w:val="24"/>
          <w:highlight w:val="none"/>
          <w:lang w:eastAsia="zh-CN"/>
        </w:rPr>
        <w:t>甲方</w:t>
      </w:r>
      <w:r>
        <w:rPr>
          <w:rFonts w:hint="eastAsia" w:ascii="宋体" w:hAnsi="宋体" w:eastAsia="宋体" w:cs="宋体"/>
          <w:color w:val="000000"/>
          <w:kern w:val="2"/>
          <w:sz w:val="24"/>
          <w:szCs w:val="24"/>
          <w:highlight w:val="none"/>
        </w:rPr>
        <w:t>有权要求降价、换货、拒收部分或整批货物，由此</w:t>
      </w:r>
      <w:r>
        <w:rPr>
          <w:rFonts w:hint="eastAsia" w:ascii="宋体" w:hAnsi="宋体" w:eastAsia="宋体" w:cs="宋体"/>
          <w:color w:val="000000"/>
          <w:kern w:val="2"/>
          <w:sz w:val="24"/>
          <w:szCs w:val="24"/>
          <w:highlight w:val="none"/>
          <w:lang w:eastAsia="zh-CN"/>
        </w:rPr>
        <w:t>产生</w:t>
      </w:r>
      <w:r>
        <w:rPr>
          <w:rFonts w:hint="eastAsia" w:ascii="宋体" w:hAnsi="宋体" w:eastAsia="宋体" w:cs="宋体"/>
          <w:color w:val="000000"/>
          <w:kern w:val="2"/>
          <w:sz w:val="24"/>
          <w:szCs w:val="24"/>
          <w:highlight w:val="none"/>
        </w:rPr>
        <w:t>的费用和损失，均由</w:t>
      </w:r>
      <w:r>
        <w:rPr>
          <w:rFonts w:hint="eastAsia" w:ascii="宋体" w:hAnsi="宋体" w:eastAsia="宋体" w:cs="宋体"/>
          <w:color w:val="000000"/>
          <w:kern w:val="2"/>
          <w:sz w:val="24"/>
          <w:szCs w:val="24"/>
          <w:highlight w:val="none"/>
          <w:lang w:eastAsia="zh-CN"/>
        </w:rPr>
        <w:t>乙方</w:t>
      </w:r>
      <w:r>
        <w:rPr>
          <w:rFonts w:hint="eastAsia" w:ascii="宋体" w:hAnsi="宋体" w:eastAsia="宋体" w:cs="宋体"/>
          <w:color w:val="000000"/>
          <w:kern w:val="2"/>
          <w:sz w:val="24"/>
          <w:szCs w:val="24"/>
          <w:highlight w:val="none"/>
        </w:rPr>
        <w:t>承担。</w:t>
      </w:r>
    </w:p>
    <w:p w14:paraId="529D668A">
      <w:pPr>
        <w:adjustRightInd w:val="0"/>
        <w:snapToGrid w:val="0"/>
        <w:spacing w:before="0" w:line="400" w:lineRule="exact"/>
        <w:jc w:val="left"/>
        <w:rPr>
          <w:rFonts w:hint="eastAsia" w:ascii="宋体" w:hAnsi="宋体" w:eastAsia="宋体" w:cs="宋体"/>
          <w:b/>
          <w:color w:val="auto"/>
          <w:sz w:val="24"/>
          <w:szCs w:val="24"/>
          <w:highlight w:val="none"/>
        </w:rPr>
      </w:pPr>
      <w:r>
        <w:rPr>
          <w:rFonts w:hint="eastAsia" w:ascii="宋体" w:hAnsi="宋体" w:eastAsia="宋体" w:cs="宋体"/>
          <w:b/>
          <w:color w:val="000000"/>
          <w:sz w:val="24"/>
          <w:szCs w:val="24"/>
          <w:highlight w:val="none"/>
          <w:lang w:eastAsia="zh-CN"/>
        </w:rPr>
        <w:t>8</w:t>
      </w:r>
      <w:r>
        <w:rPr>
          <w:rFonts w:hint="eastAsia" w:ascii="宋体" w:hAnsi="宋体" w:eastAsia="宋体" w:cs="宋体"/>
          <w:b/>
          <w:color w:val="000000"/>
          <w:sz w:val="24"/>
          <w:szCs w:val="24"/>
          <w:highlight w:val="none"/>
          <w:lang w:val="en-US" w:eastAsia="zh-CN"/>
        </w:rPr>
        <w:t xml:space="preserve">. </w:t>
      </w:r>
      <w:r>
        <w:rPr>
          <w:rFonts w:hint="eastAsia" w:ascii="宋体" w:hAnsi="宋体" w:eastAsia="宋体" w:cs="宋体"/>
          <w:b/>
          <w:color w:val="auto"/>
          <w:sz w:val="24"/>
          <w:szCs w:val="24"/>
          <w:highlight w:val="none"/>
        </w:rPr>
        <w:t>质量标准和保证</w:t>
      </w:r>
    </w:p>
    <w:p w14:paraId="4664BA6E">
      <w:pPr>
        <w:pStyle w:val="10"/>
        <w:adjustRightInd w:val="0"/>
        <w:snapToGrid w:val="0"/>
        <w:spacing w:before="0" w:line="400" w:lineRule="exact"/>
        <w:ind w:firstLine="480" w:firstLineChars="200"/>
        <w:jc w:val="lef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eastAsia="zh-CN"/>
        </w:rPr>
        <w:t>8</w:t>
      </w:r>
      <w:r>
        <w:rPr>
          <w:rFonts w:hint="eastAsia" w:ascii="宋体" w:hAnsi="宋体" w:eastAsia="宋体" w:cs="宋体"/>
          <w:color w:val="auto"/>
          <w:sz w:val="24"/>
          <w:szCs w:val="24"/>
          <w:highlight w:val="none"/>
        </w:rPr>
        <w:t>.1 质量标准</w:t>
      </w:r>
    </w:p>
    <w:p w14:paraId="27E55EB9">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（1）本合同下</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rPr>
        <w:t>的货物应符合</w:t>
      </w:r>
      <w:r>
        <w:rPr>
          <w:rFonts w:hint="eastAsia" w:ascii="宋体" w:hAnsi="宋体" w:eastAsia="宋体" w:cs="宋体"/>
          <w:color w:val="auto"/>
          <w:sz w:val="24"/>
          <w:szCs w:val="24"/>
          <w:highlight w:val="none"/>
          <w:lang w:eastAsia="zh-CN"/>
        </w:rPr>
        <w:t>合同</w:t>
      </w:r>
      <w:r>
        <w:rPr>
          <w:rFonts w:hint="eastAsia" w:ascii="宋体" w:hAnsi="宋体" w:eastAsia="宋体" w:cs="宋体"/>
          <w:color w:val="000000"/>
          <w:sz w:val="24"/>
          <w:szCs w:val="24"/>
          <w:lang w:eastAsia="zh-CN"/>
        </w:rPr>
        <w:t>约</w:t>
      </w:r>
      <w:r>
        <w:rPr>
          <w:rFonts w:hint="eastAsia" w:ascii="宋体" w:hAnsi="宋体" w:eastAsia="宋体" w:cs="宋体"/>
          <w:color w:val="000000"/>
          <w:sz w:val="24"/>
          <w:szCs w:val="24"/>
        </w:rPr>
        <w:t>定的</w:t>
      </w:r>
      <w:r>
        <w:rPr>
          <w:rFonts w:hint="eastAsia" w:ascii="宋体" w:hAnsi="宋体" w:eastAsia="宋体" w:cs="宋体"/>
          <w:sz w:val="24"/>
          <w:szCs w:val="24"/>
        </w:rPr>
        <w:t>品牌、规格型号、技术性能、配置、质量、数量等要求。</w:t>
      </w:r>
      <w:r>
        <w:rPr>
          <w:rFonts w:hint="eastAsia" w:ascii="宋体" w:hAnsi="宋体" w:eastAsia="宋体" w:cs="宋体"/>
          <w:color w:val="auto"/>
          <w:sz w:val="24"/>
          <w:szCs w:val="24"/>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eastAsia="宋体" w:cs="宋体"/>
          <w:color w:val="auto"/>
          <w:sz w:val="24"/>
          <w:szCs w:val="24"/>
          <w:highlight w:val="none"/>
          <w:lang w:eastAsia="zh-CN"/>
        </w:rPr>
        <w:t>。</w:t>
      </w:r>
    </w:p>
    <w:p w14:paraId="45A5CB7B">
      <w:pPr>
        <w:pStyle w:val="1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（2）采用中华人民共和国法定计量单位。</w:t>
      </w:r>
    </w:p>
    <w:p w14:paraId="7812488D">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（3）乙方所</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rPr>
        <w:t>的货物应符合国家有关安全、环保、卫生</w:t>
      </w:r>
      <w:r>
        <w:rPr>
          <w:rFonts w:hint="eastAsia" w:ascii="宋体" w:hAnsi="宋体" w:eastAsia="宋体" w:cs="宋体"/>
          <w:color w:val="auto"/>
          <w:sz w:val="24"/>
          <w:szCs w:val="24"/>
          <w:highlight w:val="none"/>
          <w:lang w:eastAsia="zh-CN"/>
        </w:rPr>
        <w:t>的</w:t>
      </w:r>
      <w:r>
        <w:rPr>
          <w:rFonts w:hint="eastAsia" w:ascii="宋体" w:hAnsi="宋体" w:eastAsia="宋体" w:cs="宋体"/>
          <w:color w:val="auto"/>
          <w:sz w:val="24"/>
          <w:szCs w:val="24"/>
          <w:highlight w:val="none"/>
        </w:rPr>
        <w:t>规定。</w:t>
      </w:r>
    </w:p>
    <w:p w14:paraId="30508C17">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（4）乙方应向甲方提交所</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rPr>
        <w:t>货物的技术文件，包括相应的中文技术文件，如：产品目录、图纸、操作手册、使用说明、维护手册或服务指南</w:t>
      </w:r>
      <w:r>
        <w:rPr>
          <w:rFonts w:hint="eastAsia" w:ascii="宋体" w:hAnsi="宋体" w:eastAsia="宋体" w:cs="宋体"/>
          <w:color w:val="auto"/>
          <w:sz w:val="24"/>
          <w:szCs w:val="24"/>
          <w:highlight w:val="none"/>
          <w:lang w:eastAsia="zh-CN"/>
        </w:rPr>
        <w:t>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上述</w:t>
      </w:r>
      <w:r>
        <w:rPr>
          <w:rFonts w:hint="eastAsia" w:ascii="宋体" w:hAnsi="宋体" w:eastAsia="宋体" w:cs="宋体"/>
          <w:color w:val="auto"/>
          <w:sz w:val="24"/>
          <w:szCs w:val="24"/>
          <w:highlight w:val="none"/>
        </w:rPr>
        <w:t>文件应包装好随货物一同发运。</w:t>
      </w:r>
    </w:p>
    <w:p w14:paraId="4FE15E57">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8</w:t>
      </w:r>
      <w:r>
        <w:rPr>
          <w:rFonts w:hint="eastAsia" w:ascii="宋体" w:hAnsi="宋体" w:eastAsia="宋体" w:cs="宋体"/>
          <w:color w:val="auto"/>
          <w:sz w:val="24"/>
          <w:szCs w:val="24"/>
          <w:highlight w:val="none"/>
        </w:rPr>
        <w:t>.2 保证</w:t>
      </w:r>
    </w:p>
    <w:p w14:paraId="2204693E">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（1）乙方应保证</w:t>
      </w:r>
      <w:r>
        <w:rPr>
          <w:rFonts w:hint="eastAsia" w:ascii="宋体" w:hAnsi="宋体" w:eastAsia="宋体" w:cs="宋体"/>
          <w:color w:val="auto"/>
          <w:sz w:val="24"/>
          <w:szCs w:val="24"/>
          <w:highlight w:val="none"/>
          <w:lang w:eastAsia="zh-CN"/>
        </w:rPr>
        <w:t>提供的货物</w:t>
      </w:r>
      <w:r>
        <w:rPr>
          <w:rFonts w:hint="eastAsia" w:ascii="宋体" w:hAnsi="宋体" w:eastAsia="宋体" w:cs="宋体"/>
          <w:color w:val="auto"/>
          <w:sz w:val="24"/>
          <w:szCs w:val="24"/>
          <w:highlight w:val="none"/>
        </w:rPr>
        <w:t>完全符合合同规定的质量、规格和性能要求。乙方应保证货物在正确安装、正常使用和保养条件下，</w:t>
      </w:r>
      <w:r>
        <w:rPr>
          <w:rFonts w:hint="eastAsia" w:ascii="宋体" w:hAnsi="宋体" w:eastAsia="宋体" w:cs="宋体"/>
          <w:sz w:val="24"/>
          <w:szCs w:val="24"/>
        </w:rPr>
        <w:t>在其使用寿命期内具</w:t>
      </w:r>
      <w:r>
        <w:rPr>
          <w:rFonts w:hint="eastAsia" w:ascii="宋体" w:hAnsi="宋体" w:eastAsia="宋体" w:cs="宋体"/>
          <w:sz w:val="24"/>
          <w:szCs w:val="24"/>
          <w:lang w:eastAsia="zh-CN"/>
        </w:rPr>
        <w:t>备合同约定</w:t>
      </w:r>
      <w:r>
        <w:rPr>
          <w:rFonts w:hint="eastAsia" w:ascii="宋体" w:hAnsi="宋体" w:eastAsia="宋体" w:cs="宋体"/>
          <w:sz w:val="24"/>
          <w:szCs w:val="24"/>
        </w:rPr>
        <w:t>的性能</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存在</w:t>
      </w:r>
      <w:r>
        <w:rPr>
          <w:rFonts w:hint="eastAsia" w:ascii="宋体" w:hAnsi="宋体" w:eastAsia="宋体" w:cs="宋体"/>
          <w:color w:val="auto"/>
          <w:sz w:val="24"/>
          <w:szCs w:val="24"/>
          <w:highlight w:val="none"/>
        </w:rPr>
        <w:t>质量保证期的，货物最终交付验收</w:t>
      </w:r>
      <w:r>
        <w:rPr>
          <w:rFonts w:hint="eastAsia" w:ascii="宋体" w:hAnsi="宋体" w:eastAsia="宋体" w:cs="宋体"/>
          <w:color w:val="auto"/>
          <w:sz w:val="24"/>
          <w:szCs w:val="24"/>
          <w:highlight w:val="none"/>
          <w:lang w:eastAsia="zh-CN"/>
        </w:rPr>
        <w:t>合格</w:t>
      </w:r>
      <w:r>
        <w:rPr>
          <w:rFonts w:hint="eastAsia" w:ascii="宋体" w:hAnsi="宋体" w:eastAsia="宋体" w:cs="宋体"/>
          <w:color w:val="auto"/>
          <w:sz w:val="24"/>
          <w:szCs w:val="24"/>
          <w:highlight w:val="none"/>
        </w:rPr>
        <w:t>后</w:t>
      </w:r>
      <w:r>
        <w:rPr>
          <w:rFonts w:hint="eastAsia" w:ascii="宋体" w:hAnsi="宋体" w:eastAsia="宋体" w:cs="宋体"/>
          <w:color w:val="auto"/>
          <w:sz w:val="24"/>
          <w:szCs w:val="24"/>
          <w:highlight w:val="none"/>
          <w:lang w:eastAsia="zh-CN"/>
        </w:rPr>
        <w:t>在</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规定或乙方</w:t>
      </w:r>
      <w:r>
        <w:rPr>
          <w:rFonts w:hint="eastAsia" w:ascii="宋体" w:hAnsi="宋体" w:eastAsia="宋体" w:cs="宋体"/>
          <w:color w:val="auto"/>
          <w:sz w:val="24"/>
          <w:szCs w:val="24"/>
          <w:highlight w:val="none"/>
          <w:lang w:eastAsia="zh-CN"/>
        </w:rPr>
        <w:t>书面</w:t>
      </w:r>
      <w:r>
        <w:rPr>
          <w:rFonts w:hint="eastAsia" w:ascii="宋体" w:hAnsi="宋体" w:eastAsia="宋体" w:cs="宋体"/>
          <w:color w:val="auto"/>
          <w:sz w:val="24"/>
          <w:szCs w:val="24"/>
          <w:highlight w:val="none"/>
        </w:rPr>
        <w:t>承诺（两者以较长的为准）的质量保证期内，本保证保持有效。</w:t>
      </w:r>
    </w:p>
    <w:p w14:paraId="731ABBD9">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（2）在质量保证期内所发现的缺陷，甲方应尽快以书面形式通知乙方。</w:t>
      </w:r>
    </w:p>
    <w:p w14:paraId="46DF2FB1">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（3）乙方收到通知后</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应在</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规定的响应时间内以合理的速度免费维修或更换有缺陷的货物或部件。</w:t>
      </w:r>
    </w:p>
    <w:p w14:paraId="3ECE3C0F">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（4）在质量保证期内，如果货物的质量或规格与合同不符，或证实货物是有缺陷的，包括潜在的缺陷或使用不符合要求的材料等，甲方可以根据本合同第1</w:t>
      </w:r>
      <w:r>
        <w:rPr>
          <w:rFonts w:hint="eastAsia" w:ascii="宋体" w:hAnsi="宋体" w:eastAsia="宋体" w:cs="宋体"/>
          <w:color w:val="000000"/>
          <w:sz w:val="24"/>
          <w:szCs w:val="24"/>
          <w:highlight w:val="none"/>
          <w:lang w:val="en-US" w:eastAsia="zh-CN"/>
        </w:rPr>
        <w:t>5</w:t>
      </w:r>
      <w:r>
        <w:rPr>
          <w:rFonts w:hint="eastAsia" w:ascii="宋体" w:hAnsi="宋体" w:eastAsia="宋体" w:cs="宋体"/>
          <w:color w:val="auto"/>
          <w:sz w:val="24"/>
          <w:szCs w:val="24"/>
          <w:highlight w:val="none"/>
        </w:rPr>
        <w:t>.1条规定以书面形式</w:t>
      </w:r>
      <w:r>
        <w:rPr>
          <w:rFonts w:hint="eastAsia" w:ascii="宋体" w:hAnsi="宋体" w:eastAsia="宋体" w:cs="宋体"/>
          <w:color w:val="000000"/>
          <w:sz w:val="24"/>
          <w:szCs w:val="24"/>
          <w:highlight w:val="none"/>
          <w:lang w:eastAsia="zh-CN"/>
        </w:rPr>
        <w:t>追究</w:t>
      </w:r>
      <w:r>
        <w:rPr>
          <w:rFonts w:hint="eastAsia" w:ascii="宋体" w:hAnsi="宋体" w:eastAsia="宋体" w:cs="宋体"/>
          <w:color w:val="auto"/>
          <w:sz w:val="24"/>
          <w:szCs w:val="24"/>
          <w:highlight w:val="none"/>
        </w:rPr>
        <w:t>乙方</w:t>
      </w:r>
      <w:r>
        <w:rPr>
          <w:rFonts w:hint="eastAsia" w:ascii="宋体" w:hAnsi="宋体" w:eastAsia="宋体" w:cs="宋体"/>
          <w:color w:val="000000"/>
          <w:sz w:val="24"/>
          <w:szCs w:val="24"/>
          <w:highlight w:val="none"/>
          <w:lang w:eastAsia="zh-CN"/>
        </w:rPr>
        <w:t>的违约责任</w:t>
      </w:r>
      <w:r>
        <w:rPr>
          <w:rFonts w:hint="eastAsia" w:ascii="宋体" w:hAnsi="宋体" w:eastAsia="宋体" w:cs="宋体"/>
          <w:color w:val="auto"/>
          <w:sz w:val="24"/>
          <w:szCs w:val="24"/>
          <w:highlight w:val="none"/>
        </w:rPr>
        <w:t>。</w:t>
      </w:r>
    </w:p>
    <w:p w14:paraId="558B16F4">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（5）乙方在约定的时间内未能弥补缺陷，甲方可采取必要的补救措施，但其风险和费用将由乙方承担，甲方根据合同</w:t>
      </w:r>
      <w:r>
        <w:rPr>
          <w:rFonts w:hint="eastAsia" w:ascii="宋体" w:hAnsi="宋体" w:eastAsia="宋体" w:cs="宋体"/>
          <w:color w:val="auto"/>
          <w:sz w:val="24"/>
          <w:szCs w:val="24"/>
          <w:highlight w:val="none"/>
          <w:lang w:eastAsia="zh-CN"/>
        </w:rPr>
        <w:t>约定</w:t>
      </w:r>
      <w:r>
        <w:rPr>
          <w:rFonts w:hint="eastAsia" w:ascii="宋体" w:hAnsi="宋体" w:eastAsia="宋体" w:cs="宋体"/>
          <w:color w:val="auto"/>
          <w:sz w:val="24"/>
          <w:szCs w:val="24"/>
          <w:highlight w:val="none"/>
        </w:rPr>
        <w:t>对乙方行使的其他权利不受影响。</w:t>
      </w:r>
    </w:p>
    <w:p w14:paraId="6EC26895">
      <w:pPr>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000000"/>
          <w:sz w:val="24"/>
          <w:szCs w:val="24"/>
          <w:highlight w:val="none"/>
          <w:lang w:eastAsia="zh-CN"/>
        </w:rPr>
        <w:t>9</w:t>
      </w:r>
      <w:r>
        <w:rPr>
          <w:rFonts w:hint="eastAsia" w:ascii="宋体" w:hAnsi="宋体" w:eastAsia="宋体" w:cs="宋体"/>
          <w:b/>
          <w:bCs/>
          <w:color w:val="auto"/>
          <w:sz w:val="24"/>
          <w:szCs w:val="24"/>
          <w:highlight w:val="none"/>
        </w:rPr>
        <w:t>.</w:t>
      </w:r>
      <w:r>
        <w:rPr>
          <w:rFonts w:hint="eastAsia" w:ascii="宋体" w:hAnsi="宋体" w:eastAsia="宋体" w:cs="宋体"/>
          <w:b/>
          <w:bCs/>
          <w:color w:val="000000"/>
          <w:sz w:val="24"/>
          <w:szCs w:val="24"/>
          <w:highlight w:val="none"/>
          <w:lang w:val="en-US" w:eastAsia="zh-CN"/>
        </w:rPr>
        <w:t xml:space="preserve"> </w:t>
      </w:r>
      <w:r>
        <w:rPr>
          <w:rFonts w:hint="eastAsia" w:ascii="宋体" w:hAnsi="宋体" w:eastAsia="宋体" w:cs="宋体"/>
          <w:b/>
          <w:bCs/>
          <w:color w:val="auto"/>
          <w:sz w:val="24"/>
          <w:szCs w:val="24"/>
          <w:highlight w:val="none"/>
        </w:rPr>
        <w:t>权利瑕疵担保</w:t>
      </w:r>
    </w:p>
    <w:p w14:paraId="377E0CD7">
      <w:pPr>
        <w:autoSpaceDE w:val="0"/>
        <w:autoSpaceDN w:val="0"/>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9</w:t>
      </w:r>
      <w:r>
        <w:rPr>
          <w:rFonts w:hint="eastAsia" w:ascii="宋体" w:hAnsi="宋体" w:eastAsia="宋体" w:cs="宋体"/>
          <w:color w:val="000000"/>
          <w:sz w:val="24"/>
          <w:szCs w:val="24"/>
          <w:highlight w:val="none"/>
        </w:rPr>
        <w:t>.1 乙方保证对其出售的货物享有合法的权利。</w:t>
      </w:r>
    </w:p>
    <w:p w14:paraId="54500BC2">
      <w:pPr>
        <w:autoSpaceDE w:val="0"/>
        <w:autoSpaceDN w:val="0"/>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9</w:t>
      </w:r>
      <w:r>
        <w:rPr>
          <w:rFonts w:hint="eastAsia" w:ascii="宋体" w:hAnsi="宋体" w:eastAsia="宋体" w:cs="宋体"/>
          <w:color w:val="000000"/>
          <w:sz w:val="24"/>
          <w:szCs w:val="24"/>
          <w:highlight w:val="none"/>
        </w:rPr>
        <w:t xml:space="preserve">.2 </w:t>
      </w:r>
      <w:r>
        <w:rPr>
          <w:rFonts w:hint="eastAsia" w:ascii="宋体" w:hAnsi="宋体" w:eastAsia="宋体" w:cs="宋体"/>
          <w:sz w:val="24"/>
          <w:szCs w:val="24"/>
        </w:rPr>
        <w:t>乙方保证在交付的货物上不存在抵押权等担保物权。</w:t>
      </w:r>
    </w:p>
    <w:p w14:paraId="567742C8">
      <w:pPr>
        <w:autoSpaceDE w:val="0"/>
        <w:autoSpaceDN w:val="0"/>
        <w:adjustRightInd w:val="0"/>
        <w:snapToGrid w:val="0"/>
        <w:spacing w:before="0" w:line="4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9</w:t>
      </w:r>
      <w:r>
        <w:rPr>
          <w:rFonts w:hint="eastAsia" w:ascii="宋体" w:hAnsi="宋体" w:eastAsia="宋体" w:cs="宋体"/>
          <w:color w:val="000000"/>
          <w:sz w:val="24"/>
          <w:szCs w:val="24"/>
          <w:highlight w:val="none"/>
        </w:rPr>
        <w:t>.3 如甲方使用</w:t>
      </w:r>
      <w:r>
        <w:rPr>
          <w:rFonts w:hint="eastAsia" w:ascii="宋体" w:hAnsi="宋体" w:eastAsia="宋体" w:cs="宋体"/>
          <w:color w:val="000000"/>
          <w:sz w:val="24"/>
          <w:szCs w:val="24"/>
          <w:highlight w:val="none"/>
          <w:lang w:val="en-US" w:eastAsia="zh-CN"/>
        </w:rPr>
        <w:t>上述</w:t>
      </w:r>
      <w:r>
        <w:rPr>
          <w:rFonts w:hint="eastAsia" w:ascii="宋体" w:hAnsi="宋体" w:eastAsia="宋体" w:cs="宋体"/>
          <w:color w:val="000000"/>
          <w:sz w:val="24"/>
          <w:szCs w:val="24"/>
          <w:highlight w:val="none"/>
        </w:rPr>
        <w:t>货物构成</w:t>
      </w:r>
      <w:r>
        <w:rPr>
          <w:rFonts w:hint="eastAsia" w:ascii="宋体" w:hAnsi="宋体" w:eastAsia="宋体" w:cs="宋体"/>
          <w:color w:val="000000"/>
          <w:sz w:val="24"/>
          <w:szCs w:val="24"/>
          <w:highlight w:val="none"/>
          <w:lang w:val="en-US" w:eastAsia="zh-CN"/>
        </w:rPr>
        <w:t>对第三人</w:t>
      </w:r>
      <w:r>
        <w:rPr>
          <w:rFonts w:hint="eastAsia" w:ascii="宋体" w:hAnsi="宋体" w:eastAsia="宋体" w:cs="宋体"/>
          <w:color w:val="000000"/>
          <w:sz w:val="24"/>
          <w:szCs w:val="24"/>
          <w:highlight w:val="none"/>
        </w:rPr>
        <w:t>侵权的，则由乙方承担全部责任。</w:t>
      </w:r>
    </w:p>
    <w:p w14:paraId="3F4475C2">
      <w:pPr>
        <w:autoSpaceDE w:val="0"/>
        <w:autoSpaceDN w:val="0"/>
        <w:adjustRightInd w:val="0"/>
        <w:snapToGrid w:val="0"/>
        <w:spacing w:before="0" w:line="400" w:lineRule="exact"/>
        <w:jc w:val="left"/>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1</w:t>
      </w:r>
      <w:r>
        <w:rPr>
          <w:rFonts w:hint="eastAsia" w:ascii="宋体" w:hAnsi="宋体" w:eastAsia="宋体" w:cs="宋体"/>
          <w:b/>
          <w:bCs/>
          <w:color w:val="000000"/>
          <w:sz w:val="24"/>
          <w:szCs w:val="24"/>
          <w:highlight w:val="none"/>
          <w:lang w:eastAsia="zh-CN"/>
        </w:rPr>
        <w:t>0</w:t>
      </w:r>
      <w:r>
        <w:rPr>
          <w:rFonts w:hint="eastAsia" w:ascii="宋体" w:hAnsi="宋体" w:eastAsia="宋体" w:cs="宋体"/>
          <w:b/>
          <w:bCs/>
          <w:color w:val="000000"/>
          <w:sz w:val="24"/>
          <w:szCs w:val="24"/>
          <w:highlight w:val="none"/>
        </w:rPr>
        <w:t>.</w:t>
      </w:r>
      <w:r>
        <w:rPr>
          <w:rFonts w:hint="eastAsia" w:ascii="宋体" w:hAnsi="宋体" w:eastAsia="宋体" w:cs="宋体"/>
          <w:b/>
          <w:bCs/>
          <w:color w:val="000000"/>
          <w:sz w:val="24"/>
          <w:szCs w:val="24"/>
          <w:highlight w:val="none"/>
          <w:lang w:val="en-US" w:eastAsia="zh-CN"/>
        </w:rPr>
        <w:t xml:space="preserve"> </w:t>
      </w:r>
      <w:r>
        <w:rPr>
          <w:rFonts w:hint="eastAsia" w:ascii="宋体" w:hAnsi="宋体" w:eastAsia="宋体" w:cs="宋体"/>
          <w:b/>
          <w:bCs/>
          <w:color w:val="000000"/>
          <w:sz w:val="24"/>
          <w:szCs w:val="24"/>
          <w:highlight w:val="none"/>
        </w:rPr>
        <w:t>知识产权保护</w:t>
      </w:r>
    </w:p>
    <w:p w14:paraId="27F1A90A">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000000"/>
          <w:sz w:val="24"/>
          <w:szCs w:val="24"/>
          <w:highlight w:val="none"/>
        </w:rPr>
        <w:t>1</w:t>
      </w:r>
      <w:r>
        <w:rPr>
          <w:rFonts w:hint="eastAsia" w:ascii="宋体" w:hAnsi="宋体" w:eastAsia="宋体" w:cs="宋体"/>
          <w:color w:val="000000"/>
          <w:sz w:val="24"/>
          <w:szCs w:val="24"/>
          <w:highlight w:val="none"/>
          <w:lang w:eastAsia="zh-CN"/>
        </w:rPr>
        <w:t>0</w:t>
      </w:r>
      <w:r>
        <w:rPr>
          <w:rFonts w:hint="eastAsia" w:ascii="宋体" w:hAnsi="宋体" w:eastAsia="宋体" w:cs="宋体"/>
          <w:color w:val="000000"/>
          <w:sz w:val="24"/>
          <w:szCs w:val="24"/>
          <w:highlight w:val="none"/>
        </w:rPr>
        <w:t>.1 乙方对其所销售的货物应当享有知识产权或经权利人合法授权，保证没有侵犯任</w:t>
      </w:r>
      <w:r>
        <w:rPr>
          <w:rFonts w:hint="eastAsia" w:ascii="宋体" w:hAnsi="宋体" w:eastAsia="宋体" w:cs="宋体"/>
          <w:color w:val="auto"/>
          <w:sz w:val="24"/>
          <w:szCs w:val="24"/>
          <w:highlight w:val="none"/>
        </w:rPr>
        <w:t>何第三人的知识产权等权利。</w:t>
      </w:r>
      <w:bookmarkStart w:id="403" w:name="_Hlk163047038"/>
      <w:r>
        <w:rPr>
          <w:rFonts w:hint="eastAsia" w:ascii="宋体" w:hAnsi="宋体" w:eastAsia="宋体" w:cs="宋体"/>
          <w:sz w:val="24"/>
          <w:szCs w:val="24"/>
        </w:rPr>
        <w:t>因违反前述约定对第三人构成侵权的，应当由乙方向第三人承担法律责任；甲方依法向第三人赔偿后，有权向乙方追偿。甲方有其他损失的，乙方应当赔偿</w:t>
      </w:r>
      <w:bookmarkEnd w:id="403"/>
      <w:r>
        <w:rPr>
          <w:rFonts w:hint="eastAsia" w:ascii="宋体" w:hAnsi="宋体" w:eastAsia="宋体" w:cs="宋体"/>
          <w:color w:val="auto"/>
          <w:sz w:val="24"/>
          <w:szCs w:val="24"/>
          <w:highlight w:val="none"/>
        </w:rPr>
        <w:t>。</w:t>
      </w:r>
    </w:p>
    <w:p w14:paraId="17CD0A84">
      <w:pPr>
        <w:autoSpaceDE w:val="0"/>
        <w:autoSpaceDN w:val="0"/>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1</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保密义务</w:t>
      </w:r>
    </w:p>
    <w:p w14:paraId="0CCDFC87">
      <w:pPr>
        <w:autoSpaceDE w:val="0"/>
        <w:autoSpaceDN w:val="0"/>
        <w:adjustRightInd w:val="0"/>
        <w:snapToGrid w:val="0"/>
        <w:spacing w:before="0" w:line="40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lang w:val="en-US" w:eastAsia="zh-CN"/>
        </w:rPr>
        <w:t xml:space="preserve">11.1 </w:t>
      </w:r>
      <w:r>
        <w:rPr>
          <w:rFonts w:hint="eastAsia" w:ascii="宋体" w:hAnsi="宋体" w:eastAsia="宋体" w:cs="宋体"/>
          <w:sz w:val="24"/>
          <w:szCs w:val="24"/>
        </w:rPr>
        <w:t>甲、乙双方</w:t>
      </w:r>
      <w:r>
        <w:rPr>
          <w:rFonts w:hint="eastAsia" w:ascii="宋体" w:hAnsi="宋体" w:eastAsia="宋体" w:cs="宋体"/>
          <w:sz w:val="24"/>
          <w:szCs w:val="24"/>
          <w:lang w:eastAsia="zh-CN"/>
        </w:rPr>
        <w:t>对</w:t>
      </w:r>
      <w:r>
        <w:rPr>
          <w:rFonts w:hint="eastAsia" w:ascii="宋体" w:hAnsi="宋体" w:eastAsia="宋体" w:cs="宋体"/>
          <w:sz w:val="24"/>
          <w:szCs w:val="24"/>
        </w:rPr>
        <w:t>采购和合同履行过程中所获悉的</w:t>
      </w:r>
      <w:r>
        <w:rPr>
          <w:rFonts w:hint="eastAsia" w:ascii="宋体" w:hAnsi="宋体" w:eastAsia="宋体" w:cs="宋体"/>
          <w:sz w:val="24"/>
          <w:szCs w:val="24"/>
          <w:lang w:eastAsia="zh-CN"/>
        </w:rPr>
        <w:t>国家秘密、工作秘密、</w:t>
      </w:r>
      <w:r>
        <w:rPr>
          <w:rFonts w:hint="eastAsia" w:ascii="宋体" w:hAnsi="宋体" w:eastAsia="宋体" w:cs="宋体"/>
          <w:sz w:val="24"/>
          <w:szCs w:val="24"/>
        </w:rPr>
        <w:t>商业秘密或者其他应当保密的信息，均有保密义务</w:t>
      </w:r>
      <w:r>
        <w:rPr>
          <w:rFonts w:hint="eastAsia" w:ascii="宋体" w:hAnsi="宋体" w:eastAsia="宋体" w:cs="宋体"/>
          <w:sz w:val="24"/>
          <w:szCs w:val="24"/>
          <w:lang w:eastAsia="zh-CN"/>
        </w:rPr>
        <w:t>且不受合同有效期所限，直至该信息成为公开信息</w:t>
      </w:r>
      <w:r>
        <w:rPr>
          <w:rFonts w:hint="eastAsia" w:ascii="宋体" w:hAnsi="宋体" w:eastAsia="宋体" w:cs="宋体"/>
          <w:sz w:val="24"/>
          <w:szCs w:val="24"/>
        </w:rPr>
        <w:t>。泄露、不正当地使用</w:t>
      </w:r>
      <w:r>
        <w:rPr>
          <w:rFonts w:hint="eastAsia" w:ascii="宋体" w:hAnsi="宋体" w:eastAsia="宋体" w:cs="宋体"/>
          <w:sz w:val="24"/>
          <w:szCs w:val="24"/>
          <w:lang w:eastAsia="zh-CN"/>
        </w:rPr>
        <w:t>国家秘密、工作秘密、</w:t>
      </w:r>
      <w:r>
        <w:rPr>
          <w:rFonts w:hint="eastAsia" w:ascii="宋体" w:hAnsi="宋体" w:eastAsia="宋体" w:cs="宋体"/>
          <w:sz w:val="24"/>
          <w:szCs w:val="24"/>
        </w:rPr>
        <w:t>商业秘密或者</w:t>
      </w:r>
      <w:r>
        <w:rPr>
          <w:rFonts w:hint="eastAsia" w:ascii="宋体" w:hAnsi="宋体" w:eastAsia="宋体" w:cs="宋体"/>
          <w:sz w:val="24"/>
          <w:szCs w:val="24"/>
          <w:lang w:eastAsia="zh-CN"/>
        </w:rPr>
        <w:t>其他应当保密的</w:t>
      </w:r>
      <w:r>
        <w:rPr>
          <w:rFonts w:hint="eastAsia" w:ascii="宋体" w:hAnsi="宋体" w:eastAsia="宋体" w:cs="宋体"/>
          <w:sz w:val="24"/>
          <w:szCs w:val="24"/>
        </w:rPr>
        <w:t>信息，应当承担</w:t>
      </w:r>
      <w:r>
        <w:rPr>
          <w:rFonts w:hint="eastAsia" w:ascii="宋体" w:hAnsi="宋体" w:eastAsia="宋体" w:cs="宋体"/>
          <w:sz w:val="24"/>
          <w:szCs w:val="24"/>
          <w:lang w:eastAsia="zh-CN"/>
        </w:rPr>
        <w:t>相应</w:t>
      </w:r>
      <w:r>
        <w:rPr>
          <w:rFonts w:hint="eastAsia" w:ascii="宋体" w:hAnsi="宋体" w:eastAsia="宋体" w:cs="宋体"/>
          <w:sz w:val="24"/>
          <w:szCs w:val="24"/>
        </w:rPr>
        <w:t>责任。其他应当保密的信息由双方在</w:t>
      </w:r>
      <w:r>
        <w:rPr>
          <w:rFonts w:hint="eastAsia" w:ascii="宋体" w:hAnsi="宋体" w:eastAsia="宋体" w:cs="宋体"/>
          <w:b/>
          <w:bCs/>
          <w:sz w:val="24"/>
          <w:szCs w:val="24"/>
        </w:rPr>
        <w:t>【政府采购合同专用条款】</w:t>
      </w:r>
      <w:r>
        <w:rPr>
          <w:rFonts w:hint="eastAsia" w:ascii="宋体" w:hAnsi="宋体" w:eastAsia="宋体" w:cs="宋体"/>
          <w:sz w:val="24"/>
          <w:szCs w:val="24"/>
        </w:rPr>
        <w:t>中约定。</w:t>
      </w:r>
    </w:p>
    <w:p w14:paraId="3F6A1A62">
      <w:pPr>
        <w:autoSpaceDE w:val="0"/>
        <w:autoSpaceDN w:val="0"/>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2</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合同价款支付</w:t>
      </w:r>
    </w:p>
    <w:p w14:paraId="369AEEE3">
      <w:pPr>
        <w:autoSpaceDE/>
        <w:autoSpaceDN/>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rPr>
        <w:t xml:space="preserve">.1 </w:t>
      </w:r>
      <w:r>
        <w:rPr>
          <w:rFonts w:hint="eastAsia" w:ascii="宋体" w:hAnsi="宋体" w:eastAsia="宋体" w:cs="宋体"/>
          <w:color w:val="auto"/>
          <w:sz w:val="24"/>
          <w:szCs w:val="24"/>
          <w:highlight w:val="none"/>
          <w:lang w:eastAsia="zh-CN"/>
        </w:rPr>
        <w:t>合同价款支付</w:t>
      </w:r>
      <w:r>
        <w:rPr>
          <w:rFonts w:hint="eastAsia" w:ascii="宋体" w:hAnsi="宋体" w:eastAsia="宋体" w:cs="宋体"/>
          <w:color w:val="auto"/>
          <w:sz w:val="24"/>
          <w:szCs w:val="24"/>
          <w:highlight w:val="none"/>
        </w:rPr>
        <w:t>按照国库集中支付</w:t>
      </w:r>
      <w:r>
        <w:rPr>
          <w:rFonts w:hint="eastAsia" w:ascii="宋体" w:hAnsi="宋体" w:eastAsia="宋体" w:cs="宋体"/>
          <w:color w:val="auto"/>
          <w:sz w:val="24"/>
          <w:szCs w:val="24"/>
          <w:highlight w:val="none"/>
          <w:lang w:eastAsia="zh-CN"/>
        </w:rPr>
        <w:t>制度及财政管理相关</w:t>
      </w:r>
      <w:r>
        <w:rPr>
          <w:rFonts w:hint="eastAsia" w:ascii="宋体" w:hAnsi="宋体" w:eastAsia="宋体" w:cs="宋体"/>
          <w:color w:val="auto"/>
          <w:sz w:val="24"/>
          <w:szCs w:val="24"/>
          <w:highlight w:val="none"/>
        </w:rPr>
        <w:t>规定执行。</w:t>
      </w:r>
    </w:p>
    <w:p w14:paraId="5456913F">
      <w:pPr>
        <w:pStyle w:val="6"/>
        <w:spacing w:line="40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12.2 </w:t>
      </w:r>
      <w:r>
        <w:rPr>
          <w:rFonts w:hint="eastAsia" w:ascii="宋体" w:hAnsi="宋体" w:eastAsia="宋体" w:cs="宋体"/>
          <w:b w:val="0"/>
          <w:bCs w:val="0"/>
          <w:color w:val="auto"/>
          <w:kern w:val="2"/>
          <w:sz w:val="24"/>
          <w:szCs w:val="24"/>
          <w:highlight w:val="none"/>
        </w:rPr>
        <w:t>对于满足合同约定支付条件的，</w:t>
      </w:r>
      <w:r>
        <w:rPr>
          <w:rFonts w:hint="eastAsia" w:ascii="宋体" w:hAnsi="宋体" w:eastAsia="宋体" w:cs="宋体"/>
          <w:b w:val="0"/>
          <w:bCs w:val="0"/>
          <w:color w:val="auto"/>
          <w:kern w:val="2"/>
          <w:sz w:val="24"/>
          <w:szCs w:val="24"/>
          <w:highlight w:val="none"/>
          <w:lang w:val="en-US" w:eastAsia="zh-CN"/>
        </w:rPr>
        <w:t>甲方</w:t>
      </w:r>
      <w:r>
        <w:rPr>
          <w:rFonts w:hint="eastAsia" w:ascii="宋体" w:hAnsi="宋体" w:eastAsia="宋体" w:cs="宋体"/>
          <w:b w:val="0"/>
          <w:bCs w:val="0"/>
          <w:i w:val="0"/>
          <w:iCs w:val="0"/>
          <w:caps w:val="0"/>
          <w:color w:val="auto"/>
          <w:spacing w:val="0"/>
          <w:sz w:val="24"/>
          <w:szCs w:val="24"/>
          <w:highlight w:val="none"/>
          <w:shd w:val="clear" w:color="auto" w:fill="auto"/>
          <w:vertAlign w:val="baseline"/>
        </w:rPr>
        <w:t>原则上应当自收到发票后10个工作日内</w:t>
      </w:r>
      <w:r>
        <w:rPr>
          <w:rFonts w:hint="eastAsia" w:ascii="宋体" w:hAnsi="宋体" w:eastAsia="宋体" w:cs="宋体"/>
          <w:b w:val="0"/>
          <w:bCs w:val="0"/>
          <w:color w:val="auto"/>
          <w:kern w:val="2"/>
          <w:sz w:val="24"/>
          <w:szCs w:val="24"/>
          <w:highlight w:val="none"/>
        </w:rPr>
        <w:t>将资金支付到合同约定的</w:t>
      </w:r>
      <w:r>
        <w:rPr>
          <w:rFonts w:hint="eastAsia" w:ascii="宋体" w:hAnsi="宋体" w:eastAsia="宋体" w:cs="宋体"/>
          <w:b w:val="0"/>
          <w:bCs w:val="0"/>
          <w:color w:val="auto"/>
          <w:kern w:val="2"/>
          <w:sz w:val="24"/>
          <w:szCs w:val="24"/>
          <w:highlight w:val="none"/>
          <w:lang w:eastAsia="zh-CN"/>
        </w:rPr>
        <w:t>乙方</w:t>
      </w:r>
      <w:r>
        <w:rPr>
          <w:rFonts w:hint="eastAsia" w:ascii="宋体" w:hAnsi="宋体" w:eastAsia="宋体" w:cs="宋体"/>
          <w:b w:val="0"/>
          <w:bCs w:val="0"/>
          <w:color w:val="auto"/>
          <w:kern w:val="2"/>
          <w:sz w:val="24"/>
          <w:szCs w:val="24"/>
          <w:highlight w:val="none"/>
        </w:rPr>
        <w:t>账户，不得以机构变动、人员更替、政策调整等为由迟延付款，不得将采购文件和合同中未规定的义务作为向</w:t>
      </w:r>
      <w:r>
        <w:rPr>
          <w:rFonts w:hint="eastAsia" w:ascii="宋体" w:hAnsi="宋体" w:eastAsia="宋体" w:cs="宋体"/>
          <w:b w:val="0"/>
          <w:bCs w:val="0"/>
          <w:color w:val="auto"/>
          <w:kern w:val="2"/>
          <w:sz w:val="24"/>
          <w:szCs w:val="24"/>
          <w:highlight w:val="none"/>
          <w:lang w:val="en-US" w:eastAsia="zh-CN"/>
        </w:rPr>
        <w:t>乙方</w:t>
      </w:r>
      <w:r>
        <w:rPr>
          <w:rFonts w:hint="eastAsia" w:ascii="宋体" w:hAnsi="宋体" w:eastAsia="宋体" w:cs="宋体"/>
          <w:b w:val="0"/>
          <w:bCs w:val="0"/>
          <w:color w:val="auto"/>
          <w:kern w:val="2"/>
          <w:sz w:val="24"/>
          <w:szCs w:val="24"/>
          <w:highlight w:val="none"/>
        </w:rPr>
        <w:t>付款的条件。具体合同价款支付时间在【</w:t>
      </w:r>
      <w:r>
        <w:rPr>
          <w:rFonts w:hint="eastAsia" w:ascii="宋体" w:hAnsi="宋体" w:eastAsia="宋体" w:cs="宋体"/>
          <w:b/>
          <w:bCs/>
          <w:color w:val="auto"/>
          <w:kern w:val="2"/>
          <w:sz w:val="24"/>
          <w:szCs w:val="24"/>
          <w:highlight w:val="none"/>
        </w:rPr>
        <w:t>政府采购合同专用条款</w:t>
      </w:r>
      <w:r>
        <w:rPr>
          <w:rFonts w:hint="eastAsia" w:ascii="宋体" w:hAnsi="宋体" w:eastAsia="宋体" w:cs="宋体"/>
          <w:b w:val="0"/>
          <w:bCs w:val="0"/>
          <w:color w:val="auto"/>
          <w:kern w:val="2"/>
          <w:sz w:val="24"/>
          <w:szCs w:val="24"/>
          <w:highlight w:val="none"/>
        </w:rPr>
        <w:t>】中</w:t>
      </w:r>
      <w:r>
        <w:rPr>
          <w:rFonts w:hint="eastAsia" w:ascii="宋体" w:hAnsi="宋体" w:eastAsia="宋体" w:cs="宋体"/>
          <w:b w:val="0"/>
          <w:bCs w:val="0"/>
          <w:color w:val="auto"/>
          <w:kern w:val="2"/>
          <w:sz w:val="24"/>
          <w:szCs w:val="24"/>
          <w:highlight w:val="none"/>
          <w:lang w:eastAsia="zh-CN"/>
        </w:rPr>
        <w:t>约</w:t>
      </w:r>
      <w:r>
        <w:rPr>
          <w:rFonts w:hint="eastAsia" w:ascii="宋体" w:hAnsi="宋体" w:eastAsia="宋体" w:cs="宋体"/>
          <w:b w:val="0"/>
          <w:bCs w:val="0"/>
          <w:color w:val="auto"/>
          <w:kern w:val="2"/>
          <w:sz w:val="24"/>
          <w:szCs w:val="24"/>
          <w:highlight w:val="none"/>
        </w:rPr>
        <w:t>定。</w:t>
      </w:r>
    </w:p>
    <w:p w14:paraId="7FAAFC8D">
      <w:pPr>
        <w:pStyle w:val="3"/>
        <w:spacing w:after="0"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3</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履约保证金</w:t>
      </w:r>
    </w:p>
    <w:p w14:paraId="5E4FE9D6">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 xml:space="preserve">.1 </w:t>
      </w:r>
      <w:r>
        <w:rPr>
          <w:rFonts w:hint="eastAsia" w:ascii="宋体" w:hAnsi="宋体" w:eastAsia="宋体" w:cs="宋体"/>
          <w:sz w:val="24"/>
          <w:szCs w:val="24"/>
        </w:rPr>
        <w:t>乙方应当以支票、汇票、本票或者金融机构、担保机构出具的保函等非现金形式提交。</w:t>
      </w:r>
    </w:p>
    <w:p w14:paraId="77C8B708">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.2 如果乙方</w:t>
      </w:r>
      <w:r>
        <w:rPr>
          <w:rFonts w:hint="eastAsia" w:ascii="宋体" w:hAnsi="宋体" w:eastAsia="宋体" w:cs="宋体"/>
          <w:color w:val="auto"/>
          <w:sz w:val="24"/>
          <w:szCs w:val="24"/>
          <w:highlight w:val="none"/>
          <w:lang w:eastAsia="zh-CN"/>
        </w:rPr>
        <w:t>出现</w:t>
      </w:r>
      <w:r>
        <w:rPr>
          <w:rFonts w:hint="eastAsia" w:ascii="宋体" w:hAnsi="宋体" w:eastAsia="宋体" w:cs="宋体"/>
          <w:b/>
          <w:bCs/>
          <w:sz w:val="24"/>
          <w:szCs w:val="24"/>
          <w:highlight w:val="none"/>
        </w:rPr>
        <w:t>【政府采购合同专用条款】</w:t>
      </w:r>
      <w:r>
        <w:rPr>
          <w:rFonts w:hint="eastAsia" w:ascii="宋体" w:hAnsi="宋体" w:eastAsia="宋体" w:cs="宋体"/>
          <w:b w:val="0"/>
          <w:bCs w:val="0"/>
          <w:sz w:val="24"/>
          <w:szCs w:val="24"/>
          <w:highlight w:val="none"/>
          <w:lang w:eastAsia="zh-CN"/>
        </w:rPr>
        <w:t>约定</w:t>
      </w:r>
      <w:r>
        <w:rPr>
          <w:rFonts w:hint="eastAsia" w:ascii="宋体" w:hAnsi="宋体" w:eastAsia="宋体" w:cs="宋体"/>
          <w:b w:val="0"/>
          <w:bCs w:val="0"/>
          <w:sz w:val="24"/>
          <w:szCs w:val="24"/>
          <w:lang w:eastAsia="zh-CN"/>
        </w:rPr>
        <w:t>情形的</w:t>
      </w:r>
      <w:r>
        <w:rPr>
          <w:rFonts w:hint="eastAsia" w:ascii="宋体" w:hAnsi="宋体" w:eastAsia="宋体" w:cs="宋体"/>
          <w:color w:val="auto"/>
          <w:sz w:val="24"/>
          <w:szCs w:val="24"/>
          <w:highlight w:val="none"/>
        </w:rPr>
        <w:t>，履约保证金不予退还；如果乙方未能按合同约定全面履行义务，甲方有权从履约保证金中取得补偿或赔偿，</w:t>
      </w:r>
      <w:r>
        <w:rPr>
          <w:rFonts w:hint="eastAsia" w:ascii="宋体" w:hAnsi="宋体" w:eastAsia="宋体" w:cs="宋体"/>
          <w:color w:val="auto"/>
          <w:sz w:val="24"/>
          <w:szCs w:val="24"/>
          <w:highlight w:val="none"/>
          <w:lang w:eastAsia="zh-CN"/>
        </w:rPr>
        <w:t>且</w:t>
      </w:r>
      <w:r>
        <w:rPr>
          <w:rFonts w:hint="eastAsia" w:ascii="宋体" w:hAnsi="宋体" w:eastAsia="宋体" w:cs="宋体"/>
          <w:color w:val="auto"/>
          <w:sz w:val="24"/>
          <w:szCs w:val="24"/>
          <w:highlight w:val="none"/>
        </w:rPr>
        <w:t>不影响甲方要求乙方承担合同约定的超过履约保证金的违约责任的权利。</w:t>
      </w:r>
    </w:p>
    <w:p w14:paraId="2EB6EF57">
      <w:pPr>
        <w:spacing w:line="400" w:lineRule="exact"/>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.3 甲方在项目通过验收后按照</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规定的时间内将履约保证金退还乙方；逾期退还的，乙方可要求甲方支付违约金，违约金按照</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规定支付。</w:t>
      </w:r>
    </w:p>
    <w:p w14:paraId="2C07F59F">
      <w:pPr>
        <w:autoSpaceDE w:val="0"/>
        <w:autoSpaceDN w:val="0"/>
        <w:adjustRightInd w:val="0"/>
        <w:snapToGrid w:val="0"/>
        <w:spacing w:before="0" w:line="400" w:lineRule="exact"/>
        <w:jc w:val="left"/>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4</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color w:val="auto"/>
          <w:sz w:val="24"/>
          <w:szCs w:val="24"/>
          <w:highlight w:val="none"/>
        </w:rPr>
        <w:t>售后服务</w:t>
      </w:r>
    </w:p>
    <w:p w14:paraId="7A76EF22">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4</w:t>
      </w:r>
      <w:r>
        <w:rPr>
          <w:rFonts w:hint="eastAsia" w:ascii="宋体" w:hAnsi="宋体" w:eastAsia="宋体" w:cs="宋体"/>
          <w:color w:val="auto"/>
          <w:sz w:val="24"/>
          <w:szCs w:val="24"/>
          <w:highlight w:val="none"/>
        </w:rPr>
        <w:t>.1 除项目不涉及或采购活动中明确约定无须承担外，乙方还应提供下列服务：</w:t>
      </w:r>
    </w:p>
    <w:p w14:paraId="3112F458">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（1）货物的现场移动、安装、调试、启动监督及技术支持；</w:t>
      </w:r>
    </w:p>
    <w:p w14:paraId="563CDE03">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（2）提供货物组装和维修所需的专用工具和辅助材料；</w:t>
      </w:r>
    </w:p>
    <w:p w14:paraId="3477BD37">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（3）在</w:t>
      </w:r>
      <w:r>
        <w:rPr>
          <w:rFonts w:hint="eastAsia" w:ascii="宋体" w:hAnsi="宋体" w:eastAsia="宋体" w:cs="宋体"/>
          <w:b/>
          <w:bCs/>
          <w:sz w:val="24"/>
          <w:szCs w:val="24"/>
          <w:highlight w:val="none"/>
        </w:rPr>
        <w:t>【政府采购合同专用条款】</w:t>
      </w:r>
      <w:r>
        <w:rPr>
          <w:rFonts w:hint="eastAsia" w:ascii="宋体" w:hAnsi="宋体" w:eastAsia="宋体" w:cs="宋体"/>
          <w:color w:val="auto"/>
          <w:sz w:val="24"/>
          <w:szCs w:val="24"/>
          <w:highlight w:val="none"/>
          <w:lang w:eastAsia="zh-CN"/>
        </w:rPr>
        <w:t>约定</w:t>
      </w:r>
      <w:r>
        <w:rPr>
          <w:rFonts w:hint="eastAsia" w:ascii="宋体" w:hAnsi="宋体" w:eastAsia="宋体" w:cs="宋体"/>
          <w:color w:val="auto"/>
          <w:sz w:val="24"/>
          <w:szCs w:val="24"/>
          <w:highlight w:val="none"/>
        </w:rPr>
        <w:t>的期限内对所有的货物实施运行监督、维修，但前提条件是该服务并不能免除乙方在质量保证期内所承担的义务；</w:t>
      </w:r>
    </w:p>
    <w:p w14:paraId="1FA7D9C2">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（4）在制造商</w:t>
      </w:r>
      <w:r>
        <w:rPr>
          <w:rFonts w:hint="eastAsia" w:ascii="宋体" w:hAnsi="宋体" w:eastAsia="宋体" w:cs="宋体"/>
          <w:color w:val="auto"/>
          <w:sz w:val="24"/>
          <w:szCs w:val="24"/>
          <w:highlight w:val="none"/>
          <w:lang w:eastAsia="zh-CN"/>
        </w:rPr>
        <w:t>所在地</w:t>
      </w:r>
      <w:r>
        <w:rPr>
          <w:rFonts w:hint="eastAsia" w:ascii="宋体" w:hAnsi="宋体" w:eastAsia="宋体" w:cs="宋体"/>
          <w:color w:val="auto"/>
          <w:sz w:val="24"/>
          <w:szCs w:val="24"/>
          <w:highlight w:val="none"/>
        </w:rPr>
        <w:t>或</w:t>
      </w:r>
      <w:r>
        <w:rPr>
          <w:rFonts w:hint="eastAsia" w:ascii="宋体" w:hAnsi="宋体" w:eastAsia="宋体" w:cs="宋体"/>
          <w:color w:val="auto"/>
          <w:sz w:val="24"/>
          <w:szCs w:val="24"/>
          <w:highlight w:val="none"/>
          <w:lang w:eastAsia="zh-CN"/>
        </w:rPr>
        <w:t>指定</w:t>
      </w:r>
      <w:r>
        <w:rPr>
          <w:rFonts w:hint="eastAsia" w:ascii="宋体" w:hAnsi="宋体" w:eastAsia="宋体" w:cs="宋体"/>
          <w:color w:val="auto"/>
          <w:sz w:val="24"/>
          <w:szCs w:val="24"/>
          <w:highlight w:val="none"/>
        </w:rPr>
        <w:t>现场就货物的安装、启动、运营、维护</w:t>
      </w:r>
      <w:r>
        <w:rPr>
          <w:rFonts w:hint="eastAsia" w:ascii="宋体" w:hAnsi="宋体" w:eastAsia="宋体" w:cs="宋体"/>
          <w:color w:val="auto"/>
          <w:sz w:val="24"/>
          <w:szCs w:val="24"/>
          <w:highlight w:val="none"/>
          <w:lang w:eastAsia="zh-CN"/>
        </w:rPr>
        <w:t>、废弃处置等</w:t>
      </w:r>
      <w:r>
        <w:rPr>
          <w:rFonts w:hint="eastAsia" w:ascii="宋体" w:hAnsi="宋体" w:eastAsia="宋体" w:cs="宋体"/>
          <w:color w:val="auto"/>
          <w:sz w:val="24"/>
          <w:szCs w:val="24"/>
          <w:highlight w:val="none"/>
        </w:rPr>
        <w:t>对甲方操作人员进行培训</w:t>
      </w:r>
      <w:r>
        <w:rPr>
          <w:rFonts w:hint="eastAsia" w:ascii="宋体" w:hAnsi="宋体" w:eastAsia="宋体" w:cs="宋体"/>
          <w:sz w:val="24"/>
          <w:szCs w:val="24"/>
          <w:lang w:eastAsia="zh-CN"/>
        </w:rPr>
        <w:t>；</w:t>
      </w:r>
    </w:p>
    <w:p w14:paraId="77600F5B">
      <w:pPr>
        <w:pStyle w:val="27"/>
        <w:rPr>
          <w:rFonts w:hint="eastAsia" w:ascii="宋体" w:hAnsi="宋体" w:eastAsia="宋体" w:cs="宋体"/>
          <w:sz w:val="24"/>
          <w:szCs w:val="24"/>
        </w:rPr>
      </w:pPr>
      <w:r>
        <w:rPr>
          <w:rFonts w:hint="eastAsia" w:ascii="宋体" w:hAnsi="宋体" w:eastAsia="宋体" w:cs="宋体"/>
          <w:sz w:val="24"/>
          <w:szCs w:val="24"/>
        </w:rPr>
        <w:t>（5）依照法律、行政法规的规定或者按照</w:t>
      </w:r>
      <w:r>
        <w:rPr>
          <w:rFonts w:hint="eastAsia" w:ascii="宋体" w:hAnsi="宋体" w:eastAsia="宋体" w:cs="宋体"/>
          <w:b/>
          <w:bCs/>
          <w:sz w:val="24"/>
          <w:szCs w:val="24"/>
        </w:rPr>
        <w:t>【政府采购合同专用条款】</w:t>
      </w:r>
      <w:r>
        <w:rPr>
          <w:rFonts w:hint="eastAsia" w:ascii="宋体" w:hAnsi="宋体" w:eastAsia="宋体" w:cs="宋体"/>
          <w:sz w:val="24"/>
          <w:szCs w:val="24"/>
        </w:rPr>
        <w:t>约定，货物在有效使用年限届满后应予回收的，乙方负有自行或者委托第三人对货物予以回收的义务；</w:t>
      </w:r>
    </w:p>
    <w:p w14:paraId="3A2C0106">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规定由乙方提供的其他服务。</w:t>
      </w:r>
    </w:p>
    <w:p w14:paraId="5F2F0C68">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.2 乙方提供的</w:t>
      </w:r>
      <w:r>
        <w:rPr>
          <w:rFonts w:hint="eastAsia" w:ascii="宋体" w:hAnsi="宋体" w:eastAsia="宋体" w:cs="宋体"/>
          <w:color w:val="auto"/>
          <w:sz w:val="24"/>
          <w:szCs w:val="24"/>
          <w:highlight w:val="none"/>
          <w:lang w:eastAsia="zh-CN"/>
        </w:rPr>
        <w:t>售后</w:t>
      </w:r>
      <w:r>
        <w:rPr>
          <w:rFonts w:hint="eastAsia" w:ascii="宋体" w:hAnsi="宋体" w:eastAsia="宋体" w:cs="宋体"/>
          <w:color w:val="auto"/>
          <w:sz w:val="24"/>
          <w:szCs w:val="24"/>
          <w:highlight w:val="none"/>
        </w:rPr>
        <w:t>服务的费用</w:t>
      </w:r>
      <w:r>
        <w:rPr>
          <w:rFonts w:hint="eastAsia" w:ascii="宋体" w:hAnsi="宋体" w:eastAsia="宋体" w:cs="宋体"/>
          <w:color w:val="auto"/>
          <w:sz w:val="24"/>
          <w:szCs w:val="24"/>
          <w:highlight w:val="none"/>
          <w:lang w:val="en-US" w:eastAsia="zh-CN"/>
        </w:rPr>
        <w:t>已</w:t>
      </w:r>
      <w:r>
        <w:rPr>
          <w:rFonts w:hint="eastAsia" w:ascii="宋体" w:hAnsi="宋体" w:eastAsia="宋体" w:cs="宋体"/>
          <w:color w:val="auto"/>
          <w:sz w:val="24"/>
          <w:szCs w:val="24"/>
          <w:highlight w:val="none"/>
        </w:rPr>
        <w:t>包含在合同价款中，甲方不再另行支付。</w:t>
      </w:r>
    </w:p>
    <w:p w14:paraId="5A1AD64B">
      <w:pPr>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5</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违约责任</w:t>
      </w:r>
    </w:p>
    <w:p w14:paraId="797D3FE3">
      <w:pPr>
        <w:adjustRightInd w:val="0"/>
        <w:snapToGrid w:val="0"/>
        <w:spacing w:before="0" w:line="40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eastAsia="zh-CN"/>
        </w:rPr>
        <w:t>5</w:t>
      </w:r>
      <w:r>
        <w:rPr>
          <w:rFonts w:hint="eastAsia" w:ascii="宋体" w:hAnsi="宋体" w:eastAsia="宋体" w:cs="宋体"/>
          <w:bCs/>
          <w:color w:val="auto"/>
          <w:sz w:val="24"/>
          <w:szCs w:val="24"/>
          <w:highlight w:val="none"/>
        </w:rPr>
        <w:t>.1质量瑕疵的</w:t>
      </w:r>
      <w:r>
        <w:rPr>
          <w:rFonts w:hint="eastAsia" w:ascii="宋体" w:hAnsi="宋体" w:eastAsia="宋体" w:cs="宋体"/>
          <w:bCs/>
          <w:color w:val="auto"/>
          <w:sz w:val="24"/>
          <w:szCs w:val="24"/>
          <w:highlight w:val="none"/>
          <w:lang w:eastAsia="zh-CN"/>
        </w:rPr>
        <w:t>违约责任</w:t>
      </w:r>
    </w:p>
    <w:p w14:paraId="0B9CA35C">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rPr>
        <w:t>的产品不符合</w:t>
      </w:r>
      <w:r>
        <w:rPr>
          <w:rFonts w:hint="eastAsia" w:ascii="宋体" w:hAnsi="宋体" w:eastAsia="宋体" w:cs="宋体"/>
          <w:color w:val="auto"/>
          <w:sz w:val="24"/>
          <w:szCs w:val="24"/>
          <w:highlight w:val="none"/>
          <w:lang w:eastAsia="zh-CN"/>
        </w:rPr>
        <w:t>合同约定的</w:t>
      </w:r>
      <w:r>
        <w:rPr>
          <w:rFonts w:hint="eastAsia" w:ascii="宋体" w:hAnsi="宋体" w:eastAsia="宋体" w:cs="宋体"/>
          <w:color w:val="auto"/>
          <w:sz w:val="24"/>
          <w:szCs w:val="24"/>
          <w:highlight w:val="none"/>
        </w:rPr>
        <w:t>质量标准或存在产品质量缺陷，</w:t>
      </w:r>
      <w:r>
        <w:rPr>
          <w:rFonts w:hint="eastAsia" w:ascii="宋体" w:hAnsi="宋体" w:eastAsia="宋体" w:cs="宋体"/>
          <w:color w:val="auto"/>
          <w:sz w:val="24"/>
          <w:szCs w:val="24"/>
          <w:highlight w:val="none"/>
          <w:lang w:eastAsia="zh-CN"/>
        </w:rPr>
        <w:t>甲方有权要求乙方根据</w:t>
      </w:r>
      <w:r>
        <w:rPr>
          <w:rFonts w:hint="eastAsia" w:ascii="宋体" w:hAnsi="宋体" w:eastAsia="宋体" w:cs="宋体"/>
          <w:b/>
          <w:color w:val="auto"/>
          <w:sz w:val="24"/>
          <w:szCs w:val="24"/>
          <w:highlight w:val="none"/>
        </w:rPr>
        <w:t>【政府采购合同专用条款】</w:t>
      </w:r>
      <w:r>
        <w:rPr>
          <w:rFonts w:hint="eastAsia" w:ascii="宋体" w:hAnsi="宋体" w:eastAsia="宋体" w:cs="宋体"/>
          <w:b w:val="0"/>
          <w:bCs/>
          <w:color w:val="auto"/>
          <w:sz w:val="24"/>
          <w:szCs w:val="24"/>
          <w:highlight w:val="none"/>
          <w:lang w:eastAsia="zh-CN"/>
        </w:rPr>
        <w:t>要求</w:t>
      </w:r>
      <w:r>
        <w:rPr>
          <w:rFonts w:hint="eastAsia" w:ascii="宋体" w:hAnsi="宋体" w:eastAsia="宋体" w:cs="宋体"/>
          <w:color w:val="auto"/>
          <w:sz w:val="24"/>
          <w:szCs w:val="24"/>
          <w:highlight w:val="none"/>
          <w:lang w:eastAsia="zh-CN"/>
        </w:rPr>
        <w:t>及时修理、重作、更换，并承担由此给甲</w:t>
      </w:r>
      <w:r>
        <w:rPr>
          <w:rFonts w:hint="eastAsia" w:ascii="宋体" w:hAnsi="宋体" w:eastAsia="宋体" w:cs="宋体"/>
          <w:color w:val="auto"/>
          <w:sz w:val="24"/>
          <w:szCs w:val="24"/>
          <w:highlight w:val="none"/>
        </w:rPr>
        <w:t>方</w:t>
      </w:r>
      <w:r>
        <w:rPr>
          <w:rFonts w:hint="eastAsia" w:ascii="宋体" w:hAnsi="宋体" w:eastAsia="宋体" w:cs="宋体"/>
          <w:color w:val="auto"/>
          <w:sz w:val="24"/>
          <w:szCs w:val="24"/>
          <w:highlight w:val="none"/>
          <w:lang w:eastAsia="zh-CN"/>
        </w:rPr>
        <w:t>造成的损失</w:t>
      </w:r>
      <w:r>
        <w:rPr>
          <w:rFonts w:hint="eastAsia" w:ascii="宋体" w:hAnsi="宋体" w:eastAsia="宋体" w:cs="宋体"/>
          <w:color w:val="auto"/>
          <w:sz w:val="24"/>
          <w:szCs w:val="24"/>
          <w:highlight w:val="none"/>
        </w:rPr>
        <w:t>。</w:t>
      </w:r>
    </w:p>
    <w:p w14:paraId="115A5276">
      <w:pPr>
        <w:autoSpaceDE w:val="0"/>
        <w:autoSpaceDN w:val="0"/>
        <w:adjustRightInd w:val="0"/>
        <w:snapToGrid w:val="0"/>
        <w:spacing w:before="0" w:line="40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eastAsia="zh-CN"/>
        </w:rPr>
        <w:t>5</w:t>
      </w:r>
      <w:r>
        <w:rPr>
          <w:rFonts w:hint="eastAsia" w:ascii="宋体" w:hAnsi="宋体" w:eastAsia="宋体" w:cs="宋体"/>
          <w:bCs/>
          <w:color w:val="auto"/>
          <w:sz w:val="24"/>
          <w:szCs w:val="24"/>
          <w:highlight w:val="none"/>
        </w:rPr>
        <w:t>.2 迟延交货的违约责任</w:t>
      </w:r>
    </w:p>
    <w:p w14:paraId="106E887E">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（1）乙方应按照本合同规定的时间、地点交货和提供</w:t>
      </w:r>
      <w:r>
        <w:rPr>
          <w:rFonts w:hint="eastAsia" w:ascii="宋体" w:hAnsi="宋体" w:eastAsia="宋体" w:cs="宋体"/>
          <w:color w:val="auto"/>
          <w:sz w:val="24"/>
          <w:szCs w:val="24"/>
          <w:highlight w:val="none"/>
          <w:lang w:eastAsia="zh-CN"/>
        </w:rPr>
        <w:t>相关</w:t>
      </w:r>
      <w:r>
        <w:rPr>
          <w:rFonts w:hint="eastAsia" w:ascii="宋体" w:hAnsi="宋体" w:eastAsia="宋体" w:cs="宋体"/>
          <w:color w:val="auto"/>
          <w:sz w:val="24"/>
          <w:szCs w:val="24"/>
          <w:highlight w:val="none"/>
        </w:rPr>
        <w:t>服务。在履行合同过程中，如果乙方遇到可能</w:t>
      </w:r>
      <w:r>
        <w:rPr>
          <w:rFonts w:hint="eastAsia" w:ascii="宋体" w:hAnsi="宋体" w:eastAsia="宋体" w:cs="宋体"/>
          <w:color w:val="auto"/>
          <w:sz w:val="24"/>
          <w:szCs w:val="24"/>
          <w:highlight w:val="none"/>
          <w:lang w:eastAsia="zh-CN"/>
        </w:rPr>
        <w:t>影响</w:t>
      </w:r>
      <w:r>
        <w:rPr>
          <w:rFonts w:hint="eastAsia" w:ascii="宋体" w:hAnsi="宋体" w:eastAsia="宋体" w:cs="宋体"/>
          <w:color w:val="auto"/>
          <w:sz w:val="24"/>
          <w:szCs w:val="24"/>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eastAsia="宋体" w:cs="宋体"/>
          <w:color w:val="auto"/>
          <w:sz w:val="24"/>
          <w:szCs w:val="24"/>
          <w:highlight w:val="none"/>
          <w:lang w:eastAsia="zh-CN"/>
        </w:rPr>
        <w:t>长</w:t>
      </w:r>
      <w:r>
        <w:rPr>
          <w:rFonts w:hint="eastAsia" w:ascii="宋体" w:hAnsi="宋体" w:eastAsia="宋体" w:cs="宋体"/>
          <w:color w:val="auto"/>
          <w:sz w:val="24"/>
          <w:szCs w:val="24"/>
          <w:highlight w:val="none"/>
        </w:rPr>
        <w:t>交货时间或延期提供服务。</w:t>
      </w:r>
    </w:p>
    <w:p w14:paraId="66BB7E9E">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（2）如果乙方没有按照合同规定的时间交货和提供</w:t>
      </w:r>
      <w:r>
        <w:rPr>
          <w:rFonts w:hint="eastAsia" w:ascii="宋体" w:hAnsi="宋体" w:eastAsia="宋体" w:cs="宋体"/>
          <w:color w:val="auto"/>
          <w:sz w:val="24"/>
          <w:szCs w:val="24"/>
          <w:highlight w:val="none"/>
          <w:lang w:eastAsia="zh-CN"/>
        </w:rPr>
        <w:t>相关</w:t>
      </w:r>
      <w:r>
        <w:rPr>
          <w:rFonts w:hint="eastAsia" w:ascii="宋体" w:hAnsi="宋体" w:eastAsia="宋体" w:cs="宋体"/>
          <w:color w:val="auto"/>
          <w:sz w:val="24"/>
          <w:szCs w:val="24"/>
          <w:highlight w:val="none"/>
        </w:rPr>
        <w:t>服务，甲方有权从货款中扣除误期赔偿费而不影响合同项下的其他补救方法，赔偿费按</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规定执行。如果涉及公共利益，且赔偿金额无法弥补公共利益损失，</w:t>
      </w:r>
      <w:r>
        <w:rPr>
          <w:rFonts w:hint="eastAsia" w:ascii="宋体" w:hAnsi="宋体" w:eastAsia="宋体" w:cs="宋体"/>
          <w:color w:val="auto"/>
          <w:sz w:val="24"/>
          <w:szCs w:val="24"/>
          <w:highlight w:val="none"/>
          <w:lang w:eastAsia="zh-CN"/>
        </w:rPr>
        <w:t>甲方</w:t>
      </w:r>
      <w:r>
        <w:rPr>
          <w:rFonts w:hint="eastAsia" w:ascii="宋体" w:hAnsi="宋体" w:eastAsia="宋体" w:cs="宋体"/>
          <w:color w:val="auto"/>
          <w:sz w:val="24"/>
          <w:szCs w:val="24"/>
          <w:highlight w:val="none"/>
        </w:rPr>
        <w:t>可要求继续履行或者</w:t>
      </w:r>
      <w:r>
        <w:rPr>
          <w:rFonts w:hint="eastAsia" w:ascii="宋体" w:hAnsi="宋体" w:eastAsia="宋体" w:cs="宋体"/>
          <w:color w:val="auto"/>
          <w:sz w:val="24"/>
          <w:szCs w:val="24"/>
          <w:highlight w:val="none"/>
          <w:lang w:eastAsia="zh-CN"/>
        </w:rPr>
        <w:t>采取其他补救措施</w:t>
      </w:r>
      <w:r>
        <w:rPr>
          <w:rFonts w:hint="eastAsia" w:ascii="宋体" w:hAnsi="宋体" w:eastAsia="宋体" w:cs="宋体"/>
          <w:color w:val="auto"/>
          <w:sz w:val="24"/>
          <w:szCs w:val="24"/>
          <w:highlight w:val="none"/>
        </w:rPr>
        <w:t>。</w:t>
      </w:r>
    </w:p>
    <w:p w14:paraId="67C55F1D">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5</w:t>
      </w:r>
      <w:r>
        <w:rPr>
          <w:rFonts w:hint="eastAsia" w:ascii="宋体" w:hAnsi="宋体" w:eastAsia="宋体" w:cs="宋体"/>
          <w:color w:val="auto"/>
          <w:sz w:val="24"/>
          <w:szCs w:val="24"/>
          <w:highlight w:val="none"/>
        </w:rPr>
        <w:t>.3 迟延支付的违约责任</w:t>
      </w:r>
    </w:p>
    <w:p w14:paraId="42BAEDF6">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甲方存在迟延支付乙方合同款项的，应当承担</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规定的逾期付款利息。</w:t>
      </w:r>
    </w:p>
    <w:p w14:paraId="0045F31F">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eastAsia="zh-CN"/>
        </w:rPr>
        <w:t>5</w:t>
      </w:r>
      <w:r>
        <w:rPr>
          <w:rFonts w:hint="eastAsia" w:ascii="宋体" w:hAnsi="宋体" w:eastAsia="宋体" w:cs="宋体"/>
          <w:bCs/>
          <w:color w:val="auto"/>
          <w:sz w:val="24"/>
          <w:szCs w:val="24"/>
          <w:highlight w:val="none"/>
        </w:rPr>
        <w:t>.4其他违约责任根据项目实际需要按</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规定执行。</w:t>
      </w:r>
    </w:p>
    <w:p w14:paraId="0240788B">
      <w:pPr>
        <w:numPr>
          <w:ilvl w:val="0"/>
          <w:numId w:val="6"/>
        </w:numPr>
        <w:autoSpaceDE w:val="0"/>
        <w:autoSpaceDN w:val="0"/>
        <w:adjustRightInd w:val="0"/>
        <w:snapToGrid w:val="0"/>
        <w:spacing w:before="0" w:line="4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合同变更</w:t>
      </w:r>
      <w:r>
        <w:rPr>
          <w:rFonts w:hint="eastAsia" w:ascii="宋体" w:hAnsi="宋体" w:eastAsia="宋体" w:cs="宋体"/>
          <w:b/>
          <w:color w:val="auto"/>
          <w:sz w:val="24"/>
          <w:szCs w:val="24"/>
          <w:highlight w:val="none"/>
          <w:lang w:eastAsia="zh-CN"/>
        </w:rPr>
        <w:t>、中止与终止</w:t>
      </w:r>
    </w:p>
    <w:p w14:paraId="09320055">
      <w:pPr>
        <w:autoSpaceDE/>
        <w:autoSpaceDN/>
        <w:adjustRightInd w:val="0"/>
        <w:snapToGrid w:val="0"/>
        <w:spacing w:before="0" w:line="400" w:lineRule="exact"/>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.1合同的</w:t>
      </w:r>
      <w:r>
        <w:rPr>
          <w:rFonts w:hint="eastAsia" w:ascii="宋体" w:hAnsi="宋体" w:eastAsia="宋体" w:cs="宋体"/>
          <w:color w:val="auto"/>
          <w:sz w:val="24"/>
          <w:szCs w:val="24"/>
          <w:highlight w:val="none"/>
          <w:lang w:eastAsia="zh-CN"/>
        </w:rPr>
        <w:t>变更</w:t>
      </w:r>
    </w:p>
    <w:p w14:paraId="0567A84C">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政府采购合同履行中，</w:t>
      </w:r>
      <w:r>
        <w:rPr>
          <w:rFonts w:hint="eastAsia" w:ascii="宋体" w:hAnsi="宋体" w:eastAsia="宋体" w:cs="宋体"/>
          <w:color w:val="auto"/>
          <w:sz w:val="24"/>
          <w:szCs w:val="24"/>
          <w:highlight w:val="none"/>
        </w:rPr>
        <w:t>在不改变合同其他条款的前提下，甲方可以在合同价款10%的范围内追加与合同标的相同的货物，并就此与乙方协商</w:t>
      </w:r>
      <w:r>
        <w:rPr>
          <w:rFonts w:hint="eastAsia" w:ascii="宋体" w:hAnsi="宋体" w:eastAsia="宋体" w:cs="宋体"/>
          <w:color w:val="auto"/>
          <w:sz w:val="24"/>
          <w:szCs w:val="24"/>
          <w:highlight w:val="none"/>
          <w:lang w:eastAsia="zh-CN"/>
        </w:rPr>
        <w:t>一致后</w:t>
      </w:r>
      <w:r>
        <w:rPr>
          <w:rFonts w:hint="eastAsia" w:ascii="宋体" w:hAnsi="宋体" w:eastAsia="宋体" w:cs="宋体"/>
          <w:color w:val="auto"/>
          <w:sz w:val="24"/>
          <w:szCs w:val="24"/>
          <w:highlight w:val="none"/>
        </w:rPr>
        <w:t>签订补充协议。</w:t>
      </w:r>
    </w:p>
    <w:p w14:paraId="18E00476">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合同的中止</w:t>
      </w:r>
    </w:p>
    <w:p w14:paraId="5B6F84C4">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（1）合同履行过程中因供应商就采购文件、采购过程或结果提起投诉的，甲方认为有必要的，</w:t>
      </w:r>
      <w:r>
        <w:rPr>
          <w:rFonts w:hint="eastAsia" w:ascii="宋体" w:hAnsi="宋体" w:eastAsia="宋体" w:cs="宋体"/>
          <w:color w:val="auto"/>
          <w:sz w:val="24"/>
          <w:szCs w:val="24"/>
          <w:highlight w:val="none"/>
          <w:lang w:eastAsia="zh-CN"/>
        </w:rPr>
        <w:t>可以</w:t>
      </w:r>
      <w:r>
        <w:rPr>
          <w:rFonts w:hint="eastAsia" w:ascii="宋体" w:hAnsi="宋体" w:eastAsia="宋体" w:cs="宋体"/>
          <w:color w:val="auto"/>
          <w:sz w:val="24"/>
          <w:szCs w:val="24"/>
          <w:highlight w:val="none"/>
        </w:rPr>
        <w:t>中止合同的履行。</w:t>
      </w:r>
    </w:p>
    <w:p w14:paraId="201DA0EC">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合同履行过程中，</w:t>
      </w:r>
      <w:r>
        <w:rPr>
          <w:rFonts w:hint="eastAsia" w:ascii="宋体" w:hAnsi="宋体" w:eastAsia="宋体" w:cs="宋体"/>
          <w:color w:val="auto"/>
          <w:sz w:val="24"/>
          <w:szCs w:val="24"/>
          <w:highlight w:val="none"/>
        </w:rPr>
        <w:t>如果乙方出现以下情形之一的：1．经营状况严重恶化；2．转移财产、抽逃资金，以逃避债务；3．丧失商业信誉；4．有丧失或者可能丧失履约能力的其他情形</w:t>
      </w:r>
      <w:r>
        <w:rPr>
          <w:rFonts w:hint="eastAsia" w:ascii="宋体" w:hAnsi="宋体" w:eastAsia="宋体" w:cs="宋体"/>
          <w:color w:val="auto"/>
          <w:sz w:val="24"/>
          <w:szCs w:val="24"/>
          <w:highlight w:val="none"/>
          <w:lang w:eastAsia="zh-CN"/>
        </w:rPr>
        <w:t>，乙方有义务及时告知甲方</w:t>
      </w:r>
      <w:r>
        <w:rPr>
          <w:rFonts w:hint="eastAsia" w:ascii="宋体" w:hAnsi="宋体" w:eastAsia="宋体" w:cs="宋体"/>
          <w:color w:val="auto"/>
          <w:sz w:val="24"/>
          <w:szCs w:val="24"/>
          <w:highlight w:val="none"/>
        </w:rPr>
        <w:t>。甲方</w:t>
      </w:r>
      <w:r>
        <w:rPr>
          <w:rFonts w:hint="eastAsia" w:ascii="宋体" w:hAnsi="宋体" w:eastAsia="宋体" w:cs="宋体"/>
          <w:color w:val="auto"/>
          <w:sz w:val="24"/>
          <w:szCs w:val="24"/>
          <w:highlight w:val="none"/>
          <w:lang w:eastAsia="zh-CN"/>
        </w:rPr>
        <w:t>有权</w:t>
      </w:r>
      <w:r>
        <w:rPr>
          <w:rFonts w:hint="eastAsia" w:ascii="宋体" w:hAnsi="宋体" w:eastAsia="宋体" w:cs="宋体"/>
          <w:color w:val="auto"/>
          <w:sz w:val="24"/>
          <w:szCs w:val="24"/>
          <w:highlight w:val="none"/>
        </w:rPr>
        <w:t>以书面形式通知乙方中止合同</w:t>
      </w:r>
      <w:r>
        <w:rPr>
          <w:rFonts w:hint="eastAsia" w:ascii="宋体" w:hAnsi="宋体" w:eastAsia="宋体" w:cs="宋体"/>
          <w:color w:val="auto"/>
          <w:sz w:val="24"/>
          <w:szCs w:val="24"/>
          <w:highlight w:val="none"/>
          <w:lang w:eastAsia="zh-CN"/>
        </w:rPr>
        <w:t>并要求乙方在合理期限内消除相关情形或者提供适当担保。</w:t>
      </w:r>
      <w:r>
        <w:rPr>
          <w:rFonts w:hint="eastAsia" w:ascii="宋体" w:hAnsi="宋体" w:eastAsia="宋体" w:cs="宋体"/>
          <w:color w:val="auto"/>
          <w:sz w:val="24"/>
          <w:szCs w:val="24"/>
          <w:highlight w:val="none"/>
        </w:rPr>
        <w:t>乙方提供适当担保的，</w:t>
      </w:r>
      <w:r>
        <w:rPr>
          <w:rFonts w:hint="eastAsia" w:ascii="宋体" w:hAnsi="宋体" w:eastAsia="宋体" w:cs="宋体"/>
          <w:color w:val="auto"/>
          <w:sz w:val="24"/>
          <w:szCs w:val="24"/>
          <w:highlight w:val="none"/>
          <w:lang w:eastAsia="zh-CN"/>
        </w:rPr>
        <w:t>合同继续</w:t>
      </w:r>
      <w:r>
        <w:rPr>
          <w:rFonts w:hint="eastAsia" w:ascii="宋体" w:hAnsi="宋体" w:eastAsia="宋体" w:cs="宋体"/>
          <w:color w:val="auto"/>
          <w:sz w:val="24"/>
          <w:szCs w:val="24"/>
          <w:highlight w:val="none"/>
        </w:rPr>
        <w:t>履行</w:t>
      </w:r>
      <w:r>
        <w:rPr>
          <w:rFonts w:hint="eastAsia" w:ascii="宋体" w:hAnsi="宋体" w:eastAsia="宋体" w:cs="宋体"/>
          <w:color w:val="auto"/>
          <w:sz w:val="24"/>
          <w:szCs w:val="24"/>
          <w:highlight w:val="none"/>
          <w:lang w:eastAsia="zh-CN"/>
        </w:rPr>
        <w:t>；乙</w:t>
      </w:r>
      <w:r>
        <w:rPr>
          <w:rFonts w:hint="eastAsia" w:ascii="宋体" w:hAnsi="宋体" w:eastAsia="宋体" w:cs="宋体"/>
          <w:color w:val="auto"/>
          <w:sz w:val="24"/>
          <w:szCs w:val="24"/>
          <w:highlight w:val="none"/>
        </w:rPr>
        <w:t>方在合理期限内未恢复履约能力且未提供适当担保的，视为拒绝</w:t>
      </w:r>
      <w:r>
        <w:rPr>
          <w:rFonts w:hint="eastAsia" w:ascii="宋体" w:hAnsi="宋体" w:eastAsia="宋体" w:cs="宋体"/>
          <w:color w:val="auto"/>
          <w:sz w:val="24"/>
          <w:szCs w:val="24"/>
          <w:highlight w:val="none"/>
          <w:lang w:eastAsia="zh-CN"/>
        </w:rPr>
        <w:t>继续</w:t>
      </w:r>
      <w:r>
        <w:rPr>
          <w:rFonts w:hint="eastAsia" w:ascii="宋体" w:hAnsi="宋体" w:eastAsia="宋体" w:cs="宋体"/>
          <w:color w:val="auto"/>
          <w:sz w:val="24"/>
          <w:szCs w:val="24"/>
          <w:highlight w:val="none"/>
        </w:rPr>
        <w:t>履约，甲方</w:t>
      </w:r>
      <w:r>
        <w:rPr>
          <w:rFonts w:hint="eastAsia" w:ascii="宋体" w:hAnsi="宋体" w:eastAsia="宋体" w:cs="宋体"/>
          <w:color w:val="auto"/>
          <w:sz w:val="24"/>
          <w:szCs w:val="24"/>
          <w:highlight w:val="none"/>
          <w:lang w:eastAsia="zh-CN"/>
        </w:rPr>
        <w:t>有权</w:t>
      </w:r>
      <w:r>
        <w:rPr>
          <w:rFonts w:hint="eastAsia" w:ascii="宋体" w:hAnsi="宋体" w:eastAsia="宋体" w:cs="宋体"/>
          <w:color w:val="auto"/>
          <w:sz w:val="24"/>
          <w:szCs w:val="24"/>
          <w:highlight w:val="none"/>
        </w:rPr>
        <w:t>解除合同并要求乙方承担</w:t>
      </w:r>
      <w:r>
        <w:rPr>
          <w:rFonts w:hint="eastAsia" w:ascii="宋体" w:hAnsi="宋体" w:eastAsia="宋体" w:cs="宋体"/>
          <w:color w:val="auto"/>
          <w:sz w:val="24"/>
          <w:szCs w:val="24"/>
          <w:highlight w:val="none"/>
          <w:lang w:eastAsia="zh-CN"/>
        </w:rPr>
        <w:t>由此给甲方造成的损失</w:t>
      </w:r>
      <w:r>
        <w:rPr>
          <w:rFonts w:hint="eastAsia" w:ascii="宋体" w:hAnsi="宋体" w:eastAsia="宋体" w:cs="宋体"/>
          <w:color w:val="auto"/>
          <w:sz w:val="24"/>
          <w:szCs w:val="24"/>
          <w:highlight w:val="none"/>
        </w:rPr>
        <w:t>。</w:t>
      </w:r>
    </w:p>
    <w:p w14:paraId="41EA7B56">
      <w:pPr>
        <w:pStyle w:val="27"/>
        <w:jc w:val="both"/>
        <w:rPr>
          <w:rFonts w:hint="eastAsia" w:ascii="宋体" w:hAnsi="宋体" w:eastAsia="宋体" w:cs="宋体"/>
          <w:sz w:val="24"/>
          <w:szCs w:val="24"/>
        </w:rPr>
      </w:pPr>
      <w:r>
        <w:rPr>
          <w:rFonts w:hint="eastAsia" w:ascii="宋体" w:hAnsi="宋体" w:eastAsia="宋体" w:cs="宋体"/>
          <w:sz w:val="24"/>
          <w:szCs w:val="24"/>
        </w:rPr>
        <w:t>（3）乙方分立、合并或者变更住所的，应当及时以书面形式告知甲方。乙方没有</w:t>
      </w:r>
      <w:r>
        <w:rPr>
          <w:rFonts w:hint="eastAsia" w:ascii="宋体" w:hAnsi="宋体" w:eastAsia="宋体" w:cs="宋体"/>
          <w:sz w:val="24"/>
          <w:szCs w:val="24"/>
          <w:lang w:eastAsia="zh-CN"/>
        </w:rPr>
        <w:t>及时告知</w:t>
      </w:r>
      <w:r>
        <w:rPr>
          <w:rFonts w:hint="eastAsia" w:ascii="宋体" w:hAnsi="宋体" w:eastAsia="宋体" w:cs="宋体"/>
          <w:sz w:val="24"/>
          <w:szCs w:val="24"/>
        </w:rPr>
        <w:t>甲方，致使</w:t>
      </w:r>
      <w:r>
        <w:rPr>
          <w:rFonts w:hint="eastAsia" w:ascii="宋体" w:hAnsi="宋体" w:eastAsia="宋体" w:cs="宋体"/>
          <w:sz w:val="24"/>
          <w:szCs w:val="24"/>
          <w:lang w:eastAsia="zh-CN"/>
        </w:rPr>
        <w:t>合同</w:t>
      </w:r>
      <w:r>
        <w:rPr>
          <w:rFonts w:hint="eastAsia" w:ascii="宋体" w:hAnsi="宋体" w:eastAsia="宋体" w:cs="宋体"/>
          <w:sz w:val="24"/>
          <w:szCs w:val="24"/>
        </w:rPr>
        <w:t>履行发生困难的，甲方可以中止合同履行并要求乙方承担由此给甲方造成的损失。</w:t>
      </w:r>
    </w:p>
    <w:p w14:paraId="36F9FBB4">
      <w:pPr>
        <w:snapToGrid w:val="0"/>
        <w:spacing w:line="400" w:lineRule="exact"/>
        <w:ind w:firstLine="480" w:firstLineChars="200"/>
        <w:jc w:val="left"/>
        <w:rPr>
          <w:rFonts w:hint="eastAsia" w:ascii="宋体" w:hAnsi="宋体" w:eastAsia="宋体" w:cs="宋体"/>
          <w:sz w:val="24"/>
          <w:szCs w:val="24"/>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）甲方不得以行政区划调整、政府换届、机构或者职能调整以及相关责任人更替为由中止合同。</w:t>
      </w:r>
    </w:p>
    <w:p w14:paraId="652D2A54">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合同的终止</w:t>
      </w:r>
    </w:p>
    <w:p w14:paraId="10017D13">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（1）合同因有效期限届满而终止；</w:t>
      </w:r>
    </w:p>
    <w:p w14:paraId="299E7312">
      <w:pPr>
        <w:snapToGrid w:val="0"/>
        <w:spacing w:line="400" w:lineRule="exact"/>
        <w:ind w:firstLine="480" w:firstLineChars="200"/>
        <w:rPr>
          <w:rFonts w:hint="eastAsia" w:ascii="宋体" w:hAnsi="宋体" w:eastAsia="宋体" w:cs="宋体"/>
          <w:sz w:val="24"/>
          <w:szCs w:val="24"/>
          <w:lang w:eastAsia="zh-CN"/>
        </w:rPr>
      </w:pPr>
      <w:r>
        <w:rPr>
          <w:rFonts w:hint="eastAsia" w:ascii="宋体" w:hAnsi="宋体" w:eastAsia="宋体" w:cs="宋体"/>
          <w:color w:val="auto"/>
          <w:sz w:val="24"/>
          <w:szCs w:val="24"/>
          <w:highlight w:val="none"/>
        </w:rPr>
        <w:t>（2）乙方未</w:t>
      </w:r>
      <w:r>
        <w:rPr>
          <w:rFonts w:hint="eastAsia" w:ascii="宋体" w:hAnsi="宋体" w:eastAsia="宋体" w:cs="宋体"/>
          <w:color w:val="auto"/>
          <w:sz w:val="24"/>
          <w:szCs w:val="24"/>
          <w:highlight w:val="none"/>
          <w:lang w:eastAsia="zh-CN"/>
        </w:rPr>
        <w:t>按</w:t>
      </w:r>
      <w:r>
        <w:rPr>
          <w:rFonts w:hint="eastAsia" w:ascii="宋体" w:hAnsi="宋体" w:eastAsia="宋体" w:cs="宋体"/>
          <w:color w:val="auto"/>
          <w:sz w:val="24"/>
          <w:szCs w:val="24"/>
          <w:highlight w:val="none"/>
        </w:rPr>
        <w:t>合同约定履行，构成根本性违约的，甲方有权终止合同</w:t>
      </w:r>
      <w:r>
        <w:rPr>
          <w:rFonts w:hint="eastAsia" w:ascii="宋体" w:hAnsi="宋体" w:eastAsia="宋体" w:cs="宋体"/>
          <w:color w:val="auto"/>
          <w:sz w:val="24"/>
          <w:szCs w:val="24"/>
          <w:highlight w:val="none"/>
          <w:lang w:eastAsia="zh-CN"/>
        </w:rPr>
        <w:t>，</w:t>
      </w:r>
      <w:r>
        <w:rPr>
          <w:rFonts w:hint="eastAsia" w:ascii="宋体" w:hAnsi="宋体" w:eastAsia="宋体" w:cs="宋体"/>
          <w:sz w:val="24"/>
          <w:szCs w:val="24"/>
        </w:rPr>
        <w:t>并追究乙方的违约责</w:t>
      </w:r>
      <w:r>
        <w:rPr>
          <w:rFonts w:hint="eastAsia" w:ascii="宋体" w:hAnsi="宋体" w:eastAsia="宋体" w:cs="宋体"/>
          <w:sz w:val="24"/>
          <w:szCs w:val="24"/>
          <w:lang w:val="en-US" w:eastAsia="zh-CN"/>
        </w:rPr>
        <w:t>任</w:t>
      </w:r>
      <w:r>
        <w:rPr>
          <w:rFonts w:hint="eastAsia" w:ascii="宋体" w:hAnsi="宋体" w:eastAsia="宋体" w:cs="宋体"/>
          <w:color w:val="auto"/>
          <w:sz w:val="24"/>
          <w:szCs w:val="24"/>
          <w:highlight w:val="none"/>
        </w:rPr>
        <w:t>。</w:t>
      </w:r>
    </w:p>
    <w:p w14:paraId="6D4C3A81">
      <w:pPr>
        <w:pStyle w:val="27"/>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16.4 </w:t>
      </w:r>
      <w:r>
        <w:rPr>
          <w:rFonts w:hint="eastAsia" w:ascii="宋体" w:hAnsi="宋体" w:eastAsia="宋体" w:cs="宋体"/>
          <w:color w:val="auto"/>
          <w:kern w:val="2"/>
          <w:sz w:val="24"/>
          <w:szCs w:val="24"/>
          <w:highlight w:val="none"/>
          <w:lang w:val="en-US" w:eastAsia="zh-CN"/>
        </w:rPr>
        <w:t>涉及国家利益、社会公共利益的情形</w:t>
      </w:r>
    </w:p>
    <w:p w14:paraId="10FD47D1">
      <w:pPr>
        <w:pStyle w:val="27"/>
        <w:jc w:val="both"/>
        <w:rPr>
          <w:rFonts w:hint="eastAsia" w:ascii="宋体" w:hAnsi="宋体" w:eastAsia="宋体" w:cs="宋体"/>
          <w:sz w:val="24"/>
          <w:szCs w:val="24"/>
        </w:rPr>
      </w:pPr>
      <w:r>
        <w:rPr>
          <w:rFonts w:hint="eastAsia" w:ascii="宋体" w:hAnsi="宋体" w:eastAsia="宋体" w:cs="宋体"/>
          <w:sz w:val="24"/>
          <w:szCs w:val="24"/>
        </w:rPr>
        <w:t>政府采购合同继续履行将损害国家利益和社会公共利益的，双方当事人</w:t>
      </w:r>
      <w:r>
        <w:rPr>
          <w:rFonts w:hint="eastAsia" w:ascii="宋体" w:hAnsi="宋体" w:eastAsia="宋体" w:cs="宋体"/>
          <w:sz w:val="24"/>
          <w:szCs w:val="24"/>
          <w:highlight w:val="none"/>
          <w:lang w:val="en-US" w:eastAsia="zh-CN"/>
        </w:rPr>
        <w:t>应当变更、</w:t>
      </w:r>
      <w:r>
        <w:rPr>
          <w:rFonts w:hint="eastAsia" w:ascii="宋体" w:hAnsi="宋体" w:eastAsia="宋体" w:cs="宋体"/>
          <w:sz w:val="24"/>
          <w:szCs w:val="24"/>
        </w:rPr>
        <w:t>中止</w:t>
      </w:r>
      <w:r>
        <w:rPr>
          <w:rFonts w:hint="eastAsia" w:ascii="宋体" w:hAnsi="宋体" w:eastAsia="宋体" w:cs="宋体"/>
          <w:sz w:val="24"/>
          <w:szCs w:val="24"/>
          <w:lang w:eastAsia="zh-CN"/>
        </w:rPr>
        <w:t>或者终止</w:t>
      </w:r>
      <w:r>
        <w:rPr>
          <w:rFonts w:hint="eastAsia" w:ascii="宋体" w:hAnsi="宋体" w:eastAsia="宋体" w:cs="宋体"/>
          <w:sz w:val="24"/>
          <w:szCs w:val="24"/>
        </w:rPr>
        <w:t>合同。有过错的一方应当承担赔偿责任，双方都有过错的，各自承担相应的责任。</w:t>
      </w:r>
    </w:p>
    <w:p w14:paraId="33ADA508">
      <w:pPr>
        <w:autoSpaceDE w:val="0"/>
        <w:autoSpaceDN w:val="0"/>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val="en-US" w:eastAsia="zh-CN"/>
        </w:rPr>
        <w:t>7</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合同分包</w:t>
      </w:r>
    </w:p>
    <w:p w14:paraId="3DDB3FB0">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 乙方不得</w:t>
      </w:r>
      <w:r>
        <w:rPr>
          <w:rFonts w:hint="eastAsia" w:ascii="宋体" w:hAnsi="宋体" w:eastAsia="宋体" w:cs="宋体"/>
          <w:color w:val="auto"/>
          <w:sz w:val="24"/>
          <w:szCs w:val="24"/>
          <w:highlight w:val="none"/>
          <w:lang w:eastAsia="zh-CN"/>
        </w:rPr>
        <w:t>将合同转包给其他供应商。涉及合同分包的，乙方</w:t>
      </w:r>
      <w:r>
        <w:rPr>
          <w:rFonts w:hint="eastAsia" w:ascii="宋体" w:hAnsi="宋体" w:eastAsia="宋体" w:cs="宋体"/>
          <w:color w:val="auto"/>
          <w:sz w:val="24"/>
          <w:szCs w:val="24"/>
          <w:highlight w:val="none"/>
          <w:lang w:val="en-US" w:eastAsia="zh-CN"/>
        </w:rPr>
        <w:t>应</w:t>
      </w:r>
      <w:r>
        <w:rPr>
          <w:rFonts w:hint="eastAsia" w:ascii="宋体" w:hAnsi="宋体" w:eastAsia="宋体" w:cs="宋体"/>
          <w:color w:val="auto"/>
          <w:sz w:val="24"/>
          <w:szCs w:val="24"/>
          <w:highlight w:val="none"/>
          <w:lang w:eastAsia="zh-CN"/>
        </w:rPr>
        <w:t>根据采购文件和投标（响应）文件规定进行</w:t>
      </w:r>
      <w:r>
        <w:rPr>
          <w:rFonts w:hint="eastAsia" w:ascii="宋体" w:hAnsi="宋体" w:eastAsia="宋体" w:cs="宋体"/>
          <w:color w:val="auto"/>
          <w:sz w:val="24"/>
          <w:szCs w:val="24"/>
          <w:highlight w:val="none"/>
        </w:rPr>
        <w:t>合同分包。</w:t>
      </w:r>
    </w:p>
    <w:p w14:paraId="2E3B5A5C">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.2 乙方执行政府采购政策向中小企业依法分包的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乙方应当按采购文件</w:t>
      </w:r>
      <w:r>
        <w:rPr>
          <w:rFonts w:hint="eastAsia" w:ascii="宋体" w:hAnsi="宋体" w:eastAsia="宋体" w:cs="宋体"/>
          <w:color w:val="auto"/>
          <w:sz w:val="24"/>
          <w:szCs w:val="24"/>
          <w:highlight w:val="none"/>
          <w:lang w:eastAsia="zh-CN"/>
        </w:rPr>
        <w:t>和</w:t>
      </w:r>
      <w:r>
        <w:rPr>
          <w:rFonts w:hint="eastAsia" w:ascii="宋体" w:hAnsi="宋体" w:eastAsia="宋体" w:cs="宋体"/>
          <w:color w:val="auto"/>
          <w:sz w:val="24"/>
          <w:szCs w:val="24"/>
          <w:highlight w:val="none"/>
        </w:rPr>
        <w:t>投标（响应）文件签订分包</w:t>
      </w:r>
      <w:r>
        <w:rPr>
          <w:rFonts w:hint="eastAsia" w:ascii="宋体" w:hAnsi="宋体" w:eastAsia="宋体" w:cs="宋体"/>
          <w:color w:val="auto"/>
          <w:sz w:val="24"/>
          <w:szCs w:val="24"/>
          <w:highlight w:val="none"/>
          <w:lang w:eastAsia="zh-CN"/>
        </w:rPr>
        <w:t>意向</w:t>
      </w:r>
      <w:r>
        <w:rPr>
          <w:rFonts w:hint="eastAsia" w:ascii="宋体" w:hAnsi="宋体" w:eastAsia="宋体" w:cs="宋体"/>
          <w:color w:val="auto"/>
          <w:sz w:val="24"/>
          <w:szCs w:val="24"/>
          <w:highlight w:val="none"/>
        </w:rPr>
        <w:t>协议，分包</w:t>
      </w:r>
      <w:r>
        <w:rPr>
          <w:rFonts w:hint="eastAsia" w:ascii="宋体" w:hAnsi="宋体" w:eastAsia="宋体" w:cs="宋体"/>
          <w:color w:val="auto"/>
          <w:sz w:val="24"/>
          <w:szCs w:val="24"/>
          <w:highlight w:val="none"/>
          <w:lang w:eastAsia="zh-CN"/>
        </w:rPr>
        <w:t>意向</w:t>
      </w:r>
      <w:r>
        <w:rPr>
          <w:rFonts w:hint="eastAsia" w:ascii="宋体" w:hAnsi="宋体" w:eastAsia="宋体" w:cs="宋体"/>
          <w:color w:val="auto"/>
          <w:sz w:val="24"/>
          <w:szCs w:val="24"/>
          <w:highlight w:val="none"/>
        </w:rPr>
        <w:t>协议属于本合同组成部分。</w:t>
      </w:r>
    </w:p>
    <w:p w14:paraId="16C94B85">
      <w:pPr>
        <w:autoSpaceDE w:val="0"/>
        <w:autoSpaceDN w:val="0"/>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1</w:t>
      </w:r>
      <w:r>
        <w:rPr>
          <w:rFonts w:hint="eastAsia" w:ascii="宋体" w:hAnsi="宋体" w:eastAsia="宋体" w:cs="宋体"/>
          <w:b/>
          <w:bCs/>
          <w:color w:val="auto"/>
          <w:sz w:val="24"/>
          <w:szCs w:val="24"/>
          <w:highlight w:val="none"/>
          <w:lang w:val="en-US" w:eastAsia="zh-CN"/>
        </w:rPr>
        <w:t>8</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不可抗力</w:t>
      </w:r>
    </w:p>
    <w:p w14:paraId="35625B3F">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 不可抗力是指合同双方不能预见、不能避免且不能克服的客观情况。</w:t>
      </w:r>
    </w:p>
    <w:p w14:paraId="5B8E95B1">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.2 任何一方对由于不可抗力造成的部分或全部不能履行合同不承担违约责任。但迟延履行后发生不可抗力的，不能免除责任。</w:t>
      </w:r>
    </w:p>
    <w:p w14:paraId="1F3FEA2A">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.3 遇有不可抗力的一方，应及时将事件情况以书面形式</w:t>
      </w:r>
      <w:r>
        <w:rPr>
          <w:rFonts w:hint="eastAsia" w:ascii="宋体" w:hAnsi="宋体" w:eastAsia="宋体" w:cs="宋体"/>
          <w:color w:val="auto"/>
          <w:sz w:val="24"/>
          <w:szCs w:val="24"/>
          <w:highlight w:val="none"/>
          <w:lang w:eastAsia="zh-CN"/>
        </w:rPr>
        <w:t>告</w:t>
      </w:r>
      <w:r>
        <w:rPr>
          <w:rFonts w:hint="eastAsia" w:ascii="宋体" w:hAnsi="宋体" w:eastAsia="宋体" w:cs="宋体"/>
          <w:color w:val="auto"/>
          <w:sz w:val="24"/>
          <w:szCs w:val="24"/>
          <w:highlight w:val="none"/>
        </w:rPr>
        <w:t>知另一方，并在事件发生后及时向另一方提交合同不能履行或部分不能履行或需要延期履行</w:t>
      </w:r>
      <w:r>
        <w:rPr>
          <w:rFonts w:hint="eastAsia" w:ascii="宋体" w:hAnsi="宋体" w:eastAsia="宋体" w:cs="宋体"/>
          <w:color w:val="auto"/>
          <w:sz w:val="24"/>
          <w:szCs w:val="24"/>
          <w:highlight w:val="none"/>
          <w:lang w:eastAsia="zh-CN"/>
        </w:rPr>
        <w:t>的详细</w:t>
      </w:r>
      <w:r>
        <w:rPr>
          <w:rFonts w:hint="eastAsia" w:ascii="宋体" w:hAnsi="宋体" w:eastAsia="宋体" w:cs="宋体"/>
          <w:color w:val="auto"/>
          <w:sz w:val="24"/>
          <w:szCs w:val="24"/>
          <w:highlight w:val="none"/>
        </w:rPr>
        <w:t>报告</w:t>
      </w:r>
      <w:r>
        <w:rPr>
          <w:rFonts w:hint="eastAsia" w:ascii="宋体" w:hAnsi="宋体" w:eastAsia="宋体" w:cs="宋体"/>
          <w:color w:val="auto"/>
          <w:sz w:val="24"/>
          <w:szCs w:val="24"/>
          <w:highlight w:val="none"/>
          <w:lang w:eastAsia="zh-CN"/>
        </w:rPr>
        <w:t>，以</w:t>
      </w:r>
      <w:r>
        <w:rPr>
          <w:rFonts w:hint="eastAsia" w:ascii="宋体" w:hAnsi="宋体" w:eastAsia="宋体" w:cs="宋体"/>
          <w:color w:val="auto"/>
          <w:sz w:val="24"/>
          <w:szCs w:val="24"/>
          <w:highlight w:val="none"/>
          <w:lang w:val="en-US" w:eastAsia="zh-CN"/>
        </w:rPr>
        <w:t>及证明不可抗力发生及其持续时间的证据</w:t>
      </w:r>
      <w:r>
        <w:rPr>
          <w:rFonts w:hint="eastAsia" w:ascii="宋体" w:hAnsi="宋体" w:eastAsia="宋体" w:cs="宋体"/>
          <w:color w:val="auto"/>
          <w:sz w:val="24"/>
          <w:szCs w:val="24"/>
          <w:highlight w:val="none"/>
        </w:rPr>
        <w:t>。</w:t>
      </w:r>
    </w:p>
    <w:p w14:paraId="5AC92D9B">
      <w:pPr>
        <w:autoSpaceDE w:val="0"/>
        <w:autoSpaceDN w:val="0"/>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19</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解决争议的方法</w:t>
      </w:r>
    </w:p>
    <w:p w14:paraId="5E243554">
      <w:pPr>
        <w:pStyle w:val="27"/>
        <w:jc w:val="both"/>
        <w:rPr>
          <w:rFonts w:hint="eastAsia" w:ascii="宋体" w:hAnsi="宋体" w:eastAsia="宋体" w:cs="宋体"/>
          <w:sz w:val="24"/>
          <w:szCs w:val="24"/>
        </w:rPr>
      </w:pPr>
      <w:r>
        <w:rPr>
          <w:rFonts w:hint="eastAsia" w:ascii="宋体" w:hAnsi="宋体" w:eastAsia="宋体" w:cs="宋体"/>
          <w:sz w:val="24"/>
          <w:szCs w:val="24"/>
          <w:lang w:val="en-US" w:eastAsia="zh-CN"/>
        </w:rPr>
        <w:t>19</w:t>
      </w:r>
      <w:r>
        <w:rPr>
          <w:rFonts w:hint="eastAsia" w:ascii="宋体" w:hAnsi="宋体" w:eastAsia="宋体" w:cs="宋体"/>
          <w:sz w:val="24"/>
          <w:szCs w:val="24"/>
        </w:rPr>
        <w:t>.1 因本合同及合同有关事项发生的争议，由</w:t>
      </w:r>
      <w:r>
        <w:rPr>
          <w:rFonts w:hint="eastAsia" w:ascii="宋体" w:hAnsi="宋体" w:eastAsia="宋体" w:cs="宋体"/>
          <w:sz w:val="24"/>
          <w:szCs w:val="24"/>
          <w:lang w:eastAsia="zh-CN"/>
        </w:rPr>
        <w:t>甲乙双</w:t>
      </w:r>
      <w:r>
        <w:rPr>
          <w:rFonts w:hint="eastAsia" w:ascii="宋体" w:hAnsi="宋体" w:eastAsia="宋体" w:cs="宋体"/>
          <w:sz w:val="24"/>
          <w:szCs w:val="24"/>
        </w:rPr>
        <w:t>方友好协商解决。协商不成时，可以</w:t>
      </w:r>
      <w:r>
        <w:rPr>
          <w:rFonts w:hint="eastAsia" w:ascii="宋体" w:hAnsi="宋体" w:eastAsia="宋体" w:cs="宋体"/>
          <w:sz w:val="24"/>
          <w:szCs w:val="24"/>
          <w:lang w:eastAsia="zh-CN"/>
        </w:rPr>
        <w:t>向有关组织申请</w:t>
      </w:r>
      <w:r>
        <w:rPr>
          <w:rFonts w:hint="eastAsia" w:ascii="宋体" w:hAnsi="宋体" w:eastAsia="宋体" w:cs="宋体"/>
          <w:sz w:val="24"/>
          <w:szCs w:val="24"/>
        </w:rPr>
        <w:t>调解。合同一方或</w:t>
      </w:r>
      <w:r>
        <w:rPr>
          <w:rFonts w:hint="eastAsia" w:ascii="宋体" w:hAnsi="宋体" w:eastAsia="宋体" w:cs="宋体"/>
          <w:sz w:val="24"/>
          <w:szCs w:val="24"/>
          <w:lang w:eastAsia="zh-CN"/>
        </w:rPr>
        <w:t>双</w:t>
      </w:r>
      <w:r>
        <w:rPr>
          <w:rFonts w:hint="eastAsia" w:ascii="宋体" w:hAnsi="宋体" w:eastAsia="宋体" w:cs="宋体"/>
          <w:sz w:val="24"/>
          <w:szCs w:val="24"/>
        </w:rPr>
        <w:t>方不愿调解或调解不成的，可以通过仲裁或诉讼的方式解决争议。</w:t>
      </w:r>
    </w:p>
    <w:p w14:paraId="02E38CEA">
      <w:pPr>
        <w:pStyle w:val="27"/>
        <w:jc w:val="both"/>
        <w:rPr>
          <w:rFonts w:hint="eastAsia" w:ascii="宋体" w:hAnsi="宋体" w:eastAsia="宋体" w:cs="宋体"/>
          <w:sz w:val="24"/>
          <w:szCs w:val="24"/>
        </w:rPr>
      </w:pPr>
      <w:r>
        <w:rPr>
          <w:rFonts w:hint="eastAsia" w:ascii="宋体" w:hAnsi="宋体" w:eastAsia="宋体" w:cs="宋体"/>
          <w:sz w:val="24"/>
          <w:szCs w:val="24"/>
          <w:lang w:val="en-US" w:eastAsia="zh-CN"/>
        </w:rPr>
        <w:t>19</w:t>
      </w:r>
      <w:r>
        <w:rPr>
          <w:rFonts w:hint="eastAsia" w:ascii="宋体" w:hAnsi="宋体" w:eastAsia="宋体" w:cs="宋体"/>
          <w:sz w:val="24"/>
          <w:szCs w:val="24"/>
        </w:rPr>
        <w:t>.2 选择仲裁的，应在</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sz w:val="24"/>
          <w:szCs w:val="24"/>
        </w:rPr>
        <w:t>中明确仲裁机构及仲裁地；通过诉讼方式解决的，可以在</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sz w:val="24"/>
          <w:szCs w:val="24"/>
        </w:rPr>
        <w:t>中进一步约定选择与争议有实际联系的地点的人民法院管辖，但管辖法院的约定不得违反级别管辖和专属管辖的规定。</w:t>
      </w:r>
    </w:p>
    <w:p w14:paraId="35D7B979">
      <w:pPr>
        <w:pStyle w:val="27"/>
        <w:jc w:val="both"/>
        <w:rPr>
          <w:rFonts w:hint="eastAsia" w:ascii="宋体" w:hAnsi="宋体" w:eastAsia="宋体" w:cs="宋体"/>
          <w:sz w:val="24"/>
          <w:szCs w:val="24"/>
        </w:rPr>
      </w:pPr>
      <w:r>
        <w:rPr>
          <w:rFonts w:hint="eastAsia" w:ascii="宋体" w:hAnsi="宋体" w:eastAsia="宋体" w:cs="宋体"/>
          <w:sz w:val="24"/>
          <w:szCs w:val="24"/>
          <w:lang w:val="en-US" w:eastAsia="zh-CN"/>
        </w:rPr>
        <w:t>19</w:t>
      </w:r>
      <w:r>
        <w:rPr>
          <w:rFonts w:hint="eastAsia" w:ascii="宋体" w:hAnsi="宋体" w:eastAsia="宋体" w:cs="宋体"/>
          <w:sz w:val="24"/>
          <w:szCs w:val="24"/>
        </w:rPr>
        <w:t>.3 如</w:t>
      </w:r>
      <w:r>
        <w:rPr>
          <w:rFonts w:hint="eastAsia" w:ascii="宋体" w:hAnsi="宋体" w:eastAsia="宋体" w:cs="宋体"/>
          <w:sz w:val="24"/>
          <w:szCs w:val="24"/>
          <w:lang w:eastAsia="zh-CN"/>
        </w:rPr>
        <w:t>甲乙双方</w:t>
      </w:r>
      <w:r>
        <w:rPr>
          <w:rFonts w:hint="eastAsia" w:ascii="宋体" w:hAnsi="宋体" w:eastAsia="宋体" w:cs="宋体"/>
          <w:sz w:val="24"/>
          <w:szCs w:val="24"/>
        </w:rPr>
        <w:t>有争议的事项不影响合同其他部分的履行，在争议解决期间，合同其他部分应</w:t>
      </w:r>
      <w:r>
        <w:rPr>
          <w:rFonts w:hint="eastAsia" w:ascii="宋体" w:hAnsi="宋体" w:eastAsia="宋体" w:cs="宋体"/>
          <w:sz w:val="24"/>
          <w:szCs w:val="24"/>
          <w:lang w:eastAsia="zh-CN"/>
        </w:rPr>
        <w:t>当</w:t>
      </w:r>
      <w:r>
        <w:rPr>
          <w:rFonts w:hint="eastAsia" w:ascii="宋体" w:hAnsi="宋体" w:eastAsia="宋体" w:cs="宋体"/>
          <w:sz w:val="24"/>
          <w:szCs w:val="24"/>
        </w:rPr>
        <w:t>继续履行。</w:t>
      </w:r>
    </w:p>
    <w:p w14:paraId="32647AA0">
      <w:pPr>
        <w:autoSpaceDE w:val="0"/>
        <w:autoSpaceDN w:val="0"/>
        <w:adjustRightInd w:val="0"/>
        <w:snapToGrid w:val="0"/>
        <w:spacing w:before="0" w:line="400" w:lineRule="exact"/>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val="en-US" w:eastAsia="zh-CN"/>
        </w:rPr>
        <w:t>20</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政府采购政策</w:t>
      </w:r>
    </w:p>
    <w:p w14:paraId="4D638F4A">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20.1 </w:t>
      </w:r>
      <w:r>
        <w:rPr>
          <w:rFonts w:hint="eastAsia" w:ascii="宋体" w:hAnsi="宋体" w:eastAsia="宋体" w:cs="宋体"/>
          <w:sz w:val="24"/>
          <w:szCs w:val="24"/>
          <w:lang w:val="en-GB"/>
        </w:rPr>
        <w:t>本合同应当按照规定执行政府采购政策。</w:t>
      </w:r>
    </w:p>
    <w:p w14:paraId="5B3A7C5C">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本合同依法执行政府采购政策的方式和内容，属于合同履约验收的范围。</w:t>
      </w:r>
      <w:r>
        <w:rPr>
          <w:rFonts w:hint="eastAsia" w:ascii="宋体" w:hAnsi="宋体" w:eastAsia="宋体" w:cs="宋体"/>
          <w:sz w:val="24"/>
          <w:szCs w:val="24"/>
          <w:lang w:eastAsia="zh-CN"/>
        </w:rPr>
        <w:t>甲乙双方</w:t>
      </w:r>
      <w:r>
        <w:rPr>
          <w:rFonts w:hint="eastAsia" w:ascii="宋体" w:hAnsi="宋体" w:eastAsia="宋体" w:cs="宋体"/>
          <w:sz w:val="24"/>
          <w:szCs w:val="24"/>
          <w:lang w:val="en-GB"/>
        </w:rPr>
        <w:t>未按规定要求执行政府采购政策造成损失的</w:t>
      </w:r>
      <w:r>
        <w:rPr>
          <w:rFonts w:hint="eastAsia" w:ascii="宋体" w:hAnsi="宋体" w:eastAsia="宋体" w:cs="宋体"/>
          <w:color w:val="auto"/>
          <w:sz w:val="24"/>
          <w:szCs w:val="24"/>
          <w:highlight w:val="none"/>
        </w:rPr>
        <w:t>，有过错的一方应当承担赔偿责任，双方都有过错的，各自承担相应的责任。</w:t>
      </w:r>
    </w:p>
    <w:p w14:paraId="2369C6BD">
      <w:pPr>
        <w:pStyle w:val="3"/>
        <w:spacing w:after="0"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 对于</w:t>
      </w:r>
      <w:r>
        <w:rPr>
          <w:rFonts w:hint="eastAsia" w:ascii="宋体" w:hAnsi="宋体" w:eastAsia="宋体" w:cs="宋体"/>
          <w:color w:val="auto"/>
          <w:sz w:val="24"/>
          <w:szCs w:val="24"/>
          <w:highlight w:val="none"/>
          <w:lang w:eastAsia="zh-CN"/>
        </w:rPr>
        <w:t>为落实中小企业支持政策，</w:t>
      </w:r>
      <w:r>
        <w:rPr>
          <w:rFonts w:hint="eastAsia" w:ascii="宋体" w:hAnsi="宋体" w:eastAsia="宋体" w:cs="宋体"/>
          <w:color w:val="auto"/>
          <w:sz w:val="24"/>
          <w:szCs w:val="24"/>
          <w:highlight w:val="none"/>
        </w:rPr>
        <w:t>通过采购项目</w:t>
      </w:r>
      <w:r>
        <w:rPr>
          <w:rFonts w:hint="eastAsia" w:ascii="宋体" w:hAnsi="宋体" w:eastAsia="宋体" w:cs="宋体"/>
          <w:color w:val="auto"/>
          <w:sz w:val="24"/>
          <w:szCs w:val="24"/>
          <w:highlight w:val="none"/>
          <w:lang w:eastAsia="zh-CN"/>
        </w:rPr>
        <w:t>整体</w:t>
      </w:r>
      <w:r>
        <w:rPr>
          <w:rFonts w:hint="eastAsia" w:ascii="宋体" w:hAnsi="宋体" w:eastAsia="宋体" w:cs="宋体"/>
          <w:color w:val="auto"/>
          <w:sz w:val="24"/>
          <w:szCs w:val="24"/>
          <w:highlight w:val="none"/>
        </w:rPr>
        <w:t>预留、</w:t>
      </w:r>
      <w:r>
        <w:rPr>
          <w:rFonts w:hint="eastAsia" w:ascii="宋体" w:hAnsi="宋体" w:eastAsia="宋体" w:cs="宋体"/>
          <w:color w:val="auto"/>
          <w:sz w:val="24"/>
          <w:szCs w:val="24"/>
          <w:highlight w:val="none"/>
          <w:lang w:eastAsia="zh-CN"/>
        </w:rPr>
        <w:t>设置</w:t>
      </w:r>
      <w:r>
        <w:rPr>
          <w:rFonts w:hint="eastAsia" w:ascii="宋体" w:hAnsi="宋体" w:eastAsia="宋体" w:cs="宋体"/>
          <w:color w:val="auto"/>
          <w:sz w:val="24"/>
          <w:szCs w:val="24"/>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5A8B1CC7">
      <w:pPr>
        <w:autoSpaceDE w:val="0"/>
        <w:autoSpaceDN w:val="0"/>
        <w:adjustRightInd w:val="0"/>
        <w:snapToGrid w:val="0"/>
        <w:spacing w:before="0" w:line="4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w:t>
      </w: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法律适用</w:t>
      </w:r>
    </w:p>
    <w:p w14:paraId="253F1430">
      <w:pPr>
        <w:pStyle w:val="27"/>
        <w:jc w:val="both"/>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1</w:t>
      </w:r>
      <w:r>
        <w:rPr>
          <w:rFonts w:hint="eastAsia" w:ascii="宋体" w:hAnsi="宋体" w:eastAsia="宋体" w:cs="宋体"/>
          <w:sz w:val="24"/>
          <w:szCs w:val="24"/>
        </w:rPr>
        <w:t>.1 本合同的订立、生效、解释、履行及与本合同有关的争议解决，均适用法律、行政法规。</w:t>
      </w:r>
    </w:p>
    <w:p w14:paraId="45DE0F47">
      <w:pPr>
        <w:pStyle w:val="27"/>
        <w:jc w:val="both"/>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1</w:t>
      </w:r>
      <w:r>
        <w:rPr>
          <w:rFonts w:hint="eastAsia" w:ascii="宋体" w:hAnsi="宋体" w:eastAsia="宋体" w:cs="宋体"/>
          <w:sz w:val="24"/>
          <w:szCs w:val="24"/>
        </w:rPr>
        <w:t>.2 本合同条款与法律、行政法规的强制性规定不一致的，双方当事人应按照法律、行政法规的强制性规定修改本合同的相关条款。</w:t>
      </w:r>
    </w:p>
    <w:p w14:paraId="3034F345">
      <w:pPr>
        <w:numPr>
          <w:ilvl w:val="0"/>
          <w:numId w:val="0"/>
        </w:numPr>
        <w:autoSpaceDE w:val="0"/>
        <w:autoSpaceDN w:val="0"/>
        <w:adjustRightInd w:val="0"/>
        <w:snapToGrid w:val="0"/>
        <w:spacing w:before="0" w:line="40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 xml:space="preserve">22. </w:t>
      </w:r>
      <w:r>
        <w:rPr>
          <w:rFonts w:hint="eastAsia" w:ascii="宋体" w:hAnsi="宋体" w:eastAsia="宋体" w:cs="宋体"/>
          <w:b/>
          <w:color w:val="auto"/>
          <w:sz w:val="24"/>
          <w:szCs w:val="24"/>
          <w:highlight w:val="none"/>
        </w:rPr>
        <w:t>通知</w:t>
      </w:r>
    </w:p>
    <w:p w14:paraId="53427D2F">
      <w:pPr>
        <w:pStyle w:val="27"/>
        <w:jc w:val="both"/>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2</w:t>
      </w:r>
      <w:r>
        <w:rPr>
          <w:rFonts w:hint="eastAsia" w:ascii="宋体" w:hAnsi="宋体" w:eastAsia="宋体" w:cs="宋体"/>
          <w:sz w:val="24"/>
          <w:szCs w:val="24"/>
        </w:rPr>
        <w:t>.1</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本合同任何一方向对方发出的通知、信件、数据电文等，应当发送至本合同第一部分《政府采购合同协议书》所约定的通讯地址、联系人、联系电话或电子邮箱。</w:t>
      </w:r>
    </w:p>
    <w:p w14:paraId="0AF41CB5">
      <w:pPr>
        <w:pStyle w:val="27"/>
        <w:ind w:firstLine="0" w:firstLineChars="0"/>
        <w:jc w:val="both"/>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w:t>
      </w:r>
      <w:r>
        <w:rPr>
          <w:rFonts w:hint="eastAsia" w:ascii="宋体" w:hAnsi="宋体" w:eastAsia="宋体" w:cs="宋体"/>
          <w:sz w:val="24"/>
          <w:szCs w:val="24"/>
          <w:lang w:val="en-US" w:eastAsia="zh-CN"/>
        </w:rPr>
        <w:t>2</w:t>
      </w:r>
      <w:r>
        <w:rPr>
          <w:rFonts w:hint="eastAsia" w:ascii="宋体" w:hAnsi="宋体" w:eastAsia="宋体" w:cs="宋体"/>
          <w:sz w:val="24"/>
          <w:szCs w:val="24"/>
        </w:rPr>
        <w:t>.2</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一方当事人变更名称、</w:t>
      </w:r>
      <w:r>
        <w:rPr>
          <w:rFonts w:hint="eastAsia" w:ascii="宋体" w:hAnsi="宋体" w:eastAsia="宋体" w:cs="宋体"/>
          <w:sz w:val="24"/>
          <w:szCs w:val="24"/>
          <w:lang w:eastAsia="zh-CN"/>
        </w:rPr>
        <w:t>住所</w:t>
      </w:r>
      <w:r>
        <w:rPr>
          <w:rFonts w:hint="eastAsia" w:ascii="宋体" w:hAnsi="宋体" w:eastAsia="宋体" w:cs="宋体"/>
          <w:sz w:val="24"/>
          <w:szCs w:val="24"/>
        </w:rPr>
        <w:t>、联系人、联系电话或电子邮箱</w:t>
      </w:r>
      <w:r>
        <w:rPr>
          <w:rFonts w:hint="eastAsia" w:ascii="宋体" w:hAnsi="宋体" w:eastAsia="宋体" w:cs="宋体"/>
          <w:sz w:val="24"/>
          <w:szCs w:val="24"/>
          <w:lang w:eastAsia="zh-CN"/>
        </w:rPr>
        <w:t>等信息</w:t>
      </w:r>
      <w:r>
        <w:rPr>
          <w:rFonts w:hint="eastAsia" w:ascii="宋体" w:hAnsi="宋体" w:eastAsia="宋体" w:cs="宋体"/>
          <w:sz w:val="24"/>
          <w:szCs w:val="24"/>
        </w:rPr>
        <w:t>的，应当在变更后3日内及时书面通知对方，对方实际收到变更通知前的送达仍为有效送达。</w:t>
      </w:r>
    </w:p>
    <w:p w14:paraId="0E88BA54">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本合同一方给另一方的通知均应采用书面形式，传真或快递送到本合同中规定的对方的地址和办理签收手续。</w:t>
      </w:r>
    </w:p>
    <w:p w14:paraId="7E885011">
      <w:pPr>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通知以送达之日或通知书中规定的生效之日起生效，两者中以较迟之日为准。</w:t>
      </w:r>
    </w:p>
    <w:p w14:paraId="7220D9F0">
      <w:pPr>
        <w:numPr>
          <w:ilvl w:val="0"/>
          <w:numId w:val="7"/>
        </w:numPr>
        <w:adjustRightInd w:val="0"/>
        <w:snapToGrid w:val="0"/>
        <w:spacing w:before="0" w:line="40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合同未尽事项</w:t>
      </w:r>
    </w:p>
    <w:p w14:paraId="69B1446A">
      <w:pPr>
        <w:adjustRightInd w:val="0"/>
        <w:snapToGrid w:val="0"/>
        <w:spacing w:before="0" w:line="40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.1合同未尽事项见</w:t>
      </w:r>
      <w:r>
        <w:rPr>
          <w:rFonts w:hint="eastAsia" w:ascii="宋体" w:hAnsi="宋体" w:eastAsia="宋体" w:cs="宋体"/>
          <w:b/>
          <w:color w:val="auto"/>
          <w:sz w:val="24"/>
          <w:szCs w:val="24"/>
          <w:highlight w:val="none"/>
        </w:rPr>
        <w:t>【政府采购合同专用条款】</w:t>
      </w:r>
      <w:r>
        <w:rPr>
          <w:rFonts w:hint="eastAsia" w:ascii="宋体" w:hAnsi="宋体" w:eastAsia="宋体" w:cs="宋体"/>
          <w:bCs/>
          <w:color w:val="auto"/>
          <w:sz w:val="24"/>
          <w:szCs w:val="24"/>
          <w:highlight w:val="none"/>
        </w:rPr>
        <w:t>。</w:t>
      </w:r>
    </w:p>
    <w:p w14:paraId="5F6800EA">
      <w:pPr>
        <w:adjustRightInd w:val="0"/>
        <w:snapToGrid w:val="0"/>
        <w:spacing w:line="400" w:lineRule="exact"/>
        <w:ind w:firstLine="0" w:firstLineChars="0"/>
        <w:jc w:val="left"/>
        <w:rPr>
          <w:rFonts w:hint="eastAsia" w:ascii="宋体" w:hAnsi="宋体" w:eastAsia="宋体" w:cs="宋体"/>
          <w:color w:val="auto"/>
          <w:sz w:val="24"/>
          <w:szCs w:val="24"/>
        </w:rPr>
      </w:pPr>
      <w:r>
        <w:rPr>
          <w:rFonts w:hint="eastAsia" w:ascii="宋体" w:hAnsi="宋体" w:eastAsia="宋体" w:cs="宋体"/>
          <w:bCs/>
          <w:color w:val="auto"/>
          <w:sz w:val="24"/>
          <w:szCs w:val="24"/>
          <w:highlight w:val="none"/>
          <w:lang w:val="en-US" w:eastAsia="zh-CN"/>
        </w:rPr>
        <w:t xml:space="preserve">    23.2 合同附件与合同正文具有同等的法律效力。</w:t>
      </w:r>
      <w:bookmarkStart w:id="404" w:name="_Toc20313"/>
    </w:p>
    <w:p w14:paraId="2F83EA51">
      <w:pPr>
        <w:pStyle w:val="6"/>
        <w:adjustRightInd w:val="0"/>
        <w:snapToGrid w:val="0"/>
        <w:spacing w:before="123" w:beforeLines="39" w:after="159" w:afterLines="50" w:line="40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第三节 政府采购合同专用条款</w:t>
      </w:r>
      <w:bookmarkEnd w:id="404"/>
    </w:p>
    <w:tbl>
      <w:tblPr>
        <w:tblStyle w:val="16"/>
        <w:tblW w:w="9225"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785"/>
        <w:gridCol w:w="2027"/>
        <w:gridCol w:w="5413"/>
      </w:tblGrid>
      <w:tr w14:paraId="7C6F0B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785" w:type="dxa"/>
            <w:noWrap w:val="0"/>
            <w:vAlign w:val="center"/>
          </w:tcPr>
          <w:p w14:paraId="787E1CF1">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6D1AA675">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第1.2（</w:t>
            </w:r>
            <w:r>
              <w:rPr>
                <w:rFonts w:hint="eastAsia" w:ascii="宋体" w:hAnsi="宋体" w:eastAsia="宋体" w:cs="宋体"/>
                <w:sz w:val="24"/>
                <w:szCs w:val="24"/>
                <w:lang w:val="en-US" w:eastAsia="zh-CN"/>
              </w:rPr>
              <w:t>6</w:t>
            </w:r>
            <w:r>
              <w:rPr>
                <w:rFonts w:hint="eastAsia" w:ascii="宋体" w:hAnsi="宋体" w:eastAsia="宋体" w:cs="宋体"/>
                <w:sz w:val="24"/>
                <w:szCs w:val="24"/>
              </w:rPr>
              <w:t>）项</w:t>
            </w:r>
          </w:p>
        </w:tc>
        <w:tc>
          <w:tcPr>
            <w:tcW w:w="2027" w:type="dxa"/>
            <w:noWrap w:val="0"/>
            <w:vAlign w:val="center"/>
          </w:tcPr>
          <w:p w14:paraId="57784838">
            <w:pPr>
              <w:adjustRightInd w:val="0"/>
              <w:snapToGrid w:val="0"/>
              <w:jc w:val="left"/>
              <w:rPr>
                <w:rFonts w:hint="eastAsia" w:ascii="宋体" w:hAnsi="宋体" w:eastAsia="宋体" w:cs="宋体"/>
                <w:sz w:val="24"/>
                <w:szCs w:val="24"/>
              </w:rPr>
            </w:pPr>
            <w:r>
              <w:rPr>
                <w:rFonts w:hint="eastAsia" w:ascii="宋体" w:hAnsi="宋体" w:eastAsia="宋体" w:cs="宋体"/>
                <w:sz w:val="24"/>
                <w:szCs w:val="24"/>
                <w:lang w:eastAsia="zh-CN"/>
              </w:rPr>
              <w:t>联合体具体要求</w:t>
            </w:r>
          </w:p>
        </w:tc>
        <w:tc>
          <w:tcPr>
            <w:tcW w:w="5413" w:type="dxa"/>
            <w:noWrap w:val="0"/>
            <w:vAlign w:val="center"/>
          </w:tcPr>
          <w:p w14:paraId="6FDFCD55">
            <w:pPr>
              <w:adjustRightInd w:val="0"/>
              <w:snapToGrid w:val="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本项目不接受联合体参与</w:t>
            </w:r>
          </w:p>
        </w:tc>
      </w:tr>
      <w:tr w14:paraId="5B4FF5A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jc w:val="center"/>
        </w:trPr>
        <w:tc>
          <w:tcPr>
            <w:tcW w:w="1785" w:type="dxa"/>
            <w:noWrap w:val="0"/>
            <w:vAlign w:val="center"/>
          </w:tcPr>
          <w:p w14:paraId="13B579C4">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0B4F5496">
            <w:pPr>
              <w:adjustRightInd w:val="0"/>
              <w:snapToGrid w:val="0"/>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rPr>
              <w:t>第1.2（</w:t>
            </w:r>
            <w:r>
              <w:rPr>
                <w:rFonts w:hint="eastAsia" w:ascii="宋体" w:hAnsi="宋体" w:eastAsia="宋体" w:cs="宋体"/>
                <w:sz w:val="24"/>
                <w:szCs w:val="24"/>
                <w:lang w:val="en-US" w:eastAsia="zh-CN"/>
              </w:rPr>
              <w:t>7</w:t>
            </w:r>
            <w:r>
              <w:rPr>
                <w:rFonts w:hint="eastAsia" w:ascii="宋体" w:hAnsi="宋体" w:eastAsia="宋体" w:cs="宋体"/>
                <w:sz w:val="24"/>
                <w:szCs w:val="24"/>
              </w:rPr>
              <w:t>）项</w:t>
            </w:r>
          </w:p>
        </w:tc>
        <w:tc>
          <w:tcPr>
            <w:tcW w:w="2027" w:type="dxa"/>
            <w:noWrap w:val="0"/>
            <w:vAlign w:val="center"/>
          </w:tcPr>
          <w:p w14:paraId="4CA57571">
            <w:pPr>
              <w:adjustRightInd w:val="0"/>
              <w:snapToGrid w:val="0"/>
              <w:jc w:val="left"/>
              <w:rPr>
                <w:rFonts w:hint="eastAsia" w:ascii="宋体" w:hAnsi="宋体" w:eastAsia="宋体" w:cs="宋体"/>
                <w:kern w:val="2"/>
                <w:sz w:val="24"/>
                <w:szCs w:val="24"/>
                <w:lang w:val="en-US" w:eastAsia="zh-CN" w:bidi="ar-SA"/>
              </w:rPr>
            </w:pPr>
            <w:r>
              <w:rPr>
                <w:rFonts w:hint="eastAsia" w:ascii="宋体" w:hAnsi="宋体" w:eastAsia="宋体" w:cs="宋体"/>
                <w:sz w:val="24"/>
                <w:szCs w:val="24"/>
              </w:rPr>
              <w:t>其他术语解释</w:t>
            </w:r>
          </w:p>
        </w:tc>
        <w:tc>
          <w:tcPr>
            <w:tcW w:w="5413" w:type="dxa"/>
            <w:noWrap w:val="0"/>
            <w:vAlign w:val="center"/>
          </w:tcPr>
          <w:p w14:paraId="64E65C55">
            <w:pPr>
              <w:adjustRightInd w:val="0"/>
              <w:snapToGrid w:val="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无</w:t>
            </w:r>
          </w:p>
        </w:tc>
      </w:tr>
      <w:tr w14:paraId="562F0B2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785" w:type="dxa"/>
            <w:noWrap w:val="0"/>
            <w:vAlign w:val="center"/>
          </w:tcPr>
          <w:p w14:paraId="34D3D73E">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394A9A16">
            <w:pPr>
              <w:adjustRightInd w:val="0"/>
              <w:snapToGrid w:val="0"/>
              <w:jc w:val="center"/>
              <w:rPr>
                <w:rFonts w:hint="eastAsia" w:ascii="宋体" w:hAnsi="宋体" w:eastAsia="宋体" w:cs="宋体"/>
                <w:sz w:val="24"/>
                <w:szCs w:val="24"/>
                <w:lang w:val="en-US" w:eastAsia="zh-CN"/>
              </w:rPr>
            </w:pPr>
            <w:r>
              <w:rPr>
                <w:rFonts w:hint="eastAsia" w:ascii="宋体" w:hAnsi="宋体" w:eastAsia="宋体" w:cs="宋体"/>
                <w:sz w:val="24"/>
                <w:szCs w:val="24"/>
                <w:lang w:eastAsia="zh-CN"/>
              </w:rPr>
              <w:t>第</w:t>
            </w:r>
            <w:r>
              <w:rPr>
                <w:rFonts w:hint="eastAsia" w:ascii="宋体" w:hAnsi="宋体" w:eastAsia="宋体" w:cs="宋体"/>
                <w:sz w:val="24"/>
                <w:szCs w:val="24"/>
                <w:lang w:val="en-US" w:eastAsia="zh-CN"/>
              </w:rPr>
              <w:t>4.4款</w:t>
            </w:r>
          </w:p>
        </w:tc>
        <w:tc>
          <w:tcPr>
            <w:tcW w:w="2027" w:type="dxa"/>
            <w:noWrap w:val="0"/>
            <w:vAlign w:val="center"/>
          </w:tcPr>
          <w:p w14:paraId="36BF4177">
            <w:pPr>
              <w:adjustRightInd w:val="0"/>
              <w:snapToGrid w:val="0"/>
              <w:jc w:val="left"/>
              <w:rPr>
                <w:rFonts w:hint="eastAsia" w:ascii="宋体" w:hAnsi="宋体" w:eastAsia="宋体" w:cs="宋体"/>
                <w:sz w:val="24"/>
                <w:szCs w:val="24"/>
                <w:lang w:eastAsia="zh-CN"/>
              </w:rPr>
            </w:pPr>
            <w:r>
              <w:rPr>
                <w:rFonts w:hint="eastAsia" w:ascii="宋体" w:hAnsi="宋体" w:eastAsia="宋体" w:cs="宋体"/>
                <w:sz w:val="24"/>
                <w:szCs w:val="24"/>
                <w:highlight w:val="none"/>
                <w:lang w:eastAsia="zh-CN"/>
              </w:rPr>
              <w:t>履约验收中甲方提出异议或作出说明的期限</w:t>
            </w:r>
          </w:p>
        </w:tc>
        <w:tc>
          <w:tcPr>
            <w:tcW w:w="5413" w:type="dxa"/>
            <w:noWrap w:val="0"/>
            <w:vAlign w:val="center"/>
          </w:tcPr>
          <w:p w14:paraId="2AAE446C">
            <w:pPr>
              <w:adjustRightInd w:val="0"/>
              <w:snapToGrid w:val="0"/>
              <w:jc w:val="left"/>
              <w:rPr>
                <w:rFonts w:hint="eastAsia" w:ascii="宋体" w:hAnsi="宋体" w:eastAsia="宋体" w:cs="宋体"/>
                <w:sz w:val="24"/>
                <w:szCs w:val="24"/>
                <w:lang w:val="en-US" w:eastAsia="zh-CN"/>
              </w:rPr>
            </w:pPr>
          </w:p>
        </w:tc>
      </w:tr>
      <w:tr w14:paraId="7444DC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785" w:type="dxa"/>
            <w:noWrap w:val="0"/>
            <w:vAlign w:val="center"/>
          </w:tcPr>
          <w:p w14:paraId="0B70A1F0">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18ABBC4E">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lang w:eastAsia="zh-CN"/>
              </w:rPr>
              <w:t>第</w:t>
            </w:r>
            <w:r>
              <w:rPr>
                <w:rFonts w:hint="eastAsia" w:ascii="宋体" w:hAnsi="宋体" w:eastAsia="宋体" w:cs="宋体"/>
                <w:sz w:val="24"/>
                <w:szCs w:val="24"/>
                <w:lang w:val="en-US" w:eastAsia="zh-CN"/>
              </w:rPr>
              <w:t>4.6款</w:t>
            </w:r>
          </w:p>
        </w:tc>
        <w:tc>
          <w:tcPr>
            <w:tcW w:w="2027" w:type="dxa"/>
            <w:noWrap w:val="0"/>
            <w:vAlign w:val="center"/>
          </w:tcPr>
          <w:p w14:paraId="1F7D4E59">
            <w:pPr>
              <w:adjustRightInd w:val="0"/>
              <w:snapToGrid w:val="0"/>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约定甲方承担的其他义务和责任</w:t>
            </w:r>
          </w:p>
        </w:tc>
        <w:tc>
          <w:tcPr>
            <w:tcW w:w="5413" w:type="dxa"/>
            <w:noWrap w:val="0"/>
            <w:vAlign w:val="center"/>
          </w:tcPr>
          <w:p w14:paraId="440EFD8D">
            <w:pPr>
              <w:adjustRightInd w:val="0"/>
              <w:snapToGrid w:val="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w:t>
            </w:r>
          </w:p>
        </w:tc>
      </w:tr>
      <w:tr w14:paraId="3385EBB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785" w:type="dxa"/>
            <w:noWrap w:val="0"/>
            <w:vAlign w:val="center"/>
          </w:tcPr>
          <w:p w14:paraId="41454790">
            <w:pPr>
              <w:adjustRightInd w:val="0"/>
              <w:snapToGrid w:val="0"/>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第二节</w:t>
            </w:r>
          </w:p>
          <w:p w14:paraId="28524B50">
            <w:pPr>
              <w:snapToGrid w:val="0"/>
              <w:jc w:val="center"/>
              <w:rPr>
                <w:rFonts w:hint="eastAsia" w:ascii="宋体" w:hAnsi="宋体" w:eastAsia="宋体" w:cs="宋体"/>
                <w:sz w:val="24"/>
                <w:szCs w:val="24"/>
                <w:lang w:val="en-US" w:eastAsia="zh-CN"/>
              </w:rPr>
            </w:pPr>
            <w:r>
              <w:rPr>
                <w:rFonts w:hint="eastAsia" w:ascii="宋体" w:hAnsi="宋体" w:eastAsia="宋体" w:cs="宋体"/>
                <w:sz w:val="24"/>
                <w:szCs w:val="24"/>
                <w:lang w:eastAsia="zh-CN"/>
              </w:rPr>
              <w:t>第</w:t>
            </w:r>
            <w:r>
              <w:rPr>
                <w:rFonts w:hint="eastAsia" w:ascii="宋体" w:hAnsi="宋体" w:eastAsia="宋体" w:cs="宋体"/>
                <w:sz w:val="24"/>
                <w:szCs w:val="24"/>
                <w:lang w:val="en-US" w:eastAsia="zh-CN"/>
              </w:rPr>
              <w:t>5.4款</w:t>
            </w:r>
          </w:p>
        </w:tc>
        <w:tc>
          <w:tcPr>
            <w:tcW w:w="2027" w:type="dxa"/>
            <w:noWrap w:val="0"/>
            <w:vAlign w:val="center"/>
          </w:tcPr>
          <w:p w14:paraId="086D3DC7">
            <w:pPr>
              <w:adjustRightInd w:val="0"/>
              <w:snapToGrid w:val="0"/>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约定乙方承担的其他义务和责任</w:t>
            </w:r>
          </w:p>
        </w:tc>
        <w:tc>
          <w:tcPr>
            <w:tcW w:w="5413" w:type="dxa"/>
            <w:noWrap w:val="0"/>
            <w:vAlign w:val="center"/>
          </w:tcPr>
          <w:p w14:paraId="4CB00F50">
            <w:pPr>
              <w:pStyle w:val="27"/>
              <w:spacing w:line="24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w:t>
            </w:r>
          </w:p>
        </w:tc>
      </w:tr>
      <w:tr w14:paraId="321727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785" w:type="dxa"/>
            <w:noWrap w:val="0"/>
            <w:vAlign w:val="center"/>
          </w:tcPr>
          <w:p w14:paraId="2539B611">
            <w:pPr>
              <w:adjustRightInd w:val="0"/>
              <w:snapToGrid w:val="0"/>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第二节</w:t>
            </w:r>
          </w:p>
          <w:p w14:paraId="45408787">
            <w:pPr>
              <w:snapToGrid w:val="0"/>
              <w:jc w:val="center"/>
              <w:rPr>
                <w:rFonts w:hint="eastAsia" w:ascii="宋体" w:hAnsi="宋体" w:eastAsia="宋体" w:cs="宋体"/>
                <w:sz w:val="24"/>
                <w:szCs w:val="24"/>
                <w:lang w:eastAsia="zh-CN"/>
              </w:rPr>
            </w:pPr>
            <w:r>
              <w:rPr>
                <w:rFonts w:hint="eastAsia" w:ascii="宋体" w:hAnsi="宋体" w:eastAsia="宋体" w:cs="宋体"/>
                <w:sz w:val="24"/>
                <w:szCs w:val="24"/>
                <w:lang w:eastAsia="zh-CN"/>
              </w:rPr>
              <w:t>第</w:t>
            </w:r>
            <w:r>
              <w:rPr>
                <w:rFonts w:hint="eastAsia" w:ascii="宋体" w:hAnsi="宋体" w:eastAsia="宋体" w:cs="宋体"/>
                <w:sz w:val="24"/>
                <w:szCs w:val="24"/>
                <w:lang w:val="en-US" w:eastAsia="zh-CN"/>
              </w:rPr>
              <w:t>6.1款</w:t>
            </w:r>
          </w:p>
        </w:tc>
        <w:tc>
          <w:tcPr>
            <w:tcW w:w="2027" w:type="dxa"/>
            <w:noWrap w:val="0"/>
            <w:vAlign w:val="center"/>
          </w:tcPr>
          <w:p w14:paraId="15B9DFE3">
            <w:pPr>
              <w:adjustRightInd w:val="0"/>
              <w:snapToGrid w:val="0"/>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履行合同义务的顺序</w:t>
            </w:r>
          </w:p>
        </w:tc>
        <w:tc>
          <w:tcPr>
            <w:tcW w:w="5413" w:type="dxa"/>
            <w:noWrap w:val="0"/>
            <w:vAlign w:val="center"/>
          </w:tcPr>
          <w:p w14:paraId="040BD5D2">
            <w:pPr>
              <w:adjustRightInd w:val="0"/>
              <w:snapToGrid w:val="0"/>
              <w:jc w:val="left"/>
              <w:rPr>
                <w:rFonts w:hint="eastAsia" w:ascii="宋体" w:hAnsi="宋体" w:eastAsia="宋体" w:cs="宋体"/>
                <w:i w:val="0"/>
                <w:iCs/>
                <w:sz w:val="24"/>
                <w:szCs w:val="24"/>
                <w:highlight w:val="none"/>
                <w:u w:val="none"/>
                <w:lang w:val="en-US" w:eastAsia="zh-CN"/>
              </w:rPr>
            </w:pPr>
            <w:r>
              <w:rPr>
                <w:rFonts w:hint="eastAsia" w:ascii="宋体" w:hAnsi="宋体" w:eastAsia="宋体" w:cs="宋体"/>
                <w:i w:val="0"/>
                <w:iCs/>
                <w:sz w:val="24"/>
                <w:szCs w:val="24"/>
                <w:highlight w:val="none"/>
                <w:u w:val="none"/>
                <w:lang w:val="en-US" w:eastAsia="zh-CN"/>
              </w:rPr>
              <w:t>乙方先履行合同义务</w:t>
            </w:r>
          </w:p>
        </w:tc>
      </w:tr>
      <w:tr w14:paraId="04A0A6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785" w:type="dxa"/>
            <w:vMerge w:val="restart"/>
            <w:noWrap w:val="0"/>
            <w:vAlign w:val="center"/>
          </w:tcPr>
          <w:p w14:paraId="1184EAD5">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4CC90507">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7</w:t>
            </w:r>
            <w:r>
              <w:rPr>
                <w:rFonts w:hint="eastAsia" w:ascii="宋体" w:hAnsi="宋体" w:eastAsia="宋体" w:cs="宋体"/>
                <w:sz w:val="24"/>
                <w:szCs w:val="24"/>
              </w:rPr>
              <w:t>.1</w:t>
            </w:r>
            <w:r>
              <w:rPr>
                <w:rFonts w:hint="eastAsia" w:ascii="宋体" w:hAnsi="宋体" w:eastAsia="宋体" w:cs="宋体"/>
                <w:sz w:val="24"/>
                <w:szCs w:val="24"/>
                <w:lang w:val="en-US" w:eastAsia="zh-CN"/>
              </w:rPr>
              <w:t>款</w:t>
            </w:r>
          </w:p>
        </w:tc>
        <w:tc>
          <w:tcPr>
            <w:tcW w:w="2027" w:type="dxa"/>
            <w:noWrap w:val="0"/>
            <w:vAlign w:val="center"/>
          </w:tcPr>
          <w:p w14:paraId="7D52798C">
            <w:pPr>
              <w:adjustRightInd w:val="0"/>
              <w:snapToGrid w:val="0"/>
              <w:jc w:val="left"/>
              <w:rPr>
                <w:rFonts w:hint="eastAsia" w:ascii="宋体" w:hAnsi="宋体" w:eastAsia="宋体" w:cs="宋体"/>
                <w:sz w:val="24"/>
                <w:szCs w:val="24"/>
              </w:rPr>
            </w:pPr>
            <w:r>
              <w:rPr>
                <w:rFonts w:hint="eastAsia" w:ascii="宋体" w:hAnsi="宋体" w:eastAsia="宋体" w:cs="宋体"/>
                <w:sz w:val="24"/>
                <w:szCs w:val="24"/>
              </w:rPr>
              <w:t>包装</w:t>
            </w:r>
            <w:r>
              <w:rPr>
                <w:rFonts w:hint="eastAsia" w:ascii="宋体" w:hAnsi="宋体" w:eastAsia="宋体" w:cs="宋体"/>
                <w:sz w:val="24"/>
                <w:szCs w:val="24"/>
                <w:lang w:eastAsia="zh-CN"/>
              </w:rPr>
              <w:t>特殊要求</w:t>
            </w:r>
          </w:p>
        </w:tc>
        <w:tc>
          <w:tcPr>
            <w:tcW w:w="5413" w:type="dxa"/>
            <w:noWrap w:val="0"/>
            <w:vAlign w:val="center"/>
          </w:tcPr>
          <w:p w14:paraId="1E5A4764">
            <w:pPr>
              <w:adjustRightInd w:val="0"/>
              <w:snapToGrid w:val="0"/>
              <w:jc w:val="left"/>
              <w:rPr>
                <w:rFonts w:hint="eastAsia" w:ascii="宋体" w:hAnsi="宋体" w:eastAsia="宋体" w:cs="宋体"/>
                <w:i w:val="0"/>
                <w:iCs/>
                <w:sz w:val="24"/>
                <w:szCs w:val="24"/>
                <w:highlight w:val="none"/>
                <w:u w:val="none"/>
                <w:lang w:val="en-US" w:eastAsia="zh-CN"/>
              </w:rPr>
            </w:pPr>
            <w:r>
              <w:rPr>
                <w:rFonts w:hint="eastAsia" w:ascii="宋体" w:hAnsi="宋体" w:eastAsia="宋体" w:cs="宋体"/>
                <w:i w:val="0"/>
                <w:iCs/>
                <w:sz w:val="24"/>
                <w:szCs w:val="24"/>
                <w:highlight w:val="none"/>
                <w:u w:val="none"/>
                <w:lang w:val="en-US" w:eastAsia="zh-CN"/>
              </w:rPr>
              <w:t>无</w:t>
            </w:r>
          </w:p>
        </w:tc>
      </w:tr>
      <w:tr w14:paraId="1B8F8CB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785" w:type="dxa"/>
            <w:vMerge w:val="continue"/>
            <w:noWrap w:val="0"/>
            <w:vAlign w:val="center"/>
          </w:tcPr>
          <w:p w14:paraId="694107A1">
            <w:pPr>
              <w:adjustRightInd w:val="0"/>
              <w:snapToGrid w:val="0"/>
              <w:jc w:val="center"/>
              <w:rPr>
                <w:rFonts w:hint="eastAsia" w:ascii="宋体" w:hAnsi="宋体" w:eastAsia="宋体" w:cs="宋体"/>
                <w:sz w:val="24"/>
                <w:szCs w:val="24"/>
              </w:rPr>
            </w:pPr>
          </w:p>
        </w:tc>
        <w:tc>
          <w:tcPr>
            <w:tcW w:w="2027" w:type="dxa"/>
            <w:noWrap w:val="0"/>
            <w:vAlign w:val="center"/>
          </w:tcPr>
          <w:p w14:paraId="6FA9C988">
            <w:pPr>
              <w:adjustRightInd w:val="0"/>
              <w:snapToGrid w:val="0"/>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指定现场</w:t>
            </w:r>
          </w:p>
        </w:tc>
        <w:tc>
          <w:tcPr>
            <w:tcW w:w="5413" w:type="dxa"/>
            <w:noWrap w:val="0"/>
            <w:vAlign w:val="center"/>
          </w:tcPr>
          <w:p w14:paraId="08CA0E3E">
            <w:pPr>
              <w:adjustRightInd w:val="0"/>
              <w:snapToGrid w:val="0"/>
              <w:jc w:val="left"/>
              <w:rPr>
                <w:rFonts w:hint="eastAsia" w:ascii="宋体" w:hAnsi="宋体" w:eastAsia="宋体" w:cs="宋体"/>
                <w:i w:val="0"/>
                <w:iCs/>
                <w:sz w:val="24"/>
                <w:szCs w:val="24"/>
                <w:highlight w:val="none"/>
                <w:u w:val="none"/>
                <w:lang w:val="en-US" w:eastAsia="zh-CN"/>
              </w:rPr>
            </w:pPr>
            <w:r>
              <w:rPr>
                <w:rFonts w:hint="eastAsia" w:ascii="宋体" w:hAnsi="宋体" w:eastAsia="宋体" w:cs="宋体"/>
                <w:i w:val="0"/>
                <w:iCs/>
                <w:sz w:val="24"/>
                <w:szCs w:val="24"/>
                <w:highlight w:val="none"/>
                <w:u w:val="none"/>
                <w:lang w:val="en-US" w:eastAsia="zh-CN"/>
              </w:rPr>
              <w:t>甲方指定现场</w:t>
            </w:r>
          </w:p>
        </w:tc>
      </w:tr>
      <w:tr w14:paraId="5469A60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jc w:val="center"/>
        </w:trPr>
        <w:tc>
          <w:tcPr>
            <w:tcW w:w="1785" w:type="dxa"/>
            <w:noWrap w:val="0"/>
            <w:vAlign w:val="center"/>
          </w:tcPr>
          <w:p w14:paraId="254A7745">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7E90B560">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7</w:t>
            </w:r>
            <w:r>
              <w:rPr>
                <w:rFonts w:hint="eastAsia" w:ascii="宋体" w:hAnsi="宋体" w:eastAsia="宋体" w:cs="宋体"/>
                <w:sz w:val="24"/>
                <w:szCs w:val="24"/>
              </w:rPr>
              <w:t>.2</w:t>
            </w:r>
            <w:r>
              <w:rPr>
                <w:rFonts w:hint="eastAsia" w:ascii="宋体" w:hAnsi="宋体" w:eastAsia="宋体" w:cs="宋体"/>
                <w:sz w:val="24"/>
                <w:szCs w:val="24"/>
                <w:lang w:val="en-US" w:eastAsia="zh-CN"/>
              </w:rPr>
              <w:t>款</w:t>
            </w:r>
          </w:p>
        </w:tc>
        <w:tc>
          <w:tcPr>
            <w:tcW w:w="2027" w:type="dxa"/>
            <w:noWrap w:val="0"/>
            <w:vAlign w:val="center"/>
          </w:tcPr>
          <w:p w14:paraId="37A52391">
            <w:pPr>
              <w:adjustRightInd w:val="0"/>
              <w:snapToGrid w:val="0"/>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运输特殊要求</w:t>
            </w:r>
          </w:p>
        </w:tc>
        <w:tc>
          <w:tcPr>
            <w:tcW w:w="5413" w:type="dxa"/>
            <w:noWrap w:val="0"/>
            <w:vAlign w:val="center"/>
          </w:tcPr>
          <w:p w14:paraId="02E194EC">
            <w:pPr>
              <w:adjustRightInd w:val="0"/>
              <w:snapToGrid w:val="0"/>
              <w:jc w:val="left"/>
              <w:rPr>
                <w:rFonts w:hint="eastAsia" w:ascii="宋体" w:hAnsi="宋体" w:eastAsia="宋体" w:cs="宋体"/>
                <w:i w:val="0"/>
                <w:iCs/>
                <w:sz w:val="24"/>
                <w:szCs w:val="24"/>
                <w:highlight w:val="none"/>
                <w:u w:val="none"/>
                <w:lang w:val="en-US" w:eastAsia="zh-CN"/>
              </w:rPr>
            </w:pPr>
            <w:r>
              <w:rPr>
                <w:rFonts w:hint="eastAsia" w:ascii="宋体" w:hAnsi="宋体" w:eastAsia="宋体" w:cs="宋体"/>
                <w:i w:val="0"/>
                <w:iCs/>
                <w:sz w:val="24"/>
                <w:szCs w:val="24"/>
                <w:highlight w:val="none"/>
                <w:u w:val="none"/>
                <w:lang w:val="en-US" w:eastAsia="zh-CN"/>
              </w:rPr>
              <w:t>无</w:t>
            </w:r>
          </w:p>
        </w:tc>
      </w:tr>
      <w:tr w14:paraId="7DF8DE9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785" w:type="dxa"/>
            <w:noWrap w:val="0"/>
            <w:vAlign w:val="center"/>
          </w:tcPr>
          <w:p w14:paraId="6F0674CD">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2E203E3C">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7</w:t>
            </w:r>
            <w:r>
              <w:rPr>
                <w:rFonts w:hint="eastAsia" w:ascii="宋体" w:hAnsi="宋体" w:eastAsia="宋体" w:cs="宋体"/>
                <w:sz w:val="24"/>
                <w:szCs w:val="24"/>
              </w:rPr>
              <w:t>.3</w:t>
            </w:r>
            <w:r>
              <w:rPr>
                <w:rFonts w:hint="eastAsia" w:ascii="宋体" w:hAnsi="宋体" w:eastAsia="宋体" w:cs="宋体"/>
                <w:sz w:val="24"/>
                <w:szCs w:val="24"/>
                <w:lang w:val="en-US" w:eastAsia="zh-CN"/>
              </w:rPr>
              <w:t>款</w:t>
            </w:r>
          </w:p>
        </w:tc>
        <w:tc>
          <w:tcPr>
            <w:tcW w:w="2027" w:type="dxa"/>
            <w:noWrap w:val="0"/>
            <w:vAlign w:val="center"/>
          </w:tcPr>
          <w:p w14:paraId="16234B2A">
            <w:pPr>
              <w:adjustRightInd w:val="0"/>
              <w:snapToGrid w:val="0"/>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保险要求</w:t>
            </w:r>
          </w:p>
        </w:tc>
        <w:tc>
          <w:tcPr>
            <w:tcW w:w="5413" w:type="dxa"/>
            <w:noWrap w:val="0"/>
            <w:vAlign w:val="center"/>
          </w:tcPr>
          <w:p w14:paraId="0F91D135">
            <w:pPr>
              <w:adjustRightInd w:val="0"/>
              <w:snapToGrid w:val="0"/>
              <w:jc w:val="left"/>
              <w:rPr>
                <w:rFonts w:hint="eastAsia" w:ascii="宋体" w:hAnsi="宋体" w:eastAsia="宋体" w:cs="宋体"/>
                <w:i w:val="0"/>
                <w:iCs/>
                <w:sz w:val="24"/>
                <w:szCs w:val="24"/>
                <w:highlight w:val="none"/>
                <w:u w:val="none"/>
                <w:lang w:val="en-US" w:eastAsia="zh-CN"/>
              </w:rPr>
            </w:pPr>
            <w:r>
              <w:rPr>
                <w:rFonts w:hint="eastAsia" w:ascii="宋体" w:hAnsi="宋体" w:eastAsia="宋体" w:cs="宋体"/>
                <w:i w:val="0"/>
                <w:iCs/>
                <w:sz w:val="24"/>
                <w:szCs w:val="24"/>
                <w:highlight w:val="none"/>
                <w:u w:val="none"/>
                <w:lang w:val="en-US" w:eastAsia="zh-CN"/>
              </w:rPr>
              <w:t>乙方应购买货物运输险</w:t>
            </w:r>
          </w:p>
        </w:tc>
      </w:tr>
      <w:tr w14:paraId="656795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785" w:type="dxa"/>
            <w:noWrap w:val="0"/>
            <w:vAlign w:val="center"/>
          </w:tcPr>
          <w:p w14:paraId="14A7FB07">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5FCF1C66">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8</w:t>
            </w:r>
            <w:r>
              <w:rPr>
                <w:rFonts w:hint="eastAsia" w:ascii="宋体" w:hAnsi="宋体" w:eastAsia="宋体" w:cs="宋体"/>
                <w:sz w:val="24"/>
                <w:szCs w:val="24"/>
              </w:rPr>
              <w:t>.2（1）项</w:t>
            </w:r>
          </w:p>
        </w:tc>
        <w:tc>
          <w:tcPr>
            <w:tcW w:w="2027" w:type="dxa"/>
            <w:noWrap w:val="0"/>
            <w:vAlign w:val="center"/>
          </w:tcPr>
          <w:p w14:paraId="44FFF175">
            <w:pPr>
              <w:adjustRightInd w:val="0"/>
              <w:snapToGrid w:val="0"/>
              <w:jc w:val="left"/>
              <w:rPr>
                <w:rFonts w:hint="eastAsia" w:ascii="宋体" w:hAnsi="宋体" w:eastAsia="宋体" w:cs="宋体"/>
                <w:sz w:val="24"/>
                <w:szCs w:val="24"/>
              </w:rPr>
            </w:pPr>
            <w:r>
              <w:rPr>
                <w:rFonts w:hint="eastAsia" w:ascii="宋体" w:hAnsi="宋体" w:eastAsia="宋体" w:cs="宋体"/>
                <w:sz w:val="24"/>
                <w:szCs w:val="24"/>
              </w:rPr>
              <w:t>质量保证期</w:t>
            </w:r>
          </w:p>
        </w:tc>
        <w:tc>
          <w:tcPr>
            <w:tcW w:w="5413" w:type="dxa"/>
            <w:noWrap w:val="0"/>
            <w:vAlign w:val="center"/>
          </w:tcPr>
          <w:p w14:paraId="43580D28">
            <w:pPr>
              <w:adjustRightInd w:val="0"/>
              <w:snapToGrid w:val="0"/>
              <w:jc w:val="left"/>
              <w:rPr>
                <w:rFonts w:hint="eastAsia" w:ascii="宋体" w:hAnsi="宋体" w:eastAsia="宋体" w:cs="宋体"/>
                <w:i w:val="0"/>
                <w:iCs/>
                <w:sz w:val="24"/>
                <w:szCs w:val="24"/>
                <w:highlight w:val="none"/>
                <w:u w:val="none"/>
                <w:lang w:val="en-US" w:eastAsia="zh-CN"/>
              </w:rPr>
            </w:pPr>
          </w:p>
        </w:tc>
      </w:tr>
      <w:tr w14:paraId="28D5DC2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785" w:type="dxa"/>
            <w:noWrap w:val="0"/>
            <w:vAlign w:val="center"/>
          </w:tcPr>
          <w:p w14:paraId="05DD1740">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424C9745">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8</w:t>
            </w:r>
            <w:r>
              <w:rPr>
                <w:rFonts w:hint="eastAsia" w:ascii="宋体" w:hAnsi="宋体" w:eastAsia="宋体" w:cs="宋体"/>
                <w:sz w:val="24"/>
                <w:szCs w:val="24"/>
              </w:rPr>
              <w:t>.2（3）项</w:t>
            </w:r>
          </w:p>
        </w:tc>
        <w:tc>
          <w:tcPr>
            <w:tcW w:w="2027" w:type="dxa"/>
            <w:noWrap w:val="0"/>
            <w:vAlign w:val="center"/>
          </w:tcPr>
          <w:p w14:paraId="041F974E">
            <w:pPr>
              <w:adjustRightInd w:val="0"/>
              <w:snapToGrid w:val="0"/>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货物质量缺陷</w:t>
            </w:r>
          </w:p>
          <w:p w14:paraId="3AE6DC72">
            <w:pPr>
              <w:adjustRightInd w:val="0"/>
              <w:snapToGrid w:val="0"/>
              <w:jc w:val="left"/>
              <w:rPr>
                <w:rFonts w:hint="eastAsia" w:ascii="宋体" w:hAnsi="宋体" w:eastAsia="宋体" w:cs="宋体"/>
                <w:sz w:val="24"/>
                <w:szCs w:val="24"/>
              </w:rPr>
            </w:pPr>
            <w:r>
              <w:rPr>
                <w:rFonts w:hint="eastAsia" w:ascii="宋体" w:hAnsi="宋体" w:eastAsia="宋体" w:cs="宋体"/>
                <w:sz w:val="24"/>
                <w:szCs w:val="24"/>
              </w:rPr>
              <w:t>响应时间</w:t>
            </w:r>
          </w:p>
        </w:tc>
        <w:tc>
          <w:tcPr>
            <w:tcW w:w="5413" w:type="dxa"/>
            <w:noWrap w:val="0"/>
            <w:vAlign w:val="center"/>
          </w:tcPr>
          <w:p w14:paraId="6762A56A">
            <w:pPr>
              <w:adjustRightInd w:val="0"/>
              <w:snapToGrid w:val="0"/>
              <w:jc w:val="left"/>
              <w:rPr>
                <w:rFonts w:hint="eastAsia" w:ascii="宋体" w:hAnsi="宋体" w:eastAsia="宋体" w:cs="宋体"/>
                <w:i w:val="0"/>
                <w:iCs/>
                <w:sz w:val="24"/>
                <w:szCs w:val="24"/>
                <w:highlight w:val="none"/>
                <w:u w:val="none"/>
                <w:lang w:val="en-US" w:eastAsia="zh-CN"/>
              </w:rPr>
            </w:pPr>
            <w:r>
              <w:rPr>
                <w:rFonts w:hint="eastAsia" w:ascii="宋体" w:hAnsi="宋体" w:eastAsia="宋体" w:cs="宋体"/>
                <w:i w:val="0"/>
                <w:iCs/>
                <w:sz w:val="24"/>
                <w:szCs w:val="24"/>
                <w:highlight w:val="none"/>
                <w:u w:val="none"/>
                <w:lang w:val="en-US" w:eastAsia="zh-CN"/>
              </w:rPr>
              <w:t>≤12个工作小时</w:t>
            </w:r>
          </w:p>
        </w:tc>
      </w:tr>
      <w:tr w14:paraId="3087F04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785" w:type="dxa"/>
            <w:noWrap w:val="0"/>
            <w:vAlign w:val="center"/>
          </w:tcPr>
          <w:p w14:paraId="454C7A8A">
            <w:pPr>
              <w:snapToGrid w:val="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第二节</w:t>
            </w:r>
          </w:p>
          <w:p w14:paraId="04480ECD">
            <w:pPr>
              <w:pStyle w:val="27"/>
              <w:ind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第11.1款</w:t>
            </w:r>
          </w:p>
        </w:tc>
        <w:tc>
          <w:tcPr>
            <w:tcW w:w="2027" w:type="dxa"/>
            <w:noWrap w:val="0"/>
            <w:vAlign w:val="center"/>
          </w:tcPr>
          <w:p w14:paraId="4A395807">
            <w:pPr>
              <w:adjustRightInd w:val="0"/>
              <w:snapToGrid w:val="0"/>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其他应当保密的信息</w:t>
            </w:r>
          </w:p>
        </w:tc>
        <w:tc>
          <w:tcPr>
            <w:tcW w:w="5413" w:type="dxa"/>
            <w:noWrap w:val="0"/>
            <w:vAlign w:val="center"/>
          </w:tcPr>
          <w:p w14:paraId="21410848">
            <w:pPr>
              <w:adjustRightInd w:val="0"/>
              <w:snapToGrid w:val="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无</w:t>
            </w:r>
          </w:p>
        </w:tc>
      </w:tr>
      <w:tr w14:paraId="5BF1CD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785" w:type="dxa"/>
            <w:noWrap w:val="0"/>
            <w:vAlign w:val="center"/>
          </w:tcPr>
          <w:p w14:paraId="6B18B293">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381EE113">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第1</w:t>
            </w:r>
            <w:r>
              <w:rPr>
                <w:rFonts w:hint="eastAsia" w:ascii="宋体" w:hAnsi="宋体" w:eastAsia="宋体" w:cs="宋体"/>
                <w:sz w:val="24"/>
                <w:szCs w:val="24"/>
                <w:lang w:val="en-US" w:eastAsia="zh-CN"/>
              </w:rPr>
              <w:t>2</w:t>
            </w:r>
            <w:r>
              <w:rPr>
                <w:rFonts w:hint="eastAsia" w:ascii="宋体" w:hAnsi="宋体" w:eastAsia="宋体" w:cs="宋体"/>
                <w:sz w:val="24"/>
                <w:szCs w:val="24"/>
              </w:rPr>
              <w:t>.2款</w:t>
            </w:r>
          </w:p>
        </w:tc>
        <w:tc>
          <w:tcPr>
            <w:tcW w:w="2027" w:type="dxa"/>
            <w:noWrap w:val="0"/>
            <w:vAlign w:val="center"/>
          </w:tcPr>
          <w:p w14:paraId="2F91CD9A">
            <w:pPr>
              <w:adjustRightInd w:val="0"/>
              <w:snapToGrid w:val="0"/>
              <w:jc w:val="left"/>
              <w:rPr>
                <w:rFonts w:hint="eastAsia" w:ascii="宋体" w:hAnsi="宋体" w:eastAsia="宋体" w:cs="宋体"/>
                <w:sz w:val="24"/>
                <w:szCs w:val="24"/>
                <w:lang w:eastAsia="zh-CN"/>
              </w:rPr>
            </w:pPr>
            <w:r>
              <w:rPr>
                <w:rFonts w:hint="eastAsia" w:ascii="宋体" w:hAnsi="宋体" w:eastAsia="宋体" w:cs="宋体"/>
                <w:sz w:val="24"/>
                <w:szCs w:val="24"/>
              </w:rPr>
              <w:t>合同价款支付</w:t>
            </w:r>
            <w:r>
              <w:rPr>
                <w:rFonts w:hint="eastAsia" w:ascii="宋体" w:hAnsi="宋体" w:eastAsia="宋体" w:cs="宋体"/>
                <w:sz w:val="24"/>
                <w:szCs w:val="24"/>
                <w:lang w:eastAsia="zh-CN"/>
              </w:rPr>
              <w:t>时间</w:t>
            </w:r>
          </w:p>
        </w:tc>
        <w:tc>
          <w:tcPr>
            <w:tcW w:w="5413" w:type="dxa"/>
            <w:noWrap w:val="0"/>
            <w:vAlign w:val="center"/>
          </w:tcPr>
          <w:p w14:paraId="625757F8">
            <w:pPr>
              <w:adjustRightInd w:val="0"/>
              <w:snapToGrid w:val="0"/>
              <w:jc w:val="left"/>
              <w:rPr>
                <w:rFonts w:hint="eastAsia" w:ascii="宋体" w:hAnsi="宋体" w:eastAsia="宋体" w:cs="宋体"/>
                <w:sz w:val="24"/>
                <w:szCs w:val="24"/>
              </w:rPr>
            </w:pPr>
            <w:r>
              <w:rPr>
                <w:rFonts w:hint="eastAsia" w:ascii="宋体" w:hAnsi="宋体" w:cs="宋体"/>
                <w:color w:val="auto"/>
                <w:sz w:val="24"/>
                <w:szCs w:val="24"/>
                <w:u w:val="none"/>
                <w:lang w:val="en-US" w:eastAsia="zh-CN"/>
              </w:rPr>
              <w:t>合同签订生效以及具备实施条件后7个工作日内支付合同金额的40%；设备到货后，安装调试完毕并经验收合格后，支付至终验核定金额的100%。</w:t>
            </w:r>
            <w:r>
              <w:rPr>
                <w:rFonts w:hint="eastAsia" w:ascii="宋体" w:hAnsi="宋体" w:cs="宋体"/>
                <w:color w:val="auto"/>
                <w:sz w:val="24"/>
                <w:szCs w:val="24"/>
                <w:u w:val="none"/>
                <w:lang w:eastAsia="zh-CN"/>
              </w:rPr>
              <w:t>结算时中标单位必须提供正式税务发票，</w:t>
            </w:r>
            <w:r>
              <w:rPr>
                <w:rFonts w:hint="eastAsia" w:ascii="宋体" w:hAnsi="宋体" w:cs="宋体"/>
                <w:color w:val="auto"/>
                <w:sz w:val="24"/>
                <w:szCs w:val="24"/>
                <w:u w:val="none"/>
                <w:lang w:val="en-US" w:eastAsia="zh-CN"/>
              </w:rPr>
              <w:t>以上款项在收到发票后7个工作日内支付。</w:t>
            </w:r>
          </w:p>
        </w:tc>
      </w:tr>
      <w:tr w14:paraId="50CA6C0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785" w:type="dxa"/>
            <w:noWrap w:val="0"/>
            <w:vAlign w:val="center"/>
          </w:tcPr>
          <w:p w14:paraId="6EBA4BF9">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68477A7A">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13.2</w:t>
            </w:r>
            <w:r>
              <w:rPr>
                <w:rFonts w:hint="eastAsia" w:ascii="宋体" w:hAnsi="宋体" w:eastAsia="宋体" w:cs="宋体"/>
                <w:sz w:val="24"/>
                <w:szCs w:val="24"/>
              </w:rPr>
              <w:t>款</w:t>
            </w:r>
          </w:p>
        </w:tc>
        <w:tc>
          <w:tcPr>
            <w:tcW w:w="2027" w:type="dxa"/>
            <w:noWrap w:val="0"/>
            <w:vAlign w:val="center"/>
          </w:tcPr>
          <w:p w14:paraId="3C4DF2EE">
            <w:pPr>
              <w:adjustRightInd w:val="0"/>
              <w:snapToGrid w:val="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履约保证金不予退还的情形</w:t>
            </w:r>
          </w:p>
        </w:tc>
        <w:tc>
          <w:tcPr>
            <w:tcW w:w="5413" w:type="dxa"/>
            <w:noWrap w:val="0"/>
            <w:vAlign w:val="center"/>
          </w:tcPr>
          <w:p w14:paraId="2BFD823D">
            <w:pPr>
              <w:adjustRightInd w:val="0"/>
              <w:snapToGrid w:val="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无</w:t>
            </w:r>
          </w:p>
        </w:tc>
      </w:tr>
      <w:tr w14:paraId="530D1E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785" w:type="dxa"/>
            <w:noWrap w:val="0"/>
            <w:vAlign w:val="center"/>
          </w:tcPr>
          <w:p w14:paraId="03083E5E">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6582E28F">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13.3</w:t>
            </w:r>
            <w:r>
              <w:rPr>
                <w:rFonts w:hint="eastAsia" w:ascii="宋体" w:hAnsi="宋体" w:eastAsia="宋体" w:cs="宋体"/>
                <w:sz w:val="24"/>
                <w:szCs w:val="24"/>
              </w:rPr>
              <w:t>款</w:t>
            </w:r>
          </w:p>
        </w:tc>
        <w:tc>
          <w:tcPr>
            <w:tcW w:w="2027" w:type="dxa"/>
            <w:noWrap w:val="0"/>
            <w:vAlign w:val="center"/>
          </w:tcPr>
          <w:p w14:paraId="23060281">
            <w:pPr>
              <w:adjustRightInd w:val="0"/>
              <w:snapToGrid w:val="0"/>
              <w:jc w:val="left"/>
              <w:rPr>
                <w:rFonts w:hint="eastAsia" w:ascii="宋体" w:hAnsi="宋体" w:eastAsia="宋体" w:cs="宋体"/>
                <w:sz w:val="24"/>
                <w:szCs w:val="24"/>
              </w:rPr>
            </w:pPr>
            <w:r>
              <w:rPr>
                <w:rFonts w:hint="eastAsia" w:ascii="宋体" w:hAnsi="宋体" w:eastAsia="宋体" w:cs="宋体"/>
                <w:sz w:val="24"/>
                <w:szCs w:val="24"/>
              </w:rPr>
              <w:t>履约保证金退还时间及</w:t>
            </w:r>
            <w:r>
              <w:rPr>
                <w:rFonts w:hint="eastAsia" w:ascii="宋体" w:hAnsi="宋体" w:eastAsia="宋体" w:cs="宋体"/>
                <w:sz w:val="24"/>
                <w:szCs w:val="24"/>
                <w:lang w:eastAsia="zh-CN"/>
              </w:rPr>
              <w:t>逾期退还的</w:t>
            </w:r>
            <w:r>
              <w:rPr>
                <w:rFonts w:hint="eastAsia" w:ascii="宋体" w:hAnsi="宋体" w:eastAsia="宋体" w:cs="宋体"/>
                <w:sz w:val="24"/>
                <w:szCs w:val="24"/>
              </w:rPr>
              <w:t>违约金</w:t>
            </w:r>
          </w:p>
        </w:tc>
        <w:tc>
          <w:tcPr>
            <w:tcW w:w="5413" w:type="dxa"/>
            <w:noWrap w:val="0"/>
            <w:vAlign w:val="center"/>
          </w:tcPr>
          <w:p w14:paraId="77DF6A8E">
            <w:pPr>
              <w:adjustRightInd w:val="0"/>
              <w:snapToGrid w:val="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无</w:t>
            </w:r>
          </w:p>
        </w:tc>
      </w:tr>
      <w:tr w14:paraId="4229C55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1" w:hRule="atLeast"/>
          <w:jc w:val="center"/>
        </w:trPr>
        <w:tc>
          <w:tcPr>
            <w:tcW w:w="1785" w:type="dxa"/>
            <w:noWrap w:val="0"/>
            <w:vAlign w:val="center"/>
          </w:tcPr>
          <w:p w14:paraId="35175B0D">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第二节</w:t>
            </w:r>
          </w:p>
          <w:p w14:paraId="70D950C0">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第1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）项</w:t>
            </w:r>
          </w:p>
        </w:tc>
        <w:tc>
          <w:tcPr>
            <w:tcW w:w="2027" w:type="dxa"/>
            <w:noWrap w:val="0"/>
            <w:vAlign w:val="center"/>
          </w:tcPr>
          <w:p w14:paraId="47DF9CF8">
            <w:pPr>
              <w:adjustRightInd w:val="0"/>
              <w:snapToGrid w:val="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运行监督、维修期限</w:t>
            </w:r>
          </w:p>
        </w:tc>
        <w:tc>
          <w:tcPr>
            <w:tcW w:w="5413" w:type="dxa"/>
            <w:noWrap w:val="0"/>
            <w:vAlign w:val="center"/>
          </w:tcPr>
          <w:p w14:paraId="272412BB">
            <w:pPr>
              <w:adjustRightInd w:val="0"/>
              <w:snapToGrid w:val="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highlight w:val="none"/>
              </w:rPr>
              <w:t>投标人必须提供至少3 年的免费保修期（自验收合格之日起计算），保修期内，非人为违法操作规则原因导致的故障，免费维修，保修期外，仅收取维修配件成本费；超过7天仍未维修完成，中标人应提供同款设备备用机供采购人使用直至维修完成为止。保修结束后免收维修费，保证零配件供应10 年以上，软件终身免费升级；保修起始时间以安装完毕并且验收合格之日为准。</w:t>
            </w:r>
          </w:p>
        </w:tc>
      </w:tr>
      <w:tr w14:paraId="3F75632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1785" w:type="dxa"/>
            <w:noWrap w:val="0"/>
            <w:vAlign w:val="center"/>
          </w:tcPr>
          <w:p w14:paraId="753F634D">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52164080">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第1</w:t>
            </w:r>
            <w:r>
              <w:rPr>
                <w:rFonts w:hint="eastAsia" w:ascii="宋体" w:hAnsi="宋体" w:eastAsia="宋体" w:cs="宋体"/>
                <w:sz w:val="24"/>
                <w:szCs w:val="24"/>
                <w:lang w:val="en-US" w:eastAsia="zh-CN"/>
              </w:rPr>
              <w:t>4</w:t>
            </w:r>
            <w:r>
              <w:rPr>
                <w:rFonts w:hint="eastAsia" w:ascii="宋体" w:hAnsi="宋体" w:eastAsia="宋体" w:cs="宋体"/>
                <w:sz w:val="24"/>
                <w:szCs w:val="24"/>
              </w:rPr>
              <w:t>.1（</w:t>
            </w:r>
            <w:r>
              <w:rPr>
                <w:rFonts w:hint="eastAsia" w:ascii="宋体" w:hAnsi="宋体" w:eastAsia="宋体" w:cs="宋体"/>
                <w:sz w:val="24"/>
                <w:szCs w:val="24"/>
                <w:lang w:val="en-US" w:eastAsia="zh-CN"/>
              </w:rPr>
              <w:t>5</w:t>
            </w:r>
            <w:r>
              <w:rPr>
                <w:rFonts w:hint="eastAsia" w:ascii="宋体" w:hAnsi="宋体" w:eastAsia="宋体" w:cs="宋体"/>
                <w:sz w:val="24"/>
                <w:szCs w:val="24"/>
              </w:rPr>
              <w:t>）项</w:t>
            </w:r>
          </w:p>
        </w:tc>
        <w:tc>
          <w:tcPr>
            <w:tcW w:w="2027" w:type="dxa"/>
            <w:noWrap w:val="0"/>
            <w:vAlign w:val="center"/>
          </w:tcPr>
          <w:p w14:paraId="204D25F2">
            <w:pPr>
              <w:adjustRightInd w:val="0"/>
              <w:snapToGrid w:val="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货物回收的约定</w:t>
            </w:r>
          </w:p>
        </w:tc>
        <w:tc>
          <w:tcPr>
            <w:tcW w:w="5413" w:type="dxa"/>
            <w:noWrap w:val="0"/>
            <w:vAlign w:val="center"/>
          </w:tcPr>
          <w:p w14:paraId="003B5B2F">
            <w:pPr>
              <w:adjustRightInd w:val="0"/>
              <w:snapToGrid w:val="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无</w:t>
            </w:r>
          </w:p>
        </w:tc>
      </w:tr>
      <w:tr w14:paraId="5ED51BD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785" w:type="dxa"/>
            <w:noWrap w:val="0"/>
            <w:vAlign w:val="center"/>
          </w:tcPr>
          <w:p w14:paraId="06DA91AD">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7FB56969">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第1</w:t>
            </w:r>
            <w:r>
              <w:rPr>
                <w:rFonts w:hint="eastAsia" w:ascii="宋体" w:hAnsi="宋体" w:eastAsia="宋体" w:cs="宋体"/>
                <w:sz w:val="24"/>
                <w:szCs w:val="24"/>
                <w:lang w:val="en-US" w:eastAsia="zh-CN"/>
              </w:rPr>
              <w:t>4</w:t>
            </w:r>
            <w:r>
              <w:rPr>
                <w:rFonts w:hint="eastAsia" w:ascii="宋体" w:hAnsi="宋体" w:eastAsia="宋体" w:cs="宋体"/>
                <w:sz w:val="24"/>
                <w:szCs w:val="24"/>
              </w:rPr>
              <w:t>.1（</w:t>
            </w:r>
            <w:r>
              <w:rPr>
                <w:rFonts w:hint="eastAsia" w:ascii="宋体" w:hAnsi="宋体" w:eastAsia="宋体" w:cs="宋体"/>
                <w:sz w:val="24"/>
                <w:szCs w:val="24"/>
                <w:lang w:val="en-US" w:eastAsia="zh-CN"/>
              </w:rPr>
              <w:t>6</w:t>
            </w:r>
            <w:r>
              <w:rPr>
                <w:rFonts w:hint="eastAsia" w:ascii="宋体" w:hAnsi="宋体" w:eastAsia="宋体" w:cs="宋体"/>
                <w:sz w:val="24"/>
                <w:szCs w:val="24"/>
              </w:rPr>
              <w:t>）项</w:t>
            </w:r>
          </w:p>
        </w:tc>
        <w:tc>
          <w:tcPr>
            <w:tcW w:w="2027" w:type="dxa"/>
            <w:noWrap w:val="0"/>
            <w:vAlign w:val="center"/>
          </w:tcPr>
          <w:p w14:paraId="42328BBE">
            <w:pPr>
              <w:adjustRightInd w:val="0"/>
              <w:snapToGrid w:val="0"/>
              <w:jc w:val="left"/>
              <w:rPr>
                <w:rFonts w:hint="eastAsia" w:ascii="宋体" w:hAnsi="宋体" w:eastAsia="宋体" w:cs="宋体"/>
                <w:sz w:val="24"/>
                <w:szCs w:val="24"/>
              </w:rPr>
            </w:pPr>
            <w:r>
              <w:rPr>
                <w:rFonts w:hint="eastAsia" w:ascii="宋体" w:hAnsi="宋体" w:eastAsia="宋体" w:cs="宋体"/>
                <w:sz w:val="24"/>
                <w:szCs w:val="24"/>
              </w:rPr>
              <w:t>乙方提供的其他服务</w:t>
            </w:r>
          </w:p>
        </w:tc>
        <w:tc>
          <w:tcPr>
            <w:tcW w:w="5413" w:type="dxa"/>
            <w:noWrap w:val="0"/>
            <w:vAlign w:val="center"/>
          </w:tcPr>
          <w:p w14:paraId="6250D748">
            <w:pPr>
              <w:adjustRightInd w:val="0"/>
              <w:snapToGrid w:val="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无</w:t>
            </w:r>
          </w:p>
        </w:tc>
      </w:tr>
      <w:tr w14:paraId="3956C8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785" w:type="dxa"/>
            <w:noWrap w:val="0"/>
            <w:vAlign w:val="center"/>
          </w:tcPr>
          <w:p w14:paraId="451F781A">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24DEADF9">
            <w:pPr>
              <w:adjustRightInd w:val="0"/>
              <w:snapToGrid w:val="0"/>
              <w:jc w:val="center"/>
              <w:rPr>
                <w:rFonts w:hint="eastAsia" w:ascii="宋体" w:hAnsi="宋体" w:eastAsia="宋体" w:cs="宋体"/>
                <w:sz w:val="24"/>
                <w:szCs w:val="24"/>
                <w:lang w:val="en-US" w:eastAsia="zh-CN"/>
              </w:rPr>
            </w:pPr>
            <w:r>
              <w:rPr>
                <w:rFonts w:hint="eastAsia" w:ascii="宋体" w:hAnsi="宋体" w:eastAsia="宋体" w:cs="宋体"/>
                <w:sz w:val="24"/>
                <w:szCs w:val="24"/>
              </w:rPr>
              <w:t>第1</w:t>
            </w:r>
            <w:r>
              <w:rPr>
                <w:rFonts w:hint="eastAsia" w:ascii="宋体" w:hAnsi="宋体" w:eastAsia="宋体" w:cs="宋体"/>
                <w:sz w:val="24"/>
                <w:szCs w:val="24"/>
                <w:lang w:val="en-US" w:eastAsia="zh-CN"/>
              </w:rPr>
              <w:t>5</w:t>
            </w:r>
            <w:r>
              <w:rPr>
                <w:rFonts w:hint="eastAsia" w:ascii="宋体" w:hAnsi="宋体" w:eastAsia="宋体" w:cs="宋体"/>
                <w:sz w:val="24"/>
                <w:szCs w:val="24"/>
              </w:rPr>
              <w:t>.</w:t>
            </w:r>
            <w:r>
              <w:rPr>
                <w:rFonts w:hint="eastAsia" w:ascii="宋体" w:hAnsi="宋体" w:eastAsia="宋体" w:cs="宋体"/>
                <w:sz w:val="24"/>
                <w:szCs w:val="24"/>
                <w:lang w:val="en-US" w:eastAsia="zh-CN"/>
              </w:rPr>
              <w:t>1款</w:t>
            </w:r>
          </w:p>
        </w:tc>
        <w:tc>
          <w:tcPr>
            <w:tcW w:w="2027" w:type="dxa"/>
            <w:noWrap w:val="0"/>
            <w:vAlign w:val="center"/>
          </w:tcPr>
          <w:p w14:paraId="0AA7EDD1">
            <w:pPr>
              <w:adjustRightInd w:val="0"/>
              <w:snapToGrid w:val="0"/>
              <w:jc w:val="left"/>
              <w:rPr>
                <w:rFonts w:hint="eastAsia" w:ascii="宋体" w:hAnsi="宋体" w:eastAsia="宋体" w:cs="宋体"/>
                <w:sz w:val="24"/>
                <w:szCs w:val="24"/>
              </w:rPr>
            </w:pPr>
            <w:r>
              <w:rPr>
                <w:rFonts w:hint="eastAsia" w:ascii="宋体" w:hAnsi="宋体" w:eastAsia="宋体" w:cs="宋体"/>
                <w:color w:val="auto"/>
                <w:sz w:val="24"/>
                <w:szCs w:val="24"/>
                <w:highlight w:val="none"/>
                <w:lang w:eastAsia="zh-CN"/>
              </w:rPr>
              <w:t>修理、重作、更换相关具体规定</w:t>
            </w:r>
          </w:p>
        </w:tc>
        <w:tc>
          <w:tcPr>
            <w:tcW w:w="5413" w:type="dxa"/>
            <w:noWrap w:val="0"/>
            <w:vAlign w:val="center"/>
          </w:tcPr>
          <w:p w14:paraId="17883015">
            <w:pPr>
              <w:adjustRightInd w:val="0"/>
              <w:snapToGrid w:val="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甲方要求直接更换，</w:t>
            </w:r>
            <w:r>
              <w:rPr>
                <w:rFonts w:hint="eastAsia" w:ascii="宋体" w:hAnsi="宋体" w:eastAsia="宋体" w:cs="宋体"/>
                <w:color w:val="auto"/>
                <w:sz w:val="24"/>
                <w:szCs w:val="24"/>
                <w:highlight w:val="none"/>
                <w:lang w:eastAsia="zh-CN"/>
              </w:rPr>
              <w:t>由乙方承担所发生的全部费用。</w:t>
            </w:r>
          </w:p>
        </w:tc>
      </w:tr>
      <w:tr w14:paraId="6F1287B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785" w:type="dxa"/>
            <w:noWrap w:val="0"/>
            <w:vAlign w:val="center"/>
          </w:tcPr>
          <w:p w14:paraId="2950E699">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7DCA4D2C">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第1</w:t>
            </w:r>
            <w:r>
              <w:rPr>
                <w:rFonts w:hint="eastAsia" w:ascii="宋体" w:hAnsi="宋体" w:eastAsia="宋体" w:cs="宋体"/>
                <w:sz w:val="24"/>
                <w:szCs w:val="24"/>
                <w:lang w:val="en-US" w:eastAsia="zh-CN"/>
              </w:rPr>
              <w:t>5</w:t>
            </w:r>
            <w:r>
              <w:rPr>
                <w:rFonts w:hint="eastAsia" w:ascii="宋体" w:hAnsi="宋体" w:eastAsia="宋体" w:cs="宋体"/>
                <w:sz w:val="24"/>
                <w:szCs w:val="24"/>
              </w:rPr>
              <w:t>.2（2）项</w:t>
            </w:r>
          </w:p>
        </w:tc>
        <w:tc>
          <w:tcPr>
            <w:tcW w:w="2027" w:type="dxa"/>
            <w:noWrap w:val="0"/>
            <w:vAlign w:val="center"/>
          </w:tcPr>
          <w:p w14:paraId="127AB7BE">
            <w:pPr>
              <w:adjustRightInd w:val="0"/>
              <w:snapToGrid w:val="0"/>
              <w:jc w:val="left"/>
              <w:rPr>
                <w:rFonts w:hint="eastAsia" w:ascii="宋体" w:hAnsi="宋体" w:eastAsia="宋体" w:cs="宋体"/>
                <w:sz w:val="24"/>
                <w:szCs w:val="24"/>
              </w:rPr>
            </w:pPr>
            <w:r>
              <w:rPr>
                <w:rFonts w:hint="eastAsia" w:ascii="宋体" w:hAnsi="宋体" w:eastAsia="宋体" w:cs="宋体"/>
                <w:sz w:val="24"/>
                <w:szCs w:val="24"/>
              </w:rPr>
              <w:t>迟延交货赔偿费</w:t>
            </w:r>
          </w:p>
        </w:tc>
        <w:tc>
          <w:tcPr>
            <w:tcW w:w="5413" w:type="dxa"/>
            <w:noWrap w:val="0"/>
            <w:vAlign w:val="center"/>
          </w:tcPr>
          <w:p w14:paraId="7C38FA3E">
            <w:pPr>
              <w:adjustRightInd w:val="0"/>
              <w:snapToGrid w:val="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乙方逾期履行合同的，自逾期之日起，向甲方每日偿付合同总价</w:t>
            </w:r>
            <w:r>
              <w:rPr>
                <w:rFonts w:hint="eastAsia" w:ascii="宋体" w:hAnsi="宋体" w:eastAsia="宋体" w:cs="宋体"/>
                <w:color w:val="auto"/>
                <w:sz w:val="24"/>
                <w:szCs w:val="24"/>
                <w:highlight w:val="none"/>
                <w:lang w:val="en-US" w:eastAsia="zh-CN"/>
              </w:rPr>
              <w:t>千</w:t>
            </w:r>
            <w:r>
              <w:rPr>
                <w:rFonts w:hint="eastAsia" w:ascii="宋体" w:hAnsi="宋体" w:eastAsia="宋体" w:cs="宋体"/>
                <w:color w:val="auto"/>
                <w:sz w:val="24"/>
                <w:szCs w:val="24"/>
                <w:highlight w:val="none"/>
                <w:lang w:eastAsia="zh-CN"/>
              </w:rPr>
              <w:t>分之二的滞纳金；逾期1个月，乙方需支付合同总额20%作为违约金，同时甲方有权要求终止合同。</w:t>
            </w:r>
          </w:p>
        </w:tc>
      </w:tr>
      <w:tr w14:paraId="5AC2AD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785" w:type="dxa"/>
            <w:noWrap w:val="0"/>
            <w:vAlign w:val="center"/>
          </w:tcPr>
          <w:p w14:paraId="1FC4E6AF">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1A1D7233">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第1</w:t>
            </w:r>
            <w:r>
              <w:rPr>
                <w:rFonts w:hint="eastAsia" w:ascii="宋体" w:hAnsi="宋体" w:eastAsia="宋体" w:cs="宋体"/>
                <w:sz w:val="24"/>
                <w:szCs w:val="24"/>
                <w:lang w:val="en-US" w:eastAsia="zh-CN"/>
              </w:rPr>
              <w:t>5</w:t>
            </w:r>
            <w:r>
              <w:rPr>
                <w:rFonts w:hint="eastAsia" w:ascii="宋体" w:hAnsi="宋体" w:eastAsia="宋体" w:cs="宋体"/>
                <w:sz w:val="24"/>
                <w:szCs w:val="24"/>
              </w:rPr>
              <w:t>.</w:t>
            </w:r>
            <w:r>
              <w:rPr>
                <w:rFonts w:hint="eastAsia" w:ascii="宋体" w:hAnsi="宋体" w:eastAsia="宋体" w:cs="宋体"/>
                <w:sz w:val="24"/>
                <w:szCs w:val="24"/>
                <w:lang w:val="en-US" w:eastAsia="zh-CN"/>
              </w:rPr>
              <w:t>3款</w:t>
            </w:r>
          </w:p>
        </w:tc>
        <w:tc>
          <w:tcPr>
            <w:tcW w:w="2027" w:type="dxa"/>
            <w:noWrap w:val="0"/>
            <w:vAlign w:val="center"/>
          </w:tcPr>
          <w:p w14:paraId="25F077FD">
            <w:pPr>
              <w:adjustRightInd w:val="0"/>
              <w:snapToGrid w:val="0"/>
              <w:jc w:val="left"/>
              <w:rPr>
                <w:rFonts w:hint="eastAsia" w:ascii="宋体" w:hAnsi="宋体" w:eastAsia="宋体" w:cs="宋体"/>
                <w:sz w:val="24"/>
                <w:szCs w:val="24"/>
              </w:rPr>
            </w:pPr>
            <w:r>
              <w:rPr>
                <w:rFonts w:hint="eastAsia" w:ascii="宋体" w:hAnsi="宋体" w:eastAsia="宋体" w:cs="宋体"/>
                <w:sz w:val="24"/>
                <w:szCs w:val="24"/>
              </w:rPr>
              <w:t>逾期付款利息</w:t>
            </w:r>
          </w:p>
        </w:tc>
        <w:tc>
          <w:tcPr>
            <w:tcW w:w="5413" w:type="dxa"/>
            <w:noWrap w:val="0"/>
            <w:vAlign w:val="center"/>
          </w:tcPr>
          <w:p w14:paraId="6B83356B">
            <w:pPr>
              <w:adjustRightInd w:val="0"/>
              <w:snapToGrid w:val="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甲方逾期支付货款的，自逾期之日起，向乙方每日偿付未付价款</w:t>
            </w:r>
            <w:r>
              <w:rPr>
                <w:rFonts w:hint="eastAsia" w:ascii="宋体" w:hAnsi="宋体" w:eastAsia="宋体" w:cs="宋体"/>
                <w:color w:val="auto"/>
                <w:sz w:val="24"/>
                <w:szCs w:val="24"/>
                <w:highlight w:val="none"/>
                <w:lang w:val="en-US" w:eastAsia="zh-CN"/>
              </w:rPr>
              <w:t>千</w:t>
            </w:r>
            <w:r>
              <w:rPr>
                <w:rFonts w:hint="eastAsia" w:ascii="宋体" w:hAnsi="宋体" w:eastAsia="宋体" w:cs="宋体"/>
                <w:color w:val="auto"/>
                <w:sz w:val="24"/>
                <w:szCs w:val="24"/>
                <w:highlight w:val="none"/>
                <w:lang w:eastAsia="zh-CN"/>
              </w:rPr>
              <w:t>分之二滞纳金。</w:t>
            </w:r>
          </w:p>
        </w:tc>
      </w:tr>
      <w:tr w14:paraId="2853D39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jc w:val="center"/>
        </w:trPr>
        <w:tc>
          <w:tcPr>
            <w:tcW w:w="1785" w:type="dxa"/>
            <w:tcBorders>
              <w:bottom w:val="single" w:color="auto" w:sz="2" w:space="0"/>
              <w:right w:val="single" w:color="auto" w:sz="2" w:space="0"/>
            </w:tcBorders>
            <w:noWrap w:val="0"/>
            <w:vAlign w:val="center"/>
          </w:tcPr>
          <w:p w14:paraId="40E866D5">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20279652">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第1</w:t>
            </w:r>
            <w:r>
              <w:rPr>
                <w:rFonts w:hint="eastAsia" w:ascii="宋体" w:hAnsi="宋体" w:eastAsia="宋体" w:cs="宋体"/>
                <w:sz w:val="24"/>
                <w:szCs w:val="24"/>
                <w:lang w:val="en-US" w:eastAsia="zh-CN"/>
              </w:rPr>
              <w:t>5</w:t>
            </w:r>
            <w:r>
              <w:rPr>
                <w:rFonts w:hint="eastAsia" w:ascii="宋体" w:hAnsi="宋体" w:eastAsia="宋体" w:cs="宋体"/>
                <w:sz w:val="24"/>
                <w:szCs w:val="24"/>
              </w:rPr>
              <w:t>.4</w:t>
            </w:r>
            <w:r>
              <w:rPr>
                <w:rFonts w:hint="eastAsia" w:ascii="宋体" w:hAnsi="宋体" w:eastAsia="宋体" w:cs="宋体"/>
                <w:sz w:val="24"/>
                <w:szCs w:val="24"/>
                <w:lang w:val="en-US" w:eastAsia="zh-CN"/>
              </w:rPr>
              <w:t>款</w:t>
            </w:r>
          </w:p>
        </w:tc>
        <w:tc>
          <w:tcPr>
            <w:tcW w:w="2027" w:type="dxa"/>
            <w:tcBorders>
              <w:left w:val="single" w:color="auto" w:sz="2" w:space="0"/>
              <w:bottom w:val="single" w:color="auto" w:sz="2" w:space="0"/>
              <w:right w:val="single" w:color="auto" w:sz="2" w:space="0"/>
            </w:tcBorders>
            <w:noWrap w:val="0"/>
            <w:vAlign w:val="center"/>
          </w:tcPr>
          <w:p w14:paraId="1F77CA10">
            <w:pPr>
              <w:adjustRightInd w:val="0"/>
              <w:snapToGrid w:val="0"/>
              <w:jc w:val="left"/>
              <w:rPr>
                <w:rFonts w:hint="eastAsia" w:ascii="宋体" w:hAnsi="宋体" w:eastAsia="宋体" w:cs="宋体"/>
                <w:sz w:val="24"/>
                <w:szCs w:val="24"/>
              </w:rPr>
            </w:pPr>
            <w:r>
              <w:rPr>
                <w:rFonts w:hint="eastAsia" w:ascii="宋体" w:hAnsi="宋体" w:eastAsia="宋体" w:cs="宋体"/>
                <w:sz w:val="24"/>
                <w:szCs w:val="24"/>
              </w:rPr>
              <w:t>其他违约责任</w:t>
            </w:r>
          </w:p>
        </w:tc>
        <w:tc>
          <w:tcPr>
            <w:tcW w:w="5413" w:type="dxa"/>
            <w:tcBorders>
              <w:left w:val="single" w:color="auto" w:sz="2" w:space="0"/>
              <w:bottom w:val="single" w:color="auto" w:sz="2" w:space="0"/>
            </w:tcBorders>
            <w:noWrap w:val="0"/>
            <w:vAlign w:val="center"/>
          </w:tcPr>
          <w:p w14:paraId="54D708DE">
            <w:pPr>
              <w:adjustRightInd w:val="0"/>
              <w:snapToGrid w:val="0"/>
              <w:jc w:val="left"/>
              <w:rPr>
                <w:rFonts w:hint="eastAsia" w:ascii="宋体" w:hAnsi="宋体" w:eastAsia="宋体" w:cs="宋体"/>
                <w:sz w:val="24"/>
                <w:szCs w:val="24"/>
                <w:u w:val="single"/>
              </w:rPr>
            </w:pPr>
          </w:p>
        </w:tc>
      </w:tr>
      <w:tr w14:paraId="029037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785" w:type="dxa"/>
            <w:tcBorders>
              <w:top w:val="single" w:color="auto" w:sz="2" w:space="0"/>
              <w:right w:val="single" w:color="auto" w:sz="2" w:space="0"/>
            </w:tcBorders>
            <w:noWrap w:val="0"/>
            <w:vAlign w:val="center"/>
          </w:tcPr>
          <w:p w14:paraId="01E1A2CF">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078494E4">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19</w:t>
            </w:r>
            <w:r>
              <w:rPr>
                <w:rFonts w:hint="eastAsia" w:ascii="宋体" w:hAnsi="宋体" w:eastAsia="宋体" w:cs="宋体"/>
                <w:sz w:val="24"/>
                <w:szCs w:val="24"/>
              </w:rPr>
              <w:t>.2</w:t>
            </w:r>
            <w:r>
              <w:rPr>
                <w:rFonts w:hint="eastAsia" w:ascii="宋体" w:hAnsi="宋体" w:eastAsia="宋体" w:cs="宋体"/>
                <w:sz w:val="24"/>
                <w:szCs w:val="24"/>
                <w:lang w:val="en-US" w:eastAsia="zh-CN"/>
              </w:rPr>
              <w:t>款</w:t>
            </w:r>
          </w:p>
        </w:tc>
        <w:tc>
          <w:tcPr>
            <w:tcW w:w="2027" w:type="dxa"/>
            <w:tcBorders>
              <w:top w:val="single" w:color="auto" w:sz="2" w:space="0"/>
              <w:left w:val="single" w:color="auto" w:sz="2" w:space="0"/>
              <w:right w:val="single" w:color="auto" w:sz="2" w:space="0"/>
            </w:tcBorders>
            <w:noWrap w:val="0"/>
            <w:vAlign w:val="center"/>
          </w:tcPr>
          <w:p w14:paraId="280951FA">
            <w:pPr>
              <w:adjustRightInd w:val="0"/>
              <w:snapToGrid w:val="0"/>
              <w:jc w:val="left"/>
              <w:rPr>
                <w:rFonts w:hint="eastAsia" w:ascii="宋体" w:hAnsi="宋体" w:eastAsia="宋体" w:cs="宋体"/>
                <w:sz w:val="24"/>
                <w:szCs w:val="24"/>
              </w:rPr>
            </w:pPr>
            <w:r>
              <w:rPr>
                <w:rFonts w:hint="eastAsia" w:ascii="宋体" w:hAnsi="宋体" w:eastAsia="宋体" w:cs="宋体"/>
                <w:sz w:val="24"/>
                <w:szCs w:val="24"/>
                <w:lang w:val="en-US" w:eastAsia="zh-CN"/>
              </w:rPr>
              <w:t>解决争议的方法</w:t>
            </w:r>
          </w:p>
        </w:tc>
        <w:tc>
          <w:tcPr>
            <w:tcW w:w="5413" w:type="dxa"/>
            <w:tcBorders>
              <w:top w:val="single" w:color="auto" w:sz="2" w:space="0"/>
              <w:left w:val="single" w:color="auto" w:sz="2" w:space="0"/>
            </w:tcBorders>
            <w:noWrap w:val="0"/>
            <w:vAlign w:val="center"/>
          </w:tcPr>
          <w:p w14:paraId="6BBA00BA">
            <w:pPr>
              <w:autoSpaceDE w:val="0"/>
              <w:autoSpaceDN w:val="0"/>
              <w:adjustRightInd w:val="0"/>
              <w:snapToGrid w:val="0"/>
              <w:spacing w:line="400" w:lineRule="exact"/>
              <w:jc w:val="left"/>
              <w:rPr>
                <w:rFonts w:hint="eastAsia" w:ascii="宋体" w:hAnsi="宋体" w:eastAsia="宋体" w:cs="宋体"/>
                <w:b w:val="0"/>
                <w:bCs w:val="0"/>
                <w:iCs/>
                <w:sz w:val="24"/>
                <w:szCs w:val="24"/>
              </w:rPr>
            </w:pPr>
            <w:r>
              <w:rPr>
                <w:rFonts w:hint="eastAsia" w:ascii="宋体" w:hAnsi="宋体" w:eastAsia="宋体" w:cs="宋体"/>
                <w:b w:val="0"/>
                <w:bCs w:val="0"/>
                <w:iCs/>
                <w:sz w:val="24"/>
                <w:szCs w:val="24"/>
              </w:rPr>
              <w:t>因本合同及合同有关事项发生的争议，按下列第</w:t>
            </w:r>
            <w:r>
              <w:rPr>
                <w:rFonts w:hint="eastAsia" w:ascii="宋体" w:hAnsi="宋体" w:eastAsia="宋体" w:cs="宋体"/>
                <w:b w:val="0"/>
                <w:bCs w:val="0"/>
                <w:iCs/>
                <w:sz w:val="24"/>
                <w:szCs w:val="24"/>
                <w:u w:val="single"/>
                <w:lang w:val="en-US" w:eastAsia="zh-CN"/>
              </w:rPr>
              <w:t>2</w:t>
            </w:r>
            <w:r>
              <w:rPr>
                <w:rFonts w:hint="eastAsia" w:ascii="宋体" w:hAnsi="宋体" w:eastAsia="宋体" w:cs="宋体"/>
                <w:b w:val="0"/>
                <w:bCs w:val="0"/>
                <w:iCs/>
                <w:sz w:val="24"/>
                <w:szCs w:val="24"/>
              </w:rPr>
              <w:t>种方式解决：</w:t>
            </w:r>
          </w:p>
          <w:p w14:paraId="09842B9E">
            <w:pPr>
              <w:autoSpaceDE w:val="0"/>
              <w:autoSpaceDN w:val="0"/>
              <w:adjustRightInd w:val="0"/>
              <w:snapToGrid w:val="0"/>
              <w:spacing w:line="400" w:lineRule="exact"/>
              <w:jc w:val="left"/>
              <w:rPr>
                <w:rFonts w:hint="eastAsia" w:ascii="宋体" w:hAnsi="宋体" w:eastAsia="宋体" w:cs="宋体"/>
                <w:b w:val="0"/>
                <w:bCs w:val="0"/>
                <w:iCs/>
                <w:sz w:val="24"/>
                <w:szCs w:val="24"/>
              </w:rPr>
            </w:pPr>
            <w:r>
              <w:rPr>
                <w:rFonts w:hint="eastAsia" w:ascii="宋体" w:hAnsi="宋体" w:eastAsia="宋体" w:cs="宋体"/>
                <w:b w:val="0"/>
                <w:bCs w:val="0"/>
                <w:iCs/>
                <w:sz w:val="24"/>
                <w:szCs w:val="24"/>
              </w:rPr>
              <w:t>（1）向</w:t>
            </w:r>
            <w:r>
              <w:rPr>
                <w:rFonts w:hint="eastAsia" w:ascii="宋体" w:hAnsi="宋体" w:eastAsia="宋体" w:cs="宋体"/>
                <w:b w:val="0"/>
                <w:bCs w:val="0"/>
                <w:iCs/>
                <w:sz w:val="24"/>
                <w:szCs w:val="24"/>
                <w:u w:val="single"/>
              </w:rPr>
              <w:t xml:space="preserve"> </w:t>
            </w:r>
            <w:r>
              <w:rPr>
                <w:rFonts w:hint="eastAsia" w:ascii="宋体" w:hAnsi="宋体" w:eastAsia="宋体" w:cs="宋体"/>
                <w:b w:val="0"/>
                <w:bCs w:val="0"/>
                <w:iCs/>
                <w:sz w:val="24"/>
                <w:szCs w:val="24"/>
                <w:u w:val="single"/>
                <w:lang w:val="en-US" w:eastAsia="zh-CN"/>
              </w:rPr>
              <w:t>金华市</w:t>
            </w:r>
            <w:r>
              <w:rPr>
                <w:rFonts w:hint="eastAsia" w:ascii="宋体" w:hAnsi="宋体" w:eastAsia="宋体" w:cs="宋体"/>
                <w:b w:val="0"/>
                <w:bCs w:val="0"/>
                <w:iCs/>
                <w:sz w:val="24"/>
                <w:szCs w:val="24"/>
              </w:rPr>
              <w:t>仲裁委员会申请仲裁，仲裁地点为</w:t>
            </w:r>
            <w:r>
              <w:rPr>
                <w:rFonts w:hint="eastAsia" w:ascii="宋体" w:hAnsi="宋体" w:eastAsia="宋体" w:cs="宋体"/>
                <w:b w:val="0"/>
                <w:bCs w:val="0"/>
                <w:iCs/>
                <w:sz w:val="24"/>
                <w:szCs w:val="24"/>
                <w:u w:val="single"/>
              </w:rPr>
              <w:t xml:space="preserve"> </w:t>
            </w:r>
            <w:r>
              <w:rPr>
                <w:rFonts w:hint="eastAsia" w:ascii="宋体" w:hAnsi="宋体" w:eastAsia="宋体" w:cs="宋体"/>
                <w:b w:val="0"/>
                <w:bCs w:val="0"/>
                <w:iCs/>
                <w:sz w:val="24"/>
                <w:szCs w:val="24"/>
                <w:u w:val="single"/>
                <w:lang w:val="en-US" w:eastAsia="zh-CN"/>
              </w:rPr>
              <w:t>/</w:t>
            </w:r>
            <w:r>
              <w:rPr>
                <w:rFonts w:hint="eastAsia" w:ascii="宋体" w:hAnsi="宋体" w:eastAsia="宋体" w:cs="宋体"/>
                <w:b w:val="0"/>
                <w:bCs w:val="0"/>
                <w:iCs/>
                <w:sz w:val="24"/>
                <w:szCs w:val="24"/>
                <w:u w:val="single"/>
              </w:rPr>
              <w:t xml:space="preserve"> </w:t>
            </w:r>
            <w:r>
              <w:rPr>
                <w:rFonts w:hint="eastAsia" w:ascii="宋体" w:hAnsi="宋体" w:eastAsia="宋体" w:cs="宋体"/>
                <w:b w:val="0"/>
                <w:bCs w:val="0"/>
                <w:iCs/>
                <w:sz w:val="24"/>
                <w:szCs w:val="24"/>
              </w:rPr>
              <w:t>；</w:t>
            </w:r>
          </w:p>
          <w:p w14:paraId="2CD00B05">
            <w:pPr>
              <w:adjustRightInd w:val="0"/>
              <w:snapToGrid w:val="0"/>
              <w:ind w:firstLine="0" w:firstLineChars="0"/>
              <w:jc w:val="left"/>
              <w:rPr>
                <w:rFonts w:hint="eastAsia" w:ascii="宋体" w:hAnsi="宋体" w:eastAsia="宋体" w:cs="宋体"/>
                <w:sz w:val="24"/>
                <w:szCs w:val="24"/>
                <w:u w:val="single"/>
              </w:rPr>
            </w:pPr>
            <w:r>
              <w:rPr>
                <w:rFonts w:hint="eastAsia" w:ascii="宋体" w:hAnsi="宋体" w:eastAsia="宋体" w:cs="宋体"/>
                <w:b w:val="0"/>
                <w:bCs w:val="0"/>
                <w:iCs/>
                <w:sz w:val="24"/>
                <w:szCs w:val="24"/>
              </w:rPr>
              <w:t>（2）向</w:t>
            </w:r>
            <w:r>
              <w:rPr>
                <w:rFonts w:hint="eastAsia" w:ascii="宋体" w:hAnsi="宋体" w:eastAsia="宋体" w:cs="宋体"/>
                <w:b w:val="0"/>
                <w:bCs w:val="0"/>
                <w:iCs/>
                <w:sz w:val="24"/>
                <w:szCs w:val="24"/>
                <w:u w:val="single"/>
                <w:lang w:val="en-US" w:eastAsia="zh-CN"/>
              </w:rPr>
              <w:t>甲方所在地</w:t>
            </w:r>
            <w:r>
              <w:rPr>
                <w:rFonts w:hint="eastAsia" w:ascii="宋体" w:hAnsi="宋体" w:eastAsia="宋体" w:cs="宋体"/>
                <w:b w:val="0"/>
                <w:bCs w:val="0"/>
                <w:iCs/>
                <w:sz w:val="24"/>
                <w:szCs w:val="24"/>
              </w:rPr>
              <w:t>人民法院起诉。</w:t>
            </w:r>
          </w:p>
        </w:tc>
      </w:tr>
      <w:tr w14:paraId="4FD360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jc w:val="center"/>
        </w:trPr>
        <w:tc>
          <w:tcPr>
            <w:tcW w:w="1785" w:type="dxa"/>
            <w:noWrap w:val="0"/>
            <w:vAlign w:val="center"/>
          </w:tcPr>
          <w:p w14:paraId="009DF670">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第二节</w:t>
            </w:r>
          </w:p>
          <w:p w14:paraId="7C4D546C">
            <w:pPr>
              <w:adjustRightInd w:val="0"/>
              <w:snapToGrid w:val="0"/>
              <w:jc w:val="center"/>
              <w:rPr>
                <w:rFonts w:hint="eastAsia" w:ascii="宋体" w:hAnsi="宋体" w:eastAsia="宋体" w:cs="宋体"/>
                <w:sz w:val="24"/>
                <w:szCs w:val="24"/>
              </w:rPr>
            </w:pPr>
            <w:r>
              <w:rPr>
                <w:rFonts w:hint="eastAsia" w:ascii="宋体" w:hAnsi="宋体" w:eastAsia="宋体" w:cs="宋体"/>
                <w:sz w:val="24"/>
                <w:szCs w:val="24"/>
              </w:rPr>
              <w:t>第2</w:t>
            </w:r>
            <w:r>
              <w:rPr>
                <w:rFonts w:hint="eastAsia" w:ascii="宋体" w:hAnsi="宋体" w:eastAsia="宋体" w:cs="宋体"/>
                <w:sz w:val="24"/>
                <w:szCs w:val="24"/>
                <w:lang w:val="en-US" w:eastAsia="zh-CN"/>
              </w:rPr>
              <w:t>3.1</w:t>
            </w:r>
            <w:r>
              <w:rPr>
                <w:rFonts w:hint="eastAsia" w:ascii="宋体" w:hAnsi="宋体" w:eastAsia="宋体" w:cs="宋体"/>
                <w:sz w:val="24"/>
                <w:szCs w:val="24"/>
                <w:lang w:eastAsia="zh-CN"/>
              </w:rPr>
              <w:t>款</w:t>
            </w:r>
          </w:p>
        </w:tc>
        <w:tc>
          <w:tcPr>
            <w:tcW w:w="2027" w:type="dxa"/>
            <w:noWrap w:val="0"/>
            <w:vAlign w:val="center"/>
          </w:tcPr>
          <w:p w14:paraId="5BA4D736">
            <w:pPr>
              <w:adjustRightInd w:val="0"/>
              <w:snapToGrid w:val="0"/>
              <w:jc w:val="left"/>
              <w:rPr>
                <w:rFonts w:hint="eastAsia" w:ascii="宋体" w:hAnsi="宋体" w:eastAsia="宋体" w:cs="宋体"/>
                <w:sz w:val="24"/>
                <w:szCs w:val="24"/>
              </w:rPr>
            </w:pPr>
            <w:r>
              <w:rPr>
                <w:rFonts w:hint="eastAsia" w:ascii="宋体" w:hAnsi="宋体" w:eastAsia="宋体" w:cs="宋体"/>
                <w:bCs/>
                <w:color w:val="auto"/>
                <w:sz w:val="24"/>
                <w:szCs w:val="24"/>
                <w:highlight w:val="none"/>
                <w:lang w:eastAsia="zh-CN"/>
              </w:rPr>
              <w:t>其他专用条款</w:t>
            </w:r>
          </w:p>
        </w:tc>
        <w:tc>
          <w:tcPr>
            <w:tcW w:w="5413" w:type="dxa"/>
            <w:noWrap w:val="0"/>
            <w:vAlign w:val="center"/>
          </w:tcPr>
          <w:p w14:paraId="751319D9">
            <w:pPr>
              <w:adjustRightInd w:val="0"/>
              <w:snapToGrid w:val="0"/>
              <w:jc w:val="left"/>
              <w:rPr>
                <w:rFonts w:hint="eastAsia" w:ascii="宋体" w:hAnsi="宋体" w:eastAsia="宋体" w:cs="宋体"/>
                <w:sz w:val="24"/>
                <w:szCs w:val="24"/>
                <w:lang w:val="en-US" w:eastAsia="zh-CN"/>
              </w:rPr>
            </w:pPr>
          </w:p>
        </w:tc>
      </w:tr>
    </w:tbl>
    <w:p w14:paraId="76B33259">
      <w:pPr>
        <w:widowControl/>
        <w:adjustRightInd/>
        <w:jc w:val="center"/>
        <w:rPr>
          <w:rFonts w:hint="eastAsia" w:ascii="宋体" w:hAnsi="宋体" w:eastAsia="宋体" w:cs="宋体"/>
          <w:b/>
          <w:color w:val="000000"/>
          <w:sz w:val="36"/>
          <w:szCs w:val="20"/>
        </w:rPr>
      </w:pPr>
    </w:p>
    <w:p w14:paraId="5D221E33">
      <w:pPr>
        <w:widowControl/>
        <w:adjustRightInd/>
        <w:jc w:val="center"/>
        <w:rPr>
          <w:rFonts w:hint="eastAsia" w:ascii="宋体" w:hAnsi="宋体" w:eastAsia="宋体" w:cs="宋体"/>
          <w:b/>
          <w:color w:val="000000"/>
          <w:sz w:val="36"/>
          <w:szCs w:val="20"/>
        </w:rPr>
      </w:pPr>
      <w:r>
        <w:rPr>
          <w:rFonts w:hint="eastAsia" w:ascii="宋体" w:hAnsi="宋体" w:eastAsia="宋体" w:cs="宋体"/>
          <w:b/>
          <w:color w:val="000000"/>
          <w:sz w:val="36"/>
          <w:szCs w:val="20"/>
        </w:rPr>
        <w:br w:type="page"/>
      </w:r>
      <w:r>
        <w:rPr>
          <w:rFonts w:hint="eastAsia" w:ascii="宋体" w:hAnsi="宋体" w:eastAsia="宋体" w:cs="宋体"/>
          <w:b/>
          <w:color w:val="000000"/>
          <w:sz w:val="36"/>
          <w:szCs w:val="20"/>
        </w:rPr>
        <w:t>第六部分</w:t>
      </w:r>
      <w:bookmarkEnd w:id="400"/>
      <w:r>
        <w:rPr>
          <w:rFonts w:hint="eastAsia" w:ascii="宋体" w:hAnsi="宋体" w:eastAsia="宋体" w:cs="宋体"/>
          <w:b/>
          <w:color w:val="000000"/>
          <w:sz w:val="36"/>
          <w:szCs w:val="20"/>
        </w:rPr>
        <w:t xml:space="preserve"> </w:t>
      </w:r>
      <w:bookmarkEnd w:id="401"/>
      <w:r>
        <w:rPr>
          <w:rFonts w:hint="eastAsia" w:ascii="宋体" w:hAnsi="宋体" w:eastAsia="宋体" w:cs="宋体"/>
          <w:b/>
          <w:color w:val="000000"/>
          <w:sz w:val="36"/>
          <w:szCs w:val="20"/>
        </w:rPr>
        <w:t>应提交的有关格式范例</w:t>
      </w:r>
    </w:p>
    <w:p w14:paraId="1E5B5C41">
      <w:pPr>
        <w:spacing w:line="360" w:lineRule="auto"/>
        <w:jc w:val="center"/>
        <w:outlineLvl w:val="0"/>
        <w:rPr>
          <w:rFonts w:hint="eastAsia" w:ascii="宋体" w:hAnsi="宋体" w:eastAsia="宋体" w:cs="宋体"/>
          <w:b/>
          <w:color w:val="000000"/>
          <w:kern w:val="0"/>
          <w:sz w:val="36"/>
          <w:szCs w:val="36"/>
        </w:rPr>
      </w:pPr>
    </w:p>
    <w:p w14:paraId="1E10C04E">
      <w:pPr>
        <w:spacing w:line="360" w:lineRule="auto"/>
        <w:jc w:val="center"/>
        <w:outlineLvl w:val="0"/>
        <w:rPr>
          <w:rFonts w:hint="eastAsia" w:ascii="宋体" w:hAnsi="宋体" w:eastAsia="宋体" w:cs="宋体"/>
          <w:b/>
          <w:color w:val="000000"/>
          <w:kern w:val="0"/>
          <w:sz w:val="36"/>
          <w:szCs w:val="36"/>
        </w:rPr>
      </w:pPr>
      <w:r>
        <w:rPr>
          <w:rFonts w:hint="eastAsia" w:ascii="宋体" w:hAnsi="宋体" w:eastAsia="宋体" w:cs="宋体"/>
          <w:b/>
          <w:color w:val="000000"/>
          <w:kern w:val="0"/>
          <w:sz w:val="36"/>
          <w:szCs w:val="36"/>
        </w:rPr>
        <w:t>资格文件部分</w:t>
      </w:r>
    </w:p>
    <w:p w14:paraId="690ABDB8">
      <w:pPr>
        <w:spacing w:line="360" w:lineRule="auto"/>
        <w:jc w:val="center"/>
        <w:outlineLvl w:val="0"/>
        <w:rPr>
          <w:rFonts w:hint="eastAsia" w:ascii="宋体" w:hAnsi="宋体" w:eastAsia="宋体" w:cs="宋体"/>
          <w:b/>
          <w:color w:val="000000"/>
          <w:kern w:val="0"/>
          <w:sz w:val="36"/>
          <w:szCs w:val="36"/>
        </w:rPr>
      </w:pPr>
      <w:r>
        <w:rPr>
          <w:rFonts w:hint="eastAsia" w:ascii="宋体" w:hAnsi="宋体" w:eastAsia="宋体" w:cs="宋体"/>
          <w:b/>
          <w:color w:val="000000"/>
          <w:kern w:val="0"/>
          <w:sz w:val="36"/>
          <w:szCs w:val="36"/>
        </w:rPr>
        <w:t>目录</w:t>
      </w:r>
    </w:p>
    <w:p w14:paraId="01906EF0">
      <w:pPr>
        <w:spacing w:line="360" w:lineRule="auto"/>
        <w:jc w:val="center"/>
        <w:outlineLvl w:val="0"/>
        <w:rPr>
          <w:rFonts w:hint="eastAsia" w:ascii="宋体" w:hAnsi="宋体" w:eastAsia="宋体" w:cs="宋体"/>
          <w:b/>
          <w:color w:val="000000"/>
          <w:kern w:val="0"/>
          <w:sz w:val="36"/>
          <w:szCs w:val="36"/>
        </w:rPr>
      </w:pPr>
    </w:p>
    <w:p w14:paraId="757B3F3A">
      <w:pPr>
        <w:numPr>
          <w:ilvl w:val="0"/>
          <w:numId w:val="8"/>
        </w:num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符合参加政府采购活动应当具备的一般条件的承诺函（</w:t>
      </w:r>
      <w:r>
        <w:rPr>
          <w:rFonts w:hint="eastAsia" w:ascii="宋体" w:hAnsi="宋体" w:eastAsia="宋体" w:cs="宋体"/>
          <w:color w:val="FF0000"/>
          <w:sz w:val="24"/>
        </w:rPr>
        <w:t>如以联合体形式参加政府采购活动的，联合体各方均应提交该承诺函或共同加盖公章</w:t>
      </w:r>
      <w:r>
        <w:rPr>
          <w:rFonts w:hint="eastAsia" w:ascii="宋体" w:hAnsi="宋体" w:eastAsia="宋体" w:cs="宋体"/>
          <w:color w:val="000000"/>
          <w:sz w:val="24"/>
        </w:rPr>
        <w:t>）……………（页码）</w:t>
      </w:r>
    </w:p>
    <w:p w14:paraId="6577B4B6">
      <w:pPr>
        <w:numPr>
          <w:ilvl w:val="0"/>
          <w:numId w:val="8"/>
        </w:num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企业营业执照或事业单位法人证书复印件……………………………（页码）</w:t>
      </w:r>
    </w:p>
    <w:p w14:paraId="39FF49E5">
      <w:pPr>
        <w:snapToGrid w:val="0"/>
        <w:spacing w:line="360" w:lineRule="auto"/>
        <w:rPr>
          <w:rFonts w:hint="eastAsia" w:ascii="宋体" w:hAnsi="宋体" w:eastAsia="宋体" w:cs="宋体"/>
          <w:color w:val="000000"/>
          <w:sz w:val="24"/>
        </w:rPr>
      </w:pPr>
      <w:r>
        <w:rPr>
          <w:rFonts w:hint="eastAsia" w:ascii="宋体" w:hAnsi="宋体" w:eastAsia="宋体" w:cs="宋体"/>
          <w:snapToGrid w:val="0"/>
          <w:color w:val="000000"/>
          <w:kern w:val="28"/>
          <w:sz w:val="24"/>
          <w:szCs w:val="20"/>
        </w:rPr>
        <w:t>（3）联合协议</w:t>
      </w:r>
      <w:r>
        <w:rPr>
          <w:rFonts w:hint="eastAsia" w:ascii="宋体" w:hAnsi="宋体" w:cs="宋体"/>
          <w:snapToGrid w:val="0"/>
          <w:color w:val="000000"/>
          <w:kern w:val="28"/>
          <w:sz w:val="24"/>
          <w:szCs w:val="20"/>
          <w:lang w:eastAsia="zh-CN"/>
        </w:rPr>
        <w:t>（</w:t>
      </w:r>
      <w:r>
        <w:rPr>
          <w:rFonts w:hint="eastAsia" w:ascii="宋体" w:hAnsi="宋体" w:cs="宋体"/>
          <w:snapToGrid w:val="0"/>
          <w:color w:val="000000"/>
          <w:kern w:val="28"/>
          <w:sz w:val="24"/>
          <w:szCs w:val="20"/>
          <w:lang w:val="en-US" w:eastAsia="zh-CN"/>
        </w:rPr>
        <w:t>如有</w:t>
      </w:r>
      <w:r>
        <w:rPr>
          <w:rFonts w:hint="eastAsia" w:ascii="宋体" w:hAnsi="宋体" w:cs="宋体"/>
          <w:snapToGrid w:val="0"/>
          <w:color w:val="000000"/>
          <w:kern w:val="28"/>
          <w:sz w:val="24"/>
          <w:szCs w:val="20"/>
          <w:lang w:eastAsia="zh-CN"/>
        </w:rPr>
        <w:t>）</w:t>
      </w:r>
      <w:r>
        <w:rPr>
          <w:rFonts w:hint="eastAsia" w:ascii="宋体" w:hAnsi="宋体" w:eastAsia="宋体" w:cs="宋体"/>
          <w:color w:val="000000"/>
          <w:sz w:val="24"/>
        </w:rPr>
        <w:t>………………………………………………………………（页码）</w:t>
      </w:r>
    </w:p>
    <w:p w14:paraId="472A4307">
      <w:pPr>
        <w:snapToGrid w:val="0"/>
        <w:spacing w:line="360" w:lineRule="auto"/>
        <w:rPr>
          <w:rFonts w:hint="eastAsia" w:ascii="宋体" w:hAnsi="宋体" w:eastAsia="宋体" w:cs="宋体"/>
          <w:color w:val="000000"/>
          <w:sz w:val="24"/>
        </w:rPr>
      </w:pPr>
      <w:r>
        <w:rPr>
          <w:rFonts w:hint="eastAsia" w:ascii="宋体" w:hAnsi="宋体" w:eastAsia="宋体" w:cs="宋体"/>
          <w:snapToGrid w:val="0"/>
          <w:color w:val="000000"/>
          <w:kern w:val="28"/>
          <w:sz w:val="24"/>
          <w:szCs w:val="20"/>
        </w:rPr>
        <w:t>（4）落实政府采购政策需满足的资格要求（如有)</w:t>
      </w:r>
      <w:r>
        <w:rPr>
          <w:rFonts w:hint="eastAsia" w:ascii="宋体" w:hAnsi="宋体" w:eastAsia="宋体" w:cs="宋体"/>
          <w:color w:val="000000"/>
          <w:sz w:val="24"/>
        </w:rPr>
        <w:t>…………………………（页码）</w:t>
      </w:r>
    </w:p>
    <w:p w14:paraId="179C61C8">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（5）本项目的特定资格要求（如有）…………（页码）</w:t>
      </w:r>
    </w:p>
    <w:p w14:paraId="0A943BE0">
      <w:pPr>
        <w:snapToGrid w:val="0"/>
        <w:spacing w:line="360" w:lineRule="auto"/>
        <w:ind w:firstLine="480" w:firstLineChars="200"/>
        <w:rPr>
          <w:rFonts w:hint="eastAsia" w:ascii="宋体" w:hAnsi="宋体" w:eastAsia="宋体" w:cs="宋体"/>
          <w:color w:val="000000"/>
          <w:sz w:val="24"/>
        </w:rPr>
      </w:pPr>
    </w:p>
    <w:p w14:paraId="01D64E63">
      <w:pPr>
        <w:spacing w:line="360" w:lineRule="auto"/>
        <w:ind w:firstLine="480" w:firstLineChars="200"/>
        <w:rPr>
          <w:rFonts w:hint="eastAsia" w:ascii="宋体" w:hAnsi="宋体" w:eastAsia="宋体" w:cs="宋体"/>
          <w:color w:val="000000"/>
          <w:sz w:val="24"/>
        </w:rPr>
      </w:pPr>
    </w:p>
    <w:p w14:paraId="4805EF81">
      <w:pPr>
        <w:snapToGrid w:val="0"/>
        <w:spacing w:line="360" w:lineRule="auto"/>
        <w:ind w:right="480"/>
        <w:jc w:val="center"/>
        <w:rPr>
          <w:rFonts w:hint="eastAsia" w:ascii="宋体" w:hAnsi="宋体" w:eastAsia="宋体" w:cs="宋体"/>
          <w:b/>
          <w:color w:val="000000"/>
          <w:kern w:val="0"/>
          <w:sz w:val="32"/>
          <w:szCs w:val="32"/>
        </w:rPr>
      </w:pPr>
      <w:r>
        <w:rPr>
          <w:rFonts w:hint="eastAsia" w:ascii="宋体" w:hAnsi="宋体" w:eastAsia="宋体" w:cs="宋体"/>
          <w:color w:val="000000"/>
          <w:kern w:val="0"/>
          <w:sz w:val="24"/>
        </w:rPr>
        <w:br w:type="page"/>
      </w:r>
      <w:r>
        <w:rPr>
          <w:rFonts w:hint="eastAsia" w:ascii="宋体" w:hAnsi="宋体" w:eastAsia="宋体" w:cs="宋体"/>
          <w:b/>
          <w:color w:val="000000"/>
          <w:kern w:val="0"/>
          <w:sz w:val="32"/>
          <w:szCs w:val="32"/>
        </w:rPr>
        <w:t xml:space="preserve">  一、 符合参加政府采购活动应当具备的一般条件的承诺函   （如联合体参与，联合体成员需单独提供或共同加盖公章）</w:t>
      </w:r>
    </w:p>
    <w:p w14:paraId="0EC48ED1">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（采购人）、（采购代理机构）：</w:t>
      </w:r>
    </w:p>
    <w:p w14:paraId="0FBF5B6C">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我方参与（项目名称）【招标编号：（采购编号）】政府采购活动，郑重承诺：</w:t>
      </w:r>
    </w:p>
    <w:p w14:paraId="06A26FD2">
      <w:pPr>
        <w:snapToGrid w:val="0"/>
        <w:spacing w:line="360" w:lineRule="auto"/>
        <w:ind w:firstLine="360" w:firstLineChars="150"/>
        <w:rPr>
          <w:rFonts w:hint="eastAsia" w:ascii="宋体" w:hAnsi="宋体" w:eastAsia="宋体" w:cs="宋体"/>
          <w:color w:val="000000"/>
          <w:sz w:val="24"/>
        </w:rPr>
      </w:pPr>
      <w:r>
        <w:rPr>
          <w:rFonts w:hint="eastAsia" w:ascii="宋体" w:hAnsi="宋体" w:eastAsia="宋体" w:cs="宋体"/>
          <w:color w:val="000000"/>
          <w:sz w:val="24"/>
        </w:rPr>
        <w:t>（一）具备《中华人民共和国政府采购法》第二十二条第一款规定的条件：</w:t>
      </w:r>
    </w:p>
    <w:p w14:paraId="77551BC0">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1、具有独立承担民事责任的能力；</w:t>
      </w:r>
    </w:p>
    <w:p w14:paraId="3C607ABB">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2、具有良好的商业信誉和健全的财务会计制度； </w:t>
      </w:r>
    </w:p>
    <w:p w14:paraId="1B08B233">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3、具有履行合同所必需的设备和专业技术能力；</w:t>
      </w:r>
    </w:p>
    <w:p w14:paraId="00D8B38F">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4、有依法缴纳税收和社会保障资金的良好记录；</w:t>
      </w:r>
    </w:p>
    <w:p w14:paraId="0EB05381">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5、参加政府采购活动前三年内，在经营活动中没有重大违法记录；</w:t>
      </w:r>
    </w:p>
    <w:p w14:paraId="3DDF9C0A">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6、具有法律、行政法规规定的其他条件。</w:t>
      </w:r>
    </w:p>
    <w:p w14:paraId="419BA6CE">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（二）未被信用中国（www.creditchina.gov.cn)、中国政府采购网（www.ccgp.gov.cn）列入失信被执行人、重大税收违法案件当事人名单、政府采购严重违法失信行为记录名单。</w:t>
      </w:r>
    </w:p>
    <w:p w14:paraId="030E14E0">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（三）不存在以下情况：</w:t>
      </w:r>
    </w:p>
    <w:p w14:paraId="7B1653D2">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1、单位负责人为同一人或者存在直接控股、管理关系的不同供应商参加同一合同项下的政府采购活动的；</w:t>
      </w:r>
    </w:p>
    <w:p w14:paraId="22A68D5A">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2、为采购项目提供整体设计、规范编制或者项目管理、监理、检测等服务后再参加该采购项目的其他采购活动的。</w:t>
      </w:r>
    </w:p>
    <w:p w14:paraId="606F5B02">
      <w:pPr>
        <w:snapToGrid w:val="0"/>
        <w:spacing w:line="360" w:lineRule="auto"/>
        <w:ind w:firstLine="5520" w:firstLineChars="2300"/>
        <w:rPr>
          <w:rFonts w:hint="eastAsia" w:ascii="宋体" w:hAnsi="宋体" w:eastAsia="宋体" w:cs="宋体"/>
          <w:color w:val="000000"/>
          <w:kern w:val="0"/>
          <w:sz w:val="24"/>
        </w:rPr>
      </w:pPr>
      <w:r>
        <w:rPr>
          <w:rFonts w:hint="eastAsia" w:ascii="宋体" w:hAnsi="宋体" w:eastAsia="宋体" w:cs="宋体"/>
          <w:color w:val="000000"/>
          <w:kern w:val="0"/>
          <w:sz w:val="24"/>
          <w:lang w:val="zh-CN"/>
        </w:rPr>
        <w:t>投标人名称(电子签名)：</w:t>
      </w:r>
    </w:p>
    <w:p w14:paraId="6BF88C51">
      <w:pPr>
        <w:snapToGrid w:val="0"/>
        <w:spacing w:line="360" w:lineRule="auto"/>
        <w:rPr>
          <w:rFonts w:hint="eastAsia" w:ascii="宋体" w:hAnsi="宋体" w:eastAsia="宋体" w:cs="宋体"/>
          <w:color w:val="000000"/>
          <w:kern w:val="0"/>
          <w:sz w:val="24"/>
        </w:rPr>
      </w:pPr>
      <w:r>
        <w:rPr>
          <w:rFonts w:hint="eastAsia" w:ascii="宋体" w:hAnsi="宋体" w:eastAsia="宋体" w:cs="宋体"/>
          <w:color w:val="000000"/>
          <w:kern w:val="0"/>
          <w:sz w:val="24"/>
          <w:lang w:val="zh-CN"/>
        </w:rPr>
        <w:t xml:space="preserve">                        </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日期</w:t>
      </w:r>
      <w:r>
        <w:rPr>
          <w:rFonts w:hint="eastAsia" w:ascii="宋体" w:hAnsi="宋体" w:eastAsia="宋体" w:cs="宋体"/>
          <w:color w:val="000000"/>
          <w:kern w:val="0"/>
          <w:sz w:val="24"/>
        </w:rPr>
        <w:t xml:space="preserve">：  年  </w:t>
      </w:r>
      <w:r>
        <w:rPr>
          <w:rFonts w:hint="eastAsia" w:ascii="宋体" w:hAnsi="宋体" w:eastAsia="宋体" w:cs="宋体"/>
          <w:color w:val="000000"/>
          <w:kern w:val="0"/>
          <w:sz w:val="24"/>
          <w:lang w:val="zh-CN"/>
        </w:rPr>
        <w:t>月</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日</w:t>
      </w:r>
    </w:p>
    <w:p w14:paraId="54EACB69">
      <w:pPr>
        <w:snapToGrid w:val="0"/>
        <w:spacing w:line="360" w:lineRule="auto"/>
        <w:ind w:right="480"/>
        <w:jc w:val="center"/>
        <w:rPr>
          <w:rFonts w:hint="eastAsia" w:ascii="宋体" w:hAnsi="宋体" w:eastAsia="宋体" w:cs="宋体"/>
          <w:b/>
          <w:color w:val="000000"/>
          <w:kern w:val="0"/>
          <w:sz w:val="32"/>
          <w:szCs w:val="32"/>
        </w:rPr>
      </w:pPr>
    </w:p>
    <w:p w14:paraId="55E982E2">
      <w:pPr>
        <w:snapToGrid w:val="0"/>
        <w:spacing w:line="360" w:lineRule="auto"/>
        <w:ind w:right="480"/>
        <w:jc w:val="center"/>
        <w:rPr>
          <w:rFonts w:hint="eastAsia" w:ascii="宋体" w:hAnsi="宋体" w:eastAsia="宋体" w:cs="宋体"/>
          <w:b/>
          <w:color w:val="000000"/>
          <w:kern w:val="0"/>
          <w:sz w:val="32"/>
          <w:szCs w:val="32"/>
        </w:rPr>
      </w:pPr>
    </w:p>
    <w:p w14:paraId="1B18EFF7">
      <w:pPr>
        <w:snapToGrid w:val="0"/>
        <w:spacing w:line="360" w:lineRule="auto"/>
        <w:ind w:right="480"/>
        <w:jc w:val="center"/>
        <w:rPr>
          <w:rFonts w:hint="eastAsia" w:ascii="宋体" w:hAnsi="宋体" w:eastAsia="宋体" w:cs="宋体"/>
          <w:b/>
          <w:color w:val="000000"/>
          <w:kern w:val="0"/>
          <w:sz w:val="32"/>
          <w:szCs w:val="32"/>
        </w:rPr>
      </w:pPr>
    </w:p>
    <w:p w14:paraId="3BF6E37C">
      <w:pPr>
        <w:rPr>
          <w:rFonts w:hint="eastAsia" w:ascii="宋体" w:hAnsi="宋体" w:eastAsia="宋体" w:cs="宋体"/>
          <w:color w:val="000000"/>
        </w:rPr>
      </w:pPr>
    </w:p>
    <w:p w14:paraId="40EA5BB0">
      <w:pPr>
        <w:snapToGrid w:val="0"/>
        <w:spacing w:line="360" w:lineRule="auto"/>
        <w:ind w:right="480"/>
        <w:jc w:val="center"/>
        <w:rPr>
          <w:rFonts w:hint="eastAsia" w:ascii="宋体" w:hAnsi="宋体" w:eastAsia="宋体" w:cs="宋体"/>
          <w:b/>
          <w:color w:val="000000"/>
          <w:kern w:val="0"/>
          <w:sz w:val="32"/>
          <w:szCs w:val="32"/>
        </w:rPr>
      </w:pPr>
    </w:p>
    <w:p w14:paraId="458A36A0">
      <w:pPr>
        <w:snapToGrid w:val="0"/>
        <w:spacing w:line="360" w:lineRule="auto"/>
        <w:ind w:right="480"/>
        <w:jc w:val="center"/>
        <w:rPr>
          <w:rFonts w:hint="eastAsia" w:ascii="宋体" w:hAnsi="宋体" w:eastAsia="宋体" w:cs="宋体"/>
          <w:b/>
          <w:color w:val="000000"/>
          <w:kern w:val="0"/>
          <w:sz w:val="32"/>
          <w:szCs w:val="32"/>
        </w:rPr>
      </w:pPr>
    </w:p>
    <w:p w14:paraId="7D85E11A">
      <w:pPr>
        <w:snapToGrid w:val="0"/>
        <w:spacing w:line="360" w:lineRule="auto"/>
        <w:ind w:right="480"/>
        <w:jc w:val="center"/>
        <w:rPr>
          <w:rFonts w:hint="eastAsia" w:ascii="宋体" w:hAnsi="宋体" w:eastAsia="宋体" w:cs="宋体"/>
          <w:b/>
          <w:color w:val="000000"/>
          <w:kern w:val="0"/>
          <w:sz w:val="32"/>
          <w:szCs w:val="32"/>
        </w:rPr>
      </w:pPr>
    </w:p>
    <w:p w14:paraId="37035003">
      <w:pPr>
        <w:widowControl/>
        <w:spacing w:line="360" w:lineRule="auto"/>
        <w:ind w:firstLine="643" w:firstLineChars="200"/>
        <w:jc w:val="center"/>
        <w:rPr>
          <w:rFonts w:hint="eastAsia" w:ascii="宋体" w:hAnsi="宋体" w:eastAsia="宋体" w:cs="宋体"/>
          <w:b/>
          <w:color w:val="000000"/>
          <w:kern w:val="0"/>
          <w:sz w:val="32"/>
          <w:szCs w:val="32"/>
        </w:rPr>
      </w:pPr>
      <w:r>
        <w:rPr>
          <w:rFonts w:hint="eastAsia" w:ascii="宋体" w:hAnsi="宋体" w:eastAsia="宋体" w:cs="宋体"/>
          <w:b/>
          <w:color w:val="000000"/>
          <w:kern w:val="0"/>
          <w:sz w:val="32"/>
          <w:szCs w:val="32"/>
        </w:rPr>
        <w:t>二、联合协议（如果有）</w:t>
      </w:r>
    </w:p>
    <w:p w14:paraId="79E1E7D5">
      <w:pPr>
        <w:widowControl/>
        <w:spacing w:line="360" w:lineRule="auto"/>
        <w:ind w:firstLine="482" w:firstLineChars="200"/>
        <w:jc w:val="left"/>
        <w:rPr>
          <w:rFonts w:hint="eastAsia" w:ascii="宋体" w:hAnsi="宋体" w:eastAsia="宋体" w:cs="宋体"/>
          <w:b/>
          <w:color w:val="000000"/>
          <w:sz w:val="24"/>
        </w:rPr>
      </w:pPr>
      <w:r>
        <w:rPr>
          <w:rFonts w:hint="eastAsia" w:ascii="宋体" w:hAnsi="宋体" w:eastAsia="宋体" w:cs="宋体"/>
          <w:b/>
          <w:color w:val="000000"/>
          <w:sz w:val="24"/>
        </w:rPr>
        <w:t>[以联合体形式投标的，提供联合协议（附件5）；本项目不接受联合体投标或者投标人不以联合体形式投标的，则不需要提供）]</w:t>
      </w:r>
    </w:p>
    <w:p w14:paraId="4E6BF95D">
      <w:pPr>
        <w:snapToGrid w:val="0"/>
        <w:spacing w:line="360" w:lineRule="auto"/>
        <w:ind w:right="480"/>
        <w:jc w:val="center"/>
        <w:rPr>
          <w:rFonts w:hint="eastAsia" w:ascii="宋体" w:hAnsi="宋体" w:eastAsia="宋体" w:cs="宋体"/>
          <w:b/>
          <w:color w:val="000000"/>
          <w:kern w:val="0"/>
          <w:sz w:val="32"/>
          <w:szCs w:val="32"/>
        </w:rPr>
      </w:pPr>
    </w:p>
    <w:p w14:paraId="544E3F07">
      <w:pPr>
        <w:snapToGrid w:val="0"/>
        <w:spacing w:line="360" w:lineRule="auto"/>
        <w:ind w:right="480"/>
        <w:jc w:val="center"/>
        <w:rPr>
          <w:rFonts w:hint="eastAsia" w:ascii="宋体" w:hAnsi="宋体" w:eastAsia="宋体" w:cs="宋体"/>
          <w:b/>
          <w:color w:val="000000"/>
          <w:kern w:val="0"/>
          <w:sz w:val="32"/>
          <w:szCs w:val="32"/>
        </w:rPr>
      </w:pPr>
    </w:p>
    <w:p w14:paraId="65F66B81">
      <w:pPr>
        <w:snapToGrid w:val="0"/>
        <w:spacing w:line="360" w:lineRule="auto"/>
        <w:ind w:right="480"/>
        <w:jc w:val="center"/>
        <w:rPr>
          <w:rFonts w:hint="eastAsia" w:ascii="宋体" w:hAnsi="宋体" w:eastAsia="宋体" w:cs="宋体"/>
          <w:b/>
          <w:color w:val="000000"/>
          <w:kern w:val="0"/>
          <w:sz w:val="32"/>
          <w:szCs w:val="32"/>
        </w:rPr>
      </w:pPr>
      <w:r>
        <w:rPr>
          <w:rFonts w:hint="eastAsia" w:ascii="宋体" w:hAnsi="宋体" w:eastAsia="宋体" w:cs="宋体"/>
          <w:b/>
          <w:color w:val="000000"/>
          <w:kern w:val="0"/>
          <w:sz w:val="32"/>
          <w:szCs w:val="32"/>
        </w:rPr>
        <w:t>三、落实政府采购政策需满足的资格要求</w:t>
      </w:r>
    </w:p>
    <w:p w14:paraId="454F5C82">
      <w:pPr>
        <w:spacing w:line="360" w:lineRule="auto"/>
        <w:rPr>
          <w:rFonts w:hint="eastAsia" w:ascii="宋体" w:hAnsi="宋体" w:eastAsia="宋体" w:cs="宋体"/>
          <w:color w:val="000000"/>
          <w:sz w:val="24"/>
        </w:rPr>
      </w:pPr>
      <w:r>
        <w:rPr>
          <w:rFonts w:hint="eastAsia" w:ascii="宋体" w:hAnsi="宋体" w:eastAsia="宋体" w:cs="宋体"/>
          <w:color w:val="000000"/>
          <w:sz w:val="24"/>
        </w:rPr>
        <w:t>（根据招标公告落实政府采购政策需满足的资格要求选择提供相应的材料；未要求的，无需提供）</w:t>
      </w:r>
    </w:p>
    <w:p w14:paraId="5CC1D396">
      <w:pPr>
        <w:snapToGrid w:val="0"/>
        <w:spacing w:before="50" w:after="50" w:line="360" w:lineRule="auto"/>
        <w:ind w:firstLine="472" w:firstLineChars="196"/>
        <w:jc w:val="left"/>
        <w:rPr>
          <w:rFonts w:hint="eastAsia" w:ascii="宋体" w:hAnsi="宋体" w:eastAsia="宋体" w:cs="宋体"/>
          <w:color w:val="000000"/>
          <w:sz w:val="24"/>
        </w:rPr>
      </w:pPr>
      <w:r>
        <w:rPr>
          <w:rFonts w:hint="eastAsia" w:ascii="宋体" w:hAnsi="宋体" w:eastAsia="宋体" w:cs="宋体"/>
          <w:b/>
          <w:color w:val="000000"/>
          <w:sz w:val="24"/>
        </w:rPr>
        <w:t>A</w:t>
      </w:r>
      <w:r>
        <w:rPr>
          <w:rFonts w:hint="eastAsia" w:ascii="宋体" w:hAnsi="宋体" w:eastAsia="宋体" w:cs="宋体"/>
          <w:color w:val="000000"/>
          <w:sz w:val="24"/>
        </w:rPr>
        <w:t>.专门面向中小企业</w:t>
      </w:r>
      <w:r>
        <w:rPr>
          <w:rFonts w:hint="eastAsia" w:ascii="宋体" w:hAnsi="宋体" w:eastAsia="宋体" w:cs="宋体"/>
          <w:color w:val="000000"/>
          <w:sz w:val="24"/>
          <w:lang w:val="en-US" w:eastAsia="zh-CN"/>
        </w:rPr>
        <w:t>的</w:t>
      </w:r>
      <w:r>
        <w:rPr>
          <w:rFonts w:hint="eastAsia" w:ascii="宋体" w:hAnsi="宋体" w:eastAsia="宋体" w:cs="宋体"/>
          <w:color w:val="000000"/>
          <w:sz w:val="24"/>
        </w:rPr>
        <w:t xml:space="preserve">，提供相应的中小企业声明函（附件7）。 </w:t>
      </w:r>
    </w:p>
    <w:p w14:paraId="60379379">
      <w:pPr>
        <w:widowControl/>
        <w:spacing w:line="360" w:lineRule="auto"/>
        <w:ind w:firstLine="480"/>
        <w:jc w:val="left"/>
        <w:rPr>
          <w:rFonts w:hint="eastAsia" w:ascii="宋体" w:hAnsi="宋体" w:eastAsia="宋体" w:cs="宋体"/>
          <w:color w:val="000000"/>
          <w:sz w:val="24"/>
        </w:rPr>
      </w:pPr>
    </w:p>
    <w:p w14:paraId="08426B16">
      <w:pPr>
        <w:widowControl/>
        <w:spacing w:line="360" w:lineRule="auto"/>
        <w:ind w:firstLine="472" w:firstLineChars="196"/>
        <w:jc w:val="left"/>
        <w:rPr>
          <w:rFonts w:hint="eastAsia" w:ascii="宋体" w:hAnsi="宋体" w:eastAsia="宋体" w:cs="宋体"/>
          <w:color w:val="000000"/>
          <w:sz w:val="24"/>
        </w:rPr>
      </w:pPr>
      <w:r>
        <w:rPr>
          <w:rFonts w:hint="eastAsia" w:ascii="宋体" w:hAnsi="宋体" w:eastAsia="宋体" w:cs="宋体"/>
          <w:b/>
          <w:color w:val="000000"/>
          <w:sz w:val="24"/>
        </w:rPr>
        <w:t>B.</w:t>
      </w:r>
      <w:r>
        <w:rPr>
          <w:rFonts w:hint="eastAsia" w:ascii="宋体" w:hAnsi="宋体" w:eastAsia="宋体" w:cs="宋体"/>
          <w:color w:val="000000"/>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宋体" w:hAnsi="宋体" w:eastAsia="宋体" w:cs="宋体"/>
          <w:color w:val="000000"/>
          <w:spacing w:val="8"/>
          <w:kern w:val="0"/>
          <w:sz w:val="24"/>
        </w:rPr>
        <w:t>并相应达到了前述比例要求，</w:t>
      </w:r>
      <w:r>
        <w:rPr>
          <w:rFonts w:hint="eastAsia" w:ascii="宋体" w:hAnsi="宋体" w:eastAsia="宋体" w:cs="宋体"/>
          <w:color w:val="000000"/>
          <w:sz w:val="24"/>
        </w:rPr>
        <w:t>视同符合了资格条件，无需再与其他中小企业组成联合体参加政府采购活动，无需提供联合协议。</w:t>
      </w:r>
    </w:p>
    <w:p w14:paraId="7F724ED5">
      <w:pPr>
        <w:snapToGrid w:val="0"/>
        <w:spacing w:before="50" w:after="50" w:line="360" w:lineRule="auto"/>
        <w:jc w:val="center"/>
        <w:rPr>
          <w:rFonts w:hint="eastAsia" w:ascii="宋体" w:hAnsi="宋体" w:eastAsia="宋体" w:cs="宋体"/>
          <w:color w:val="000000"/>
          <w:sz w:val="24"/>
        </w:rPr>
      </w:pPr>
      <w:r>
        <w:rPr>
          <w:rFonts w:hint="eastAsia" w:ascii="宋体" w:hAnsi="宋体" w:eastAsia="宋体" w:cs="宋体"/>
          <w:b/>
          <w:color w:val="000000"/>
          <w:sz w:val="24"/>
        </w:rPr>
        <w:t xml:space="preserve">    </w:t>
      </w:r>
    </w:p>
    <w:p w14:paraId="22E55E6F">
      <w:pPr>
        <w:spacing w:line="360" w:lineRule="auto"/>
        <w:ind w:firstLine="482" w:firstLineChars="200"/>
        <w:rPr>
          <w:rFonts w:hint="eastAsia" w:ascii="宋体" w:hAnsi="宋体" w:eastAsia="宋体" w:cs="宋体"/>
          <w:color w:val="000000"/>
          <w:sz w:val="24"/>
        </w:rPr>
      </w:pPr>
      <w:r>
        <w:rPr>
          <w:rFonts w:hint="eastAsia" w:ascii="宋体" w:hAnsi="宋体" w:eastAsia="宋体" w:cs="宋体"/>
          <w:b/>
          <w:color w:val="000000"/>
          <w:sz w:val="24"/>
        </w:rPr>
        <w:t>C、</w:t>
      </w:r>
      <w:r>
        <w:rPr>
          <w:rFonts w:hint="eastAsia" w:ascii="宋体" w:hAnsi="宋体" w:eastAsia="宋体" w:cs="宋体"/>
          <w:color w:val="000000"/>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eastAsia="宋体" w:cs="宋体"/>
          <w:color w:val="000000"/>
          <w:spacing w:val="8"/>
          <w:kern w:val="0"/>
          <w:sz w:val="24"/>
        </w:rPr>
        <w:t>并相应达到了前述比例要求，</w:t>
      </w:r>
      <w:r>
        <w:rPr>
          <w:rFonts w:hint="eastAsia" w:ascii="宋体" w:hAnsi="宋体" w:eastAsia="宋体" w:cs="宋体"/>
          <w:color w:val="000000"/>
          <w:sz w:val="24"/>
        </w:rPr>
        <w:t>视同符合了资格条件，无需再向中小企业分包，无需提供分包意向协议。</w:t>
      </w:r>
    </w:p>
    <w:p w14:paraId="41B344DF">
      <w:pPr>
        <w:widowControl/>
        <w:spacing w:line="360" w:lineRule="auto"/>
        <w:ind w:left="150"/>
        <w:jc w:val="center"/>
        <w:rPr>
          <w:rFonts w:hint="eastAsia" w:ascii="宋体" w:hAnsi="宋体" w:eastAsia="宋体" w:cs="宋体"/>
          <w:b/>
          <w:color w:val="000000"/>
          <w:kern w:val="0"/>
          <w:sz w:val="32"/>
          <w:szCs w:val="32"/>
        </w:rPr>
      </w:pPr>
    </w:p>
    <w:p w14:paraId="4AB63733">
      <w:pPr>
        <w:widowControl/>
        <w:spacing w:line="360" w:lineRule="auto"/>
        <w:ind w:left="150"/>
        <w:jc w:val="center"/>
        <w:rPr>
          <w:rFonts w:hint="eastAsia" w:ascii="宋体" w:hAnsi="宋体" w:eastAsia="宋体" w:cs="宋体"/>
          <w:b/>
          <w:color w:val="000000"/>
          <w:kern w:val="0"/>
          <w:sz w:val="32"/>
          <w:szCs w:val="32"/>
        </w:rPr>
      </w:pPr>
      <w:r>
        <w:rPr>
          <w:rFonts w:hint="eastAsia" w:ascii="宋体" w:hAnsi="宋体" w:eastAsia="宋体" w:cs="宋体"/>
          <w:b/>
          <w:color w:val="000000"/>
          <w:kern w:val="0"/>
          <w:sz w:val="32"/>
          <w:szCs w:val="32"/>
        </w:rPr>
        <w:t>四、本项目的特定资格要求</w:t>
      </w:r>
    </w:p>
    <w:p w14:paraId="74E4B1DF">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（根据招标公告本项目的特定资格要求提供相应的材料；未要求的，无需提供）</w:t>
      </w:r>
    </w:p>
    <w:p w14:paraId="77E3407A">
      <w:pPr>
        <w:rPr>
          <w:rFonts w:hint="eastAsia" w:ascii="宋体" w:hAnsi="宋体" w:eastAsia="宋体" w:cs="宋体"/>
          <w:color w:val="000000"/>
        </w:rPr>
      </w:pPr>
    </w:p>
    <w:p w14:paraId="567B1F38">
      <w:pPr>
        <w:snapToGrid w:val="0"/>
        <w:spacing w:line="360" w:lineRule="auto"/>
        <w:ind w:right="480"/>
        <w:jc w:val="center"/>
        <w:rPr>
          <w:rFonts w:hint="eastAsia" w:ascii="宋体" w:hAnsi="宋体" w:eastAsia="宋体" w:cs="宋体"/>
          <w:b/>
          <w:color w:val="000000"/>
          <w:kern w:val="0"/>
          <w:sz w:val="32"/>
          <w:szCs w:val="32"/>
        </w:rPr>
      </w:pPr>
    </w:p>
    <w:p w14:paraId="7920AE04">
      <w:pPr>
        <w:widowControl/>
        <w:adjustRightInd/>
        <w:jc w:val="left"/>
        <w:rPr>
          <w:rFonts w:hint="eastAsia" w:ascii="宋体" w:hAnsi="宋体" w:eastAsia="宋体" w:cs="宋体"/>
          <w:b/>
          <w:color w:val="000000"/>
          <w:kern w:val="0"/>
          <w:sz w:val="36"/>
          <w:szCs w:val="36"/>
        </w:rPr>
      </w:pPr>
      <w:r>
        <w:rPr>
          <w:rFonts w:hint="eastAsia" w:ascii="宋体" w:hAnsi="宋体" w:eastAsia="宋体" w:cs="宋体"/>
          <w:b/>
          <w:color w:val="000000"/>
          <w:kern w:val="0"/>
          <w:sz w:val="36"/>
          <w:szCs w:val="36"/>
        </w:rPr>
        <w:br w:type="page"/>
      </w:r>
    </w:p>
    <w:p w14:paraId="42D95289">
      <w:pPr>
        <w:spacing w:line="360" w:lineRule="auto"/>
        <w:ind w:right="420" w:firstLine="3253" w:firstLineChars="900"/>
        <w:rPr>
          <w:rFonts w:hint="eastAsia" w:ascii="宋体" w:hAnsi="宋体" w:eastAsia="宋体" w:cs="宋体"/>
          <w:b/>
          <w:color w:val="000000"/>
          <w:kern w:val="0"/>
          <w:sz w:val="36"/>
          <w:szCs w:val="36"/>
        </w:rPr>
      </w:pPr>
      <w:r>
        <w:rPr>
          <w:rFonts w:hint="eastAsia" w:ascii="宋体" w:hAnsi="宋体" w:eastAsia="宋体" w:cs="宋体"/>
          <w:b/>
          <w:color w:val="000000"/>
          <w:kern w:val="0"/>
          <w:sz w:val="36"/>
          <w:szCs w:val="36"/>
        </w:rPr>
        <w:t>商务技术文件部分</w:t>
      </w:r>
    </w:p>
    <w:p w14:paraId="6B44DBE4">
      <w:pPr>
        <w:spacing w:line="360" w:lineRule="auto"/>
        <w:jc w:val="center"/>
        <w:outlineLvl w:val="0"/>
        <w:rPr>
          <w:rFonts w:hint="eastAsia" w:ascii="宋体" w:hAnsi="宋体" w:eastAsia="宋体" w:cs="宋体"/>
          <w:b/>
          <w:color w:val="000000"/>
          <w:kern w:val="0"/>
          <w:sz w:val="24"/>
        </w:rPr>
      </w:pPr>
    </w:p>
    <w:p w14:paraId="78A21EE2">
      <w:pPr>
        <w:spacing w:line="360" w:lineRule="auto"/>
        <w:jc w:val="center"/>
        <w:outlineLvl w:val="0"/>
        <w:rPr>
          <w:rFonts w:hint="eastAsia" w:ascii="宋体" w:hAnsi="宋体" w:eastAsia="宋体" w:cs="宋体"/>
          <w:b/>
          <w:color w:val="000000"/>
          <w:kern w:val="0"/>
          <w:sz w:val="28"/>
          <w:szCs w:val="28"/>
        </w:rPr>
      </w:pPr>
      <w:r>
        <w:rPr>
          <w:rFonts w:hint="eastAsia" w:ascii="宋体" w:hAnsi="宋体" w:eastAsia="宋体" w:cs="宋体"/>
          <w:b/>
          <w:color w:val="000000"/>
          <w:kern w:val="0"/>
          <w:sz w:val="28"/>
          <w:szCs w:val="28"/>
        </w:rPr>
        <w:t>目  录</w:t>
      </w:r>
    </w:p>
    <w:p w14:paraId="0300DD77">
      <w:pPr>
        <w:snapToGrid w:val="0"/>
        <w:spacing w:line="360" w:lineRule="auto"/>
        <w:ind w:left="479" w:leftChars="228"/>
        <w:rPr>
          <w:rFonts w:hint="eastAsia" w:ascii="宋体" w:hAnsi="宋体" w:eastAsia="宋体" w:cs="宋体"/>
          <w:color w:val="000000"/>
        </w:rPr>
      </w:pPr>
      <w:r>
        <w:rPr>
          <w:rFonts w:hint="eastAsia" w:ascii="宋体" w:hAnsi="宋体" w:eastAsia="宋体" w:cs="宋体"/>
          <w:color w:val="000000"/>
          <w:sz w:val="24"/>
        </w:rPr>
        <w:t>（1）投标函</w:t>
      </w:r>
      <w:r>
        <w:rPr>
          <w:rFonts w:hint="eastAsia" w:ascii="宋体" w:hAnsi="宋体" w:eastAsia="宋体" w:cs="宋体"/>
          <w:color w:val="000000"/>
        </w:rPr>
        <w:t>…………………………………………………………………………………（页码）</w:t>
      </w:r>
      <w:r>
        <w:rPr>
          <w:rFonts w:hint="eastAsia" w:ascii="宋体" w:hAnsi="宋体" w:eastAsia="宋体" w:cs="宋体"/>
          <w:color w:val="000000"/>
          <w:sz w:val="24"/>
        </w:rPr>
        <w:t>（2）授权委托书或法定代表人（单位负责人、自然人本人）身份证明</w:t>
      </w:r>
      <w:r>
        <w:rPr>
          <w:rFonts w:hint="eastAsia" w:ascii="宋体" w:hAnsi="宋体" w:eastAsia="宋体" w:cs="宋体"/>
          <w:color w:val="000000"/>
        </w:rPr>
        <w:t>………（页码）</w:t>
      </w:r>
    </w:p>
    <w:p w14:paraId="7B807B11">
      <w:pPr>
        <w:snapToGrid w:val="0"/>
        <w:spacing w:line="360" w:lineRule="auto"/>
        <w:ind w:left="479" w:leftChars="228"/>
        <w:rPr>
          <w:rFonts w:hint="eastAsia" w:ascii="宋体" w:hAnsi="宋体" w:eastAsia="宋体" w:cs="宋体"/>
          <w:color w:val="000000"/>
        </w:rPr>
      </w:pPr>
      <w:r>
        <w:rPr>
          <w:rFonts w:hint="eastAsia" w:ascii="宋体" w:hAnsi="宋体" w:eastAsia="宋体" w:cs="宋体"/>
          <w:color w:val="000000"/>
          <w:sz w:val="24"/>
        </w:rPr>
        <w:t>（3）分包意向协议</w:t>
      </w:r>
      <w:r>
        <w:rPr>
          <w:rFonts w:hint="eastAsia" w:ascii="宋体" w:hAnsi="宋体" w:eastAsia="宋体" w:cs="宋体"/>
          <w:color w:val="000000"/>
        </w:rPr>
        <w:t>…………………………………………………………………………（页码）</w:t>
      </w:r>
    </w:p>
    <w:p w14:paraId="1A3FA65D">
      <w:pPr>
        <w:snapToGrid w:val="0"/>
        <w:spacing w:line="360" w:lineRule="auto"/>
        <w:ind w:firstLine="480" w:firstLineChars="200"/>
        <w:rPr>
          <w:rFonts w:hint="eastAsia" w:ascii="宋体" w:hAnsi="宋体" w:eastAsia="宋体" w:cs="宋体"/>
          <w:color w:val="000000"/>
        </w:rPr>
      </w:pPr>
      <w:r>
        <w:rPr>
          <w:rFonts w:hint="eastAsia" w:ascii="宋体" w:hAnsi="宋体" w:eastAsia="宋体" w:cs="宋体"/>
          <w:color w:val="000000"/>
          <w:sz w:val="24"/>
        </w:rPr>
        <w:t>（4）符合性审查资料</w:t>
      </w:r>
      <w:r>
        <w:rPr>
          <w:rFonts w:hint="eastAsia" w:ascii="宋体" w:hAnsi="宋体" w:eastAsia="宋体" w:cs="宋体"/>
          <w:color w:val="000000"/>
        </w:rPr>
        <w:t>………………………………………………………………………（页码）</w:t>
      </w:r>
    </w:p>
    <w:p w14:paraId="6A5FC81D">
      <w:pPr>
        <w:snapToGrid w:val="0"/>
        <w:spacing w:line="360" w:lineRule="auto"/>
        <w:ind w:left="479" w:leftChars="228"/>
        <w:rPr>
          <w:rFonts w:hint="eastAsia" w:ascii="宋体" w:hAnsi="宋体" w:eastAsia="宋体" w:cs="宋体"/>
          <w:color w:val="000000"/>
        </w:rPr>
      </w:pPr>
      <w:r>
        <w:rPr>
          <w:rFonts w:hint="eastAsia" w:ascii="宋体" w:hAnsi="宋体" w:eastAsia="宋体" w:cs="宋体"/>
          <w:color w:val="000000"/>
          <w:sz w:val="24"/>
        </w:rPr>
        <w:t>（5）评标标准相应的商务技术资料</w:t>
      </w:r>
      <w:r>
        <w:rPr>
          <w:rFonts w:hint="eastAsia" w:ascii="宋体" w:hAnsi="宋体" w:eastAsia="宋体" w:cs="宋体"/>
          <w:color w:val="000000"/>
        </w:rPr>
        <w:t>…………………………</w:t>
      </w:r>
      <w:r>
        <w:rPr>
          <w:rFonts w:hint="eastAsia" w:ascii="宋体" w:hAnsi="宋体" w:eastAsia="宋体" w:cs="宋体"/>
          <w:color w:val="000000"/>
          <w:sz w:val="24"/>
        </w:rPr>
        <w:t>………</w:t>
      </w:r>
      <w:r>
        <w:rPr>
          <w:rFonts w:hint="eastAsia" w:ascii="宋体" w:hAnsi="宋体" w:eastAsia="宋体" w:cs="宋体"/>
          <w:color w:val="000000"/>
        </w:rPr>
        <w:t>…</w:t>
      </w:r>
      <w:r>
        <w:rPr>
          <w:rFonts w:hint="eastAsia" w:ascii="宋体" w:hAnsi="宋体" w:eastAsia="宋体" w:cs="宋体"/>
          <w:color w:val="000000"/>
          <w:sz w:val="24"/>
        </w:rPr>
        <w:t>…</w:t>
      </w:r>
      <w:r>
        <w:rPr>
          <w:rFonts w:hint="eastAsia" w:ascii="宋体" w:hAnsi="宋体" w:eastAsia="宋体" w:cs="宋体"/>
          <w:color w:val="000000"/>
        </w:rPr>
        <w:t>……………（页码）</w:t>
      </w:r>
      <w:r>
        <w:rPr>
          <w:rFonts w:hint="eastAsia" w:ascii="宋体" w:hAnsi="宋体" w:eastAsia="宋体" w:cs="宋体"/>
          <w:color w:val="000000"/>
          <w:sz w:val="24"/>
        </w:rPr>
        <w:t>（6）投标标的清单</w:t>
      </w:r>
      <w:r>
        <w:rPr>
          <w:rFonts w:hint="eastAsia" w:ascii="宋体" w:hAnsi="宋体" w:eastAsia="宋体" w:cs="宋体"/>
          <w:color w:val="000000"/>
        </w:rPr>
        <w:t>…………………………</w:t>
      </w:r>
      <w:r>
        <w:rPr>
          <w:rFonts w:hint="eastAsia" w:ascii="宋体" w:hAnsi="宋体" w:eastAsia="宋体" w:cs="宋体"/>
          <w:color w:val="000000"/>
          <w:sz w:val="24"/>
        </w:rPr>
        <w:t>………</w:t>
      </w:r>
      <w:r>
        <w:rPr>
          <w:rFonts w:hint="eastAsia" w:ascii="宋体" w:hAnsi="宋体" w:eastAsia="宋体" w:cs="宋体"/>
          <w:color w:val="000000"/>
        </w:rPr>
        <w:t>…</w:t>
      </w:r>
      <w:r>
        <w:rPr>
          <w:rFonts w:hint="eastAsia" w:ascii="宋体" w:hAnsi="宋体" w:eastAsia="宋体" w:cs="宋体"/>
          <w:color w:val="000000"/>
          <w:sz w:val="24"/>
        </w:rPr>
        <w:t>…</w:t>
      </w:r>
      <w:r>
        <w:rPr>
          <w:rFonts w:hint="eastAsia" w:ascii="宋体" w:hAnsi="宋体" w:eastAsia="宋体" w:cs="宋体"/>
          <w:color w:val="000000"/>
        </w:rPr>
        <w:t>…</w:t>
      </w:r>
      <w:r>
        <w:rPr>
          <w:rFonts w:hint="eastAsia" w:ascii="宋体" w:hAnsi="宋体" w:eastAsia="宋体" w:cs="宋体"/>
          <w:color w:val="000000"/>
          <w:sz w:val="24"/>
        </w:rPr>
        <w:t>…</w:t>
      </w:r>
      <w:r>
        <w:rPr>
          <w:rFonts w:hint="eastAsia" w:ascii="宋体" w:hAnsi="宋体" w:eastAsia="宋体" w:cs="宋体"/>
          <w:color w:val="000000"/>
        </w:rPr>
        <w:t>…</w:t>
      </w:r>
      <w:r>
        <w:rPr>
          <w:rFonts w:hint="eastAsia" w:ascii="宋体" w:hAnsi="宋体" w:eastAsia="宋体" w:cs="宋体"/>
          <w:color w:val="000000"/>
          <w:sz w:val="24"/>
        </w:rPr>
        <w:t>…</w:t>
      </w:r>
      <w:r>
        <w:rPr>
          <w:rFonts w:hint="eastAsia" w:ascii="宋体" w:hAnsi="宋体" w:eastAsia="宋体" w:cs="宋体"/>
          <w:color w:val="000000"/>
        </w:rPr>
        <w:t>…</w:t>
      </w:r>
      <w:r>
        <w:rPr>
          <w:rFonts w:hint="eastAsia" w:ascii="宋体" w:hAnsi="宋体" w:eastAsia="宋体" w:cs="宋体"/>
          <w:color w:val="000000"/>
          <w:sz w:val="24"/>
        </w:rPr>
        <w:t>…</w:t>
      </w:r>
      <w:r>
        <w:rPr>
          <w:rFonts w:hint="eastAsia" w:ascii="宋体" w:hAnsi="宋体" w:eastAsia="宋体" w:cs="宋体"/>
          <w:color w:val="000000"/>
        </w:rPr>
        <w:t>……………（页码）</w:t>
      </w:r>
      <w:r>
        <w:rPr>
          <w:rFonts w:hint="eastAsia" w:ascii="宋体" w:hAnsi="宋体" w:eastAsia="宋体" w:cs="宋体"/>
          <w:color w:val="000000"/>
          <w:sz w:val="24"/>
        </w:rPr>
        <w:t>（7）商务技术偏离表</w:t>
      </w:r>
      <w:r>
        <w:rPr>
          <w:rFonts w:hint="eastAsia" w:ascii="宋体" w:hAnsi="宋体" w:eastAsia="宋体" w:cs="宋体"/>
          <w:color w:val="000000"/>
        </w:rPr>
        <w:t>………………………………………………………………………（页码）</w:t>
      </w:r>
    </w:p>
    <w:p w14:paraId="605D92D1">
      <w:pPr>
        <w:snapToGrid w:val="0"/>
        <w:spacing w:line="360" w:lineRule="auto"/>
        <w:ind w:left="479" w:leftChars="228"/>
        <w:rPr>
          <w:rFonts w:hint="eastAsia" w:ascii="宋体" w:hAnsi="宋体" w:eastAsia="宋体" w:cs="宋体"/>
          <w:color w:val="000000"/>
        </w:rPr>
      </w:pPr>
      <w:r>
        <w:rPr>
          <w:rFonts w:hint="eastAsia" w:ascii="宋体" w:hAnsi="宋体" w:eastAsia="宋体" w:cs="宋体"/>
          <w:color w:val="000000"/>
          <w:sz w:val="24"/>
          <w:lang w:val="zh-CN"/>
        </w:rPr>
        <w:t>（</w:t>
      </w:r>
      <w:r>
        <w:rPr>
          <w:rFonts w:hint="eastAsia" w:ascii="宋体" w:hAnsi="宋体" w:eastAsia="宋体" w:cs="宋体"/>
          <w:color w:val="000000"/>
          <w:sz w:val="24"/>
        </w:rPr>
        <w:t>8</w:t>
      </w:r>
      <w:r>
        <w:rPr>
          <w:rFonts w:hint="eastAsia" w:ascii="宋体" w:hAnsi="宋体" w:eastAsia="宋体" w:cs="宋体"/>
          <w:color w:val="000000"/>
          <w:sz w:val="24"/>
          <w:lang w:val="zh-CN"/>
        </w:rPr>
        <w:t>）政府采购供应商廉洁自律承诺书</w:t>
      </w:r>
      <w:r>
        <w:rPr>
          <w:rFonts w:hint="eastAsia" w:ascii="宋体" w:hAnsi="宋体" w:eastAsia="宋体" w:cs="宋体"/>
          <w:color w:val="000000"/>
        </w:rPr>
        <w:t>…………………………………………………（页码）</w:t>
      </w:r>
    </w:p>
    <w:p w14:paraId="4FCEB4F8">
      <w:pPr>
        <w:snapToGrid w:val="0"/>
        <w:spacing w:line="360" w:lineRule="auto"/>
        <w:jc w:val="center"/>
        <w:rPr>
          <w:rFonts w:hint="eastAsia" w:ascii="宋体" w:hAnsi="宋体" w:eastAsia="宋体" w:cs="宋体"/>
          <w:b/>
          <w:color w:val="000000"/>
          <w:kern w:val="0"/>
          <w:sz w:val="32"/>
          <w:szCs w:val="32"/>
          <w:lang w:val="zh-CN"/>
        </w:rPr>
      </w:pPr>
    </w:p>
    <w:p w14:paraId="3E27ACFA">
      <w:pPr>
        <w:snapToGrid w:val="0"/>
        <w:spacing w:line="360" w:lineRule="auto"/>
        <w:jc w:val="center"/>
        <w:rPr>
          <w:rFonts w:hint="eastAsia" w:ascii="宋体" w:hAnsi="宋体" w:eastAsia="宋体" w:cs="宋体"/>
          <w:b/>
          <w:color w:val="000000"/>
          <w:kern w:val="0"/>
          <w:sz w:val="32"/>
          <w:szCs w:val="32"/>
          <w:lang w:val="zh-CN"/>
        </w:rPr>
      </w:pPr>
    </w:p>
    <w:p w14:paraId="520C7DE5">
      <w:pPr>
        <w:snapToGrid w:val="0"/>
        <w:spacing w:line="360" w:lineRule="auto"/>
        <w:jc w:val="center"/>
        <w:rPr>
          <w:rFonts w:hint="eastAsia" w:ascii="宋体" w:hAnsi="宋体" w:eastAsia="宋体" w:cs="宋体"/>
          <w:b/>
          <w:color w:val="000000"/>
          <w:kern w:val="0"/>
          <w:sz w:val="32"/>
          <w:szCs w:val="32"/>
          <w:lang w:val="zh-CN"/>
        </w:rPr>
      </w:pPr>
    </w:p>
    <w:p w14:paraId="19BED885">
      <w:pPr>
        <w:snapToGrid w:val="0"/>
        <w:spacing w:line="360" w:lineRule="auto"/>
        <w:jc w:val="center"/>
        <w:rPr>
          <w:rFonts w:hint="eastAsia" w:ascii="宋体" w:hAnsi="宋体" w:eastAsia="宋体" w:cs="宋体"/>
          <w:b/>
          <w:color w:val="000000"/>
          <w:kern w:val="0"/>
          <w:sz w:val="32"/>
          <w:szCs w:val="32"/>
          <w:lang w:val="zh-CN"/>
        </w:rPr>
      </w:pPr>
    </w:p>
    <w:p w14:paraId="629A3B74">
      <w:pPr>
        <w:snapToGrid w:val="0"/>
        <w:spacing w:line="360" w:lineRule="auto"/>
        <w:jc w:val="center"/>
        <w:rPr>
          <w:rFonts w:hint="eastAsia" w:ascii="宋体" w:hAnsi="宋体" w:eastAsia="宋体" w:cs="宋体"/>
          <w:b/>
          <w:color w:val="000000"/>
          <w:kern w:val="0"/>
          <w:sz w:val="32"/>
          <w:szCs w:val="32"/>
          <w:lang w:val="zh-CN"/>
        </w:rPr>
      </w:pPr>
    </w:p>
    <w:p w14:paraId="5DEE23E6">
      <w:pPr>
        <w:snapToGrid w:val="0"/>
        <w:spacing w:line="360" w:lineRule="auto"/>
        <w:jc w:val="center"/>
        <w:rPr>
          <w:rFonts w:hint="eastAsia" w:ascii="宋体" w:hAnsi="宋体" w:eastAsia="宋体" w:cs="宋体"/>
          <w:b/>
          <w:color w:val="000000"/>
          <w:kern w:val="0"/>
          <w:sz w:val="32"/>
          <w:szCs w:val="32"/>
          <w:lang w:val="zh-CN"/>
        </w:rPr>
      </w:pPr>
    </w:p>
    <w:p w14:paraId="2B16BC6F">
      <w:pPr>
        <w:snapToGrid w:val="0"/>
        <w:spacing w:line="360" w:lineRule="auto"/>
        <w:jc w:val="center"/>
        <w:rPr>
          <w:rFonts w:hint="eastAsia" w:ascii="宋体" w:hAnsi="宋体" w:eastAsia="宋体" w:cs="宋体"/>
          <w:b/>
          <w:color w:val="000000"/>
          <w:kern w:val="0"/>
          <w:sz w:val="32"/>
          <w:szCs w:val="32"/>
          <w:lang w:val="zh-CN"/>
        </w:rPr>
      </w:pPr>
    </w:p>
    <w:p w14:paraId="3C42F591">
      <w:pPr>
        <w:snapToGrid w:val="0"/>
        <w:spacing w:line="360" w:lineRule="auto"/>
        <w:jc w:val="center"/>
        <w:rPr>
          <w:rFonts w:hint="eastAsia" w:ascii="宋体" w:hAnsi="宋体" w:eastAsia="宋体" w:cs="宋体"/>
          <w:b/>
          <w:color w:val="000000"/>
          <w:kern w:val="0"/>
          <w:sz w:val="32"/>
          <w:szCs w:val="32"/>
          <w:lang w:val="zh-CN"/>
        </w:rPr>
      </w:pPr>
    </w:p>
    <w:p w14:paraId="47F80FD4">
      <w:pPr>
        <w:snapToGrid w:val="0"/>
        <w:spacing w:line="360" w:lineRule="auto"/>
        <w:jc w:val="center"/>
        <w:rPr>
          <w:rFonts w:hint="eastAsia" w:ascii="宋体" w:hAnsi="宋体" w:eastAsia="宋体" w:cs="宋体"/>
          <w:b/>
          <w:color w:val="000000"/>
          <w:kern w:val="0"/>
          <w:sz w:val="32"/>
          <w:szCs w:val="32"/>
          <w:lang w:val="zh-CN"/>
        </w:rPr>
      </w:pPr>
    </w:p>
    <w:p w14:paraId="10DF9F35">
      <w:pPr>
        <w:snapToGrid w:val="0"/>
        <w:spacing w:line="360" w:lineRule="auto"/>
        <w:jc w:val="center"/>
        <w:rPr>
          <w:rFonts w:hint="eastAsia" w:ascii="宋体" w:hAnsi="宋体" w:eastAsia="宋体" w:cs="宋体"/>
          <w:b/>
          <w:color w:val="000000"/>
          <w:kern w:val="0"/>
          <w:sz w:val="32"/>
          <w:szCs w:val="32"/>
          <w:lang w:val="zh-CN"/>
        </w:rPr>
      </w:pPr>
    </w:p>
    <w:p w14:paraId="52A5A7AC">
      <w:pPr>
        <w:snapToGrid w:val="0"/>
        <w:spacing w:line="360" w:lineRule="auto"/>
        <w:jc w:val="center"/>
        <w:rPr>
          <w:rFonts w:hint="eastAsia" w:ascii="宋体" w:hAnsi="宋体" w:eastAsia="宋体" w:cs="宋体"/>
          <w:b/>
          <w:color w:val="000000"/>
          <w:kern w:val="0"/>
          <w:sz w:val="32"/>
          <w:szCs w:val="32"/>
          <w:lang w:val="zh-CN"/>
        </w:rPr>
      </w:pPr>
    </w:p>
    <w:p w14:paraId="7F642FBC">
      <w:pPr>
        <w:snapToGrid w:val="0"/>
        <w:spacing w:line="360" w:lineRule="auto"/>
        <w:jc w:val="center"/>
        <w:rPr>
          <w:rFonts w:hint="eastAsia" w:ascii="宋体" w:hAnsi="宋体" w:eastAsia="宋体" w:cs="宋体"/>
          <w:b/>
          <w:color w:val="000000"/>
          <w:kern w:val="0"/>
          <w:sz w:val="32"/>
          <w:szCs w:val="32"/>
          <w:lang w:val="zh-CN"/>
        </w:rPr>
      </w:pPr>
    </w:p>
    <w:p w14:paraId="4391D3BE">
      <w:pPr>
        <w:rPr>
          <w:rFonts w:hint="eastAsia" w:ascii="宋体" w:hAnsi="宋体" w:eastAsia="宋体" w:cs="宋体"/>
          <w:b/>
          <w:color w:val="000000"/>
          <w:kern w:val="0"/>
          <w:sz w:val="32"/>
          <w:szCs w:val="32"/>
          <w:lang w:val="zh-CN"/>
        </w:rPr>
      </w:pPr>
    </w:p>
    <w:p w14:paraId="0701F799">
      <w:pPr>
        <w:widowControl/>
        <w:adjustRightInd/>
        <w:jc w:val="left"/>
        <w:rPr>
          <w:rFonts w:hint="eastAsia" w:ascii="宋体" w:hAnsi="宋体" w:eastAsia="宋体" w:cs="宋体"/>
          <w:b/>
          <w:color w:val="000000"/>
          <w:kern w:val="0"/>
          <w:sz w:val="32"/>
          <w:szCs w:val="32"/>
        </w:rPr>
      </w:pPr>
      <w:r>
        <w:rPr>
          <w:rFonts w:hint="eastAsia" w:ascii="宋体" w:hAnsi="宋体" w:eastAsia="宋体" w:cs="宋体"/>
          <w:b/>
          <w:color w:val="000000"/>
          <w:kern w:val="0"/>
          <w:sz w:val="32"/>
          <w:szCs w:val="32"/>
        </w:rPr>
        <w:br w:type="page"/>
      </w:r>
    </w:p>
    <w:p w14:paraId="520FA09F">
      <w:pPr>
        <w:snapToGrid w:val="0"/>
        <w:spacing w:line="360" w:lineRule="auto"/>
        <w:jc w:val="center"/>
        <w:outlineLvl w:val="0"/>
        <w:rPr>
          <w:rFonts w:hint="eastAsia" w:ascii="宋体" w:hAnsi="宋体" w:eastAsia="宋体" w:cs="宋体"/>
          <w:b/>
          <w:color w:val="000000"/>
          <w:sz w:val="32"/>
          <w:szCs w:val="32"/>
        </w:rPr>
      </w:pPr>
      <w:r>
        <w:rPr>
          <w:rFonts w:hint="eastAsia" w:ascii="宋体" w:hAnsi="宋体" w:eastAsia="宋体" w:cs="宋体"/>
          <w:b/>
          <w:color w:val="000000"/>
          <w:kern w:val="0"/>
          <w:sz w:val="32"/>
          <w:szCs w:val="32"/>
        </w:rPr>
        <w:t>一、投标</w:t>
      </w:r>
      <w:r>
        <w:rPr>
          <w:rFonts w:hint="eastAsia" w:ascii="宋体" w:hAnsi="宋体" w:eastAsia="宋体" w:cs="宋体"/>
          <w:b/>
          <w:color w:val="000000"/>
          <w:sz w:val="32"/>
          <w:szCs w:val="32"/>
        </w:rPr>
        <w:t>函</w:t>
      </w:r>
    </w:p>
    <w:p w14:paraId="78E3255B">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（采购人）、（采购代理机构）：</w:t>
      </w:r>
    </w:p>
    <w:p w14:paraId="31D6A9F9">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我方参加你方组织的（项目名称）【招标编号：（采购编号）】招标的有关活动，并对此项目进行投标。为此：</w:t>
      </w:r>
    </w:p>
    <w:p w14:paraId="6C012630">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1、我方承诺投标有效期从提交投标文件的截止之日起</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天（不少于90天）</w:t>
      </w:r>
      <w:r>
        <w:rPr>
          <w:rFonts w:hint="eastAsia" w:ascii="宋体" w:hAnsi="宋体" w:eastAsia="宋体" w:cs="宋体"/>
          <w:color w:val="000000"/>
        </w:rPr>
        <w:t>，</w:t>
      </w:r>
      <w:r>
        <w:rPr>
          <w:rFonts w:hint="eastAsia" w:ascii="宋体" w:hAnsi="宋体" w:eastAsia="宋体" w:cs="宋体"/>
          <w:color w:val="000000"/>
          <w:sz w:val="24"/>
        </w:rPr>
        <w:t>本投标文件在投标有效期满之前均具有约束力。</w:t>
      </w:r>
    </w:p>
    <w:p w14:paraId="6414E8E9">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2、我方的投标文件包括以下内容：</w:t>
      </w:r>
    </w:p>
    <w:p w14:paraId="51A2E56F">
      <w:pPr>
        <w:snapToGrid w:val="0"/>
        <w:spacing w:line="360" w:lineRule="auto"/>
        <w:ind w:left="210" w:leftChars="100" w:firstLine="480" w:firstLineChars="200"/>
        <w:rPr>
          <w:rFonts w:hint="eastAsia" w:ascii="宋体" w:hAnsi="宋体" w:eastAsia="宋体" w:cs="宋体"/>
          <w:color w:val="000000"/>
          <w:sz w:val="24"/>
        </w:rPr>
      </w:pPr>
      <w:r>
        <w:rPr>
          <w:rFonts w:hint="eastAsia" w:ascii="宋体" w:hAnsi="宋体" w:eastAsia="宋体" w:cs="宋体"/>
          <w:color w:val="000000"/>
          <w:sz w:val="24"/>
        </w:rPr>
        <w:t>2.1资格文件：</w:t>
      </w:r>
    </w:p>
    <w:p w14:paraId="06F77145">
      <w:pPr>
        <w:snapToGrid w:val="0"/>
        <w:spacing w:line="360" w:lineRule="auto"/>
        <w:ind w:left="420" w:leftChars="200" w:firstLine="480" w:firstLineChars="200"/>
        <w:rPr>
          <w:rFonts w:hint="eastAsia" w:ascii="宋体" w:hAnsi="宋体" w:eastAsia="宋体" w:cs="宋体"/>
          <w:color w:val="000000"/>
          <w:sz w:val="24"/>
        </w:rPr>
      </w:pPr>
      <w:r>
        <w:rPr>
          <w:rFonts w:hint="eastAsia" w:ascii="宋体" w:hAnsi="宋体" w:eastAsia="宋体" w:cs="宋体"/>
          <w:color w:val="000000"/>
          <w:sz w:val="24"/>
        </w:rPr>
        <w:t>2.1.1符合参加政府采购活动应当具备的一般条件的承诺函；</w:t>
      </w:r>
    </w:p>
    <w:p w14:paraId="71415BB9">
      <w:pPr>
        <w:snapToGrid w:val="0"/>
        <w:spacing w:line="360" w:lineRule="auto"/>
        <w:ind w:left="420" w:leftChars="200" w:firstLine="480" w:firstLineChars="200"/>
        <w:rPr>
          <w:rFonts w:hint="eastAsia" w:ascii="宋体" w:hAnsi="宋体" w:eastAsia="宋体" w:cs="宋体"/>
          <w:color w:val="000000"/>
          <w:sz w:val="24"/>
        </w:rPr>
      </w:pPr>
      <w:r>
        <w:rPr>
          <w:rFonts w:hint="eastAsia" w:ascii="宋体" w:hAnsi="宋体" w:eastAsia="宋体" w:cs="宋体"/>
          <w:color w:val="000000"/>
          <w:sz w:val="24"/>
        </w:rPr>
        <w:t>2.1.2企业营业执照或事业单位法人证书复印件；</w:t>
      </w:r>
    </w:p>
    <w:p w14:paraId="17BF05F9">
      <w:pPr>
        <w:snapToGrid w:val="0"/>
        <w:spacing w:line="360" w:lineRule="auto"/>
        <w:ind w:left="420" w:leftChars="200" w:firstLine="480" w:firstLineChars="200"/>
        <w:rPr>
          <w:rFonts w:hint="eastAsia" w:ascii="宋体" w:hAnsi="宋体" w:eastAsia="宋体" w:cs="宋体"/>
          <w:color w:val="000000"/>
          <w:sz w:val="24"/>
        </w:rPr>
      </w:pPr>
      <w:r>
        <w:rPr>
          <w:rFonts w:hint="eastAsia" w:ascii="宋体" w:hAnsi="宋体" w:eastAsia="宋体" w:cs="宋体"/>
          <w:color w:val="000000"/>
          <w:sz w:val="24"/>
        </w:rPr>
        <w:t>2.1.3</w:t>
      </w:r>
      <w:r>
        <w:rPr>
          <w:rFonts w:hint="eastAsia" w:ascii="宋体" w:hAnsi="宋体" w:eastAsia="宋体" w:cs="宋体"/>
          <w:snapToGrid w:val="0"/>
          <w:color w:val="000000"/>
          <w:kern w:val="28"/>
          <w:sz w:val="24"/>
          <w:szCs w:val="20"/>
        </w:rPr>
        <w:t>联合协议</w:t>
      </w:r>
      <w:bookmarkStart w:id="405" w:name="_Hlk101257010"/>
      <w:r>
        <w:rPr>
          <w:rFonts w:hint="eastAsia" w:ascii="宋体" w:hAnsi="宋体" w:eastAsia="宋体" w:cs="宋体"/>
          <w:color w:val="000000"/>
          <w:sz w:val="24"/>
        </w:rPr>
        <w:t>（如果有)</w:t>
      </w:r>
      <w:bookmarkEnd w:id="405"/>
      <w:r>
        <w:rPr>
          <w:rFonts w:hint="eastAsia" w:ascii="宋体" w:hAnsi="宋体" w:eastAsia="宋体" w:cs="宋体"/>
          <w:snapToGrid w:val="0"/>
          <w:color w:val="000000"/>
          <w:kern w:val="28"/>
          <w:sz w:val="24"/>
          <w:szCs w:val="20"/>
        </w:rPr>
        <w:t>；</w:t>
      </w:r>
    </w:p>
    <w:p w14:paraId="21DF0426">
      <w:pPr>
        <w:snapToGrid w:val="0"/>
        <w:spacing w:line="360" w:lineRule="auto"/>
        <w:ind w:left="420" w:leftChars="200" w:firstLine="480" w:firstLineChars="200"/>
        <w:rPr>
          <w:rFonts w:hint="eastAsia" w:ascii="宋体" w:hAnsi="宋体" w:eastAsia="宋体" w:cs="宋体"/>
          <w:color w:val="000000"/>
          <w:sz w:val="24"/>
        </w:rPr>
      </w:pPr>
      <w:r>
        <w:rPr>
          <w:rFonts w:hint="eastAsia" w:ascii="宋体" w:hAnsi="宋体" w:eastAsia="宋体" w:cs="宋体"/>
          <w:color w:val="000000"/>
          <w:sz w:val="24"/>
        </w:rPr>
        <w:t>2.1.4落实政府采购政策需满足的资格要求（如果有）；</w:t>
      </w:r>
    </w:p>
    <w:p w14:paraId="07BEE0A0">
      <w:pPr>
        <w:snapToGrid w:val="0"/>
        <w:spacing w:line="360" w:lineRule="auto"/>
        <w:ind w:left="420" w:leftChars="200" w:firstLine="480" w:firstLineChars="200"/>
        <w:rPr>
          <w:rFonts w:hint="eastAsia" w:ascii="宋体" w:hAnsi="宋体" w:eastAsia="宋体" w:cs="宋体"/>
          <w:color w:val="000000"/>
          <w:sz w:val="24"/>
        </w:rPr>
      </w:pPr>
      <w:r>
        <w:rPr>
          <w:rFonts w:hint="eastAsia" w:ascii="宋体" w:hAnsi="宋体" w:eastAsia="宋体" w:cs="宋体"/>
          <w:color w:val="000000"/>
          <w:sz w:val="24"/>
        </w:rPr>
        <w:t>2.1.5本项目的特定资格要求（如果有)。</w:t>
      </w:r>
    </w:p>
    <w:p w14:paraId="0AEBCD08">
      <w:pPr>
        <w:snapToGrid w:val="0"/>
        <w:spacing w:line="360" w:lineRule="auto"/>
        <w:ind w:left="210" w:leftChars="100" w:firstLine="480" w:firstLineChars="200"/>
        <w:rPr>
          <w:rFonts w:hint="eastAsia" w:ascii="宋体" w:hAnsi="宋体" w:eastAsia="宋体" w:cs="宋体"/>
          <w:color w:val="000000"/>
          <w:sz w:val="24"/>
          <w:lang w:val="zh-CN"/>
        </w:rPr>
      </w:pPr>
      <w:r>
        <w:rPr>
          <w:rFonts w:hint="eastAsia" w:ascii="宋体" w:hAnsi="宋体" w:eastAsia="宋体" w:cs="宋体"/>
          <w:color w:val="000000"/>
          <w:sz w:val="24"/>
        </w:rPr>
        <w:t>2</w:t>
      </w:r>
      <w:r>
        <w:rPr>
          <w:rFonts w:hint="eastAsia" w:ascii="宋体" w:hAnsi="宋体" w:eastAsia="宋体" w:cs="宋体"/>
          <w:color w:val="000000"/>
          <w:sz w:val="24"/>
          <w:lang w:val="zh-CN"/>
        </w:rPr>
        <w:t>.</w:t>
      </w:r>
      <w:r>
        <w:rPr>
          <w:rFonts w:hint="eastAsia" w:ascii="宋体" w:hAnsi="宋体" w:eastAsia="宋体" w:cs="宋体"/>
          <w:color w:val="000000"/>
          <w:sz w:val="24"/>
        </w:rPr>
        <w:t>2</w:t>
      </w:r>
      <w:r>
        <w:rPr>
          <w:rFonts w:hint="eastAsia" w:ascii="宋体" w:hAnsi="宋体" w:eastAsia="宋体" w:cs="宋体"/>
          <w:color w:val="000000"/>
          <w:sz w:val="24"/>
          <w:lang w:val="zh-CN"/>
        </w:rPr>
        <w:t xml:space="preserve"> </w:t>
      </w:r>
      <w:r>
        <w:rPr>
          <w:rFonts w:hint="eastAsia" w:ascii="宋体" w:hAnsi="宋体" w:eastAsia="宋体" w:cs="宋体"/>
          <w:color w:val="000000"/>
          <w:sz w:val="24"/>
        </w:rPr>
        <w:t>商务技术</w:t>
      </w:r>
      <w:r>
        <w:rPr>
          <w:rFonts w:hint="eastAsia" w:ascii="宋体" w:hAnsi="宋体" w:eastAsia="宋体" w:cs="宋体"/>
          <w:color w:val="000000"/>
          <w:sz w:val="24"/>
          <w:lang w:val="zh-CN"/>
        </w:rPr>
        <w:t>文件：</w:t>
      </w:r>
    </w:p>
    <w:p w14:paraId="7E83749F">
      <w:pPr>
        <w:snapToGrid w:val="0"/>
        <w:spacing w:line="360" w:lineRule="auto"/>
        <w:ind w:left="420" w:leftChars="200" w:firstLine="480" w:firstLineChars="200"/>
        <w:rPr>
          <w:rFonts w:hint="eastAsia" w:ascii="宋体" w:hAnsi="宋体" w:eastAsia="宋体" w:cs="宋体"/>
          <w:color w:val="000000"/>
          <w:sz w:val="24"/>
        </w:rPr>
      </w:pPr>
      <w:r>
        <w:rPr>
          <w:rFonts w:hint="eastAsia" w:ascii="宋体" w:hAnsi="宋体" w:eastAsia="宋体" w:cs="宋体"/>
          <w:color w:val="000000"/>
          <w:sz w:val="24"/>
        </w:rPr>
        <w:t>2.2.1投标函；</w:t>
      </w:r>
      <w:r>
        <w:rPr>
          <w:rFonts w:hint="eastAsia" w:ascii="宋体" w:hAnsi="宋体" w:eastAsia="宋体" w:cs="宋体"/>
          <w:color w:val="000000"/>
          <w:sz w:val="24"/>
          <w:lang w:val="zh-CN"/>
        </w:rPr>
        <w:t xml:space="preserve"> </w:t>
      </w:r>
    </w:p>
    <w:p w14:paraId="76A72D5F">
      <w:pPr>
        <w:snapToGrid w:val="0"/>
        <w:spacing w:line="360" w:lineRule="auto"/>
        <w:ind w:left="420" w:leftChars="200" w:firstLine="480" w:firstLineChars="200"/>
        <w:rPr>
          <w:rFonts w:hint="eastAsia" w:ascii="宋体" w:hAnsi="宋体" w:eastAsia="宋体" w:cs="宋体"/>
          <w:color w:val="000000"/>
          <w:sz w:val="24"/>
        </w:rPr>
      </w:pPr>
      <w:r>
        <w:rPr>
          <w:rFonts w:hint="eastAsia" w:ascii="宋体" w:hAnsi="宋体" w:eastAsia="宋体" w:cs="宋体"/>
          <w:color w:val="000000"/>
          <w:sz w:val="24"/>
        </w:rPr>
        <w:t>2.2.2授权委托书或法定代表人（单位负责人）身份证明；</w:t>
      </w:r>
    </w:p>
    <w:p w14:paraId="14D77123">
      <w:pPr>
        <w:snapToGrid w:val="0"/>
        <w:spacing w:line="360" w:lineRule="auto"/>
        <w:ind w:left="420" w:leftChars="200" w:firstLine="480" w:firstLineChars="200"/>
        <w:rPr>
          <w:rFonts w:hint="eastAsia" w:ascii="宋体" w:hAnsi="宋体" w:eastAsia="宋体" w:cs="宋体"/>
          <w:color w:val="000000"/>
          <w:sz w:val="24"/>
        </w:rPr>
      </w:pPr>
      <w:r>
        <w:rPr>
          <w:rFonts w:hint="eastAsia" w:ascii="宋体" w:hAnsi="宋体" w:eastAsia="宋体" w:cs="宋体"/>
          <w:color w:val="000000"/>
          <w:sz w:val="24"/>
        </w:rPr>
        <w:t>2.2.3分包意向协议（如果有)；</w:t>
      </w:r>
    </w:p>
    <w:p w14:paraId="1919960C">
      <w:pPr>
        <w:snapToGrid w:val="0"/>
        <w:spacing w:line="360" w:lineRule="auto"/>
        <w:ind w:left="420" w:leftChars="200" w:firstLine="480" w:firstLineChars="200"/>
        <w:rPr>
          <w:rFonts w:hint="eastAsia" w:ascii="宋体" w:hAnsi="宋体" w:eastAsia="宋体" w:cs="宋体"/>
          <w:color w:val="000000"/>
          <w:sz w:val="24"/>
        </w:rPr>
      </w:pPr>
      <w:r>
        <w:rPr>
          <w:rFonts w:hint="eastAsia" w:ascii="宋体" w:hAnsi="宋体" w:eastAsia="宋体" w:cs="宋体"/>
          <w:color w:val="000000"/>
          <w:sz w:val="24"/>
        </w:rPr>
        <w:t>2.2.4符合性审查资料；</w:t>
      </w:r>
    </w:p>
    <w:p w14:paraId="6C3D28A4">
      <w:pPr>
        <w:snapToGrid w:val="0"/>
        <w:spacing w:line="360" w:lineRule="auto"/>
        <w:ind w:left="420" w:leftChars="200" w:firstLine="480" w:firstLineChars="200"/>
        <w:rPr>
          <w:rFonts w:hint="eastAsia" w:ascii="宋体" w:hAnsi="宋体" w:eastAsia="宋体" w:cs="宋体"/>
          <w:color w:val="000000"/>
          <w:sz w:val="24"/>
        </w:rPr>
      </w:pPr>
      <w:r>
        <w:rPr>
          <w:rFonts w:hint="eastAsia" w:ascii="宋体" w:hAnsi="宋体" w:eastAsia="宋体" w:cs="宋体"/>
          <w:color w:val="000000"/>
          <w:sz w:val="24"/>
        </w:rPr>
        <w:t>2.2.5评标标准相应的商务技术资料；</w:t>
      </w:r>
    </w:p>
    <w:p w14:paraId="767862E6">
      <w:pPr>
        <w:snapToGrid w:val="0"/>
        <w:spacing w:line="360" w:lineRule="auto"/>
        <w:ind w:left="420" w:leftChars="200" w:firstLine="480" w:firstLineChars="200"/>
        <w:rPr>
          <w:rFonts w:hint="eastAsia" w:ascii="宋体" w:hAnsi="宋体" w:eastAsia="宋体" w:cs="宋体"/>
          <w:color w:val="000000"/>
          <w:sz w:val="24"/>
        </w:rPr>
      </w:pPr>
      <w:r>
        <w:rPr>
          <w:rFonts w:hint="eastAsia" w:ascii="宋体" w:hAnsi="宋体" w:eastAsia="宋体" w:cs="宋体"/>
          <w:color w:val="000000"/>
          <w:sz w:val="24"/>
        </w:rPr>
        <w:t>2.2.6投标标的清单；</w:t>
      </w:r>
    </w:p>
    <w:p w14:paraId="7D2406F5">
      <w:pPr>
        <w:snapToGrid w:val="0"/>
        <w:spacing w:line="360" w:lineRule="auto"/>
        <w:ind w:left="420" w:leftChars="200" w:firstLine="480" w:firstLineChars="200"/>
        <w:rPr>
          <w:rFonts w:hint="eastAsia" w:ascii="宋体" w:hAnsi="宋体" w:eastAsia="宋体" w:cs="宋体"/>
          <w:color w:val="000000"/>
          <w:sz w:val="24"/>
        </w:rPr>
      </w:pPr>
      <w:r>
        <w:rPr>
          <w:rFonts w:hint="eastAsia" w:ascii="宋体" w:hAnsi="宋体" w:eastAsia="宋体" w:cs="宋体"/>
          <w:color w:val="000000"/>
          <w:sz w:val="24"/>
        </w:rPr>
        <w:t>2.2.7商务技术偏离表；</w:t>
      </w:r>
    </w:p>
    <w:p w14:paraId="6431F52E">
      <w:pPr>
        <w:snapToGrid w:val="0"/>
        <w:spacing w:line="360" w:lineRule="auto"/>
        <w:ind w:left="420" w:leftChars="200" w:firstLine="480" w:firstLineChars="200"/>
        <w:rPr>
          <w:rFonts w:hint="eastAsia" w:ascii="宋体" w:hAnsi="宋体" w:eastAsia="宋体" w:cs="宋体"/>
          <w:color w:val="000000"/>
          <w:sz w:val="24"/>
          <w:lang w:val="zh-CN"/>
        </w:rPr>
      </w:pPr>
      <w:r>
        <w:rPr>
          <w:rFonts w:hint="eastAsia" w:ascii="宋体" w:hAnsi="宋体" w:eastAsia="宋体" w:cs="宋体"/>
          <w:color w:val="000000"/>
          <w:sz w:val="24"/>
        </w:rPr>
        <w:t>2</w:t>
      </w:r>
      <w:r>
        <w:rPr>
          <w:rFonts w:hint="eastAsia" w:ascii="宋体" w:hAnsi="宋体" w:eastAsia="宋体" w:cs="宋体"/>
          <w:color w:val="000000"/>
          <w:sz w:val="24"/>
          <w:lang w:val="zh-CN"/>
        </w:rPr>
        <w:t>.</w:t>
      </w:r>
      <w:r>
        <w:rPr>
          <w:rFonts w:hint="eastAsia" w:ascii="宋体" w:hAnsi="宋体" w:eastAsia="宋体" w:cs="宋体"/>
          <w:color w:val="000000"/>
          <w:sz w:val="24"/>
        </w:rPr>
        <w:t>2</w:t>
      </w:r>
      <w:r>
        <w:rPr>
          <w:rFonts w:hint="eastAsia" w:ascii="宋体" w:hAnsi="宋体" w:eastAsia="宋体" w:cs="宋体"/>
          <w:color w:val="000000"/>
          <w:sz w:val="24"/>
          <w:lang w:val="zh-CN"/>
        </w:rPr>
        <w:t>.</w:t>
      </w:r>
      <w:r>
        <w:rPr>
          <w:rFonts w:hint="eastAsia" w:ascii="宋体" w:hAnsi="宋体" w:eastAsia="宋体" w:cs="宋体"/>
          <w:color w:val="000000"/>
          <w:sz w:val="24"/>
        </w:rPr>
        <w:t>8</w:t>
      </w:r>
      <w:r>
        <w:rPr>
          <w:rFonts w:hint="eastAsia" w:ascii="宋体" w:hAnsi="宋体" w:eastAsia="宋体" w:cs="宋体"/>
          <w:color w:val="000000"/>
          <w:sz w:val="24"/>
          <w:lang w:val="zh-CN"/>
        </w:rPr>
        <w:t>政府采购供应商廉洁自律承诺书；</w:t>
      </w:r>
    </w:p>
    <w:p w14:paraId="07BB69AF">
      <w:pPr>
        <w:snapToGrid w:val="0"/>
        <w:spacing w:line="360" w:lineRule="auto"/>
        <w:ind w:left="210" w:leftChars="100" w:firstLine="480" w:firstLineChars="200"/>
        <w:rPr>
          <w:rFonts w:hint="eastAsia" w:ascii="宋体" w:hAnsi="宋体" w:eastAsia="宋体" w:cs="宋体"/>
          <w:color w:val="000000"/>
          <w:sz w:val="24"/>
        </w:rPr>
      </w:pPr>
      <w:r>
        <w:rPr>
          <w:rFonts w:hint="eastAsia" w:ascii="宋体" w:hAnsi="宋体" w:eastAsia="宋体" w:cs="宋体"/>
          <w:color w:val="000000"/>
          <w:sz w:val="24"/>
        </w:rPr>
        <w:t>2</w:t>
      </w:r>
      <w:r>
        <w:rPr>
          <w:rFonts w:hint="eastAsia" w:ascii="宋体" w:hAnsi="宋体" w:eastAsia="宋体" w:cs="宋体"/>
          <w:color w:val="000000"/>
          <w:sz w:val="24"/>
          <w:lang w:val="zh-CN"/>
        </w:rPr>
        <w:t>.</w:t>
      </w:r>
      <w:r>
        <w:rPr>
          <w:rFonts w:hint="eastAsia" w:ascii="宋体" w:hAnsi="宋体" w:eastAsia="宋体" w:cs="宋体"/>
          <w:color w:val="000000"/>
          <w:sz w:val="24"/>
        </w:rPr>
        <w:t>3报价文件</w:t>
      </w:r>
    </w:p>
    <w:p w14:paraId="3C6BEAA7">
      <w:pPr>
        <w:snapToGrid w:val="0"/>
        <w:spacing w:line="360" w:lineRule="auto"/>
        <w:ind w:left="420" w:leftChars="200" w:firstLine="480" w:firstLineChars="200"/>
        <w:rPr>
          <w:rFonts w:hint="eastAsia" w:ascii="宋体" w:hAnsi="宋体" w:eastAsia="宋体" w:cs="宋体"/>
          <w:color w:val="000000"/>
          <w:sz w:val="24"/>
        </w:rPr>
      </w:pPr>
      <w:r>
        <w:rPr>
          <w:rFonts w:hint="eastAsia" w:ascii="宋体" w:hAnsi="宋体" w:eastAsia="宋体" w:cs="宋体"/>
          <w:color w:val="000000"/>
          <w:sz w:val="24"/>
        </w:rPr>
        <w:t>2.3.1开标一览表（报价表）；</w:t>
      </w:r>
    </w:p>
    <w:p w14:paraId="0EAFC8FB">
      <w:pPr>
        <w:snapToGrid w:val="0"/>
        <w:spacing w:line="360" w:lineRule="auto"/>
        <w:ind w:left="420" w:leftChars="200" w:firstLine="480" w:firstLineChars="200"/>
        <w:rPr>
          <w:rFonts w:hint="eastAsia" w:ascii="宋体" w:hAnsi="宋体" w:eastAsia="宋体" w:cs="宋体"/>
          <w:color w:val="000000"/>
          <w:sz w:val="24"/>
        </w:rPr>
      </w:pPr>
      <w:r>
        <w:rPr>
          <w:rFonts w:hint="eastAsia" w:ascii="宋体" w:hAnsi="宋体" w:eastAsia="宋体" w:cs="宋体"/>
          <w:color w:val="000000"/>
          <w:sz w:val="24"/>
        </w:rPr>
        <w:t>2.3.2中小企业声明函（如果有）。</w:t>
      </w:r>
    </w:p>
    <w:p w14:paraId="13B86DE6">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3、我方承诺除商务技术偏离表列出的偏离外，我方响应招标文件的全部要求。</w:t>
      </w:r>
    </w:p>
    <w:p w14:paraId="73514DF8">
      <w:pPr>
        <w:snapToGrid w:val="0"/>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4、如我方中标，我方承诺：</w:t>
      </w:r>
    </w:p>
    <w:p w14:paraId="667D4065">
      <w:pPr>
        <w:snapToGrid w:val="0"/>
        <w:spacing w:line="360" w:lineRule="auto"/>
        <w:ind w:left="210" w:leftChars="100"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4.1在收到中标通知书后，在中标通知书规定的期限内与你方签订合同； </w:t>
      </w:r>
    </w:p>
    <w:p w14:paraId="24600FF6">
      <w:pPr>
        <w:snapToGrid w:val="0"/>
        <w:spacing w:line="360" w:lineRule="auto"/>
        <w:ind w:left="210" w:leftChars="100"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4.2在签订合同时不向你方提出附加条件； </w:t>
      </w:r>
    </w:p>
    <w:p w14:paraId="2B3265BD">
      <w:pPr>
        <w:snapToGrid w:val="0"/>
        <w:spacing w:line="360" w:lineRule="auto"/>
        <w:ind w:left="210" w:leftChars="100"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4.3按照招标文件要求提交履约保证金； </w:t>
      </w:r>
    </w:p>
    <w:p w14:paraId="4D03B5F1">
      <w:pPr>
        <w:snapToGrid w:val="0"/>
        <w:spacing w:line="360" w:lineRule="auto"/>
        <w:ind w:left="210" w:leftChars="100"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4.4在合同约定的期限内完成合同规定的全部义务。 </w:t>
      </w:r>
    </w:p>
    <w:p w14:paraId="1470B10F">
      <w:pPr>
        <w:snapToGrid w:val="0"/>
        <w:spacing w:line="360" w:lineRule="auto"/>
        <w:ind w:left="210" w:leftChars="100" w:firstLine="480" w:firstLineChars="200"/>
        <w:rPr>
          <w:rFonts w:hint="eastAsia" w:ascii="宋体" w:hAnsi="宋体" w:eastAsia="宋体" w:cs="宋体"/>
          <w:color w:val="000000"/>
          <w:sz w:val="24"/>
        </w:rPr>
      </w:pPr>
      <w:r>
        <w:rPr>
          <w:rFonts w:hint="eastAsia" w:ascii="宋体" w:hAnsi="宋体" w:eastAsia="宋体" w:cs="宋体"/>
          <w:color w:val="000000"/>
          <w:sz w:val="24"/>
        </w:rPr>
        <w:t>5、其他补充说明:</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w:t>
      </w:r>
    </w:p>
    <w:p w14:paraId="130568B7">
      <w:pPr>
        <w:spacing w:line="360" w:lineRule="auto"/>
        <w:ind w:firstLine="3600" w:firstLineChars="1500"/>
        <w:rPr>
          <w:rFonts w:hint="eastAsia" w:ascii="宋体" w:hAnsi="宋体" w:eastAsia="宋体" w:cs="宋体"/>
          <w:color w:val="000000"/>
          <w:sz w:val="24"/>
        </w:rPr>
      </w:pPr>
      <w:r>
        <w:rPr>
          <w:rFonts w:hint="eastAsia" w:ascii="宋体" w:hAnsi="宋体" w:eastAsia="宋体" w:cs="宋体"/>
          <w:color w:val="000000"/>
          <w:sz w:val="24"/>
        </w:rPr>
        <w:t xml:space="preserve">投标人名称（电子签名）：                          </w:t>
      </w:r>
    </w:p>
    <w:p w14:paraId="4C5AFF96">
      <w:pPr>
        <w:spacing w:line="360" w:lineRule="auto"/>
        <w:jc w:val="center"/>
        <w:rPr>
          <w:rFonts w:hint="eastAsia" w:ascii="宋体" w:hAnsi="宋体" w:eastAsia="宋体" w:cs="宋体"/>
          <w:color w:val="000000"/>
          <w:sz w:val="24"/>
        </w:rPr>
      </w:pPr>
      <w:r>
        <w:rPr>
          <w:rFonts w:hint="eastAsia" w:ascii="宋体" w:hAnsi="宋体" w:eastAsia="宋体" w:cs="宋体"/>
          <w:color w:val="000000"/>
          <w:sz w:val="24"/>
        </w:rPr>
        <w:t xml:space="preserve">     日期：  年   月   日</w:t>
      </w:r>
    </w:p>
    <w:p w14:paraId="086790A5">
      <w:pPr>
        <w:snapToGrid w:val="0"/>
        <w:spacing w:line="360" w:lineRule="auto"/>
        <w:ind w:left="420" w:leftChars="200" w:firstLine="4200" w:firstLineChars="1750"/>
        <w:rPr>
          <w:rFonts w:hint="eastAsia" w:ascii="宋体" w:hAnsi="宋体" w:eastAsia="宋体" w:cs="宋体"/>
          <w:color w:val="000000"/>
          <w:kern w:val="0"/>
          <w:sz w:val="24"/>
          <w:u w:val="single"/>
        </w:rPr>
      </w:pPr>
    </w:p>
    <w:p w14:paraId="50791287">
      <w:pPr>
        <w:spacing w:line="360" w:lineRule="auto"/>
        <w:ind w:right="420"/>
        <w:rPr>
          <w:rFonts w:hint="eastAsia" w:ascii="宋体" w:hAnsi="宋体" w:eastAsia="宋体" w:cs="宋体"/>
          <w:color w:val="000000"/>
          <w:sz w:val="24"/>
        </w:rPr>
      </w:pPr>
      <w:r>
        <w:rPr>
          <w:rFonts w:hint="eastAsia" w:ascii="宋体" w:hAnsi="宋体" w:eastAsia="宋体" w:cs="宋体"/>
          <w:color w:val="000000"/>
          <w:sz w:val="24"/>
        </w:rPr>
        <w:t>注：按本格式和要求提供。</w:t>
      </w:r>
    </w:p>
    <w:p w14:paraId="4FA8891B">
      <w:pPr>
        <w:snapToGrid w:val="0"/>
        <w:spacing w:line="360" w:lineRule="auto"/>
        <w:jc w:val="center"/>
        <w:rPr>
          <w:rFonts w:hint="eastAsia" w:ascii="宋体" w:hAnsi="宋体" w:eastAsia="宋体" w:cs="宋体"/>
          <w:b/>
          <w:color w:val="000000"/>
          <w:kern w:val="0"/>
          <w:sz w:val="32"/>
          <w:szCs w:val="32"/>
        </w:rPr>
      </w:pPr>
    </w:p>
    <w:p w14:paraId="33E45733">
      <w:pPr>
        <w:snapToGrid w:val="0"/>
        <w:spacing w:line="360" w:lineRule="auto"/>
        <w:rPr>
          <w:rFonts w:hint="eastAsia" w:ascii="宋体" w:hAnsi="宋体" w:eastAsia="宋体" w:cs="宋体"/>
          <w:color w:val="000000"/>
          <w:sz w:val="24"/>
        </w:rPr>
      </w:pPr>
    </w:p>
    <w:p w14:paraId="4ADA77CF">
      <w:pPr>
        <w:jc w:val="center"/>
        <w:rPr>
          <w:rFonts w:hint="eastAsia" w:ascii="宋体" w:hAnsi="宋体" w:eastAsia="宋体" w:cs="宋体"/>
          <w:b/>
          <w:color w:val="000000"/>
          <w:kern w:val="0"/>
          <w:sz w:val="32"/>
          <w:szCs w:val="32"/>
        </w:rPr>
      </w:pPr>
    </w:p>
    <w:p w14:paraId="6C01FDD0">
      <w:pPr>
        <w:jc w:val="center"/>
        <w:rPr>
          <w:rFonts w:hint="eastAsia" w:ascii="宋体" w:hAnsi="宋体" w:eastAsia="宋体" w:cs="宋体"/>
          <w:b/>
          <w:color w:val="000000"/>
          <w:kern w:val="0"/>
          <w:sz w:val="32"/>
          <w:szCs w:val="32"/>
        </w:rPr>
      </w:pPr>
    </w:p>
    <w:p w14:paraId="5F84A122">
      <w:pPr>
        <w:jc w:val="center"/>
        <w:rPr>
          <w:rFonts w:hint="eastAsia" w:ascii="宋体" w:hAnsi="宋体" w:eastAsia="宋体" w:cs="宋体"/>
          <w:b/>
          <w:color w:val="000000"/>
          <w:kern w:val="0"/>
          <w:sz w:val="32"/>
          <w:szCs w:val="32"/>
        </w:rPr>
      </w:pPr>
    </w:p>
    <w:p w14:paraId="00858FD1">
      <w:pPr>
        <w:jc w:val="center"/>
        <w:rPr>
          <w:rFonts w:hint="eastAsia" w:ascii="宋体" w:hAnsi="宋体" w:eastAsia="宋体" w:cs="宋体"/>
          <w:b/>
          <w:color w:val="000000"/>
          <w:kern w:val="0"/>
          <w:sz w:val="32"/>
          <w:szCs w:val="32"/>
        </w:rPr>
      </w:pPr>
    </w:p>
    <w:p w14:paraId="295B23EF">
      <w:pPr>
        <w:jc w:val="center"/>
        <w:rPr>
          <w:rFonts w:hint="eastAsia" w:ascii="宋体" w:hAnsi="宋体" w:eastAsia="宋体" w:cs="宋体"/>
          <w:b/>
          <w:color w:val="000000"/>
          <w:kern w:val="0"/>
          <w:sz w:val="32"/>
          <w:szCs w:val="32"/>
        </w:rPr>
      </w:pPr>
    </w:p>
    <w:p w14:paraId="3FD663B7">
      <w:pPr>
        <w:jc w:val="center"/>
        <w:rPr>
          <w:rFonts w:hint="eastAsia" w:ascii="宋体" w:hAnsi="宋体" w:eastAsia="宋体" w:cs="宋体"/>
          <w:b/>
          <w:color w:val="000000"/>
          <w:kern w:val="0"/>
          <w:sz w:val="32"/>
          <w:szCs w:val="32"/>
        </w:rPr>
      </w:pPr>
    </w:p>
    <w:p w14:paraId="375994F6">
      <w:pPr>
        <w:jc w:val="center"/>
        <w:rPr>
          <w:rFonts w:hint="eastAsia" w:ascii="宋体" w:hAnsi="宋体" w:eastAsia="宋体" w:cs="宋体"/>
          <w:b/>
          <w:color w:val="000000"/>
          <w:kern w:val="0"/>
          <w:sz w:val="32"/>
          <w:szCs w:val="32"/>
        </w:rPr>
      </w:pPr>
    </w:p>
    <w:p w14:paraId="13052180">
      <w:pPr>
        <w:jc w:val="center"/>
        <w:rPr>
          <w:rFonts w:hint="eastAsia" w:ascii="宋体" w:hAnsi="宋体" w:eastAsia="宋体" w:cs="宋体"/>
          <w:b/>
          <w:color w:val="000000"/>
          <w:kern w:val="0"/>
          <w:sz w:val="32"/>
          <w:szCs w:val="32"/>
        </w:rPr>
      </w:pPr>
    </w:p>
    <w:p w14:paraId="6DC8F331">
      <w:pPr>
        <w:jc w:val="center"/>
        <w:rPr>
          <w:rFonts w:hint="eastAsia" w:ascii="宋体" w:hAnsi="宋体" w:eastAsia="宋体" w:cs="宋体"/>
          <w:b/>
          <w:color w:val="000000"/>
          <w:kern w:val="0"/>
          <w:sz w:val="32"/>
          <w:szCs w:val="32"/>
        </w:rPr>
      </w:pPr>
    </w:p>
    <w:p w14:paraId="3CCFC7B6">
      <w:pPr>
        <w:jc w:val="center"/>
        <w:rPr>
          <w:rFonts w:hint="eastAsia" w:ascii="宋体" w:hAnsi="宋体" w:eastAsia="宋体" w:cs="宋体"/>
          <w:b/>
          <w:color w:val="000000"/>
          <w:kern w:val="0"/>
          <w:sz w:val="32"/>
          <w:szCs w:val="32"/>
        </w:rPr>
      </w:pPr>
    </w:p>
    <w:p w14:paraId="039C0469">
      <w:pPr>
        <w:jc w:val="center"/>
        <w:rPr>
          <w:rFonts w:hint="eastAsia" w:ascii="宋体" w:hAnsi="宋体" w:eastAsia="宋体" w:cs="宋体"/>
          <w:b/>
          <w:color w:val="000000"/>
          <w:kern w:val="0"/>
          <w:sz w:val="32"/>
          <w:szCs w:val="32"/>
        </w:rPr>
      </w:pPr>
    </w:p>
    <w:p w14:paraId="40CAEC03">
      <w:pPr>
        <w:jc w:val="center"/>
        <w:rPr>
          <w:rFonts w:hint="eastAsia" w:ascii="宋体" w:hAnsi="宋体" w:eastAsia="宋体" w:cs="宋体"/>
          <w:b/>
          <w:color w:val="000000"/>
          <w:kern w:val="0"/>
          <w:sz w:val="32"/>
          <w:szCs w:val="32"/>
        </w:rPr>
      </w:pPr>
    </w:p>
    <w:p w14:paraId="43B90A1B">
      <w:pPr>
        <w:jc w:val="center"/>
        <w:rPr>
          <w:rFonts w:hint="eastAsia" w:ascii="宋体" w:hAnsi="宋体" w:eastAsia="宋体" w:cs="宋体"/>
          <w:b/>
          <w:color w:val="000000"/>
          <w:kern w:val="0"/>
          <w:sz w:val="32"/>
          <w:szCs w:val="32"/>
        </w:rPr>
      </w:pPr>
    </w:p>
    <w:p w14:paraId="6D484107">
      <w:pPr>
        <w:jc w:val="center"/>
        <w:rPr>
          <w:rFonts w:hint="eastAsia" w:ascii="宋体" w:hAnsi="宋体" w:eastAsia="宋体" w:cs="宋体"/>
          <w:b/>
          <w:color w:val="000000"/>
          <w:kern w:val="0"/>
          <w:sz w:val="32"/>
          <w:szCs w:val="32"/>
        </w:rPr>
      </w:pPr>
    </w:p>
    <w:p w14:paraId="22B1FBE7">
      <w:pPr>
        <w:jc w:val="center"/>
        <w:rPr>
          <w:rFonts w:hint="eastAsia" w:ascii="宋体" w:hAnsi="宋体" w:eastAsia="宋体" w:cs="宋体"/>
          <w:b/>
          <w:color w:val="000000"/>
          <w:kern w:val="0"/>
          <w:sz w:val="32"/>
          <w:szCs w:val="32"/>
        </w:rPr>
      </w:pPr>
    </w:p>
    <w:p w14:paraId="3B6B5DBA">
      <w:pPr>
        <w:jc w:val="center"/>
        <w:rPr>
          <w:rFonts w:hint="eastAsia" w:ascii="宋体" w:hAnsi="宋体" w:eastAsia="宋体" w:cs="宋体"/>
          <w:b/>
          <w:color w:val="000000"/>
          <w:kern w:val="0"/>
          <w:sz w:val="32"/>
          <w:szCs w:val="32"/>
        </w:rPr>
      </w:pPr>
    </w:p>
    <w:p w14:paraId="21ECE746">
      <w:pPr>
        <w:jc w:val="center"/>
        <w:rPr>
          <w:rFonts w:hint="eastAsia" w:ascii="宋体" w:hAnsi="宋体" w:eastAsia="宋体" w:cs="宋体"/>
          <w:b/>
          <w:color w:val="000000"/>
          <w:kern w:val="0"/>
          <w:sz w:val="32"/>
          <w:szCs w:val="32"/>
        </w:rPr>
      </w:pPr>
    </w:p>
    <w:p w14:paraId="70BF96E8">
      <w:pPr>
        <w:jc w:val="center"/>
        <w:rPr>
          <w:rFonts w:hint="eastAsia" w:ascii="宋体" w:hAnsi="宋体" w:eastAsia="宋体" w:cs="宋体"/>
          <w:b/>
          <w:color w:val="000000"/>
          <w:kern w:val="0"/>
          <w:sz w:val="32"/>
          <w:szCs w:val="32"/>
        </w:rPr>
      </w:pPr>
    </w:p>
    <w:p w14:paraId="7AB9491E">
      <w:pPr>
        <w:jc w:val="center"/>
        <w:rPr>
          <w:rFonts w:hint="eastAsia" w:ascii="宋体" w:hAnsi="宋体" w:eastAsia="宋体" w:cs="宋体"/>
          <w:b/>
          <w:color w:val="000000"/>
          <w:kern w:val="0"/>
          <w:sz w:val="32"/>
          <w:szCs w:val="32"/>
        </w:rPr>
      </w:pPr>
    </w:p>
    <w:p w14:paraId="74A1FAC4">
      <w:pPr>
        <w:jc w:val="center"/>
        <w:rPr>
          <w:rFonts w:hint="eastAsia" w:ascii="宋体" w:hAnsi="宋体" w:eastAsia="宋体" w:cs="宋体"/>
          <w:b/>
          <w:color w:val="000000"/>
          <w:kern w:val="0"/>
          <w:sz w:val="32"/>
          <w:szCs w:val="32"/>
        </w:rPr>
      </w:pPr>
    </w:p>
    <w:p w14:paraId="56DEAFE8">
      <w:pPr>
        <w:pStyle w:val="15"/>
        <w:ind w:firstLine="643"/>
        <w:rPr>
          <w:rFonts w:hint="eastAsia" w:ascii="宋体" w:hAnsi="宋体" w:eastAsia="宋体" w:cs="宋体"/>
          <w:b/>
          <w:color w:val="000000"/>
          <w:kern w:val="0"/>
          <w:sz w:val="32"/>
          <w:szCs w:val="32"/>
        </w:rPr>
      </w:pPr>
    </w:p>
    <w:p w14:paraId="443083CF">
      <w:pPr>
        <w:pStyle w:val="2"/>
        <w:rPr>
          <w:rFonts w:hint="eastAsia" w:ascii="宋体" w:hAnsi="宋体" w:eastAsia="宋体" w:cs="宋体"/>
          <w:lang w:val="en-US"/>
        </w:rPr>
      </w:pPr>
    </w:p>
    <w:p w14:paraId="6F150E6F">
      <w:pPr>
        <w:pStyle w:val="2"/>
        <w:rPr>
          <w:rFonts w:hint="eastAsia" w:ascii="宋体" w:hAnsi="宋体" w:eastAsia="宋体" w:cs="宋体"/>
          <w:color w:val="000000"/>
          <w:lang w:val="en-US"/>
        </w:rPr>
      </w:pPr>
    </w:p>
    <w:p w14:paraId="56B8D190">
      <w:pPr>
        <w:rPr>
          <w:rFonts w:hint="eastAsia" w:ascii="宋体" w:hAnsi="宋体" w:eastAsia="宋体" w:cs="宋体"/>
          <w:b/>
          <w:color w:val="000000"/>
          <w:kern w:val="0"/>
          <w:sz w:val="32"/>
          <w:szCs w:val="32"/>
          <w:lang w:val="zh-CN"/>
        </w:rPr>
      </w:pPr>
      <w:r>
        <w:rPr>
          <w:rFonts w:hint="eastAsia" w:ascii="宋体" w:hAnsi="宋体" w:eastAsia="宋体" w:cs="宋体"/>
          <w:b/>
          <w:color w:val="000000"/>
          <w:kern w:val="0"/>
          <w:sz w:val="32"/>
          <w:szCs w:val="32"/>
          <w:lang w:val="zh-CN"/>
        </w:rPr>
        <w:br w:type="page"/>
      </w:r>
    </w:p>
    <w:p w14:paraId="44D7F94A">
      <w:pPr>
        <w:spacing w:line="360" w:lineRule="auto"/>
        <w:jc w:val="center"/>
        <w:rPr>
          <w:rFonts w:hint="eastAsia" w:ascii="宋体" w:hAnsi="宋体" w:eastAsia="宋体" w:cs="宋体"/>
          <w:b/>
          <w:color w:val="000000"/>
          <w:kern w:val="0"/>
          <w:sz w:val="32"/>
          <w:szCs w:val="32"/>
          <w:lang w:val="zh-CN"/>
        </w:rPr>
      </w:pPr>
      <w:r>
        <w:rPr>
          <w:rFonts w:hint="eastAsia" w:ascii="宋体" w:hAnsi="宋体" w:eastAsia="宋体" w:cs="宋体"/>
          <w:b/>
          <w:color w:val="000000"/>
          <w:kern w:val="0"/>
          <w:sz w:val="32"/>
          <w:szCs w:val="32"/>
          <w:lang w:val="zh-CN"/>
        </w:rPr>
        <w:t>二、授权委托书或法定代表人（单位负责人、自然人本人）</w:t>
      </w:r>
    </w:p>
    <w:p w14:paraId="29323E77">
      <w:pPr>
        <w:spacing w:line="360" w:lineRule="auto"/>
        <w:jc w:val="center"/>
        <w:rPr>
          <w:rFonts w:hint="eastAsia" w:ascii="宋体" w:hAnsi="宋体" w:eastAsia="宋体" w:cs="宋体"/>
          <w:b/>
          <w:color w:val="000000"/>
          <w:kern w:val="0"/>
          <w:sz w:val="32"/>
          <w:szCs w:val="32"/>
          <w:lang w:val="zh-CN"/>
        </w:rPr>
      </w:pPr>
      <w:r>
        <w:rPr>
          <w:rFonts w:hint="eastAsia" w:ascii="宋体" w:hAnsi="宋体" w:eastAsia="宋体" w:cs="宋体"/>
          <w:b/>
          <w:color w:val="000000"/>
          <w:kern w:val="0"/>
          <w:sz w:val="32"/>
          <w:szCs w:val="32"/>
          <w:lang w:val="zh-CN"/>
        </w:rPr>
        <w:t>身份证明</w:t>
      </w:r>
    </w:p>
    <w:p w14:paraId="0973C5BB">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 xml:space="preserve">                                </w:t>
      </w:r>
    </w:p>
    <w:p w14:paraId="7FE1A9D8">
      <w:pPr>
        <w:snapToGrid w:val="0"/>
        <w:spacing w:line="360" w:lineRule="auto"/>
        <w:ind w:firstLine="2872" w:firstLineChars="894"/>
        <w:rPr>
          <w:rFonts w:hint="eastAsia" w:ascii="宋体" w:hAnsi="宋体" w:eastAsia="宋体" w:cs="宋体"/>
          <w:color w:val="000000"/>
        </w:rPr>
      </w:pPr>
      <w:r>
        <w:rPr>
          <w:rFonts w:hint="eastAsia" w:ascii="宋体" w:hAnsi="宋体" w:eastAsia="宋体" w:cs="宋体"/>
          <w:b/>
          <w:color w:val="000000"/>
          <w:kern w:val="0"/>
          <w:sz w:val="32"/>
          <w:szCs w:val="32"/>
          <w:lang w:val="zh-CN"/>
        </w:rPr>
        <w:t>授权委托书（适用于非联合体投标）</w:t>
      </w:r>
      <w:r>
        <w:rPr>
          <w:rFonts w:hint="eastAsia" w:ascii="宋体" w:hAnsi="宋体" w:eastAsia="宋体" w:cs="宋体"/>
          <w:color w:val="000000"/>
        </w:rPr>
        <w:t xml:space="preserve">                               </w:t>
      </w:r>
    </w:p>
    <w:p w14:paraId="400DD92D">
      <w:pPr>
        <w:snapToGrid w:val="0"/>
        <w:spacing w:line="360" w:lineRule="auto"/>
        <w:rPr>
          <w:rFonts w:hint="eastAsia" w:ascii="宋体" w:hAnsi="宋体" w:eastAsia="宋体" w:cs="宋体"/>
          <w:color w:val="000000"/>
          <w:kern w:val="0"/>
          <w:sz w:val="24"/>
        </w:rPr>
      </w:pPr>
      <w:r>
        <w:rPr>
          <w:rFonts w:hint="eastAsia" w:ascii="宋体" w:hAnsi="宋体" w:eastAsia="宋体" w:cs="宋体"/>
          <w:color w:val="000000"/>
          <w:sz w:val="24"/>
        </w:rPr>
        <w:t>（采购人）、（采购代理机构）</w:t>
      </w:r>
      <w:r>
        <w:rPr>
          <w:rFonts w:hint="eastAsia" w:ascii="宋体" w:hAnsi="宋体" w:eastAsia="宋体" w:cs="宋体"/>
          <w:color w:val="000000"/>
          <w:kern w:val="0"/>
          <w:sz w:val="24"/>
          <w:lang w:val="zh-CN"/>
        </w:rPr>
        <w:t>：</w:t>
      </w:r>
    </w:p>
    <w:p w14:paraId="4ADB434E">
      <w:pPr>
        <w:snapToGrid w:val="0"/>
        <w:spacing w:line="360" w:lineRule="auto"/>
        <w:ind w:firstLine="576"/>
        <w:rPr>
          <w:rFonts w:hint="eastAsia" w:ascii="宋体" w:hAnsi="宋体" w:eastAsia="宋体" w:cs="宋体"/>
          <w:color w:val="000000"/>
          <w:kern w:val="0"/>
          <w:sz w:val="24"/>
        </w:rPr>
      </w:pPr>
      <w:r>
        <w:rPr>
          <w:rFonts w:hint="eastAsia" w:ascii="宋体" w:hAnsi="宋体" w:eastAsia="宋体" w:cs="宋体"/>
          <w:color w:val="000000"/>
          <w:kern w:val="0"/>
          <w:sz w:val="24"/>
        </w:rPr>
        <w:t>现</w:t>
      </w:r>
      <w:r>
        <w:rPr>
          <w:rFonts w:hint="eastAsia" w:ascii="宋体" w:hAnsi="宋体" w:eastAsia="宋体" w:cs="宋体"/>
          <w:color w:val="000000"/>
          <w:kern w:val="0"/>
          <w:sz w:val="24"/>
          <w:lang w:val="zh-CN"/>
        </w:rPr>
        <w:t>委托</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（姓名）为我方代理人（身份证号码：</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，手机：</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），以我方名义处理</w:t>
      </w:r>
      <w:r>
        <w:rPr>
          <w:rFonts w:hint="eastAsia" w:ascii="宋体" w:hAnsi="宋体" w:eastAsia="宋体" w:cs="宋体"/>
          <w:color w:val="000000"/>
          <w:sz w:val="24"/>
        </w:rPr>
        <w:t>（项目名称）【招标编号：（采购编号）】</w:t>
      </w:r>
      <w:r>
        <w:rPr>
          <w:rFonts w:hint="eastAsia" w:ascii="宋体" w:hAnsi="宋体" w:eastAsia="宋体" w:cs="宋体"/>
          <w:color w:val="000000"/>
          <w:kern w:val="0"/>
          <w:sz w:val="24"/>
          <w:lang w:val="zh-CN"/>
        </w:rPr>
        <w:t>政府采购投标的一切事项，其法律后果由我方承担。</w:t>
      </w:r>
    </w:p>
    <w:p w14:paraId="572A3880">
      <w:pPr>
        <w:snapToGrid w:val="0"/>
        <w:spacing w:line="360" w:lineRule="auto"/>
        <w:rPr>
          <w:rFonts w:hint="eastAsia" w:ascii="宋体" w:hAnsi="宋体" w:eastAsia="宋体" w:cs="宋体"/>
          <w:color w:val="000000"/>
          <w:kern w:val="0"/>
          <w:sz w:val="24"/>
        </w:rPr>
      </w:pP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委托期限</w:t>
      </w:r>
      <w:r>
        <w:rPr>
          <w:rFonts w:hint="eastAsia" w:ascii="宋体" w:hAnsi="宋体" w:eastAsia="宋体" w:cs="宋体"/>
          <w:color w:val="000000"/>
          <w:kern w:val="0"/>
          <w:sz w:val="24"/>
        </w:rPr>
        <w:t>：</w:t>
      </w:r>
      <w:r>
        <w:rPr>
          <w:rFonts w:hint="eastAsia" w:ascii="宋体" w:hAnsi="宋体" w:eastAsia="宋体" w:cs="宋体"/>
          <w:color w:val="000000"/>
          <w:kern w:val="0"/>
          <w:sz w:val="24"/>
          <w:lang w:val="zh-CN"/>
        </w:rPr>
        <w:t>自</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年</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月</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日起至</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年</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月</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日止。</w:t>
      </w:r>
    </w:p>
    <w:p w14:paraId="517420F3">
      <w:pPr>
        <w:snapToGrid w:val="0"/>
        <w:spacing w:line="360" w:lineRule="auto"/>
        <w:rPr>
          <w:rFonts w:hint="eastAsia" w:ascii="宋体" w:hAnsi="宋体" w:eastAsia="宋体" w:cs="宋体"/>
          <w:color w:val="000000"/>
          <w:kern w:val="0"/>
          <w:sz w:val="24"/>
        </w:rPr>
      </w:pP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特此告知。</w:t>
      </w:r>
    </w:p>
    <w:p w14:paraId="3F06AE6D">
      <w:pPr>
        <w:snapToGrid w:val="0"/>
        <w:spacing w:line="360" w:lineRule="auto"/>
        <w:rPr>
          <w:rFonts w:hint="eastAsia" w:ascii="宋体" w:hAnsi="宋体" w:eastAsia="宋体" w:cs="宋体"/>
          <w:color w:val="000000"/>
          <w:kern w:val="0"/>
          <w:sz w:val="24"/>
        </w:rPr>
      </w:pPr>
      <w:r>
        <w:rPr>
          <w:rFonts w:hint="eastAsia" w:ascii="宋体" w:hAnsi="宋体" w:eastAsia="宋体" w:cs="宋体"/>
          <w:color w:val="000000"/>
          <w:kern w:val="0"/>
          <w:sz w:val="24"/>
          <w:lang w:val="zh-CN"/>
        </w:rPr>
        <w:t xml:space="preserve">                                                 投标人名称(电子签名)：</w:t>
      </w:r>
    </w:p>
    <w:p w14:paraId="7351DA47">
      <w:pPr>
        <w:snapToGrid w:val="0"/>
        <w:spacing w:line="360" w:lineRule="auto"/>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签发日期：  年  月   日</w:t>
      </w:r>
    </w:p>
    <w:p w14:paraId="2FCD27E6">
      <w:pPr>
        <w:snapToGrid w:val="0"/>
        <w:spacing w:line="360" w:lineRule="auto"/>
        <w:rPr>
          <w:rFonts w:hint="eastAsia" w:ascii="宋体" w:hAnsi="宋体" w:eastAsia="宋体" w:cs="宋体"/>
          <w:color w:val="000000"/>
          <w:sz w:val="24"/>
        </w:rPr>
      </w:pPr>
    </w:p>
    <w:p w14:paraId="72BEF332">
      <w:pPr>
        <w:spacing w:line="360" w:lineRule="auto"/>
        <w:jc w:val="center"/>
        <w:rPr>
          <w:rFonts w:hint="eastAsia" w:ascii="宋体" w:hAnsi="宋体" w:eastAsia="宋体" w:cs="宋体"/>
          <w:b/>
          <w:color w:val="000000"/>
          <w:kern w:val="0"/>
          <w:sz w:val="32"/>
          <w:szCs w:val="32"/>
        </w:rPr>
      </w:pPr>
      <w:r>
        <w:rPr>
          <w:rFonts w:hint="eastAsia" w:ascii="宋体" w:hAnsi="宋体" w:eastAsia="宋体" w:cs="宋体"/>
          <w:b/>
          <w:color w:val="000000"/>
          <w:kern w:val="0"/>
          <w:sz w:val="32"/>
          <w:szCs w:val="32"/>
          <w:lang w:val="zh-CN"/>
        </w:rPr>
        <w:t xml:space="preserve">      </w:t>
      </w:r>
      <w:r>
        <w:rPr>
          <w:rFonts w:hint="eastAsia" w:ascii="宋体" w:hAnsi="宋体" w:eastAsia="宋体" w:cs="宋体"/>
          <w:b/>
          <w:color w:val="000000"/>
          <w:kern w:val="0"/>
          <w:sz w:val="32"/>
          <w:szCs w:val="32"/>
        </w:rPr>
        <w:t xml:space="preserve"> </w:t>
      </w:r>
      <w:r>
        <w:rPr>
          <w:rFonts w:hint="eastAsia" w:ascii="宋体" w:hAnsi="宋体" w:eastAsia="宋体" w:cs="宋体"/>
          <w:b/>
          <w:color w:val="000000"/>
          <w:kern w:val="0"/>
          <w:sz w:val="32"/>
          <w:szCs w:val="32"/>
          <w:lang w:val="zh-CN"/>
        </w:rPr>
        <w:t>授权委托书（适用于联合体投标）</w:t>
      </w:r>
    </w:p>
    <w:p w14:paraId="44340C15">
      <w:pPr>
        <w:snapToGrid w:val="0"/>
        <w:spacing w:line="360" w:lineRule="auto"/>
        <w:rPr>
          <w:rFonts w:hint="eastAsia" w:ascii="宋体" w:hAnsi="宋体" w:eastAsia="宋体" w:cs="宋体"/>
          <w:color w:val="000000"/>
          <w:kern w:val="0"/>
          <w:sz w:val="24"/>
        </w:rPr>
      </w:pPr>
      <w:r>
        <w:rPr>
          <w:rFonts w:hint="eastAsia" w:ascii="宋体" w:hAnsi="宋体" w:eastAsia="宋体" w:cs="宋体"/>
          <w:color w:val="000000"/>
          <w:sz w:val="24"/>
        </w:rPr>
        <w:t>（采购人）、（采购代理机构）</w:t>
      </w:r>
      <w:r>
        <w:rPr>
          <w:rFonts w:hint="eastAsia" w:ascii="宋体" w:hAnsi="宋体" w:eastAsia="宋体" w:cs="宋体"/>
          <w:color w:val="000000"/>
          <w:kern w:val="0"/>
          <w:sz w:val="24"/>
          <w:lang w:val="zh-CN"/>
        </w:rPr>
        <w:t>：</w:t>
      </w:r>
    </w:p>
    <w:p w14:paraId="7CDD29E9">
      <w:pPr>
        <w:snapToGrid w:val="0"/>
        <w:spacing w:line="360" w:lineRule="auto"/>
        <w:ind w:firstLine="576"/>
        <w:rPr>
          <w:rFonts w:hint="eastAsia" w:ascii="宋体" w:hAnsi="宋体" w:eastAsia="宋体" w:cs="宋体"/>
          <w:color w:val="000000"/>
          <w:kern w:val="0"/>
          <w:sz w:val="24"/>
        </w:rPr>
      </w:pPr>
      <w:r>
        <w:rPr>
          <w:rFonts w:hint="eastAsia" w:ascii="宋体" w:hAnsi="宋体" w:eastAsia="宋体" w:cs="宋体"/>
          <w:color w:val="000000"/>
          <w:kern w:val="0"/>
          <w:sz w:val="24"/>
        </w:rPr>
        <w:t>现</w:t>
      </w:r>
      <w:r>
        <w:rPr>
          <w:rFonts w:hint="eastAsia" w:ascii="宋体" w:hAnsi="宋体" w:eastAsia="宋体" w:cs="宋体"/>
          <w:color w:val="000000"/>
          <w:kern w:val="0"/>
          <w:sz w:val="24"/>
          <w:lang w:val="zh-CN"/>
        </w:rPr>
        <w:t>委托</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（姓名）为我方代理人（身份证号码：</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，手机：</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），以我方名义处理</w:t>
      </w:r>
      <w:r>
        <w:rPr>
          <w:rFonts w:hint="eastAsia" w:ascii="宋体" w:hAnsi="宋体" w:eastAsia="宋体" w:cs="宋体"/>
          <w:color w:val="000000"/>
          <w:sz w:val="24"/>
        </w:rPr>
        <w:t>（项目名称）【招标编号：（采购编号）】</w:t>
      </w:r>
      <w:r>
        <w:rPr>
          <w:rFonts w:hint="eastAsia" w:ascii="宋体" w:hAnsi="宋体" w:eastAsia="宋体" w:cs="宋体"/>
          <w:color w:val="000000"/>
          <w:kern w:val="0"/>
          <w:sz w:val="24"/>
          <w:lang w:val="zh-CN"/>
        </w:rPr>
        <w:t>政府采购投标的一切事项，其法律后果由我方承担。</w:t>
      </w:r>
    </w:p>
    <w:p w14:paraId="663AC4E2">
      <w:pPr>
        <w:snapToGrid w:val="0"/>
        <w:spacing w:line="360" w:lineRule="auto"/>
        <w:rPr>
          <w:rFonts w:hint="eastAsia" w:ascii="宋体" w:hAnsi="宋体" w:eastAsia="宋体" w:cs="宋体"/>
          <w:color w:val="000000"/>
          <w:kern w:val="0"/>
          <w:sz w:val="24"/>
        </w:rPr>
      </w:pP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委托期限</w:t>
      </w:r>
      <w:r>
        <w:rPr>
          <w:rFonts w:hint="eastAsia" w:ascii="宋体" w:hAnsi="宋体" w:eastAsia="宋体" w:cs="宋体"/>
          <w:color w:val="000000"/>
          <w:kern w:val="0"/>
          <w:sz w:val="24"/>
        </w:rPr>
        <w:t>：</w:t>
      </w:r>
      <w:r>
        <w:rPr>
          <w:rFonts w:hint="eastAsia" w:ascii="宋体" w:hAnsi="宋体" w:eastAsia="宋体" w:cs="宋体"/>
          <w:color w:val="000000"/>
          <w:kern w:val="0"/>
          <w:sz w:val="24"/>
          <w:lang w:val="zh-CN"/>
        </w:rPr>
        <w:t>自</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年</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月</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日起至</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年</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月</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日止。</w:t>
      </w:r>
    </w:p>
    <w:p w14:paraId="77C9C8A4">
      <w:pPr>
        <w:snapToGrid w:val="0"/>
        <w:spacing w:line="360" w:lineRule="auto"/>
        <w:rPr>
          <w:rFonts w:hint="eastAsia" w:ascii="宋体" w:hAnsi="宋体" w:eastAsia="宋体" w:cs="宋体"/>
          <w:color w:val="000000"/>
          <w:kern w:val="0"/>
          <w:sz w:val="24"/>
        </w:rPr>
      </w:pP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特此告知。</w:t>
      </w:r>
    </w:p>
    <w:p w14:paraId="318DA942">
      <w:pPr>
        <w:jc w:val="center"/>
        <w:rPr>
          <w:rFonts w:hint="eastAsia" w:ascii="宋体" w:hAnsi="宋体" w:eastAsia="宋体" w:cs="宋体"/>
          <w:b/>
          <w:color w:val="000000"/>
          <w:kern w:val="0"/>
          <w:sz w:val="32"/>
          <w:szCs w:val="32"/>
        </w:rPr>
      </w:pPr>
    </w:p>
    <w:p w14:paraId="30556F99">
      <w:pPr>
        <w:rPr>
          <w:rFonts w:hint="eastAsia" w:ascii="宋体" w:hAnsi="宋体" w:eastAsia="宋体" w:cs="宋体"/>
          <w:color w:val="000000"/>
        </w:rPr>
      </w:pPr>
    </w:p>
    <w:p w14:paraId="77A7070D">
      <w:pPr>
        <w:snapToGrid w:val="0"/>
        <w:spacing w:line="360" w:lineRule="auto"/>
        <w:ind w:firstLine="5040" w:firstLineChars="21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联合体成员名称(电子签名/公章)：</w:t>
      </w:r>
    </w:p>
    <w:p w14:paraId="73111342">
      <w:pPr>
        <w:snapToGrid w:val="0"/>
        <w:spacing w:line="360" w:lineRule="auto"/>
        <w:ind w:firstLine="5040" w:firstLineChars="21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联合体成员名称(电子签名/公章)：</w:t>
      </w:r>
    </w:p>
    <w:p w14:paraId="61C9E4C3">
      <w:pPr>
        <w:snapToGrid w:val="0"/>
        <w:spacing w:line="360" w:lineRule="auto"/>
        <w:ind w:firstLine="5760" w:firstLineChars="2400"/>
        <w:rPr>
          <w:rFonts w:hint="eastAsia" w:ascii="宋体" w:hAnsi="宋体" w:eastAsia="宋体" w:cs="宋体"/>
          <w:color w:val="000000"/>
        </w:rPr>
      </w:pPr>
      <w:r>
        <w:rPr>
          <w:rFonts w:hint="eastAsia" w:ascii="宋体" w:hAnsi="宋体" w:eastAsia="宋体" w:cs="宋体"/>
          <w:color w:val="000000"/>
          <w:kern w:val="0"/>
          <w:sz w:val="24"/>
          <w:lang w:val="zh-CN"/>
        </w:rPr>
        <w:t>……</w:t>
      </w:r>
    </w:p>
    <w:p w14:paraId="5730889C">
      <w:pPr>
        <w:snapToGrid w:val="0"/>
        <w:spacing w:line="360" w:lineRule="auto"/>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日期：  年  月   日</w:t>
      </w:r>
    </w:p>
    <w:p w14:paraId="6025BD37">
      <w:pPr>
        <w:autoSpaceDE w:val="0"/>
        <w:autoSpaceDN w:val="0"/>
        <w:spacing w:line="360" w:lineRule="auto"/>
        <w:jc w:val="center"/>
        <w:rPr>
          <w:rFonts w:hint="eastAsia" w:ascii="宋体" w:hAnsi="宋体" w:eastAsia="宋体" w:cs="宋体"/>
          <w:b/>
          <w:color w:val="000000"/>
          <w:kern w:val="0"/>
          <w:sz w:val="32"/>
          <w:szCs w:val="32"/>
          <w:lang w:val="zh-CN"/>
        </w:rPr>
      </w:pPr>
    </w:p>
    <w:p w14:paraId="7E7A1951">
      <w:pPr>
        <w:autoSpaceDE w:val="0"/>
        <w:autoSpaceDN w:val="0"/>
        <w:spacing w:line="360" w:lineRule="auto"/>
        <w:rPr>
          <w:rFonts w:hint="eastAsia" w:ascii="宋体" w:hAnsi="宋体" w:eastAsia="宋体" w:cs="宋体"/>
          <w:b/>
          <w:color w:val="000000"/>
          <w:kern w:val="0"/>
          <w:sz w:val="32"/>
          <w:szCs w:val="32"/>
          <w:lang w:val="zh-CN"/>
        </w:rPr>
      </w:pPr>
    </w:p>
    <w:p w14:paraId="17758267">
      <w:pPr>
        <w:autoSpaceDE w:val="0"/>
        <w:autoSpaceDN w:val="0"/>
        <w:spacing w:line="360" w:lineRule="auto"/>
        <w:rPr>
          <w:rFonts w:hint="eastAsia" w:ascii="宋体" w:hAnsi="宋体" w:eastAsia="宋体" w:cs="宋体"/>
          <w:b/>
          <w:color w:val="000000"/>
          <w:kern w:val="0"/>
          <w:sz w:val="32"/>
          <w:szCs w:val="32"/>
          <w:lang w:val="zh-CN"/>
        </w:rPr>
      </w:pPr>
    </w:p>
    <w:p w14:paraId="56FDA65E">
      <w:pPr>
        <w:autoSpaceDE w:val="0"/>
        <w:autoSpaceDN w:val="0"/>
        <w:spacing w:line="360" w:lineRule="auto"/>
        <w:jc w:val="center"/>
        <w:rPr>
          <w:rFonts w:hint="eastAsia" w:ascii="宋体" w:hAnsi="宋体" w:eastAsia="宋体" w:cs="宋体"/>
          <w:b/>
          <w:color w:val="000000"/>
          <w:sz w:val="24"/>
        </w:rPr>
      </w:pPr>
      <w:r>
        <w:rPr>
          <w:rFonts w:hint="eastAsia" w:ascii="宋体" w:hAnsi="宋体" w:eastAsia="宋体" w:cs="宋体"/>
          <w:b/>
          <w:color w:val="000000"/>
          <w:kern w:val="0"/>
          <w:sz w:val="32"/>
          <w:szCs w:val="32"/>
          <w:lang w:val="zh-CN"/>
        </w:rPr>
        <w:t>法定代表人、单位负责人或自然人本人</w:t>
      </w:r>
      <w:r>
        <w:rPr>
          <w:rFonts w:hint="eastAsia" w:ascii="宋体" w:hAnsi="宋体" w:eastAsia="宋体" w:cs="宋体"/>
          <w:b/>
          <w:color w:val="000000"/>
          <w:sz w:val="30"/>
          <w:szCs w:val="30"/>
        </w:rPr>
        <w:t>的身份证明（适用于法定代表人、单位负责人或者自然人本人代表投标人参加投标）</w:t>
      </w:r>
    </w:p>
    <w:p w14:paraId="4CE4E765">
      <w:pPr>
        <w:pStyle w:val="29"/>
        <w:spacing w:line="360" w:lineRule="auto"/>
        <w:rPr>
          <w:rFonts w:hint="eastAsia" w:ascii="宋体" w:hAnsi="宋体" w:eastAsia="宋体" w:cs="宋体"/>
          <w:bCs/>
          <w:color w:val="000000"/>
          <w:sz w:val="24"/>
        </w:rPr>
      </w:pPr>
      <w:r>
        <w:rPr>
          <w:rFonts w:hint="eastAsia" w:ascii="宋体" w:hAnsi="宋体" w:eastAsia="宋体" w:cs="宋体"/>
          <w:bCs/>
          <w:color w:val="000000"/>
          <w:sz w:val="24"/>
        </w:rPr>
        <w:t>身份证件扫描件：</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250E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noWrap w:val="0"/>
            <w:vAlign w:val="top"/>
          </w:tcPr>
          <w:p w14:paraId="4FEBE078">
            <w:pPr>
              <w:pStyle w:val="29"/>
              <w:adjustRightInd w:val="0"/>
              <w:spacing w:line="360" w:lineRule="auto"/>
              <w:rPr>
                <w:rFonts w:hint="eastAsia" w:ascii="宋体" w:hAnsi="宋体" w:eastAsia="宋体" w:cs="宋体"/>
                <w:bCs/>
                <w:color w:val="000000"/>
                <w:sz w:val="24"/>
              </w:rPr>
            </w:pPr>
            <w:r>
              <w:rPr>
                <w:rFonts w:hint="eastAsia" w:ascii="宋体" w:hAnsi="宋体" w:eastAsia="宋体" w:cs="宋体"/>
                <w:bCs/>
                <w:color w:val="000000"/>
                <w:sz w:val="24"/>
              </w:rPr>
              <w:t>正面：                                 反面：</w:t>
            </w:r>
          </w:p>
          <w:p w14:paraId="45C74F5B">
            <w:pPr>
              <w:pStyle w:val="29"/>
              <w:adjustRightInd w:val="0"/>
              <w:spacing w:line="360" w:lineRule="auto"/>
              <w:rPr>
                <w:rFonts w:hint="eastAsia" w:ascii="宋体" w:hAnsi="宋体" w:eastAsia="宋体" w:cs="宋体"/>
                <w:bCs/>
                <w:color w:val="000000"/>
                <w:sz w:val="24"/>
              </w:rPr>
            </w:pPr>
          </w:p>
        </w:tc>
      </w:tr>
    </w:tbl>
    <w:p w14:paraId="7ADE23A1">
      <w:pPr>
        <w:snapToGrid w:val="0"/>
        <w:spacing w:line="360" w:lineRule="auto"/>
        <w:ind w:firstLine="576"/>
        <w:jc w:val="center"/>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10A3BCB7">
      <w:pPr>
        <w:snapToGrid w:val="0"/>
        <w:spacing w:line="360" w:lineRule="auto"/>
        <w:ind w:firstLine="576"/>
        <w:jc w:val="center"/>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投标人名称(电子签名)：                              </w:t>
      </w:r>
    </w:p>
    <w:p w14:paraId="15C42CEB">
      <w:pPr>
        <w:spacing w:line="360" w:lineRule="auto"/>
        <w:jc w:val="center"/>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日期：  年  月  日</w:t>
      </w:r>
    </w:p>
    <w:p w14:paraId="49C880A7">
      <w:pPr>
        <w:jc w:val="center"/>
        <w:rPr>
          <w:rFonts w:hint="eastAsia" w:ascii="宋体" w:hAnsi="宋体" w:eastAsia="宋体" w:cs="宋体"/>
          <w:b/>
          <w:color w:val="000000"/>
          <w:kern w:val="0"/>
          <w:sz w:val="32"/>
          <w:szCs w:val="32"/>
        </w:rPr>
      </w:pPr>
    </w:p>
    <w:p w14:paraId="5E6D1A31">
      <w:pPr>
        <w:jc w:val="center"/>
        <w:rPr>
          <w:rFonts w:hint="eastAsia" w:ascii="宋体" w:hAnsi="宋体" w:eastAsia="宋体" w:cs="宋体"/>
          <w:b/>
          <w:color w:val="000000"/>
          <w:kern w:val="0"/>
          <w:sz w:val="32"/>
          <w:szCs w:val="32"/>
        </w:rPr>
      </w:pPr>
    </w:p>
    <w:p w14:paraId="62B92BD1">
      <w:pPr>
        <w:jc w:val="center"/>
        <w:rPr>
          <w:rFonts w:hint="eastAsia" w:ascii="宋体" w:hAnsi="宋体" w:eastAsia="宋体" w:cs="宋体"/>
          <w:b/>
          <w:color w:val="000000"/>
          <w:kern w:val="0"/>
          <w:sz w:val="32"/>
          <w:szCs w:val="32"/>
        </w:rPr>
      </w:pPr>
    </w:p>
    <w:p w14:paraId="36586C70">
      <w:pPr>
        <w:jc w:val="center"/>
        <w:rPr>
          <w:rFonts w:hint="eastAsia" w:ascii="宋体" w:hAnsi="宋体" w:eastAsia="宋体" w:cs="宋体"/>
          <w:b/>
          <w:color w:val="000000"/>
          <w:kern w:val="0"/>
          <w:sz w:val="32"/>
          <w:szCs w:val="32"/>
        </w:rPr>
      </w:pPr>
    </w:p>
    <w:p w14:paraId="1B203F42">
      <w:pPr>
        <w:jc w:val="center"/>
        <w:rPr>
          <w:rFonts w:hint="eastAsia" w:ascii="宋体" w:hAnsi="宋体" w:eastAsia="宋体" w:cs="宋体"/>
          <w:b/>
          <w:color w:val="000000"/>
          <w:kern w:val="0"/>
          <w:sz w:val="32"/>
          <w:szCs w:val="32"/>
        </w:rPr>
      </w:pPr>
    </w:p>
    <w:p w14:paraId="2571BC4E">
      <w:pPr>
        <w:jc w:val="center"/>
        <w:rPr>
          <w:rFonts w:hint="eastAsia" w:ascii="宋体" w:hAnsi="宋体" w:eastAsia="宋体" w:cs="宋体"/>
          <w:b/>
          <w:color w:val="000000"/>
          <w:kern w:val="0"/>
          <w:sz w:val="32"/>
          <w:szCs w:val="32"/>
        </w:rPr>
      </w:pPr>
    </w:p>
    <w:p w14:paraId="500F1FBD">
      <w:pPr>
        <w:jc w:val="center"/>
        <w:rPr>
          <w:rFonts w:hint="eastAsia" w:ascii="宋体" w:hAnsi="宋体" w:eastAsia="宋体" w:cs="宋体"/>
          <w:b/>
          <w:color w:val="000000"/>
          <w:kern w:val="0"/>
          <w:sz w:val="32"/>
          <w:szCs w:val="32"/>
        </w:rPr>
      </w:pPr>
    </w:p>
    <w:p w14:paraId="092DE946">
      <w:pPr>
        <w:jc w:val="center"/>
        <w:rPr>
          <w:rFonts w:hint="eastAsia" w:ascii="宋体" w:hAnsi="宋体" w:eastAsia="宋体" w:cs="宋体"/>
          <w:b/>
          <w:color w:val="000000"/>
          <w:kern w:val="0"/>
          <w:sz w:val="32"/>
          <w:szCs w:val="32"/>
        </w:rPr>
      </w:pPr>
    </w:p>
    <w:p w14:paraId="1987607A">
      <w:pPr>
        <w:jc w:val="center"/>
        <w:rPr>
          <w:rFonts w:hint="eastAsia" w:ascii="宋体" w:hAnsi="宋体" w:eastAsia="宋体" w:cs="宋体"/>
          <w:b/>
          <w:color w:val="000000"/>
          <w:kern w:val="0"/>
          <w:sz w:val="32"/>
          <w:szCs w:val="32"/>
        </w:rPr>
      </w:pPr>
    </w:p>
    <w:p w14:paraId="6BA41B3E">
      <w:pPr>
        <w:jc w:val="center"/>
        <w:rPr>
          <w:rFonts w:hint="eastAsia" w:ascii="宋体" w:hAnsi="宋体" w:eastAsia="宋体" w:cs="宋体"/>
          <w:b/>
          <w:color w:val="000000"/>
          <w:kern w:val="0"/>
          <w:sz w:val="32"/>
          <w:szCs w:val="32"/>
        </w:rPr>
      </w:pPr>
    </w:p>
    <w:p w14:paraId="77B79B41">
      <w:pPr>
        <w:snapToGrid w:val="0"/>
        <w:spacing w:line="360" w:lineRule="auto"/>
        <w:ind w:right="480"/>
        <w:rPr>
          <w:rFonts w:hint="eastAsia" w:ascii="宋体" w:hAnsi="宋体" w:eastAsia="宋体" w:cs="宋体"/>
          <w:b/>
          <w:color w:val="000000"/>
          <w:kern w:val="0"/>
          <w:sz w:val="32"/>
          <w:szCs w:val="32"/>
        </w:rPr>
        <w:sectPr>
          <w:pgSz w:w="11906" w:h="16838"/>
          <w:pgMar w:top="1276" w:right="1418" w:bottom="1247" w:left="1418" w:header="851" w:footer="992" w:gutter="0"/>
          <w:cols w:space="720" w:num="1"/>
          <w:titlePg/>
          <w:docGrid w:linePitch="312" w:charSpace="0"/>
        </w:sectPr>
      </w:pPr>
    </w:p>
    <w:p w14:paraId="6783D430">
      <w:pPr>
        <w:snapToGrid w:val="0"/>
        <w:spacing w:line="360" w:lineRule="auto"/>
        <w:ind w:firstLine="2570" w:firstLineChars="800"/>
        <w:rPr>
          <w:rFonts w:hint="eastAsia" w:ascii="宋体" w:hAnsi="宋体" w:eastAsia="宋体" w:cs="宋体"/>
          <w:b/>
          <w:color w:val="000000"/>
          <w:kern w:val="0"/>
          <w:sz w:val="32"/>
          <w:szCs w:val="32"/>
        </w:rPr>
      </w:pPr>
      <w:r>
        <w:rPr>
          <w:rFonts w:hint="eastAsia" w:ascii="宋体" w:hAnsi="宋体" w:eastAsia="宋体" w:cs="宋体"/>
          <w:b/>
          <w:color w:val="000000"/>
          <w:kern w:val="0"/>
          <w:sz w:val="32"/>
          <w:szCs w:val="32"/>
        </w:rPr>
        <w:t>三、分包意向协议（如果有）</w:t>
      </w:r>
    </w:p>
    <w:p w14:paraId="04ABF3FB">
      <w:pPr>
        <w:widowControl/>
        <w:spacing w:line="360" w:lineRule="auto"/>
        <w:ind w:firstLine="120" w:firstLineChars="50"/>
        <w:jc w:val="left"/>
        <w:rPr>
          <w:rFonts w:hint="eastAsia" w:ascii="宋体" w:hAnsi="宋体" w:eastAsia="宋体" w:cs="宋体"/>
          <w:color w:val="000000"/>
          <w:sz w:val="24"/>
        </w:rPr>
      </w:pPr>
      <w:r>
        <w:rPr>
          <w:rFonts w:hint="eastAsia" w:ascii="宋体" w:hAnsi="宋体" w:eastAsia="宋体" w:cs="宋体"/>
          <w:color w:val="000000"/>
          <w:sz w:val="24"/>
        </w:rPr>
        <w:t>[</w:t>
      </w:r>
      <w:r>
        <w:rPr>
          <w:rFonts w:hint="eastAsia" w:ascii="宋体" w:hAnsi="宋体" w:eastAsia="宋体" w:cs="宋体"/>
          <w:b/>
          <w:color w:val="000000"/>
          <w:sz w:val="24"/>
        </w:rPr>
        <w:t>中标后以分包方式履行合同的，提供分包意向协议(附件6)；采购人不同意分包或者投标人中标后不以分包方式履行合同的，则不需要提供。</w:t>
      </w:r>
      <w:r>
        <w:rPr>
          <w:rFonts w:hint="eastAsia" w:ascii="宋体" w:hAnsi="宋体" w:eastAsia="宋体" w:cs="宋体"/>
          <w:color w:val="000000"/>
          <w:sz w:val="24"/>
        </w:rPr>
        <w:t>]</w:t>
      </w:r>
    </w:p>
    <w:p w14:paraId="5B01F29F">
      <w:pPr>
        <w:snapToGrid w:val="0"/>
        <w:spacing w:line="360" w:lineRule="auto"/>
        <w:rPr>
          <w:rFonts w:hint="eastAsia" w:ascii="宋体" w:hAnsi="宋体" w:eastAsia="宋体" w:cs="宋体"/>
          <w:color w:val="000000"/>
          <w:kern w:val="0"/>
          <w:sz w:val="24"/>
        </w:rPr>
      </w:pPr>
    </w:p>
    <w:p w14:paraId="049F4815">
      <w:pPr>
        <w:jc w:val="center"/>
        <w:rPr>
          <w:rFonts w:hint="eastAsia" w:ascii="宋体" w:hAnsi="宋体" w:eastAsia="宋体" w:cs="宋体"/>
          <w:b/>
          <w:color w:val="000000"/>
          <w:kern w:val="0"/>
          <w:sz w:val="32"/>
          <w:szCs w:val="32"/>
        </w:rPr>
      </w:pPr>
      <w:r>
        <w:rPr>
          <w:rFonts w:hint="eastAsia" w:ascii="宋体" w:hAnsi="宋体" w:eastAsia="宋体" w:cs="宋体"/>
          <w:b/>
          <w:color w:val="000000"/>
          <w:kern w:val="0"/>
          <w:sz w:val="32"/>
          <w:szCs w:val="32"/>
        </w:rPr>
        <w:t>四、符合性审查资料</w:t>
      </w:r>
    </w:p>
    <w:p w14:paraId="3E0990FE">
      <w:pPr>
        <w:jc w:val="center"/>
        <w:rPr>
          <w:rFonts w:hint="eastAsia" w:ascii="宋体" w:hAnsi="宋体" w:eastAsia="宋体" w:cs="宋体"/>
          <w:b/>
          <w:color w:val="000000"/>
          <w:kern w:val="0"/>
          <w:sz w:val="32"/>
          <w:szCs w:val="32"/>
        </w:rPr>
      </w:pPr>
    </w:p>
    <w:tbl>
      <w:tblPr>
        <w:tblStyle w:val="16"/>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21E8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noWrap w:val="0"/>
            <w:vAlign w:val="center"/>
          </w:tcPr>
          <w:p w14:paraId="4A1E9719">
            <w:pPr>
              <w:snapToGrid w:val="0"/>
              <w:spacing w:line="240" w:lineRule="atLeast"/>
              <w:jc w:val="center"/>
              <w:rPr>
                <w:rFonts w:hint="eastAsia" w:ascii="宋体" w:hAnsi="宋体" w:eastAsia="宋体" w:cs="宋体"/>
                <w:b/>
                <w:color w:val="000000"/>
                <w:sz w:val="24"/>
              </w:rPr>
            </w:pPr>
            <w:r>
              <w:rPr>
                <w:rFonts w:hint="eastAsia" w:ascii="宋体" w:hAnsi="宋体" w:eastAsia="宋体" w:cs="宋体"/>
                <w:b/>
                <w:color w:val="000000"/>
                <w:sz w:val="24"/>
              </w:rPr>
              <w:t>序号</w:t>
            </w:r>
          </w:p>
        </w:tc>
        <w:tc>
          <w:tcPr>
            <w:tcW w:w="4991" w:type="dxa"/>
            <w:noWrap w:val="0"/>
            <w:vAlign w:val="center"/>
          </w:tcPr>
          <w:p w14:paraId="3AC42B60">
            <w:pPr>
              <w:snapToGrid w:val="0"/>
              <w:spacing w:line="240" w:lineRule="atLeast"/>
              <w:jc w:val="center"/>
              <w:rPr>
                <w:rFonts w:hint="eastAsia" w:ascii="宋体" w:hAnsi="宋体" w:eastAsia="宋体" w:cs="宋体"/>
                <w:b/>
                <w:color w:val="000000"/>
                <w:sz w:val="24"/>
              </w:rPr>
            </w:pPr>
            <w:r>
              <w:rPr>
                <w:rFonts w:hint="eastAsia" w:ascii="宋体" w:hAnsi="宋体" w:eastAsia="宋体" w:cs="宋体"/>
                <w:b/>
                <w:color w:val="000000"/>
                <w:sz w:val="24"/>
              </w:rPr>
              <w:t>实质性要求</w:t>
            </w:r>
          </w:p>
        </w:tc>
        <w:tc>
          <w:tcPr>
            <w:tcW w:w="2551" w:type="dxa"/>
            <w:noWrap w:val="0"/>
            <w:vAlign w:val="center"/>
          </w:tcPr>
          <w:p w14:paraId="4273EC4F">
            <w:pPr>
              <w:snapToGrid w:val="0"/>
              <w:spacing w:line="240" w:lineRule="atLeast"/>
              <w:jc w:val="center"/>
              <w:rPr>
                <w:rFonts w:hint="eastAsia" w:ascii="宋体" w:hAnsi="宋体" w:eastAsia="宋体" w:cs="宋体"/>
                <w:b/>
                <w:color w:val="000000"/>
                <w:sz w:val="24"/>
              </w:rPr>
            </w:pPr>
            <w:r>
              <w:rPr>
                <w:rFonts w:hint="eastAsia" w:ascii="宋体" w:hAnsi="宋体" w:eastAsia="宋体" w:cs="宋体"/>
                <w:b/>
                <w:color w:val="000000"/>
                <w:sz w:val="24"/>
              </w:rPr>
              <w:t>需要提供的符合性审查资料</w:t>
            </w:r>
          </w:p>
        </w:tc>
        <w:tc>
          <w:tcPr>
            <w:tcW w:w="1418" w:type="dxa"/>
            <w:noWrap w:val="0"/>
            <w:vAlign w:val="center"/>
          </w:tcPr>
          <w:p w14:paraId="6D60FA1D">
            <w:pPr>
              <w:snapToGrid w:val="0"/>
              <w:spacing w:line="240" w:lineRule="atLeast"/>
              <w:jc w:val="center"/>
              <w:rPr>
                <w:rFonts w:hint="eastAsia" w:ascii="宋体" w:hAnsi="宋体" w:eastAsia="宋体" w:cs="宋体"/>
                <w:b/>
                <w:color w:val="000000"/>
                <w:sz w:val="24"/>
              </w:rPr>
            </w:pPr>
            <w:r>
              <w:rPr>
                <w:rFonts w:hint="eastAsia" w:ascii="宋体" w:hAnsi="宋体" w:eastAsia="宋体" w:cs="宋体"/>
                <w:b/>
                <w:color w:val="000000"/>
                <w:sz w:val="24"/>
              </w:rPr>
              <w:t>投标文件中的</w:t>
            </w:r>
          </w:p>
          <w:p w14:paraId="625DF136">
            <w:pPr>
              <w:snapToGrid w:val="0"/>
              <w:spacing w:line="240" w:lineRule="atLeast"/>
              <w:jc w:val="center"/>
              <w:rPr>
                <w:rFonts w:hint="eastAsia" w:ascii="宋体" w:hAnsi="宋体" w:eastAsia="宋体" w:cs="宋体"/>
                <w:b/>
                <w:color w:val="000000"/>
                <w:sz w:val="24"/>
              </w:rPr>
            </w:pPr>
            <w:r>
              <w:rPr>
                <w:rFonts w:hint="eastAsia" w:ascii="宋体" w:hAnsi="宋体" w:eastAsia="宋体" w:cs="宋体"/>
                <w:b/>
                <w:color w:val="000000"/>
                <w:sz w:val="24"/>
              </w:rPr>
              <w:t>页码位置</w:t>
            </w:r>
          </w:p>
        </w:tc>
      </w:tr>
      <w:tr w14:paraId="0C009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14:paraId="65FEA739">
            <w:pPr>
              <w:jc w:val="center"/>
              <w:rPr>
                <w:rFonts w:hint="eastAsia" w:ascii="宋体" w:hAnsi="宋体" w:eastAsia="宋体" w:cs="宋体"/>
                <w:color w:val="000000"/>
                <w:sz w:val="24"/>
              </w:rPr>
            </w:pPr>
            <w:r>
              <w:rPr>
                <w:rFonts w:hint="eastAsia" w:ascii="宋体" w:hAnsi="宋体" w:eastAsia="宋体" w:cs="宋体"/>
                <w:color w:val="000000"/>
                <w:sz w:val="24"/>
              </w:rPr>
              <w:t>1</w:t>
            </w:r>
          </w:p>
        </w:tc>
        <w:tc>
          <w:tcPr>
            <w:tcW w:w="4991" w:type="dxa"/>
            <w:noWrap w:val="0"/>
            <w:vAlign w:val="center"/>
          </w:tcPr>
          <w:p w14:paraId="5015DCF2">
            <w:pPr>
              <w:spacing w:line="360" w:lineRule="auto"/>
              <w:rPr>
                <w:rFonts w:hint="eastAsia" w:ascii="宋体" w:hAnsi="宋体" w:eastAsia="宋体" w:cs="宋体"/>
                <w:color w:val="000000"/>
                <w:sz w:val="24"/>
              </w:rPr>
            </w:pPr>
            <w:r>
              <w:rPr>
                <w:rFonts w:hint="eastAsia" w:ascii="宋体" w:hAnsi="宋体" w:eastAsia="宋体" w:cs="宋体"/>
                <w:color w:val="000000"/>
                <w:sz w:val="24"/>
              </w:rPr>
              <w:t>投标文件按照招标文件要求签署、盖章。</w:t>
            </w:r>
          </w:p>
        </w:tc>
        <w:tc>
          <w:tcPr>
            <w:tcW w:w="2551" w:type="dxa"/>
            <w:noWrap w:val="0"/>
            <w:vAlign w:val="center"/>
          </w:tcPr>
          <w:p w14:paraId="68BAC4E9">
            <w:pPr>
              <w:rPr>
                <w:rFonts w:hint="eastAsia" w:ascii="宋体" w:hAnsi="宋体" w:eastAsia="宋体" w:cs="宋体"/>
                <w:color w:val="000000"/>
                <w:sz w:val="24"/>
              </w:rPr>
            </w:pPr>
            <w:r>
              <w:rPr>
                <w:rFonts w:hint="eastAsia" w:ascii="宋体" w:hAnsi="宋体" w:eastAsia="宋体" w:cs="宋体"/>
                <w:color w:val="000000"/>
                <w:sz w:val="24"/>
              </w:rPr>
              <w:t>需要使用电子签名或者签字盖章的投标文件的组成部分</w:t>
            </w:r>
          </w:p>
        </w:tc>
        <w:tc>
          <w:tcPr>
            <w:tcW w:w="1418" w:type="dxa"/>
            <w:noWrap w:val="0"/>
            <w:vAlign w:val="top"/>
          </w:tcPr>
          <w:p w14:paraId="0B826887">
            <w:pPr>
              <w:rPr>
                <w:rFonts w:hint="eastAsia" w:ascii="宋体" w:hAnsi="宋体" w:eastAsia="宋体" w:cs="宋体"/>
                <w:color w:val="000000"/>
                <w:sz w:val="24"/>
              </w:rPr>
            </w:pPr>
            <w:r>
              <w:rPr>
                <w:rFonts w:hint="eastAsia" w:ascii="宋体" w:hAnsi="宋体" w:eastAsia="宋体" w:cs="宋体"/>
                <w:color w:val="000000"/>
                <w:sz w:val="24"/>
              </w:rPr>
              <w:t>见投标文件</w:t>
            </w:r>
          </w:p>
          <w:p w14:paraId="1AE2CDF1">
            <w:pPr>
              <w:rPr>
                <w:rFonts w:hint="eastAsia" w:ascii="宋体" w:hAnsi="宋体" w:eastAsia="宋体" w:cs="宋体"/>
                <w:color w:val="000000"/>
              </w:rPr>
            </w:pPr>
            <w:r>
              <w:rPr>
                <w:rFonts w:hint="eastAsia" w:ascii="宋体" w:hAnsi="宋体" w:eastAsia="宋体" w:cs="宋体"/>
                <w:color w:val="000000"/>
                <w:sz w:val="24"/>
              </w:rPr>
              <w:t>第</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页</w:t>
            </w:r>
          </w:p>
        </w:tc>
      </w:tr>
      <w:tr w14:paraId="6C430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14:paraId="35AF8466">
            <w:pPr>
              <w:jc w:val="center"/>
              <w:rPr>
                <w:rFonts w:hint="eastAsia" w:ascii="宋体" w:hAnsi="宋体" w:eastAsia="宋体" w:cs="宋体"/>
                <w:color w:val="000000"/>
                <w:sz w:val="24"/>
              </w:rPr>
            </w:pPr>
            <w:r>
              <w:rPr>
                <w:rFonts w:hint="eastAsia" w:ascii="宋体" w:hAnsi="宋体" w:eastAsia="宋体" w:cs="宋体"/>
                <w:color w:val="000000"/>
                <w:sz w:val="24"/>
              </w:rPr>
              <w:t>2</w:t>
            </w:r>
          </w:p>
        </w:tc>
        <w:tc>
          <w:tcPr>
            <w:tcW w:w="4991" w:type="dxa"/>
            <w:noWrap w:val="0"/>
            <w:vAlign w:val="top"/>
          </w:tcPr>
          <w:p w14:paraId="042E2E59">
            <w:pPr>
              <w:spacing w:line="360" w:lineRule="auto"/>
              <w:rPr>
                <w:rFonts w:hint="eastAsia" w:ascii="宋体" w:hAnsi="宋体" w:eastAsia="宋体" w:cs="宋体"/>
                <w:color w:val="000000"/>
                <w:sz w:val="24"/>
              </w:rPr>
            </w:pPr>
            <w:r>
              <w:rPr>
                <w:rFonts w:hint="eastAsia" w:ascii="宋体" w:hAnsi="宋体" w:eastAsia="宋体" w:cs="宋体"/>
                <w:color w:val="000000"/>
                <w:sz w:val="24"/>
              </w:rPr>
              <w:t>投标文件中承诺的投标有效期不少于招标文件中载明的投标有效期。</w:t>
            </w:r>
          </w:p>
        </w:tc>
        <w:tc>
          <w:tcPr>
            <w:tcW w:w="2551" w:type="dxa"/>
            <w:noWrap w:val="0"/>
            <w:vAlign w:val="center"/>
          </w:tcPr>
          <w:p w14:paraId="16DFB7E4">
            <w:pPr>
              <w:rPr>
                <w:rFonts w:hint="eastAsia" w:ascii="宋体" w:hAnsi="宋体" w:eastAsia="宋体" w:cs="宋体"/>
                <w:color w:val="000000"/>
                <w:sz w:val="24"/>
              </w:rPr>
            </w:pPr>
            <w:r>
              <w:rPr>
                <w:rFonts w:hint="eastAsia" w:ascii="宋体" w:hAnsi="宋体" w:eastAsia="宋体" w:cs="宋体"/>
                <w:color w:val="000000"/>
                <w:sz w:val="24"/>
              </w:rPr>
              <w:t>投标函</w:t>
            </w:r>
          </w:p>
        </w:tc>
        <w:tc>
          <w:tcPr>
            <w:tcW w:w="1418" w:type="dxa"/>
            <w:noWrap w:val="0"/>
            <w:vAlign w:val="top"/>
          </w:tcPr>
          <w:p w14:paraId="16840C20">
            <w:pPr>
              <w:rPr>
                <w:rFonts w:hint="eastAsia" w:ascii="宋体" w:hAnsi="宋体" w:eastAsia="宋体" w:cs="宋体"/>
                <w:color w:val="000000"/>
              </w:rPr>
            </w:pPr>
            <w:r>
              <w:rPr>
                <w:rFonts w:hint="eastAsia" w:ascii="宋体" w:hAnsi="宋体" w:eastAsia="宋体" w:cs="宋体"/>
                <w:color w:val="000000"/>
                <w:sz w:val="24"/>
              </w:rPr>
              <w:t>见投标文件第</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页</w:t>
            </w:r>
          </w:p>
        </w:tc>
      </w:tr>
      <w:tr w14:paraId="44159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14:paraId="79012394">
            <w:pPr>
              <w:jc w:val="center"/>
              <w:rPr>
                <w:rFonts w:hint="eastAsia" w:ascii="宋体" w:hAnsi="宋体" w:eastAsia="宋体" w:cs="宋体"/>
                <w:color w:val="000000"/>
                <w:sz w:val="24"/>
              </w:rPr>
            </w:pPr>
            <w:r>
              <w:rPr>
                <w:rFonts w:hint="eastAsia" w:ascii="宋体" w:hAnsi="宋体" w:eastAsia="宋体" w:cs="宋体"/>
                <w:color w:val="000000"/>
                <w:sz w:val="24"/>
              </w:rPr>
              <w:t>3</w:t>
            </w:r>
          </w:p>
        </w:tc>
        <w:tc>
          <w:tcPr>
            <w:tcW w:w="4991" w:type="dxa"/>
            <w:noWrap w:val="0"/>
            <w:vAlign w:val="top"/>
          </w:tcPr>
          <w:p w14:paraId="6910DA0C">
            <w:pPr>
              <w:spacing w:line="360" w:lineRule="auto"/>
              <w:rPr>
                <w:rFonts w:hint="eastAsia" w:ascii="宋体" w:hAnsi="宋体" w:eastAsia="宋体" w:cs="宋体"/>
                <w:color w:val="000000"/>
                <w:sz w:val="24"/>
              </w:rPr>
            </w:pPr>
          </w:p>
          <w:p w14:paraId="6D06291D">
            <w:pPr>
              <w:spacing w:line="360" w:lineRule="auto"/>
              <w:rPr>
                <w:rFonts w:hint="eastAsia" w:ascii="宋体" w:hAnsi="宋体" w:eastAsia="宋体" w:cs="宋体"/>
                <w:color w:val="000000"/>
                <w:sz w:val="24"/>
              </w:rPr>
            </w:pPr>
            <w:r>
              <w:rPr>
                <w:rFonts w:hint="eastAsia" w:ascii="宋体" w:hAnsi="宋体" w:eastAsia="宋体" w:cs="宋体"/>
                <w:color w:val="000000"/>
                <w:sz w:val="24"/>
              </w:rPr>
              <w:t>投标文件满足招标文件的其它实质性要求。</w:t>
            </w:r>
          </w:p>
        </w:tc>
        <w:tc>
          <w:tcPr>
            <w:tcW w:w="2551" w:type="dxa"/>
            <w:noWrap w:val="0"/>
            <w:vAlign w:val="center"/>
          </w:tcPr>
          <w:p w14:paraId="2F6D3F6E">
            <w:pPr>
              <w:rPr>
                <w:rFonts w:hint="eastAsia" w:ascii="宋体" w:hAnsi="宋体" w:eastAsia="宋体" w:cs="宋体"/>
                <w:color w:val="000000"/>
                <w:sz w:val="24"/>
              </w:rPr>
            </w:pPr>
            <w:r>
              <w:rPr>
                <w:rFonts w:hint="eastAsia" w:ascii="宋体" w:hAnsi="宋体" w:eastAsia="宋体" w:cs="宋体"/>
                <w:color w:val="000000"/>
                <w:kern w:val="0"/>
                <w:sz w:val="24"/>
              </w:rPr>
              <w:t>招标文件其它实质性要求相应的材料（招标文件无其它实质性要求的，无需提供）</w:t>
            </w:r>
          </w:p>
        </w:tc>
        <w:tc>
          <w:tcPr>
            <w:tcW w:w="1418" w:type="dxa"/>
            <w:noWrap w:val="0"/>
            <w:vAlign w:val="top"/>
          </w:tcPr>
          <w:p w14:paraId="78216FF0">
            <w:pPr>
              <w:rPr>
                <w:rFonts w:hint="eastAsia" w:ascii="宋体" w:hAnsi="宋体" w:eastAsia="宋体" w:cs="宋体"/>
                <w:color w:val="000000"/>
                <w:sz w:val="24"/>
              </w:rPr>
            </w:pPr>
          </w:p>
          <w:p w14:paraId="00E6222C">
            <w:pPr>
              <w:rPr>
                <w:rFonts w:hint="eastAsia" w:ascii="宋体" w:hAnsi="宋体" w:eastAsia="宋体" w:cs="宋体"/>
                <w:color w:val="000000"/>
              </w:rPr>
            </w:pPr>
            <w:r>
              <w:rPr>
                <w:rFonts w:hint="eastAsia" w:ascii="宋体" w:hAnsi="宋体" w:eastAsia="宋体" w:cs="宋体"/>
                <w:color w:val="000000"/>
                <w:sz w:val="24"/>
              </w:rPr>
              <w:t>见投标文件第</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页</w:t>
            </w:r>
          </w:p>
        </w:tc>
      </w:tr>
    </w:tbl>
    <w:p w14:paraId="43C2908E">
      <w:pPr>
        <w:spacing w:line="360" w:lineRule="auto"/>
        <w:ind w:right="420"/>
        <w:rPr>
          <w:rFonts w:hint="eastAsia" w:ascii="宋体" w:hAnsi="宋体" w:eastAsia="宋体" w:cs="宋体"/>
          <w:color w:val="000000"/>
          <w:sz w:val="24"/>
        </w:rPr>
      </w:pPr>
      <w:r>
        <w:rPr>
          <w:rFonts w:hint="eastAsia" w:ascii="宋体" w:hAnsi="宋体" w:eastAsia="宋体" w:cs="宋体"/>
          <w:color w:val="000000"/>
          <w:sz w:val="24"/>
        </w:rPr>
        <w:t>注：按本格式和要求提供。</w:t>
      </w:r>
    </w:p>
    <w:p w14:paraId="0265A6FB">
      <w:pPr>
        <w:jc w:val="center"/>
        <w:rPr>
          <w:rFonts w:hint="eastAsia" w:ascii="宋体" w:hAnsi="宋体" w:eastAsia="宋体" w:cs="宋体"/>
          <w:b/>
          <w:color w:val="000000"/>
          <w:kern w:val="0"/>
          <w:sz w:val="32"/>
          <w:szCs w:val="32"/>
        </w:rPr>
      </w:pPr>
    </w:p>
    <w:p w14:paraId="7692B57E">
      <w:pPr>
        <w:jc w:val="center"/>
        <w:rPr>
          <w:rFonts w:hint="eastAsia" w:ascii="宋体" w:hAnsi="宋体" w:eastAsia="宋体" w:cs="宋体"/>
          <w:b/>
          <w:color w:val="000000"/>
          <w:kern w:val="0"/>
          <w:sz w:val="32"/>
          <w:szCs w:val="32"/>
        </w:rPr>
      </w:pPr>
      <w:r>
        <w:rPr>
          <w:rFonts w:hint="eastAsia" w:ascii="宋体" w:hAnsi="宋体" w:eastAsia="宋体" w:cs="宋体"/>
          <w:b/>
          <w:color w:val="000000"/>
          <w:kern w:val="0"/>
          <w:sz w:val="32"/>
          <w:szCs w:val="32"/>
        </w:rPr>
        <w:t xml:space="preserve">            </w:t>
      </w:r>
    </w:p>
    <w:p w14:paraId="5C91F9B0">
      <w:pPr>
        <w:jc w:val="center"/>
        <w:rPr>
          <w:rFonts w:hint="eastAsia" w:ascii="宋体" w:hAnsi="宋体" w:eastAsia="宋体" w:cs="宋体"/>
          <w:b/>
          <w:color w:val="000000"/>
          <w:kern w:val="0"/>
          <w:sz w:val="32"/>
          <w:szCs w:val="32"/>
        </w:rPr>
      </w:pPr>
    </w:p>
    <w:p w14:paraId="4FF1E3DD">
      <w:pPr>
        <w:jc w:val="center"/>
        <w:rPr>
          <w:rFonts w:hint="eastAsia" w:ascii="宋体" w:hAnsi="宋体" w:eastAsia="宋体" w:cs="宋体"/>
          <w:b/>
          <w:color w:val="000000"/>
          <w:kern w:val="0"/>
          <w:sz w:val="32"/>
          <w:szCs w:val="32"/>
        </w:rPr>
      </w:pPr>
    </w:p>
    <w:p w14:paraId="041D0837">
      <w:pPr>
        <w:jc w:val="center"/>
        <w:rPr>
          <w:rFonts w:hint="eastAsia" w:ascii="宋体" w:hAnsi="宋体" w:eastAsia="宋体" w:cs="宋体"/>
          <w:b/>
          <w:color w:val="000000"/>
          <w:kern w:val="0"/>
          <w:sz w:val="32"/>
          <w:szCs w:val="32"/>
        </w:rPr>
      </w:pPr>
    </w:p>
    <w:p w14:paraId="3B46C62E">
      <w:pPr>
        <w:jc w:val="center"/>
        <w:rPr>
          <w:rFonts w:hint="eastAsia" w:ascii="宋体" w:hAnsi="宋体" w:eastAsia="宋体" w:cs="宋体"/>
          <w:b/>
          <w:color w:val="000000"/>
          <w:kern w:val="0"/>
          <w:sz w:val="32"/>
          <w:szCs w:val="32"/>
        </w:rPr>
      </w:pPr>
    </w:p>
    <w:p w14:paraId="6FCE8502">
      <w:pPr>
        <w:jc w:val="center"/>
        <w:rPr>
          <w:rFonts w:hint="eastAsia" w:ascii="宋体" w:hAnsi="宋体" w:eastAsia="宋体" w:cs="宋体"/>
          <w:b/>
          <w:color w:val="000000"/>
          <w:kern w:val="0"/>
          <w:sz w:val="32"/>
          <w:szCs w:val="32"/>
        </w:rPr>
      </w:pPr>
    </w:p>
    <w:p w14:paraId="5071B7E7">
      <w:pPr>
        <w:jc w:val="center"/>
        <w:rPr>
          <w:rFonts w:hint="eastAsia" w:ascii="宋体" w:hAnsi="宋体" w:eastAsia="宋体" w:cs="宋体"/>
          <w:b/>
          <w:color w:val="000000"/>
          <w:kern w:val="0"/>
          <w:sz w:val="32"/>
          <w:szCs w:val="32"/>
        </w:rPr>
      </w:pPr>
    </w:p>
    <w:p w14:paraId="0F1914D2">
      <w:pPr>
        <w:jc w:val="center"/>
        <w:rPr>
          <w:rFonts w:hint="eastAsia" w:ascii="宋体" w:hAnsi="宋体" w:eastAsia="宋体" w:cs="宋体"/>
          <w:b/>
          <w:color w:val="000000"/>
          <w:kern w:val="0"/>
          <w:sz w:val="32"/>
          <w:szCs w:val="32"/>
        </w:rPr>
      </w:pPr>
    </w:p>
    <w:p w14:paraId="33FF825E">
      <w:pPr>
        <w:jc w:val="center"/>
        <w:rPr>
          <w:rFonts w:hint="eastAsia" w:ascii="宋体" w:hAnsi="宋体" w:eastAsia="宋体" w:cs="宋体"/>
          <w:b/>
          <w:color w:val="000000"/>
          <w:kern w:val="0"/>
          <w:sz w:val="32"/>
          <w:szCs w:val="32"/>
        </w:rPr>
      </w:pPr>
    </w:p>
    <w:p w14:paraId="26DEFE59">
      <w:pPr>
        <w:jc w:val="center"/>
        <w:rPr>
          <w:rFonts w:hint="eastAsia" w:ascii="宋体" w:hAnsi="宋体" w:eastAsia="宋体" w:cs="宋体"/>
          <w:b/>
          <w:color w:val="000000"/>
          <w:kern w:val="0"/>
          <w:sz w:val="32"/>
          <w:szCs w:val="32"/>
        </w:rPr>
      </w:pPr>
    </w:p>
    <w:p w14:paraId="10AACFCD">
      <w:pPr>
        <w:jc w:val="center"/>
        <w:rPr>
          <w:rFonts w:hint="eastAsia" w:ascii="宋体" w:hAnsi="宋体" w:eastAsia="宋体" w:cs="宋体"/>
          <w:b/>
          <w:color w:val="000000"/>
          <w:kern w:val="0"/>
          <w:sz w:val="32"/>
          <w:szCs w:val="32"/>
        </w:rPr>
      </w:pPr>
    </w:p>
    <w:p w14:paraId="5ED1A858">
      <w:pPr>
        <w:jc w:val="center"/>
        <w:rPr>
          <w:rFonts w:hint="eastAsia" w:ascii="宋体" w:hAnsi="宋体" w:eastAsia="宋体" w:cs="宋体"/>
          <w:b/>
          <w:color w:val="000000"/>
          <w:kern w:val="0"/>
          <w:sz w:val="32"/>
          <w:szCs w:val="32"/>
        </w:rPr>
      </w:pPr>
    </w:p>
    <w:p w14:paraId="1B0191A5">
      <w:pPr>
        <w:jc w:val="center"/>
        <w:rPr>
          <w:rFonts w:hint="eastAsia" w:ascii="宋体" w:hAnsi="宋体" w:eastAsia="宋体" w:cs="宋体"/>
          <w:b/>
          <w:color w:val="000000"/>
          <w:kern w:val="0"/>
          <w:sz w:val="32"/>
          <w:szCs w:val="32"/>
        </w:rPr>
      </w:pPr>
    </w:p>
    <w:p w14:paraId="699EFC5A">
      <w:pPr>
        <w:pStyle w:val="15"/>
        <w:ind w:firstLine="420"/>
        <w:rPr>
          <w:rFonts w:hint="eastAsia" w:ascii="宋体" w:hAnsi="宋体" w:eastAsia="宋体" w:cs="宋体"/>
        </w:rPr>
      </w:pPr>
    </w:p>
    <w:p w14:paraId="4A241F7C">
      <w:pPr>
        <w:spacing w:line="360" w:lineRule="auto"/>
        <w:jc w:val="center"/>
        <w:rPr>
          <w:rFonts w:hint="eastAsia" w:ascii="宋体" w:hAnsi="宋体" w:eastAsia="宋体" w:cs="宋体"/>
          <w:b/>
          <w:color w:val="000000"/>
          <w:kern w:val="0"/>
          <w:sz w:val="32"/>
          <w:szCs w:val="32"/>
        </w:rPr>
      </w:pPr>
    </w:p>
    <w:p w14:paraId="066F9189">
      <w:pPr>
        <w:spacing w:line="360" w:lineRule="auto"/>
        <w:jc w:val="center"/>
        <w:rPr>
          <w:rFonts w:hint="eastAsia" w:ascii="宋体" w:hAnsi="宋体" w:eastAsia="宋体" w:cs="宋体"/>
          <w:color w:val="000000"/>
        </w:rPr>
      </w:pPr>
      <w:r>
        <w:rPr>
          <w:rFonts w:hint="eastAsia" w:ascii="宋体" w:hAnsi="宋体" w:eastAsia="宋体" w:cs="宋体"/>
          <w:b/>
          <w:color w:val="000000"/>
          <w:kern w:val="0"/>
          <w:sz w:val="32"/>
          <w:szCs w:val="32"/>
        </w:rPr>
        <w:t>五、评标标准相应的商务技术资料</w:t>
      </w:r>
    </w:p>
    <w:p w14:paraId="6CCC7FF2">
      <w:pPr>
        <w:snapToGrid w:val="0"/>
        <w:spacing w:line="360" w:lineRule="auto"/>
        <w:jc w:val="left"/>
        <w:rPr>
          <w:rFonts w:hint="eastAsia" w:ascii="宋体" w:hAnsi="宋体" w:eastAsia="宋体" w:cs="宋体"/>
          <w:b/>
          <w:color w:val="000000"/>
          <w:sz w:val="24"/>
        </w:rPr>
      </w:pPr>
      <w:r>
        <w:rPr>
          <w:rFonts w:hint="eastAsia" w:ascii="宋体" w:hAnsi="宋体" w:eastAsia="宋体" w:cs="宋体"/>
          <w:b/>
          <w:color w:val="000000"/>
          <w:sz w:val="24"/>
        </w:rPr>
        <w:t>（按招标文件第四部分评标办法前附表中“投标文件中评标标准相应的商务技术资料目录”提供资料。）</w:t>
      </w:r>
    </w:p>
    <w:p w14:paraId="3167E9D0">
      <w:pPr>
        <w:jc w:val="center"/>
        <w:rPr>
          <w:rFonts w:hint="eastAsia" w:ascii="宋体" w:hAnsi="宋体" w:eastAsia="宋体" w:cs="宋体"/>
          <w:b/>
          <w:color w:val="000000"/>
          <w:kern w:val="0"/>
          <w:sz w:val="32"/>
          <w:szCs w:val="32"/>
        </w:rPr>
      </w:pPr>
    </w:p>
    <w:p w14:paraId="14F52B8F">
      <w:pPr>
        <w:rPr>
          <w:rFonts w:hint="eastAsia" w:ascii="宋体" w:hAnsi="宋体" w:eastAsia="宋体" w:cs="宋体"/>
          <w:b/>
          <w:color w:val="000000"/>
          <w:kern w:val="0"/>
          <w:sz w:val="32"/>
          <w:szCs w:val="32"/>
        </w:rPr>
      </w:pPr>
    </w:p>
    <w:p w14:paraId="2D35CE5B">
      <w:pPr>
        <w:spacing w:line="360" w:lineRule="auto"/>
        <w:ind w:firstLine="2891" w:firstLineChars="900"/>
        <w:rPr>
          <w:rFonts w:hint="eastAsia" w:ascii="宋体" w:hAnsi="宋体" w:eastAsia="宋体" w:cs="宋体"/>
          <w:b/>
          <w:color w:val="000000"/>
          <w:kern w:val="0"/>
          <w:sz w:val="32"/>
          <w:szCs w:val="32"/>
        </w:rPr>
      </w:pPr>
      <w:r>
        <w:rPr>
          <w:rFonts w:hint="eastAsia" w:ascii="宋体" w:hAnsi="宋体" w:eastAsia="宋体" w:cs="宋体"/>
          <w:b/>
          <w:color w:val="000000"/>
          <w:kern w:val="0"/>
          <w:sz w:val="32"/>
          <w:szCs w:val="32"/>
        </w:rPr>
        <w:t>六、投标标的清单（如适用）</w:t>
      </w:r>
    </w:p>
    <w:p w14:paraId="0ABE4033">
      <w:pPr>
        <w:spacing w:line="360" w:lineRule="auto"/>
        <w:ind w:right="420"/>
        <w:rPr>
          <w:rFonts w:hint="eastAsia" w:ascii="宋体" w:hAnsi="宋体" w:eastAsia="宋体" w:cs="宋体"/>
          <w:color w:val="000000"/>
          <w:sz w:val="24"/>
        </w:rPr>
      </w:pPr>
      <w:r>
        <w:rPr>
          <w:rFonts w:hint="eastAsia" w:ascii="宋体" w:hAnsi="宋体" w:eastAsia="宋体" w:cs="宋体"/>
          <w:color w:val="000000"/>
          <w:sz w:val="24"/>
        </w:rPr>
        <w:t>货物类</w:t>
      </w:r>
    </w:p>
    <w:tbl>
      <w:tblPr>
        <w:tblStyle w:val="16"/>
        <w:tblW w:w="908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91"/>
        <w:gridCol w:w="1443"/>
        <w:gridCol w:w="1017"/>
        <w:gridCol w:w="1308"/>
        <w:gridCol w:w="1296"/>
        <w:gridCol w:w="2145"/>
        <w:gridCol w:w="1080"/>
      </w:tblGrid>
      <w:tr w14:paraId="727134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91" w:type="dxa"/>
            <w:tcBorders>
              <w:top w:val="single" w:color="auto" w:sz="4" w:space="0"/>
              <w:left w:val="single" w:color="auto" w:sz="4" w:space="0"/>
              <w:bottom w:val="single" w:color="auto" w:sz="4" w:space="0"/>
              <w:right w:val="single" w:color="auto" w:sz="4" w:space="0"/>
            </w:tcBorders>
            <w:noWrap w:val="0"/>
            <w:vAlign w:val="center"/>
          </w:tcPr>
          <w:p w14:paraId="0E14519D">
            <w:pPr>
              <w:jc w:val="center"/>
              <w:rPr>
                <w:rFonts w:hint="eastAsia" w:ascii="宋体" w:hAnsi="宋体" w:eastAsia="宋体" w:cs="宋体"/>
                <w:b/>
                <w:bCs/>
                <w:color w:val="000000"/>
                <w:sz w:val="24"/>
              </w:rPr>
            </w:pPr>
            <w:r>
              <w:rPr>
                <w:rFonts w:hint="eastAsia" w:ascii="宋体" w:hAnsi="宋体" w:eastAsia="宋体" w:cs="宋体"/>
                <w:b/>
                <w:bCs/>
                <w:color w:val="000000"/>
                <w:sz w:val="24"/>
              </w:rPr>
              <w:t>序号</w:t>
            </w:r>
          </w:p>
        </w:tc>
        <w:tc>
          <w:tcPr>
            <w:tcW w:w="1443" w:type="dxa"/>
            <w:tcBorders>
              <w:top w:val="single" w:color="auto" w:sz="4" w:space="0"/>
              <w:left w:val="single" w:color="auto" w:sz="4" w:space="0"/>
              <w:bottom w:val="single" w:color="auto" w:sz="4" w:space="0"/>
              <w:right w:val="single" w:color="auto" w:sz="4" w:space="0"/>
            </w:tcBorders>
            <w:noWrap w:val="0"/>
            <w:vAlign w:val="center"/>
          </w:tcPr>
          <w:p w14:paraId="2E4B22D2">
            <w:pPr>
              <w:jc w:val="center"/>
              <w:rPr>
                <w:rFonts w:hint="eastAsia" w:ascii="宋体" w:hAnsi="宋体" w:eastAsia="宋体" w:cs="宋体"/>
                <w:b/>
                <w:bCs/>
                <w:color w:val="000000"/>
                <w:sz w:val="24"/>
              </w:rPr>
            </w:pPr>
            <w:r>
              <w:rPr>
                <w:rFonts w:hint="eastAsia" w:ascii="宋体" w:hAnsi="宋体" w:eastAsia="宋体" w:cs="宋体"/>
                <w:b/>
                <w:bCs/>
                <w:color w:val="000000"/>
                <w:sz w:val="24"/>
              </w:rPr>
              <w:t>货物名称</w:t>
            </w:r>
          </w:p>
        </w:tc>
        <w:tc>
          <w:tcPr>
            <w:tcW w:w="1017" w:type="dxa"/>
            <w:tcBorders>
              <w:top w:val="single" w:color="auto" w:sz="4" w:space="0"/>
              <w:left w:val="single" w:color="auto" w:sz="4" w:space="0"/>
              <w:bottom w:val="single" w:color="auto" w:sz="4" w:space="0"/>
              <w:right w:val="single" w:color="auto" w:sz="4" w:space="0"/>
            </w:tcBorders>
            <w:noWrap w:val="0"/>
            <w:vAlign w:val="center"/>
          </w:tcPr>
          <w:p w14:paraId="0D219290">
            <w:pPr>
              <w:jc w:val="center"/>
              <w:rPr>
                <w:rFonts w:hint="eastAsia" w:ascii="宋体" w:hAnsi="宋体" w:eastAsia="宋体" w:cs="宋体"/>
                <w:b/>
                <w:bCs/>
                <w:color w:val="000000"/>
                <w:sz w:val="24"/>
              </w:rPr>
            </w:pPr>
            <w:r>
              <w:rPr>
                <w:rFonts w:hint="eastAsia" w:ascii="宋体" w:hAnsi="宋体" w:eastAsia="宋体" w:cs="宋体"/>
                <w:b/>
                <w:bCs/>
                <w:color w:val="000000"/>
                <w:sz w:val="24"/>
              </w:rPr>
              <w:t>品牌</w:t>
            </w:r>
          </w:p>
        </w:tc>
        <w:tc>
          <w:tcPr>
            <w:tcW w:w="1308" w:type="dxa"/>
            <w:tcBorders>
              <w:top w:val="single" w:color="auto" w:sz="4" w:space="0"/>
              <w:left w:val="single" w:color="auto" w:sz="4" w:space="0"/>
              <w:bottom w:val="single" w:color="auto" w:sz="4" w:space="0"/>
              <w:right w:val="single" w:color="auto" w:sz="4" w:space="0"/>
            </w:tcBorders>
            <w:noWrap w:val="0"/>
            <w:vAlign w:val="center"/>
          </w:tcPr>
          <w:p w14:paraId="5A7F207B">
            <w:pPr>
              <w:jc w:val="center"/>
              <w:rPr>
                <w:rFonts w:hint="eastAsia" w:ascii="宋体" w:hAnsi="宋体" w:eastAsia="宋体" w:cs="宋体"/>
                <w:b/>
                <w:bCs/>
                <w:color w:val="000000"/>
                <w:sz w:val="24"/>
              </w:rPr>
            </w:pPr>
            <w:r>
              <w:rPr>
                <w:rFonts w:hint="eastAsia" w:ascii="宋体" w:hAnsi="宋体" w:eastAsia="宋体" w:cs="宋体"/>
                <w:b/>
                <w:bCs/>
                <w:color w:val="000000"/>
                <w:sz w:val="24"/>
              </w:rPr>
              <w:t>规格</w:t>
            </w:r>
          </w:p>
          <w:p w14:paraId="24395F26">
            <w:pPr>
              <w:jc w:val="center"/>
              <w:rPr>
                <w:rFonts w:hint="eastAsia" w:ascii="宋体" w:hAnsi="宋体" w:eastAsia="宋体" w:cs="宋体"/>
                <w:b/>
                <w:bCs/>
                <w:color w:val="000000"/>
                <w:sz w:val="24"/>
              </w:rPr>
            </w:pPr>
            <w:r>
              <w:rPr>
                <w:rFonts w:hint="eastAsia" w:ascii="宋体" w:hAnsi="宋体" w:eastAsia="宋体" w:cs="宋体"/>
                <w:b/>
                <w:bCs/>
                <w:color w:val="000000"/>
                <w:sz w:val="24"/>
              </w:rPr>
              <w:t>型号</w:t>
            </w:r>
          </w:p>
        </w:tc>
        <w:tc>
          <w:tcPr>
            <w:tcW w:w="1296" w:type="dxa"/>
            <w:tcBorders>
              <w:top w:val="single" w:color="auto" w:sz="4" w:space="0"/>
              <w:left w:val="single" w:color="auto" w:sz="4" w:space="0"/>
              <w:bottom w:val="single" w:color="auto" w:sz="4" w:space="0"/>
              <w:right w:val="single" w:color="auto" w:sz="4" w:space="0"/>
            </w:tcBorders>
            <w:noWrap w:val="0"/>
            <w:vAlign w:val="center"/>
          </w:tcPr>
          <w:p w14:paraId="7B64A511">
            <w:pPr>
              <w:jc w:val="center"/>
              <w:rPr>
                <w:rFonts w:hint="eastAsia" w:ascii="宋体" w:hAnsi="宋体" w:eastAsia="宋体" w:cs="宋体"/>
                <w:b/>
                <w:bCs/>
                <w:color w:val="000000"/>
                <w:sz w:val="24"/>
              </w:rPr>
            </w:pPr>
            <w:r>
              <w:rPr>
                <w:rFonts w:hint="eastAsia" w:ascii="宋体" w:hAnsi="宋体" w:eastAsia="宋体" w:cs="宋体"/>
                <w:b/>
                <w:bCs/>
                <w:color w:val="000000"/>
                <w:sz w:val="24"/>
              </w:rPr>
              <w:t>数量</w:t>
            </w:r>
          </w:p>
        </w:tc>
        <w:tc>
          <w:tcPr>
            <w:tcW w:w="2145" w:type="dxa"/>
            <w:tcBorders>
              <w:top w:val="single" w:color="auto" w:sz="4" w:space="0"/>
              <w:left w:val="single" w:color="auto" w:sz="4" w:space="0"/>
              <w:bottom w:val="single" w:color="auto" w:sz="4" w:space="0"/>
              <w:right w:val="single" w:color="auto" w:sz="4" w:space="0"/>
            </w:tcBorders>
            <w:noWrap w:val="0"/>
            <w:vAlign w:val="center"/>
          </w:tcPr>
          <w:p w14:paraId="7BE69AA6">
            <w:pPr>
              <w:jc w:val="center"/>
              <w:rPr>
                <w:rFonts w:hint="eastAsia" w:ascii="宋体" w:hAnsi="宋体" w:eastAsia="宋体" w:cs="宋体"/>
                <w:b/>
                <w:bCs/>
                <w:color w:val="000000"/>
                <w:sz w:val="24"/>
              </w:rPr>
            </w:pPr>
            <w:r>
              <w:rPr>
                <w:rFonts w:hint="eastAsia" w:ascii="宋体" w:hAnsi="宋体" w:eastAsia="宋体" w:cs="宋体"/>
                <w:b/>
                <w:bCs/>
                <w:color w:val="000000"/>
                <w:sz w:val="24"/>
              </w:rPr>
              <w:t>性能及指标</w:t>
            </w:r>
          </w:p>
        </w:tc>
        <w:tc>
          <w:tcPr>
            <w:tcW w:w="1080" w:type="dxa"/>
            <w:tcBorders>
              <w:top w:val="single" w:color="auto" w:sz="4" w:space="0"/>
              <w:left w:val="single" w:color="auto" w:sz="4" w:space="0"/>
              <w:bottom w:val="single" w:color="auto" w:sz="4" w:space="0"/>
              <w:right w:val="single" w:color="auto" w:sz="4" w:space="0"/>
            </w:tcBorders>
            <w:noWrap w:val="0"/>
            <w:vAlign w:val="center"/>
          </w:tcPr>
          <w:p w14:paraId="788AE38C">
            <w:pPr>
              <w:jc w:val="center"/>
              <w:rPr>
                <w:rFonts w:hint="eastAsia" w:ascii="宋体" w:hAnsi="宋体" w:eastAsia="宋体" w:cs="宋体"/>
                <w:b/>
                <w:bCs/>
                <w:color w:val="000000"/>
                <w:sz w:val="24"/>
              </w:rPr>
            </w:pPr>
            <w:r>
              <w:rPr>
                <w:rFonts w:hint="eastAsia" w:ascii="宋体" w:hAnsi="宋体" w:eastAsia="宋体" w:cs="宋体"/>
                <w:b/>
                <w:bCs/>
                <w:color w:val="000000"/>
                <w:sz w:val="24"/>
              </w:rPr>
              <w:t>产地</w:t>
            </w:r>
          </w:p>
        </w:tc>
      </w:tr>
      <w:tr w14:paraId="56260D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91" w:type="dxa"/>
            <w:tcBorders>
              <w:top w:val="single" w:color="auto" w:sz="4" w:space="0"/>
              <w:left w:val="single" w:color="auto" w:sz="4" w:space="0"/>
              <w:bottom w:val="single" w:color="auto" w:sz="4" w:space="0"/>
              <w:right w:val="single" w:color="auto" w:sz="4" w:space="0"/>
            </w:tcBorders>
            <w:noWrap w:val="0"/>
            <w:vAlign w:val="center"/>
          </w:tcPr>
          <w:p w14:paraId="60D76A1A">
            <w:pPr>
              <w:spacing w:line="360" w:lineRule="auto"/>
              <w:ind w:right="420"/>
              <w:jc w:val="left"/>
              <w:rPr>
                <w:rFonts w:hint="eastAsia" w:ascii="宋体" w:hAnsi="宋体" w:eastAsia="宋体" w:cs="宋体"/>
                <w:color w:val="000000"/>
                <w:sz w:val="24"/>
              </w:rPr>
            </w:pPr>
          </w:p>
        </w:tc>
        <w:tc>
          <w:tcPr>
            <w:tcW w:w="1443" w:type="dxa"/>
            <w:tcBorders>
              <w:top w:val="single" w:color="auto" w:sz="4" w:space="0"/>
              <w:left w:val="single" w:color="auto" w:sz="4" w:space="0"/>
              <w:bottom w:val="single" w:color="auto" w:sz="4" w:space="0"/>
              <w:right w:val="single" w:color="auto" w:sz="4" w:space="0"/>
            </w:tcBorders>
            <w:noWrap w:val="0"/>
            <w:vAlign w:val="center"/>
          </w:tcPr>
          <w:p w14:paraId="60A013B3">
            <w:pPr>
              <w:spacing w:line="360" w:lineRule="auto"/>
              <w:ind w:right="420"/>
              <w:jc w:val="left"/>
              <w:rPr>
                <w:rFonts w:hint="eastAsia" w:ascii="宋体" w:hAnsi="宋体" w:eastAsia="宋体" w:cs="宋体"/>
                <w:color w:val="000000"/>
                <w:sz w:val="24"/>
              </w:rPr>
            </w:pPr>
          </w:p>
        </w:tc>
        <w:tc>
          <w:tcPr>
            <w:tcW w:w="1017" w:type="dxa"/>
            <w:tcBorders>
              <w:top w:val="single" w:color="auto" w:sz="4" w:space="0"/>
              <w:left w:val="single" w:color="auto" w:sz="4" w:space="0"/>
              <w:bottom w:val="single" w:color="auto" w:sz="4" w:space="0"/>
              <w:right w:val="single" w:color="auto" w:sz="4" w:space="0"/>
            </w:tcBorders>
            <w:noWrap w:val="0"/>
            <w:vAlign w:val="center"/>
          </w:tcPr>
          <w:p w14:paraId="2AF0FBAA">
            <w:pPr>
              <w:spacing w:line="360" w:lineRule="auto"/>
              <w:ind w:right="420"/>
              <w:jc w:val="left"/>
              <w:rPr>
                <w:rFonts w:hint="eastAsia" w:ascii="宋体" w:hAnsi="宋体" w:eastAsia="宋体" w:cs="宋体"/>
                <w:color w:val="000000"/>
                <w:sz w:val="24"/>
              </w:rPr>
            </w:pPr>
          </w:p>
        </w:tc>
        <w:tc>
          <w:tcPr>
            <w:tcW w:w="1308" w:type="dxa"/>
            <w:tcBorders>
              <w:top w:val="single" w:color="auto" w:sz="4" w:space="0"/>
              <w:left w:val="single" w:color="auto" w:sz="4" w:space="0"/>
              <w:bottom w:val="single" w:color="auto" w:sz="4" w:space="0"/>
              <w:right w:val="single" w:color="auto" w:sz="4" w:space="0"/>
            </w:tcBorders>
            <w:noWrap w:val="0"/>
            <w:vAlign w:val="center"/>
          </w:tcPr>
          <w:p w14:paraId="34AF8952">
            <w:pPr>
              <w:spacing w:line="360" w:lineRule="auto"/>
              <w:ind w:right="420"/>
              <w:jc w:val="left"/>
              <w:rPr>
                <w:rFonts w:hint="eastAsia" w:ascii="宋体" w:hAnsi="宋体" w:eastAsia="宋体" w:cs="宋体"/>
                <w:color w:val="000000"/>
                <w:sz w:val="24"/>
              </w:rPr>
            </w:pPr>
          </w:p>
        </w:tc>
        <w:tc>
          <w:tcPr>
            <w:tcW w:w="1296" w:type="dxa"/>
            <w:tcBorders>
              <w:top w:val="single" w:color="auto" w:sz="4" w:space="0"/>
              <w:left w:val="single" w:color="auto" w:sz="4" w:space="0"/>
              <w:bottom w:val="single" w:color="auto" w:sz="4" w:space="0"/>
              <w:right w:val="single" w:color="auto" w:sz="4" w:space="0"/>
            </w:tcBorders>
            <w:noWrap w:val="0"/>
            <w:vAlign w:val="center"/>
          </w:tcPr>
          <w:p w14:paraId="55A10CAB">
            <w:pPr>
              <w:spacing w:line="360" w:lineRule="auto"/>
              <w:ind w:right="420"/>
              <w:jc w:val="left"/>
              <w:rPr>
                <w:rFonts w:hint="eastAsia" w:ascii="宋体" w:hAnsi="宋体" w:eastAsia="宋体" w:cs="宋体"/>
                <w:color w:val="000000"/>
                <w:sz w:val="24"/>
              </w:rPr>
            </w:pPr>
          </w:p>
        </w:tc>
        <w:tc>
          <w:tcPr>
            <w:tcW w:w="2145" w:type="dxa"/>
            <w:tcBorders>
              <w:top w:val="single" w:color="auto" w:sz="4" w:space="0"/>
              <w:left w:val="single" w:color="auto" w:sz="4" w:space="0"/>
              <w:bottom w:val="single" w:color="auto" w:sz="4" w:space="0"/>
              <w:right w:val="single" w:color="auto" w:sz="4" w:space="0"/>
            </w:tcBorders>
            <w:noWrap w:val="0"/>
            <w:vAlign w:val="center"/>
          </w:tcPr>
          <w:p w14:paraId="13126EF4">
            <w:pPr>
              <w:spacing w:line="360" w:lineRule="auto"/>
              <w:ind w:right="420"/>
              <w:jc w:val="left"/>
              <w:rPr>
                <w:rFonts w:hint="eastAsia" w:ascii="宋体" w:hAnsi="宋体" w:eastAsia="宋体" w:cs="宋体"/>
                <w:color w:val="000000"/>
                <w:sz w:val="24"/>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122D8408">
            <w:pPr>
              <w:spacing w:line="360" w:lineRule="auto"/>
              <w:ind w:right="420"/>
              <w:jc w:val="left"/>
              <w:rPr>
                <w:rFonts w:hint="eastAsia" w:ascii="宋体" w:hAnsi="宋体" w:eastAsia="宋体" w:cs="宋体"/>
                <w:color w:val="000000"/>
                <w:sz w:val="24"/>
              </w:rPr>
            </w:pPr>
          </w:p>
        </w:tc>
      </w:tr>
      <w:tr w14:paraId="601842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91" w:type="dxa"/>
            <w:tcBorders>
              <w:top w:val="single" w:color="auto" w:sz="4" w:space="0"/>
              <w:left w:val="single" w:color="auto" w:sz="4" w:space="0"/>
              <w:bottom w:val="single" w:color="auto" w:sz="4" w:space="0"/>
              <w:right w:val="single" w:color="auto" w:sz="4" w:space="0"/>
            </w:tcBorders>
            <w:noWrap w:val="0"/>
            <w:vAlign w:val="center"/>
          </w:tcPr>
          <w:p w14:paraId="79F40493">
            <w:pPr>
              <w:spacing w:line="360" w:lineRule="auto"/>
              <w:ind w:right="420"/>
              <w:jc w:val="left"/>
              <w:rPr>
                <w:rFonts w:hint="eastAsia" w:ascii="宋体" w:hAnsi="宋体" w:eastAsia="宋体" w:cs="宋体"/>
                <w:color w:val="000000"/>
                <w:sz w:val="24"/>
              </w:rPr>
            </w:pPr>
          </w:p>
        </w:tc>
        <w:tc>
          <w:tcPr>
            <w:tcW w:w="1443" w:type="dxa"/>
            <w:tcBorders>
              <w:top w:val="single" w:color="auto" w:sz="4" w:space="0"/>
              <w:left w:val="single" w:color="auto" w:sz="4" w:space="0"/>
              <w:bottom w:val="single" w:color="auto" w:sz="4" w:space="0"/>
              <w:right w:val="single" w:color="auto" w:sz="4" w:space="0"/>
            </w:tcBorders>
            <w:noWrap w:val="0"/>
            <w:vAlign w:val="center"/>
          </w:tcPr>
          <w:p w14:paraId="2A0270B8">
            <w:pPr>
              <w:spacing w:line="360" w:lineRule="auto"/>
              <w:ind w:right="420"/>
              <w:jc w:val="left"/>
              <w:rPr>
                <w:rFonts w:hint="eastAsia" w:ascii="宋体" w:hAnsi="宋体" w:eastAsia="宋体" w:cs="宋体"/>
                <w:color w:val="000000"/>
                <w:sz w:val="24"/>
              </w:rPr>
            </w:pPr>
          </w:p>
        </w:tc>
        <w:tc>
          <w:tcPr>
            <w:tcW w:w="1017" w:type="dxa"/>
            <w:tcBorders>
              <w:top w:val="single" w:color="auto" w:sz="4" w:space="0"/>
              <w:left w:val="single" w:color="auto" w:sz="4" w:space="0"/>
              <w:bottom w:val="single" w:color="auto" w:sz="4" w:space="0"/>
              <w:right w:val="single" w:color="auto" w:sz="4" w:space="0"/>
            </w:tcBorders>
            <w:noWrap w:val="0"/>
            <w:vAlign w:val="center"/>
          </w:tcPr>
          <w:p w14:paraId="2492E6C0">
            <w:pPr>
              <w:spacing w:line="360" w:lineRule="auto"/>
              <w:ind w:right="420"/>
              <w:jc w:val="left"/>
              <w:rPr>
                <w:rFonts w:hint="eastAsia" w:ascii="宋体" w:hAnsi="宋体" w:eastAsia="宋体" w:cs="宋体"/>
                <w:color w:val="000000"/>
                <w:sz w:val="24"/>
              </w:rPr>
            </w:pPr>
          </w:p>
        </w:tc>
        <w:tc>
          <w:tcPr>
            <w:tcW w:w="1308" w:type="dxa"/>
            <w:tcBorders>
              <w:top w:val="single" w:color="auto" w:sz="4" w:space="0"/>
              <w:left w:val="single" w:color="auto" w:sz="4" w:space="0"/>
              <w:bottom w:val="single" w:color="auto" w:sz="4" w:space="0"/>
              <w:right w:val="single" w:color="auto" w:sz="4" w:space="0"/>
            </w:tcBorders>
            <w:noWrap w:val="0"/>
            <w:vAlign w:val="center"/>
          </w:tcPr>
          <w:p w14:paraId="55DD684A">
            <w:pPr>
              <w:spacing w:line="360" w:lineRule="auto"/>
              <w:ind w:right="420"/>
              <w:jc w:val="left"/>
              <w:rPr>
                <w:rFonts w:hint="eastAsia" w:ascii="宋体" w:hAnsi="宋体" w:eastAsia="宋体" w:cs="宋体"/>
                <w:color w:val="000000"/>
                <w:sz w:val="24"/>
              </w:rPr>
            </w:pPr>
          </w:p>
        </w:tc>
        <w:tc>
          <w:tcPr>
            <w:tcW w:w="1296" w:type="dxa"/>
            <w:tcBorders>
              <w:top w:val="single" w:color="auto" w:sz="4" w:space="0"/>
              <w:left w:val="single" w:color="auto" w:sz="4" w:space="0"/>
              <w:bottom w:val="single" w:color="auto" w:sz="4" w:space="0"/>
              <w:right w:val="single" w:color="auto" w:sz="4" w:space="0"/>
            </w:tcBorders>
            <w:noWrap w:val="0"/>
            <w:vAlign w:val="center"/>
          </w:tcPr>
          <w:p w14:paraId="3B3C4127">
            <w:pPr>
              <w:spacing w:line="360" w:lineRule="auto"/>
              <w:ind w:right="420"/>
              <w:jc w:val="left"/>
              <w:rPr>
                <w:rFonts w:hint="eastAsia" w:ascii="宋体" w:hAnsi="宋体" w:eastAsia="宋体" w:cs="宋体"/>
                <w:color w:val="000000"/>
                <w:sz w:val="24"/>
              </w:rPr>
            </w:pPr>
          </w:p>
        </w:tc>
        <w:tc>
          <w:tcPr>
            <w:tcW w:w="2145" w:type="dxa"/>
            <w:tcBorders>
              <w:top w:val="single" w:color="auto" w:sz="4" w:space="0"/>
              <w:left w:val="single" w:color="auto" w:sz="4" w:space="0"/>
              <w:bottom w:val="single" w:color="auto" w:sz="4" w:space="0"/>
              <w:right w:val="single" w:color="auto" w:sz="4" w:space="0"/>
            </w:tcBorders>
            <w:noWrap w:val="0"/>
            <w:vAlign w:val="center"/>
          </w:tcPr>
          <w:p w14:paraId="76F077F8">
            <w:pPr>
              <w:spacing w:line="360" w:lineRule="auto"/>
              <w:ind w:right="420"/>
              <w:jc w:val="left"/>
              <w:rPr>
                <w:rFonts w:hint="eastAsia" w:ascii="宋体" w:hAnsi="宋体" w:eastAsia="宋体" w:cs="宋体"/>
                <w:color w:val="000000"/>
                <w:sz w:val="24"/>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3A7049FF">
            <w:pPr>
              <w:spacing w:line="360" w:lineRule="auto"/>
              <w:ind w:right="420"/>
              <w:jc w:val="left"/>
              <w:rPr>
                <w:rFonts w:hint="eastAsia" w:ascii="宋体" w:hAnsi="宋体" w:eastAsia="宋体" w:cs="宋体"/>
                <w:color w:val="000000"/>
                <w:sz w:val="24"/>
              </w:rPr>
            </w:pPr>
          </w:p>
        </w:tc>
      </w:tr>
    </w:tbl>
    <w:p w14:paraId="7B47F787">
      <w:pPr>
        <w:spacing w:line="360" w:lineRule="auto"/>
        <w:ind w:right="420"/>
        <w:rPr>
          <w:rFonts w:hint="eastAsia" w:ascii="宋体" w:hAnsi="宋体" w:eastAsia="宋体" w:cs="宋体"/>
          <w:color w:val="000000"/>
          <w:sz w:val="24"/>
        </w:rPr>
      </w:pPr>
      <w:r>
        <w:rPr>
          <w:rFonts w:hint="eastAsia" w:ascii="宋体" w:hAnsi="宋体" w:eastAsia="宋体" w:cs="宋体"/>
          <w:color w:val="000000"/>
          <w:sz w:val="24"/>
        </w:rPr>
        <w:t>注：在填写时，如上表不适合本项目的实际情况，可在确保投标明细内容完整的情况下，参照招标需求清单，根据上表格式自行划表填写。</w:t>
      </w:r>
    </w:p>
    <w:p w14:paraId="728AA945">
      <w:pPr>
        <w:snapToGrid w:val="0"/>
        <w:spacing w:before="120" w:beforeLines="50"/>
        <w:rPr>
          <w:rFonts w:hint="eastAsia" w:ascii="宋体" w:hAnsi="宋体" w:eastAsia="宋体" w:cs="宋体"/>
          <w:color w:val="000000"/>
          <w:sz w:val="30"/>
          <w:szCs w:val="30"/>
        </w:rPr>
      </w:pPr>
    </w:p>
    <w:p w14:paraId="6F43460B">
      <w:pPr>
        <w:spacing w:line="360" w:lineRule="auto"/>
        <w:ind w:right="420"/>
        <w:rPr>
          <w:rFonts w:hint="eastAsia" w:ascii="宋体" w:hAnsi="宋体" w:eastAsia="宋体" w:cs="宋体"/>
          <w:color w:val="000000"/>
          <w:sz w:val="24"/>
        </w:rPr>
      </w:pPr>
    </w:p>
    <w:p w14:paraId="04440620">
      <w:pPr>
        <w:jc w:val="center"/>
        <w:rPr>
          <w:rFonts w:hint="eastAsia" w:ascii="宋体" w:hAnsi="宋体" w:eastAsia="宋体" w:cs="宋体"/>
          <w:b/>
          <w:color w:val="000000"/>
          <w:kern w:val="0"/>
          <w:sz w:val="32"/>
          <w:szCs w:val="32"/>
        </w:rPr>
      </w:pPr>
    </w:p>
    <w:p w14:paraId="016B8DCD">
      <w:pPr>
        <w:jc w:val="center"/>
        <w:rPr>
          <w:rFonts w:hint="eastAsia" w:ascii="宋体" w:hAnsi="宋体" w:eastAsia="宋体" w:cs="宋体"/>
          <w:b/>
          <w:color w:val="000000"/>
          <w:kern w:val="0"/>
          <w:sz w:val="32"/>
          <w:szCs w:val="32"/>
        </w:rPr>
      </w:pPr>
    </w:p>
    <w:p w14:paraId="36F99A38">
      <w:pPr>
        <w:spacing w:line="360" w:lineRule="auto"/>
        <w:jc w:val="center"/>
        <w:rPr>
          <w:rFonts w:hint="eastAsia" w:ascii="宋体" w:hAnsi="宋体" w:eastAsia="宋体" w:cs="宋体"/>
          <w:b/>
          <w:color w:val="000000"/>
          <w:kern w:val="0"/>
          <w:sz w:val="32"/>
          <w:szCs w:val="32"/>
        </w:rPr>
      </w:pPr>
      <w:r>
        <w:rPr>
          <w:rFonts w:hint="eastAsia" w:ascii="宋体" w:hAnsi="宋体" w:eastAsia="宋体" w:cs="宋体"/>
          <w:b/>
          <w:color w:val="000000"/>
          <w:kern w:val="0"/>
          <w:sz w:val="32"/>
          <w:szCs w:val="32"/>
        </w:rPr>
        <w:t>七、商务技术偏离表</w:t>
      </w:r>
    </w:p>
    <w:tbl>
      <w:tblPr>
        <w:tblStyle w:val="1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1F11C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79B03418">
            <w:pPr>
              <w:jc w:val="center"/>
              <w:rPr>
                <w:rFonts w:hint="eastAsia" w:ascii="宋体" w:hAnsi="宋体" w:eastAsia="宋体" w:cs="宋体"/>
                <w:b/>
                <w:bCs/>
                <w:color w:val="000000"/>
                <w:sz w:val="24"/>
              </w:rPr>
            </w:pPr>
            <w:r>
              <w:rPr>
                <w:rFonts w:hint="eastAsia" w:ascii="宋体" w:hAnsi="宋体" w:eastAsia="宋体" w:cs="宋体"/>
                <w:b/>
                <w:bCs/>
                <w:color w:val="000000"/>
                <w:sz w:val="24"/>
              </w:rPr>
              <w:t>序号</w:t>
            </w:r>
          </w:p>
        </w:tc>
        <w:tc>
          <w:tcPr>
            <w:tcW w:w="3683" w:type="dxa"/>
            <w:noWrap w:val="0"/>
            <w:vAlign w:val="top"/>
          </w:tcPr>
          <w:p w14:paraId="50A67AC7">
            <w:pPr>
              <w:jc w:val="center"/>
              <w:rPr>
                <w:rFonts w:hint="eastAsia" w:ascii="宋体" w:hAnsi="宋体" w:eastAsia="宋体" w:cs="宋体"/>
                <w:b/>
                <w:bCs/>
                <w:color w:val="000000"/>
                <w:sz w:val="24"/>
              </w:rPr>
            </w:pPr>
            <w:r>
              <w:rPr>
                <w:rFonts w:hint="eastAsia" w:ascii="宋体" w:hAnsi="宋体" w:eastAsia="宋体" w:cs="宋体"/>
                <w:b/>
                <w:bCs/>
                <w:color w:val="000000"/>
                <w:sz w:val="24"/>
              </w:rPr>
              <w:t>招标文件章节及具体内容</w:t>
            </w:r>
          </w:p>
        </w:tc>
        <w:tc>
          <w:tcPr>
            <w:tcW w:w="3546" w:type="dxa"/>
            <w:noWrap w:val="0"/>
            <w:vAlign w:val="top"/>
          </w:tcPr>
          <w:p w14:paraId="3C648B66">
            <w:pPr>
              <w:jc w:val="center"/>
              <w:rPr>
                <w:rFonts w:hint="eastAsia" w:ascii="宋体" w:hAnsi="宋体" w:eastAsia="宋体" w:cs="宋体"/>
                <w:b/>
                <w:bCs/>
                <w:color w:val="000000"/>
                <w:sz w:val="24"/>
              </w:rPr>
            </w:pPr>
            <w:r>
              <w:rPr>
                <w:rFonts w:hint="eastAsia" w:ascii="宋体" w:hAnsi="宋体" w:eastAsia="宋体" w:cs="宋体"/>
                <w:b/>
                <w:bCs/>
                <w:color w:val="000000"/>
                <w:sz w:val="24"/>
              </w:rPr>
              <w:t>投标文件章节及具体内容</w:t>
            </w:r>
          </w:p>
        </w:tc>
        <w:tc>
          <w:tcPr>
            <w:tcW w:w="1276" w:type="dxa"/>
            <w:noWrap w:val="0"/>
            <w:vAlign w:val="top"/>
          </w:tcPr>
          <w:p w14:paraId="7B4DE8D7">
            <w:pPr>
              <w:jc w:val="center"/>
              <w:rPr>
                <w:rFonts w:hint="eastAsia" w:ascii="宋体" w:hAnsi="宋体" w:eastAsia="宋体" w:cs="宋体"/>
                <w:b/>
                <w:bCs/>
                <w:color w:val="000000"/>
                <w:sz w:val="24"/>
              </w:rPr>
            </w:pPr>
            <w:r>
              <w:rPr>
                <w:rFonts w:hint="eastAsia" w:ascii="宋体" w:hAnsi="宋体" w:eastAsia="宋体" w:cs="宋体"/>
                <w:b/>
                <w:bCs/>
                <w:color w:val="000000"/>
                <w:sz w:val="24"/>
              </w:rPr>
              <w:t>偏离说明</w:t>
            </w:r>
          </w:p>
        </w:tc>
      </w:tr>
      <w:tr w14:paraId="17D56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3A876367">
            <w:pPr>
              <w:jc w:val="center"/>
              <w:rPr>
                <w:rFonts w:hint="eastAsia" w:ascii="宋体" w:hAnsi="宋体" w:eastAsia="宋体" w:cs="宋体"/>
                <w:color w:val="000000"/>
                <w:kern w:val="0"/>
                <w:sz w:val="24"/>
              </w:rPr>
            </w:pPr>
            <w:r>
              <w:rPr>
                <w:rFonts w:hint="eastAsia" w:ascii="宋体" w:hAnsi="宋体" w:eastAsia="宋体" w:cs="宋体"/>
                <w:color w:val="000000"/>
                <w:kern w:val="0"/>
                <w:sz w:val="24"/>
              </w:rPr>
              <w:t>1</w:t>
            </w:r>
          </w:p>
        </w:tc>
        <w:tc>
          <w:tcPr>
            <w:tcW w:w="3683" w:type="dxa"/>
            <w:noWrap w:val="0"/>
            <w:vAlign w:val="top"/>
          </w:tcPr>
          <w:p w14:paraId="3356C547">
            <w:pPr>
              <w:jc w:val="center"/>
              <w:rPr>
                <w:rFonts w:hint="eastAsia" w:ascii="宋体" w:hAnsi="宋体" w:eastAsia="宋体" w:cs="宋体"/>
                <w:b/>
                <w:color w:val="000000"/>
                <w:kern w:val="0"/>
                <w:sz w:val="32"/>
                <w:szCs w:val="32"/>
              </w:rPr>
            </w:pPr>
          </w:p>
        </w:tc>
        <w:tc>
          <w:tcPr>
            <w:tcW w:w="3546" w:type="dxa"/>
            <w:noWrap w:val="0"/>
            <w:vAlign w:val="top"/>
          </w:tcPr>
          <w:p w14:paraId="47D41482">
            <w:pPr>
              <w:jc w:val="center"/>
              <w:rPr>
                <w:rFonts w:hint="eastAsia" w:ascii="宋体" w:hAnsi="宋体" w:eastAsia="宋体" w:cs="宋体"/>
                <w:b/>
                <w:color w:val="000000"/>
                <w:kern w:val="0"/>
                <w:sz w:val="32"/>
                <w:szCs w:val="32"/>
              </w:rPr>
            </w:pPr>
          </w:p>
        </w:tc>
        <w:tc>
          <w:tcPr>
            <w:tcW w:w="1276" w:type="dxa"/>
            <w:noWrap w:val="0"/>
            <w:vAlign w:val="top"/>
          </w:tcPr>
          <w:p w14:paraId="6C7D21CC">
            <w:pPr>
              <w:jc w:val="center"/>
              <w:rPr>
                <w:rFonts w:hint="eastAsia" w:ascii="宋体" w:hAnsi="宋体" w:eastAsia="宋体" w:cs="宋体"/>
                <w:b/>
                <w:color w:val="000000"/>
                <w:kern w:val="0"/>
                <w:sz w:val="32"/>
                <w:szCs w:val="32"/>
              </w:rPr>
            </w:pPr>
          </w:p>
        </w:tc>
      </w:tr>
      <w:tr w14:paraId="2E1AD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08D38CD4">
            <w:pPr>
              <w:jc w:val="center"/>
              <w:rPr>
                <w:rFonts w:hint="eastAsia" w:ascii="宋体" w:hAnsi="宋体" w:eastAsia="宋体" w:cs="宋体"/>
                <w:color w:val="000000"/>
                <w:kern w:val="0"/>
                <w:sz w:val="24"/>
              </w:rPr>
            </w:pPr>
            <w:r>
              <w:rPr>
                <w:rFonts w:hint="eastAsia" w:ascii="宋体" w:hAnsi="宋体" w:eastAsia="宋体" w:cs="宋体"/>
                <w:color w:val="000000"/>
                <w:kern w:val="0"/>
                <w:sz w:val="24"/>
              </w:rPr>
              <w:t>2</w:t>
            </w:r>
          </w:p>
        </w:tc>
        <w:tc>
          <w:tcPr>
            <w:tcW w:w="3683" w:type="dxa"/>
            <w:noWrap w:val="0"/>
            <w:vAlign w:val="top"/>
          </w:tcPr>
          <w:p w14:paraId="71B8173F">
            <w:pPr>
              <w:jc w:val="center"/>
              <w:rPr>
                <w:rFonts w:hint="eastAsia" w:ascii="宋体" w:hAnsi="宋体" w:eastAsia="宋体" w:cs="宋体"/>
                <w:b/>
                <w:color w:val="000000"/>
                <w:kern w:val="0"/>
                <w:sz w:val="32"/>
                <w:szCs w:val="32"/>
              </w:rPr>
            </w:pPr>
          </w:p>
        </w:tc>
        <w:tc>
          <w:tcPr>
            <w:tcW w:w="3546" w:type="dxa"/>
            <w:noWrap w:val="0"/>
            <w:vAlign w:val="top"/>
          </w:tcPr>
          <w:p w14:paraId="4357AAF5">
            <w:pPr>
              <w:jc w:val="center"/>
              <w:rPr>
                <w:rFonts w:hint="eastAsia" w:ascii="宋体" w:hAnsi="宋体" w:eastAsia="宋体" w:cs="宋体"/>
                <w:b/>
                <w:color w:val="000000"/>
                <w:kern w:val="0"/>
                <w:sz w:val="32"/>
                <w:szCs w:val="32"/>
              </w:rPr>
            </w:pPr>
          </w:p>
        </w:tc>
        <w:tc>
          <w:tcPr>
            <w:tcW w:w="1276" w:type="dxa"/>
            <w:noWrap w:val="0"/>
            <w:vAlign w:val="top"/>
          </w:tcPr>
          <w:p w14:paraId="7ABF0A28">
            <w:pPr>
              <w:jc w:val="center"/>
              <w:rPr>
                <w:rFonts w:hint="eastAsia" w:ascii="宋体" w:hAnsi="宋体" w:eastAsia="宋体" w:cs="宋体"/>
                <w:b/>
                <w:color w:val="000000"/>
                <w:kern w:val="0"/>
                <w:sz w:val="32"/>
                <w:szCs w:val="32"/>
              </w:rPr>
            </w:pPr>
          </w:p>
        </w:tc>
      </w:tr>
      <w:tr w14:paraId="2B2BD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71D9EBCE">
            <w:pPr>
              <w:jc w:val="center"/>
              <w:rPr>
                <w:rFonts w:hint="eastAsia" w:ascii="宋体" w:hAnsi="宋体" w:eastAsia="宋体" w:cs="宋体"/>
                <w:color w:val="000000"/>
                <w:kern w:val="0"/>
                <w:sz w:val="24"/>
              </w:rPr>
            </w:pPr>
            <w:r>
              <w:rPr>
                <w:rFonts w:hint="eastAsia" w:ascii="宋体" w:hAnsi="宋体" w:eastAsia="宋体" w:cs="宋体"/>
                <w:color w:val="000000"/>
                <w:kern w:val="0"/>
                <w:sz w:val="24"/>
              </w:rPr>
              <w:t>……</w:t>
            </w:r>
          </w:p>
        </w:tc>
        <w:tc>
          <w:tcPr>
            <w:tcW w:w="3683" w:type="dxa"/>
            <w:noWrap w:val="0"/>
            <w:vAlign w:val="top"/>
          </w:tcPr>
          <w:p w14:paraId="4D3F5CE0">
            <w:pPr>
              <w:jc w:val="center"/>
              <w:rPr>
                <w:rFonts w:hint="eastAsia" w:ascii="宋体" w:hAnsi="宋体" w:eastAsia="宋体" w:cs="宋体"/>
                <w:b/>
                <w:color w:val="000000"/>
                <w:kern w:val="0"/>
                <w:sz w:val="32"/>
                <w:szCs w:val="32"/>
              </w:rPr>
            </w:pPr>
          </w:p>
        </w:tc>
        <w:tc>
          <w:tcPr>
            <w:tcW w:w="3546" w:type="dxa"/>
            <w:noWrap w:val="0"/>
            <w:vAlign w:val="top"/>
          </w:tcPr>
          <w:p w14:paraId="763F1455">
            <w:pPr>
              <w:jc w:val="center"/>
              <w:rPr>
                <w:rFonts w:hint="eastAsia" w:ascii="宋体" w:hAnsi="宋体" w:eastAsia="宋体" w:cs="宋体"/>
                <w:b/>
                <w:color w:val="000000"/>
                <w:kern w:val="0"/>
                <w:sz w:val="32"/>
                <w:szCs w:val="32"/>
              </w:rPr>
            </w:pPr>
          </w:p>
        </w:tc>
        <w:tc>
          <w:tcPr>
            <w:tcW w:w="1276" w:type="dxa"/>
            <w:noWrap w:val="0"/>
            <w:vAlign w:val="top"/>
          </w:tcPr>
          <w:p w14:paraId="06895823">
            <w:pPr>
              <w:jc w:val="center"/>
              <w:rPr>
                <w:rFonts w:hint="eastAsia" w:ascii="宋体" w:hAnsi="宋体" w:eastAsia="宋体" w:cs="宋体"/>
                <w:b/>
                <w:color w:val="000000"/>
                <w:kern w:val="0"/>
                <w:sz w:val="32"/>
                <w:szCs w:val="32"/>
              </w:rPr>
            </w:pPr>
          </w:p>
        </w:tc>
      </w:tr>
    </w:tbl>
    <w:p w14:paraId="658D31DC">
      <w:pPr>
        <w:jc w:val="left"/>
        <w:rPr>
          <w:rFonts w:hint="eastAsia" w:ascii="宋体" w:hAnsi="宋体" w:eastAsia="宋体" w:cs="宋体"/>
          <w:color w:val="000000"/>
          <w:kern w:val="0"/>
          <w:sz w:val="24"/>
        </w:rPr>
      </w:pPr>
      <w:r>
        <w:rPr>
          <w:rFonts w:hint="eastAsia" w:ascii="宋体" w:hAnsi="宋体" w:eastAsia="宋体" w:cs="宋体"/>
          <w:color w:val="000000"/>
          <w:kern w:val="0"/>
          <w:sz w:val="24"/>
        </w:rPr>
        <w:t>投标人保证：除商务技术偏离表列出的偏离外，投标人响应招标文件的全部要求。</w:t>
      </w:r>
    </w:p>
    <w:p w14:paraId="1D081A29">
      <w:pPr>
        <w:jc w:val="center"/>
        <w:rPr>
          <w:rFonts w:hint="eastAsia" w:ascii="宋体" w:hAnsi="宋体" w:eastAsia="宋体" w:cs="宋体"/>
          <w:b/>
          <w:color w:val="000000"/>
          <w:kern w:val="0"/>
          <w:sz w:val="32"/>
          <w:szCs w:val="32"/>
        </w:rPr>
      </w:pPr>
    </w:p>
    <w:p w14:paraId="32B547CF">
      <w:pPr>
        <w:spacing w:line="360" w:lineRule="auto"/>
        <w:ind w:right="420"/>
        <w:rPr>
          <w:rFonts w:hint="eastAsia" w:ascii="宋体" w:hAnsi="宋体" w:eastAsia="宋体" w:cs="宋体"/>
          <w:color w:val="000000"/>
          <w:sz w:val="24"/>
        </w:rPr>
      </w:pPr>
      <w:r>
        <w:rPr>
          <w:rFonts w:hint="eastAsia" w:ascii="宋体" w:hAnsi="宋体" w:eastAsia="宋体" w:cs="宋体"/>
          <w:color w:val="000000"/>
          <w:sz w:val="24"/>
        </w:rPr>
        <w:t>注：按本格式和要求提供。</w:t>
      </w:r>
    </w:p>
    <w:p w14:paraId="3065AF8C">
      <w:pPr>
        <w:ind w:firstLine="1911" w:firstLineChars="595"/>
        <w:rPr>
          <w:rFonts w:hint="eastAsia" w:ascii="宋体" w:hAnsi="宋体" w:eastAsia="宋体" w:cs="宋体"/>
          <w:b/>
          <w:bCs/>
          <w:color w:val="000000"/>
          <w:sz w:val="32"/>
          <w:szCs w:val="32"/>
        </w:rPr>
      </w:pPr>
    </w:p>
    <w:p w14:paraId="2041BE7C">
      <w:pPr>
        <w:ind w:firstLine="1911" w:firstLineChars="595"/>
        <w:rPr>
          <w:rFonts w:hint="eastAsia" w:ascii="宋体" w:hAnsi="宋体" w:eastAsia="宋体" w:cs="宋体"/>
          <w:b/>
          <w:bCs/>
          <w:color w:val="000000"/>
          <w:sz w:val="32"/>
          <w:szCs w:val="32"/>
        </w:rPr>
      </w:pPr>
    </w:p>
    <w:p w14:paraId="2F977B7C">
      <w:pPr>
        <w:widowControl/>
        <w:adjustRightInd/>
        <w:jc w:val="center"/>
        <w:rPr>
          <w:rFonts w:hint="eastAsia" w:ascii="宋体" w:hAnsi="宋体" w:eastAsia="宋体" w:cs="宋体"/>
          <w:b/>
          <w:color w:val="000000"/>
          <w:kern w:val="0"/>
          <w:sz w:val="32"/>
          <w:szCs w:val="32"/>
        </w:rPr>
      </w:pPr>
      <w:r>
        <w:rPr>
          <w:rFonts w:hint="eastAsia" w:ascii="宋体" w:hAnsi="宋体" w:eastAsia="宋体" w:cs="宋体"/>
          <w:b/>
          <w:bCs/>
          <w:color w:val="000000"/>
          <w:sz w:val="32"/>
          <w:szCs w:val="32"/>
        </w:rPr>
        <w:br w:type="page"/>
      </w:r>
      <w:r>
        <w:rPr>
          <w:rFonts w:hint="eastAsia" w:ascii="宋体" w:hAnsi="宋体" w:eastAsia="宋体" w:cs="宋体"/>
          <w:b/>
          <w:bCs/>
          <w:color w:val="000000"/>
          <w:sz w:val="32"/>
          <w:szCs w:val="32"/>
        </w:rPr>
        <w:t>八</w:t>
      </w:r>
      <w:r>
        <w:rPr>
          <w:rFonts w:hint="eastAsia" w:ascii="宋体" w:hAnsi="宋体" w:eastAsia="宋体" w:cs="宋体"/>
          <w:b/>
          <w:color w:val="000000"/>
          <w:kern w:val="0"/>
          <w:sz w:val="32"/>
          <w:szCs w:val="32"/>
        </w:rPr>
        <w:t>、</w:t>
      </w:r>
      <w:r>
        <w:rPr>
          <w:rFonts w:hint="eastAsia" w:ascii="宋体" w:hAnsi="宋体" w:eastAsia="宋体" w:cs="宋体"/>
          <w:b/>
          <w:color w:val="000000"/>
          <w:kern w:val="0"/>
          <w:sz w:val="32"/>
          <w:szCs w:val="32"/>
          <w:lang w:val="zh-CN"/>
        </w:rPr>
        <w:t>政府采购供应商廉洁自律承诺书</w:t>
      </w:r>
    </w:p>
    <w:p w14:paraId="418FA386">
      <w:pPr>
        <w:snapToGrid w:val="0"/>
        <w:spacing w:line="360" w:lineRule="auto"/>
        <w:rPr>
          <w:rFonts w:hint="eastAsia" w:ascii="宋体" w:hAnsi="宋体" w:eastAsia="宋体" w:cs="宋体"/>
          <w:color w:val="000000"/>
          <w:sz w:val="24"/>
        </w:rPr>
      </w:pPr>
    </w:p>
    <w:p w14:paraId="08677D36">
      <w:pPr>
        <w:snapToGrid w:val="0"/>
        <w:spacing w:line="360" w:lineRule="auto"/>
        <w:rPr>
          <w:rFonts w:hint="eastAsia" w:ascii="宋体" w:hAnsi="宋体" w:eastAsia="宋体" w:cs="宋体"/>
          <w:color w:val="000000"/>
          <w:kern w:val="0"/>
          <w:sz w:val="24"/>
        </w:rPr>
      </w:pPr>
      <w:r>
        <w:rPr>
          <w:rFonts w:hint="eastAsia" w:ascii="宋体" w:hAnsi="宋体" w:eastAsia="宋体" w:cs="宋体"/>
          <w:color w:val="000000"/>
          <w:sz w:val="24"/>
        </w:rPr>
        <w:t>（采购人）、（采购代理机构）</w:t>
      </w:r>
      <w:r>
        <w:rPr>
          <w:rFonts w:hint="eastAsia" w:ascii="宋体" w:hAnsi="宋体" w:eastAsia="宋体" w:cs="宋体"/>
          <w:color w:val="000000"/>
          <w:kern w:val="0"/>
          <w:sz w:val="24"/>
          <w:lang w:val="zh-CN"/>
        </w:rPr>
        <w:t>：</w:t>
      </w:r>
    </w:p>
    <w:p w14:paraId="2A43C2B4">
      <w:pPr>
        <w:autoSpaceDE w:val="0"/>
        <w:autoSpaceDN w:val="0"/>
        <w:spacing w:line="360" w:lineRule="auto"/>
        <w:ind w:left="2" w:leftChars="1" w:firstLine="480" w:firstLineChars="200"/>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我单位响应你</w:t>
      </w:r>
      <w:r>
        <w:rPr>
          <w:rFonts w:hint="eastAsia" w:ascii="宋体" w:hAnsi="宋体" w:eastAsia="宋体" w:cs="宋体"/>
          <w:color w:val="000000"/>
          <w:sz w:val="24"/>
        </w:rPr>
        <w:t>单位</w:t>
      </w:r>
      <w:r>
        <w:rPr>
          <w:rFonts w:hint="eastAsia" w:ascii="宋体" w:hAnsi="宋体" w:eastAsia="宋体" w:cs="宋体"/>
          <w:color w:val="000000"/>
          <w:kern w:val="0"/>
          <w:sz w:val="24"/>
          <w:lang w:val="zh-CN"/>
        </w:rPr>
        <w:t>项目招标要求参加投标。在这次投标过程中和中标后，我们将严格遵守国家法律法规要求，并郑重承诺：</w:t>
      </w:r>
    </w:p>
    <w:p w14:paraId="7C5DCB93">
      <w:pPr>
        <w:autoSpaceDE w:val="0"/>
        <w:autoSpaceDN w:val="0"/>
        <w:spacing w:line="360" w:lineRule="auto"/>
        <w:ind w:left="2" w:leftChars="1" w:firstLine="480" w:firstLineChars="200"/>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一、不向项目有关人员及部门赠送礼金礼物、有价证券、回扣以及中介费、介绍费、咨询费等好处费； </w:t>
      </w:r>
    </w:p>
    <w:p w14:paraId="2770A439">
      <w:pPr>
        <w:autoSpaceDE w:val="0"/>
        <w:autoSpaceDN w:val="0"/>
        <w:spacing w:line="360" w:lineRule="auto"/>
        <w:ind w:left="2" w:leftChars="1" w:firstLine="480" w:firstLineChars="200"/>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二、不为项目有关人员及部门报销应由你方单位或个人支付的费用； </w:t>
      </w:r>
    </w:p>
    <w:p w14:paraId="79742C72">
      <w:pPr>
        <w:autoSpaceDE w:val="0"/>
        <w:autoSpaceDN w:val="0"/>
        <w:spacing w:line="360" w:lineRule="auto"/>
        <w:ind w:left="2" w:leftChars="1" w:firstLine="480" w:firstLineChars="200"/>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三、不向项目有关人员及部门提供有可能影响公正的宴请和健身娱乐等活动； </w:t>
      </w:r>
    </w:p>
    <w:p w14:paraId="287B25FE">
      <w:pPr>
        <w:autoSpaceDE w:val="0"/>
        <w:autoSpaceDN w:val="0"/>
        <w:spacing w:line="360" w:lineRule="auto"/>
        <w:ind w:left="2" w:leftChars="1" w:firstLine="480" w:firstLineChars="200"/>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四、不为项目有关人员及部门出国（境）、旅游等提供方便；</w:t>
      </w:r>
    </w:p>
    <w:p w14:paraId="5A3BECBC">
      <w:pPr>
        <w:autoSpaceDE w:val="0"/>
        <w:autoSpaceDN w:val="0"/>
        <w:spacing w:line="360" w:lineRule="auto"/>
        <w:ind w:left="481" w:leftChars="229"/>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五、不为项目有关人员个人装修住房、婚丧嫁娶、配偶子女工作安排等提供</w:t>
      </w:r>
    </w:p>
    <w:p w14:paraId="4FAA3E6D">
      <w:pPr>
        <w:autoSpaceDE w:val="0"/>
        <w:autoSpaceDN w:val="0"/>
        <w:spacing w:line="360" w:lineRule="auto"/>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好处；</w:t>
      </w:r>
    </w:p>
    <w:p w14:paraId="218F003B">
      <w:pPr>
        <w:autoSpaceDE w:val="0"/>
        <w:autoSpaceDN w:val="0"/>
        <w:spacing w:line="360" w:lineRule="auto"/>
        <w:ind w:left="481" w:leftChars="229"/>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六、严格遵守《</w:t>
      </w:r>
      <w:r>
        <w:rPr>
          <w:rFonts w:hint="eastAsia" w:ascii="宋体" w:hAnsi="宋体" w:eastAsia="宋体" w:cs="宋体"/>
          <w:color w:val="000000"/>
          <w:sz w:val="24"/>
          <w:lang w:val="zh-CN"/>
        </w:rPr>
        <w:t>中华人民共和国</w:t>
      </w:r>
      <w:r>
        <w:rPr>
          <w:rFonts w:hint="eastAsia" w:ascii="宋体" w:hAnsi="宋体" w:eastAsia="宋体" w:cs="宋体"/>
          <w:color w:val="000000"/>
          <w:kern w:val="0"/>
          <w:sz w:val="24"/>
          <w:lang w:val="zh-CN"/>
        </w:rPr>
        <w:t>政府采购法》《</w:t>
      </w:r>
      <w:r>
        <w:rPr>
          <w:rFonts w:hint="eastAsia" w:ascii="宋体" w:hAnsi="宋体" w:eastAsia="宋体" w:cs="宋体"/>
          <w:color w:val="000000"/>
          <w:sz w:val="24"/>
          <w:lang w:val="zh-CN"/>
        </w:rPr>
        <w:t>中华人民共和国</w:t>
      </w:r>
      <w:r>
        <w:rPr>
          <w:rFonts w:hint="eastAsia" w:ascii="宋体" w:hAnsi="宋体" w:eastAsia="宋体" w:cs="宋体"/>
          <w:color w:val="000000"/>
          <w:kern w:val="0"/>
          <w:sz w:val="24"/>
          <w:lang w:val="zh-CN"/>
        </w:rPr>
        <w:t>招标投标</w:t>
      </w:r>
    </w:p>
    <w:p w14:paraId="05D4AEDC">
      <w:pPr>
        <w:autoSpaceDE w:val="0"/>
        <w:autoSpaceDN w:val="0"/>
        <w:spacing w:line="360" w:lineRule="auto"/>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法》</w:t>
      </w:r>
      <w:r>
        <w:rPr>
          <w:rFonts w:hint="eastAsia" w:ascii="宋体" w:hAnsi="宋体" w:eastAsia="宋体" w:cs="宋体"/>
          <w:color w:val="000000"/>
          <w:sz w:val="24"/>
          <w:lang w:val="zh-CN"/>
        </w:rPr>
        <w:t>《中华人民共和国民法典》</w:t>
      </w:r>
      <w:r>
        <w:rPr>
          <w:rFonts w:hint="eastAsia" w:ascii="宋体" w:hAnsi="宋体" w:eastAsia="宋体" w:cs="宋体"/>
          <w:color w:val="000000"/>
          <w:kern w:val="0"/>
          <w:sz w:val="24"/>
          <w:lang w:val="zh-CN"/>
        </w:rPr>
        <w:t xml:space="preserve">等法律法规，诚实守信，合法经营，坚决抵制各种违法违纪行为。 </w:t>
      </w:r>
    </w:p>
    <w:p w14:paraId="4BEA816F">
      <w:pPr>
        <w:autoSpaceDE w:val="0"/>
        <w:autoSpaceDN w:val="0"/>
        <w:spacing w:line="360" w:lineRule="auto"/>
        <w:ind w:firstLine="480" w:firstLineChars="200"/>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如违反上述承诺，你</w:t>
      </w:r>
      <w:r>
        <w:rPr>
          <w:rFonts w:hint="eastAsia" w:ascii="宋体" w:hAnsi="宋体" w:eastAsia="宋体" w:cs="宋体"/>
          <w:color w:val="000000"/>
          <w:sz w:val="24"/>
        </w:rPr>
        <w:t>单位</w:t>
      </w:r>
      <w:r>
        <w:rPr>
          <w:rFonts w:hint="eastAsia" w:ascii="宋体" w:hAnsi="宋体" w:eastAsia="宋体" w:cs="宋体"/>
          <w:color w:val="000000"/>
          <w:kern w:val="0"/>
          <w:sz w:val="24"/>
          <w:lang w:val="zh-CN"/>
        </w:rPr>
        <w:t>有权立即取消我单位投标、中标或在建项目的建设资格，有权拒绝我单位在一定时期内进入你</w:t>
      </w:r>
      <w:r>
        <w:rPr>
          <w:rFonts w:hint="eastAsia" w:ascii="宋体" w:hAnsi="宋体" w:eastAsia="宋体" w:cs="宋体"/>
          <w:color w:val="000000"/>
          <w:sz w:val="24"/>
        </w:rPr>
        <w:t>单位</w:t>
      </w:r>
      <w:r>
        <w:rPr>
          <w:rFonts w:hint="eastAsia" w:ascii="宋体" w:hAnsi="宋体" w:eastAsia="宋体" w:cs="宋体"/>
          <w:color w:val="000000"/>
          <w:kern w:val="0"/>
          <w:sz w:val="24"/>
          <w:lang w:val="zh-CN"/>
        </w:rPr>
        <w:t>进行项目建设或其他经营活动，并通报市财政局。由此引起的相应损失均由我单位承担。</w:t>
      </w:r>
    </w:p>
    <w:p w14:paraId="7CB00781">
      <w:pPr>
        <w:autoSpaceDE w:val="0"/>
        <w:autoSpaceDN w:val="0"/>
        <w:spacing w:line="360" w:lineRule="auto"/>
        <w:ind w:left="2"/>
        <w:jc w:val="left"/>
        <w:rPr>
          <w:rFonts w:hint="eastAsia" w:ascii="宋体" w:hAnsi="宋体" w:eastAsia="宋体" w:cs="宋体"/>
          <w:color w:val="000000"/>
          <w:kern w:val="0"/>
          <w:sz w:val="24"/>
          <w:lang w:val="zh-CN"/>
        </w:rPr>
      </w:pPr>
    </w:p>
    <w:p w14:paraId="61BB8D1E">
      <w:pPr>
        <w:autoSpaceDE w:val="0"/>
        <w:autoSpaceDN w:val="0"/>
        <w:spacing w:line="360" w:lineRule="auto"/>
        <w:ind w:left="2"/>
        <w:jc w:val="left"/>
        <w:rPr>
          <w:rFonts w:hint="eastAsia" w:ascii="宋体" w:hAnsi="宋体" w:eastAsia="宋体" w:cs="宋体"/>
          <w:color w:val="000000"/>
          <w:kern w:val="0"/>
          <w:sz w:val="24"/>
          <w:lang w:val="zh-CN"/>
        </w:rPr>
      </w:pPr>
    </w:p>
    <w:p w14:paraId="5DAA8C1F">
      <w:pPr>
        <w:autoSpaceDE w:val="0"/>
        <w:autoSpaceDN w:val="0"/>
        <w:spacing w:line="360" w:lineRule="auto"/>
        <w:ind w:left="2"/>
        <w:jc w:val="left"/>
        <w:rPr>
          <w:rFonts w:hint="eastAsia" w:ascii="宋体" w:hAnsi="宋体" w:eastAsia="宋体" w:cs="宋体"/>
          <w:color w:val="000000"/>
          <w:kern w:val="0"/>
          <w:sz w:val="24"/>
          <w:lang w:val="zh-CN"/>
        </w:rPr>
      </w:pPr>
    </w:p>
    <w:p w14:paraId="3AF72ED9">
      <w:pPr>
        <w:autoSpaceDE w:val="0"/>
        <w:autoSpaceDN w:val="0"/>
        <w:spacing w:line="360" w:lineRule="auto"/>
        <w:ind w:left="2" w:leftChars="1" w:right="1120" w:firstLine="4560" w:firstLineChars="1900"/>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投标人名称（</w:t>
      </w:r>
      <w:r>
        <w:rPr>
          <w:rFonts w:hint="eastAsia" w:ascii="宋体" w:hAnsi="宋体" w:eastAsia="宋体" w:cs="宋体"/>
          <w:color w:val="000000"/>
          <w:sz w:val="24"/>
        </w:rPr>
        <w:t>电子签名</w:t>
      </w:r>
      <w:r>
        <w:rPr>
          <w:rFonts w:hint="eastAsia" w:ascii="宋体" w:hAnsi="宋体" w:eastAsia="宋体" w:cs="宋体"/>
          <w:color w:val="000000"/>
          <w:kern w:val="0"/>
          <w:sz w:val="24"/>
          <w:lang w:val="zh-CN"/>
        </w:rPr>
        <w:t xml:space="preserve">）：                                                                                                                                                                                                               </w:t>
      </w:r>
    </w:p>
    <w:p w14:paraId="14095ECE">
      <w:pPr>
        <w:spacing w:line="360" w:lineRule="auto"/>
        <w:ind w:left="4620" w:leftChars="2200"/>
        <w:rPr>
          <w:rFonts w:hint="eastAsia" w:ascii="宋体" w:hAnsi="宋体" w:eastAsia="宋体" w:cs="宋体"/>
          <w:color w:val="000000"/>
          <w:sz w:val="24"/>
        </w:rPr>
      </w:pPr>
      <w:r>
        <w:rPr>
          <w:rFonts w:hint="eastAsia" w:ascii="宋体" w:hAnsi="宋体" w:eastAsia="宋体" w:cs="宋体"/>
          <w:color w:val="000000"/>
          <w:kern w:val="0"/>
          <w:sz w:val="24"/>
          <w:lang w:val="zh-CN"/>
        </w:rPr>
        <w:t>日期</w:t>
      </w:r>
      <w:r>
        <w:rPr>
          <w:rFonts w:hint="eastAsia" w:ascii="宋体" w:hAnsi="宋体" w:eastAsia="宋体" w:cs="宋体"/>
          <w:color w:val="000000"/>
          <w:kern w:val="0"/>
          <w:sz w:val="24"/>
        </w:rPr>
        <w:t>：</w:t>
      </w:r>
      <w:r>
        <w:rPr>
          <w:rFonts w:hint="eastAsia" w:ascii="宋体" w:hAnsi="宋体" w:eastAsia="宋体" w:cs="宋体"/>
          <w:color w:val="000000"/>
          <w:kern w:val="0"/>
          <w:sz w:val="24"/>
          <w:lang w:val="zh-CN"/>
        </w:rPr>
        <w:t xml:space="preserve">   年   月   日</w:t>
      </w:r>
    </w:p>
    <w:p w14:paraId="66762B9E">
      <w:pPr>
        <w:spacing w:line="360" w:lineRule="auto"/>
        <w:jc w:val="center"/>
        <w:rPr>
          <w:rFonts w:hint="eastAsia" w:ascii="宋体" w:hAnsi="宋体" w:eastAsia="宋体" w:cs="宋体"/>
          <w:b/>
          <w:bCs/>
          <w:color w:val="000000"/>
          <w:sz w:val="24"/>
        </w:rPr>
      </w:pPr>
    </w:p>
    <w:p w14:paraId="630625AF">
      <w:pPr>
        <w:spacing w:line="360" w:lineRule="auto"/>
        <w:ind w:right="420"/>
        <w:rPr>
          <w:rFonts w:hint="eastAsia" w:ascii="宋体" w:hAnsi="宋体" w:eastAsia="宋体" w:cs="宋体"/>
          <w:color w:val="000000"/>
          <w:sz w:val="24"/>
        </w:rPr>
      </w:pPr>
      <w:r>
        <w:rPr>
          <w:rFonts w:hint="eastAsia" w:ascii="宋体" w:hAnsi="宋体" w:eastAsia="宋体" w:cs="宋体"/>
          <w:color w:val="000000"/>
          <w:sz w:val="24"/>
        </w:rPr>
        <w:t>注：按本格式和要求提供。</w:t>
      </w:r>
    </w:p>
    <w:p w14:paraId="557EB1FB">
      <w:pPr>
        <w:spacing w:line="360" w:lineRule="auto"/>
        <w:jc w:val="center"/>
        <w:rPr>
          <w:rFonts w:hint="eastAsia" w:ascii="宋体" w:hAnsi="宋体" w:eastAsia="宋体" w:cs="宋体"/>
          <w:b/>
          <w:bCs/>
          <w:color w:val="000000"/>
          <w:sz w:val="24"/>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7F6A3B04">
      <w:pPr>
        <w:spacing w:line="360" w:lineRule="auto"/>
        <w:jc w:val="center"/>
        <w:outlineLvl w:val="0"/>
        <w:rPr>
          <w:rFonts w:hint="eastAsia" w:ascii="宋体" w:hAnsi="宋体" w:eastAsia="宋体" w:cs="宋体"/>
          <w:b/>
          <w:color w:val="000000"/>
          <w:kern w:val="0"/>
          <w:sz w:val="36"/>
          <w:szCs w:val="36"/>
        </w:rPr>
      </w:pPr>
      <w:r>
        <w:rPr>
          <w:rFonts w:hint="eastAsia" w:ascii="宋体" w:hAnsi="宋体" w:eastAsia="宋体" w:cs="宋体"/>
          <w:b/>
          <w:color w:val="000000"/>
          <w:kern w:val="0"/>
          <w:sz w:val="36"/>
          <w:szCs w:val="36"/>
        </w:rPr>
        <w:t>报价文件部分</w:t>
      </w:r>
    </w:p>
    <w:p w14:paraId="46F5493D">
      <w:pPr>
        <w:spacing w:line="360" w:lineRule="auto"/>
        <w:jc w:val="center"/>
        <w:outlineLvl w:val="0"/>
        <w:rPr>
          <w:rFonts w:hint="eastAsia" w:ascii="宋体" w:hAnsi="宋体" w:eastAsia="宋体" w:cs="宋体"/>
          <w:b/>
          <w:color w:val="000000"/>
          <w:kern w:val="0"/>
          <w:sz w:val="36"/>
          <w:szCs w:val="36"/>
        </w:rPr>
      </w:pPr>
      <w:r>
        <w:rPr>
          <w:rFonts w:hint="eastAsia" w:ascii="宋体" w:hAnsi="宋体" w:eastAsia="宋体" w:cs="宋体"/>
          <w:b/>
          <w:color w:val="000000"/>
          <w:kern w:val="0"/>
          <w:sz w:val="36"/>
          <w:szCs w:val="36"/>
        </w:rPr>
        <w:t>目录</w:t>
      </w:r>
    </w:p>
    <w:p w14:paraId="1B3F15B7">
      <w:pPr>
        <w:spacing w:line="360" w:lineRule="auto"/>
        <w:jc w:val="center"/>
        <w:outlineLvl w:val="0"/>
        <w:rPr>
          <w:rFonts w:hint="eastAsia" w:ascii="宋体" w:hAnsi="宋体" w:eastAsia="宋体" w:cs="宋体"/>
          <w:b/>
          <w:color w:val="000000"/>
          <w:kern w:val="0"/>
          <w:sz w:val="36"/>
          <w:szCs w:val="36"/>
        </w:rPr>
      </w:pPr>
    </w:p>
    <w:p w14:paraId="777F4C00">
      <w:pPr>
        <w:numPr>
          <w:ilvl w:val="0"/>
          <w:numId w:val="9"/>
        </w:num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开标一览表（报价表）………………………………………………………（页码）</w:t>
      </w:r>
    </w:p>
    <w:p w14:paraId="7CA6484E">
      <w:pPr>
        <w:snapToGrid w:val="0"/>
        <w:spacing w:line="360" w:lineRule="auto"/>
        <w:rPr>
          <w:rFonts w:hint="eastAsia"/>
        </w:rPr>
      </w:pPr>
      <w:r>
        <w:rPr>
          <w:rFonts w:hint="eastAsia" w:ascii="宋体" w:hAnsi="宋体" w:cs="宋体"/>
          <w:color w:val="000000"/>
          <w:sz w:val="24"/>
          <w:lang w:eastAsia="zh-CN"/>
        </w:rPr>
        <w:t>（</w:t>
      </w:r>
      <w:r>
        <w:rPr>
          <w:rFonts w:hint="eastAsia" w:ascii="宋体" w:hAnsi="宋体" w:cs="宋体"/>
          <w:color w:val="000000"/>
          <w:sz w:val="24"/>
          <w:lang w:val="en-US" w:eastAsia="zh-CN"/>
        </w:rPr>
        <w:t>2</w:t>
      </w:r>
      <w:r>
        <w:rPr>
          <w:rFonts w:hint="eastAsia" w:ascii="宋体" w:hAnsi="宋体" w:cs="宋体"/>
          <w:color w:val="000000"/>
          <w:sz w:val="24"/>
          <w:lang w:eastAsia="zh-CN"/>
        </w:rPr>
        <w:t>）</w:t>
      </w:r>
      <w:r>
        <w:rPr>
          <w:rFonts w:hint="eastAsia" w:ascii="宋体" w:hAnsi="宋体" w:eastAsia="宋体" w:cs="宋体"/>
          <w:color w:val="000000"/>
          <w:sz w:val="24"/>
        </w:rPr>
        <w:t>投标分项报价表</w:t>
      </w:r>
      <w:r>
        <w:rPr>
          <w:rFonts w:hint="eastAsia" w:ascii="宋体" w:hAnsi="宋体" w:cs="宋体"/>
          <w:color w:val="000000"/>
          <w:sz w:val="24"/>
          <w:lang w:val="en-US" w:eastAsia="zh-CN"/>
        </w:rPr>
        <w:t xml:space="preserve">  </w:t>
      </w:r>
      <w:r>
        <w:rPr>
          <w:rFonts w:hint="eastAsia" w:ascii="宋体" w:hAnsi="宋体" w:eastAsia="宋体" w:cs="宋体"/>
          <w:color w:val="000000"/>
          <w:sz w:val="24"/>
        </w:rPr>
        <w:t>……………………………………………………………（页码）</w:t>
      </w:r>
    </w:p>
    <w:p w14:paraId="0594B8D7">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w:t>
      </w:r>
      <w:r>
        <w:rPr>
          <w:rFonts w:hint="eastAsia" w:ascii="宋体" w:hAnsi="宋体" w:cs="宋体"/>
          <w:color w:val="000000"/>
          <w:sz w:val="24"/>
          <w:lang w:val="en-US" w:eastAsia="zh-CN"/>
        </w:rPr>
        <w:t>3</w:t>
      </w:r>
      <w:r>
        <w:rPr>
          <w:rFonts w:hint="eastAsia" w:ascii="宋体" w:hAnsi="宋体" w:eastAsia="宋体" w:cs="宋体"/>
          <w:color w:val="000000"/>
          <w:sz w:val="24"/>
        </w:rPr>
        <w:t>）中小企业声明函（如有）…………………………………………………（页码）</w:t>
      </w:r>
    </w:p>
    <w:p w14:paraId="5BAD4272">
      <w:pPr>
        <w:snapToGrid w:val="0"/>
        <w:spacing w:line="360" w:lineRule="auto"/>
        <w:rPr>
          <w:rFonts w:hint="eastAsia" w:ascii="宋体" w:hAnsi="宋体" w:eastAsia="宋体" w:cs="宋体"/>
          <w:color w:val="000000"/>
          <w:sz w:val="24"/>
        </w:rPr>
      </w:pPr>
    </w:p>
    <w:p w14:paraId="373E34F9">
      <w:pPr>
        <w:snapToGrid w:val="0"/>
        <w:spacing w:line="360" w:lineRule="auto"/>
        <w:ind w:right="480"/>
        <w:jc w:val="center"/>
        <w:rPr>
          <w:rFonts w:hint="eastAsia" w:ascii="宋体" w:hAnsi="宋体" w:eastAsia="宋体" w:cs="宋体"/>
          <w:b/>
          <w:color w:val="000000"/>
          <w:kern w:val="0"/>
          <w:sz w:val="32"/>
          <w:szCs w:val="32"/>
        </w:rPr>
      </w:pPr>
    </w:p>
    <w:p w14:paraId="4E6E4604">
      <w:pPr>
        <w:snapToGrid w:val="0"/>
        <w:spacing w:line="360" w:lineRule="auto"/>
        <w:ind w:right="480"/>
        <w:jc w:val="center"/>
        <w:rPr>
          <w:rFonts w:hint="eastAsia" w:ascii="宋体" w:hAnsi="宋体" w:eastAsia="宋体" w:cs="宋体"/>
          <w:b/>
          <w:color w:val="000000"/>
          <w:kern w:val="0"/>
          <w:sz w:val="32"/>
          <w:szCs w:val="32"/>
        </w:rPr>
      </w:pPr>
    </w:p>
    <w:p w14:paraId="0949B575">
      <w:pPr>
        <w:snapToGrid w:val="0"/>
        <w:spacing w:line="360" w:lineRule="auto"/>
        <w:ind w:right="480"/>
        <w:jc w:val="center"/>
        <w:rPr>
          <w:rFonts w:hint="eastAsia" w:ascii="宋体" w:hAnsi="宋体" w:eastAsia="宋体" w:cs="宋体"/>
          <w:b/>
          <w:color w:val="000000"/>
          <w:kern w:val="0"/>
          <w:sz w:val="32"/>
          <w:szCs w:val="32"/>
        </w:rPr>
      </w:pPr>
    </w:p>
    <w:p w14:paraId="6E16E7B6">
      <w:pPr>
        <w:snapToGrid w:val="0"/>
        <w:spacing w:line="360" w:lineRule="auto"/>
        <w:ind w:right="480"/>
        <w:jc w:val="center"/>
        <w:rPr>
          <w:rFonts w:hint="eastAsia" w:ascii="宋体" w:hAnsi="宋体" w:eastAsia="宋体" w:cs="宋体"/>
          <w:b/>
          <w:color w:val="000000"/>
          <w:kern w:val="0"/>
          <w:sz w:val="32"/>
          <w:szCs w:val="32"/>
        </w:rPr>
      </w:pPr>
    </w:p>
    <w:p w14:paraId="11C6F8E6">
      <w:pPr>
        <w:snapToGrid w:val="0"/>
        <w:spacing w:line="360" w:lineRule="auto"/>
        <w:ind w:right="480"/>
        <w:jc w:val="center"/>
        <w:rPr>
          <w:rFonts w:hint="eastAsia" w:ascii="宋体" w:hAnsi="宋体" w:eastAsia="宋体" w:cs="宋体"/>
          <w:b/>
          <w:color w:val="000000"/>
          <w:kern w:val="0"/>
          <w:sz w:val="32"/>
          <w:szCs w:val="32"/>
        </w:rPr>
      </w:pPr>
    </w:p>
    <w:p w14:paraId="0B72FFF7">
      <w:pPr>
        <w:snapToGrid w:val="0"/>
        <w:spacing w:line="360" w:lineRule="auto"/>
        <w:ind w:right="480"/>
        <w:jc w:val="center"/>
        <w:rPr>
          <w:rFonts w:hint="eastAsia" w:ascii="宋体" w:hAnsi="宋体" w:eastAsia="宋体" w:cs="宋体"/>
          <w:b/>
          <w:color w:val="000000"/>
          <w:kern w:val="0"/>
          <w:sz w:val="32"/>
          <w:szCs w:val="32"/>
        </w:rPr>
      </w:pPr>
    </w:p>
    <w:p w14:paraId="45CDF603">
      <w:pPr>
        <w:snapToGrid w:val="0"/>
        <w:spacing w:line="360" w:lineRule="auto"/>
        <w:ind w:right="480"/>
        <w:jc w:val="center"/>
        <w:rPr>
          <w:rFonts w:hint="eastAsia" w:ascii="宋体" w:hAnsi="宋体" w:eastAsia="宋体" w:cs="宋体"/>
          <w:b/>
          <w:color w:val="000000"/>
          <w:kern w:val="0"/>
          <w:sz w:val="32"/>
          <w:szCs w:val="32"/>
        </w:rPr>
      </w:pPr>
    </w:p>
    <w:p w14:paraId="558FC48A">
      <w:pPr>
        <w:snapToGrid w:val="0"/>
        <w:spacing w:line="360" w:lineRule="auto"/>
        <w:ind w:right="480"/>
        <w:jc w:val="center"/>
        <w:rPr>
          <w:rFonts w:hint="eastAsia" w:ascii="宋体" w:hAnsi="宋体" w:eastAsia="宋体" w:cs="宋体"/>
          <w:b/>
          <w:color w:val="000000"/>
          <w:kern w:val="0"/>
          <w:sz w:val="32"/>
          <w:szCs w:val="32"/>
        </w:rPr>
      </w:pPr>
    </w:p>
    <w:p w14:paraId="42E9A891">
      <w:pPr>
        <w:snapToGrid w:val="0"/>
        <w:spacing w:line="360" w:lineRule="auto"/>
        <w:ind w:right="480"/>
        <w:jc w:val="center"/>
        <w:rPr>
          <w:rFonts w:hint="eastAsia" w:ascii="宋体" w:hAnsi="宋体" w:eastAsia="宋体" w:cs="宋体"/>
          <w:b/>
          <w:color w:val="000000"/>
          <w:kern w:val="0"/>
          <w:sz w:val="32"/>
          <w:szCs w:val="32"/>
        </w:rPr>
      </w:pPr>
    </w:p>
    <w:p w14:paraId="10CAEC2F">
      <w:pPr>
        <w:snapToGrid w:val="0"/>
        <w:spacing w:line="360" w:lineRule="auto"/>
        <w:ind w:right="480"/>
        <w:jc w:val="center"/>
        <w:rPr>
          <w:rFonts w:hint="eastAsia" w:ascii="宋体" w:hAnsi="宋体" w:eastAsia="宋体" w:cs="宋体"/>
          <w:b/>
          <w:color w:val="000000"/>
          <w:kern w:val="0"/>
          <w:sz w:val="32"/>
          <w:szCs w:val="32"/>
        </w:rPr>
      </w:pPr>
    </w:p>
    <w:p w14:paraId="64AC8441">
      <w:pPr>
        <w:snapToGrid w:val="0"/>
        <w:spacing w:line="360" w:lineRule="auto"/>
        <w:ind w:right="480"/>
        <w:jc w:val="center"/>
        <w:rPr>
          <w:rFonts w:hint="eastAsia" w:ascii="宋体" w:hAnsi="宋体" w:eastAsia="宋体" w:cs="宋体"/>
          <w:b/>
          <w:color w:val="000000"/>
          <w:kern w:val="0"/>
          <w:sz w:val="32"/>
          <w:szCs w:val="32"/>
        </w:rPr>
      </w:pPr>
    </w:p>
    <w:p w14:paraId="280F342D">
      <w:pPr>
        <w:snapToGrid w:val="0"/>
        <w:spacing w:line="360" w:lineRule="auto"/>
        <w:ind w:right="480"/>
        <w:jc w:val="center"/>
        <w:rPr>
          <w:rFonts w:hint="eastAsia" w:ascii="宋体" w:hAnsi="宋体" w:eastAsia="宋体" w:cs="宋体"/>
          <w:b/>
          <w:color w:val="000000"/>
          <w:kern w:val="0"/>
          <w:sz w:val="32"/>
          <w:szCs w:val="32"/>
        </w:rPr>
      </w:pPr>
    </w:p>
    <w:p w14:paraId="10369CAD">
      <w:pPr>
        <w:snapToGrid w:val="0"/>
        <w:spacing w:line="360" w:lineRule="auto"/>
        <w:ind w:right="480"/>
        <w:jc w:val="center"/>
        <w:rPr>
          <w:rFonts w:hint="eastAsia" w:ascii="宋体" w:hAnsi="宋体" w:eastAsia="宋体" w:cs="宋体"/>
          <w:b/>
          <w:color w:val="000000"/>
          <w:kern w:val="0"/>
          <w:sz w:val="32"/>
          <w:szCs w:val="32"/>
        </w:rPr>
      </w:pPr>
    </w:p>
    <w:p w14:paraId="252FA29D">
      <w:pPr>
        <w:snapToGrid w:val="0"/>
        <w:spacing w:line="360" w:lineRule="auto"/>
        <w:ind w:right="480"/>
        <w:jc w:val="center"/>
        <w:rPr>
          <w:rFonts w:hint="eastAsia" w:ascii="宋体" w:hAnsi="宋体" w:eastAsia="宋体" w:cs="宋体"/>
          <w:b/>
          <w:color w:val="000000"/>
          <w:kern w:val="0"/>
          <w:sz w:val="32"/>
          <w:szCs w:val="32"/>
        </w:rPr>
      </w:pPr>
    </w:p>
    <w:p w14:paraId="373BEAEA">
      <w:pPr>
        <w:snapToGrid w:val="0"/>
        <w:spacing w:line="360" w:lineRule="auto"/>
        <w:ind w:right="480"/>
        <w:jc w:val="center"/>
        <w:rPr>
          <w:rFonts w:hint="eastAsia" w:ascii="宋体" w:hAnsi="宋体" w:eastAsia="宋体" w:cs="宋体"/>
          <w:b/>
          <w:color w:val="000000"/>
          <w:kern w:val="0"/>
          <w:sz w:val="32"/>
          <w:szCs w:val="32"/>
        </w:rPr>
      </w:pPr>
    </w:p>
    <w:p w14:paraId="2E3620CE">
      <w:pPr>
        <w:pStyle w:val="31"/>
        <w:keepNext w:val="0"/>
        <w:pageBreakBefore w:val="0"/>
        <w:tabs>
          <w:tab w:val="clear" w:pos="720"/>
        </w:tabs>
        <w:snapToGrid w:val="0"/>
        <w:spacing w:before="120" w:after="120"/>
        <w:ind w:firstLine="643"/>
        <w:outlineLvl w:val="9"/>
        <w:rPr>
          <w:rFonts w:hint="eastAsia" w:ascii="宋体" w:hAnsi="宋体" w:eastAsia="宋体" w:cs="宋体"/>
          <w:color w:val="000000"/>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6A05C698">
      <w:pPr>
        <w:pStyle w:val="31"/>
        <w:keepNext w:val="0"/>
        <w:pageBreakBefore w:val="0"/>
        <w:tabs>
          <w:tab w:val="clear" w:pos="720"/>
        </w:tabs>
        <w:snapToGrid w:val="0"/>
        <w:spacing w:before="120" w:after="120"/>
        <w:outlineLvl w:val="9"/>
        <w:rPr>
          <w:rFonts w:hint="eastAsia" w:ascii="宋体" w:hAnsi="宋体" w:eastAsia="宋体" w:cs="宋体"/>
          <w:color w:val="000000"/>
          <w:kern w:val="2"/>
          <w:sz w:val="32"/>
          <w:szCs w:val="32"/>
        </w:rPr>
      </w:pPr>
      <w:r>
        <w:rPr>
          <w:rFonts w:hint="eastAsia" w:ascii="宋体" w:hAnsi="宋体" w:eastAsia="宋体" w:cs="宋体"/>
          <w:color w:val="000000"/>
          <w:kern w:val="2"/>
          <w:sz w:val="32"/>
          <w:szCs w:val="32"/>
        </w:rPr>
        <w:t>一、开标一览表</w:t>
      </w:r>
    </w:p>
    <w:p w14:paraId="72B244AB">
      <w:pPr>
        <w:snapToGrid w:val="0"/>
        <w:spacing w:line="360" w:lineRule="auto"/>
        <w:rPr>
          <w:rFonts w:hint="eastAsia" w:ascii="宋体" w:hAnsi="宋体" w:eastAsia="宋体" w:cs="宋体"/>
          <w:color w:val="000000"/>
          <w:kern w:val="0"/>
          <w:sz w:val="24"/>
        </w:rPr>
      </w:pPr>
      <w:r>
        <w:rPr>
          <w:rFonts w:hint="eastAsia" w:ascii="宋体" w:hAnsi="宋体" w:eastAsia="宋体" w:cs="宋体"/>
          <w:color w:val="000000"/>
          <w:sz w:val="24"/>
        </w:rPr>
        <w:t>（采购人）、（采购代理机构）</w:t>
      </w:r>
      <w:r>
        <w:rPr>
          <w:rFonts w:hint="eastAsia" w:ascii="宋体" w:hAnsi="宋体" w:eastAsia="宋体" w:cs="宋体"/>
          <w:color w:val="000000"/>
          <w:kern w:val="0"/>
          <w:sz w:val="24"/>
          <w:lang w:val="zh-CN"/>
        </w:rPr>
        <w:t>：</w:t>
      </w:r>
    </w:p>
    <w:p w14:paraId="51593480">
      <w:pPr>
        <w:snapToGrid w:val="0"/>
        <w:spacing w:line="360" w:lineRule="auto"/>
        <w:ind w:firstLine="482"/>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000000"/>
          <w:sz w:val="24"/>
        </w:rPr>
        <w:t>（项目名称）</w:t>
      </w:r>
      <w:r>
        <w:rPr>
          <w:rFonts w:hint="eastAsia" w:ascii="宋体" w:hAnsi="宋体" w:eastAsia="宋体" w:cs="宋体"/>
          <w:color w:val="000000"/>
          <w:kern w:val="0"/>
          <w:sz w:val="24"/>
          <w:lang w:val="zh-CN"/>
        </w:rPr>
        <w:t>【招标编号：</w:t>
      </w:r>
      <w:r>
        <w:rPr>
          <w:rFonts w:hint="eastAsia" w:ascii="宋体" w:hAnsi="宋体" w:eastAsia="宋体" w:cs="宋体"/>
          <w:color w:val="000000"/>
          <w:sz w:val="24"/>
        </w:rPr>
        <w:t>（采购编号）】的实施</w:t>
      </w:r>
      <w:r>
        <w:rPr>
          <w:rFonts w:hint="eastAsia" w:ascii="宋体" w:hAnsi="宋体" w:eastAsia="宋体" w:cs="宋体"/>
          <w:color w:val="000000"/>
          <w:kern w:val="0"/>
          <w:sz w:val="24"/>
          <w:lang w:val="zh-CN"/>
        </w:rPr>
        <w:t>。</w:t>
      </w:r>
    </w:p>
    <w:tbl>
      <w:tblPr>
        <w:tblStyle w:val="16"/>
        <w:tblW w:w="960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708"/>
        <w:gridCol w:w="2124"/>
        <w:gridCol w:w="1524"/>
        <w:gridCol w:w="1644"/>
        <w:gridCol w:w="1604"/>
      </w:tblGrid>
      <w:tr w14:paraId="3FA9E4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5" w:hRule="atLeast"/>
          <w:jc w:val="center"/>
        </w:trPr>
        <w:tc>
          <w:tcPr>
            <w:tcW w:w="2708" w:type="dxa"/>
            <w:tcBorders>
              <w:top w:val="single" w:color="auto" w:sz="4" w:space="0"/>
              <w:left w:val="single" w:color="auto" w:sz="4" w:space="0"/>
              <w:right w:val="single" w:color="auto" w:sz="4" w:space="0"/>
            </w:tcBorders>
            <w:noWrap w:val="0"/>
            <w:vAlign w:val="center"/>
          </w:tcPr>
          <w:p w14:paraId="4A38B85F">
            <w:pPr>
              <w:snapToGrid w:val="0"/>
              <w:spacing w:line="400" w:lineRule="exact"/>
              <w:jc w:val="center"/>
              <w:rPr>
                <w:rFonts w:hint="eastAsia" w:ascii="宋体" w:hAnsi="宋体" w:eastAsia="宋体" w:cs="宋体"/>
                <w:b/>
                <w:szCs w:val="21"/>
                <w:lang w:val="en-US" w:eastAsia="zh-CN"/>
              </w:rPr>
            </w:pPr>
            <w:r>
              <w:rPr>
                <w:rFonts w:hint="eastAsia" w:ascii="宋体" w:hAnsi="宋体" w:eastAsia="宋体" w:cs="宋体"/>
                <w:b/>
                <w:szCs w:val="21"/>
                <w:lang w:val="en-US" w:eastAsia="zh-CN"/>
              </w:rPr>
              <w:t>项目名称</w:t>
            </w:r>
          </w:p>
        </w:tc>
        <w:tc>
          <w:tcPr>
            <w:tcW w:w="2124" w:type="dxa"/>
            <w:tcBorders>
              <w:top w:val="single" w:color="auto" w:sz="4" w:space="0"/>
              <w:left w:val="single" w:color="auto" w:sz="4" w:space="0"/>
              <w:right w:val="single" w:color="auto" w:sz="4" w:space="0"/>
            </w:tcBorders>
            <w:noWrap w:val="0"/>
            <w:vAlign w:val="center"/>
          </w:tcPr>
          <w:p w14:paraId="6B1FB2AF">
            <w:pPr>
              <w:snapToGrid w:val="0"/>
              <w:spacing w:line="400" w:lineRule="exact"/>
              <w:jc w:val="center"/>
              <w:rPr>
                <w:rFonts w:hint="eastAsia" w:ascii="宋体" w:hAnsi="宋体" w:eastAsia="宋体" w:cs="宋体"/>
                <w:b/>
                <w:szCs w:val="21"/>
              </w:rPr>
            </w:pPr>
            <w:r>
              <w:rPr>
                <w:rFonts w:hint="eastAsia" w:ascii="宋体" w:hAnsi="宋体" w:eastAsia="宋体" w:cs="宋体"/>
                <w:b/>
                <w:szCs w:val="21"/>
              </w:rPr>
              <w:t>投标报价（元）</w:t>
            </w:r>
          </w:p>
        </w:tc>
        <w:tc>
          <w:tcPr>
            <w:tcW w:w="1524" w:type="dxa"/>
            <w:tcBorders>
              <w:top w:val="single" w:color="auto" w:sz="4" w:space="0"/>
              <w:left w:val="single" w:color="auto" w:sz="4" w:space="0"/>
              <w:right w:val="single" w:color="auto" w:sz="4" w:space="0"/>
            </w:tcBorders>
            <w:noWrap w:val="0"/>
            <w:vAlign w:val="center"/>
          </w:tcPr>
          <w:p w14:paraId="0AE41AE6">
            <w:pPr>
              <w:snapToGrid w:val="0"/>
              <w:spacing w:line="400" w:lineRule="exact"/>
              <w:jc w:val="center"/>
              <w:rPr>
                <w:rFonts w:hint="eastAsia" w:ascii="宋体" w:hAnsi="宋体" w:eastAsia="宋体" w:cs="宋体"/>
                <w:b/>
                <w:szCs w:val="21"/>
              </w:rPr>
            </w:pPr>
            <w:r>
              <w:rPr>
                <w:rFonts w:hint="eastAsia" w:ascii="宋体" w:hAnsi="宋体" w:eastAsia="宋体" w:cs="宋体"/>
                <w:b/>
                <w:szCs w:val="21"/>
              </w:rPr>
              <w:t>交货期</w:t>
            </w:r>
          </w:p>
        </w:tc>
        <w:tc>
          <w:tcPr>
            <w:tcW w:w="1644" w:type="dxa"/>
            <w:tcBorders>
              <w:top w:val="single" w:color="auto" w:sz="4" w:space="0"/>
              <w:left w:val="single" w:color="auto" w:sz="4" w:space="0"/>
              <w:right w:val="single" w:color="auto" w:sz="4" w:space="0"/>
            </w:tcBorders>
            <w:noWrap w:val="0"/>
            <w:vAlign w:val="center"/>
          </w:tcPr>
          <w:p w14:paraId="624B840A">
            <w:pPr>
              <w:snapToGrid w:val="0"/>
              <w:spacing w:line="400" w:lineRule="exact"/>
              <w:jc w:val="center"/>
              <w:rPr>
                <w:rFonts w:hint="eastAsia" w:ascii="宋体" w:hAnsi="宋体" w:eastAsia="宋体" w:cs="宋体"/>
                <w:b/>
                <w:szCs w:val="21"/>
              </w:rPr>
            </w:pPr>
            <w:r>
              <w:rPr>
                <w:rFonts w:hint="eastAsia" w:ascii="宋体" w:hAnsi="宋体" w:eastAsia="宋体" w:cs="宋体"/>
                <w:b/>
                <w:szCs w:val="21"/>
              </w:rPr>
              <w:t>质保期</w:t>
            </w:r>
          </w:p>
        </w:tc>
        <w:tc>
          <w:tcPr>
            <w:tcW w:w="1604" w:type="dxa"/>
            <w:tcBorders>
              <w:top w:val="single" w:color="auto" w:sz="4" w:space="0"/>
              <w:left w:val="single" w:color="auto" w:sz="4" w:space="0"/>
              <w:bottom w:val="nil"/>
              <w:right w:val="single" w:color="auto" w:sz="4" w:space="0"/>
            </w:tcBorders>
            <w:noWrap w:val="0"/>
            <w:vAlign w:val="center"/>
          </w:tcPr>
          <w:p w14:paraId="44A14830">
            <w:pPr>
              <w:snapToGrid w:val="0"/>
              <w:spacing w:line="400" w:lineRule="exact"/>
              <w:jc w:val="center"/>
              <w:rPr>
                <w:rFonts w:hint="eastAsia" w:ascii="宋体" w:hAnsi="宋体" w:eastAsia="宋体" w:cs="宋体"/>
                <w:b/>
                <w:szCs w:val="21"/>
              </w:rPr>
            </w:pPr>
            <w:r>
              <w:rPr>
                <w:rFonts w:hint="eastAsia" w:ascii="宋体" w:hAnsi="宋体" w:eastAsia="宋体" w:cs="宋体"/>
                <w:b/>
                <w:szCs w:val="21"/>
              </w:rPr>
              <w:t>项目负责人</w:t>
            </w:r>
          </w:p>
        </w:tc>
      </w:tr>
      <w:tr w14:paraId="603C13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1" w:hRule="atLeast"/>
          <w:jc w:val="center"/>
        </w:trPr>
        <w:tc>
          <w:tcPr>
            <w:tcW w:w="2708" w:type="dxa"/>
            <w:tcBorders>
              <w:top w:val="single" w:color="auto" w:sz="4" w:space="0"/>
              <w:left w:val="single" w:color="auto" w:sz="4" w:space="0"/>
              <w:bottom w:val="single" w:color="auto" w:sz="4" w:space="0"/>
              <w:right w:val="single" w:color="auto" w:sz="4" w:space="0"/>
            </w:tcBorders>
            <w:noWrap w:val="0"/>
            <w:vAlign w:val="center"/>
          </w:tcPr>
          <w:p w14:paraId="6365DEE7">
            <w:pPr>
              <w:snapToGrid w:val="0"/>
              <w:spacing w:line="400" w:lineRule="exact"/>
              <w:jc w:val="center"/>
              <w:rPr>
                <w:rFonts w:hint="eastAsia" w:ascii="宋体" w:hAnsi="宋体" w:eastAsia="宋体" w:cs="宋体"/>
                <w:bCs/>
                <w:szCs w:val="21"/>
              </w:rPr>
            </w:pPr>
          </w:p>
        </w:tc>
        <w:tc>
          <w:tcPr>
            <w:tcW w:w="2124" w:type="dxa"/>
            <w:tcBorders>
              <w:top w:val="single" w:color="auto" w:sz="4" w:space="0"/>
              <w:left w:val="single" w:color="auto" w:sz="4" w:space="0"/>
              <w:bottom w:val="single" w:color="auto" w:sz="4" w:space="0"/>
              <w:right w:val="single" w:color="auto" w:sz="4" w:space="0"/>
            </w:tcBorders>
            <w:noWrap w:val="0"/>
            <w:vAlign w:val="center"/>
          </w:tcPr>
          <w:p w14:paraId="4AD723D0">
            <w:pPr>
              <w:snapToGrid w:val="0"/>
              <w:spacing w:line="400" w:lineRule="exact"/>
              <w:jc w:val="center"/>
              <w:rPr>
                <w:rFonts w:hint="eastAsia" w:ascii="宋体" w:hAnsi="宋体" w:eastAsia="宋体" w:cs="宋体"/>
                <w:b/>
                <w:szCs w:val="21"/>
              </w:rPr>
            </w:pPr>
          </w:p>
        </w:tc>
        <w:tc>
          <w:tcPr>
            <w:tcW w:w="1524" w:type="dxa"/>
            <w:tcBorders>
              <w:top w:val="single" w:color="auto" w:sz="4" w:space="0"/>
              <w:left w:val="single" w:color="auto" w:sz="4" w:space="0"/>
              <w:bottom w:val="single" w:color="auto" w:sz="4" w:space="0"/>
              <w:right w:val="single" w:color="auto" w:sz="4" w:space="0"/>
            </w:tcBorders>
            <w:noWrap w:val="0"/>
            <w:vAlign w:val="center"/>
          </w:tcPr>
          <w:p w14:paraId="22C86D35">
            <w:pPr>
              <w:snapToGrid w:val="0"/>
              <w:spacing w:line="400" w:lineRule="exact"/>
              <w:jc w:val="center"/>
              <w:rPr>
                <w:rFonts w:hint="eastAsia" w:ascii="宋体" w:hAnsi="宋体" w:eastAsia="宋体" w:cs="宋体"/>
                <w:b/>
                <w:szCs w:val="21"/>
              </w:rPr>
            </w:pPr>
          </w:p>
        </w:tc>
        <w:tc>
          <w:tcPr>
            <w:tcW w:w="1644" w:type="dxa"/>
            <w:tcBorders>
              <w:top w:val="single" w:color="auto" w:sz="4" w:space="0"/>
              <w:left w:val="single" w:color="auto" w:sz="4" w:space="0"/>
              <w:bottom w:val="single" w:color="auto" w:sz="4" w:space="0"/>
              <w:right w:val="single" w:color="auto" w:sz="4" w:space="0"/>
            </w:tcBorders>
            <w:noWrap w:val="0"/>
            <w:vAlign w:val="center"/>
          </w:tcPr>
          <w:p w14:paraId="34CCB0C3">
            <w:pPr>
              <w:snapToGrid w:val="0"/>
              <w:spacing w:line="400" w:lineRule="exact"/>
              <w:jc w:val="center"/>
              <w:rPr>
                <w:rFonts w:hint="eastAsia" w:ascii="宋体" w:hAnsi="宋体" w:eastAsia="宋体" w:cs="宋体"/>
                <w:b/>
                <w:szCs w:val="21"/>
              </w:rPr>
            </w:pPr>
          </w:p>
        </w:tc>
        <w:tc>
          <w:tcPr>
            <w:tcW w:w="1604" w:type="dxa"/>
            <w:tcBorders>
              <w:top w:val="single" w:color="auto" w:sz="4" w:space="0"/>
              <w:left w:val="single" w:color="auto" w:sz="4" w:space="0"/>
              <w:bottom w:val="single" w:color="auto" w:sz="4" w:space="0"/>
              <w:right w:val="single" w:color="auto" w:sz="4" w:space="0"/>
            </w:tcBorders>
            <w:noWrap w:val="0"/>
            <w:vAlign w:val="center"/>
          </w:tcPr>
          <w:p w14:paraId="1DA06085">
            <w:pPr>
              <w:snapToGrid w:val="0"/>
              <w:spacing w:line="400" w:lineRule="exact"/>
              <w:jc w:val="center"/>
              <w:rPr>
                <w:rFonts w:hint="eastAsia" w:ascii="宋体" w:hAnsi="宋体" w:eastAsia="宋体" w:cs="宋体"/>
                <w:b/>
                <w:szCs w:val="21"/>
              </w:rPr>
            </w:pPr>
          </w:p>
        </w:tc>
      </w:tr>
      <w:tr w14:paraId="3B2472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1" w:hRule="atLeast"/>
          <w:jc w:val="center"/>
        </w:trPr>
        <w:tc>
          <w:tcPr>
            <w:tcW w:w="2708" w:type="dxa"/>
            <w:tcBorders>
              <w:top w:val="single" w:color="auto" w:sz="4" w:space="0"/>
              <w:left w:val="single" w:color="auto" w:sz="4" w:space="0"/>
              <w:bottom w:val="single" w:color="auto" w:sz="4" w:space="0"/>
              <w:right w:val="single" w:color="auto" w:sz="4" w:space="0"/>
            </w:tcBorders>
            <w:noWrap w:val="0"/>
            <w:vAlign w:val="center"/>
          </w:tcPr>
          <w:p w14:paraId="38BA51A6">
            <w:pPr>
              <w:snapToGrid w:val="0"/>
              <w:spacing w:line="400" w:lineRule="exact"/>
              <w:jc w:val="center"/>
              <w:rPr>
                <w:rFonts w:hint="eastAsia" w:ascii="宋体" w:hAnsi="宋体" w:eastAsia="宋体" w:cs="宋体"/>
                <w:bCs/>
                <w:szCs w:val="21"/>
              </w:rPr>
            </w:pPr>
          </w:p>
        </w:tc>
        <w:tc>
          <w:tcPr>
            <w:tcW w:w="2124" w:type="dxa"/>
            <w:tcBorders>
              <w:top w:val="single" w:color="auto" w:sz="4" w:space="0"/>
              <w:left w:val="single" w:color="auto" w:sz="4" w:space="0"/>
              <w:bottom w:val="single" w:color="auto" w:sz="4" w:space="0"/>
              <w:right w:val="single" w:color="auto" w:sz="4" w:space="0"/>
            </w:tcBorders>
            <w:noWrap w:val="0"/>
            <w:vAlign w:val="center"/>
          </w:tcPr>
          <w:p w14:paraId="523A1394">
            <w:pPr>
              <w:snapToGrid w:val="0"/>
              <w:spacing w:line="400" w:lineRule="exact"/>
              <w:jc w:val="center"/>
              <w:rPr>
                <w:rFonts w:hint="eastAsia" w:ascii="宋体" w:hAnsi="宋体" w:eastAsia="宋体" w:cs="宋体"/>
                <w:b/>
                <w:szCs w:val="21"/>
              </w:rPr>
            </w:pPr>
          </w:p>
        </w:tc>
        <w:tc>
          <w:tcPr>
            <w:tcW w:w="1524" w:type="dxa"/>
            <w:tcBorders>
              <w:top w:val="single" w:color="auto" w:sz="4" w:space="0"/>
              <w:left w:val="single" w:color="auto" w:sz="4" w:space="0"/>
              <w:bottom w:val="single" w:color="auto" w:sz="4" w:space="0"/>
              <w:right w:val="single" w:color="auto" w:sz="4" w:space="0"/>
            </w:tcBorders>
            <w:noWrap w:val="0"/>
            <w:vAlign w:val="center"/>
          </w:tcPr>
          <w:p w14:paraId="58345C9F">
            <w:pPr>
              <w:snapToGrid w:val="0"/>
              <w:spacing w:line="400" w:lineRule="exact"/>
              <w:jc w:val="center"/>
              <w:rPr>
                <w:rFonts w:hint="eastAsia" w:ascii="宋体" w:hAnsi="宋体" w:eastAsia="宋体" w:cs="宋体"/>
                <w:b/>
                <w:szCs w:val="21"/>
              </w:rPr>
            </w:pPr>
          </w:p>
        </w:tc>
        <w:tc>
          <w:tcPr>
            <w:tcW w:w="1644" w:type="dxa"/>
            <w:tcBorders>
              <w:top w:val="single" w:color="auto" w:sz="4" w:space="0"/>
              <w:left w:val="single" w:color="auto" w:sz="4" w:space="0"/>
              <w:bottom w:val="single" w:color="auto" w:sz="4" w:space="0"/>
              <w:right w:val="single" w:color="auto" w:sz="4" w:space="0"/>
            </w:tcBorders>
            <w:noWrap w:val="0"/>
            <w:vAlign w:val="center"/>
          </w:tcPr>
          <w:p w14:paraId="5EE7A529">
            <w:pPr>
              <w:snapToGrid w:val="0"/>
              <w:spacing w:line="400" w:lineRule="exact"/>
              <w:jc w:val="center"/>
              <w:rPr>
                <w:rFonts w:hint="eastAsia" w:ascii="宋体" w:hAnsi="宋体" w:eastAsia="宋体" w:cs="宋体"/>
                <w:b/>
                <w:szCs w:val="21"/>
              </w:rPr>
            </w:pPr>
          </w:p>
        </w:tc>
        <w:tc>
          <w:tcPr>
            <w:tcW w:w="1604" w:type="dxa"/>
            <w:tcBorders>
              <w:top w:val="single" w:color="auto" w:sz="4" w:space="0"/>
              <w:left w:val="single" w:color="auto" w:sz="4" w:space="0"/>
              <w:bottom w:val="single" w:color="auto" w:sz="4" w:space="0"/>
              <w:right w:val="single" w:color="auto" w:sz="4" w:space="0"/>
            </w:tcBorders>
            <w:noWrap w:val="0"/>
            <w:vAlign w:val="center"/>
          </w:tcPr>
          <w:p w14:paraId="40D64AFB">
            <w:pPr>
              <w:snapToGrid w:val="0"/>
              <w:spacing w:line="400" w:lineRule="exact"/>
              <w:jc w:val="center"/>
              <w:rPr>
                <w:rFonts w:hint="eastAsia" w:ascii="宋体" w:hAnsi="宋体" w:eastAsia="宋体" w:cs="宋体"/>
                <w:b/>
                <w:szCs w:val="21"/>
              </w:rPr>
            </w:pPr>
          </w:p>
        </w:tc>
      </w:tr>
      <w:tr w14:paraId="609329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2708" w:type="dxa"/>
            <w:tcBorders>
              <w:top w:val="single" w:color="auto" w:sz="4" w:space="0"/>
              <w:left w:val="single" w:color="auto" w:sz="4" w:space="0"/>
              <w:bottom w:val="single" w:color="auto" w:sz="4" w:space="0"/>
              <w:right w:val="single" w:color="auto" w:sz="4" w:space="0"/>
            </w:tcBorders>
            <w:noWrap w:val="0"/>
            <w:vAlign w:val="center"/>
          </w:tcPr>
          <w:p w14:paraId="5F53FC72">
            <w:pPr>
              <w:snapToGrid w:val="0"/>
              <w:spacing w:line="400" w:lineRule="exact"/>
              <w:jc w:val="center"/>
              <w:rPr>
                <w:rFonts w:hint="eastAsia" w:ascii="宋体" w:hAnsi="宋体" w:eastAsia="宋体" w:cs="宋体"/>
                <w:bCs/>
                <w:szCs w:val="21"/>
              </w:rPr>
            </w:pPr>
            <w:r>
              <w:rPr>
                <w:rFonts w:hint="eastAsia" w:ascii="宋体" w:hAnsi="宋体" w:eastAsia="宋体" w:cs="宋体"/>
                <w:bCs/>
                <w:szCs w:val="21"/>
              </w:rPr>
              <w:t>总价（大写）</w:t>
            </w:r>
          </w:p>
        </w:tc>
        <w:tc>
          <w:tcPr>
            <w:tcW w:w="6896" w:type="dxa"/>
            <w:gridSpan w:val="4"/>
            <w:tcBorders>
              <w:top w:val="single" w:color="auto" w:sz="4" w:space="0"/>
              <w:left w:val="single" w:color="auto" w:sz="4" w:space="0"/>
              <w:bottom w:val="single" w:color="auto" w:sz="4" w:space="0"/>
              <w:right w:val="single" w:color="auto" w:sz="4" w:space="0"/>
            </w:tcBorders>
            <w:noWrap w:val="0"/>
            <w:vAlign w:val="center"/>
          </w:tcPr>
          <w:p w14:paraId="3E76FBB3">
            <w:pPr>
              <w:snapToGrid w:val="0"/>
              <w:spacing w:line="400" w:lineRule="exact"/>
              <w:jc w:val="center"/>
              <w:rPr>
                <w:rFonts w:hint="eastAsia" w:ascii="宋体" w:hAnsi="宋体" w:eastAsia="宋体" w:cs="宋体"/>
                <w:b/>
                <w:szCs w:val="21"/>
              </w:rPr>
            </w:pPr>
          </w:p>
        </w:tc>
      </w:tr>
      <w:tr w14:paraId="1EF523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9604" w:type="dxa"/>
            <w:gridSpan w:val="5"/>
            <w:tcBorders>
              <w:top w:val="single" w:color="auto" w:sz="4" w:space="0"/>
              <w:left w:val="single" w:color="auto" w:sz="4" w:space="0"/>
              <w:bottom w:val="single" w:color="auto" w:sz="4" w:space="0"/>
              <w:right w:val="single" w:color="auto" w:sz="4" w:space="0"/>
            </w:tcBorders>
            <w:noWrap w:val="0"/>
            <w:vAlign w:val="center"/>
          </w:tcPr>
          <w:p w14:paraId="0120EAD4">
            <w:pPr>
              <w:snapToGrid w:val="0"/>
              <w:spacing w:line="360" w:lineRule="auto"/>
              <w:jc w:val="left"/>
              <w:rPr>
                <w:rFonts w:hint="eastAsia" w:ascii="宋体" w:hAnsi="宋体" w:eastAsia="宋体" w:cs="宋体"/>
                <w:b/>
                <w:bCs/>
                <w:szCs w:val="21"/>
              </w:rPr>
            </w:pPr>
            <w:r>
              <w:rPr>
                <w:rFonts w:hint="eastAsia" w:ascii="宋体" w:hAnsi="宋体" w:eastAsia="宋体" w:cs="宋体"/>
                <w:b/>
                <w:bCs/>
                <w:szCs w:val="21"/>
              </w:rPr>
              <w:t>备注：</w:t>
            </w:r>
          </w:p>
          <w:p w14:paraId="1F80924B">
            <w:pPr>
              <w:snapToGrid w:val="0"/>
              <w:spacing w:line="360" w:lineRule="auto"/>
              <w:jc w:val="left"/>
              <w:rPr>
                <w:rFonts w:hint="eastAsia" w:ascii="宋体" w:hAnsi="宋体" w:eastAsia="宋体" w:cs="宋体"/>
                <w:szCs w:val="21"/>
              </w:rPr>
            </w:pPr>
            <w:r>
              <w:rPr>
                <w:rFonts w:hint="eastAsia" w:ascii="宋体" w:hAnsi="宋体" w:eastAsia="宋体" w:cs="宋体"/>
                <w:szCs w:val="21"/>
              </w:rPr>
              <w:t>1、此表应按项目的明细情况列项填报,在填写时，如上表不适合本项目的实际情况，可在确保投标明细内容完整的情况下，根据上表格式自行划表填写。</w:t>
            </w:r>
          </w:p>
          <w:p w14:paraId="35BFD6EB">
            <w:pPr>
              <w:snapToGrid w:val="0"/>
              <w:spacing w:line="360" w:lineRule="auto"/>
              <w:rPr>
                <w:rFonts w:hint="eastAsia" w:ascii="宋体" w:hAnsi="宋体" w:eastAsia="宋体" w:cs="宋体"/>
                <w:szCs w:val="21"/>
              </w:rPr>
            </w:pPr>
            <w:r>
              <w:rPr>
                <w:rFonts w:hint="eastAsia" w:ascii="宋体" w:hAnsi="宋体" w:eastAsia="宋体" w:cs="宋体"/>
                <w:szCs w:val="21"/>
              </w:rPr>
              <w:t>2、报价要求：本项目为“交钥匙”项目，采购人不再另行支付其它任何运输、安装调试、检测、培训、验收和相关质保维护等所需的费用。投标人应将所供产品的设备费、人工费、服务费、差旅费、管理费、更换配件费、售后服务、税费、培训、税金、保险、配合、技术成果、知识产权、保险、各种规费、利润等费用全部包含在投标报价（即总价包干）中，中标后不在调整，采购人对因投标人自身估测不足而产生的额外费用不予支付。</w:t>
            </w:r>
          </w:p>
          <w:p w14:paraId="5D55BA71">
            <w:pPr>
              <w:snapToGrid w:val="0"/>
              <w:spacing w:line="360" w:lineRule="auto"/>
              <w:rPr>
                <w:rFonts w:hint="eastAsia" w:ascii="宋体" w:hAnsi="宋体" w:eastAsia="宋体" w:cs="宋体"/>
                <w:szCs w:val="21"/>
              </w:rPr>
            </w:pPr>
            <w:r>
              <w:rPr>
                <w:rFonts w:hint="eastAsia" w:ascii="宋体" w:hAnsi="宋体" w:eastAsia="宋体" w:cs="宋体"/>
                <w:szCs w:val="21"/>
              </w:rPr>
              <w:t>3、报价中不允许出现报价优惠等字样。</w:t>
            </w:r>
          </w:p>
          <w:p w14:paraId="00B3C043">
            <w:pPr>
              <w:snapToGrid w:val="0"/>
              <w:spacing w:line="360" w:lineRule="auto"/>
              <w:rPr>
                <w:rFonts w:hint="eastAsia" w:ascii="宋体" w:hAnsi="宋体" w:eastAsia="宋体" w:cs="宋体"/>
                <w:b/>
                <w:szCs w:val="21"/>
              </w:rPr>
            </w:pPr>
            <w:r>
              <w:rPr>
                <w:rFonts w:hint="eastAsia" w:ascii="宋体" w:hAnsi="宋体" w:eastAsia="宋体" w:cs="宋体"/>
                <w:szCs w:val="21"/>
              </w:rPr>
              <w:t>4.开标时，招标方在电子交易平台公开投标人的报价信息，投标人对报价信息进行确认。投标人对报价信息不予确认的不影响后续评标过程。</w:t>
            </w:r>
          </w:p>
        </w:tc>
      </w:tr>
    </w:tbl>
    <w:p w14:paraId="1DE33BAE">
      <w:pPr>
        <w:tabs>
          <w:tab w:val="left" w:pos="4860"/>
        </w:tabs>
        <w:spacing w:line="360" w:lineRule="auto"/>
        <w:ind w:right="1560"/>
        <w:jc w:val="left"/>
        <w:rPr>
          <w:rFonts w:hint="eastAsia" w:ascii="宋体" w:hAnsi="宋体" w:eastAsia="宋体" w:cs="宋体"/>
          <w:color w:val="000000"/>
          <w:kern w:val="0"/>
          <w:sz w:val="24"/>
          <w:lang w:val="zh-CN"/>
        </w:rPr>
      </w:pPr>
    </w:p>
    <w:p w14:paraId="581BCD76">
      <w:pPr>
        <w:tabs>
          <w:tab w:val="left" w:pos="4860"/>
        </w:tabs>
        <w:spacing w:line="360" w:lineRule="auto"/>
        <w:ind w:right="1560"/>
        <w:jc w:val="left"/>
        <w:rPr>
          <w:rFonts w:hint="eastAsia" w:ascii="宋体" w:hAnsi="宋体" w:eastAsia="宋体" w:cs="宋体"/>
          <w:color w:val="000000"/>
          <w:sz w:val="24"/>
        </w:rPr>
      </w:pPr>
      <w:r>
        <w:rPr>
          <w:rFonts w:hint="eastAsia" w:ascii="宋体" w:hAnsi="宋体" w:eastAsia="宋体" w:cs="宋体"/>
          <w:color w:val="000000"/>
          <w:kern w:val="0"/>
          <w:sz w:val="24"/>
          <w:lang w:val="zh-CN"/>
        </w:rPr>
        <w:t>投标人名称（电子签名）</w:t>
      </w:r>
      <w:r>
        <w:rPr>
          <w:rFonts w:hint="eastAsia" w:ascii="宋体" w:hAnsi="宋体" w:eastAsia="宋体" w:cs="宋体"/>
          <w:color w:val="000000"/>
          <w:sz w:val="24"/>
        </w:rPr>
        <w:t>：</w:t>
      </w:r>
    </w:p>
    <w:p w14:paraId="79B80652">
      <w:pPr>
        <w:tabs>
          <w:tab w:val="left" w:pos="4860"/>
        </w:tabs>
        <w:spacing w:line="360" w:lineRule="auto"/>
        <w:ind w:right="1560"/>
        <w:jc w:val="left"/>
        <w:rPr>
          <w:rFonts w:hint="eastAsia" w:ascii="宋体" w:hAnsi="宋体" w:eastAsia="宋体" w:cs="宋体"/>
          <w:color w:val="000000"/>
          <w:sz w:val="24"/>
        </w:rPr>
      </w:pPr>
      <w:r>
        <w:rPr>
          <w:rFonts w:hint="eastAsia" w:ascii="宋体" w:hAnsi="宋体" w:eastAsia="宋体" w:cs="宋体"/>
          <w:color w:val="000000"/>
          <w:sz w:val="24"/>
        </w:rPr>
        <w:t>日  期：</w:t>
      </w:r>
    </w:p>
    <w:p w14:paraId="62645DFD">
      <w:pPr>
        <w:tabs>
          <w:tab w:val="left" w:pos="4860"/>
        </w:tabs>
        <w:spacing w:line="360" w:lineRule="auto"/>
        <w:ind w:right="1560" w:firstLine="480" w:firstLineChars="200"/>
        <w:jc w:val="left"/>
        <w:rPr>
          <w:rFonts w:hint="eastAsia" w:ascii="宋体" w:hAnsi="宋体" w:eastAsia="宋体" w:cs="宋体"/>
          <w:color w:val="000000"/>
          <w:sz w:val="24"/>
        </w:rPr>
      </w:pPr>
    </w:p>
    <w:p w14:paraId="059B201B">
      <w:pPr>
        <w:spacing w:line="360" w:lineRule="auto"/>
        <w:ind w:firstLine="643" w:firstLineChars="200"/>
        <w:rPr>
          <w:rFonts w:hint="eastAsia" w:ascii="宋体" w:hAnsi="宋体" w:eastAsia="宋体" w:cs="宋体"/>
          <w:b/>
          <w:color w:val="000000"/>
          <w:kern w:val="44"/>
          <w:sz w:val="32"/>
          <w:szCs w:val="32"/>
        </w:rPr>
      </w:pPr>
    </w:p>
    <w:p w14:paraId="6FBBBA2E">
      <w:pPr>
        <w:spacing w:line="360" w:lineRule="auto"/>
        <w:ind w:firstLine="643" w:firstLineChars="200"/>
        <w:rPr>
          <w:rFonts w:hint="eastAsia" w:ascii="宋体" w:hAnsi="宋体" w:eastAsia="宋体" w:cs="宋体"/>
          <w:b/>
          <w:color w:val="000000"/>
          <w:kern w:val="44"/>
          <w:sz w:val="32"/>
          <w:szCs w:val="32"/>
        </w:rPr>
      </w:pPr>
    </w:p>
    <w:p w14:paraId="238B03F6">
      <w:pPr>
        <w:pStyle w:val="31"/>
        <w:keepNext w:val="0"/>
        <w:pageBreakBefore w:val="0"/>
        <w:tabs>
          <w:tab w:val="clear" w:pos="720"/>
        </w:tabs>
        <w:snapToGrid w:val="0"/>
        <w:spacing w:before="120" w:after="120"/>
        <w:outlineLvl w:val="9"/>
        <w:rPr>
          <w:rFonts w:hint="eastAsia" w:ascii="宋体" w:hAnsi="宋体" w:eastAsia="宋体" w:cs="宋体"/>
          <w:color w:val="000000"/>
          <w:sz w:val="32"/>
          <w:szCs w:val="32"/>
        </w:rPr>
      </w:pPr>
      <w:r>
        <w:rPr>
          <w:rFonts w:hint="eastAsia" w:ascii="宋体" w:hAnsi="宋体" w:eastAsia="宋体" w:cs="宋体"/>
          <w:color w:val="000000"/>
          <w:sz w:val="32"/>
          <w:szCs w:val="32"/>
        </w:rPr>
        <w:br w:type="page"/>
      </w:r>
      <w:r>
        <w:rPr>
          <w:rFonts w:hint="eastAsia" w:ascii="宋体" w:hAnsi="宋体" w:eastAsia="宋体" w:cs="宋体"/>
          <w:color w:val="000000"/>
          <w:sz w:val="32"/>
          <w:szCs w:val="32"/>
        </w:rPr>
        <w:t>二、中小企业声明函（如果有）</w:t>
      </w:r>
    </w:p>
    <w:p w14:paraId="05448348">
      <w:pPr>
        <w:widowControl/>
        <w:spacing w:line="360" w:lineRule="auto"/>
        <w:ind w:firstLine="120" w:firstLineChars="50"/>
        <w:jc w:val="left"/>
        <w:rPr>
          <w:rFonts w:hint="eastAsia" w:ascii="宋体" w:hAnsi="宋体" w:eastAsia="宋体" w:cs="宋体"/>
          <w:b/>
          <w:color w:val="000000"/>
          <w:sz w:val="24"/>
        </w:rPr>
      </w:pPr>
      <w:r>
        <w:rPr>
          <w:rFonts w:hint="eastAsia" w:ascii="宋体" w:hAnsi="宋体" w:eastAsia="宋体" w:cs="宋体"/>
          <w:b/>
          <w:color w:val="000000"/>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3C964D5D">
      <w:pPr>
        <w:pStyle w:val="31"/>
        <w:keepNext w:val="0"/>
        <w:pageBreakBefore w:val="0"/>
        <w:tabs>
          <w:tab w:val="clear" w:pos="720"/>
        </w:tabs>
        <w:snapToGrid w:val="0"/>
        <w:spacing w:before="120" w:after="120"/>
        <w:ind w:firstLine="643"/>
        <w:outlineLvl w:val="9"/>
        <w:rPr>
          <w:rFonts w:hint="eastAsia" w:ascii="宋体" w:hAnsi="宋体" w:eastAsia="宋体" w:cs="宋体"/>
          <w:b w:val="0"/>
          <w:color w:val="000000"/>
          <w:sz w:val="32"/>
          <w:szCs w:val="32"/>
        </w:rPr>
      </w:pPr>
    </w:p>
    <w:p w14:paraId="13D4F6E3">
      <w:pPr>
        <w:spacing w:line="360" w:lineRule="auto"/>
        <w:ind w:right="420" w:firstLine="3614" w:firstLineChars="1000"/>
        <w:rPr>
          <w:rFonts w:hint="eastAsia" w:ascii="宋体" w:hAnsi="宋体" w:eastAsia="宋体" w:cs="宋体"/>
          <w:b/>
          <w:color w:val="000000"/>
          <w:kern w:val="0"/>
          <w:sz w:val="36"/>
          <w:szCs w:val="36"/>
        </w:rPr>
      </w:pPr>
    </w:p>
    <w:p w14:paraId="63246138">
      <w:pPr>
        <w:spacing w:line="360" w:lineRule="auto"/>
        <w:ind w:right="420" w:firstLine="3614" w:firstLineChars="1000"/>
        <w:rPr>
          <w:rFonts w:hint="eastAsia" w:ascii="宋体" w:hAnsi="宋体" w:eastAsia="宋体" w:cs="宋体"/>
          <w:b/>
          <w:color w:val="000000"/>
          <w:kern w:val="0"/>
          <w:sz w:val="36"/>
          <w:szCs w:val="36"/>
        </w:rPr>
      </w:pPr>
    </w:p>
    <w:p w14:paraId="1A528A51">
      <w:pPr>
        <w:spacing w:line="360" w:lineRule="auto"/>
        <w:ind w:right="420" w:firstLine="3614" w:firstLineChars="1000"/>
        <w:rPr>
          <w:rFonts w:hint="eastAsia" w:ascii="宋体" w:hAnsi="宋体" w:eastAsia="宋体" w:cs="宋体"/>
          <w:b/>
          <w:color w:val="000000"/>
          <w:kern w:val="0"/>
          <w:sz w:val="36"/>
          <w:szCs w:val="36"/>
        </w:rPr>
      </w:pPr>
    </w:p>
    <w:p w14:paraId="1A655878">
      <w:pPr>
        <w:spacing w:line="360" w:lineRule="auto"/>
        <w:ind w:right="420" w:firstLine="3614" w:firstLineChars="1000"/>
        <w:rPr>
          <w:rFonts w:hint="eastAsia" w:ascii="宋体" w:hAnsi="宋体" w:eastAsia="宋体" w:cs="宋体"/>
          <w:b/>
          <w:color w:val="000000"/>
          <w:kern w:val="0"/>
          <w:sz w:val="36"/>
          <w:szCs w:val="36"/>
        </w:rPr>
      </w:pPr>
    </w:p>
    <w:p w14:paraId="4B031788">
      <w:pPr>
        <w:spacing w:line="360" w:lineRule="auto"/>
        <w:ind w:right="420" w:firstLine="3614" w:firstLineChars="1000"/>
        <w:rPr>
          <w:rFonts w:hint="eastAsia" w:ascii="宋体" w:hAnsi="宋体" w:eastAsia="宋体" w:cs="宋体"/>
          <w:b/>
          <w:color w:val="000000"/>
          <w:kern w:val="0"/>
          <w:sz w:val="36"/>
          <w:szCs w:val="36"/>
        </w:rPr>
      </w:pPr>
    </w:p>
    <w:p w14:paraId="10646B27">
      <w:pPr>
        <w:spacing w:line="360" w:lineRule="auto"/>
        <w:ind w:right="420" w:firstLine="3614" w:firstLineChars="1000"/>
        <w:rPr>
          <w:rFonts w:hint="eastAsia" w:ascii="宋体" w:hAnsi="宋体" w:eastAsia="宋体" w:cs="宋体"/>
          <w:b/>
          <w:color w:val="000000"/>
          <w:kern w:val="0"/>
          <w:sz w:val="36"/>
          <w:szCs w:val="36"/>
        </w:rPr>
      </w:pPr>
    </w:p>
    <w:p w14:paraId="7D2850B8">
      <w:pPr>
        <w:spacing w:line="360" w:lineRule="auto"/>
        <w:ind w:right="420" w:firstLine="3614" w:firstLineChars="1000"/>
        <w:rPr>
          <w:rFonts w:hint="eastAsia" w:ascii="宋体" w:hAnsi="宋体" w:eastAsia="宋体" w:cs="宋体"/>
          <w:b/>
          <w:color w:val="000000"/>
          <w:kern w:val="0"/>
          <w:sz w:val="36"/>
          <w:szCs w:val="36"/>
        </w:rPr>
      </w:pPr>
    </w:p>
    <w:p w14:paraId="4CCCE59E">
      <w:pPr>
        <w:spacing w:line="360" w:lineRule="auto"/>
        <w:ind w:right="420" w:firstLine="3614" w:firstLineChars="1000"/>
        <w:rPr>
          <w:rFonts w:hint="eastAsia" w:ascii="宋体" w:hAnsi="宋体" w:eastAsia="宋体" w:cs="宋体"/>
          <w:b/>
          <w:color w:val="000000"/>
          <w:kern w:val="0"/>
          <w:sz w:val="36"/>
          <w:szCs w:val="36"/>
        </w:rPr>
      </w:pPr>
    </w:p>
    <w:p w14:paraId="7A5F1A9F">
      <w:pPr>
        <w:spacing w:line="360" w:lineRule="auto"/>
        <w:ind w:right="420" w:firstLine="3614" w:firstLineChars="1000"/>
        <w:rPr>
          <w:rFonts w:hint="eastAsia" w:ascii="宋体" w:hAnsi="宋体" w:eastAsia="宋体" w:cs="宋体"/>
          <w:b/>
          <w:color w:val="000000"/>
          <w:kern w:val="0"/>
          <w:sz w:val="36"/>
          <w:szCs w:val="36"/>
        </w:rPr>
      </w:pPr>
    </w:p>
    <w:p w14:paraId="433E1090">
      <w:pPr>
        <w:spacing w:line="360" w:lineRule="auto"/>
        <w:ind w:right="420" w:firstLine="3614" w:firstLineChars="1000"/>
        <w:rPr>
          <w:rFonts w:hint="eastAsia" w:ascii="宋体" w:hAnsi="宋体" w:eastAsia="宋体" w:cs="宋体"/>
          <w:b/>
          <w:color w:val="000000"/>
          <w:kern w:val="0"/>
          <w:sz w:val="36"/>
          <w:szCs w:val="36"/>
        </w:rPr>
      </w:pPr>
    </w:p>
    <w:p w14:paraId="120C99D6">
      <w:pPr>
        <w:spacing w:line="360" w:lineRule="auto"/>
        <w:ind w:right="420" w:firstLine="3614" w:firstLineChars="1000"/>
        <w:rPr>
          <w:rFonts w:hint="eastAsia" w:ascii="宋体" w:hAnsi="宋体" w:eastAsia="宋体" w:cs="宋体"/>
          <w:b/>
          <w:color w:val="000000"/>
          <w:kern w:val="0"/>
          <w:sz w:val="36"/>
          <w:szCs w:val="36"/>
        </w:rPr>
      </w:pPr>
    </w:p>
    <w:p w14:paraId="3C3F251C">
      <w:pPr>
        <w:spacing w:line="360" w:lineRule="auto"/>
        <w:ind w:right="420" w:firstLine="3614" w:firstLineChars="1000"/>
        <w:rPr>
          <w:rFonts w:hint="eastAsia" w:ascii="宋体" w:hAnsi="宋体" w:eastAsia="宋体" w:cs="宋体"/>
          <w:b/>
          <w:color w:val="000000"/>
          <w:kern w:val="0"/>
          <w:sz w:val="36"/>
          <w:szCs w:val="36"/>
        </w:rPr>
      </w:pPr>
    </w:p>
    <w:p w14:paraId="43A24D67">
      <w:pPr>
        <w:spacing w:line="360" w:lineRule="auto"/>
        <w:ind w:right="420" w:firstLine="3614" w:firstLineChars="1000"/>
        <w:rPr>
          <w:rFonts w:hint="eastAsia" w:ascii="宋体" w:hAnsi="宋体" w:eastAsia="宋体" w:cs="宋体"/>
          <w:b/>
          <w:color w:val="000000"/>
          <w:kern w:val="0"/>
          <w:sz w:val="36"/>
          <w:szCs w:val="36"/>
        </w:rPr>
      </w:pPr>
    </w:p>
    <w:p w14:paraId="7CBA88A0">
      <w:pPr>
        <w:spacing w:line="360" w:lineRule="auto"/>
        <w:ind w:right="420" w:firstLine="3614" w:firstLineChars="1000"/>
        <w:rPr>
          <w:rFonts w:hint="eastAsia" w:ascii="宋体" w:hAnsi="宋体" w:eastAsia="宋体" w:cs="宋体"/>
          <w:b/>
          <w:color w:val="000000"/>
          <w:kern w:val="0"/>
          <w:sz w:val="36"/>
          <w:szCs w:val="36"/>
        </w:rPr>
      </w:pPr>
    </w:p>
    <w:p w14:paraId="559E5971">
      <w:pPr>
        <w:spacing w:line="360" w:lineRule="auto"/>
        <w:ind w:right="420" w:firstLine="3614" w:firstLineChars="1000"/>
        <w:rPr>
          <w:rFonts w:hint="eastAsia" w:ascii="宋体" w:hAnsi="宋体" w:eastAsia="宋体" w:cs="宋体"/>
          <w:b/>
          <w:color w:val="000000"/>
          <w:kern w:val="0"/>
          <w:sz w:val="36"/>
          <w:szCs w:val="36"/>
        </w:rPr>
      </w:pPr>
    </w:p>
    <w:p w14:paraId="0EA18CCF">
      <w:pPr>
        <w:pStyle w:val="5"/>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color w:val="000000"/>
        </w:rPr>
      </w:pPr>
      <w:r>
        <w:rPr>
          <w:rFonts w:hint="eastAsia" w:ascii="宋体" w:hAnsi="宋体" w:eastAsia="宋体" w:cs="宋体"/>
          <w:color w:val="000000"/>
        </w:rPr>
        <w:t>附件</w:t>
      </w:r>
    </w:p>
    <w:p w14:paraId="2B260C40">
      <w:pPr>
        <w:spacing w:line="360" w:lineRule="auto"/>
        <w:rPr>
          <w:rFonts w:hint="eastAsia" w:ascii="宋体" w:hAnsi="宋体" w:eastAsia="宋体" w:cs="宋体"/>
          <w:b/>
          <w:color w:val="000000"/>
          <w:spacing w:val="6"/>
          <w:sz w:val="32"/>
          <w:szCs w:val="32"/>
        </w:rPr>
      </w:pPr>
      <w:r>
        <w:rPr>
          <w:rFonts w:hint="eastAsia" w:ascii="宋体" w:hAnsi="宋体" w:eastAsia="宋体" w:cs="宋体"/>
          <w:b/>
          <w:color w:val="000000"/>
          <w:spacing w:val="6"/>
          <w:sz w:val="32"/>
          <w:szCs w:val="32"/>
        </w:rPr>
        <w:t>附件1：</w:t>
      </w:r>
    </w:p>
    <w:p w14:paraId="17C77387">
      <w:pPr>
        <w:spacing w:line="360" w:lineRule="auto"/>
        <w:jc w:val="center"/>
        <w:rPr>
          <w:rFonts w:hint="eastAsia" w:ascii="宋体" w:hAnsi="宋体" w:eastAsia="宋体" w:cs="宋体"/>
          <w:b/>
          <w:color w:val="000000"/>
          <w:spacing w:val="6"/>
          <w:sz w:val="32"/>
          <w:szCs w:val="32"/>
        </w:rPr>
      </w:pPr>
      <w:bookmarkStart w:id="406" w:name="OLE_LINK13"/>
      <w:bookmarkStart w:id="407" w:name="OLE_LINK14"/>
      <w:r>
        <w:rPr>
          <w:rFonts w:hint="eastAsia" w:ascii="宋体" w:hAnsi="宋体" w:eastAsia="宋体" w:cs="宋体"/>
          <w:b/>
          <w:color w:val="000000"/>
          <w:spacing w:val="6"/>
          <w:sz w:val="32"/>
          <w:szCs w:val="32"/>
        </w:rPr>
        <w:t>残疾人福利性单位声明函</w:t>
      </w:r>
    </w:p>
    <w:bookmarkEnd w:id="406"/>
    <w:bookmarkEnd w:id="407"/>
    <w:p w14:paraId="7741A4E5">
      <w:pPr>
        <w:spacing w:line="360" w:lineRule="auto"/>
        <w:rPr>
          <w:rFonts w:hint="eastAsia" w:ascii="宋体" w:hAnsi="宋体" w:eastAsia="宋体" w:cs="宋体"/>
          <w:b/>
          <w:color w:val="000000"/>
          <w:spacing w:val="6"/>
          <w:sz w:val="30"/>
          <w:szCs w:val="30"/>
        </w:rPr>
      </w:pPr>
    </w:p>
    <w:p w14:paraId="7100B7E0">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eastAsia="宋体" w:cs="宋体"/>
          <w:color w:val="000000"/>
          <w:sz w:val="24"/>
          <w:u w:val="single"/>
        </w:rPr>
        <w:t>(采购人)</w:t>
      </w:r>
      <w:r>
        <w:rPr>
          <w:rFonts w:hint="eastAsia" w:ascii="宋体" w:hAnsi="宋体" w:eastAsia="宋体" w:cs="宋体"/>
          <w:color w:val="000000"/>
          <w:sz w:val="24"/>
        </w:rPr>
        <w:t>_单位的_</w:t>
      </w:r>
      <w:r>
        <w:rPr>
          <w:rFonts w:hint="eastAsia" w:ascii="宋体" w:hAnsi="宋体" w:eastAsia="宋体" w:cs="宋体"/>
          <w:color w:val="000000"/>
          <w:sz w:val="24"/>
          <w:u w:val="single"/>
        </w:rPr>
        <w:t>（项目名称）</w:t>
      </w:r>
      <w:r>
        <w:rPr>
          <w:rFonts w:hint="eastAsia" w:ascii="宋体" w:hAnsi="宋体" w:eastAsia="宋体" w:cs="宋体"/>
          <w:color w:val="000000"/>
          <w:sz w:val="24"/>
        </w:rPr>
        <w:t>__项目采购活动提供本单位制造的货物（由本单位承担工程/提供服务），或者提供其他残疾人福利性单位制造的货物（不包括使用非残疾人福利性单位注册商标的货物）。</w:t>
      </w:r>
    </w:p>
    <w:p w14:paraId="52CF27E5">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本单位对上述声明的真实性负责。如有虚假，将依法承担相应责任。</w:t>
      </w:r>
    </w:p>
    <w:p w14:paraId="3332BAF1">
      <w:pPr>
        <w:spacing w:line="360" w:lineRule="auto"/>
        <w:ind w:firstLine="480" w:firstLineChars="200"/>
        <w:rPr>
          <w:rFonts w:hint="eastAsia" w:ascii="宋体" w:hAnsi="宋体" w:eastAsia="宋体" w:cs="宋体"/>
          <w:color w:val="000000"/>
          <w:sz w:val="24"/>
        </w:rPr>
      </w:pPr>
    </w:p>
    <w:p w14:paraId="43F32172">
      <w:pPr>
        <w:spacing w:line="360" w:lineRule="auto"/>
        <w:ind w:firstLine="480" w:firstLineChars="200"/>
        <w:rPr>
          <w:rFonts w:hint="eastAsia" w:ascii="宋体" w:hAnsi="宋体" w:eastAsia="宋体" w:cs="宋体"/>
          <w:color w:val="000000"/>
          <w:sz w:val="24"/>
        </w:rPr>
      </w:pPr>
    </w:p>
    <w:p w14:paraId="108C9558">
      <w:pPr>
        <w:tabs>
          <w:tab w:val="left" w:pos="4860"/>
        </w:tabs>
        <w:spacing w:line="360" w:lineRule="auto"/>
        <w:ind w:right="1560" w:firstLine="480" w:firstLineChars="200"/>
        <w:jc w:val="center"/>
        <w:rPr>
          <w:rFonts w:hint="eastAsia" w:ascii="宋体" w:hAnsi="宋体" w:eastAsia="宋体" w:cs="宋体"/>
          <w:color w:val="000000"/>
          <w:sz w:val="24"/>
        </w:rPr>
      </w:pPr>
      <w:r>
        <w:rPr>
          <w:rFonts w:hint="eastAsia" w:ascii="宋体" w:hAnsi="宋体" w:eastAsia="宋体" w:cs="宋体"/>
          <w:color w:val="000000"/>
          <w:sz w:val="24"/>
        </w:rPr>
        <w:t xml:space="preserve">               </w:t>
      </w:r>
      <w:r>
        <w:rPr>
          <w:rFonts w:hint="eastAsia" w:ascii="宋体" w:hAnsi="宋体" w:eastAsia="宋体" w:cs="宋体"/>
          <w:color w:val="000000"/>
          <w:kern w:val="0"/>
          <w:sz w:val="24"/>
          <w:lang w:val="zh-CN"/>
        </w:rPr>
        <w:t>投标人名称（电子签名）</w:t>
      </w:r>
      <w:r>
        <w:rPr>
          <w:rFonts w:hint="eastAsia" w:ascii="宋体" w:hAnsi="宋体" w:eastAsia="宋体" w:cs="宋体"/>
          <w:color w:val="000000"/>
          <w:sz w:val="24"/>
        </w:rPr>
        <w:t>：</w:t>
      </w:r>
    </w:p>
    <w:p w14:paraId="38DCB21C">
      <w:pPr>
        <w:tabs>
          <w:tab w:val="left" w:pos="4860"/>
        </w:tabs>
        <w:spacing w:line="360" w:lineRule="auto"/>
        <w:ind w:right="1560" w:firstLine="480" w:firstLineChars="200"/>
        <w:jc w:val="center"/>
        <w:rPr>
          <w:rFonts w:hint="eastAsia" w:ascii="宋体" w:hAnsi="宋体" w:eastAsia="宋体" w:cs="宋体"/>
          <w:color w:val="000000"/>
          <w:sz w:val="24"/>
        </w:rPr>
      </w:pPr>
      <w:r>
        <w:rPr>
          <w:rFonts w:hint="eastAsia" w:ascii="宋体" w:hAnsi="宋体" w:eastAsia="宋体" w:cs="宋体"/>
          <w:color w:val="000000"/>
          <w:sz w:val="24"/>
        </w:rPr>
        <w:t xml:space="preserve">       日  期：</w:t>
      </w:r>
    </w:p>
    <w:p w14:paraId="20B8F64E">
      <w:pPr>
        <w:spacing w:line="360" w:lineRule="auto"/>
        <w:ind w:firstLine="480" w:firstLineChars="200"/>
        <w:rPr>
          <w:rFonts w:hint="eastAsia" w:ascii="宋体" w:hAnsi="宋体" w:eastAsia="宋体" w:cs="宋体"/>
          <w:color w:val="000000"/>
          <w:sz w:val="24"/>
        </w:rPr>
      </w:pPr>
    </w:p>
    <w:p w14:paraId="7CB8EAAD">
      <w:pPr>
        <w:spacing w:line="360" w:lineRule="auto"/>
        <w:ind w:firstLine="420" w:firstLineChars="200"/>
        <w:rPr>
          <w:rFonts w:hint="eastAsia" w:ascii="宋体" w:hAnsi="宋体" w:eastAsia="宋体" w:cs="宋体"/>
          <w:color w:val="000000"/>
        </w:rPr>
      </w:pPr>
    </w:p>
    <w:p w14:paraId="7D057BC0">
      <w:pPr>
        <w:spacing w:line="360" w:lineRule="auto"/>
        <w:ind w:firstLine="420" w:firstLineChars="200"/>
        <w:rPr>
          <w:rFonts w:hint="eastAsia" w:ascii="宋体" w:hAnsi="宋体" w:eastAsia="宋体" w:cs="宋体"/>
          <w:color w:val="000000"/>
        </w:rPr>
      </w:pPr>
    </w:p>
    <w:p w14:paraId="01DE3F3C">
      <w:pPr>
        <w:spacing w:line="360" w:lineRule="auto"/>
        <w:ind w:firstLine="420" w:firstLineChars="200"/>
        <w:rPr>
          <w:rFonts w:hint="eastAsia" w:ascii="宋体" w:hAnsi="宋体" w:eastAsia="宋体" w:cs="宋体"/>
          <w:color w:val="000000"/>
        </w:rPr>
      </w:pPr>
    </w:p>
    <w:p w14:paraId="72805D4B">
      <w:pPr>
        <w:spacing w:line="360" w:lineRule="auto"/>
        <w:ind w:firstLine="420" w:firstLineChars="200"/>
        <w:rPr>
          <w:rFonts w:hint="eastAsia" w:ascii="宋体" w:hAnsi="宋体" w:eastAsia="宋体" w:cs="宋体"/>
          <w:color w:val="000000"/>
        </w:rPr>
      </w:pPr>
    </w:p>
    <w:p w14:paraId="5F43AD27">
      <w:pPr>
        <w:spacing w:line="360" w:lineRule="auto"/>
        <w:rPr>
          <w:rFonts w:hint="eastAsia" w:ascii="宋体" w:hAnsi="宋体" w:eastAsia="宋体" w:cs="宋体"/>
          <w:b/>
          <w:color w:val="000000"/>
          <w:sz w:val="24"/>
        </w:rPr>
      </w:pPr>
    </w:p>
    <w:p w14:paraId="55A5D04E">
      <w:pPr>
        <w:spacing w:line="360" w:lineRule="auto"/>
        <w:rPr>
          <w:rFonts w:hint="eastAsia" w:ascii="宋体" w:hAnsi="宋体" w:eastAsia="宋体" w:cs="宋体"/>
          <w:b/>
          <w:color w:val="000000"/>
          <w:sz w:val="24"/>
        </w:rPr>
      </w:pPr>
    </w:p>
    <w:p w14:paraId="52ECAD29">
      <w:pPr>
        <w:spacing w:line="360" w:lineRule="auto"/>
        <w:rPr>
          <w:rFonts w:hint="eastAsia" w:ascii="宋体" w:hAnsi="宋体" w:eastAsia="宋体" w:cs="宋体"/>
          <w:b/>
          <w:color w:val="000000"/>
          <w:sz w:val="24"/>
        </w:rPr>
      </w:pPr>
    </w:p>
    <w:p w14:paraId="1E6B34C2">
      <w:pPr>
        <w:spacing w:line="360" w:lineRule="auto"/>
        <w:rPr>
          <w:rFonts w:hint="eastAsia" w:ascii="宋体" w:hAnsi="宋体" w:eastAsia="宋体" w:cs="宋体"/>
          <w:b/>
          <w:color w:val="000000"/>
          <w:sz w:val="24"/>
        </w:rPr>
      </w:pPr>
    </w:p>
    <w:p w14:paraId="4D0FF83A">
      <w:pPr>
        <w:spacing w:line="360" w:lineRule="auto"/>
        <w:rPr>
          <w:rFonts w:hint="eastAsia" w:ascii="宋体" w:hAnsi="宋体" w:eastAsia="宋体" w:cs="宋体"/>
          <w:b/>
          <w:color w:val="000000"/>
          <w:sz w:val="24"/>
        </w:rPr>
      </w:pPr>
    </w:p>
    <w:p w14:paraId="203B044C">
      <w:pPr>
        <w:spacing w:line="360" w:lineRule="auto"/>
        <w:rPr>
          <w:rFonts w:hint="eastAsia" w:ascii="宋体" w:hAnsi="宋体" w:eastAsia="宋体" w:cs="宋体"/>
          <w:b/>
          <w:color w:val="000000"/>
          <w:sz w:val="24"/>
        </w:rPr>
      </w:pPr>
    </w:p>
    <w:p w14:paraId="1BF1ECB7">
      <w:pPr>
        <w:spacing w:line="360" w:lineRule="auto"/>
        <w:rPr>
          <w:rFonts w:hint="eastAsia" w:ascii="宋体" w:hAnsi="宋体" w:eastAsia="宋体" w:cs="宋体"/>
          <w:b/>
          <w:color w:val="000000"/>
          <w:sz w:val="24"/>
        </w:rPr>
      </w:pPr>
    </w:p>
    <w:p w14:paraId="0232F50F">
      <w:pPr>
        <w:spacing w:line="360" w:lineRule="auto"/>
        <w:rPr>
          <w:rFonts w:hint="eastAsia" w:ascii="宋体" w:hAnsi="宋体" w:eastAsia="宋体" w:cs="宋体"/>
          <w:b/>
          <w:color w:val="000000"/>
          <w:sz w:val="24"/>
        </w:rPr>
      </w:pPr>
    </w:p>
    <w:p w14:paraId="508D5AED">
      <w:pPr>
        <w:spacing w:line="360" w:lineRule="auto"/>
        <w:jc w:val="left"/>
        <w:rPr>
          <w:rFonts w:hint="eastAsia" w:ascii="宋体" w:hAnsi="宋体" w:eastAsia="宋体" w:cs="宋体"/>
          <w:b/>
          <w:color w:val="000000"/>
          <w:spacing w:val="6"/>
          <w:sz w:val="32"/>
          <w:szCs w:val="32"/>
        </w:rPr>
      </w:pPr>
      <w:r>
        <w:rPr>
          <w:rFonts w:hint="eastAsia" w:ascii="宋体" w:hAnsi="宋体" w:eastAsia="宋体" w:cs="宋体"/>
          <w:b/>
          <w:color w:val="000000"/>
          <w:spacing w:val="6"/>
          <w:sz w:val="32"/>
          <w:szCs w:val="32"/>
        </w:rPr>
        <w:br w:type="page"/>
      </w:r>
      <w:r>
        <w:rPr>
          <w:rFonts w:hint="eastAsia" w:ascii="宋体" w:hAnsi="宋体" w:eastAsia="宋体" w:cs="宋体"/>
          <w:b/>
          <w:color w:val="000000"/>
          <w:spacing w:val="6"/>
          <w:sz w:val="32"/>
          <w:szCs w:val="32"/>
        </w:rPr>
        <w:t>附件2：质疑函范本及制作说明</w:t>
      </w:r>
    </w:p>
    <w:p w14:paraId="3D1B1164">
      <w:pPr>
        <w:spacing w:line="360" w:lineRule="auto"/>
        <w:jc w:val="center"/>
        <w:rPr>
          <w:rFonts w:hint="eastAsia" w:ascii="宋体" w:hAnsi="宋体" w:eastAsia="宋体" w:cs="宋体"/>
          <w:b/>
          <w:color w:val="000000"/>
          <w:spacing w:val="6"/>
          <w:sz w:val="32"/>
          <w:szCs w:val="32"/>
        </w:rPr>
      </w:pPr>
      <w:r>
        <w:rPr>
          <w:rFonts w:hint="eastAsia" w:ascii="宋体" w:hAnsi="宋体" w:eastAsia="宋体" w:cs="宋体"/>
          <w:b/>
          <w:color w:val="000000"/>
          <w:spacing w:val="6"/>
          <w:sz w:val="32"/>
          <w:szCs w:val="32"/>
        </w:rPr>
        <w:t>质疑函范本</w:t>
      </w:r>
    </w:p>
    <w:p w14:paraId="2CA29F1D">
      <w:pPr>
        <w:snapToGrid w:val="0"/>
        <w:spacing w:before="240" w:beforeLines="100" w:line="360" w:lineRule="auto"/>
        <w:rPr>
          <w:rFonts w:hint="eastAsia" w:ascii="宋体" w:hAnsi="宋体" w:eastAsia="宋体" w:cs="宋体"/>
          <w:bCs/>
          <w:color w:val="000000"/>
          <w:sz w:val="24"/>
        </w:rPr>
      </w:pPr>
      <w:r>
        <w:rPr>
          <w:rFonts w:hint="eastAsia" w:ascii="宋体" w:hAnsi="宋体" w:eastAsia="宋体" w:cs="宋体"/>
          <w:bCs/>
          <w:color w:val="000000"/>
          <w:sz w:val="24"/>
        </w:rPr>
        <w:t>一、质疑供应商基本信息</w:t>
      </w:r>
    </w:p>
    <w:p w14:paraId="189DC73F">
      <w:pPr>
        <w:snapToGrid w:val="0"/>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质疑供应商：</w:t>
      </w:r>
      <w:r>
        <w:rPr>
          <w:rFonts w:hint="eastAsia" w:ascii="宋体" w:hAnsi="宋体" w:eastAsia="宋体" w:cs="宋体"/>
          <w:color w:val="000000"/>
          <w:sz w:val="24"/>
          <w:u w:val="dotted"/>
        </w:rPr>
        <w:t xml:space="preserve">                                        </w:t>
      </w:r>
    </w:p>
    <w:p w14:paraId="57F31463">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地址：</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邮编：</w:t>
      </w:r>
      <w:r>
        <w:rPr>
          <w:rFonts w:hint="eastAsia" w:ascii="宋体" w:hAnsi="宋体" w:eastAsia="宋体" w:cs="宋体"/>
          <w:color w:val="000000"/>
          <w:sz w:val="24"/>
          <w:u w:val="dotted"/>
        </w:rPr>
        <w:t xml:space="preserve">                                                   </w:t>
      </w:r>
    </w:p>
    <w:p w14:paraId="56CD4FCC">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联系人：</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联系电话：</w:t>
      </w:r>
      <w:r>
        <w:rPr>
          <w:rFonts w:hint="eastAsia" w:ascii="宋体" w:hAnsi="宋体" w:eastAsia="宋体" w:cs="宋体"/>
          <w:color w:val="000000"/>
          <w:sz w:val="24"/>
          <w:u w:val="dotted"/>
        </w:rPr>
        <w:t xml:space="preserve">                              </w:t>
      </w:r>
    </w:p>
    <w:p w14:paraId="54DA3B02">
      <w:pPr>
        <w:snapToGrid w:val="0"/>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授权代表：</w:t>
      </w:r>
      <w:r>
        <w:rPr>
          <w:rFonts w:hint="eastAsia" w:ascii="宋体" w:hAnsi="宋体" w:eastAsia="宋体" w:cs="宋体"/>
          <w:color w:val="000000"/>
          <w:sz w:val="24"/>
          <w:u w:val="dotted"/>
        </w:rPr>
        <w:t xml:space="preserve">                                          </w:t>
      </w:r>
    </w:p>
    <w:p w14:paraId="50D54DEA">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联系电话：</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 xml:space="preserve"> </w:t>
      </w:r>
    </w:p>
    <w:p w14:paraId="13B6BE2E">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 xml:space="preserve">地址： </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邮编：</w:t>
      </w:r>
      <w:r>
        <w:rPr>
          <w:rFonts w:hint="eastAsia" w:ascii="宋体" w:hAnsi="宋体" w:eastAsia="宋体" w:cs="宋体"/>
          <w:color w:val="000000"/>
          <w:sz w:val="24"/>
          <w:u w:val="dotted"/>
        </w:rPr>
        <w:t xml:space="preserve">                                                </w:t>
      </w:r>
    </w:p>
    <w:p w14:paraId="49DBFF0F">
      <w:pPr>
        <w:snapToGrid w:val="0"/>
        <w:spacing w:line="360" w:lineRule="auto"/>
        <w:rPr>
          <w:rFonts w:hint="eastAsia" w:ascii="宋体" w:hAnsi="宋体" w:eastAsia="宋体" w:cs="宋体"/>
          <w:bCs/>
          <w:color w:val="000000"/>
          <w:sz w:val="24"/>
        </w:rPr>
      </w:pPr>
      <w:r>
        <w:rPr>
          <w:rFonts w:hint="eastAsia" w:ascii="宋体" w:hAnsi="宋体" w:eastAsia="宋体" w:cs="宋体"/>
          <w:bCs/>
          <w:color w:val="000000"/>
          <w:sz w:val="24"/>
        </w:rPr>
        <w:t>二、质疑项目基本情况</w:t>
      </w:r>
    </w:p>
    <w:p w14:paraId="3BA54E93">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质疑项目的名称：</w:t>
      </w:r>
      <w:r>
        <w:rPr>
          <w:rFonts w:hint="eastAsia" w:ascii="宋体" w:hAnsi="宋体" w:eastAsia="宋体" w:cs="宋体"/>
          <w:color w:val="000000"/>
          <w:sz w:val="24"/>
          <w:u w:val="dotted"/>
        </w:rPr>
        <w:t xml:space="preserve">                                      </w:t>
      </w:r>
    </w:p>
    <w:p w14:paraId="566959E8">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质疑项目的编号：</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包号：</w:t>
      </w:r>
      <w:r>
        <w:rPr>
          <w:rFonts w:hint="eastAsia" w:ascii="宋体" w:hAnsi="宋体" w:eastAsia="宋体" w:cs="宋体"/>
          <w:color w:val="000000"/>
          <w:sz w:val="24"/>
          <w:u w:val="dotted"/>
        </w:rPr>
        <w:t xml:space="preserve">                 </w:t>
      </w:r>
    </w:p>
    <w:p w14:paraId="64673584">
      <w:pPr>
        <w:snapToGrid w:val="0"/>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采购人名称：</w:t>
      </w:r>
      <w:r>
        <w:rPr>
          <w:rFonts w:hint="eastAsia" w:ascii="宋体" w:hAnsi="宋体" w:eastAsia="宋体" w:cs="宋体"/>
          <w:color w:val="000000"/>
          <w:sz w:val="24"/>
          <w:u w:val="dotted"/>
        </w:rPr>
        <w:t xml:space="preserve">                                         </w:t>
      </w:r>
    </w:p>
    <w:p w14:paraId="6F51D624">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采购文件获取日期：</w:t>
      </w:r>
      <w:r>
        <w:rPr>
          <w:rFonts w:hint="eastAsia" w:ascii="宋体" w:hAnsi="宋体" w:eastAsia="宋体" w:cs="宋体"/>
          <w:color w:val="000000"/>
          <w:sz w:val="24"/>
          <w:u w:val="dotted"/>
        </w:rPr>
        <w:t xml:space="preserve">                                           </w:t>
      </w:r>
    </w:p>
    <w:p w14:paraId="04477764">
      <w:pPr>
        <w:snapToGrid w:val="0"/>
        <w:spacing w:line="360" w:lineRule="auto"/>
        <w:rPr>
          <w:rFonts w:hint="eastAsia" w:ascii="宋体" w:hAnsi="宋体" w:eastAsia="宋体" w:cs="宋体"/>
          <w:bCs/>
          <w:color w:val="000000"/>
          <w:sz w:val="24"/>
        </w:rPr>
      </w:pPr>
      <w:r>
        <w:rPr>
          <w:rFonts w:hint="eastAsia" w:ascii="宋体" w:hAnsi="宋体" w:eastAsia="宋体" w:cs="宋体"/>
          <w:bCs/>
          <w:color w:val="000000"/>
          <w:sz w:val="24"/>
        </w:rPr>
        <w:t>三、质疑事项具体内容</w:t>
      </w:r>
    </w:p>
    <w:p w14:paraId="40448FF1">
      <w:pPr>
        <w:snapToGrid w:val="0"/>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质疑事项1：</w:t>
      </w:r>
      <w:r>
        <w:rPr>
          <w:rFonts w:hint="eastAsia" w:ascii="宋体" w:hAnsi="宋体" w:eastAsia="宋体" w:cs="宋体"/>
          <w:color w:val="000000"/>
          <w:sz w:val="24"/>
          <w:u w:val="dotted"/>
        </w:rPr>
        <w:t xml:space="preserve">                                         </w:t>
      </w:r>
    </w:p>
    <w:p w14:paraId="3DEE5E6F">
      <w:pPr>
        <w:snapToGrid w:val="0"/>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事实依据：</w:t>
      </w:r>
      <w:r>
        <w:rPr>
          <w:rFonts w:hint="eastAsia" w:ascii="宋体" w:hAnsi="宋体" w:eastAsia="宋体" w:cs="宋体"/>
          <w:color w:val="000000"/>
          <w:sz w:val="24"/>
          <w:u w:val="dotted"/>
        </w:rPr>
        <w:t xml:space="preserve">                                          </w:t>
      </w:r>
    </w:p>
    <w:p w14:paraId="2D8C1093">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u w:val="dotted"/>
        </w:rPr>
        <w:t xml:space="preserve">                                                       </w:t>
      </w:r>
    </w:p>
    <w:p w14:paraId="7D5A6FF5">
      <w:pPr>
        <w:snapToGrid w:val="0"/>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法律依据：</w:t>
      </w:r>
      <w:r>
        <w:rPr>
          <w:rFonts w:hint="eastAsia" w:ascii="宋体" w:hAnsi="宋体" w:eastAsia="宋体" w:cs="宋体"/>
          <w:color w:val="000000"/>
          <w:sz w:val="24"/>
          <w:u w:val="dotted"/>
        </w:rPr>
        <w:t xml:space="preserve">                                          </w:t>
      </w:r>
    </w:p>
    <w:p w14:paraId="079523B2">
      <w:pPr>
        <w:snapToGrid w:val="0"/>
        <w:spacing w:line="360" w:lineRule="auto"/>
        <w:rPr>
          <w:rFonts w:hint="eastAsia" w:ascii="宋体" w:hAnsi="宋体" w:eastAsia="宋体" w:cs="宋体"/>
          <w:color w:val="000000"/>
          <w:sz w:val="24"/>
          <w:u w:val="dotted"/>
        </w:rPr>
      </w:pPr>
      <w:r>
        <w:rPr>
          <w:rFonts w:hint="eastAsia" w:ascii="宋体" w:hAnsi="宋体" w:eastAsia="宋体" w:cs="宋体"/>
          <w:color w:val="000000"/>
          <w:sz w:val="24"/>
          <w:u w:val="dotted"/>
        </w:rPr>
        <w:t xml:space="preserve">                                                     </w:t>
      </w:r>
    </w:p>
    <w:p w14:paraId="772241B6">
      <w:pPr>
        <w:snapToGrid w:val="0"/>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质疑事项2</w:t>
      </w:r>
    </w:p>
    <w:p w14:paraId="4980CE7F">
      <w:pPr>
        <w:snapToGrid w:val="0"/>
        <w:spacing w:line="360" w:lineRule="auto"/>
        <w:rPr>
          <w:rFonts w:hint="eastAsia" w:ascii="宋体" w:hAnsi="宋体" w:eastAsia="宋体" w:cs="宋体"/>
          <w:color w:val="000000"/>
          <w:sz w:val="24"/>
        </w:rPr>
      </w:pPr>
      <w:r>
        <w:rPr>
          <w:rFonts w:hint="eastAsia" w:ascii="宋体" w:hAnsi="宋体" w:eastAsia="宋体" w:cs="宋体"/>
          <w:color w:val="000000"/>
          <w:sz w:val="24"/>
        </w:rPr>
        <w:t>……</w:t>
      </w:r>
    </w:p>
    <w:p w14:paraId="6F1C4894">
      <w:pPr>
        <w:snapToGrid w:val="0"/>
        <w:spacing w:line="360" w:lineRule="auto"/>
        <w:rPr>
          <w:rFonts w:hint="eastAsia" w:ascii="宋体" w:hAnsi="宋体" w:eastAsia="宋体" w:cs="宋体"/>
          <w:bCs/>
          <w:color w:val="000000"/>
          <w:sz w:val="24"/>
        </w:rPr>
      </w:pPr>
      <w:r>
        <w:rPr>
          <w:rFonts w:hint="eastAsia" w:ascii="宋体" w:hAnsi="宋体" w:eastAsia="宋体" w:cs="宋体"/>
          <w:bCs/>
          <w:color w:val="000000"/>
          <w:sz w:val="24"/>
        </w:rPr>
        <w:t>四、与质疑事项相关的质疑请求</w:t>
      </w:r>
    </w:p>
    <w:p w14:paraId="72F41385">
      <w:pPr>
        <w:snapToGrid w:val="0"/>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请求：</w:t>
      </w:r>
      <w:r>
        <w:rPr>
          <w:rFonts w:hint="eastAsia" w:ascii="宋体" w:hAnsi="宋体" w:eastAsia="宋体" w:cs="宋体"/>
          <w:color w:val="000000"/>
          <w:sz w:val="24"/>
          <w:u w:val="dotted"/>
        </w:rPr>
        <w:t xml:space="preserve">                                               </w:t>
      </w:r>
    </w:p>
    <w:p w14:paraId="10A57070">
      <w:pPr>
        <w:spacing w:line="360" w:lineRule="auto"/>
        <w:rPr>
          <w:rFonts w:hint="eastAsia" w:ascii="宋体" w:hAnsi="宋体" w:eastAsia="宋体" w:cs="宋体"/>
          <w:color w:val="000000"/>
          <w:sz w:val="24"/>
        </w:rPr>
      </w:pPr>
      <w:r>
        <w:rPr>
          <w:rFonts w:hint="eastAsia" w:ascii="宋体" w:hAnsi="宋体" w:eastAsia="宋体" w:cs="宋体"/>
          <w:color w:val="000000"/>
          <w:sz w:val="24"/>
        </w:rPr>
        <w:t xml:space="preserve">签字(签章)：                   公章：                      </w:t>
      </w:r>
    </w:p>
    <w:p w14:paraId="36FC7D36">
      <w:pPr>
        <w:spacing w:line="360" w:lineRule="auto"/>
        <w:rPr>
          <w:rFonts w:hint="eastAsia" w:ascii="宋体" w:hAnsi="宋体" w:eastAsia="宋体" w:cs="宋体"/>
          <w:color w:val="000000"/>
          <w:sz w:val="24"/>
        </w:rPr>
      </w:pPr>
      <w:r>
        <w:rPr>
          <w:rFonts w:hint="eastAsia" w:ascii="宋体" w:hAnsi="宋体" w:eastAsia="宋体" w:cs="宋体"/>
          <w:color w:val="000000"/>
          <w:sz w:val="24"/>
        </w:rPr>
        <w:t xml:space="preserve">日期：    </w:t>
      </w:r>
    </w:p>
    <w:p w14:paraId="1B0B3DBF">
      <w:pPr>
        <w:spacing w:line="360" w:lineRule="auto"/>
        <w:jc w:val="center"/>
        <w:rPr>
          <w:rFonts w:hint="eastAsia" w:ascii="宋体" w:hAnsi="宋体" w:eastAsia="宋体" w:cs="宋体"/>
          <w:b/>
          <w:bCs/>
          <w:color w:val="000000"/>
          <w:sz w:val="24"/>
        </w:rPr>
      </w:pPr>
    </w:p>
    <w:p w14:paraId="776C191F">
      <w:pPr>
        <w:spacing w:line="360" w:lineRule="auto"/>
        <w:rPr>
          <w:rFonts w:hint="eastAsia" w:ascii="宋体" w:hAnsi="宋体" w:eastAsia="宋体" w:cs="宋体"/>
          <w:b/>
          <w:color w:val="000000"/>
          <w:sz w:val="24"/>
        </w:rPr>
      </w:pPr>
    </w:p>
    <w:p w14:paraId="72366C08">
      <w:pPr>
        <w:spacing w:line="360" w:lineRule="auto"/>
        <w:rPr>
          <w:rFonts w:hint="eastAsia" w:ascii="宋体" w:hAnsi="宋体" w:eastAsia="宋体" w:cs="宋体"/>
          <w:b/>
          <w:color w:val="000000"/>
          <w:sz w:val="24"/>
        </w:rPr>
      </w:pPr>
    </w:p>
    <w:p w14:paraId="24A1274D">
      <w:pPr>
        <w:spacing w:line="360" w:lineRule="auto"/>
        <w:rPr>
          <w:rFonts w:hint="eastAsia" w:ascii="宋体" w:hAnsi="宋体" w:eastAsia="宋体" w:cs="宋体"/>
          <w:b/>
          <w:color w:val="000000"/>
          <w:sz w:val="24"/>
        </w:rPr>
      </w:pPr>
    </w:p>
    <w:p w14:paraId="79CA633F">
      <w:pPr>
        <w:spacing w:line="360" w:lineRule="auto"/>
        <w:rPr>
          <w:rFonts w:hint="eastAsia" w:ascii="宋体" w:hAnsi="宋体" w:eastAsia="宋体" w:cs="宋体"/>
          <w:b/>
          <w:color w:val="000000"/>
          <w:sz w:val="24"/>
        </w:rPr>
      </w:pPr>
      <w:r>
        <w:rPr>
          <w:rFonts w:hint="eastAsia" w:ascii="宋体" w:hAnsi="宋体" w:eastAsia="宋体" w:cs="宋体"/>
          <w:b/>
          <w:color w:val="000000"/>
          <w:sz w:val="24"/>
        </w:rPr>
        <w:t>质疑函制作说明：</w:t>
      </w:r>
    </w:p>
    <w:p w14:paraId="27B6DB3E">
      <w:pPr>
        <w:widowControl/>
        <w:spacing w:line="360" w:lineRule="auto"/>
        <w:ind w:firstLine="480" w:firstLineChars="200"/>
        <w:jc w:val="left"/>
        <w:rPr>
          <w:rFonts w:hint="eastAsia" w:ascii="宋体" w:hAnsi="宋体" w:eastAsia="宋体" w:cs="宋体"/>
          <w:color w:val="000000"/>
          <w:sz w:val="24"/>
        </w:rPr>
      </w:pPr>
      <w:r>
        <w:rPr>
          <w:rFonts w:hint="eastAsia" w:ascii="宋体" w:hAnsi="宋体" w:eastAsia="宋体" w:cs="宋体"/>
          <w:color w:val="000000"/>
          <w:sz w:val="24"/>
        </w:rPr>
        <w:t>1.供应商提出质疑时，应提交质疑函和必要的证明材料。</w:t>
      </w:r>
    </w:p>
    <w:p w14:paraId="25461A0B">
      <w:pPr>
        <w:widowControl/>
        <w:spacing w:line="360" w:lineRule="auto"/>
        <w:ind w:firstLine="480" w:firstLineChars="200"/>
        <w:jc w:val="left"/>
        <w:rPr>
          <w:rFonts w:hint="eastAsia" w:ascii="宋体" w:hAnsi="宋体" w:eastAsia="宋体" w:cs="宋体"/>
          <w:color w:val="000000"/>
          <w:sz w:val="24"/>
        </w:rPr>
      </w:pPr>
      <w:r>
        <w:rPr>
          <w:rFonts w:hint="eastAsia" w:ascii="宋体" w:hAnsi="宋体" w:eastAsia="宋体" w:cs="宋体"/>
          <w:color w:val="000000"/>
          <w:sz w:val="24"/>
        </w:rPr>
        <w:t>2.质疑供应商若委托代理人进行质疑的，质疑函应按要求列明“授权代表”的有关内容，并在附件中提交由质疑</w:t>
      </w:r>
      <w:r>
        <w:rPr>
          <w:rFonts w:hint="eastAsia" w:ascii="宋体" w:hAnsi="宋体" w:eastAsia="宋体" w:cs="宋体"/>
          <w:color w:val="000000"/>
          <w:kern w:val="0"/>
          <w:sz w:val="24"/>
        </w:rPr>
        <w:t>供应商签署的授权委托书。授权委托书应载明代理人的姓名或者名称、代理事项、具体权限、期限和相关事项。</w:t>
      </w:r>
    </w:p>
    <w:p w14:paraId="7A56E483">
      <w:pPr>
        <w:widowControl/>
        <w:spacing w:line="360" w:lineRule="auto"/>
        <w:ind w:firstLine="480" w:firstLineChars="200"/>
        <w:jc w:val="left"/>
        <w:rPr>
          <w:rFonts w:hint="eastAsia" w:ascii="宋体" w:hAnsi="宋体" w:eastAsia="宋体" w:cs="宋体"/>
          <w:color w:val="000000"/>
          <w:sz w:val="24"/>
        </w:rPr>
      </w:pPr>
      <w:r>
        <w:rPr>
          <w:rFonts w:hint="eastAsia" w:ascii="宋体" w:hAnsi="宋体" w:eastAsia="宋体" w:cs="宋体"/>
          <w:color w:val="000000"/>
          <w:sz w:val="24"/>
        </w:rPr>
        <w:t>3.质疑供应商若对项目的某一分包进行质疑，质疑函中应列明具体分包号。</w:t>
      </w:r>
    </w:p>
    <w:p w14:paraId="0AFB77F5">
      <w:pPr>
        <w:widowControl/>
        <w:spacing w:line="360" w:lineRule="auto"/>
        <w:ind w:firstLine="480" w:firstLineChars="200"/>
        <w:jc w:val="left"/>
        <w:rPr>
          <w:rFonts w:hint="eastAsia" w:ascii="宋体" w:hAnsi="宋体" w:eastAsia="宋体" w:cs="宋体"/>
          <w:color w:val="000000"/>
          <w:sz w:val="24"/>
        </w:rPr>
      </w:pPr>
      <w:r>
        <w:rPr>
          <w:rFonts w:hint="eastAsia" w:ascii="宋体" w:hAnsi="宋体" w:eastAsia="宋体" w:cs="宋体"/>
          <w:color w:val="000000"/>
          <w:sz w:val="24"/>
        </w:rPr>
        <w:t>4.质疑函的质疑事项应具体、明确，并有必要的事实依据和法律依据。</w:t>
      </w:r>
    </w:p>
    <w:p w14:paraId="06D5AD39">
      <w:pPr>
        <w:widowControl/>
        <w:spacing w:line="360" w:lineRule="auto"/>
        <w:ind w:firstLine="480" w:firstLineChars="200"/>
        <w:jc w:val="left"/>
        <w:rPr>
          <w:rFonts w:hint="eastAsia" w:ascii="宋体" w:hAnsi="宋体" w:eastAsia="宋体" w:cs="宋体"/>
          <w:color w:val="000000"/>
          <w:sz w:val="24"/>
        </w:rPr>
      </w:pPr>
      <w:r>
        <w:rPr>
          <w:rFonts w:hint="eastAsia" w:ascii="宋体" w:hAnsi="宋体" w:eastAsia="宋体" w:cs="宋体"/>
          <w:color w:val="000000"/>
          <w:sz w:val="24"/>
        </w:rPr>
        <w:t>5.质疑函的质疑请求应与质疑事项相关。</w:t>
      </w:r>
    </w:p>
    <w:p w14:paraId="3C164393">
      <w:pPr>
        <w:widowControl/>
        <w:spacing w:line="360" w:lineRule="auto"/>
        <w:ind w:firstLine="480" w:firstLineChars="200"/>
        <w:jc w:val="left"/>
        <w:rPr>
          <w:rFonts w:hint="eastAsia" w:ascii="宋体" w:hAnsi="宋体" w:eastAsia="宋体" w:cs="宋体"/>
          <w:color w:val="000000"/>
          <w:sz w:val="24"/>
        </w:rPr>
      </w:pPr>
      <w:r>
        <w:rPr>
          <w:rFonts w:hint="eastAsia" w:ascii="宋体" w:hAnsi="宋体" w:eastAsia="宋体" w:cs="宋体"/>
          <w:color w:val="000000"/>
          <w:sz w:val="24"/>
        </w:rPr>
        <w:t>6.质疑供应商为自然人的，质疑函应由本人签字；质疑供应商为法人或者其他组织的，质疑函应由法定代表人、主要负责人，或者其授权代表签字或者盖章，并加盖公章。</w:t>
      </w:r>
    </w:p>
    <w:p w14:paraId="5127EBC9">
      <w:pPr>
        <w:widowControl/>
        <w:spacing w:line="360" w:lineRule="auto"/>
        <w:ind w:firstLine="600" w:firstLineChars="200"/>
        <w:jc w:val="left"/>
        <w:rPr>
          <w:rFonts w:hint="eastAsia" w:ascii="宋体" w:hAnsi="宋体" w:eastAsia="宋体" w:cs="宋体"/>
          <w:color w:val="000000"/>
          <w:sz w:val="30"/>
          <w:szCs w:val="30"/>
        </w:rPr>
      </w:pPr>
    </w:p>
    <w:p w14:paraId="2219ADBF">
      <w:pPr>
        <w:spacing w:line="360" w:lineRule="auto"/>
        <w:jc w:val="center"/>
        <w:rPr>
          <w:rFonts w:hint="eastAsia" w:ascii="宋体" w:hAnsi="宋体" w:eastAsia="宋体" w:cs="宋体"/>
          <w:b/>
          <w:color w:val="000000"/>
          <w:spacing w:val="6"/>
          <w:sz w:val="32"/>
          <w:szCs w:val="32"/>
        </w:rPr>
      </w:pPr>
    </w:p>
    <w:p w14:paraId="63F0AE63">
      <w:pPr>
        <w:spacing w:line="360" w:lineRule="auto"/>
        <w:jc w:val="center"/>
        <w:rPr>
          <w:rFonts w:hint="eastAsia" w:ascii="宋体" w:hAnsi="宋体" w:eastAsia="宋体" w:cs="宋体"/>
          <w:b/>
          <w:color w:val="000000"/>
          <w:spacing w:val="6"/>
          <w:sz w:val="32"/>
          <w:szCs w:val="32"/>
        </w:rPr>
      </w:pPr>
    </w:p>
    <w:p w14:paraId="49A6C0F8">
      <w:pPr>
        <w:spacing w:line="360" w:lineRule="auto"/>
        <w:jc w:val="center"/>
        <w:rPr>
          <w:rFonts w:hint="eastAsia" w:ascii="宋体" w:hAnsi="宋体" w:eastAsia="宋体" w:cs="宋体"/>
          <w:b/>
          <w:color w:val="000000"/>
          <w:spacing w:val="6"/>
          <w:sz w:val="32"/>
          <w:szCs w:val="32"/>
        </w:rPr>
      </w:pPr>
    </w:p>
    <w:p w14:paraId="5A3F0756">
      <w:pPr>
        <w:spacing w:line="360" w:lineRule="auto"/>
        <w:jc w:val="center"/>
        <w:rPr>
          <w:rFonts w:hint="eastAsia" w:ascii="宋体" w:hAnsi="宋体" w:eastAsia="宋体" w:cs="宋体"/>
          <w:b/>
          <w:color w:val="000000"/>
          <w:spacing w:val="6"/>
          <w:sz w:val="32"/>
          <w:szCs w:val="32"/>
        </w:rPr>
      </w:pPr>
    </w:p>
    <w:p w14:paraId="38FA5EB2">
      <w:pPr>
        <w:spacing w:line="360" w:lineRule="auto"/>
        <w:jc w:val="center"/>
        <w:rPr>
          <w:rFonts w:hint="eastAsia" w:ascii="宋体" w:hAnsi="宋体" w:eastAsia="宋体" w:cs="宋体"/>
          <w:b/>
          <w:color w:val="000000"/>
          <w:spacing w:val="6"/>
          <w:sz w:val="32"/>
          <w:szCs w:val="32"/>
        </w:rPr>
      </w:pPr>
    </w:p>
    <w:p w14:paraId="08114B43">
      <w:pPr>
        <w:spacing w:line="360" w:lineRule="auto"/>
        <w:jc w:val="center"/>
        <w:rPr>
          <w:rFonts w:hint="eastAsia" w:ascii="宋体" w:hAnsi="宋体" w:eastAsia="宋体" w:cs="宋体"/>
          <w:b/>
          <w:color w:val="000000"/>
          <w:spacing w:val="6"/>
          <w:sz w:val="32"/>
          <w:szCs w:val="32"/>
        </w:rPr>
      </w:pPr>
    </w:p>
    <w:p w14:paraId="70FEA69F">
      <w:pPr>
        <w:spacing w:line="360" w:lineRule="auto"/>
        <w:jc w:val="center"/>
        <w:rPr>
          <w:rFonts w:hint="eastAsia" w:ascii="宋体" w:hAnsi="宋体" w:eastAsia="宋体" w:cs="宋体"/>
          <w:b/>
          <w:color w:val="000000"/>
          <w:spacing w:val="6"/>
          <w:sz w:val="32"/>
          <w:szCs w:val="32"/>
        </w:rPr>
      </w:pPr>
    </w:p>
    <w:p w14:paraId="4EFA217A">
      <w:pPr>
        <w:spacing w:line="360" w:lineRule="auto"/>
        <w:jc w:val="center"/>
        <w:rPr>
          <w:rFonts w:hint="eastAsia" w:ascii="宋体" w:hAnsi="宋体" w:eastAsia="宋体" w:cs="宋体"/>
          <w:b/>
          <w:color w:val="000000"/>
          <w:spacing w:val="6"/>
          <w:sz w:val="32"/>
          <w:szCs w:val="32"/>
        </w:rPr>
      </w:pPr>
    </w:p>
    <w:p w14:paraId="4CA2FFB4">
      <w:pPr>
        <w:spacing w:line="360" w:lineRule="auto"/>
        <w:jc w:val="center"/>
        <w:rPr>
          <w:rFonts w:hint="eastAsia" w:ascii="宋体" w:hAnsi="宋体" w:eastAsia="宋体" w:cs="宋体"/>
          <w:b/>
          <w:color w:val="000000"/>
          <w:spacing w:val="6"/>
          <w:sz w:val="32"/>
          <w:szCs w:val="32"/>
        </w:rPr>
      </w:pPr>
    </w:p>
    <w:p w14:paraId="2748B767">
      <w:pPr>
        <w:spacing w:line="360" w:lineRule="auto"/>
        <w:jc w:val="center"/>
        <w:rPr>
          <w:rFonts w:hint="eastAsia" w:ascii="宋体" w:hAnsi="宋体" w:eastAsia="宋体" w:cs="宋体"/>
          <w:b/>
          <w:color w:val="000000"/>
          <w:spacing w:val="6"/>
          <w:sz w:val="32"/>
          <w:szCs w:val="32"/>
        </w:rPr>
      </w:pPr>
    </w:p>
    <w:p w14:paraId="3E3A6215">
      <w:pPr>
        <w:spacing w:line="360" w:lineRule="auto"/>
        <w:jc w:val="center"/>
        <w:rPr>
          <w:rFonts w:hint="eastAsia" w:ascii="宋体" w:hAnsi="宋体" w:eastAsia="宋体" w:cs="宋体"/>
          <w:b/>
          <w:color w:val="000000"/>
          <w:spacing w:val="6"/>
          <w:sz w:val="32"/>
          <w:szCs w:val="32"/>
        </w:rPr>
      </w:pPr>
    </w:p>
    <w:p w14:paraId="3D85ED55">
      <w:pPr>
        <w:spacing w:line="360" w:lineRule="auto"/>
        <w:jc w:val="center"/>
        <w:rPr>
          <w:rFonts w:hint="eastAsia" w:ascii="宋体" w:hAnsi="宋体" w:eastAsia="宋体" w:cs="宋体"/>
          <w:b/>
          <w:color w:val="000000"/>
          <w:spacing w:val="6"/>
          <w:sz w:val="32"/>
          <w:szCs w:val="32"/>
        </w:rPr>
      </w:pPr>
    </w:p>
    <w:p w14:paraId="0CAF0765">
      <w:pPr>
        <w:spacing w:line="360" w:lineRule="auto"/>
        <w:jc w:val="left"/>
        <w:rPr>
          <w:rFonts w:hint="eastAsia" w:ascii="宋体" w:hAnsi="宋体" w:eastAsia="宋体" w:cs="宋体"/>
          <w:b/>
          <w:color w:val="000000"/>
          <w:spacing w:val="6"/>
          <w:sz w:val="32"/>
          <w:szCs w:val="32"/>
        </w:rPr>
      </w:pPr>
    </w:p>
    <w:p w14:paraId="708FC8FF">
      <w:pPr>
        <w:spacing w:line="360" w:lineRule="auto"/>
        <w:jc w:val="left"/>
        <w:rPr>
          <w:rFonts w:hint="eastAsia" w:ascii="宋体" w:hAnsi="宋体" w:eastAsia="宋体" w:cs="宋体"/>
          <w:b/>
          <w:color w:val="000000"/>
          <w:spacing w:val="6"/>
          <w:sz w:val="32"/>
          <w:szCs w:val="32"/>
        </w:rPr>
      </w:pPr>
      <w:r>
        <w:rPr>
          <w:rFonts w:hint="eastAsia" w:ascii="宋体" w:hAnsi="宋体" w:eastAsia="宋体" w:cs="宋体"/>
          <w:b/>
          <w:color w:val="000000"/>
          <w:spacing w:val="6"/>
          <w:sz w:val="32"/>
          <w:szCs w:val="32"/>
        </w:rPr>
        <w:br w:type="page"/>
      </w:r>
      <w:r>
        <w:rPr>
          <w:rFonts w:hint="eastAsia" w:ascii="宋体" w:hAnsi="宋体" w:eastAsia="宋体" w:cs="宋体"/>
          <w:b/>
          <w:color w:val="000000"/>
          <w:spacing w:val="6"/>
          <w:sz w:val="32"/>
          <w:szCs w:val="32"/>
        </w:rPr>
        <w:t>附件3：投诉书范本及制作说明</w:t>
      </w:r>
    </w:p>
    <w:p w14:paraId="1BD9D3E5">
      <w:pPr>
        <w:spacing w:line="360" w:lineRule="auto"/>
        <w:jc w:val="center"/>
        <w:rPr>
          <w:rFonts w:hint="eastAsia" w:ascii="宋体" w:hAnsi="宋体" w:eastAsia="宋体" w:cs="宋体"/>
          <w:b/>
          <w:color w:val="000000"/>
          <w:sz w:val="24"/>
        </w:rPr>
      </w:pPr>
    </w:p>
    <w:p w14:paraId="54DCF4B9">
      <w:pPr>
        <w:spacing w:line="360" w:lineRule="auto"/>
        <w:jc w:val="center"/>
        <w:rPr>
          <w:rFonts w:hint="eastAsia" w:ascii="宋体" w:hAnsi="宋体" w:eastAsia="宋体" w:cs="宋体"/>
          <w:b/>
          <w:color w:val="000000"/>
          <w:spacing w:val="6"/>
          <w:sz w:val="32"/>
          <w:szCs w:val="32"/>
        </w:rPr>
      </w:pPr>
      <w:r>
        <w:rPr>
          <w:rFonts w:hint="eastAsia" w:ascii="宋体" w:hAnsi="宋体" w:eastAsia="宋体" w:cs="宋体"/>
          <w:b/>
          <w:color w:val="000000"/>
          <w:spacing w:val="6"/>
          <w:sz w:val="32"/>
          <w:szCs w:val="32"/>
        </w:rPr>
        <w:t>投诉书范本</w:t>
      </w:r>
    </w:p>
    <w:p w14:paraId="70883C81">
      <w:pPr>
        <w:spacing w:line="360" w:lineRule="auto"/>
        <w:rPr>
          <w:rFonts w:hint="eastAsia" w:ascii="宋体" w:hAnsi="宋体" w:eastAsia="宋体" w:cs="宋体"/>
          <w:color w:val="000000"/>
          <w:sz w:val="24"/>
        </w:rPr>
      </w:pPr>
      <w:r>
        <w:rPr>
          <w:rFonts w:hint="eastAsia" w:ascii="宋体" w:hAnsi="宋体" w:eastAsia="宋体" w:cs="宋体"/>
          <w:color w:val="000000"/>
          <w:sz w:val="24"/>
        </w:rPr>
        <w:t>一、投诉相关主体基本情况</w:t>
      </w:r>
    </w:p>
    <w:p w14:paraId="08EFA157">
      <w:pPr>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投诉人：</w:t>
      </w:r>
      <w:r>
        <w:rPr>
          <w:rFonts w:hint="eastAsia" w:ascii="宋体" w:hAnsi="宋体" w:eastAsia="宋体" w:cs="宋体"/>
          <w:color w:val="000000"/>
          <w:sz w:val="24"/>
          <w:u w:val="dotted"/>
        </w:rPr>
        <w:t xml:space="preserve">                                               </w:t>
      </w:r>
    </w:p>
    <w:p w14:paraId="365C7E08">
      <w:pPr>
        <w:spacing w:line="360" w:lineRule="auto"/>
        <w:rPr>
          <w:rFonts w:hint="eastAsia" w:ascii="宋体" w:hAnsi="宋体" w:eastAsia="宋体" w:cs="宋体"/>
          <w:color w:val="000000"/>
          <w:sz w:val="24"/>
          <w:u w:val="single"/>
        </w:rPr>
      </w:pPr>
      <w:r>
        <w:rPr>
          <w:rFonts w:hint="eastAsia" w:ascii="宋体" w:hAnsi="宋体" w:eastAsia="宋体" w:cs="宋体"/>
          <w:color w:val="000000"/>
          <w:sz w:val="24"/>
        </w:rPr>
        <w:t>地     址：</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邮编：</w:t>
      </w:r>
      <w:r>
        <w:rPr>
          <w:rFonts w:hint="eastAsia" w:ascii="宋体" w:hAnsi="宋体" w:eastAsia="宋体" w:cs="宋体"/>
          <w:color w:val="000000"/>
          <w:sz w:val="24"/>
          <w:u w:val="dotted"/>
        </w:rPr>
        <w:t xml:space="preserve">         </w:t>
      </w:r>
      <w:r>
        <w:rPr>
          <w:rFonts w:hint="eastAsia" w:ascii="宋体" w:hAnsi="宋体" w:eastAsia="宋体" w:cs="宋体"/>
          <w:color w:val="000000"/>
          <w:sz w:val="24"/>
          <w:u w:val="single"/>
        </w:rPr>
        <w:t xml:space="preserve">   </w:t>
      </w:r>
    </w:p>
    <w:p w14:paraId="3E2458C0">
      <w:pPr>
        <w:tabs>
          <w:tab w:val="left" w:pos="6510"/>
        </w:tabs>
        <w:spacing w:line="360" w:lineRule="auto"/>
        <w:jc w:val="left"/>
        <w:rPr>
          <w:rFonts w:hint="eastAsia" w:ascii="宋体" w:hAnsi="宋体" w:eastAsia="宋体" w:cs="宋体"/>
          <w:color w:val="000000"/>
          <w:sz w:val="24"/>
        </w:rPr>
      </w:pPr>
      <w:r>
        <w:rPr>
          <w:rFonts w:hint="eastAsia" w:ascii="宋体" w:hAnsi="宋体" w:eastAsia="宋体" w:cs="宋体"/>
          <w:color w:val="000000"/>
          <w:sz w:val="24"/>
        </w:rPr>
        <w:t>法定代表人/主要负责人：</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 xml:space="preserve">  </w:t>
      </w:r>
    </w:p>
    <w:p w14:paraId="1A3226FA">
      <w:pPr>
        <w:tabs>
          <w:tab w:val="left" w:pos="6510"/>
        </w:tabs>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联系电话：</w:t>
      </w:r>
      <w:r>
        <w:rPr>
          <w:rFonts w:hint="eastAsia" w:ascii="宋体" w:hAnsi="宋体" w:eastAsia="宋体" w:cs="宋体"/>
          <w:color w:val="000000"/>
          <w:sz w:val="24"/>
          <w:u w:val="dotted"/>
        </w:rPr>
        <w:t xml:space="preserve">                                             </w:t>
      </w:r>
    </w:p>
    <w:p w14:paraId="6046C064">
      <w:pPr>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授权代表：</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联系电话</w:t>
      </w:r>
      <w:r>
        <w:rPr>
          <w:rFonts w:hint="eastAsia" w:ascii="宋体" w:hAnsi="宋体" w:eastAsia="宋体" w:cs="宋体"/>
          <w:color w:val="000000"/>
          <w:sz w:val="24"/>
          <w:u w:val="dotted"/>
        </w:rPr>
        <w:t xml:space="preserve">：                  </w:t>
      </w:r>
    </w:p>
    <w:p w14:paraId="6E864AE2">
      <w:pPr>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地     址：</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邮编：</w:t>
      </w:r>
      <w:r>
        <w:rPr>
          <w:rFonts w:hint="eastAsia" w:ascii="宋体" w:hAnsi="宋体" w:eastAsia="宋体" w:cs="宋体"/>
          <w:color w:val="000000"/>
          <w:sz w:val="24"/>
          <w:u w:val="dotted"/>
        </w:rPr>
        <w:t xml:space="preserve">         </w:t>
      </w:r>
      <w:r>
        <w:rPr>
          <w:rFonts w:hint="eastAsia" w:ascii="宋体" w:hAnsi="宋体" w:eastAsia="宋体" w:cs="宋体"/>
          <w:color w:val="000000"/>
          <w:sz w:val="24"/>
          <w:u w:val="single"/>
        </w:rPr>
        <w:t xml:space="preserve"> </w:t>
      </w:r>
      <w:r>
        <w:rPr>
          <w:rFonts w:hint="eastAsia" w:ascii="宋体" w:hAnsi="宋体" w:eastAsia="宋体" w:cs="宋体"/>
          <w:color w:val="000000"/>
          <w:sz w:val="24"/>
          <w:u w:val="dotted"/>
        </w:rPr>
        <w:t xml:space="preserve">                   </w:t>
      </w:r>
    </w:p>
    <w:p w14:paraId="28441884">
      <w:pPr>
        <w:spacing w:line="360" w:lineRule="auto"/>
        <w:rPr>
          <w:rFonts w:hint="eastAsia" w:ascii="宋体" w:hAnsi="宋体" w:eastAsia="宋体" w:cs="宋体"/>
          <w:color w:val="000000"/>
          <w:sz w:val="24"/>
          <w:u w:val="single"/>
        </w:rPr>
      </w:pPr>
      <w:r>
        <w:rPr>
          <w:rFonts w:hint="eastAsia" w:ascii="宋体" w:hAnsi="宋体" w:eastAsia="宋体" w:cs="宋体"/>
          <w:color w:val="000000"/>
          <w:sz w:val="24"/>
        </w:rPr>
        <w:t>被投诉人1：</w:t>
      </w:r>
      <w:r>
        <w:rPr>
          <w:rFonts w:hint="eastAsia" w:ascii="宋体" w:hAnsi="宋体" w:eastAsia="宋体" w:cs="宋体"/>
          <w:color w:val="000000"/>
          <w:sz w:val="24"/>
          <w:u w:val="dotted"/>
        </w:rPr>
        <w:t xml:space="preserve">                                           </w:t>
      </w:r>
      <w:r>
        <w:rPr>
          <w:rFonts w:hint="eastAsia" w:ascii="宋体" w:hAnsi="宋体" w:eastAsia="宋体" w:cs="宋体"/>
          <w:color w:val="000000"/>
          <w:sz w:val="24"/>
          <w:u w:val="single"/>
        </w:rPr>
        <w:t xml:space="preserve">  </w:t>
      </w:r>
    </w:p>
    <w:p w14:paraId="50010AF1">
      <w:pPr>
        <w:spacing w:line="360" w:lineRule="auto"/>
        <w:rPr>
          <w:rFonts w:hint="eastAsia" w:ascii="宋体" w:hAnsi="宋体" w:eastAsia="宋体" w:cs="宋体"/>
          <w:color w:val="000000"/>
          <w:sz w:val="24"/>
          <w:u w:val="single"/>
        </w:rPr>
      </w:pPr>
      <w:r>
        <w:rPr>
          <w:rFonts w:hint="eastAsia" w:ascii="宋体" w:hAnsi="宋体" w:eastAsia="宋体" w:cs="宋体"/>
          <w:color w:val="000000"/>
          <w:sz w:val="24"/>
        </w:rPr>
        <w:t>地     址：</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邮编：</w:t>
      </w:r>
      <w:r>
        <w:rPr>
          <w:rFonts w:hint="eastAsia" w:ascii="宋体" w:hAnsi="宋体" w:eastAsia="宋体" w:cs="宋体"/>
          <w:color w:val="000000"/>
          <w:sz w:val="24"/>
          <w:u w:val="dotted"/>
        </w:rPr>
        <w:t xml:space="preserve">          </w:t>
      </w:r>
      <w:r>
        <w:rPr>
          <w:rFonts w:hint="eastAsia" w:ascii="宋体" w:hAnsi="宋体" w:eastAsia="宋体" w:cs="宋体"/>
          <w:color w:val="000000"/>
          <w:sz w:val="24"/>
          <w:u w:val="single"/>
        </w:rPr>
        <w:t xml:space="preserve"> </w:t>
      </w:r>
    </w:p>
    <w:p w14:paraId="44FC9998">
      <w:pPr>
        <w:spacing w:line="360" w:lineRule="auto"/>
        <w:rPr>
          <w:rFonts w:hint="eastAsia" w:ascii="宋体" w:hAnsi="宋体" w:eastAsia="宋体" w:cs="宋体"/>
          <w:color w:val="000000"/>
          <w:sz w:val="24"/>
          <w:u w:val="single"/>
        </w:rPr>
      </w:pPr>
      <w:r>
        <w:rPr>
          <w:rFonts w:hint="eastAsia" w:ascii="宋体" w:hAnsi="宋体" w:eastAsia="宋体" w:cs="宋体"/>
          <w:color w:val="000000"/>
          <w:sz w:val="24"/>
        </w:rPr>
        <w:t>联系人：</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联系电话：</w:t>
      </w:r>
      <w:r>
        <w:rPr>
          <w:rFonts w:hint="eastAsia" w:ascii="宋体" w:hAnsi="宋体" w:eastAsia="宋体" w:cs="宋体"/>
          <w:color w:val="000000"/>
          <w:sz w:val="24"/>
          <w:u w:val="dotted"/>
        </w:rPr>
        <w:t xml:space="preserve">                      </w:t>
      </w:r>
      <w:r>
        <w:rPr>
          <w:rFonts w:hint="eastAsia" w:ascii="宋体" w:hAnsi="宋体" w:eastAsia="宋体" w:cs="宋体"/>
          <w:color w:val="000000"/>
          <w:sz w:val="24"/>
          <w:u w:val="single"/>
        </w:rPr>
        <w:t xml:space="preserve"> </w:t>
      </w:r>
    </w:p>
    <w:p w14:paraId="7C6C2A47">
      <w:pPr>
        <w:spacing w:line="360" w:lineRule="auto"/>
        <w:rPr>
          <w:rFonts w:hint="eastAsia" w:ascii="宋体" w:hAnsi="宋体" w:eastAsia="宋体" w:cs="宋体"/>
          <w:color w:val="000000"/>
          <w:sz w:val="24"/>
        </w:rPr>
      </w:pPr>
      <w:r>
        <w:rPr>
          <w:rFonts w:hint="eastAsia" w:ascii="宋体" w:hAnsi="宋体" w:eastAsia="宋体" w:cs="宋体"/>
          <w:color w:val="000000"/>
          <w:sz w:val="24"/>
        </w:rPr>
        <w:t>被投诉人2</w:t>
      </w:r>
    </w:p>
    <w:p w14:paraId="2388B4AB">
      <w:pPr>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w:t>
      </w:r>
    </w:p>
    <w:p w14:paraId="4E6F41FA">
      <w:pPr>
        <w:spacing w:line="360" w:lineRule="auto"/>
        <w:rPr>
          <w:rFonts w:hint="eastAsia" w:ascii="宋体" w:hAnsi="宋体" w:eastAsia="宋体" w:cs="宋体"/>
          <w:color w:val="000000"/>
          <w:sz w:val="24"/>
          <w:u w:val="single"/>
        </w:rPr>
      </w:pPr>
      <w:r>
        <w:rPr>
          <w:rFonts w:hint="eastAsia" w:ascii="宋体" w:hAnsi="宋体" w:eastAsia="宋体" w:cs="宋体"/>
          <w:color w:val="000000"/>
          <w:sz w:val="24"/>
        </w:rPr>
        <w:t>相关供应商：</w:t>
      </w:r>
      <w:r>
        <w:rPr>
          <w:rFonts w:hint="eastAsia" w:ascii="宋体" w:hAnsi="宋体" w:eastAsia="宋体" w:cs="宋体"/>
          <w:color w:val="000000"/>
          <w:sz w:val="24"/>
          <w:u w:val="dotted"/>
        </w:rPr>
        <w:t xml:space="preserve">                                           </w:t>
      </w:r>
      <w:r>
        <w:rPr>
          <w:rFonts w:hint="eastAsia" w:ascii="宋体" w:hAnsi="宋体" w:eastAsia="宋体" w:cs="宋体"/>
          <w:color w:val="000000"/>
          <w:sz w:val="24"/>
          <w:u w:val="single"/>
        </w:rPr>
        <w:t xml:space="preserve">    </w:t>
      </w:r>
    </w:p>
    <w:p w14:paraId="37167C03">
      <w:pPr>
        <w:spacing w:line="360" w:lineRule="auto"/>
        <w:rPr>
          <w:rFonts w:hint="eastAsia" w:ascii="宋体" w:hAnsi="宋体" w:eastAsia="宋体" w:cs="宋体"/>
          <w:color w:val="000000"/>
          <w:sz w:val="24"/>
          <w:u w:val="single"/>
        </w:rPr>
      </w:pPr>
      <w:r>
        <w:rPr>
          <w:rFonts w:hint="eastAsia" w:ascii="宋体" w:hAnsi="宋体" w:eastAsia="宋体" w:cs="宋体"/>
          <w:color w:val="000000"/>
          <w:sz w:val="24"/>
        </w:rPr>
        <w:t>地     址：</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邮编：</w:t>
      </w:r>
      <w:r>
        <w:rPr>
          <w:rFonts w:hint="eastAsia" w:ascii="宋体" w:hAnsi="宋体" w:eastAsia="宋体" w:cs="宋体"/>
          <w:color w:val="000000"/>
          <w:sz w:val="24"/>
          <w:u w:val="dotted"/>
        </w:rPr>
        <w:t xml:space="preserve">          </w:t>
      </w:r>
      <w:r>
        <w:rPr>
          <w:rFonts w:hint="eastAsia" w:ascii="宋体" w:hAnsi="宋体" w:eastAsia="宋体" w:cs="宋体"/>
          <w:color w:val="000000"/>
          <w:sz w:val="24"/>
          <w:u w:val="single"/>
        </w:rPr>
        <w:t xml:space="preserve"> </w:t>
      </w:r>
    </w:p>
    <w:p w14:paraId="1A918F1E">
      <w:pPr>
        <w:spacing w:line="360" w:lineRule="auto"/>
        <w:rPr>
          <w:rFonts w:hint="eastAsia" w:ascii="宋体" w:hAnsi="宋体" w:eastAsia="宋体" w:cs="宋体"/>
          <w:color w:val="000000"/>
          <w:sz w:val="24"/>
          <w:u w:val="single"/>
        </w:rPr>
      </w:pPr>
      <w:r>
        <w:rPr>
          <w:rFonts w:hint="eastAsia" w:ascii="宋体" w:hAnsi="宋体" w:eastAsia="宋体" w:cs="宋体"/>
          <w:color w:val="000000"/>
          <w:sz w:val="24"/>
        </w:rPr>
        <w:t>联系人：</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联系电话：</w:t>
      </w:r>
      <w:r>
        <w:rPr>
          <w:rFonts w:hint="eastAsia" w:ascii="宋体" w:hAnsi="宋体" w:eastAsia="宋体" w:cs="宋体"/>
          <w:color w:val="000000"/>
          <w:sz w:val="24"/>
          <w:u w:val="dotted"/>
        </w:rPr>
        <w:t xml:space="preserve">                      </w:t>
      </w:r>
      <w:r>
        <w:rPr>
          <w:rFonts w:hint="eastAsia" w:ascii="宋体" w:hAnsi="宋体" w:eastAsia="宋体" w:cs="宋体"/>
          <w:color w:val="000000"/>
          <w:sz w:val="24"/>
          <w:u w:val="single"/>
        </w:rPr>
        <w:t xml:space="preserve">      </w:t>
      </w:r>
    </w:p>
    <w:p w14:paraId="2724B7F2">
      <w:pPr>
        <w:spacing w:line="360" w:lineRule="auto"/>
        <w:rPr>
          <w:rFonts w:hint="eastAsia" w:ascii="宋体" w:hAnsi="宋体" w:eastAsia="宋体" w:cs="宋体"/>
          <w:color w:val="000000"/>
          <w:sz w:val="24"/>
        </w:rPr>
      </w:pPr>
      <w:r>
        <w:rPr>
          <w:rFonts w:hint="eastAsia" w:ascii="宋体" w:hAnsi="宋体" w:eastAsia="宋体" w:cs="宋体"/>
          <w:color w:val="000000"/>
          <w:sz w:val="24"/>
        </w:rPr>
        <w:t>二、投诉项目基本情况</w:t>
      </w:r>
    </w:p>
    <w:p w14:paraId="50F691FB">
      <w:pPr>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采购项目名称：</w:t>
      </w:r>
      <w:r>
        <w:rPr>
          <w:rFonts w:hint="eastAsia" w:ascii="宋体" w:hAnsi="宋体" w:eastAsia="宋体" w:cs="宋体"/>
          <w:color w:val="000000"/>
          <w:sz w:val="24"/>
          <w:u w:val="dotted"/>
        </w:rPr>
        <w:t xml:space="preserve">                                        </w:t>
      </w:r>
    </w:p>
    <w:p w14:paraId="3D98EE0D">
      <w:pPr>
        <w:spacing w:line="360" w:lineRule="auto"/>
        <w:rPr>
          <w:rFonts w:hint="eastAsia" w:ascii="宋体" w:hAnsi="宋体" w:eastAsia="宋体" w:cs="宋体"/>
          <w:color w:val="000000"/>
          <w:sz w:val="24"/>
          <w:u w:val="single"/>
        </w:rPr>
      </w:pPr>
      <w:r>
        <w:rPr>
          <w:rFonts w:hint="eastAsia" w:ascii="宋体" w:hAnsi="宋体" w:eastAsia="宋体" w:cs="宋体"/>
          <w:color w:val="000000"/>
          <w:sz w:val="24"/>
        </w:rPr>
        <w:t>采购项目编号：</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包号：</w:t>
      </w:r>
      <w:r>
        <w:rPr>
          <w:rFonts w:hint="eastAsia" w:ascii="宋体" w:hAnsi="宋体" w:eastAsia="宋体" w:cs="宋体"/>
          <w:color w:val="000000"/>
          <w:sz w:val="24"/>
          <w:u w:val="dotted"/>
        </w:rPr>
        <w:t xml:space="preserve">              </w:t>
      </w:r>
    </w:p>
    <w:p w14:paraId="0FD55265">
      <w:pPr>
        <w:spacing w:line="360" w:lineRule="auto"/>
        <w:rPr>
          <w:rFonts w:hint="eastAsia" w:ascii="宋体" w:hAnsi="宋体" w:eastAsia="宋体" w:cs="宋体"/>
          <w:color w:val="000000"/>
          <w:sz w:val="24"/>
        </w:rPr>
      </w:pPr>
      <w:r>
        <w:rPr>
          <w:rFonts w:hint="eastAsia" w:ascii="宋体" w:hAnsi="宋体" w:eastAsia="宋体" w:cs="宋体"/>
          <w:color w:val="000000"/>
          <w:sz w:val="24"/>
        </w:rPr>
        <w:t>采购人名称：</w:t>
      </w:r>
      <w:r>
        <w:rPr>
          <w:rFonts w:hint="eastAsia" w:ascii="宋体" w:hAnsi="宋体" w:eastAsia="宋体" w:cs="宋体"/>
          <w:color w:val="000000"/>
          <w:sz w:val="24"/>
          <w:u w:val="dotted"/>
        </w:rPr>
        <w:t xml:space="preserve">                                           </w:t>
      </w:r>
      <w:r>
        <w:rPr>
          <w:rFonts w:hint="eastAsia" w:ascii="宋体" w:hAnsi="宋体" w:eastAsia="宋体" w:cs="宋体"/>
          <w:color w:val="000000"/>
          <w:sz w:val="24"/>
          <w:u w:val="single"/>
        </w:rPr>
        <w:t xml:space="preserve">  </w:t>
      </w:r>
    </w:p>
    <w:p w14:paraId="5CD8DB9F">
      <w:pPr>
        <w:spacing w:line="360" w:lineRule="auto"/>
        <w:rPr>
          <w:rFonts w:hint="eastAsia" w:ascii="宋体" w:hAnsi="宋体" w:eastAsia="宋体" w:cs="宋体"/>
          <w:color w:val="000000"/>
          <w:sz w:val="24"/>
          <w:u w:val="single"/>
        </w:rPr>
      </w:pPr>
      <w:r>
        <w:rPr>
          <w:rFonts w:hint="eastAsia" w:ascii="宋体" w:hAnsi="宋体" w:eastAsia="宋体" w:cs="宋体"/>
          <w:color w:val="000000"/>
          <w:sz w:val="24"/>
        </w:rPr>
        <w:t>代理机构名称：</w:t>
      </w:r>
      <w:r>
        <w:rPr>
          <w:rFonts w:hint="eastAsia" w:ascii="宋体" w:hAnsi="宋体" w:eastAsia="宋体" w:cs="宋体"/>
          <w:color w:val="000000"/>
          <w:sz w:val="24"/>
          <w:u w:val="dotted"/>
        </w:rPr>
        <w:t xml:space="preserve">                                         </w:t>
      </w:r>
    </w:p>
    <w:p w14:paraId="372A06DC">
      <w:pPr>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采购文件公告:</w:t>
      </w:r>
      <w:r>
        <w:rPr>
          <w:rFonts w:hint="eastAsia" w:ascii="宋体" w:hAnsi="宋体" w:eastAsia="宋体" w:cs="宋体"/>
          <w:color w:val="000000"/>
          <w:sz w:val="24"/>
          <w:u w:val="dotted"/>
        </w:rPr>
        <w:t xml:space="preserve">是/否 </w:t>
      </w:r>
      <w:r>
        <w:rPr>
          <w:rFonts w:hint="eastAsia" w:ascii="宋体" w:hAnsi="宋体" w:eastAsia="宋体" w:cs="宋体"/>
          <w:color w:val="000000"/>
          <w:sz w:val="24"/>
        </w:rPr>
        <w:t>公告期限：</w:t>
      </w:r>
      <w:r>
        <w:rPr>
          <w:rFonts w:hint="eastAsia" w:ascii="宋体" w:hAnsi="宋体" w:eastAsia="宋体" w:cs="宋体"/>
          <w:color w:val="000000"/>
          <w:sz w:val="24"/>
          <w:u w:val="dotted"/>
        </w:rPr>
        <w:t xml:space="preserve">                                 </w:t>
      </w:r>
    </w:p>
    <w:p w14:paraId="331DD8C7">
      <w:pPr>
        <w:spacing w:line="360" w:lineRule="auto"/>
        <w:rPr>
          <w:rFonts w:hint="eastAsia" w:ascii="宋体" w:hAnsi="宋体" w:eastAsia="宋体" w:cs="宋体"/>
          <w:color w:val="000000"/>
          <w:sz w:val="24"/>
          <w:u w:val="single"/>
        </w:rPr>
      </w:pPr>
      <w:r>
        <w:rPr>
          <w:rFonts w:hint="eastAsia" w:ascii="宋体" w:hAnsi="宋体" w:eastAsia="宋体" w:cs="宋体"/>
          <w:color w:val="000000"/>
          <w:sz w:val="24"/>
        </w:rPr>
        <w:t>采购结果公告:</w:t>
      </w:r>
      <w:r>
        <w:rPr>
          <w:rFonts w:hint="eastAsia" w:ascii="宋体" w:hAnsi="宋体" w:eastAsia="宋体" w:cs="宋体"/>
          <w:color w:val="000000"/>
          <w:sz w:val="24"/>
          <w:u w:val="dotted"/>
        </w:rPr>
        <w:t xml:space="preserve">是/否 </w:t>
      </w:r>
      <w:r>
        <w:rPr>
          <w:rFonts w:hint="eastAsia" w:ascii="宋体" w:hAnsi="宋体" w:eastAsia="宋体" w:cs="宋体"/>
          <w:color w:val="000000"/>
          <w:sz w:val="24"/>
        </w:rPr>
        <w:t>公告期限：</w:t>
      </w:r>
      <w:r>
        <w:rPr>
          <w:rFonts w:hint="eastAsia" w:ascii="宋体" w:hAnsi="宋体" w:eastAsia="宋体" w:cs="宋体"/>
          <w:color w:val="000000"/>
          <w:sz w:val="24"/>
          <w:u w:val="dotted"/>
        </w:rPr>
        <w:t xml:space="preserve">                        </w:t>
      </w:r>
    </w:p>
    <w:p w14:paraId="78E38D18">
      <w:pPr>
        <w:spacing w:line="360" w:lineRule="auto"/>
        <w:rPr>
          <w:rFonts w:hint="eastAsia" w:ascii="宋体" w:hAnsi="宋体" w:eastAsia="宋体" w:cs="宋体"/>
          <w:color w:val="000000"/>
          <w:sz w:val="24"/>
        </w:rPr>
      </w:pPr>
      <w:r>
        <w:rPr>
          <w:rFonts w:hint="eastAsia" w:ascii="宋体" w:hAnsi="宋体" w:eastAsia="宋体" w:cs="宋体"/>
          <w:color w:val="000000"/>
          <w:sz w:val="24"/>
        </w:rPr>
        <w:t>三、质疑基本情况</w:t>
      </w:r>
    </w:p>
    <w:p w14:paraId="359EF7B8">
      <w:pPr>
        <w:spacing w:line="360" w:lineRule="auto"/>
        <w:ind w:firstLine="480" w:firstLineChars="200"/>
        <w:rPr>
          <w:rFonts w:hint="eastAsia" w:ascii="宋体" w:hAnsi="宋体" w:eastAsia="宋体" w:cs="宋体"/>
          <w:color w:val="000000"/>
          <w:sz w:val="24"/>
          <w:u w:val="dotted"/>
        </w:rPr>
      </w:pPr>
      <w:r>
        <w:rPr>
          <w:rFonts w:hint="eastAsia" w:ascii="宋体" w:hAnsi="宋体" w:eastAsia="宋体" w:cs="宋体"/>
          <w:color w:val="000000"/>
          <w:sz w:val="24"/>
        </w:rPr>
        <w:t>投诉人于</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年</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月</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日,向</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提出质疑，质疑事项为：</w:t>
      </w:r>
      <w:r>
        <w:rPr>
          <w:rFonts w:hint="eastAsia" w:ascii="宋体" w:hAnsi="宋体" w:eastAsia="宋体" w:cs="宋体"/>
          <w:color w:val="000000"/>
          <w:sz w:val="24"/>
          <w:u w:val="dotted"/>
        </w:rPr>
        <w:t xml:space="preserve">                                </w:t>
      </w:r>
    </w:p>
    <w:p w14:paraId="323A9402">
      <w:pPr>
        <w:spacing w:line="360" w:lineRule="auto"/>
        <w:rPr>
          <w:rFonts w:hint="eastAsia" w:ascii="宋体" w:hAnsi="宋体" w:eastAsia="宋体" w:cs="宋体"/>
          <w:color w:val="000000"/>
          <w:sz w:val="24"/>
          <w:u w:val="dotted"/>
        </w:rPr>
      </w:pPr>
      <w:r>
        <w:rPr>
          <w:rFonts w:hint="eastAsia" w:ascii="宋体" w:hAnsi="宋体" w:eastAsia="宋体" w:cs="宋体"/>
          <w:color w:val="000000"/>
          <w:sz w:val="24"/>
          <w:u w:val="dotted"/>
        </w:rPr>
        <w:t xml:space="preserve">                                                     </w:t>
      </w:r>
      <w:r>
        <w:rPr>
          <w:rFonts w:hint="eastAsia" w:ascii="宋体" w:hAnsi="宋体" w:eastAsia="宋体" w:cs="宋体"/>
          <w:color w:val="000000"/>
          <w:sz w:val="24"/>
        </w:rPr>
        <w:t xml:space="preserve">  </w:t>
      </w:r>
    </w:p>
    <w:p w14:paraId="1909D5A7">
      <w:pPr>
        <w:spacing w:line="360" w:lineRule="auto"/>
        <w:ind w:firstLine="360" w:firstLineChars="150"/>
        <w:rPr>
          <w:rFonts w:hint="eastAsia" w:ascii="宋体" w:hAnsi="宋体" w:eastAsia="宋体" w:cs="宋体"/>
          <w:color w:val="000000"/>
          <w:sz w:val="24"/>
        </w:rPr>
      </w:pPr>
      <w:r>
        <w:rPr>
          <w:rFonts w:hint="eastAsia" w:ascii="宋体" w:hAnsi="宋体" w:eastAsia="宋体" w:cs="宋体"/>
          <w:color w:val="000000"/>
          <w:sz w:val="24"/>
          <w:u w:val="dotted"/>
        </w:rPr>
        <w:t>采购人/代理机构</w:t>
      </w:r>
      <w:r>
        <w:rPr>
          <w:rFonts w:hint="eastAsia" w:ascii="宋体" w:hAnsi="宋体" w:eastAsia="宋体" w:cs="宋体"/>
          <w:color w:val="000000"/>
          <w:sz w:val="24"/>
        </w:rPr>
        <w:t>于</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年</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月</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日,就质疑事项作出了答复/没有在法定期限内作出答复。</w:t>
      </w:r>
    </w:p>
    <w:p w14:paraId="76E6020D">
      <w:pPr>
        <w:spacing w:line="360" w:lineRule="auto"/>
        <w:rPr>
          <w:rFonts w:hint="eastAsia" w:ascii="宋体" w:hAnsi="宋体" w:eastAsia="宋体" w:cs="宋体"/>
          <w:color w:val="000000"/>
          <w:sz w:val="24"/>
        </w:rPr>
      </w:pPr>
      <w:r>
        <w:rPr>
          <w:rFonts w:hint="eastAsia" w:ascii="宋体" w:hAnsi="宋体" w:eastAsia="宋体" w:cs="宋体"/>
          <w:color w:val="000000"/>
          <w:sz w:val="24"/>
        </w:rPr>
        <w:t>四、投诉事项具体内容</w:t>
      </w:r>
    </w:p>
    <w:p w14:paraId="0380D73B">
      <w:pPr>
        <w:spacing w:line="360" w:lineRule="auto"/>
        <w:rPr>
          <w:rFonts w:hint="eastAsia" w:ascii="宋体" w:hAnsi="宋体" w:eastAsia="宋体" w:cs="宋体"/>
          <w:color w:val="000000"/>
          <w:sz w:val="24"/>
          <w:u w:val="single"/>
        </w:rPr>
      </w:pPr>
      <w:r>
        <w:rPr>
          <w:rFonts w:hint="eastAsia" w:ascii="宋体" w:hAnsi="宋体" w:eastAsia="宋体" w:cs="宋体"/>
          <w:color w:val="000000"/>
          <w:sz w:val="24"/>
        </w:rPr>
        <w:t>投诉事项 1：</w:t>
      </w:r>
      <w:r>
        <w:rPr>
          <w:rFonts w:hint="eastAsia" w:ascii="宋体" w:hAnsi="宋体" w:eastAsia="宋体" w:cs="宋体"/>
          <w:color w:val="000000"/>
          <w:sz w:val="24"/>
          <w:u w:val="dotted"/>
        </w:rPr>
        <w:t xml:space="preserve">                                       </w:t>
      </w:r>
    </w:p>
    <w:p w14:paraId="40F6E0B0">
      <w:pPr>
        <w:spacing w:line="360" w:lineRule="auto"/>
        <w:rPr>
          <w:rFonts w:hint="eastAsia" w:ascii="宋体" w:hAnsi="宋体" w:eastAsia="宋体" w:cs="宋体"/>
          <w:color w:val="000000"/>
          <w:sz w:val="24"/>
        </w:rPr>
      </w:pPr>
      <w:r>
        <w:rPr>
          <w:rFonts w:hint="eastAsia" w:ascii="宋体" w:hAnsi="宋体" w:eastAsia="宋体" w:cs="宋体"/>
          <w:color w:val="000000"/>
          <w:sz w:val="24"/>
        </w:rPr>
        <w:t>事实依据：</w:t>
      </w:r>
      <w:r>
        <w:rPr>
          <w:rFonts w:hint="eastAsia" w:ascii="宋体" w:hAnsi="宋体" w:eastAsia="宋体" w:cs="宋体"/>
          <w:color w:val="000000"/>
          <w:sz w:val="24"/>
          <w:u w:val="dotted"/>
        </w:rPr>
        <w:t xml:space="preserve">                                         </w:t>
      </w:r>
    </w:p>
    <w:p w14:paraId="3866A526">
      <w:pPr>
        <w:spacing w:line="360" w:lineRule="auto"/>
        <w:rPr>
          <w:rFonts w:hint="eastAsia" w:ascii="宋体" w:hAnsi="宋体" w:eastAsia="宋体" w:cs="宋体"/>
          <w:color w:val="000000"/>
          <w:sz w:val="24"/>
          <w:u w:val="dotted"/>
        </w:rPr>
      </w:pPr>
      <w:r>
        <w:rPr>
          <w:rFonts w:hint="eastAsia" w:ascii="宋体" w:hAnsi="宋体" w:eastAsia="宋体" w:cs="宋体"/>
          <w:color w:val="000000"/>
          <w:sz w:val="24"/>
          <w:u w:val="dotted"/>
        </w:rPr>
        <w:t xml:space="preserve">                                                      </w:t>
      </w:r>
    </w:p>
    <w:p w14:paraId="47523E34">
      <w:pPr>
        <w:spacing w:line="360" w:lineRule="auto"/>
        <w:rPr>
          <w:rFonts w:hint="eastAsia" w:ascii="宋体" w:hAnsi="宋体" w:eastAsia="宋体" w:cs="宋体"/>
          <w:color w:val="000000"/>
          <w:sz w:val="24"/>
          <w:u w:val="single"/>
        </w:rPr>
      </w:pPr>
      <w:r>
        <w:rPr>
          <w:rFonts w:hint="eastAsia" w:ascii="宋体" w:hAnsi="宋体" w:eastAsia="宋体" w:cs="宋体"/>
          <w:color w:val="000000"/>
          <w:sz w:val="24"/>
        </w:rPr>
        <w:t>法律依据：</w:t>
      </w:r>
      <w:r>
        <w:rPr>
          <w:rFonts w:hint="eastAsia" w:ascii="宋体" w:hAnsi="宋体" w:eastAsia="宋体" w:cs="宋体"/>
          <w:color w:val="000000"/>
          <w:sz w:val="24"/>
          <w:u w:val="dotted"/>
        </w:rPr>
        <w:t xml:space="preserve">                                          </w:t>
      </w:r>
    </w:p>
    <w:p w14:paraId="6584A70D">
      <w:pPr>
        <w:spacing w:line="360" w:lineRule="auto"/>
        <w:rPr>
          <w:rFonts w:hint="eastAsia" w:ascii="宋体" w:hAnsi="宋体" w:eastAsia="宋体" w:cs="宋体"/>
          <w:color w:val="000000"/>
          <w:sz w:val="24"/>
          <w:u w:val="dotted"/>
        </w:rPr>
      </w:pPr>
      <w:r>
        <w:rPr>
          <w:rFonts w:hint="eastAsia" w:ascii="宋体" w:hAnsi="宋体" w:eastAsia="宋体" w:cs="宋体"/>
          <w:color w:val="000000"/>
          <w:sz w:val="24"/>
          <w:u w:val="dotted"/>
        </w:rPr>
        <w:t xml:space="preserve">                                                      </w:t>
      </w:r>
    </w:p>
    <w:p w14:paraId="5E84CA28">
      <w:pPr>
        <w:spacing w:line="360" w:lineRule="auto"/>
        <w:rPr>
          <w:rFonts w:hint="eastAsia" w:ascii="宋体" w:hAnsi="宋体" w:eastAsia="宋体" w:cs="宋体"/>
          <w:color w:val="000000"/>
          <w:sz w:val="24"/>
        </w:rPr>
      </w:pPr>
      <w:r>
        <w:rPr>
          <w:rFonts w:hint="eastAsia" w:ascii="宋体" w:hAnsi="宋体" w:eastAsia="宋体" w:cs="宋体"/>
          <w:color w:val="000000"/>
          <w:sz w:val="24"/>
        </w:rPr>
        <w:t>投诉事项2</w:t>
      </w:r>
    </w:p>
    <w:p w14:paraId="28E304B7">
      <w:pPr>
        <w:spacing w:line="360" w:lineRule="auto"/>
        <w:rPr>
          <w:rFonts w:hint="eastAsia" w:ascii="宋体" w:hAnsi="宋体" w:eastAsia="宋体" w:cs="宋体"/>
          <w:color w:val="000000"/>
          <w:sz w:val="24"/>
          <w:u w:val="dotted"/>
        </w:rPr>
      </w:pPr>
      <w:r>
        <w:rPr>
          <w:rFonts w:hint="eastAsia" w:ascii="宋体" w:hAnsi="宋体" w:eastAsia="宋体" w:cs="宋体"/>
          <w:color w:val="000000"/>
          <w:sz w:val="24"/>
        </w:rPr>
        <w:t>……</w:t>
      </w:r>
    </w:p>
    <w:p w14:paraId="3AA95B88">
      <w:pPr>
        <w:spacing w:line="360" w:lineRule="auto"/>
        <w:rPr>
          <w:rFonts w:hint="eastAsia" w:ascii="宋体" w:hAnsi="宋体" w:eastAsia="宋体" w:cs="宋体"/>
          <w:color w:val="000000"/>
          <w:sz w:val="24"/>
        </w:rPr>
      </w:pPr>
      <w:r>
        <w:rPr>
          <w:rFonts w:hint="eastAsia" w:ascii="宋体" w:hAnsi="宋体" w:eastAsia="宋体" w:cs="宋体"/>
          <w:color w:val="000000"/>
          <w:sz w:val="24"/>
        </w:rPr>
        <w:t>五、与投诉事项相关的投诉请求</w:t>
      </w:r>
    </w:p>
    <w:p w14:paraId="1B902080">
      <w:pPr>
        <w:spacing w:line="360" w:lineRule="auto"/>
        <w:rPr>
          <w:rFonts w:hint="eastAsia" w:ascii="宋体" w:hAnsi="宋体" w:eastAsia="宋体" w:cs="宋体"/>
          <w:color w:val="000000"/>
          <w:sz w:val="24"/>
        </w:rPr>
      </w:pPr>
      <w:r>
        <w:rPr>
          <w:rFonts w:hint="eastAsia" w:ascii="宋体" w:hAnsi="宋体" w:eastAsia="宋体" w:cs="宋体"/>
          <w:color w:val="000000"/>
          <w:sz w:val="24"/>
        </w:rPr>
        <w:t>请求：</w:t>
      </w:r>
      <w:r>
        <w:rPr>
          <w:rFonts w:hint="eastAsia" w:ascii="宋体" w:hAnsi="宋体" w:eastAsia="宋体" w:cs="宋体"/>
          <w:color w:val="000000"/>
          <w:sz w:val="24"/>
          <w:u w:val="dotted"/>
        </w:rPr>
        <w:t xml:space="preserve">                                              </w:t>
      </w:r>
      <w:r>
        <w:rPr>
          <w:rFonts w:hint="eastAsia" w:ascii="宋体" w:hAnsi="宋体" w:eastAsia="宋体" w:cs="宋体"/>
          <w:color w:val="000000"/>
          <w:sz w:val="24"/>
        </w:rPr>
        <w:t xml:space="preserve"> </w:t>
      </w:r>
    </w:p>
    <w:p w14:paraId="383BB107">
      <w:pPr>
        <w:spacing w:line="360" w:lineRule="auto"/>
        <w:rPr>
          <w:rFonts w:hint="eastAsia" w:ascii="宋体" w:hAnsi="宋体" w:eastAsia="宋体" w:cs="宋体"/>
          <w:color w:val="000000"/>
          <w:sz w:val="24"/>
          <w:u w:val="single"/>
        </w:rPr>
      </w:pPr>
      <w:r>
        <w:rPr>
          <w:rFonts w:hint="eastAsia" w:ascii="宋体" w:hAnsi="宋体" w:eastAsia="宋体" w:cs="宋体"/>
          <w:color w:val="000000"/>
          <w:sz w:val="24"/>
        </w:rPr>
        <w:t xml:space="preserve">                                                                                                    </w:t>
      </w:r>
    </w:p>
    <w:p w14:paraId="5BF2CDC5">
      <w:pPr>
        <w:spacing w:line="360" w:lineRule="auto"/>
        <w:rPr>
          <w:rFonts w:hint="eastAsia" w:ascii="宋体" w:hAnsi="宋体" w:eastAsia="宋体" w:cs="宋体"/>
          <w:color w:val="000000"/>
          <w:sz w:val="24"/>
        </w:rPr>
      </w:pPr>
      <w:r>
        <w:rPr>
          <w:rFonts w:hint="eastAsia" w:ascii="宋体" w:hAnsi="宋体" w:eastAsia="宋体" w:cs="宋体"/>
          <w:color w:val="000000"/>
          <w:sz w:val="24"/>
        </w:rPr>
        <w:t xml:space="preserve">签字(签章)：                   公章：                      </w:t>
      </w:r>
    </w:p>
    <w:p w14:paraId="13E6E581">
      <w:pPr>
        <w:spacing w:line="360" w:lineRule="auto"/>
        <w:rPr>
          <w:rFonts w:hint="eastAsia" w:ascii="宋体" w:hAnsi="宋体" w:eastAsia="宋体" w:cs="宋体"/>
          <w:color w:val="000000"/>
          <w:sz w:val="24"/>
        </w:rPr>
      </w:pPr>
      <w:r>
        <w:rPr>
          <w:rFonts w:hint="eastAsia" w:ascii="宋体" w:hAnsi="宋体" w:eastAsia="宋体" w:cs="宋体"/>
          <w:color w:val="000000"/>
          <w:sz w:val="24"/>
        </w:rPr>
        <w:t xml:space="preserve">日期：    </w:t>
      </w:r>
    </w:p>
    <w:p w14:paraId="081A3A4C">
      <w:pPr>
        <w:spacing w:line="360" w:lineRule="auto"/>
        <w:rPr>
          <w:rFonts w:hint="eastAsia" w:ascii="宋体" w:hAnsi="宋体" w:eastAsia="宋体" w:cs="宋体"/>
          <w:b/>
          <w:color w:val="000000"/>
          <w:sz w:val="24"/>
        </w:rPr>
      </w:pPr>
    </w:p>
    <w:p w14:paraId="576A4553">
      <w:pPr>
        <w:spacing w:line="360" w:lineRule="auto"/>
        <w:rPr>
          <w:rFonts w:hint="eastAsia" w:ascii="宋体" w:hAnsi="宋体" w:eastAsia="宋体" w:cs="宋体"/>
          <w:b/>
          <w:color w:val="000000"/>
          <w:sz w:val="24"/>
        </w:rPr>
      </w:pPr>
    </w:p>
    <w:p w14:paraId="21C692D0">
      <w:pPr>
        <w:spacing w:line="360" w:lineRule="auto"/>
        <w:rPr>
          <w:rFonts w:hint="eastAsia" w:ascii="宋体" w:hAnsi="宋体" w:eastAsia="宋体" w:cs="宋体"/>
          <w:b/>
          <w:color w:val="000000"/>
          <w:sz w:val="24"/>
        </w:rPr>
      </w:pPr>
      <w:r>
        <w:rPr>
          <w:rFonts w:hint="eastAsia" w:ascii="宋体" w:hAnsi="宋体" w:eastAsia="宋体" w:cs="宋体"/>
          <w:b/>
          <w:color w:val="000000"/>
          <w:sz w:val="24"/>
        </w:rPr>
        <w:t>投诉书制作说明：</w:t>
      </w:r>
    </w:p>
    <w:p w14:paraId="13053CE6">
      <w:pPr>
        <w:widowControl/>
        <w:spacing w:line="360" w:lineRule="auto"/>
        <w:ind w:firstLine="480" w:firstLineChars="200"/>
        <w:rPr>
          <w:rFonts w:hint="eastAsia" w:ascii="宋体" w:hAnsi="宋体" w:eastAsia="宋体" w:cs="宋体"/>
          <w:color w:val="000000"/>
          <w:kern w:val="0"/>
          <w:sz w:val="24"/>
        </w:rPr>
      </w:pPr>
      <w:r>
        <w:rPr>
          <w:rFonts w:hint="eastAsia" w:ascii="宋体" w:hAnsi="宋体" w:eastAsia="宋体" w:cs="宋体"/>
          <w:color w:val="000000"/>
          <w:sz w:val="24"/>
        </w:rPr>
        <w:t>1.投诉人提起投诉时，应当提交投诉书和必要的证明材料，并按照被投诉人和与投诉事项有关的供应商数量提供投诉书副本。</w:t>
      </w:r>
    </w:p>
    <w:p w14:paraId="6B0430A4">
      <w:pPr>
        <w:widowControl/>
        <w:spacing w:line="360" w:lineRule="auto"/>
        <w:ind w:firstLine="480" w:firstLineChars="200"/>
        <w:jc w:val="left"/>
        <w:rPr>
          <w:rFonts w:hint="eastAsia" w:ascii="宋体" w:hAnsi="宋体" w:eastAsia="宋体" w:cs="宋体"/>
          <w:color w:val="000000"/>
          <w:kern w:val="0"/>
          <w:sz w:val="24"/>
        </w:rPr>
      </w:pPr>
      <w:r>
        <w:rPr>
          <w:rFonts w:hint="eastAsia" w:ascii="宋体" w:hAnsi="宋体" w:eastAsia="宋体" w:cs="宋体"/>
          <w:color w:val="000000"/>
          <w:sz w:val="24"/>
        </w:rPr>
        <w:t>2.投诉人若委托代理人进行投诉的，投诉书应按照要求列明“授权代表”的有关内容，并在附件中提交由</w:t>
      </w:r>
      <w:r>
        <w:rPr>
          <w:rFonts w:hint="eastAsia" w:ascii="宋体" w:hAnsi="宋体" w:eastAsia="宋体" w:cs="宋体"/>
          <w:color w:val="000000"/>
          <w:kern w:val="0"/>
          <w:sz w:val="24"/>
        </w:rPr>
        <w:t>投诉人签署的授权委托书。授权委托书应当载明代理人的姓名或者名称、代理事项、具体权限、期限和相关事项。</w:t>
      </w:r>
    </w:p>
    <w:p w14:paraId="7ABFBCA8">
      <w:pPr>
        <w:widowControl/>
        <w:spacing w:line="360" w:lineRule="auto"/>
        <w:ind w:firstLine="480" w:firstLineChars="200"/>
        <w:jc w:val="left"/>
        <w:rPr>
          <w:rFonts w:hint="eastAsia" w:ascii="宋体" w:hAnsi="宋体" w:eastAsia="宋体" w:cs="宋体"/>
          <w:color w:val="000000"/>
          <w:sz w:val="24"/>
        </w:rPr>
      </w:pPr>
      <w:r>
        <w:rPr>
          <w:rFonts w:hint="eastAsia" w:ascii="宋体" w:hAnsi="宋体" w:eastAsia="宋体" w:cs="宋体"/>
          <w:color w:val="000000"/>
          <w:sz w:val="24"/>
        </w:rPr>
        <w:t>3.投诉人若对项目的某一分包进行投诉，投诉书应列明具体分包号。</w:t>
      </w:r>
    </w:p>
    <w:p w14:paraId="1D8DDAFF">
      <w:pPr>
        <w:widowControl/>
        <w:spacing w:line="360" w:lineRule="auto"/>
        <w:ind w:firstLine="480" w:firstLineChars="200"/>
        <w:jc w:val="left"/>
        <w:rPr>
          <w:rFonts w:hint="eastAsia" w:ascii="宋体" w:hAnsi="宋体" w:eastAsia="宋体" w:cs="宋体"/>
          <w:color w:val="000000"/>
          <w:sz w:val="24"/>
        </w:rPr>
      </w:pPr>
      <w:r>
        <w:rPr>
          <w:rFonts w:hint="eastAsia" w:ascii="宋体" w:hAnsi="宋体" w:eastAsia="宋体" w:cs="宋体"/>
          <w:color w:val="000000"/>
          <w:sz w:val="24"/>
        </w:rPr>
        <w:t>4.投诉书应简要列明质疑事项，质疑函、质疑答复等作为附件材料提供。</w:t>
      </w:r>
    </w:p>
    <w:p w14:paraId="0E8B9912">
      <w:pPr>
        <w:widowControl/>
        <w:spacing w:line="360" w:lineRule="auto"/>
        <w:ind w:firstLine="480" w:firstLineChars="200"/>
        <w:jc w:val="left"/>
        <w:rPr>
          <w:rFonts w:hint="eastAsia" w:ascii="宋体" w:hAnsi="宋体" w:eastAsia="宋体" w:cs="宋体"/>
          <w:color w:val="000000"/>
          <w:sz w:val="24"/>
        </w:rPr>
      </w:pPr>
      <w:r>
        <w:rPr>
          <w:rFonts w:hint="eastAsia" w:ascii="宋体" w:hAnsi="宋体" w:eastAsia="宋体" w:cs="宋体"/>
          <w:color w:val="000000"/>
          <w:sz w:val="24"/>
        </w:rPr>
        <w:t>5.投诉书的投诉事项应具体、明确，并有必要的事实依据和法律依据。</w:t>
      </w:r>
    </w:p>
    <w:p w14:paraId="12FCD821">
      <w:pPr>
        <w:widowControl/>
        <w:spacing w:line="360" w:lineRule="auto"/>
        <w:ind w:firstLine="480" w:firstLineChars="200"/>
        <w:jc w:val="left"/>
        <w:rPr>
          <w:rFonts w:hint="eastAsia" w:ascii="宋体" w:hAnsi="宋体" w:eastAsia="宋体" w:cs="宋体"/>
          <w:color w:val="000000"/>
          <w:sz w:val="24"/>
        </w:rPr>
      </w:pPr>
      <w:r>
        <w:rPr>
          <w:rFonts w:hint="eastAsia" w:ascii="宋体" w:hAnsi="宋体" w:eastAsia="宋体" w:cs="宋体"/>
          <w:color w:val="000000"/>
          <w:sz w:val="24"/>
        </w:rPr>
        <w:t>6.投诉书的投诉请求应与投诉事项相关。</w:t>
      </w:r>
    </w:p>
    <w:p w14:paraId="5525BB9D">
      <w:pPr>
        <w:widowControl/>
        <w:spacing w:line="360" w:lineRule="auto"/>
        <w:ind w:firstLine="480" w:firstLineChars="200"/>
        <w:jc w:val="left"/>
        <w:rPr>
          <w:rFonts w:hint="eastAsia" w:ascii="宋体" w:hAnsi="宋体" w:eastAsia="宋体" w:cs="宋体"/>
          <w:color w:val="000000"/>
          <w:kern w:val="0"/>
          <w:sz w:val="24"/>
        </w:rPr>
      </w:pPr>
      <w:r>
        <w:rPr>
          <w:rFonts w:hint="eastAsia" w:ascii="宋体" w:hAnsi="宋体" w:eastAsia="宋体" w:cs="宋体"/>
          <w:color w:val="000000"/>
          <w:sz w:val="24"/>
        </w:rPr>
        <w:t>7.投诉人为自然人的，投诉书应当由本人签字；投诉人为法人或者其他组织的，投诉书应当由法定代表人、主要负责人，或者其授权代表签字或者盖章，并加盖公章。</w:t>
      </w:r>
    </w:p>
    <w:p w14:paraId="42E03058">
      <w:pPr>
        <w:spacing w:line="360" w:lineRule="auto"/>
        <w:rPr>
          <w:rFonts w:hint="eastAsia" w:ascii="宋体" w:hAnsi="宋体" w:eastAsia="宋体" w:cs="宋体"/>
          <w:b/>
          <w:color w:val="000000"/>
          <w:sz w:val="24"/>
        </w:rPr>
      </w:pPr>
    </w:p>
    <w:p w14:paraId="120C99CB">
      <w:pPr>
        <w:autoSpaceDE w:val="0"/>
        <w:autoSpaceDN w:val="0"/>
        <w:jc w:val="left"/>
        <w:rPr>
          <w:rFonts w:hint="eastAsia" w:ascii="宋体" w:hAnsi="宋体" w:eastAsia="宋体" w:cs="宋体"/>
          <w:b/>
          <w:bCs/>
          <w:color w:val="000000"/>
          <w:sz w:val="32"/>
          <w:szCs w:val="32"/>
        </w:rPr>
      </w:pPr>
      <w:r>
        <w:rPr>
          <w:rFonts w:hint="eastAsia" w:ascii="宋体" w:hAnsi="宋体" w:eastAsia="宋体" w:cs="宋体"/>
          <w:b/>
          <w:color w:val="000000"/>
          <w:spacing w:val="6"/>
          <w:sz w:val="32"/>
          <w:szCs w:val="32"/>
        </w:rPr>
        <w:br w:type="page"/>
      </w:r>
      <w:r>
        <w:rPr>
          <w:rFonts w:hint="eastAsia" w:ascii="宋体" w:hAnsi="宋体" w:eastAsia="宋体" w:cs="宋体"/>
          <w:b/>
          <w:color w:val="000000"/>
          <w:spacing w:val="6"/>
          <w:sz w:val="32"/>
          <w:szCs w:val="32"/>
        </w:rPr>
        <w:t>附件4：</w:t>
      </w:r>
      <w:r>
        <w:rPr>
          <w:rFonts w:hint="eastAsia" w:ascii="宋体" w:hAnsi="宋体" w:eastAsia="宋体" w:cs="宋体"/>
          <w:b/>
          <w:bCs/>
          <w:color w:val="000000"/>
          <w:sz w:val="32"/>
          <w:szCs w:val="32"/>
        </w:rPr>
        <w:t>业务专用章使用说明函</w:t>
      </w:r>
    </w:p>
    <w:p w14:paraId="0447689A">
      <w:pPr>
        <w:spacing w:line="360" w:lineRule="auto"/>
        <w:rPr>
          <w:rFonts w:hint="eastAsia" w:ascii="宋体" w:hAnsi="宋体" w:eastAsia="宋体" w:cs="宋体"/>
          <w:color w:val="000000"/>
          <w:sz w:val="24"/>
          <w:u w:val="single"/>
        </w:rPr>
      </w:pPr>
    </w:p>
    <w:p w14:paraId="4BFFA045">
      <w:pPr>
        <w:spacing w:line="360" w:lineRule="auto"/>
        <w:rPr>
          <w:rFonts w:hint="eastAsia" w:ascii="宋体" w:hAnsi="宋体" w:eastAsia="宋体" w:cs="宋体"/>
          <w:color w:val="000000"/>
          <w:sz w:val="24"/>
        </w:rPr>
      </w:pPr>
      <w:r>
        <w:rPr>
          <w:rFonts w:hint="eastAsia" w:ascii="宋体" w:hAnsi="宋体" w:eastAsia="宋体" w:cs="宋体"/>
          <w:color w:val="000000"/>
          <w:sz w:val="24"/>
          <w:u w:val="single"/>
        </w:rPr>
        <w:t>（采购人）、（采购代理机构）：</w:t>
      </w:r>
    </w:p>
    <w:p w14:paraId="70E8D53F">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kern w:val="0"/>
          <w:sz w:val="24"/>
          <w:lang w:val="zh-CN"/>
        </w:rPr>
        <w:t>我方</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sz w:val="24"/>
        </w:rPr>
        <w:t>(投标人全称)是中华人民共和国依法登记注册的合法企业，</w:t>
      </w:r>
      <w:r>
        <w:rPr>
          <w:rFonts w:hint="eastAsia" w:ascii="宋体" w:hAnsi="宋体" w:eastAsia="宋体" w:cs="宋体"/>
          <w:bCs/>
          <w:color w:val="000000"/>
          <w:sz w:val="24"/>
        </w:rPr>
        <w:t>在参加</w:t>
      </w:r>
      <w:r>
        <w:rPr>
          <w:rFonts w:hint="eastAsia" w:ascii="宋体" w:hAnsi="宋体" w:eastAsia="宋体" w:cs="宋体"/>
          <w:color w:val="000000"/>
          <w:sz w:val="24"/>
        </w:rPr>
        <w:t>你方组织的（项目名称）【招标编号：（采购编号）】</w:t>
      </w:r>
      <w:r>
        <w:rPr>
          <w:rFonts w:hint="eastAsia" w:ascii="宋体" w:hAnsi="宋体" w:eastAsia="宋体" w:cs="宋体"/>
          <w:bCs/>
          <w:color w:val="000000"/>
          <w:sz w:val="24"/>
        </w:rPr>
        <w:t>投标活动中作如下说明：</w:t>
      </w:r>
      <w:r>
        <w:rPr>
          <w:rFonts w:hint="eastAsia" w:ascii="宋体" w:hAnsi="宋体" w:eastAsia="宋体" w:cs="宋体"/>
          <w:color w:val="000000"/>
          <w:sz w:val="24"/>
        </w:rPr>
        <w:t xml:space="preserve">我方所使用的“XX专用章”与法定名称章具有同等的法律效力，对使用“XX专用章”的行为予以完全承认，并愿意承担相应责任。   </w:t>
      </w:r>
    </w:p>
    <w:p w14:paraId="53AA6C19">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特此说明。</w:t>
      </w:r>
    </w:p>
    <w:p w14:paraId="3D13709B">
      <w:pPr>
        <w:spacing w:line="360" w:lineRule="auto"/>
        <w:ind w:firstLine="494"/>
        <w:rPr>
          <w:rFonts w:hint="eastAsia" w:ascii="宋体" w:hAnsi="宋体" w:eastAsia="宋体" w:cs="宋体"/>
          <w:color w:val="000000"/>
          <w:sz w:val="24"/>
        </w:rPr>
      </w:pPr>
    </w:p>
    <w:p w14:paraId="0C9A5DA0">
      <w:pPr>
        <w:spacing w:line="360" w:lineRule="auto"/>
        <w:ind w:firstLine="494"/>
        <w:rPr>
          <w:rFonts w:hint="eastAsia" w:ascii="宋体" w:hAnsi="宋体" w:eastAsia="宋体" w:cs="宋体"/>
          <w:color w:val="000000"/>
          <w:sz w:val="24"/>
        </w:rPr>
      </w:pPr>
    </w:p>
    <w:p w14:paraId="35D7A35C">
      <w:pPr>
        <w:spacing w:line="360" w:lineRule="auto"/>
        <w:ind w:firstLine="494"/>
        <w:rPr>
          <w:rFonts w:hint="eastAsia" w:ascii="宋体" w:hAnsi="宋体" w:eastAsia="宋体" w:cs="宋体"/>
          <w:color w:val="000000"/>
          <w:sz w:val="24"/>
        </w:rPr>
      </w:pPr>
    </w:p>
    <w:p w14:paraId="5FABDD18">
      <w:pPr>
        <w:spacing w:line="360" w:lineRule="auto"/>
        <w:ind w:firstLine="494"/>
        <w:rPr>
          <w:rFonts w:hint="eastAsia" w:ascii="宋体" w:hAnsi="宋体" w:eastAsia="宋体" w:cs="宋体"/>
          <w:color w:val="000000"/>
          <w:sz w:val="24"/>
        </w:rPr>
      </w:pPr>
    </w:p>
    <w:p w14:paraId="42395CC5">
      <w:pPr>
        <w:spacing w:line="360" w:lineRule="auto"/>
        <w:ind w:right="480" w:firstLine="4080" w:firstLineChars="1700"/>
        <w:rPr>
          <w:rFonts w:hint="eastAsia" w:ascii="宋体" w:hAnsi="宋体" w:eastAsia="宋体" w:cs="宋体"/>
          <w:color w:val="000000"/>
          <w:sz w:val="24"/>
        </w:rPr>
      </w:pPr>
      <w:r>
        <w:rPr>
          <w:rFonts w:hint="eastAsia" w:ascii="宋体" w:hAnsi="宋体" w:eastAsia="宋体" w:cs="宋体"/>
          <w:color w:val="000000"/>
          <w:sz w:val="24"/>
        </w:rPr>
        <w:t>投标单位（法定名称章）：</w:t>
      </w:r>
    </w:p>
    <w:p w14:paraId="2A4F9C8E">
      <w:pPr>
        <w:ind w:right="1440" w:firstLine="494"/>
        <w:jc w:val="center"/>
        <w:rPr>
          <w:rFonts w:hint="eastAsia" w:ascii="宋体" w:hAnsi="宋体" w:eastAsia="宋体" w:cs="宋体"/>
          <w:color w:val="000000"/>
          <w:sz w:val="24"/>
        </w:rPr>
      </w:pPr>
      <w:r>
        <w:rPr>
          <w:rFonts w:hint="eastAsia" w:ascii="宋体" w:hAnsi="宋体" w:eastAsia="宋体" w:cs="宋体"/>
          <w:color w:val="000000"/>
          <w:sz w:val="24"/>
        </w:rPr>
        <w:t xml:space="preserve">                              日期：       年     月     日</w:t>
      </w:r>
    </w:p>
    <w:p w14:paraId="11521AC5">
      <w:pPr>
        <w:rPr>
          <w:rFonts w:hint="eastAsia" w:ascii="宋体" w:hAnsi="宋体" w:eastAsia="宋体" w:cs="宋体"/>
          <w:color w:val="000000"/>
          <w:sz w:val="24"/>
        </w:rPr>
      </w:pPr>
      <w:r>
        <w:rPr>
          <w:rFonts w:hint="eastAsia" w:ascii="宋体" w:hAnsi="宋体" w:eastAsia="宋体" w:cs="宋体"/>
          <w:b/>
          <w:bCs/>
          <w:color w:val="000000"/>
          <w:sz w:val="24"/>
        </w:rPr>
        <w:t>附：</w:t>
      </w:r>
    </w:p>
    <w:p w14:paraId="42370FC2">
      <w:pPr>
        <w:spacing w:line="360" w:lineRule="auto"/>
        <w:rPr>
          <w:rFonts w:hint="eastAsia" w:ascii="宋体" w:hAnsi="宋体" w:eastAsia="宋体" w:cs="宋体"/>
          <w:bCs/>
          <w:color w:val="000000"/>
          <w:sz w:val="24"/>
        </w:rPr>
      </w:pPr>
      <w:r>
        <w:rPr>
          <w:rFonts w:hint="eastAsia" w:ascii="宋体" w:hAnsi="宋体" w:eastAsia="宋体" w:cs="宋体"/>
          <w:b/>
          <w:bCs/>
          <w:color w:val="000000"/>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矩形 3"/>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1kA8/2AAAAAoBAAAPAAAAAAAAAAEAIAAAACIAAABkcnMvZG93&#10;bnJldi54bWxQSwECFAAUAAAACACHTuJAIQVDvzkCAAB+BAAADgAAAAAAAAABACAAAAAnAQAAZHJz&#10;L2Uyb0RvYy54bWxQSwUGAAAAAAYABgBZAQAA0gUAAAAA&#10;">
                <v:fill on="t" focussize="0,0"/>
                <v:stroke color="#000000" miterlimit="2" joinstyle="miter"/>
                <v:imagedata o:title=""/>
                <o:lock v:ext="edit" aspectratio="f"/>
              </v:rect>
            </w:pict>
          </mc:Fallback>
        </mc:AlternateContent>
      </w:r>
      <w:r>
        <w:rPr>
          <w:rFonts w:hint="eastAsia" w:ascii="宋体" w:hAnsi="宋体" w:eastAsia="宋体" w:cs="宋体"/>
          <w:b/>
          <w:bCs/>
          <w:color w:val="000000"/>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矩形 4"/>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BmMR6bYAAAACgEAAA8AAAAAAAAAAQAgAAAAIgAAAGRycy9kb3du&#10;cmV2LnhtbFBLAQIUABQAAAAIAIdO4kBnfomoOAIAAH4EAAAOAAAAAAAAAAEAIAAAACcBAABkcnMv&#10;ZTJvRG9jLnhtbFBLBQYAAAAABgAGAFkBAADRBQAAAAA=&#10;">
                <v:fill on="t" focussize="0,0"/>
                <v:stroke color="#000000" miterlimit="2" joinstyle="miter"/>
                <v:imagedata o:title=""/>
                <o:lock v:ext="edit" aspectratio="f"/>
              </v:rect>
            </w:pict>
          </mc:Fallback>
        </mc:AlternateContent>
      </w:r>
      <w:r>
        <w:rPr>
          <w:rFonts w:hint="eastAsia" w:ascii="宋体" w:hAnsi="宋体" w:eastAsia="宋体" w:cs="宋体"/>
          <w:color w:val="000000"/>
          <w:sz w:val="24"/>
        </w:rPr>
        <w:t>投标单位法定名称章（印模）                投标单位“XX专用章”（印模）</w:t>
      </w:r>
    </w:p>
    <w:p w14:paraId="7DC8A997">
      <w:pPr>
        <w:autoSpaceDE w:val="0"/>
        <w:autoSpaceDN w:val="0"/>
        <w:jc w:val="center"/>
        <w:rPr>
          <w:rFonts w:hint="eastAsia" w:ascii="宋体" w:hAnsi="宋体" w:eastAsia="宋体" w:cs="宋体"/>
          <w:b/>
          <w:color w:val="000000"/>
          <w:spacing w:val="6"/>
          <w:sz w:val="32"/>
          <w:szCs w:val="32"/>
        </w:rPr>
      </w:pPr>
    </w:p>
    <w:p w14:paraId="68D7B616">
      <w:pPr>
        <w:autoSpaceDE w:val="0"/>
        <w:autoSpaceDN w:val="0"/>
        <w:jc w:val="center"/>
        <w:rPr>
          <w:rFonts w:hint="eastAsia" w:ascii="宋体" w:hAnsi="宋体" w:eastAsia="宋体" w:cs="宋体"/>
          <w:b/>
          <w:color w:val="000000"/>
          <w:spacing w:val="6"/>
          <w:sz w:val="32"/>
          <w:szCs w:val="32"/>
        </w:rPr>
      </w:pPr>
    </w:p>
    <w:p w14:paraId="7556114B">
      <w:pPr>
        <w:autoSpaceDE w:val="0"/>
        <w:autoSpaceDN w:val="0"/>
        <w:jc w:val="center"/>
        <w:rPr>
          <w:rFonts w:hint="eastAsia" w:ascii="宋体" w:hAnsi="宋体" w:eastAsia="宋体" w:cs="宋体"/>
          <w:b/>
          <w:color w:val="000000"/>
          <w:spacing w:val="6"/>
          <w:sz w:val="32"/>
          <w:szCs w:val="32"/>
        </w:rPr>
      </w:pPr>
    </w:p>
    <w:p w14:paraId="4B05D1AF">
      <w:pPr>
        <w:autoSpaceDE w:val="0"/>
        <w:autoSpaceDN w:val="0"/>
        <w:jc w:val="center"/>
        <w:rPr>
          <w:rFonts w:hint="eastAsia" w:ascii="宋体" w:hAnsi="宋体" w:eastAsia="宋体" w:cs="宋体"/>
          <w:b/>
          <w:color w:val="000000"/>
          <w:spacing w:val="6"/>
          <w:sz w:val="32"/>
          <w:szCs w:val="32"/>
        </w:rPr>
      </w:pPr>
    </w:p>
    <w:p w14:paraId="2ECA210E">
      <w:pPr>
        <w:autoSpaceDE w:val="0"/>
        <w:autoSpaceDN w:val="0"/>
        <w:jc w:val="center"/>
        <w:rPr>
          <w:rFonts w:hint="eastAsia" w:ascii="宋体" w:hAnsi="宋体" w:eastAsia="宋体" w:cs="宋体"/>
          <w:b/>
          <w:color w:val="000000"/>
          <w:spacing w:val="6"/>
          <w:sz w:val="32"/>
          <w:szCs w:val="32"/>
        </w:rPr>
      </w:pPr>
    </w:p>
    <w:p w14:paraId="00C20B27">
      <w:pPr>
        <w:autoSpaceDE w:val="0"/>
        <w:autoSpaceDN w:val="0"/>
        <w:jc w:val="center"/>
        <w:rPr>
          <w:rFonts w:hint="eastAsia" w:ascii="宋体" w:hAnsi="宋体" w:eastAsia="宋体" w:cs="宋体"/>
          <w:b/>
          <w:color w:val="000000"/>
          <w:spacing w:val="6"/>
          <w:sz w:val="32"/>
          <w:szCs w:val="32"/>
        </w:rPr>
      </w:pPr>
    </w:p>
    <w:p w14:paraId="3066DA9D">
      <w:pPr>
        <w:autoSpaceDE w:val="0"/>
        <w:autoSpaceDN w:val="0"/>
        <w:jc w:val="center"/>
        <w:rPr>
          <w:rFonts w:hint="eastAsia" w:ascii="宋体" w:hAnsi="宋体" w:eastAsia="宋体" w:cs="宋体"/>
          <w:b/>
          <w:color w:val="000000"/>
          <w:spacing w:val="6"/>
          <w:sz w:val="32"/>
          <w:szCs w:val="32"/>
        </w:rPr>
      </w:pPr>
    </w:p>
    <w:p w14:paraId="52E580DB">
      <w:pPr>
        <w:autoSpaceDE w:val="0"/>
        <w:autoSpaceDN w:val="0"/>
        <w:jc w:val="center"/>
        <w:rPr>
          <w:rFonts w:hint="eastAsia" w:ascii="宋体" w:hAnsi="宋体" w:eastAsia="宋体" w:cs="宋体"/>
          <w:b/>
          <w:color w:val="000000"/>
          <w:spacing w:val="6"/>
          <w:sz w:val="32"/>
          <w:szCs w:val="32"/>
        </w:rPr>
      </w:pPr>
    </w:p>
    <w:p w14:paraId="672615CB">
      <w:pPr>
        <w:autoSpaceDE w:val="0"/>
        <w:autoSpaceDN w:val="0"/>
        <w:jc w:val="center"/>
        <w:rPr>
          <w:rFonts w:hint="eastAsia" w:ascii="宋体" w:hAnsi="宋体" w:eastAsia="宋体" w:cs="宋体"/>
          <w:b/>
          <w:color w:val="000000"/>
          <w:spacing w:val="6"/>
          <w:sz w:val="32"/>
          <w:szCs w:val="32"/>
        </w:rPr>
      </w:pPr>
    </w:p>
    <w:p w14:paraId="4A5BC34F">
      <w:pPr>
        <w:autoSpaceDE w:val="0"/>
        <w:autoSpaceDN w:val="0"/>
        <w:jc w:val="center"/>
        <w:rPr>
          <w:rFonts w:hint="eastAsia" w:ascii="宋体" w:hAnsi="宋体" w:eastAsia="宋体" w:cs="宋体"/>
          <w:b/>
          <w:color w:val="000000"/>
          <w:spacing w:val="6"/>
          <w:sz w:val="32"/>
          <w:szCs w:val="32"/>
        </w:rPr>
      </w:pPr>
    </w:p>
    <w:p w14:paraId="7D8D72A2">
      <w:pPr>
        <w:autoSpaceDE w:val="0"/>
        <w:autoSpaceDN w:val="0"/>
        <w:jc w:val="center"/>
        <w:rPr>
          <w:rFonts w:hint="eastAsia" w:ascii="宋体" w:hAnsi="宋体" w:eastAsia="宋体" w:cs="宋体"/>
          <w:b/>
          <w:color w:val="000000"/>
          <w:spacing w:val="6"/>
          <w:sz w:val="32"/>
          <w:szCs w:val="32"/>
        </w:rPr>
      </w:pPr>
    </w:p>
    <w:p w14:paraId="3834F38F">
      <w:pPr>
        <w:autoSpaceDE w:val="0"/>
        <w:autoSpaceDN w:val="0"/>
        <w:jc w:val="center"/>
        <w:rPr>
          <w:rFonts w:hint="eastAsia" w:ascii="宋体" w:hAnsi="宋体" w:eastAsia="宋体" w:cs="宋体"/>
          <w:b/>
          <w:color w:val="000000"/>
          <w:spacing w:val="6"/>
          <w:sz w:val="32"/>
          <w:szCs w:val="32"/>
        </w:rPr>
      </w:pPr>
    </w:p>
    <w:p w14:paraId="1A2E8B67">
      <w:pPr>
        <w:autoSpaceDE w:val="0"/>
        <w:autoSpaceDN w:val="0"/>
        <w:jc w:val="center"/>
        <w:rPr>
          <w:rFonts w:hint="eastAsia" w:ascii="宋体" w:hAnsi="宋体" w:eastAsia="宋体" w:cs="宋体"/>
          <w:b/>
          <w:color w:val="000000"/>
          <w:spacing w:val="6"/>
          <w:sz w:val="32"/>
          <w:szCs w:val="32"/>
        </w:rPr>
      </w:pPr>
    </w:p>
    <w:p w14:paraId="1A68D07C">
      <w:pPr>
        <w:autoSpaceDE w:val="0"/>
        <w:autoSpaceDN w:val="0"/>
        <w:jc w:val="center"/>
        <w:rPr>
          <w:rFonts w:hint="eastAsia" w:ascii="宋体" w:hAnsi="宋体" w:eastAsia="宋体" w:cs="宋体"/>
          <w:b/>
          <w:color w:val="000000"/>
          <w:spacing w:val="6"/>
          <w:sz w:val="32"/>
          <w:szCs w:val="32"/>
        </w:rPr>
      </w:pPr>
    </w:p>
    <w:p w14:paraId="2C79BB65">
      <w:pPr>
        <w:autoSpaceDE w:val="0"/>
        <w:autoSpaceDN w:val="0"/>
        <w:jc w:val="center"/>
        <w:rPr>
          <w:rFonts w:hint="eastAsia" w:ascii="宋体" w:hAnsi="宋体" w:eastAsia="宋体" w:cs="宋体"/>
          <w:b/>
          <w:color w:val="000000"/>
          <w:spacing w:val="6"/>
          <w:sz w:val="32"/>
          <w:szCs w:val="32"/>
        </w:rPr>
      </w:pPr>
    </w:p>
    <w:p w14:paraId="0AE50D66">
      <w:pPr>
        <w:autoSpaceDE w:val="0"/>
        <w:autoSpaceDN w:val="0"/>
        <w:jc w:val="center"/>
        <w:rPr>
          <w:rFonts w:hint="eastAsia" w:ascii="宋体" w:hAnsi="宋体" w:eastAsia="宋体" w:cs="宋体"/>
          <w:b/>
          <w:color w:val="000000"/>
          <w:spacing w:val="6"/>
          <w:sz w:val="32"/>
          <w:szCs w:val="32"/>
        </w:rPr>
      </w:pPr>
    </w:p>
    <w:p w14:paraId="538D596B">
      <w:pPr>
        <w:autoSpaceDE w:val="0"/>
        <w:autoSpaceDN w:val="0"/>
        <w:spacing w:line="360" w:lineRule="auto"/>
        <w:jc w:val="left"/>
        <w:rPr>
          <w:rFonts w:hint="eastAsia" w:ascii="宋体" w:hAnsi="宋体" w:eastAsia="宋体" w:cs="宋体"/>
          <w:b/>
          <w:color w:val="000000"/>
          <w:kern w:val="0"/>
          <w:sz w:val="32"/>
          <w:szCs w:val="32"/>
          <w:lang w:val="zh-CN"/>
        </w:rPr>
      </w:pPr>
      <w:r>
        <w:rPr>
          <w:rFonts w:hint="eastAsia" w:ascii="宋体" w:hAnsi="宋体" w:eastAsia="宋体" w:cs="宋体"/>
          <w:b/>
          <w:color w:val="000000"/>
          <w:spacing w:val="6"/>
          <w:sz w:val="32"/>
          <w:szCs w:val="32"/>
        </w:rPr>
        <w:br w:type="page"/>
      </w:r>
      <w:r>
        <w:rPr>
          <w:rFonts w:hint="eastAsia" w:ascii="宋体" w:hAnsi="宋体" w:eastAsia="宋体" w:cs="宋体"/>
          <w:b/>
          <w:color w:val="000000"/>
          <w:spacing w:val="6"/>
          <w:sz w:val="32"/>
          <w:szCs w:val="32"/>
        </w:rPr>
        <w:t>附件5：</w:t>
      </w:r>
      <w:r>
        <w:rPr>
          <w:rFonts w:hint="eastAsia" w:ascii="宋体" w:hAnsi="宋体" w:eastAsia="宋体" w:cs="宋体"/>
          <w:b/>
          <w:color w:val="000000"/>
          <w:kern w:val="0"/>
          <w:sz w:val="32"/>
          <w:szCs w:val="32"/>
          <w:lang w:val="zh-CN"/>
        </w:rPr>
        <w:t>联合协议</w:t>
      </w:r>
    </w:p>
    <w:p w14:paraId="3889A1A1">
      <w:pPr>
        <w:widowControl/>
        <w:spacing w:line="360" w:lineRule="auto"/>
        <w:ind w:firstLine="482" w:firstLineChars="200"/>
        <w:jc w:val="left"/>
        <w:rPr>
          <w:rFonts w:hint="eastAsia" w:ascii="宋体" w:hAnsi="宋体" w:eastAsia="宋体" w:cs="宋体"/>
          <w:b/>
          <w:color w:val="000000"/>
          <w:sz w:val="24"/>
        </w:rPr>
      </w:pPr>
      <w:r>
        <w:rPr>
          <w:rFonts w:hint="eastAsia" w:ascii="宋体" w:hAnsi="宋体" w:eastAsia="宋体" w:cs="宋体"/>
          <w:b/>
          <w:color w:val="000000"/>
          <w:sz w:val="24"/>
        </w:rPr>
        <w:t>（以联合体形式投标的，提供联合协议；本项目不接受联合体投标或者投标人不以联合体形式投标的，则不需要提供）</w:t>
      </w:r>
    </w:p>
    <w:p w14:paraId="6D7FD10F">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u w:val="single"/>
        </w:rPr>
        <w:t>（联合体所有成员名称）</w:t>
      </w:r>
      <w:r>
        <w:rPr>
          <w:rFonts w:hint="eastAsia" w:ascii="宋体" w:hAnsi="宋体" w:eastAsia="宋体" w:cs="宋体"/>
          <w:color w:val="000000"/>
          <w:kern w:val="0"/>
          <w:sz w:val="24"/>
        </w:rPr>
        <w:t>自愿</w:t>
      </w:r>
      <w:r>
        <w:rPr>
          <w:rFonts w:hint="eastAsia" w:ascii="宋体" w:hAnsi="宋体" w:eastAsia="宋体" w:cs="宋体"/>
          <w:color w:val="000000"/>
          <w:kern w:val="0"/>
          <w:sz w:val="24"/>
          <w:lang w:val="zh-CN"/>
        </w:rPr>
        <w:t>组成一个联合体，以一个投标人的身份</w:t>
      </w:r>
      <w:r>
        <w:rPr>
          <w:rFonts w:hint="eastAsia" w:ascii="宋体" w:hAnsi="宋体" w:eastAsia="宋体" w:cs="宋体"/>
          <w:color w:val="000000"/>
          <w:kern w:val="0"/>
          <w:sz w:val="24"/>
        </w:rPr>
        <w:t>参加</w:t>
      </w:r>
      <w:r>
        <w:rPr>
          <w:rFonts w:hint="eastAsia" w:ascii="宋体" w:hAnsi="宋体" w:eastAsia="宋体" w:cs="宋体"/>
          <w:color w:val="000000"/>
          <w:sz w:val="24"/>
        </w:rPr>
        <w:t>（项目名称）【招标编号：（采购编号）】</w:t>
      </w:r>
      <w:r>
        <w:rPr>
          <w:rFonts w:hint="eastAsia" w:ascii="宋体" w:hAnsi="宋体" w:eastAsia="宋体" w:cs="宋体"/>
          <w:color w:val="000000"/>
          <w:kern w:val="0"/>
          <w:sz w:val="24"/>
          <w:lang w:val="zh-CN"/>
        </w:rPr>
        <w:t xml:space="preserve">投标。 </w:t>
      </w:r>
    </w:p>
    <w:p w14:paraId="4F69F03B">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一、各方一致决定，</w:t>
      </w:r>
      <w:r>
        <w:rPr>
          <w:rFonts w:hint="eastAsia" w:ascii="宋体" w:hAnsi="宋体" w:eastAsia="宋体" w:cs="宋体"/>
          <w:color w:val="000000"/>
          <w:kern w:val="0"/>
          <w:sz w:val="24"/>
          <w:u w:val="single"/>
        </w:rPr>
        <w:t>（某联合体成员名称）</w:t>
      </w:r>
      <w:r>
        <w:rPr>
          <w:rFonts w:hint="eastAsia" w:ascii="宋体" w:hAnsi="宋体" w:eastAsia="宋体" w:cs="宋体"/>
          <w:color w:val="000000"/>
          <w:kern w:val="0"/>
          <w:sz w:val="24"/>
        </w:rPr>
        <w:t>为联合体</w:t>
      </w:r>
      <w:r>
        <w:rPr>
          <w:rFonts w:hint="eastAsia" w:ascii="宋体" w:hAnsi="宋体" w:eastAsia="宋体" w:cs="宋体"/>
          <w:color w:val="000000"/>
          <w:kern w:val="0"/>
          <w:sz w:val="24"/>
          <w:lang w:val="zh-CN"/>
        </w:rPr>
        <w:t>牵头人</w:t>
      </w:r>
      <w:r>
        <w:rPr>
          <w:rFonts w:hint="eastAsia" w:ascii="宋体" w:hAnsi="宋体" w:eastAsia="宋体" w:cs="宋体"/>
          <w:color w:val="000000"/>
          <w:sz w:val="24"/>
        </w:rPr>
        <w:t>，代表所有联合体成员负责投标和合同实施阶段的主办、协调工作</w:t>
      </w:r>
      <w:r>
        <w:rPr>
          <w:rFonts w:hint="eastAsia" w:ascii="宋体" w:hAnsi="宋体" w:eastAsia="宋体" w:cs="宋体"/>
          <w:color w:val="000000"/>
          <w:kern w:val="0"/>
          <w:sz w:val="24"/>
          <w:lang w:val="zh-CN"/>
        </w:rPr>
        <w:t>。</w:t>
      </w:r>
    </w:p>
    <w:p w14:paraId="3FF2E633">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二、</w:t>
      </w:r>
      <w:r>
        <w:rPr>
          <w:rFonts w:hint="eastAsia" w:ascii="宋体" w:hAnsi="宋体" w:eastAsia="宋体" w:cs="宋体"/>
          <w:color w:val="000000"/>
          <w:sz w:val="24"/>
        </w:rPr>
        <w:t>所有联合体成员各方签署授权书，授权书载明的</w:t>
      </w:r>
      <w:r>
        <w:rPr>
          <w:rFonts w:hint="eastAsia" w:ascii="宋体" w:hAnsi="宋体" w:eastAsia="宋体" w:cs="宋体"/>
          <w:color w:val="000000"/>
          <w:kern w:val="0"/>
          <w:sz w:val="24"/>
          <w:lang w:val="zh-CN"/>
        </w:rPr>
        <w:t>授权代表根据招标文件规定及投标内容而对采购人、采购代理机构所作的任何合法承诺，包括书面澄清及相应等均对联合投标各方产生约束力。</w:t>
      </w:r>
    </w:p>
    <w:p w14:paraId="6D316C28">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三、本次联合投标中，分工如下：</w:t>
      </w:r>
    </w:p>
    <w:p w14:paraId="7F85937F">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u w:val="single"/>
        </w:rPr>
        <w:t>（联合体成员1）</w:t>
      </w:r>
      <w:r>
        <w:rPr>
          <w:rFonts w:hint="eastAsia" w:ascii="宋体" w:hAnsi="宋体" w:eastAsia="宋体" w:cs="宋体"/>
          <w:color w:val="000000"/>
          <w:kern w:val="0"/>
          <w:sz w:val="24"/>
          <w:lang w:val="zh-CN"/>
        </w:rPr>
        <w:t>承担的工作和义务为：</w:t>
      </w:r>
      <w:r>
        <w:rPr>
          <w:rFonts w:hint="eastAsia" w:ascii="宋体" w:hAnsi="宋体" w:eastAsia="宋体" w:cs="宋体"/>
          <w:color w:val="000000"/>
          <w:u w:val="single"/>
        </w:rPr>
        <w:t xml:space="preserve">             </w:t>
      </w:r>
      <w:r>
        <w:rPr>
          <w:rFonts w:hint="eastAsia" w:ascii="宋体" w:hAnsi="宋体" w:eastAsia="宋体" w:cs="宋体"/>
          <w:color w:val="000000"/>
          <w:kern w:val="0"/>
          <w:sz w:val="24"/>
          <w:lang w:val="zh-CN"/>
        </w:rPr>
        <w:t>；</w:t>
      </w:r>
    </w:p>
    <w:p w14:paraId="0C46E3B8">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u w:val="single"/>
        </w:rPr>
        <w:t>（联合体成员2）</w:t>
      </w:r>
      <w:r>
        <w:rPr>
          <w:rFonts w:hint="eastAsia" w:ascii="宋体" w:hAnsi="宋体" w:eastAsia="宋体" w:cs="宋体"/>
          <w:color w:val="000000"/>
          <w:kern w:val="0"/>
          <w:sz w:val="24"/>
          <w:lang w:val="zh-CN"/>
        </w:rPr>
        <w:t>承担的工作和义务为：</w:t>
      </w:r>
      <w:r>
        <w:rPr>
          <w:rFonts w:hint="eastAsia" w:ascii="宋体" w:hAnsi="宋体" w:eastAsia="宋体" w:cs="宋体"/>
          <w:color w:val="000000"/>
          <w:u w:val="single"/>
        </w:rPr>
        <w:t xml:space="preserve">             </w:t>
      </w:r>
      <w:r>
        <w:rPr>
          <w:rFonts w:hint="eastAsia" w:ascii="宋体" w:hAnsi="宋体" w:eastAsia="宋体" w:cs="宋体"/>
          <w:color w:val="000000"/>
          <w:kern w:val="0"/>
          <w:sz w:val="24"/>
          <w:lang w:val="zh-CN"/>
        </w:rPr>
        <w:t>；</w:t>
      </w:r>
    </w:p>
    <w:p w14:paraId="0F3C9073">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w:t>
      </w:r>
    </w:p>
    <w:p w14:paraId="3F54FAC8">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四、联合体成员中小企业合同份额。</w:t>
      </w:r>
    </w:p>
    <w:p w14:paraId="132A8110">
      <w:pPr>
        <w:snapToGrid w:val="0"/>
        <w:spacing w:line="360" w:lineRule="auto"/>
        <w:ind w:firstLine="576"/>
        <w:rPr>
          <w:rFonts w:hint="eastAsia" w:ascii="宋体" w:hAnsi="宋体" w:eastAsia="宋体" w:cs="宋体"/>
          <w:b/>
          <w:color w:val="000000"/>
          <w:kern w:val="0"/>
          <w:sz w:val="24"/>
          <w:lang w:val="zh-CN"/>
        </w:rPr>
      </w:pPr>
      <w:r>
        <w:rPr>
          <w:rFonts w:hint="eastAsia" w:ascii="宋体" w:hAnsi="宋体" w:eastAsia="宋体" w:cs="宋体"/>
          <w:color w:val="000000"/>
          <w:kern w:val="0"/>
          <w:sz w:val="24"/>
          <w:lang w:val="zh-CN"/>
        </w:rPr>
        <w:t>1、</w:t>
      </w:r>
      <w:r>
        <w:rPr>
          <w:rFonts w:hint="eastAsia" w:ascii="宋体" w:hAnsi="宋体" w:eastAsia="宋体" w:cs="宋体"/>
          <w:color w:val="000000"/>
          <w:kern w:val="0"/>
          <w:sz w:val="24"/>
          <w:u w:val="single"/>
        </w:rPr>
        <w:t>（</w:t>
      </w:r>
      <w:bookmarkStart w:id="408" w:name="_Hlk101131882"/>
      <w:r>
        <w:rPr>
          <w:rFonts w:hint="eastAsia" w:ascii="宋体" w:hAnsi="宋体" w:eastAsia="宋体" w:cs="宋体"/>
          <w:color w:val="000000"/>
          <w:kern w:val="0"/>
          <w:sz w:val="24"/>
          <w:u w:val="single"/>
        </w:rPr>
        <w:t>联合体成员X,……</w:t>
      </w:r>
      <w:bookmarkEnd w:id="408"/>
      <w:r>
        <w:rPr>
          <w:rFonts w:hint="eastAsia" w:ascii="宋体" w:hAnsi="宋体" w:eastAsia="宋体" w:cs="宋体"/>
          <w:color w:val="000000"/>
          <w:kern w:val="0"/>
          <w:sz w:val="24"/>
          <w:u w:val="single"/>
        </w:rPr>
        <w:t>）</w:t>
      </w:r>
      <w:r>
        <w:rPr>
          <w:rFonts w:hint="eastAsia" w:ascii="宋体" w:hAnsi="宋体" w:eastAsia="宋体" w:cs="宋体"/>
          <w:color w:val="000000"/>
          <w:kern w:val="0"/>
          <w:sz w:val="24"/>
        </w:rPr>
        <w:t>提供的服务由小微企业承接，其合同份额占到合同总金额</w:t>
      </w:r>
      <w:r>
        <w:rPr>
          <w:rFonts w:hint="eastAsia" w:ascii="宋体" w:hAnsi="宋体" w:eastAsia="宋体" w:cs="宋体"/>
          <w:color w:val="000000"/>
          <w:kern w:val="0"/>
          <w:sz w:val="24"/>
          <w:u w:val="single"/>
        </w:rPr>
        <w:t xml:space="preserve">     </w:t>
      </w:r>
      <w:r>
        <w:rPr>
          <w:rFonts w:hint="eastAsia" w:ascii="宋体" w:hAnsi="宋体" w:eastAsia="宋体" w:cs="宋体"/>
          <w:color w:val="000000"/>
          <w:kern w:val="0"/>
          <w:sz w:val="24"/>
        </w:rPr>
        <w:t>%以上</w:t>
      </w:r>
      <w:r>
        <w:rPr>
          <w:rFonts w:hint="eastAsia" w:ascii="宋体" w:hAnsi="宋体" w:eastAsia="宋体" w:cs="宋体"/>
          <w:color w:val="000000"/>
          <w:kern w:val="0"/>
          <w:sz w:val="24"/>
          <w:lang w:val="zh-CN"/>
        </w:rPr>
        <w:t>。</w:t>
      </w:r>
      <w:r>
        <w:rPr>
          <w:rFonts w:hint="eastAsia" w:ascii="宋体" w:hAnsi="宋体" w:eastAsia="宋体" w:cs="宋体"/>
          <w:b/>
          <w:color w:val="000000"/>
          <w:kern w:val="0"/>
          <w:sz w:val="24"/>
          <w:lang w:val="zh-CN"/>
        </w:rPr>
        <w:t>（</w:t>
      </w:r>
      <w:bookmarkStart w:id="409" w:name="_Hlk101133598"/>
      <w:r>
        <w:rPr>
          <w:rFonts w:hint="eastAsia" w:ascii="宋体" w:hAnsi="宋体" w:eastAsia="宋体" w:cs="宋体"/>
          <w:b/>
          <w:color w:val="000000"/>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000000"/>
          <w:sz w:val="24"/>
        </w:rPr>
        <w:t>拟享受以上价格扣除政策的，填写有关内容。</w:t>
      </w:r>
      <w:bookmarkEnd w:id="409"/>
      <w:r>
        <w:rPr>
          <w:rFonts w:hint="eastAsia" w:ascii="宋体" w:hAnsi="宋体" w:eastAsia="宋体" w:cs="宋体"/>
          <w:b/>
          <w:color w:val="000000"/>
          <w:kern w:val="0"/>
          <w:sz w:val="24"/>
          <w:lang w:val="zh-CN"/>
        </w:rPr>
        <w:t>）</w:t>
      </w:r>
    </w:p>
    <w:p w14:paraId="6A76B2FF">
      <w:pPr>
        <w:spacing w:line="360" w:lineRule="auto"/>
        <w:ind w:firstLine="480" w:firstLineChars="200"/>
        <w:rPr>
          <w:rFonts w:hint="eastAsia" w:ascii="宋体" w:hAnsi="宋体" w:eastAsia="宋体" w:cs="宋体"/>
          <w:b/>
          <w:bCs/>
          <w:color w:val="000000"/>
          <w:kern w:val="0"/>
          <w:sz w:val="24"/>
          <w:lang w:val="zh-CN"/>
        </w:rPr>
      </w:pPr>
      <w:r>
        <w:rPr>
          <w:rFonts w:hint="eastAsia" w:ascii="宋体" w:hAnsi="宋体" w:eastAsia="宋体" w:cs="宋体"/>
          <w:color w:val="000000"/>
          <w:sz w:val="24"/>
        </w:rPr>
        <w:t>2、</w:t>
      </w:r>
      <w:bookmarkStart w:id="410" w:name="_Hlk101133173"/>
      <w:r>
        <w:rPr>
          <w:rFonts w:hint="eastAsia" w:ascii="宋体" w:hAnsi="宋体" w:eastAsia="宋体" w:cs="宋体"/>
          <w:color w:val="000000"/>
          <w:sz w:val="24"/>
        </w:rPr>
        <w:t>中小企业合同金额达到</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%，小微企业合同金额达到</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w:t>
      </w:r>
      <w:r>
        <w:rPr>
          <w:rFonts w:hint="eastAsia" w:ascii="宋体" w:hAnsi="宋体" w:eastAsia="宋体" w:cs="宋体"/>
          <w:color w:val="000000"/>
          <w:kern w:val="0"/>
          <w:sz w:val="24"/>
          <w:lang w:val="zh-CN"/>
        </w:rPr>
        <w:t>。</w:t>
      </w:r>
      <w:r>
        <w:rPr>
          <w:rFonts w:hint="eastAsia" w:ascii="宋体" w:hAnsi="宋体" w:eastAsia="宋体" w:cs="宋体"/>
          <w:b/>
          <w:bCs/>
          <w:color w:val="000000"/>
          <w:kern w:val="0"/>
          <w:sz w:val="24"/>
          <w:lang w:val="zh-CN"/>
        </w:rPr>
        <w:t>（</w:t>
      </w:r>
      <w:r>
        <w:rPr>
          <w:rFonts w:hint="eastAsia" w:ascii="宋体" w:hAnsi="宋体" w:eastAsia="宋体" w:cs="宋体"/>
          <w:b/>
          <w:bCs/>
          <w:color w:val="000000"/>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000000"/>
          <w:kern w:val="0"/>
          <w:sz w:val="24"/>
          <w:lang w:val="zh-CN"/>
        </w:rPr>
        <w:t>）</w:t>
      </w:r>
      <w:bookmarkEnd w:id="410"/>
    </w:p>
    <w:p w14:paraId="0AEEBAB4">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五、如果中标，</w:t>
      </w:r>
      <w:r>
        <w:rPr>
          <w:rFonts w:hint="eastAsia" w:ascii="宋体" w:hAnsi="宋体" w:eastAsia="宋体" w:cs="宋体"/>
          <w:color w:val="000000"/>
          <w:sz w:val="24"/>
        </w:rPr>
        <w:t>联合体各成员方共同与采购人签订合同，并就采购合同约定的事项对采购人承担连带责任。</w:t>
      </w:r>
    </w:p>
    <w:p w14:paraId="4B1C5D66">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六、有关本次联合投标的其他事宜：</w:t>
      </w:r>
    </w:p>
    <w:p w14:paraId="28DFB66A">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1、联合体各方不再单独参加或者与其他供应商另外组成联合体参加同一合同项下的政府采购活动。</w:t>
      </w:r>
    </w:p>
    <w:p w14:paraId="3B8C1377">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2、联合体中有同类资质的各方按照联合体分工承担相同工作的，按照资质等级较低的供应商确定资质等级。</w:t>
      </w:r>
    </w:p>
    <w:p w14:paraId="7FD84455">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3、本协议提交采购人、采购代理机构后，联合体各方不得以任何形式对上述内容进行修改或撤销。</w:t>
      </w:r>
    </w:p>
    <w:p w14:paraId="4E28D828">
      <w:pPr>
        <w:snapToGrid w:val="0"/>
        <w:spacing w:line="360" w:lineRule="auto"/>
        <w:ind w:firstLine="5040" w:firstLineChars="21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联合体成员名称(电子签名/公章)：</w:t>
      </w:r>
    </w:p>
    <w:p w14:paraId="22A9E4EA">
      <w:pPr>
        <w:snapToGrid w:val="0"/>
        <w:spacing w:line="360" w:lineRule="auto"/>
        <w:ind w:firstLine="5040" w:firstLineChars="21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联合体成员名称(电子签名/公章)：</w:t>
      </w:r>
    </w:p>
    <w:p w14:paraId="0C92B9A1">
      <w:pPr>
        <w:snapToGrid w:val="0"/>
        <w:spacing w:line="360" w:lineRule="auto"/>
        <w:ind w:right="960"/>
        <w:jc w:val="center"/>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69EF46BE">
      <w:pPr>
        <w:snapToGrid w:val="0"/>
        <w:spacing w:line="360" w:lineRule="auto"/>
        <w:jc w:val="righ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日期：  年  月   日</w:t>
      </w:r>
    </w:p>
    <w:p w14:paraId="4FF288C5">
      <w:pPr>
        <w:spacing w:line="360" w:lineRule="auto"/>
        <w:ind w:right="420"/>
        <w:rPr>
          <w:rFonts w:hint="eastAsia" w:ascii="宋体" w:hAnsi="宋体" w:eastAsia="宋体" w:cs="宋体"/>
          <w:color w:val="000000"/>
          <w:sz w:val="24"/>
        </w:rPr>
      </w:pPr>
      <w:r>
        <w:rPr>
          <w:rFonts w:hint="eastAsia" w:ascii="宋体" w:hAnsi="宋体" w:eastAsia="宋体" w:cs="宋体"/>
          <w:color w:val="000000"/>
          <w:sz w:val="24"/>
        </w:rPr>
        <w:t>注：按本格式和要求提供。</w:t>
      </w:r>
    </w:p>
    <w:p w14:paraId="0AA008DB">
      <w:pPr>
        <w:autoSpaceDE w:val="0"/>
        <w:autoSpaceDN w:val="0"/>
        <w:jc w:val="center"/>
        <w:rPr>
          <w:rFonts w:hint="eastAsia" w:ascii="宋体" w:hAnsi="宋体" w:eastAsia="宋体" w:cs="宋体"/>
          <w:b/>
          <w:color w:val="000000"/>
          <w:spacing w:val="6"/>
          <w:sz w:val="32"/>
          <w:szCs w:val="32"/>
        </w:rPr>
      </w:pPr>
    </w:p>
    <w:p w14:paraId="1BBA53F8">
      <w:pPr>
        <w:autoSpaceDE w:val="0"/>
        <w:autoSpaceDN w:val="0"/>
        <w:jc w:val="center"/>
        <w:rPr>
          <w:rFonts w:hint="eastAsia" w:ascii="宋体" w:hAnsi="宋体" w:eastAsia="宋体" w:cs="宋体"/>
          <w:b/>
          <w:color w:val="000000"/>
          <w:spacing w:val="6"/>
          <w:sz w:val="32"/>
          <w:szCs w:val="32"/>
        </w:rPr>
      </w:pPr>
    </w:p>
    <w:p w14:paraId="3A8A2CB5">
      <w:pPr>
        <w:autoSpaceDE w:val="0"/>
        <w:autoSpaceDN w:val="0"/>
        <w:jc w:val="center"/>
        <w:rPr>
          <w:rFonts w:hint="eastAsia" w:ascii="宋体" w:hAnsi="宋体" w:eastAsia="宋体" w:cs="宋体"/>
          <w:b/>
          <w:color w:val="000000"/>
          <w:spacing w:val="6"/>
          <w:sz w:val="32"/>
          <w:szCs w:val="32"/>
        </w:rPr>
      </w:pPr>
    </w:p>
    <w:p w14:paraId="18E07178">
      <w:pPr>
        <w:autoSpaceDE w:val="0"/>
        <w:autoSpaceDN w:val="0"/>
        <w:jc w:val="center"/>
        <w:rPr>
          <w:rFonts w:hint="eastAsia" w:ascii="宋体" w:hAnsi="宋体" w:eastAsia="宋体" w:cs="宋体"/>
          <w:b/>
          <w:color w:val="000000"/>
          <w:spacing w:val="6"/>
          <w:sz w:val="32"/>
          <w:szCs w:val="32"/>
        </w:rPr>
      </w:pPr>
    </w:p>
    <w:p w14:paraId="1DBD77FC">
      <w:pPr>
        <w:autoSpaceDE w:val="0"/>
        <w:autoSpaceDN w:val="0"/>
        <w:jc w:val="center"/>
        <w:rPr>
          <w:rFonts w:hint="eastAsia" w:ascii="宋体" w:hAnsi="宋体" w:eastAsia="宋体" w:cs="宋体"/>
          <w:b/>
          <w:color w:val="000000"/>
          <w:spacing w:val="6"/>
          <w:sz w:val="32"/>
          <w:szCs w:val="32"/>
        </w:rPr>
      </w:pPr>
    </w:p>
    <w:p w14:paraId="6D4865AF">
      <w:pPr>
        <w:autoSpaceDE w:val="0"/>
        <w:autoSpaceDN w:val="0"/>
        <w:jc w:val="center"/>
        <w:rPr>
          <w:rFonts w:hint="eastAsia" w:ascii="宋体" w:hAnsi="宋体" w:eastAsia="宋体" w:cs="宋体"/>
          <w:b/>
          <w:color w:val="000000"/>
          <w:spacing w:val="6"/>
          <w:sz w:val="32"/>
          <w:szCs w:val="32"/>
        </w:rPr>
      </w:pPr>
    </w:p>
    <w:p w14:paraId="64ADC2C0">
      <w:pPr>
        <w:autoSpaceDE w:val="0"/>
        <w:autoSpaceDN w:val="0"/>
        <w:jc w:val="center"/>
        <w:rPr>
          <w:rFonts w:hint="eastAsia" w:ascii="宋体" w:hAnsi="宋体" w:eastAsia="宋体" w:cs="宋体"/>
          <w:b/>
          <w:color w:val="000000"/>
          <w:spacing w:val="6"/>
          <w:sz w:val="32"/>
          <w:szCs w:val="32"/>
        </w:rPr>
      </w:pPr>
    </w:p>
    <w:p w14:paraId="70DD9EB1">
      <w:pPr>
        <w:autoSpaceDE w:val="0"/>
        <w:autoSpaceDN w:val="0"/>
        <w:jc w:val="center"/>
        <w:rPr>
          <w:rFonts w:hint="eastAsia" w:ascii="宋体" w:hAnsi="宋体" w:eastAsia="宋体" w:cs="宋体"/>
          <w:b/>
          <w:color w:val="000000"/>
          <w:spacing w:val="6"/>
          <w:sz w:val="32"/>
          <w:szCs w:val="32"/>
        </w:rPr>
      </w:pPr>
    </w:p>
    <w:p w14:paraId="5BFE2497">
      <w:pPr>
        <w:autoSpaceDE w:val="0"/>
        <w:autoSpaceDN w:val="0"/>
        <w:jc w:val="center"/>
        <w:rPr>
          <w:rFonts w:hint="eastAsia" w:ascii="宋体" w:hAnsi="宋体" w:eastAsia="宋体" w:cs="宋体"/>
          <w:b/>
          <w:color w:val="000000"/>
          <w:spacing w:val="6"/>
          <w:sz w:val="32"/>
          <w:szCs w:val="32"/>
        </w:rPr>
      </w:pPr>
    </w:p>
    <w:p w14:paraId="773A57A5">
      <w:pPr>
        <w:autoSpaceDE w:val="0"/>
        <w:autoSpaceDN w:val="0"/>
        <w:jc w:val="center"/>
        <w:rPr>
          <w:rFonts w:hint="eastAsia" w:ascii="宋体" w:hAnsi="宋体" w:eastAsia="宋体" w:cs="宋体"/>
          <w:b/>
          <w:color w:val="000000"/>
          <w:spacing w:val="6"/>
          <w:sz w:val="32"/>
          <w:szCs w:val="32"/>
        </w:rPr>
      </w:pPr>
    </w:p>
    <w:p w14:paraId="37C35627">
      <w:pPr>
        <w:autoSpaceDE w:val="0"/>
        <w:autoSpaceDN w:val="0"/>
        <w:jc w:val="center"/>
        <w:rPr>
          <w:rFonts w:hint="eastAsia" w:ascii="宋体" w:hAnsi="宋体" w:eastAsia="宋体" w:cs="宋体"/>
          <w:b/>
          <w:color w:val="000000"/>
          <w:spacing w:val="6"/>
          <w:sz w:val="32"/>
          <w:szCs w:val="32"/>
        </w:rPr>
      </w:pPr>
    </w:p>
    <w:p w14:paraId="52D9520B">
      <w:pPr>
        <w:autoSpaceDE w:val="0"/>
        <w:autoSpaceDN w:val="0"/>
        <w:jc w:val="center"/>
        <w:rPr>
          <w:rFonts w:hint="eastAsia" w:ascii="宋体" w:hAnsi="宋体" w:eastAsia="宋体" w:cs="宋体"/>
          <w:b/>
          <w:color w:val="000000"/>
          <w:spacing w:val="6"/>
          <w:sz w:val="32"/>
          <w:szCs w:val="32"/>
        </w:rPr>
      </w:pPr>
    </w:p>
    <w:p w14:paraId="1EE911BC">
      <w:pPr>
        <w:autoSpaceDE w:val="0"/>
        <w:autoSpaceDN w:val="0"/>
        <w:jc w:val="center"/>
        <w:rPr>
          <w:rFonts w:hint="eastAsia" w:ascii="宋体" w:hAnsi="宋体" w:eastAsia="宋体" w:cs="宋体"/>
          <w:b/>
          <w:color w:val="000000"/>
          <w:spacing w:val="6"/>
          <w:sz w:val="32"/>
          <w:szCs w:val="32"/>
        </w:rPr>
      </w:pPr>
    </w:p>
    <w:p w14:paraId="20643E91">
      <w:pPr>
        <w:autoSpaceDE w:val="0"/>
        <w:autoSpaceDN w:val="0"/>
        <w:jc w:val="center"/>
        <w:rPr>
          <w:rFonts w:hint="eastAsia" w:ascii="宋体" w:hAnsi="宋体" w:eastAsia="宋体" w:cs="宋体"/>
          <w:b/>
          <w:color w:val="000000"/>
          <w:spacing w:val="6"/>
          <w:sz w:val="32"/>
          <w:szCs w:val="32"/>
        </w:rPr>
      </w:pPr>
    </w:p>
    <w:p w14:paraId="179F91B7">
      <w:pPr>
        <w:autoSpaceDE w:val="0"/>
        <w:autoSpaceDN w:val="0"/>
        <w:jc w:val="center"/>
        <w:rPr>
          <w:rFonts w:hint="eastAsia" w:ascii="宋体" w:hAnsi="宋体" w:eastAsia="宋体" w:cs="宋体"/>
          <w:b/>
          <w:color w:val="000000"/>
          <w:spacing w:val="6"/>
          <w:sz w:val="32"/>
          <w:szCs w:val="32"/>
        </w:rPr>
      </w:pPr>
    </w:p>
    <w:p w14:paraId="3479C7DD">
      <w:pPr>
        <w:snapToGrid w:val="0"/>
        <w:spacing w:line="360" w:lineRule="auto"/>
        <w:ind w:firstLine="3666" w:firstLineChars="1100"/>
        <w:rPr>
          <w:rFonts w:hint="eastAsia" w:ascii="宋体" w:hAnsi="宋体" w:eastAsia="宋体" w:cs="宋体"/>
          <w:b/>
          <w:color w:val="000000"/>
          <w:spacing w:val="6"/>
          <w:sz w:val="32"/>
          <w:szCs w:val="32"/>
        </w:rPr>
      </w:pPr>
    </w:p>
    <w:p w14:paraId="7BDC271E">
      <w:pPr>
        <w:widowControl/>
        <w:adjustRightInd/>
        <w:jc w:val="left"/>
        <w:rPr>
          <w:rFonts w:hint="eastAsia" w:ascii="宋体" w:hAnsi="宋体" w:eastAsia="宋体" w:cs="宋体"/>
          <w:b/>
          <w:color w:val="000000"/>
          <w:spacing w:val="6"/>
          <w:sz w:val="32"/>
          <w:szCs w:val="32"/>
        </w:rPr>
      </w:pPr>
    </w:p>
    <w:p w14:paraId="4DA4CDA1">
      <w:pPr>
        <w:snapToGrid w:val="0"/>
        <w:spacing w:line="360" w:lineRule="auto"/>
        <w:jc w:val="left"/>
        <w:rPr>
          <w:rFonts w:hint="eastAsia" w:ascii="宋体" w:hAnsi="宋体" w:eastAsia="宋体" w:cs="宋体"/>
          <w:b/>
          <w:color w:val="000000"/>
          <w:kern w:val="0"/>
          <w:sz w:val="32"/>
          <w:szCs w:val="32"/>
        </w:rPr>
      </w:pPr>
      <w:r>
        <w:rPr>
          <w:rFonts w:hint="eastAsia" w:ascii="宋体" w:hAnsi="宋体" w:eastAsia="宋体" w:cs="宋体"/>
          <w:b/>
          <w:color w:val="000000"/>
          <w:spacing w:val="6"/>
          <w:sz w:val="32"/>
          <w:szCs w:val="32"/>
        </w:rPr>
        <w:br w:type="page"/>
      </w:r>
      <w:r>
        <w:rPr>
          <w:rFonts w:hint="eastAsia" w:ascii="宋体" w:hAnsi="宋体" w:eastAsia="宋体" w:cs="宋体"/>
          <w:b/>
          <w:color w:val="000000"/>
          <w:spacing w:val="6"/>
          <w:sz w:val="32"/>
          <w:szCs w:val="32"/>
        </w:rPr>
        <w:t>附件6：</w:t>
      </w:r>
      <w:r>
        <w:rPr>
          <w:rFonts w:hint="eastAsia" w:ascii="宋体" w:hAnsi="宋体" w:eastAsia="宋体" w:cs="宋体"/>
          <w:b/>
          <w:color w:val="000000"/>
          <w:kern w:val="0"/>
          <w:sz w:val="32"/>
          <w:szCs w:val="32"/>
        </w:rPr>
        <w:t>分包意向协议</w:t>
      </w:r>
    </w:p>
    <w:p w14:paraId="23D04FD5">
      <w:pPr>
        <w:widowControl/>
        <w:spacing w:line="360" w:lineRule="auto"/>
        <w:ind w:firstLine="120" w:firstLineChars="50"/>
        <w:jc w:val="left"/>
        <w:rPr>
          <w:rFonts w:hint="eastAsia" w:ascii="宋体" w:hAnsi="宋体" w:eastAsia="宋体" w:cs="宋体"/>
          <w:color w:val="000000"/>
          <w:sz w:val="24"/>
        </w:rPr>
      </w:pPr>
      <w:r>
        <w:rPr>
          <w:rFonts w:hint="eastAsia" w:ascii="宋体" w:hAnsi="宋体" w:eastAsia="宋体" w:cs="宋体"/>
          <w:color w:val="000000"/>
          <w:sz w:val="24"/>
        </w:rPr>
        <w:t>（</w:t>
      </w:r>
      <w:r>
        <w:rPr>
          <w:rFonts w:hint="eastAsia" w:ascii="宋体" w:hAnsi="宋体" w:eastAsia="宋体" w:cs="宋体"/>
          <w:b/>
          <w:color w:val="000000"/>
          <w:sz w:val="24"/>
        </w:rPr>
        <w:t>中标后以分包方式履行合同的，提供分包意向协议；采购人不同意分包或者投标人中标后不以分包方式履行合同的，则不需要提供。</w:t>
      </w:r>
      <w:r>
        <w:rPr>
          <w:rFonts w:hint="eastAsia" w:ascii="宋体" w:hAnsi="宋体" w:eastAsia="宋体" w:cs="宋体"/>
          <w:color w:val="000000"/>
          <w:sz w:val="24"/>
        </w:rPr>
        <w:t>）</w:t>
      </w:r>
    </w:p>
    <w:p w14:paraId="53CD8DB2">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u w:val="single"/>
        </w:rPr>
        <w:t>（投标人名称）</w:t>
      </w:r>
      <w:r>
        <w:rPr>
          <w:rFonts w:hint="eastAsia" w:ascii="宋体" w:hAnsi="宋体" w:eastAsia="宋体" w:cs="宋体"/>
          <w:color w:val="000000"/>
          <w:kern w:val="0"/>
          <w:sz w:val="24"/>
          <w:lang w:val="zh-CN"/>
        </w:rPr>
        <w:t>若成为</w:t>
      </w:r>
      <w:r>
        <w:rPr>
          <w:rFonts w:hint="eastAsia" w:ascii="宋体" w:hAnsi="宋体" w:eastAsia="宋体" w:cs="宋体"/>
          <w:color w:val="000000"/>
          <w:sz w:val="24"/>
        </w:rPr>
        <w:t>（项目名称）【招标编号：（采购编号）】</w:t>
      </w:r>
      <w:r>
        <w:rPr>
          <w:rFonts w:hint="eastAsia" w:ascii="宋体" w:hAnsi="宋体" w:eastAsia="宋体" w:cs="宋体"/>
          <w:color w:val="000000"/>
          <w:kern w:val="0"/>
          <w:sz w:val="24"/>
          <w:lang w:val="zh-CN"/>
        </w:rPr>
        <w:t>的中标供应商，将依法采取分包方式履行合同。</w:t>
      </w:r>
      <w:r>
        <w:rPr>
          <w:rFonts w:hint="eastAsia" w:ascii="宋体" w:hAnsi="宋体" w:eastAsia="宋体" w:cs="宋体"/>
          <w:color w:val="000000"/>
          <w:kern w:val="0"/>
          <w:sz w:val="24"/>
          <w:u w:val="single"/>
        </w:rPr>
        <w:t>（投标人名称）</w:t>
      </w:r>
      <w:r>
        <w:rPr>
          <w:rFonts w:hint="eastAsia" w:ascii="宋体" w:hAnsi="宋体" w:eastAsia="宋体" w:cs="宋体"/>
          <w:color w:val="000000"/>
          <w:kern w:val="0"/>
          <w:sz w:val="24"/>
        </w:rPr>
        <w:t>与</w:t>
      </w:r>
      <w:r>
        <w:rPr>
          <w:rFonts w:hint="eastAsia" w:ascii="宋体" w:hAnsi="宋体" w:eastAsia="宋体" w:cs="宋体"/>
          <w:color w:val="000000"/>
          <w:kern w:val="0"/>
          <w:sz w:val="24"/>
          <w:u w:val="single"/>
        </w:rPr>
        <w:t>（所有分包供应商名称）</w:t>
      </w:r>
      <w:r>
        <w:rPr>
          <w:rFonts w:hint="eastAsia" w:ascii="宋体" w:hAnsi="宋体" w:eastAsia="宋体" w:cs="宋体"/>
          <w:color w:val="000000"/>
          <w:kern w:val="0"/>
          <w:sz w:val="24"/>
        </w:rPr>
        <w:t>达成分包意向协议</w:t>
      </w:r>
      <w:r>
        <w:rPr>
          <w:rFonts w:hint="eastAsia" w:ascii="宋体" w:hAnsi="宋体" w:eastAsia="宋体" w:cs="宋体"/>
          <w:color w:val="000000"/>
          <w:kern w:val="0"/>
          <w:sz w:val="24"/>
          <w:lang w:val="zh-CN"/>
        </w:rPr>
        <w:t xml:space="preserve">。 </w:t>
      </w:r>
    </w:p>
    <w:p w14:paraId="6D0D35CD">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一、分包标的及数量</w:t>
      </w:r>
    </w:p>
    <w:p w14:paraId="2597EA14">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u w:val="single"/>
        </w:rPr>
        <w:t>（投标人名称）</w:t>
      </w:r>
      <w:r>
        <w:rPr>
          <w:rFonts w:hint="eastAsia" w:ascii="宋体" w:hAnsi="宋体" w:eastAsia="宋体" w:cs="宋体"/>
          <w:color w:val="000000"/>
          <w:kern w:val="0"/>
          <w:sz w:val="24"/>
          <w:lang w:val="zh-CN"/>
        </w:rPr>
        <w:t>将</w:t>
      </w:r>
      <w:r>
        <w:rPr>
          <w:rFonts w:hint="eastAsia" w:ascii="宋体" w:hAnsi="宋体" w:eastAsia="宋体" w:cs="宋体"/>
          <w:color w:val="000000"/>
          <w:u w:val="single"/>
        </w:rPr>
        <w:t xml:space="preserve">  </w:t>
      </w:r>
      <w:r>
        <w:rPr>
          <w:rFonts w:hint="eastAsia" w:ascii="宋体" w:hAnsi="宋体" w:eastAsia="宋体" w:cs="宋体"/>
          <w:color w:val="000000"/>
          <w:kern w:val="0"/>
          <w:sz w:val="24"/>
          <w:u w:val="single"/>
        </w:rPr>
        <w:t xml:space="preserve"> XX工作内容   </w:t>
      </w:r>
      <w:r>
        <w:rPr>
          <w:rFonts w:hint="eastAsia" w:ascii="宋体" w:hAnsi="宋体" w:eastAsia="宋体" w:cs="宋体"/>
          <w:color w:val="000000"/>
          <w:sz w:val="24"/>
        </w:rPr>
        <w:t>分包给</w:t>
      </w:r>
      <w:r>
        <w:rPr>
          <w:rFonts w:hint="eastAsia" w:ascii="宋体" w:hAnsi="宋体" w:eastAsia="宋体" w:cs="宋体"/>
          <w:color w:val="000000"/>
          <w:kern w:val="0"/>
          <w:sz w:val="24"/>
          <w:u w:val="single"/>
        </w:rPr>
        <w:t>（分包供应商1名称）</w:t>
      </w:r>
      <w:r>
        <w:rPr>
          <w:rFonts w:hint="eastAsia" w:ascii="宋体" w:hAnsi="宋体" w:eastAsia="宋体" w:cs="宋体"/>
          <w:color w:val="000000"/>
          <w:kern w:val="0"/>
          <w:sz w:val="24"/>
          <w:lang w:val="zh-CN"/>
        </w:rPr>
        <w:t>，</w:t>
      </w:r>
      <w:r>
        <w:rPr>
          <w:rFonts w:hint="eastAsia" w:ascii="宋体" w:hAnsi="宋体" w:eastAsia="宋体" w:cs="宋体"/>
          <w:color w:val="000000"/>
          <w:kern w:val="0"/>
          <w:sz w:val="24"/>
          <w:u w:val="single"/>
        </w:rPr>
        <w:t>（分包供应商2名称），</w:t>
      </w:r>
      <w:r>
        <w:rPr>
          <w:rFonts w:hint="eastAsia" w:ascii="宋体" w:hAnsi="宋体" w:eastAsia="宋体" w:cs="宋体"/>
          <w:color w:val="000000"/>
          <w:kern w:val="0"/>
          <w:sz w:val="24"/>
          <w:lang w:val="zh-CN"/>
        </w:rPr>
        <w:t>具备承</w:t>
      </w:r>
      <w:r>
        <w:rPr>
          <w:rFonts w:hint="eastAsia" w:ascii="宋体" w:hAnsi="宋体" w:eastAsia="宋体" w:cs="宋体"/>
          <w:color w:val="000000"/>
          <w:kern w:val="0"/>
          <w:sz w:val="24"/>
        </w:rPr>
        <w:t>担</w:t>
      </w:r>
      <w:r>
        <w:rPr>
          <w:rFonts w:hint="eastAsia" w:ascii="宋体" w:hAnsi="宋体" w:eastAsia="宋体" w:cs="宋体"/>
          <w:color w:val="000000"/>
          <w:kern w:val="0"/>
          <w:sz w:val="24"/>
          <w:u w:val="single"/>
          <w:lang w:val="zh-CN"/>
        </w:rPr>
        <w:t>XX工作内容</w:t>
      </w:r>
      <w:r>
        <w:rPr>
          <w:rFonts w:hint="eastAsia" w:ascii="宋体" w:hAnsi="宋体" w:eastAsia="宋体" w:cs="宋体"/>
          <w:color w:val="000000"/>
          <w:kern w:val="0"/>
          <w:sz w:val="24"/>
          <w:lang w:val="zh-CN"/>
        </w:rPr>
        <w:t>相应资质条件且不得再次分包；</w:t>
      </w:r>
    </w:p>
    <w:p w14:paraId="35B39CF5">
      <w:pPr>
        <w:pStyle w:val="6"/>
        <w:ind w:left="664" w:leftChars="316" w:firstLine="229" w:firstLineChars="95"/>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w:t>
      </w:r>
    </w:p>
    <w:p w14:paraId="3E9E26A2">
      <w:pPr>
        <w:rPr>
          <w:rFonts w:hint="eastAsia" w:ascii="宋体" w:hAnsi="宋体" w:eastAsia="宋体" w:cs="宋体"/>
          <w:color w:val="000000"/>
        </w:rPr>
      </w:pPr>
      <w:r>
        <w:rPr>
          <w:rFonts w:hint="eastAsia" w:ascii="宋体" w:hAnsi="宋体" w:eastAsia="宋体" w:cs="宋体"/>
          <w:color w:val="000000"/>
          <w:lang w:val="zh-CN"/>
        </w:rPr>
        <w:t xml:space="preserve"> </w:t>
      </w:r>
    </w:p>
    <w:p w14:paraId="0F3A9472">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二、分包供应商中小企业合同份额</w:t>
      </w:r>
    </w:p>
    <w:p w14:paraId="052601C1">
      <w:pPr>
        <w:snapToGrid w:val="0"/>
        <w:spacing w:line="360" w:lineRule="auto"/>
        <w:ind w:firstLine="576"/>
        <w:rPr>
          <w:rFonts w:hint="eastAsia" w:ascii="宋体" w:hAnsi="宋体" w:eastAsia="宋体" w:cs="宋体"/>
          <w:b/>
          <w:color w:val="000000"/>
          <w:kern w:val="0"/>
          <w:sz w:val="24"/>
          <w:lang w:val="zh-CN"/>
        </w:rPr>
      </w:pPr>
      <w:r>
        <w:rPr>
          <w:rFonts w:hint="eastAsia" w:ascii="宋体" w:hAnsi="宋体" w:eastAsia="宋体" w:cs="宋体"/>
          <w:color w:val="000000"/>
          <w:kern w:val="0"/>
          <w:sz w:val="24"/>
        </w:rPr>
        <w:t>1、</w:t>
      </w:r>
      <w:r>
        <w:rPr>
          <w:rFonts w:hint="eastAsia" w:ascii="宋体" w:hAnsi="宋体" w:eastAsia="宋体" w:cs="宋体"/>
          <w:color w:val="000000"/>
          <w:kern w:val="0"/>
          <w:sz w:val="24"/>
          <w:u w:val="single"/>
        </w:rPr>
        <w:t>（分包供应商X,……）提供的服务全部由小微企业承接，</w:t>
      </w:r>
      <w:r>
        <w:rPr>
          <w:rFonts w:hint="eastAsia" w:ascii="宋体" w:hAnsi="宋体" w:eastAsia="宋体" w:cs="宋体"/>
          <w:color w:val="000000"/>
          <w:kern w:val="0"/>
          <w:sz w:val="24"/>
        </w:rPr>
        <w:t>其合同份额占到合同总金额</w:t>
      </w:r>
      <w:r>
        <w:rPr>
          <w:rFonts w:hint="eastAsia" w:ascii="宋体" w:hAnsi="宋体" w:eastAsia="宋体" w:cs="宋体"/>
          <w:color w:val="000000"/>
          <w:kern w:val="0"/>
          <w:sz w:val="24"/>
          <w:u w:val="single"/>
        </w:rPr>
        <w:t xml:space="preserve">     </w:t>
      </w:r>
      <w:r>
        <w:rPr>
          <w:rFonts w:hint="eastAsia" w:ascii="宋体" w:hAnsi="宋体" w:eastAsia="宋体" w:cs="宋体"/>
          <w:color w:val="000000"/>
          <w:kern w:val="0"/>
          <w:sz w:val="24"/>
        </w:rPr>
        <w:t>%以上</w:t>
      </w:r>
      <w:r>
        <w:rPr>
          <w:rFonts w:hint="eastAsia" w:ascii="宋体" w:hAnsi="宋体" w:eastAsia="宋体" w:cs="宋体"/>
          <w:color w:val="000000"/>
        </w:rPr>
        <w:t>。</w:t>
      </w:r>
      <w:r>
        <w:rPr>
          <w:rFonts w:hint="eastAsia" w:ascii="宋体" w:hAnsi="宋体" w:eastAsia="宋体" w:cs="宋体"/>
          <w:b/>
          <w:color w:val="000000"/>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000000"/>
          <w:sz w:val="24"/>
        </w:rPr>
        <w:t>拟享受以上价格扣除政策的，填写有关内容。</w:t>
      </w:r>
      <w:r>
        <w:rPr>
          <w:rFonts w:hint="eastAsia" w:ascii="宋体" w:hAnsi="宋体" w:eastAsia="宋体" w:cs="宋体"/>
          <w:b/>
          <w:color w:val="000000"/>
          <w:kern w:val="0"/>
          <w:sz w:val="24"/>
          <w:lang w:val="zh-CN"/>
        </w:rPr>
        <w:t>）</w:t>
      </w:r>
    </w:p>
    <w:p w14:paraId="78D3BD1A">
      <w:pPr>
        <w:spacing w:line="360" w:lineRule="auto"/>
        <w:ind w:firstLine="480" w:firstLineChars="200"/>
        <w:rPr>
          <w:rFonts w:hint="eastAsia" w:ascii="宋体" w:hAnsi="宋体" w:eastAsia="宋体" w:cs="宋体"/>
          <w:b/>
          <w:bCs/>
          <w:color w:val="000000"/>
          <w:kern w:val="0"/>
          <w:sz w:val="24"/>
          <w:lang w:val="zh-CN"/>
        </w:rPr>
      </w:pPr>
      <w:r>
        <w:rPr>
          <w:rFonts w:hint="eastAsia" w:ascii="宋体" w:hAnsi="宋体" w:eastAsia="宋体" w:cs="宋体"/>
          <w:color w:val="000000"/>
          <w:sz w:val="24"/>
        </w:rPr>
        <w:t>2、中小企业合同金额达到</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%，小微企业合同金额达到</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w:t>
      </w:r>
      <w:r>
        <w:rPr>
          <w:rFonts w:hint="eastAsia" w:ascii="宋体" w:hAnsi="宋体" w:eastAsia="宋体" w:cs="宋体"/>
          <w:color w:val="000000"/>
          <w:kern w:val="0"/>
          <w:sz w:val="24"/>
          <w:lang w:val="zh-CN"/>
        </w:rPr>
        <w:t>。</w:t>
      </w:r>
      <w:r>
        <w:rPr>
          <w:rFonts w:hint="eastAsia" w:ascii="宋体" w:hAnsi="宋体" w:eastAsia="宋体" w:cs="宋体"/>
          <w:b/>
          <w:bCs/>
          <w:color w:val="000000"/>
          <w:kern w:val="0"/>
          <w:sz w:val="24"/>
          <w:lang w:val="zh-CN"/>
        </w:rPr>
        <w:t>（</w:t>
      </w:r>
      <w:r>
        <w:rPr>
          <w:rFonts w:hint="eastAsia" w:ascii="宋体" w:hAnsi="宋体" w:eastAsia="宋体" w:cs="宋体"/>
          <w:b/>
          <w:bCs/>
          <w:color w:val="000000"/>
          <w:sz w:val="24"/>
        </w:rPr>
        <w:t>要求合同分包形式参加的项目或采购包，供应商按招标文件第一部分招标公告申请人的资格要求中规定的</w:t>
      </w:r>
      <w:r>
        <w:rPr>
          <w:rFonts w:hint="eastAsia" w:ascii="宋体" w:hAnsi="宋体" w:eastAsia="宋体" w:cs="宋体"/>
          <w:b/>
          <w:color w:val="000000"/>
          <w:kern w:val="0"/>
          <w:sz w:val="24"/>
          <w:lang w:val="zh-CN"/>
        </w:rPr>
        <w:t>分包意向协议</w:t>
      </w:r>
      <w:r>
        <w:rPr>
          <w:rFonts w:hint="eastAsia" w:ascii="宋体" w:hAnsi="宋体" w:eastAsia="宋体" w:cs="宋体"/>
          <w:b/>
          <w:bCs/>
          <w:color w:val="000000"/>
          <w:sz w:val="24"/>
        </w:rPr>
        <w:t>中中小企业、小微企业合同金额应当达到的比例要求填写。</w:t>
      </w:r>
      <w:r>
        <w:rPr>
          <w:rFonts w:hint="eastAsia" w:ascii="宋体" w:hAnsi="宋体" w:eastAsia="宋体" w:cs="宋体"/>
          <w:b/>
          <w:bCs/>
          <w:color w:val="000000"/>
          <w:kern w:val="0"/>
          <w:sz w:val="24"/>
          <w:lang w:val="zh-CN"/>
        </w:rPr>
        <w:t>）</w:t>
      </w:r>
    </w:p>
    <w:p w14:paraId="36032BBC">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三、分包工作履行期限、地点、方式</w:t>
      </w:r>
    </w:p>
    <w:p w14:paraId="11CA962A">
      <w:pPr>
        <w:snapToGrid w:val="0"/>
        <w:spacing w:line="360" w:lineRule="auto"/>
        <w:ind w:firstLine="576"/>
        <w:rPr>
          <w:rFonts w:hint="eastAsia" w:ascii="宋体" w:hAnsi="宋体" w:eastAsia="宋体" w:cs="宋体"/>
          <w:color w:val="000000"/>
          <w:u w:val="single"/>
        </w:rPr>
      </w:pPr>
      <w:r>
        <w:rPr>
          <w:rFonts w:hint="eastAsia" w:ascii="宋体" w:hAnsi="宋体" w:eastAsia="宋体" w:cs="宋体"/>
          <w:color w:val="000000"/>
          <w:u w:val="single"/>
        </w:rPr>
        <w:t xml:space="preserve">                                                                                  </w:t>
      </w:r>
    </w:p>
    <w:p w14:paraId="1814B7F0">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四、质量</w:t>
      </w:r>
    </w:p>
    <w:p w14:paraId="72CADCA6">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u w:val="single"/>
        </w:rPr>
        <w:t xml:space="preserve">                                                                                       </w:t>
      </w:r>
    </w:p>
    <w:p w14:paraId="2E7CC113">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五、价款或者报酬</w:t>
      </w:r>
    </w:p>
    <w:p w14:paraId="69C48934">
      <w:pPr>
        <w:snapToGrid w:val="0"/>
        <w:spacing w:line="360" w:lineRule="auto"/>
        <w:ind w:left="573" w:leftChars="273"/>
        <w:rPr>
          <w:rFonts w:hint="eastAsia" w:ascii="宋体" w:hAnsi="宋体" w:eastAsia="宋体" w:cs="宋体"/>
          <w:color w:val="000000"/>
          <w:kern w:val="0"/>
          <w:sz w:val="24"/>
          <w:lang w:val="zh-CN"/>
        </w:rPr>
      </w:pPr>
      <w:r>
        <w:rPr>
          <w:rFonts w:hint="eastAsia" w:ascii="宋体" w:hAnsi="宋体" w:eastAsia="宋体" w:cs="宋体"/>
          <w:color w:val="000000"/>
          <w:u w:val="single"/>
        </w:rPr>
        <w:t xml:space="preserve">                                                                                     </w:t>
      </w:r>
    </w:p>
    <w:p w14:paraId="56E170A6">
      <w:pPr>
        <w:snapToGrid w:val="0"/>
        <w:spacing w:line="360" w:lineRule="auto"/>
        <w:ind w:left="573" w:leftChars="273"/>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六、违约责任</w:t>
      </w:r>
    </w:p>
    <w:p w14:paraId="1019A167">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u w:val="single"/>
        </w:rPr>
        <w:t xml:space="preserve">                                                                                     </w:t>
      </w:r>
    </w:p>
    <w:p w14:paraId="7CF82149">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七、争议解决的办法</w:t>
      </w:r>
    </w:p>
    <w:p w14:paraId="6991BF62">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u w:val="single"/>
        </w:rPr>
        <w:t xml:space="preserve">                                                                                  </w:t>
      </w:r>
    </w:p>
    <w:p w14:paraId="1AEACB35">
      <w:pPr>
        <w:snapToGrid w:val="0"/>
        <w:spacing w:line="360" w:lineRule="auto"/>
        <w:ind w:firstLine="576"/>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八、其他</w:t>
      </w:r>
    </w:p>
    <w:p w14:paraId="635BA093">
      <w:pPr>
        <w:snapToGrid w:val="0"/>
        <w:spacing w:line="360" w:lineRule="auto"/>
        <w:ind w:left="5758" w:leftChars="342" w:hanging="5040" w:hangingChars="2100"/>
        <w:rPr>
          <w:rFonts w:hint="eastAsia" w:ascii="宋体" w:hAnsi="宋体" w:eastAsia="宋体" w:cs="宋体"/>
          <w:color w:val="000000"/>
          <w:kern w:val="0"/>
          <w:sz w:val="24"/>
          <w:lang w:val="zh-CN"/>
        </w:rPr>
      </w:pPr>
      <w:r>
        <w:rPr>
          <w:rFonts w:hint="eastAsia" w:ascii="宋体" w:hAnsi="宋体" w:eastAsia="宋体" w:cs="宋体"/>
          <w:color w:val="000000"/>
          <w:sz w:val="24"/>
        </w:rPr>
        <w:t>中小企业合同金额达到</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%，小微企业合同金额达到</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w:t>
      </w:r>
      <w:r>
        <w:rPr>
          <w:rFonts w:hint="eastAsia" w:ascii="宋体" w:hAnsi="宋体" w:eastAsia="宋体" w:cs="宋体"/>
          <w:color w:val="000000"/>
          <w:kern w:val="0"/>
          <w:sz w:val="24"/>
          <w:lang w:val="zh-CN"/>
        </w:rPr>
        <w:t xml:space="preserve">  。                                           投标人名称(电子签名)：</w:t>
      </w:r>
    </w:p>
    <w:p w14:paraId="13EE427F">
      <w:pPr>
        <w:snapToGrid w:val="0"/>
        <w:spacing w:line="360" w:lineRule="auto"/>
        <w:jc w:val="righ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分包供应商名称(电子签名/公章)：</w:t>
      </w:r>
    </w:p>
    <w:p w14:paraId="0E05E27D">
      <w:pPr>
        <w:snapToGrid w:val="0"/>
        <w:spacing w:line="360" w:lineRule="auto"/>
        <w:ind w:firstLine="5760" w:firstLineChars="2400"/>
        <w:rPr>
          <w:rFonts w:hint="eastAsia" w:ascii="宋体" w:hAnsi="宋体" w:eastAsia="宋体" w:cs="宋体"/>
          <w:color w:val="000000"/>
        </w:rPr>
      </w:pPr>
      <w:r>
        <w:rPr>
          <w:rFonts w:hint="eastAsia" w:ascii="宋体" w:hAnsi="宋体" w:eastAsia="宋体" w:cs="宋体"/>
          <w:color w:val="000000"/>
          <w:kern w:val="0"/>
          <w:sz w:val="24"/>
          <w:lang w:val="zh-CN"/>
        </w:rPr>
        <w:t>……</w:t>
      </w:r>
    </w:p>
    <w:p w14:paraId="5D57291E">
      <w:pPr>
        <w:snapToGrid w:val="0"/>
        <w:spacing w:line="360" w:lineRule="auto"/>
        <w:ind w:left="5758" w:leftChars="342" w:hanging="5040" w:hangingChars="21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日期：  年  月   日</w:t>
      </w:r>
    </w:p>
    <w:p w14:paraId="06C4ECB1">
      <w:pPr>
        <w:spacing w:line="360" w:lineRule="auto"/>
        <w:ind w:right="420"/>
        <w:rPr>
          <w:rFonts w:hint="eastAsia" w:ascii="宋体" w:hAnsi="宋体" w:eastAsia="宋体" w:cs="宋体"/>
          <w:color w:val="000000"/>
          <w:sz w:val="24"/>
        </w:rPr>
      </w:pPr>
      <w:r>
        <w:rPr>
          <w:rFonts w:hint="eastAsia" w:ascii="宋体" w:hAnsi="宋体" w:eastAsia="宋体" w:cs="宋体"/>
          <w:color w:val="000000"/>
          <w:sz w:val="24"/>
        </w:rPr>
        <w:t>注：按本格式和要求提供。</w:t>
      </w:r>
    </w:p>
    <w:p w14:paraId="4E799007">
      <w:pPr>
        <w:autoSpaceDE w:val="0"/>
        <w:autoSpaceDN w:val="0"/>
        <w:jc w:val="center"/>
        <w:rPr>
          <w:rFonts w:hint="eastAsia" w:ascii="宋体" w:hAnsi="宋体" w:eastAsia="宋体" w:cs="宋体"/>
          <w:b/>
          <w:color w:val="000000"/>
          <w:spacing w:val="6"/>
          <w:sz w:val="32"/>
          <w:szCs w:val="32"/>
        </w:rPr>
      </w:pPr>
    </w:p>
    <w:p w14:paraId="7CE3E03C">
      <w:pPr>
        <w:autoSpaceDE w:val="0"/>
        <w:autoSpaceDN w:val="0"/>
        <w:jc w:val="center"/>
        <w:rPr>
          <w:rFonts w:hint="eastAsia" w:ascii="宋体" w:hAnsi="宋体" w:eastAsia="宋体" w:cs="宋体"/>
          <w:b/>
          <w:color w:val="000000"/>
          <w:spacing w:val="6"/>
          <w:sz w:val="32"/>
          <w:szCs w:val="32"/>
        </w:rPr>
      </w:pPr>
    </w:p>
    <w:p w14:paraId="6CAA00D0">
      <w:pPr>
        <w:autoSpaceDE w:val="0"/>
        <w:autoSpaceDN w:val="0"/>
        <w:jc w:val="center"/>
        <w:rPr>
          <w:rFonts w:hint="eastAsia" w:ascii="宋体" w:hAnsi="宋体" w:eastAsia="宋体" w:cs="宋体"/>
          <w:b/>
          <w:color w:val="000000"/>
          <w:spacing w:val="6"/>
          <w:sz w:val="32"/>
          <w:szCs w:val="32"/>
        </w:rPr>
      </w:pPr>
    </w:p>
    <w:p w14:paraId="1639E6AA">
      <w:pPr>
        <w:autoSpaceDE w:val="0"/>
        <w:autoSpaceDN w:val="0"/>
        <w:jc w:val="center"/>
        <w:rPr>
          <w:rFonts w:hint="eastAsia" w:ascii="宋体" w:hAnsi="宋体" w:eastAsia="宋体" w:cs="宋体"/>
          <w:b/>
          <w:color w:val="000000"/>
          <w:spacing w:val="6"/>
          <w:sz w:val="32"/>
          <w:szCs w:val="32"/>
        </w:rPr>
      </w:pPr>
    </w:p>
    <w:p w14:paraId="45E64303">
      <w:pPr>
        <w:autoSpaceDE w:val="0"/>
        <w:autoSpaceDN w:val="0"/>
        <w:jc w:val="center"/>
        <w:rPr>
          <w:rFonts w:hint="eastAsia" w:ascii="宋体" w:hAnsi="宋体" w:eastAsia="宋体" w:cs="宋体"/>
          <w:b/>
          <w:color w:val="000000"/>
          <w:spacing w:val="6"/>
          <w:sz w:val="32"/>
          <w:szCs w:val="32"/>
        </w:rPr>
      </w:pPr>
    </w:p>
    <w:p w14:paraId="2DAC2677">
      <w:pPr>
        <w:autoSpaceDE w:val="0"/>
        <w:autoSpaceDN w:val="0"/>
        <w:jc w:val="center"/>
        <w:rPr>
          <w:rFonts w:hint="eastAsia" w:ascii="宋体" w:hAnsi="宋体" w:eastAsia="宋体" w:cs="宋体"/>
          <w:b/>
          <w:color w:val="000000"/>
          <w:spacing w:val="6"/>
          <w:sz w:val="32"/>
          <w:szCs w:val="32"/>
        </w:rPr>
      </w:pPr>
    </w:p>
    <w:p w14:paraId="0CD8DAAE">
      <w:pPr>
        <w:autoSpaceDE w:val="0"/>
        <w:autoSpaceDN w:val="0"/>
        <w:jc w:val="center"/>
        <w:rPr>
          <w:rFonts w:hint="eastAsia" w:ascii="宋体" w:hAnsi="宋体" w:eastAsia="宋体" w:cs="宋体"/>
          <w:b/>
          <w:color w:val="000000"/>
          <w:spacing w:val="6"/>
          <w:sz w:val="32"/>
          <w:szCs w:val="32"/>
        </w:rPr>
      </w:pPr>
    </w:p>
    <w:p w14:paraId="02396FEA">
      <w:pPr>
        <w:autoSpaceDE w:val="0"/>
        <w:autoSpaceDN w:val="0"/>
        <w:jc w:val="center"/>
        <w:rPr>
          <w:rFonts w:hint="eastAsia" w:ascii="宋体" w:hAnsi="宋体" w:eastAsia="宋体" w:cs="宋体"/>
          <w:b/>
          <w:color w:val="000000"/>
          <w:spacing w:val="6"/>
          <w:sz w:val="32"/>
          <w:szCs w:val="32"/>
        </w:rPr>
      </w:pPr>
    </w:p>
    <w:p w14:paraId="06CACB4C">
      <w:pPr>
        <w:autoSpaceDE w:val="0"/>
        <w:autoSpaceDN w:val="0"/>
        <w:jc w:val="center"/>
        <w:rPr>
          <w:rFonts w:hint="eastAsia" w:ascii="宋体" w:hAnsi="宋体" w:eastAsia="宋体" w:cs="宋体"/>
          <w:b/>
          <w:color w:val="000000"/>
          <w:spacing w:val="6"/>
          <w:sz w:val="32"/>
          <w:szCs w:val="32"/>
        </w:rPr>
      </w:pPr>
    </w:p>
    <w:p w14:paraId="4A51ABC2">
      <w:pPr>
        <w:autoSpaceDE w:val="0"/>
        <w:autoSpaceDN w:val="0"/>
        <w:jc w:val="center"/>
        <w:rPr>
          <w:rFonts w:hint="eastAsia" w:ascii="宋体" w:hAnsi="宋体" w:eastAsia="宋体" w:cs="宋体"/>
          <w:b/>
          <w:color w:val="000000"/>
          <w:spacing w:val="6"/>
          <w:sz w:val="32"/>
          <w:szCs w:val="32"/>
        </w:rPr>
      </w:pPr>
    </w:p>
    <w:p w14:paraId="7DE7ADEB">
      <w:pPr>
        <w:autoSpaceDE w:val="0"/>
        <w:autoSpaceDN w:val="0"/>
        <w:jc w:val="center"/>
        <w:rPr>
          <w:rFonts w:hint="eastAsia" w:ascii="宋体" w:hAnsi="宋体" w:eastAsia="宋体" w:cs="宋体"/>
          <w:b/>
          <w:color w:val="000000"/>
          <w:spacing w:val="6"/>
          <w:sz w:val="32"/>
          <w:szCs w:val="32"/>
        </w:rPr>
      </w:pPr>
    </w:p>
    <w:p w14:paraId="62B93EF9">
      <w:pPr>
        <w:autoSpaceDE w:val="0"/>
        <w:autoSpaceDN w:val="0"/>
        <w:jc w:val="center"/>
        <w:rPr>
          <w:rFonts w:hint="eastAsia" w:ascii="宋体" w:hAnsi="宋体" w:eastAsia="宋体" w:cs="宋体"/>
          <w:b/>
          <w:color w:val="000000"/>
          <w:spacing w:val="6"/>
          <w:sz w:val="32"/>
          <w:szCs w:val="32"/>
        </w:rPr>
      </w:pPr>
    </w:p>
    <w:p w14:paraId="35AB5327">
      <w:pPr>
        <w:autoSpaceDE w:val="0"/>
        <w:autoSpaceDN w:val="0"/>
        <w:jc w:val="center"/>
        <w:rPr>
          <w:rFonts w:hint="eastAsia" w:ascii="宋体" w:hAnsi="宋体" w:eastAsia="宋体" w:cs="宋体"/>
          <w:b/>
          <w:color w:val="000000"/>
          <w:spacing w:val="6"/>
          <w:sz w:val="32"/>
          <w:szCs w:val="32"/>
        </w:rPr>
      </w:pPr>
    </w:p>
    <w:p w14:paraId="77FE5693">
      <w:pPr>
        <w:autoSpaceDE w:val="0"/>
        <w:autoSpaceDN w:val="0"/>
        <w:jc w:val="center"/>
        <w:rPr>
          <w:rFonts w:hint="eastAsia" w:ascii="宋体" w:hAnsi="宋体" w:eastAsia="宋体" w:cs="宋体"/>
          <w:b/>
          <w:color w:val="000000"/>
          <w:spacing w:val="6"/>
          <w:sz w:val="32"/>
          <w:szCs w:val="32"/>
        </w:rPr>
      </w:pPr>
    </w:p>
    <w:p w14:paraId="42502896">
      <w:pPr>
        <w:autoSpaceDE w:val="0"/>
        <w:autoSpaceDN w:val="0"/>
        <w:jc w:val="center"/>
        <w:rPr>
          <w:rFonts w:hint="eastAsia" w:ascii="宋体" w:hAnsi="宋体" w:eastAsia="宋体" w:cs="宋体"/>
          <w:b/>
          <w:color w:val="000000"/>
          <w:spacing w:val="6"/>
          <w:sz w:val="32"/>
          <w:szCs w:val="32"/>
        </w:rPr>
      </w:pPr>
    </w:p>
    <w:p w14:paraId="6926C5FA">
      <w:pPr>
        <w:autoSpaceDE w:val="0"/>
        <w:autoSpaceDN w:val="0"/>
        <w:jc w:val="center"/>
        <w:rPr>
          <w:rFonts w:hint="eastAsia" w:ascii="宋体" w:hAnsi="宋体" w:eastAsia="宋体" w:cs="宋体"/>
          <w:b/>
          <w:color w:val="000000"/>
          <w:spacing w:val="6"/>
          <w:sz w:val="32"/>
          <w:szCs w:val="32"/>
        </w:rPr>
      </w:pPr>
    </w:p>
    <w:p w14:paraId="3BB2E1E7">
      <w:pPr>
        <w:autoSpaceDE w:val="0"/>
        <w:autoSpaceDN w:val="0"/>
        <w:jc w:val="center"/>
        <w:rPr>
          <w:rFonts w:hint="eastAsia" w:ascii="宋体" w:hAnsi="宋体" w:eastAsia="宋体" w:cs="宋体"/>
          <w:b/>
          <w:color w:val="000000"/>
          <w:spacing w:val="6"/>
          <w:sz w:val="32"/>
          <w:szCs w:val="32"/>
        </w:rPr>
      </w:pPr>
    </w:p>
    <w:p w14:paraId="2240E01A">
      <w:pPr>
        <w:autoSpaceDE w:val="0"/>
        <w:autoSpaceDN w:val="0"/>
        <w:jc w:val="center"/>
        <w:rPr>
          <w:rFonts w:hint="eastAsia" w:ascii="宋体" w:hAnsi="宋体" w:eastAsia="宋体" w:cs="宋体"/>
          <w:b/>
          <w:color w:val="000000"/>
          <w:spacing w:val="6"/>
          <w:sz w:val="32"/>
          <w:szCs w:val="32"/>
        </w:rPr>
      </w:pPr>
    </w:p>
    <w:p w14:paraId="565FA801">
      <w:pPr>
        <w:autoSpaceDE w:val="0"/>
        <w:autoSpaceDN w:val="0"/>
        <w:jc w:val="center"/>
        <w:rPr>
          <w:rFonts w:hint="eastAsia" w:ascii="宋体" w:hAnsi="宋体" w:eastAsia="宋体" w:cs="宋体"/>
          <w:b/>
          <w:color w:val="000000"/>
          <w:spacing w:val="6"/>
          <w:sz w:val="32"/>
          <w:szCs w:val="32"/>
        </w:rPr>
      </w:pPr>
    </w:p>
    <w:p w14:paraId="545B3F08">
      <w:pPr>
        <w:autoSpaceDE w:val="0"/>
        <w:autoSpaceDN w:val="0"/>
        <w:jc w:val="center"/>
        <w:rPr>
          <w:rFonts w:hint="eastAsia" w:ascii="宋体" w:hAnsi="宋体" w:eastAsia="宋体" w:cs="宋体"/>
          <w:b/>
          <w:color w:val="000000"/>
          <w:spacing w:val="6"/>
          <w:sz w:val="32"/>
          <w:szCs w:val="32"/>
        </w:rPr>
      </w:pPr>
    </w:p>
    <w:p w14:paraId="12813EC5">
      <w:pPr>
        <w:autoSpaceDE w:val="0"/>
        <w:autoSpaceDN w:val="0"/>
        <w:jc w:val="center"/>
        <w:rPr>
          <w:rFonts w:hint="eastAsia" w:ascii="宋体" w:hAnsi="宋体" w:eastAsia="宋体" w:cs="宋体"/>
          <w:b/>
          <w:color w:val="000000"/>
          <w:spacing w:val="6"/>
          <w:sz w:val="32"/>
          <w:szCs w:val="32"/>
        </w:rPr>
      </w:pPr>
    </w:p>
    <w:p w14:paraId="059CF68B">
      <w:pPr>
        <w:autoSpaceDE w:val="0"/>
        <w:autoSpaceDN w:val="0"/>
        <w:jc w:val="center"/>
        <w:rPr>
          <w:rFonts w:hint="eastAsia" w:ascii="宋体" w:hAnsi="宋体" w:eastAsia="宋体" w:cs="宋体"/>
          <w:b/>
          <w:color w:val="000000"/>
          <w:spacing w:val="6"/>
          <w:sz w:val="32"/>
          <w:szCs w:val="32"/>
        </w:rPr>
      </w:pPr>
    </w:p>
    <w:p w14:paraId="43F213C5">
      <w:pPr>
        <w:autoSpaceDE w:val="0"/>
        <w:autoSpaceDN w:val="0"/>
        <w:jc w:val="center"/>
        <w:rPr>
          <w:rFonts w:hint="eastAsia" w:ascii="宋体" w:hAnsi="宋体" w:eastAsia="宋体" w:cs="宋体"/>
          <w:b/>
          <w:color w:val="000000"/>
          <w:spacing w:val="6"/>
          <w:sz w:val="32"/>
          <w:szCs w:val="32"/>
        </w:rPr>
      </w:pPr>
    </w:p>
    <w:p w14:paraId="2F794CBE">
      <w:pPr>
        <w:autoSpaceDE w:val="0"/>
        <w:autoSpaceDN w:val="0"/>
        <w:jc w:val="center"/>
        <w:rPr>
          <w:rFonts w:hint="eastAsia" w:ascii="宋体" w:hAnsi="宋体" w:eastAsia="宋体" w:cs="宋体"/>
          <w:b/>
          <w:color w:val="000000"/>
          <w:spacing w:val="6"/>
          <w:sz w:val="32"/>
          <w:szCs w:val="32"/>
        </w:rPr>
      </w:pPr>
    </w:p>
    <w:p w14:paraId="7EC019D6">
      <w:pPr>
        <w:autoSpaceDE w:val="0"/>
        <w:autoSpaceDN w:val="0"/>
        <w:jc w:val="center"/>
        <w:rPr>
          <w:rFonts w:hint="eastAsia" w:ascii="宋体" w:hAnsi="宋体" w:eastAsia="宋体" w:cs="宋体"/>
          <w:b/>
          <w:color w:val="000000"/>
          <w:spacing w:val="6"/>
          <w:sz w:val="32"/>
          <w:szCs w:val="32"/>
        </w:rPr>
      </w:pPr>
    </w:p>
    <w:p w14:paraId="6DFF1057">
      <w:pPr>
        <w:spacing w:line="360" w:lineRule="auto"/>
        <w:jc w:val="left"/>
        <w:outlineLvl w:val="0"/>
        <w:rPr>
          <w:rFonts w:hint="eastAsia" w:ascii="宋体" w:hAnsi="宋体" w:eastAsia="宋体" w:cs="宋体"/>
          <w:b/>
          <w:color w:val="000000"/>
          <w:sz w:val="36"/>
          <w:szCs w:val="20"/>
        </w:rPr>
      </w:pPr>
      <w:r>
        <w:rPr>
          <w:rFonts w:hint="eastAsia" w:ascii="宋体" w:hAnsi="宋体" w:eastAsia="宋体" w:cs="宋体"/>
          <w:b/>
          <w:color w:val="000000"/>
          <w:sz w:val="36"/>
          <w:szCs w:val="20"/>
        </w:rPr>
        <w:br w:type="page"/>
      </w:r>
      <w:r>
        <w:rPr>
          <w:rFonts w:hint="eastAsia" w:ascii="宋体" w:hAnsi="宋体" w:eastAsia="宋体" w:cs="宋体"/>
          <w:b/>
          <w:color w:val="000000"/>
          <w:sz w:val="36"/>
          <w:szCs w:val="20"/>
        </w:rPr>
        <w:t>附件7：中小企业声明函</w:t>
      </w:r>
    </w:p>
    <w:p w14:paraId="0F33D13C">
      <w:pPr>
        <w:rPr>
          <w:rFonts w:hint="eastAsia" w:ascii="宋体" w:hAnsi="宋体" w:eastAsia="宋体" w:cs="宋体"/>
          <w:color w:val="000000"/>
        </w:rPr>
      </w:pPr>
    </w:p>
    <w:p w14:paraId="0FDD34D2">
      <w:pPr>
        <w:spacing w:line="360" w:lineRule="auto"/>
        <w:jc w:val="center"/>
        <w:rPr>
          <w:rFonts w:hint="eastAsia" w:ascii="宋体" w:hAnsi="宋体" w:eastAsia="宋体" w:cs="宋体"/>
          <w:b/>
          <w:sz w:val="32"/>
          <w:szCs w:val="32"/>
        </w:rPr>
      </w:pPr>
      <w:r>
        <w:rPr>
          <w:rFonts w:hint="eastAsia" w:ascii="宋体" w:hAnsi="宋体" w:eastAsia="宋体" w:cs="宋体"/>
          <w:b/>
          <w:sz w:val="32"/>
          <w:szCs w:val="32"/>
        </w:rPr>
        <w:t>中小企业声明函（货物）</w:t>
      </w:r>
    </w:p>
    <w:p w14:paraId="08E2C19A">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本公司（联合体）郑重声明，根据《政府采购促进中小企业发展管理办法》（财库﹝2020﹞46 号）的规定，本公司（联合体）参加 </w:t>
      </w:r>
      <w:r>
        <w:rPr>
          <w:rFonts w:hint="eastAsia" w:ascii="宋体" w:hAnsi="宋体" w:cs="宋体"/>
          <w:b/>
          <w:bCs/>
          <w:sz w:val="24"/>
          <w:u w:val="single"/>
          <w:lang w:eastAsia="zh-CN"/>
        </w:rPr>
        <w:t>金华市公安局</w:t>
      </w:r>
      <w:r>
        <w:rPr>
          <w:rFonts w:hint="eastAsia" w:ascii="宋体" w:hAnsi="宋体" w:eastAsia="宋体" w:cs="宋体"/>
          <w:sz w:val="24"/>
          <w:u w:val="single"/>
        </w:rPr>
        <w:t xml:space="preserve"> </w:t>
      </w:r>
      <w:r>
        <w:rPr>
          <w:rFonts w:hint="eastAsia" w:ascii="宋体" w:hAnsi="宋体" w:eastAsia="宋体" w:cs="宋体"/>
          <w:sz w:val="24"/>
        </w:rPr>
        <w:t>的</w:t>
      </w:r>
      <w:r>
        <w:rPr>
          <w:rFonts w:hint="eastAsia" w:ascii="宋体" w:hAnsi="宋体" w:cs="宋体"/>
          <w:b/>
          <w:bCs/>
          <w:sz w:val="24"/>
          <w:lang w:eastAsia="zh-CN"/>
        </w:rPr>
        <w:t>金华市公安局2025年特警警用装备采购项目</w:t>
      </w:r>
      <w:r>
        <w:rPr>
          <w:rFonts w:hint="eastAsia" w:ascii="宋体" w:hAnsi="宋体" w:eastAsia="宋体" w:cs="宋体"/>
          <w:sz w:val="24"/>
        </w:rPr>
        <w:t>采购活动，提供的货物全部由符合政策要求的中小企业制造。相关企业（含联合体中的中小企业、签订分包意向协议的中小企业）的具体情况如下：</w:t>
      </w:r>
    </w:p>
    <w:p w14:paraId="5EF5B429">
      <w:pPr>
        <w:spacing w:line="360" w:lineRule="auto"/>
        <w:ind w:right="420"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1. </w:t>
      </w:r>
      <w:r>
        <w:rPr>
          <w:rFonts w:hint="eastAsia" w:ascii="宋体" w:hAnsi="宋体" w:eastAsia="宋体" w:cs="宋体"/>
          <w:color w:val="000000"/>
          <w:sz w:val="24"/>
          <w:u w:val="single"/>
          <w:lang w:val="en-US" w:eastAsia="zh-CN"/>
        </w:rPr>
        <w:t xml:space="preserve">           </w:t>
      </w:r>
      <w:r>
        <w:rPr>
          <w:rFonts w:hint="eastAsia" w:ascii="宋体" w:hAnsi="宋体" w:eastAsia="宋体" w:cs="宋体"/>
          <w:color w:val="000000"/>
          <w:sz w:val="24"/>
        </w:rPr>
        <w:t>，属于</w:t>
      </w:r>
      <w:r>
        <w:rPr>
          <w:rFonts w:hint="eastAsia" w:ascii="宋体" w:hAnsi="宋体" w:eastAsia="宋体" w:cs="宋体"/>
          <w:color w:val="000000"/>
          <w:sz w:val="24"/>
          <w:u w:val="single"/>
        </w:rPr>
        <w:t>工业</w:t>
      </w:r>
      <w:r>
        <w:rPr>
          <w:rFonts w:hint="eastAsia" w:ascii="宋体" w:hAnsi="宋体" w:eastAsia="宋体" w:cs="宋体"/>
          <w:color w:val="000000"/>
          <w:sz w:val="24"/>
        </w:rPr>
        <w:t>（</w:t>
      </w:r>
      <w:r>
        <w:rPr>
          <w:rFonts w:hint="eastAsia" w:ascii="宋体" w:hAnsi="宋体" w:eastAsia="宋体" w:cs="宋体"/>
          <w:color w:val="000000"/>
          <w:sz w:val="24"/>
          <w:u w:val="single"/>
        </w:rPr>
        <w:t>制造业</w:t>
      </w:r>
      <w:r>
        <w:rPr>
          <w:rFonts w:hint="eastAsia" w:ascii="宋体" w:hAnsi="宋体" w:eastAsia="宋体" w:cs="宋体"/>
          <w:color w:val="000000"/>
          <w:sz w:val="24"/>
        </w:rPr>
        <w:t>）行业；制造商为</w:t>
      </w:r>
      <w:r>
        <w:rPr>
          <w:rFonts w:hint="eastAsia" w:ascii="宋体" w:hAnsi="宋体" w:eastAsia="宋体" w:cs="宋体"/>
          <w:color w:val="000000"/>
          <w:sz w:val="24"/>
          <w:u w:val="single"/>
        </w:rPr>
        <w:t>（企业名称）</w:t>
      </w:r>
      <w:r>
        <w:rPr>
          <w:rFonts w:hint="eastAsia" w:ascii="宋体" w:hAnsi="宋体" w:eastAsia="宋体" w:cs="宋体"/>
          <w:color w:val="000000"/>
          <w:sz w:val="24"/>
        </w:rPr>
        <w:t xml:space="preserve">，从业人员 </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人，营业收入为</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万元，资产总额为</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 xml:space="preserve">万元 ，属于（中型企业、小型企业、微型企业）； </w:t>
      </w:r>
    </w:p>
    <w:p w14:paraId="75249C63">
      <w:pPr>
        <w:spacing w:line="360" w:lineRule="auto"/>
        <w:ind w:right="420"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2. </w:t>
      </w:r>
      <w:r>
        <w:rPr>
          <w:rFonts w:hint="eastAsia" w:ascii="宋体" w:hAnsi="宋体" w:eastAsia="宋体" w:cs="宋体"/>
          <w:color w:val="000000"/>
          <w:sz w:val="24"/>
          <w:u w:val="single"/>
          <w:lang w:val="en-US" w:eastAsia="zh-CN"/>
        </w:rPr>
        <w:t xml:space="preserve">           </w:t>
      </w:r>
      <w:r>
        <w:rPr>
          <w:rFonts w:hint="eastAsia" w:ascii="宋体" w:hAnsi="宋体" w:eastAsia="宋体" w:cs="宋体"/>
          <w:color w:val="000000"/>
          <w:sz w:val="24"/>
        </w:rPr>
        <w:t>，属于</w:t>
      </w:r>
      <w:r>
        <w:rPr>
          <w:rFonts w:hint="eastAsia" w:ascii="宋体" w:hAnsi="宋体" w:eastAsia="宋体" w:cs="宋体"/>
          <w:color w:val="000000"/>
          <w:sz w:val="24"/>
          <w:u w:val="single"/>
        </w:rPr>
        <w:t>工业（制造业）</w:t>
      </w:r>
      <w:r>
        <w:rPr>
          <w:rFonts w:hint="eastAsia" w:ascii="宋体" w:hAnsi="宋体" w:eastAsia="宋体" w:cs="宋体"/>
          <w:color w:val="000000"/>
          <w:sz w:val="24"/>
        </w:rPr>
        <w:t>行业；制造商为</w:t>
      </w:r>
      <w:r>
        <w:rPr>
          <w:rFonts w:hint="eastAsia" w:ascii="宋体" w:hAnsi="宋体" w:eastAsia="宋体" w:cs="宋体"/>
          <w:color w:val="000000"/>
          <w:sz w:val="24"/>
          <w:u w:val="single"/>
        </w:rPr>
        <w:t>（企业名称）</w:t>
      </w:r>
      <w:r>
        <w:rPr>
          <w:rFonts w:hint="eastAsia" w:ascii="宋体" w:hAnsi="宋体" w:eastAsia="宋体" w:cs="宋体"/>
          <w:color w:val="000000"/>
          <w:sz w:val="24"/>
        </w:rPr>
        <w:t>，从业人员</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人，营业收入为</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万元，资产总额为</w:t>
      </w:r>
      <w:r>
        <w:rPr>
          <w:rFonts w:hint="eastAsia" w:ascii="宋体" w:hAnsi="宋体" w:eastAsia="宋体" w:cs="宋体"/>
          <w:color w:val="000000"/>
          <w:sz w:val="24"/>
          <w:u w:val="single"/>
        </w:rPr>
        <w:t xml:space="preserve">       </w:t>
      </w:r>
      <w:r>
        <w:rPr>
          <w:rFonts w:hint="eastAsia" w:ascii="宋体" w:hAnsi="宋体" w:eastAsia="宋体" w:cs="宋体"/>
          <w:color w:val="000000"/>
          <w:sz w:val="24"/>
        </w:rPr>
        <w:t>万元，属于（中型企业、小型企业、微型企业）；</w:t>
      </w:r>
    </w:p>
    <w:p w14:paraId="56F91E9E">
      <w:pPr>
        <w:spacing w:line="360" w:lineRule="auto"/>
        <w:ind w:right="420"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以上企业，不属于大企业的分支机构，不存在控股股东为大企业的情形，也不存在与大企业的负责人为同一人的情形。 </w:t>
      </w:r>
    </w:p>
    <w:p w14:paraId="0E4090B9">
      <w:pPr>
        <w:spacing w:line="360" w:lineRule="auto"/>
        <w:ind w:right="420"/>
        <w:rPr>
          <w:rFonts w:hint="eastAsia" w:ascii="宋体" w:hAnsi="宋体" w:eastAsia="宋体" w:cs="宋体"/>
          <w:color w:val="000000"/>
          <w:sz w:val="24"/>
        </w:rPr>
      </w:pPr>
      <w:r>
        <w:rPr>
          <w:rFonts w:hint="eastAsia" w:ascii="宋体" w:hAnsi="宋体" w:eastAsia="宋体" w:cs="宋体"/>
          <w:color w:val="000000"/>
          <w:sz w:val="24"/>
        </w:rPr>
        <w:t>本企业对上述声明内容的真实性负责。如有虚假，将依法承担相应责任。</w:t>
      </w:r>
    </w:p>
    <w:p w14:paraId="530B1FE1">
      <w:pPr>
        <w:spacing w:line="360" w:lineRule="auto"/>
        <w:ind w:right="420"/>
        <w:jc w:val="center"/>
        <w:rPr>
          <w:rFonts w:hint="eastAsia" w:ascii="宋体" w:hAnsi="宋体" w:eastAsia="宋体" w:cs="宋体"/>
          <w:color w:val="000000"/>
          <w:sz w:val="24"/>
        </w:rPr>
      </w:pPr>
      <w:r>
        <w:rPr>
          <w:rFonts w:hint="eastAsia" w:ascii="宋体" w:hAnsi="宋体" w:eastAsia="宋体" w:cs="宋体"/>
          <w:color w:val="000000"/>
          <w:sz w:val="24"/>
        </w:rPr>
        <w:t xml:space="preserve">                 投标人名称（盖章）：</w:t>
      </w:r>
    </w:p>
    <w:p w14:paraId="0D3B3C83">
      <w:pPr>
        <w:spacing w:line="360" w:lineRule="auto"/>
        <w:ind w:right="420"/>
        <w:jc w:val="center"/>
        <w:rPr>
          <w:rFonts w:hint="eastAsia" w:ascii="宋体" w:hAnsi="宋体" w:eastAsia="宋体" w:cs="宋体"/>
          <w:color w:val="000000"/>
          <w:sz w:val="24"/>
        </w:rPr>
      </w:pPr>
      <w:r>
        <w:rPr>
          <w:rFonts w:hint="eastAsia" w:ascii="宋体" w:hAnsi="宋体" w:eastAsia="宋体" w:cs="宋体"/>
          <w:color w:val="000000"/>
          <w:sz w:val="24"/>
        </w:rPr>
        <w:t xml:space="preserve">     日  期：</w:t>
      </w:r>
    </w:p>
    <w:p w14:paraId="74E9FF8F">
      <w:pPr>
        <w:spacing w:line="360" w:lineRule="auto"/>
        <w:ind w:right="420" w:firstLine="210" w:firstLineChars="100"/>
        <w:rPr>
          <w:rFonts w:hint="eastAsia" w:ascii="宋体" w:hAnsi="宋体" w:eastAsia="宋体" w:cs="宋体"/>
          <w:color w:val="000000"/>
          <w:szCs w:val="21"/>
        </w:rPr>
      </w:pPr>
      <w:r>
        <w:rPr>
          <w:rFonts w:hint="eastAsia" w:ascii="宋体" w:hAnsi="宋体" w:eastAsia="宋体" w:cs="宋体"/>
          <w:color w:val="000000"/>
          <w:szCs w:val="21"/>
        </w:rPr>
        <w:t>从业人员、营业收入、资产总额填报上一年度数据，无上一年度数据的新成立企业可不填报。</w:t>
      </w:r>
    </w:p>
    <w:p w14:paraId="02C2E481">
      <w:pPr>
        <w:spacing w:line="360" w:lineRule="auto"/>
        <w:ind w:right="420"/>
        <w:rPr>
          <w:rFonts w:hint="eastAsia" w:ascii="宋体" w:hAnsi="宋体" w:eastAsia="宋体" w:cs="宋体"/>
          <w:color w:val="000000"/>
          <w:sz w:val="24"/>
        </w:rPr>
      </w:pPr>
      <w:r>
        <w:rPr>
          <w:rFonts w:hint="eastAsia" w:ascii="宋体" w:hAnsi="宋体" w:eastAsia="宋体" w:cs="宋体"/>
          <w:color w:val="000000"/>
          <w:sz w:val="24"/>
        </w:rPr>
        <w:t xml:space="preserve">   注：</w:t>
      </w:r>
    </w:p>
    <w:p w14:paraId="06E8CEF2">
      <w:pPr>
        <w:spacing w:line="360" w:lineRule="auto"/>
        <w:ind w:right="420" w:firstLine="480" w:firstLineChars="200"/>
        <w:rPr>
          <w:rFonts w:hint="eastAsia" w:ascii="宋体" w:hAnsi="宋体" w:eastAsia="宋体" w:cs="宋体"/>
          <w:color w:val="000000"/>
          <w:sz w:val="24"/>
        </w:rPr>
      </w:pPr>
      <w:r>
        <w:rPr>
          <w:rFonts w:hint="eastAsia" w:ascii="宋体" w:hAnsi="宋体" w:eastAsia="宋体" w:cs="宋体"/>
          <w:color w:val="000000"/>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39DFA2E">
      <w:pPr>
        <w:spacing w:line="360" w:lineRule="auto"/>
        <w:rPr>
          <w:rFonts w:hint="eastAsia" w:ascii="宋体" w:hAnsi="宋体" w:eastAsia="宋体" w:cs="宋体"/>
          <w:color w:val="000000"/>
        </w:rPr>
      </w:pPr>
      <w:r>
        <w:rPr>
          <w:rFonts w:hint="eastAsia" w:ascii="宋体" w:hAnsi="宋体" w:eastAsia="宋体" w:cs="宋体"/>
          <w:color w:val="000000"/>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93A63ED">
      <w:pPr>
        <w:pStyle w:val="15"/>
        <w:ind w:firstLine="420"/>
        <w:rPr>
          <w:rFonts w:hint="eastAsia" w:ascii="宋体" w:hAnsi="宋体" w:eastAsia="宋体" w:cs="宋体"/>
          <w:color w:val="000000"/>
        </w:rPr>
      </w:pPr>
    </w:p>
    <w:p w14:paraId="2667DB4F">
      <w:pPr>
        <w:pStyle w:val="2"/>
        <w:rPr>
          <w:rFonts w:hint="eastAsia" w:ascii="宋体" w:hAnsi="宋体" w:eastAsia="宋体" w:cs="宋体"/>
          <w:color w:val="000000"/>
        </w:rPr>
      </w:pPr>
    </w:p>
    <w:p w14:paraId="3673CA58">
      <w:pPr>
        <w:rPr>
          <w:rFonts w:hint="eastAsia" w:ascii="宋体" w:hAnsi="宋体" w:eastAsia="宋体" w:cs="宋体"/>
          <w:color w:val="000000"/>
        </w:rPr>
      </w:pPr>
    </w:p>
    <w:p w14:paraId="4B860F8C">
      <w:pPr>
        <w:pStyle w:val="15"/>
        <w:ind w:firstLine="420"/>
        <w:rPr>
          <w:rFonts w:hint="eastAsia" w:ascii="宋体" w:hAnsi="宋体" w:eastAsia="宋体" w:cs="宋体"/>
          <w:color w:val="000000"/>
        </w:rPr>
      </w:pPr>
    </w:p>
    <w:p w14:paraId="51C97EC4">
      <w:pPr>
        <w:pStyle w:val="2"/>
        <w:rPr>
          <w:rFonts w:hint="eastAsia" w:ascii="宋体" w:hAnsi="宋体" w:eastAsia="宋体" w:cs="宋体"/>
          <w:color w:val="000000"/>
        </w:rPr>
      </w:pPr>
    </w:p>
    <w:p w14:paraId="088B3617">
      <w:pPr>
        <w:rPr>
          <w:rFonts w:hint="eastAsia" w:ascii="宋体" w:hAnsi="宋体" w:eastAsia="宋体" w:cs="宋体"/>
          <w:color w:val="000000"/>
        </w:rPr>
      </w:pPr>
    </w:p>
    <w:p w14:paraId="15912AC7">
      <w:pPr>
        <w:pStyle w:val="15"/>
        <w:ind w:firstLine="420"/>
        <w:rPr>
          <w:rFonts w:hint="eastAsia" w:ascii="宋体" w:hAnsi="宋体" w:eastAsia="宋体" w:cs="宋体"/>
          <w:color w:val="000000"/>
        </w:rPr>
      </w:pPr>
    </w:p>
    <w:p w14:paraId="749FC47F">
      <w:pPr>
        <w:pStyle w:val="2"/>
        <w:rPr>
          <w:rFonts w:hint="eastAsia" w:ascii="宋体" w:hAnsi="宋体" w:eastAsia="宋体" w:cs="宋体"/>
          <w:color w:val="000000"/>
        </w:rPr>
      </w:pPr>
    </w:p>
    <w:p w14:paraId="0BFAB576">
      <w:pPr>
        <w:rPr>
          <w:rFonts w:hint="eastAsia" w:ascii="宋体" w:hAnsi="宋体" w:eastAsia="宋体" w:cs="宋体"/>
          <w:color w:val="000000"/>
        </w:rPr>
      </w:pPr>
    </w:p>
    <w:p w14:paraId="4C147E4C">
      <w:pPr>
        <w:pStyle w:val="15"/>
        <w:ind w:firstLine="420"/>
        <w:rPr>
          <w:rFonts w:hint="eastAsia" w:ascii="宋体" w:hAnsi="宋体" w:eastAsia="宋体" w:cs="宋体"/>
          <w:color w:val="000000"/>
        </w:rPr>
      </w:pPr>
    </w:p>
    <w:p w14:paraId="6BE1FF07">
      <w:pPr>
        <w:pStyle w:val="15"/>
        <w:ind w:firstLine="420"/>
        <w:rPr>
          <w:rFonts w:hint="eastAsia" w:ascii="宋体" w:hAnsi="宋体" w:eastAsia="宋体" w:cs="宋体"/>
          <w:color w:val="000000"/>
        </w:rPr>
      </w:pPr>
    </w:p>
    <w:p w14:paraId="22291D26">
      <w:pPr>
        <w:pStyle w:val="15"/>
        <w:ind w:firstLine="420"/>
        <w:rPr>
          <w:rFonts w:hint="eastAsia" w:ascii="宋体" w:hAnsi="宋体" w:eastAsia="宋体" w:cs="宋体"/>
          <w:color w:val="000000"/>
        </w:rPr>
      </w:pPr>
    </w:p>
    <w:p w14:paraId="3213E138">
      <w:pPr>
        <w:pStyle w:val="15"/>
        <w:ind w:firstLine="420"/>
        <w:rPr>
          <w:rFonts w:hint="eastAsia" w:ascii="宋体" w:hAnsi="宋体" w:eastAsia="宋体" w:cs="宋体"/>
          <w:color w:val="000000"/>
        </w:rPr>
      </w:pPr>
    </w:p>
    <w:p w14:paraId="15B437E8">
      <w:pPr>
        <w:pStyle w:val="15"/>
        <w:ind w:firstLine="420"/>
        <w:rPr>
          <w:rFonts w:hint="eastAsia" w:ascii="宋体" w:hAnsi="宋体" w:eastAsia="宋体" w:cs="宋体"/>
          <w:color w:val="000000"/>
        </w:rPr>
      </w:pPr>
    </w:p>
    <w:p w14:paraId="49159952">
      <w:pPr>
        <w:pStyle w:val="15"/>
        <w:ind w:firstLine="420"/>
        <w:rPr>
          <w:rFonts w:hint="eastAsia" w:ascii="宋体" w:hAnsi="宋体" w:eastAsia="宋体" w:cs="宋体"/>
          <w:color w:val="000000"/>
        </w:rPr>
      </w:pPr>
    </w:p>
    <w:p w14:paraId="0CDCB783">
      <w:pPr>
        <w:pStyle w:val="15"/>
        <w:ind w:firstLine="420"/>
        <w:rPr>
          <w:rFonts w:hint="eastAsia" w:ascii="宋体" w:hAnsi="宋体" w:eastAsia="宋体" w:cs="宋体"/>
          <w:color w:val="000000"/>
        </w:rPr>
      </w:pPr>
    </w:p>
    <w:p w14:paraId="7F0C7509">
      <w:pPr>
        <w:pStyle w:val="15"/>
        <w:ind w:firstLine="420"/>
        <w:rPr>
          <w:rFonts w:hint="eastAsia" w:ascii="宋体" w:hAnsi="宋体" w:eastAsia="宋体" w:cs="宋体"/>
          <w:color w:val="000000"/>
        </w:rPr>
      </w:pPr>
    </w:p>
    <w:p w14:paraId="619E29B1">
      <w:pPr>
        <w:pStyle w:val="15"/>
        <w:ind w:firstLine="420"/>
        <w:rPr>
          <w:rFonts w:hint="eastAsia" w:ascii="宋体" w:hAnsi="宋体" w:eastAsia="宋体" w:cs="宋体"/>
          <w:color w:val="000000"/>
        </w:rPr>
      </w:pPr>
    </w:p>
    <w:p w14:paraId="6322D163">
      <w:pPr>
        <w:pStyle w:val="15"/>
        <w:ind w:firstLine="420"/>
        <w:rPr>
          <w:rFonts w:hint="eastAsia" w:ascii="宋体" w:hAnsi="宋体" w:eastAsia="宋体" w:cs="宋体"/>
          <w:color w:val="000000"/>
        </w:rPr>
      </w:pPr>
    </w:p>
    <w:p w14:paraId="43BC4B73">
      <w:pPr>
        <w:pStyle w:val="15"/>
        <w:ind w:firstLine="420"/>
        <w:rPr>
          <w:rFonts w:hint="eastAsia" w:ascii="宋体" w:hAnsi="宋体" w:eastAsia="宋体" w:cs="宋体"/>
          <w:color w:val="000000"/>
        </w:rPr>
      </w:pPr>
    </w:p>
    <w:p w14:paraId="296FE55E">
      <w:pPr>
        <w:pStyle w:val="15"/>
        <w:ind w:firstLine="420"/>
        <w:rPr>
          <w:rFonts w:hint="eastAsia" w:ascii="宋体" w:hAnsi="宋体" w:eastAsia="宋体" w:cs="宋体"/>
          <w:color w:val="000000"/>
        </w:rPr>
      </w:pPr>
    </w:p>
    <w:p w14:paraId="4BE96570">
      <w:pPr>
        <w:pStyle w:val="15"/>
        <w:ind w:firstLine="420"/>
        <w:rPr>
          <w:rFonts w:hint="eastAsia" w:ascii="宋体" w:hAnsi="宋体" w:eastAsia="宋体" w:cs="宋体"/>
          <w:color w:val="000000"/>
        </w:rPr>
      </w:pPr>
    </w:p>
    <w:p w14:paraId="626CFDA2">
      <w:pPr>
        <w:pStyle w:val="15"/>
        <w:ind w:firstLine="420"/>
        <w:rPr>
          <w:rFonts w:hint="eastAsia" w:ascii="宋体" w:hAnsi="宋体" w:eastAsia="宋体" w:cs="宋体"/>
          <w:color w:val="000000"/>
        </w:rPr>
      </w:pPr>
    </w:p>
    <w:p w14:paraId="27BA0E5E">
      <w:pPr>
        <w:pStyle w:val="15"/>
        <w:ind w:firstLine="420"/>
        <w:rPr>
          <w:rFonts w:hint="eastAsia" w:ascii="宋体" w:hAnsi="宋体" w:eastAsia="宋体" w:cs="宋体"/>
          <w:color w:val="000000"/>
        </w:rPr>
      </w:pPr>
    </w:p>
    <w:p w14:paraId="2F74E332">
      <w:pPr>
        <w:pStyle w:val="15"/>
        <w:ind w:firstLine="420"/>
        <w:rPr>
          <w:rFonts w:hint="eastAsia" w:ascii="宋体" w:hAnsi="宋体" w:eastAsia="宋体" w:cs="宋体"/>
          <w:color w:val="000000"/>
        </w:rPr>
      </w:pPr>
    </w:p>
    <w:p w14:paraId="1CF665EA">
      <w:pPr>
        <w:pStyle w:val="2"/>
        <w:rPr>
          <w:rFonts w:hint="eastAsia" w:ascii="宋体" w:hAnsi="宋体" w:eastAsia="宋体" w:cs="宋体"/>
          <w:color w:val="000000"/>
        </w:rPr>
      </w:pPr>
    </w:p>
    <w:p w14:paraId="6F25776D">
      <w:pPr>
        <w:rPr>
          <w:rFonts w:hint="eastAsia" w:ascii="宋体" w:hAnsi="宋体" w:eastAsia="宋体" w:cs="宋体"/>
          <w:color w:val="000000"/>
        </w:rPr>
      </w:pPr>
    </w:p>
    <w:p w14:paraId="4F1ABB1A">
      <w:pPr>
        <w:widowControl/>
        <w:autoSpaceDN w:val="0"/>
        <w:spacing w:line="360" w:lineRule="auto"/>
        <w:jc w:val="center"/>
        <w:rPr>
          <w:rFonts w:hint="eastAsia" w:ascii="宋体" w:hAnsi="宋体" w:eastAsia="宋体" w:cs="宋体"/>
          <w:b/>
          <w:w w:val="80"/>
          <w:kern w:val="0"/>
          <w:sz w:val="44"/>
          <w:szCs w:val="44"/>
        </w:rPr>
      </w:pPr>
      <w:r>
        <w:rPr>
          <w:rFonts w:hint="eastAsia" w:ascii="宋体" w:hAnsi="宋体" w:eastAsia="宋体" w:cs="宋体"/>
          <w:b/>
          <w:w w:val="80"/>
          <w:kern w:val="0"/>
          <w:sz w:val="44"/>
          <w:szCs w:val="44"/>
        </w:rPr>
        <w:br w:type="page"/>
      </w:r>
      <w:r>
        <w:rPr>
          <w:rFonts w:hint="eastAsia" w:ascii="宋体" w:hAnsi="宋体" w:eastAsia="宋体" w:cs="宋体"/>
          <w:b/>
          <w:w w:val="80"/>
          <w:kern w:val="0"/>
          <w:sz w:val="44"/>
          <w:szCs w:val="44"/>
        </w:rPr>
        <w:t>政府采购活动现场确认声明书</w:t>
      </w:r>
    </w:p>
    <w:p w14:paraId="5906A2C6">
      <w:pPr>
        <w:autoSpaceDN w:val="0"/>
        <w:snapToGrid w:val="0"/>
        <w:spacing w:line="336" w:lineRule="auto"/>
        <w:rPr>
          <w:rFonts w:hint="eastAsia" w:ascii="宋体" w:hAnsi="宋体" w:eastAsia="宋体" w:cs="宋体"/>
          <w:b/>
          <w:sz w:val="24"/>
        </w:rPr>
      </w:pPr>
      <w:r>
        <w:rPr>
          <w:rFonts w:hint="eastAsia" w:ascii="宋体" w:hAnsi="宋体" w:cs="宋体"/>
          <w:b/>
          <w:kern w:val="0"/>
          <w:sz w:val="24"/>
          <w:lang w:eastAsia="zh-CN"/>
        </w:rPr>
        <w:t>金华市公安局</w:t>
      </w:r>
      <w:r>
        <w:rPr>
          <w:rFonts w:hint="eastAsia" w:ascii="宋体" w:hAnsi="宋体" w:eastAsia="宋体" w:cs="宋体"/>
          <w:b/>
          <w:kern w:val="0"/>
          <w:sz w:val="24"/>
        </w:rPr>
        <w:t>、浙江万汇招标代理有限公司：</w:t>
      </w:r>
    </w:p>
    <w:p w14:paraId="4707DC77">
      <w:pPr>
        <w:widowControl/>
        <w:autoSpaceDN w:val="0"/>
        <w:snapToGrid w:val="0"/>
        <w:spacing w:line="336" w:lineRule="auto"/>
        <w:ind w:firstLine="480" w:firstLineChars="200"/>
        <w:jc w:val="left"/>
        <w:rPr>
          <w:rFonts w:hint="eastAsia" w:ascii="宋体" w:hAnsi="宋体" w:eastAsia="宋体" w:cs="宋体"/>
          <w:b/>
          <w:kern w:val="0"/>
          <w:sz w:val="24"/>
        </w:rPr>
      </w:pPr>
      <w:r>
        <w:rPr>
          <w:rFonts w:hint="eastAsia" w:ascii="宋体" w:hAnsi="宋体" w:eastAsia="宋体" w:cs="宋体"/>
          <w:kern w:val="0"/>
          <w:sz w:val="24"/>
        </w:rPr>
        <w:t>本人经由_______</w:t>
      </w:r>
      <w:r>
        <w:rPr>
          <w:rFonts w:hint="eastAsia" w:ascii="宋体" w:hAnsi="宋体" w:eastAsia="宋体" w:cs="宋体"/>
          <w:kern w:val="0"/>
          <w:sz w:val="24"/>
          <w:u w:val="single"/>
        </w:rPr>
        <w:t>（供应商名称）</w:t>
      </w:r>
      <w:r>
        <w:rPr>
          <w:rFonts w:hint="eastAsia" w:ascii="宋体" w:hAnsi="宋体" w:eastAsia="宋体" w:cs="宋体"/>
          <w:kern w:val="0"/>
          <w:sz w:val="24"/>
        </w:rPr>
        <w:t>法定代表人__________________</w:t>
      </w:r>
      <w:r>
        <w:rPr>
          <w:rFonts w:hint="eastAsia" w:ascii="宋体" w:hAnsi="宋体" w:eastAsia="宋体" w:cs="宋体"/>
          <w:kern w:val="0"/>
          <w:sz w:val="24"/>
          <w:u w:val="single"/>
        </w:rPr>
        <w:t>（姓名）</w:t>
      </w:r>
      <w:r>
        <w:rPr>
          <w:rFonts w:hint="eastAsia" w:ascii="宋体" w:hAnsi="宋体" w:eastAsia="宋体" w:cs="宋体"/>
          <w:kern w:val="0"/>
          <w:sz w:val="24"/>
        </w:rPr>
        <w:t>合法授权参加</w:t>
      </w:r>
      <w:r>
        <w:rPr>
          <w:rFonts w:hint="eastAsia" w:ascii="宋体" w:hAnsi="宋体" w:cs="宋体"/>
          <w:b/>
          <w:bCs/>
          <w:kern w:val="0"/>
          <w:sz w:val="24"/>
          <w:u w:val="single"/>
          <w:lang w:eastAsia="zh-CN"/>
        </w:rPr>
        <w:t>金华市公安局2025年特警警用装备采购项目</w:t>
      </w:r>
      <w:r>
        <w:rPr>
          <w:rFonts w:hint="eastAsia" w:ascii="宋体" w:hAnsi="宋体" w:eastAsia="宋体" w:cs="宋体"/>
          <w:b/>
          <w:kern w:val="0"/>
          <w:sz w:val="24"/>
          <w:u w:val="single"/>
        </w:rPr>
        <w:t>（</w:t>
      </w:r>
      <w:r>
        <w:rPr>
          <w:rFonts w:hint="eastAsia" w:ascii="宋体" w:hAnsi="宋体" w:eastAsia="宋体" w:cs="宋体"/>
          <w:b/>
          <w:kern w:val="0"/>
          <w:sz w:val="24"/>
          <w:u w:val="single"/>
          <w:lang w:val="en-US" w:eastAsia="zh-CN"/>
        </w:rPr>
        <w:t>项目</w:t>
      </w:r>
      <w:r>
        <w:rPr>
          <w:rFonts w:hint="eastAsia" w:ascii="宋体" w:hAnsi="宋体" w:eastAsia="宋体" w:cs="宋体"/>
          <w:b/>
          <w:kern w:val="0"/>
          <w:sz w:val="24"/>
          <w:u w:val="single"/>
        </w:rPr>
        <w:t>编号：</w:t>
      </w:r>
      <w:r>
        <w:rPr>
          <w:rFonts w:hint="eastAsia" w:ascii="宋体" w:hAnsi="宋体" w:cs="宋体"/>
          <w:b/>
          <w:kern w:val="0"/>
          <w:sz w:val="24"/>
          <w:u w:val="single"/>
          <w:lang w:eastAsia="zh-CN"/>
        </w:rPr>
        <w:t>WHZB2025-JHCG002</w:t>
      </w:r>
      <w:r>
        <w:rPr>
          <w:rFonts w:hint="eastAsia" w:ascii="宋体" w:hAnsi="宋体" w:eastAsia="宋体" w:cs="宋体"/>
          <w:b/>
          <w:kern w:val="0"/>
          <w:sz w:val="24"/>
          <w:u w:val="single"/>
        </w:rPr>
        <w:t>）</w:t>
      </w:r>
      <w:r>
        <w:rPr>
          <w:rFonts w:hint="eastAsia" w:ascii="宋体" w:hAnsi="宋体" w:eastAsia="宋体" w:cs="宋体"/>
          <w:kern w:val="0"/>
          <w:sz w:val="24"/>
        </w:rPr>
        <w:t>的政府采购活动，</w:t>
      </w:r>
      <w:r>
        <w:rPr>
          <w:rFonts w:hint="eastAsia" w:ascii="宋体" w:hAnsi="宋体" w:eastAsia="宋体" w:cs="宋体"/>
          <w:b/>
          <w:kern w:val="0"/>
          <w:sz w:val="24"/>
        </w:rPr>
        <w:t>经与本单位法定代表人（负责人）联系确认，现就有关公平竞争事项郑重声明如下：</w:t>
      </w:r>
    </w:p>
    <w:p w14:paraId="263B039F">
      <w:pPr>
        <w:autoSpaceDN w:val="0"/>
        <w:snapToGrid w:val="0"/>
        <w:spacing w:line="336" w:lineRule="auto"/>
        <w:ind w:firstLine="426" w:firstLineChars="177"/>
        <w:jc w:val="left"/>
        <w:rPr>
          <w:rFonts w:hint="eastAsia" w:ascii="宋体" w:hAnsi="宋体" w:eastAsia="宋体" w:cs="宋体"/>
          <w:b/>
          <w:bCs/>
          <w:kern w:val="0"/>
          <w:sz w:val="24"/>
        </w:rPr>
      </w:pPr>
      <w:r>
        <w:rPr>
          <w:rFonts w:hint="eastAsia" w:ascii="宋体" w:hAnsi="宋体" w:eastAsia="宋体" w:cs="宋体"/>
          <w:b/>
          <w:kern w:val="0"/>
          <w:sz w:val="24"/>
        </w:rPr>
        <w:t>一、本单位与采购人之间：</w:t>
      </w:r>
      <w:r>
        <w:rPr>
          <w:rFonts w:hint="eastAsia" w:ascii="宋体" w:hAnsi="宋体" w:eastAsia="宋体" w:cs="宋体"/>
          <w:b/>
          <w:bCs/>
          <w:kern w:val="0"/>
          <w:sz w:val="24"/>
        </w:rPr>
        <w:t>□不存在利害关系/□存在下列利害关系</w:t>
      </w:r>
      <w:r>
        <w:rPr>
          <w:rFonts w:hint="eastAsia" w:ascii="宋体" w:hAnsi="宋体" w:eastAsia="宋体" w:cs="宋体"/>
          <w:b/>
          <w:kern w:val="0"/>
          <w:sz w:val="24"/>
        </w:rPr>
        <w:t>________</w:t>
      </w:r>
      <w:r>
        <w:rPr>
          <w:rFonts w:hint="eastAsia" w:ascii="宋体" w:hAnsi="宋体" w:eastAsia="宋体" w:cs="宋体"/>
          <w:b/>
          <w:bCs/>
          <w:kern w:val="0"/>
          <w:sz w:val="24"/>
        </w:rPr>
        <w:t>：</w:t>
      </w:r>
    </w:p>
    <w:p w14:paraId="4FDE1BB3">
      <w:pPr>
        <w:autoSpaceDN w:val="0"/>
        <w:snapToGrid w:val="0"/>
        <w:spacing w:line="336" w:lineRule="auto"/>
        <w:ind w:firstLine="424" w:firstLineChars="177"/>
        <w:jc w:val="left"/>
        <w:rPr>
          <w:rFonts w:hint="eastAsia" w:ascii="宋体" w:hAnsi="宋体" w:eastAsia="宋体" w:cs="宋体"/>
          <w:kern w:val="0"/>
          <w:sz w:val="24"/>
        </w:rPr>
      </w:pPr>
      <w:r>
        <w:rPr>
          <w:rFonts w:hint="eastAsia" w:ascii="宋体" w:hAnsi="宋体" w:eastAsia="宋体" w:cs="宋体"/>
          <w:kern w:val="0"/>
          <w:sz w:val="24"/>
        </w:rPr>
        <w:t>A.投资关系；B.行政隶属关系；C.业务指导关系；D.其他可能影响采购公正的利害关系（如有，请如实说明）：</w:t>
      </w:r>
      <w:r>
        <w:rPr>
          <w:rFonts w:hint="eastAsia" w:ascii="宋体" w:hAnsi="宋体" w:eastAsia="宋体" w:cs="宋体"/>
          <w:b/>
          <w:kern w:val="0"/>
          <w:sz w:val="24"/>
        </w:rPr>
        <w:t>__________________________________________</w:t>
      </w:r>
    </w:p>
    <w:p w14:paraId="5FA5F715">
      <w:pPr>
        <w:autoSpaceDN w:val="0"/>
        <w:snapToGrid w:val="0"/>
        <w:spacing w:line="336" w:lineRule="auto"/>
        <w:ind w:firstLine="426" w:firstLineChars="177"/>
        <w:jc w:val="left"/>
        <w:rPr>
          <w:rFonts w:hint="eastAsia" w:ascii="宋体" w:hAnsi="宋体" w:eastAsia="宋体" w:cs="宋体"/>
          <w:b/>
          <w:kern w:val="0"/>
          <w:sz w:val="24"/>
        </w:rPr>
      </w:pPr>
      <w:r>
        <w:rPr>
          <w:rFonts w:hint="eastAsia" w:ascii="宋体" w:hAnsi="宋体" w:eastAsia="宋体" w:cs="宋体"/>
          <w:b/>
          <w:kern w:val="0"/>
          <w:sz w:val="24"/>
        </w:rPr>
        <w:t>二、现已清楚知道参加本项目采购活动的其他所有供应商名称，本单位:</w:t>
      </w:r>
    </w:p>
    <w:p w14:paraId="18D1BF6E">
      <w:pPr>
        <w:autoSpaceDN w:val="0"/>
        <w:snapToGrid w:val="0"/>
        <w:spacing w:line="336" w:lineRule="auto"/>
        <w:ind w:firstLine="426" w:firstLineChars="177"/>
        <w:jc w:val="left"/>
        <w:rPr>
          <w:rFonts w:hint="eastAsia" w:ascii="宋体" w:hAnsi="宋体" w:eastAsia="宋体" w:cs="宋体"/>
          <w:b/>
          <w:bCs/>
          <w:kern w:val="0"/>
          <w:sz w:val="24"/>
        </w:rPr>
      </w:pPr>
      <w:r>
        <w:rPr>
          <w:rFonts w:hint="eastAsia" w:ascii="宋体" w:hAnsi="宋体" w:eastAsia="宋体" w:cs="宋体"/>
          <w:b/>
          <w:bCs/>
          <w:kern w:val="0"/>
          <w:sz w:val="24"/>
        </w:rPr>
        <w:t>□与其他所有供应商之间均不存在利害关系；</w:t>
      </w:r>
    </w:p>
    <w:p w14:paraId="40D1858A">
      <w:pPr>
        <w:autoSpaceDN w:val="0"/>
        <w:snapToGrid w:val="0"/>
        <w:spacing w:line="336" w:lineRule="auto"/>
        <w:ind w:firstLine="426" w:firstLineChars="177"/>
        <w:jc w:val="left"/>
        <w:rPr>
          <w:rFonts w:hint="eastAsia" w:ascii="宋体" w:hAnsi="宋体" w:eastAsia="宋体" w:cs="宋体"/>
          <w:kern w:val="0"/>
          <w:sz w:val="24"/>
        </w:rPr>
      </w:pPr>
      <w:r>
        <w:rPr>
          <w:rFonts w:hint="eastAsia" w:ascii="宋体" w:hAnsi="宋体" w:eastAsia="宋体" w:cs="宋体"/>
          <w:b/>
          <w:bCs/>
          <w:kern w:val="0"/>
          <w:sz w:val="24"/>
        </w:rPr>
        <w:t>□与</w:t>
      </w:r>
      <w:r>
        <w:rPr>
          <w:rFonts w:hint="eastAsia" w:ascii="宋体" w:hAnsi="宋体" w:eastAsia="宋体" w:cs="宋体"/>
          <w:b/>
          <w:kern w:val="0"/>
          <w:sz w:val="24"/>
        </w:rPr>
        <w:t>__________________________</w:t>
      </w:r>
      <w:r>
        <w:rPr>
          <w:rFonts w:hint="eastAsia" w:ascii="宋体" w:hAnsi="宋体" w:eastAsia="宋体" w:cs="宋体"/>
          <w:b/>
          <w:bCs/>
          <w:kern w:val="0"/>
          <w:sz w:val="24"/>
          <w:u w:val="single"/>
        </w:rPr>
        <w:t>（供应商名称）</w:t>
      </w:r>
      <w:r>
        <w:rPr>
          <w:rFonts w:hint="eastAsia" w:ascii="宋体" w:hAnsi="宋体" w:eastAsia="宋体" w:cs="宋体"/>
          <w:b/>
          <w:bCs/>
          <w:kern w:val="0"/>
          <w:sz w:val="24"/>
        </w:rPr>
        <w:t>之间存在下列利害关系</w:t>
      </w:r>
      <w:r>
        <w:rPr>
          <w:rFonts w:hint="eastAsia" w:ascii="宋体" w:hAnsi="宋体" w:eastAsia="宋体" w:cs="宋体"/>
          <w:b/>
          <w:kern w:val="0"/>
          <w:sz w:val="24"/>
        </w:rPr>
        <w:t>_______</w:t>
      </w:r>
      <w:r>
        <w:rPr>
          <w:rFonts w:hint="eastAsia" w:ascii="宋体" w:hAnsi="宋体" w:eastAsia="宋体" w:cs="宋体"/>
          <w:kern w:val="0"/>
          <w:sz w:val="24"/>
        </w:rPr>
        <w:t>：</w:t>
      </w:r>
    </w:p>
    <w:p w14:paraId="57E16AB4">
      <w:pPr>
        <w:widowControl/>
        <w:autoSpaceDN w:val="0"/>
        <w:snapToGrid w:val="0"/>
        <w:spacing w:line="336" w:lineRule="auto"/>
        <w:ind w:firstLine="424" w:firstLineChars="177"/>
        <w:jc w:val="left"/>
        <w:rPr>
          <w:rFonts w:hint="eastAsia" w:ascii="宋体" w:hAnsi="宋体" w:eastAsia="宋体" w:cs="宋体"/>
          <w:kern w:val="0"/>
          <w:sz w:val="24"/>
        </w:rPr>
      </w:pPr>
      <w:r>
        <w:rPr>
          <w:rFonts w:hint="eastAsia" w:ascii="宋体" w:hAnsi="宋体" w:eastAsia="宋体" w:cs="宋体"/>
          <w:kern w:val="0"/>
          <w:sz w:val="24"/>
        </w:rPr>
        <w:t>A.法定代表人或负责人或实际控制人是同一人；</w:t>
      </w:r>
    </w:p>
    <w:p w14:paraId="19D47397">
      <w:pPr>
        <w:widowControl/>
        <w:autoSpaceDN w:val="0"/>
        <w:snapToGrid w:val="0"/>
        <w:spacing w:line="336" w:lineRule="auto"/>
        <w:ind w:firstLine="424" w:firstLineChars="177"/>
        <w:jc w:val="left"/>
        <w:rPr>
          <w:rFonts w:hint="eastAsia" w:ascii="宋体" w:hAnsi="宋体" w:eastAsia="宋体" w:cs="宋体"/>
          <w:kern w:val="0"/>
          <w:sz w:val="24"/>
        </w:rPr>
      </w:pPr>
      <w:r>
        <w:rPr>
          <w:rFonts w:hint="eastAsia" w:ascii="宋体" w:hAnsi="宋体" w:eastAsia="宋体" w:cs="宋体"/>
          <w:kern w:val="0"/>
          <w:sz w:val="24"/>
        </w:rPr>
        <w:t>B.法定代表人或负责人或实际控制人是夫妻关系；</w:t>
      </w:r>
    </w:p>
    <w:p w14:paraId="2A440CDC">
      <w:pPr>
        <w:widowControl/>
        <w:autoSpaceDN w:val="0"/>
        <w:snapToGrid w:val="0"/>
        <w:spacing w:line="336" w:lineRule="auto"/>
        <w:ind w:firstLine="424" w:firstLineChars="177"/>
        <w:jc w:val="left"/>
        <w:rPr>
          <w:rFonts w:hint="eastAsia" w:ascii="宋体" w:hAnsi="宋体" w:eastAsia="宋体" w:cs="宋体"/>
          <w:kern w:val="0"/>
          <w:sz w:val="24"/>
        </w:rPr>
      </w:pPr>
      <w:r>
        <w:rPr>
          <w:rFonts w:hint="eastAsia" w:ascii="宋体" w:hAnsi="宋体" w:eastAsia="宋体" w:cs="宋体"/>
          <w:kern w:val="0"/>
          <w:sz w:val="24"/>
        </w:rPr>
        <w:t>C.法定代表人或负责人或实际控制人是直系血亲关系；</w:t>
      </w:r>
    </w:p>
    <w:p w14:paraId="43BBFA11">
      <w:pPr>
        <w:widowControl/>
        <w:autoSpaceDN w:val="0"/>
        <w:snapToGrid w:val="0"/>
        <w:spacing w:line="336" w:lineRule="auto"/>
        <w:ind w:firstLine="424" w:firstLineChars="177"/>
        <w:jc w:val="left"/>
        <w:rPr>
          <w:rFonts w:hint="eastAsia" w:ascii="宋体" w:hAnsi="宋体" w:eastAsia="宋体" w:cs="宋体"/>
          <w:kern w:val="0"/>
          <w:sz w:val="24"/>
        </w:rPr>
      </w:pPr>
      <w:r>
        <w:rPr>
          <w:rFonts w:hint="eastAsia" w:ascii="宋体" w:hAnsi="宋体" w:eastAsia="宋体" w:cs="宋体"/>
          <w:kern w:val="0"/>
          <w:sz w:val="24"/>
        </w:rPr>
        <w:t>D.法定代表人或负责人或实际控制人存在三代以内旁系血亲关系；</w:t>
      </w:r>
    </w:p>
    <w:p w14:paraId="645CD763">
      <w:pPr>
        <w:widowControl/>
        <w:autoSpaceDN w:val="0"/>
        <w:snapToGrid w:val="0"/>
        <w:spacing w:line="336" w:lineRule="auto"/>
        <w:ind w:firstLine="424" w:firstLineChars="177"/>
        <w:jc w:val="left"/>
        <w:rPr>
          <w:rFonts w:hint="eastAsia" w:ascii="宋体" w:hAnsi="宋体" w:eastAsia="宋体" w:cs="宋体"/>
          <w:kern w:val="0"/>
          <w:sz w:val="24"/>
        </w:rPr>
      </w:pPr>
      <w:r>
        <w:rPr>
          <w:rFonts w:hint="eastAsia" w:ascii="宋体" w:hAnsi="宋体" w:eastAsia="宋体" w:cs="宋体"/>
          <w:kern w:val="0"/>
          <w:sz w:val="24"/>
        </w:rPr>
        <w:t>E.法定代表人或负责人或实际控制人存在近姻亲关系；</w:t>
      </w:r>
    </w:p>
    <w:p w14:paraId="426DE049">
      <w:pPr>
        <w:widowControl/>
        <w:autoSpaceDN w:val="0"/>
        <w:snapToGrid w:val="0"/>
        <w:spacing w:line="336" w:lineRule="auto"/>
        <w:ind w:firstLine="424" w:firstLineChars="177"/>
        <w:jc w:val="left"/>
        <w:rPr>
          <w:rFonts w:hint="eastAsia" w:ascii="宋体" w:hAnsi="宋体" w:eastAsia="宋体" w:cs="宋体"/>
          <w:kern w:val="0"/>
          <w:sz w:val="24"/>
        </w:rPr>
      </w:pPr>
      <w:r>
        <w:rPr>
          <w:rFonts w:hint="eastAsia" w:ascii="宋体" w:hAnsi="宋体" w:eastAsia="宋体" w:cs="宋体"/>
          <w:kern w:val="0"/>
          <w:sz w:val="24"/>
        </w:rPr>
        <w:t>F.法定代表人或负责人或实际控制人存在股份控制或实际控制关系；</w:t>
      </w:r>
    </w:p>
    <w:p w14:paraId="26B34165">
      <w:pPr>
        <w:widowControl/>
        <w:autoSpaceDN w:val="0"/>
        <w:snapToGrid w:val="0"/>
        <w:spacing w:line="336" w:lineRule="auto"/>
        <w:ind w:firstLine="424" w:firstLineChars="177"/>
        <w:jc w:val="left"/>
        <w:rPr>
          <w:rFonts w:hint="eastAsia" w:ascii="宋体" w:hAnsi="宋体" w:eastAsia="宋体" w:cs="宋体"/>
          <w:kern w:val="0"/>
          <w:sz w:val="24"/>
        </w:rPr>
      </w:pPr>
      <w:r>
        <w:rPr>
          <w:rFonts w:hint="eastAsia" w:ascii="宋体" w:hAnsi="宋体" w:eastAsia="宋体" w:cs="宋体"/>
          <w:kern w:val="0"/>
          <w:sz w:val="24"/>
        </w:rPr>
        <w:t>G.存在共同直接或间接投资设立子公司、联营企业和合营企业情况；</w:t>
      </w:r>
    </w:p>
    <w:p w14:paraId="507405CB">
      <w:pPr>
        <w:widowControl/>
        <w:autoSpaceDN w:val="0"/>
        <w:snapToGrid w:val="0"/>
        <w:spacing w:line="336" w:lineRule="auto"/>
        <w:ind w:firstLine="424" w:firstLineChars="177"/>
        <w:jc w:val="left"/>
        <w:rPr>
          <w:rFonts w:hint="eastAsia" w:ascii="宋体" w:hAnsi="宋体" w:eastAsia="宋体" w:cs="宋体"/>
          <w:kern w:val="0"/>
          <w:sz w:val="24"/>
        </w:rPr>
      </w:pPr>
      <w:r>
        <w:rPr>
          <w:rFonts w:hint="eastAsia" w:ascii="宋体" w:hAnsi="宋体" w:eastAsia="宋体" w:cs="宋体"/>
          <w:kern w:val="0"/>
          <w:sz w:val="24"/>
        </w:rPr>
        <w:t>H.存在分级代理或代销关系、同一生产制造商关系、管理关系、重要业务（占主营业务收入50%以上）或重要财务往来关系（如融资）等其他实质性控制关系；</w:t>
      </w:r>
    </w:p>
    <w:p w14:paraId="6F1E342D">
      <w:pPr>
        <w:autoSpaceDN w:val="0"/>
        <w:snapToGrid w:val="0"/>
        <w:spacing w:line="336" w:lineRule="auto"/>
        <w:ind w:firstLine="424" w:firstLineChars="177"/>
        <w:jc w:val="left"/>
        <w:rPr>
          <w:rFonts w:hint="eastAsia" w:ascii="宋体" w:hAnsi="宋体" w:eastAsia="宋体" w:cs="宋体"/>
          <w:kern w:val="0"/>
          <w:sz w:val="24"/>
        </w:rPr>
      </w:pPr>
      <w:r>
        <w:rPr>
          <w:rFonts w:hint="eastAsia" w:ascii="宋体" w:hAnsi="宋体" w:eastAsia="宋体" w:cs="宋体"/>
          <w:kern w:val="0"/>
          <w:sz w:val="24"/>
        </w:rPr>
        <w:t>I.其他利害关系情况</w:t>
      </w:r>
      <w:r>
        <w:rPr>
          <w:rFonts w:hint="eastAsia" w:ascii="宋体" w:hAnsi="宋体" w:eastAsia="宋体" w:cs="宋体"/>
          <w:b/>
          <w:kern w:val="0"/>
          <w:sz w:val="24"/>
        </w:rPr>
        <w:t>_______________________________________________</w:t>
      </w:r>
      <w:r>
        <w:rPr>
          <w:rFonts w:hint="eastAsia" w:ascii="宋体" w:hAnsi="宋体" w:eastAsia="宋体" w:cs="宋体"/>
          <w:kern w:val="0"/>
          <w:sz w:val="24"/>
        </w:rPr>
        <w:t>。</w:t>
      </w:r>
    </w:p>
    <w:p w14:paraId="1C027FE7">
      <w:pPr>
        <w:widowControl/>
        <w:autoSpaceDN w:val="0"/>
        <w:snapToGrid w:val="0"/>
        <w:spacing w:line="336" w:lineRule="auto"/>
        <w:ind w:firstLine="426" w:firstLineChars="177"/>
        <w:jc w:val="left"/>
        <w:rPr>
          <w:rFonts w:hint="eastAsia" w:ascii="宋体" w:hAnsi="宋体" w:eastAsia="宋体" w:cs="宋体"/>
          <w:b/>
          <w:kern w:val="0"/>
          <w:sz w:val="24"/>
        </w:rPr>
      </w:pPr>
      <w:r>
        <w:rPr>
          <w:rFonts w:hint="eastAsia" w:ascii="宋体" w:hAnsi="宋体" w:eastAsia="宋体" w:cs="宋体"/>
          <w:b/>
          <w:kern w:val="0"/>
          <w:sz w:val="24"/>
        </w:rPr>
        <w:t>三、现已清楚知道并严格遵守政府采购法律法规和现场纪律。</w:t>
      </w:r>
    </w:p>
    <w:p w14:paraId="4F4D7D53">
      <w:pPr>
        <w:widowControl/>
        <w:autoSpaceDN w:val="0"/>
        <w:snapToGrid w:val="0"/>
        <w:spacing w:line="336" w:lineRule="auto"/>
        <w:ind w:firstLine="426" w:firstLineChars="177"/>
        <w:jc w:val="left"/>
        <w:rPr>
          <w:rFonts w:hint="eastAsia" w:ascii="宋体" w:hAnsi="宋体" w:eastAsia="宋体" w:cs="宋体"/>
          <w:b/>
          <w:kern w:val="0"/>
          <w:sz w:val="24"/>
        </w:rPr>
      </w:pPr>
      <w:r>
        <w:rPr>
          <w:rFonts w:hint="eastAsia" w:ascii="宋体" w:hAnsi="宋体" w:eastAsia="宋体" w:cs="宋体"/>
          <w:b/>
          <w:kern w:val="0"/>
          <w:sz w:val="24"/>
        </w:rPr>
        <w:t>四、我发现_______________________________________________________供应商之间存在或可能存在上述第二条第__________________项利害关系。</w:t>
      </w:r>
    </w:p>
    <w:p w14:paraId="4B67A486">
      <w:pPr>
        <w:autoSpaceDN w:val="0"/>
        <w:snapToGrid w:val="0"/>
        <w:spacing w:line="336" w:lineRule="auto"/>
        <w:jc w:val="right"/>
        <w:rPr>
          <w:rFonts w:hint="eastAsia" w:ascii="宋体" w:hAnsi="宋体" w:eastAsia="宋体" w:cs="宋体"/>
          <w:kern w:val="0"/>
          <w:sz w:val="24"/>
        </w:rPr>
      </w:pPr>
      <w:r>
        <w:rPr>
          <w:rFonts w:hint="eastAsia" w:ascii="宋体" w:hAnsi="宋体" w:eastAsia="宋体" w:cs="宋体"/>
          <w:b/>
          <w:kern w:val="0"/>
          <w:sz w:val="24"/>
        </w:rPr>
        <w:t>授权代表签字（或加盖单位公章）：_______________</w:t>
      </w:r>
    </w:p>
    <w:p w14:paraId="15C53BB4">
      <w:pPr>
        <w:autoSpaceDN w:val="0"/>
        <w:snapToGrid w:val="0"/>
        <w:spacing w:line="336" w:lineRule="auto"/>
        <w:jc w:val="right"/>
        <w:rPr>
          <w:rFonts w:hint="eastAsia" w:ascii="宋体" w:hAnsi="宋体" w:eastAsia="宋体" w:cs="宋体"/>
        </w:rPr>
      </w:pPr>
      <w:r>
        <w:rPr>
          <w:rFonts w:hint="eastAsia" w:ascii="宋体" w:hAnsi="宋体" w:eastAsia="宋体" w:cs="宋体"/>
          <w:sz w:val="24"/>
        </w:rPr>
        <w:t>日期：___年___月日</w:t>
      </w:r>
    </w:p>
    <w:p w14:paraId="06BF4BEB">
      <w:pPr>
        <w:widowControl/>
        <w:autoSpaceDN w:val="0"/>
        <w:spacing w:line="360" w:lineRule="auto"/>
        <w:rPr>
          <w:rFonts w:hint="eastAsia" w:ascii="宋体" w:hAnsi="宋体" w:eastAsia="宋体" w:cs="宋体"/>
        </w:rPr>
      </w:pPr>
      <w:r>
        <w:rPr>
          <w:rFonts w:hint="eastAsia" w:ascii="宋体" w:hAnsi="宋体" w:eastAsia="宋体" w:cs="宋体"/>
          <w:b/>
          <w:w w:val="80"/>
          <w:kern w:val="0"/>
          <w:sz w:val="28"/>
          <w:szCs w:val="28"/>
        </w:rPr>
        <w:t>提醒：本表在响应文件开启后填写，并扫描发送至</w:t>
      </w:r>
      <w:r>
        <w:rPr>
          <w:rFonts w:hint="eastAsia" w:ascii="宋体" w:hAnsi="宋体" w:cs="宋体"/>
          <w:b/>
          <w:w w:val="80"/>
          <w:kern w:val="0"/>
          <w:sz w:val="28"/>
          <w:szCs w:val="28"/>
          <w:highlight w:val="yellow"/>
          <w:lang w:val="en-US" w:eastAsia="zh-CN"/>
        </w:rPr>
        <w:t>邮箱：1039163187@qq.com</w:t>
      </w:r>
      <w:r>
        <w:rPr>
          <w:rFonts w:hint="eastAsia" w:ascii="宋体" w:hAnsi="宋体" w:eastAsia="宋体" w:cs="宋体"/>
          <w:b/>
          <w:w w:val="80"/>
          <w:kern w:val="0"/>
          <w:sz w:val="28"/>
          <w:szCs w:val="28"/>
        </w:rPr>
        <w:t>，如不填写发送由此造成的风险由供应商自行承担。</w:t>
      </w:r>
    </w:p>
    <w:p w14:paraId="7BD832A8">
      <w:pPr>
        <w:spacing w:line="360" w:lineRule="auto"/>
        <w:rPr>
          <w:rFonts w:hint="eastAsia" w:ascii="宋体" w:hAnsi="宋体" w:eastAsia="宋体" w:cs="宋体"/>
          <w:bCs/>
          <w:color w:val="000000"/>
          <w:sz w:val="24"/>
        </w:rPr>
      </w:pPr>
    </w:p>
    <w:p w14:paraId="3F90E66B">
      <w:pPr>
        <w:rPr>
          <w:rFonts w:hint="eastAsia" w:ascii="宋体" w:hAnsi="宋体" w:eastAsia="宋体" w:cs="宋体"/>
        </w:rPr>
      </w:pPr>
    </w:p>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华文楷体">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Cambria Math">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A0935C">
    <w:pPr>
      <w:pStyle w:val="1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70A044">
    <w:pPr>
      <w:pStyle w:val="12"/>
      <w:framePr w:wrap="around" w:vAnchor="text" w:hAnchor="margin" w:xAlign="right" w:y="1"/>
      <w:rPr>
        <w:rStyle w:val="19"/>
      </w:rPr>
    </w:pPr>
    <w:r>
      <w:fldChar w:fldCharType="begin"/>
    </w:r>
    <w:r>
      <w:rPr>
        <w:rStyle w:val="19"/>
      </w:rPr>
      <w:instrText xml:space="preserve">PAGE  </w:instrText>
    </w:r>
    <w:r>
      <w:fldChar w:fldCharType="end"/>
    </w:r>
  </w:p>
  <w:p w14:paraId="685BE5B0">
    <w:pPr>
      <w:pStyle w:val="1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31B32">
    <w:pPr>
      <w:pStyle w:val="1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26</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333041">
    <w:pPr>
      <w:pStyle w:val="1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w:t>
    </w:r>
  </w:p>
  <w:p w14:paraId="459C4D5F">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C23198">
    <w:pPr>
      <w:pStyle w:val="1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48</w:t>
    </w:r>
    <w:r>
      <w:rPr>
        <w:rFonts w:hint="eastAsia" w:ascii="仿宋_GB2312" w:eastAsia="仿宋_GB2312"/>
        <w:kern w:val="0"/>
      </w:rPr>
      <w:fldChar w:fldCharType="end"/>
    </w:r>
    <w:r>
      <w:rPr>
        <w:rFonts w:hint="eastAsia" w:ascii="仿宋_GB2312" w:eastAsia="仿宋_GB2312"/>
        <w:kern w:val="0"/>
      </w:rPr>
      <w:t xml:space="preserve"> 页</w:t>
    </w:r>
  </w:p>
  <w:p w14:paraId="2D397B2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9874D">
    <w:pPr>
      <w:pStyle w:val="1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p w14:paraId="3036708A">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69CE08">
    <w:pPr>
      <w:pStyle w:val="1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w:t>
    </w:r>
  </w:p>
  <w:p w14:paraId="26AB33A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889414">
    <w:pPr>
      <w:pStyle w:val="1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30382F">
    <w:pPr>
      <w:pStyle w:val="12"/>
      <w:framePr w:wrap="around" w:vAnchor="text" w:hAnchor="margin" w:xAlign="right" w:y="1"/>
      <w:rPr>
        <w:rStyle w:val="19"/>
      </w:rPr>
    </w:pPr>
    <w:r>
      <w:fldChar w:fldCharType="begin"/>
    </w:r>
    <w:r>
      <w:rPr>
        <w:rStyle w:val="19"/>
      </w:rPr>
      <w:instrText xml:space="preserve">PAGE  </w:instrText>
    </w:r>
    <w:r>
      <w:fldChar w:fldCharType="end"/>
    </w:r>
  </w:p>
  <w:p w14:paraId="52545DFD">
    <w:pPr>
      <w:pStyle w:val="12"/>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EFF7D">
    <w:pPr>
      <w:pStyle w:val="1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52</w:t>
    </w:r>
    <w:r>
      <w:rPr>
        <w:rFonts w:hint="eastAsia" w:ascii="仿宋_GB2312" w:eastAsia="仿宋_GB2312"/>
        <w:kern w:val="0"/>
        <w:szCs w:val="21"/>
      </w:rPr>
      <w:fldChar w:fldCharType="end"/>
    </w:r>
    <w:bookmarkStart w:id="411" w:name="_Toc131845147"/>
    <w:bookmarkStart w:id="412" w:name="_Toc36110187"/>
    <w:bookmarkStart w:id="413" w:name="_Toc91899912"/>
    <w:bookmarkStart w:id="414" w:name="_Toc164085800"/>
    <w:r>
      <w:rPr>
        <w:rFonts w:hint="eastAsia" w:ascii="仿宋_GB2312" w:eastAsia="仿宋_GB2312"/>
        <w:kern w:val="0"/>
        <w:szCs w:val="21"/>
      </w:rPr>
      <w:t xml:space="preserve"> 页</w:t>
    </w:r>
    <w:bookmarkEnd w:id="411"/>
    <w:bookmarkEnd w:id="412"/>
    <w:bookmarkEnd w:id="413"/>
    <w:bookmarkEnd w:id="41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DB6C7">
    <w:pPr>
      <w:pStyle w:val="14"/>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ED3CB5">
    <w:pPr>
      <w:pStyle w:val="13"/>
      <w:pBdr>
        <w:bottom w:val="none" w:color="auto" w:sz="0"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60CB19">
    <w:pPr>
      <w:pStyle w:val="13"/>
      <w:pBdr>
        <w:bottom w:val="none" w:color="auto" w:sz="0" w:space="1"/>
      </w:pBdr>
      <w:rPr>
        <w:rFonts w:ascii="仿宋_GB2312" w:eastAsia="仿宋_GB2312"/>
        <w:b/>
        <w:i/>
        <w:u w:val="single"/>
      </w:rPr>
    </w:pPr>
    <w:r>
      <w:t></w:t>
    </w:r>
    <w:r>
      <w:rPr>
        <w:rFonts w:hint="eastAsia"/>
      </w:rPr>
      <w:t xml:space="preserve">          </w:t>
    </w:r>
  </w:p>
  <w:p w14:paraId="6D7FCBC8">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9C2C63">
    <w:pPr>
      <w:pStyle w:val="13"/>
      <w:pBdr>
        <w:bottom w:val="none" w:color="auto" w:sz="0" w:space="1"/>
      </w:pBdr>
      <w:jc w:val="right"/>
    </w:pPr>
    <w:r>
      <w:t></w:t>
    </w:r>
    <w:r>
      <w:rPr>
        <w:rFonts w:hint="eastAsia"/>
      </w:rPr>
      <w:t xml:space="preserve">                 </w:t>
    </w:r>
    <w:r>
      <w:t xml:space="preserve">                                </w:t>
    </w: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6A86A7">
    <w:pPr>
      <w:pStyle w:val="13"/>
      <w:tabs>
        <w:tab w:val="left" w:pos="6716"/>
        <w:tab w:val="right" w:pos="12160"/>
      </w:tabs>
      <w:jc w:val="left"/>
      <w:rPr>
        <w:rFonts w:ascii="仿宋_GB2312" w:eastAsia="仿宋_GB2312"/>
        <w:b/>
        <w:i/>
        <w:u w:val="single"/>
      </w:rPr>
    </w:pPr>
    <w:r>
      <w:rPr>
        <w:rFonts w:hint="eastAsia"/>
        <w:lang w:eastAsia="zh-CN"/>
      </w:rPr>
      <w:tab/>
    </w:r>
    <w:r>
      <w:rPr>
        <w:rFonts w:hint="eastAsia"/>
        <w:lang w:eastAsia="zh-CN"/>
      </w:rPr>
      <w:tab/>
    </w:r>
    <w:r>
      <w:rPr>
        <w:rFonts w:hint="eastAsia"/>
        <w:lang w:eastAsia="zh-CN"/>
      </w:rPr>
      <w:tab/>
    </w:r>
    <w:r>
      <w:rPr>
        <w:rFonts w:hint="eastAsia"/>
        <w:lang w:eastAsia="zh-CN"/>
      </w:rPr>
      <w:tab/>
    </w:r>
    <w:r>
      <w:rPr>
        <w:rFonts w:hint="eastAsia"/>
      </w:rPr>
      <w:t xml:space="preserve">                                 </w:t>
    </w:r>
  </w:p>
  <w:p w14:paraId="7109546C">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0B3432">
    <w:pPr>
      <w:pStyle w:val="13"/>
      <w:pBdr>
        <w:bottom w:val="none" w:color="auto" w:sz="0" w:space="1"/>
      </w:pBdr>
      <w:jc w:val="right"/>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DF0A2">
    <w:pPr>
      <w:pStyle w:val="13"/>
      <w:pBdr>
        <w:bottom w:val="none" w:color="auto" w:sz="0" w:space="1"/>
      </w:pBdr>
      <w:jc w:val="right"/>
      <w:rPr>
        <w:rFonts w:ascii="仿宋_GB2312" w:eastAsia="仿宋_GB2312"/>
        <w:b/>
        <w:i/>
        <w:iCs/>
        <w:u w:val="single"/>
      </w:rPr>
    </w:pPr>
    <w:r>
      <w:t></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9FEC7A">
    <w:pPr>
      <w:pStyle w:val="13"/>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A419D3"/>
    <w:multiLevelType w:val="singleLevel"/>
    <w:tmpl w:val="95A419D3"/>
    <w:lvl w:ilvl="0" w:tentative="0">
      <w:start w:val="1"/>
      <w:numFmt w:val="decimal"/>
      <w:suff w:val="nothing"/>
      <w:lvlText w:val="（%1）"/>
      <w:lvlJc w:val="left"/>
    </w:lvl>
  </w:abstractNum>
  <w:abstractNum w:abstractNumId="1">
    <w:nsid w:val="A16658D5"/>
    <w:multiLevelType w:val="singleLevel"/>
    <w:tmpl w:val="A16658D5"/>
    <w:lvl w:ilvl="0" w:tentative="0">
      <w:start w:val="1"/>
      <w:numFmt w:val="decimal"/>
      <w:suff w:val="nothing"/>
      <w:lvlText w:val="（%1）"/>
      <w:lvlJc w:val="left"/>
    </w:lvl>
  </w:abstractNum>
  <w:abstractNum w:abstractNumId="2">
    <w:nsid w:val="BF6BC116"/>
    <w:multiLevelType w:val="singleLevel"/>
    <w:tmpl w:val="BF6BC116"/>
    <w:lvl w:ilvl="0" w:tentative="0">
      <w:start w:val="16"/>
      <w:numFmt w:val="decimal"/>
      <w:suff w:val="space"/>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FFEFC674"/>
    <w:multiLevelType w:val="singleLevel"/>
    <w:tmpl w:val="FFEFC674"/>
    <w:lvl w:ilvl="0" w:tentative="0">
      <w:start w:val="1"/>
      <w:numFmt w:val="decimal"/>
      <w:suff w:val="nothing"/>
      <w:lvlText w:val="（%1）"/>
      <w:lvlJc w:val="left"/>
    </w:lvl>
  </w:abstractNum>
  <w:abstractNum w:abstractNumId="8">
    <w:nsid w:val="7A0F6431"/>
    <w:multiLevelType w:val="singleLevel"/>
    <w:tmpl w:val="7A0F6431"/>
    <w:lvl w:ilvl="0" w:tentative="0">
      <w:start w:val="1"/>
      <w:numFmt w:val="decimal"/>
      <w:suff w:val="space"/>
      <w:lvlText w:val="%1."/>
      <w:lvlJc w:val="left"/>
    </w:lvl>
  </w:abstractNum>
  <w:num w:numId="1">
    <w:abstractNumId w:val="8"/>
  </w:num>
  <w:num w:numId="2">
    <w:abstractNumId w:val="3"/>
  </w:num>
  <w:num w:numId="3">
    <w:abstractNumId w:val="7"/>
  </w:num>
  <w:num w:numId="4">
    <w:abstractNumId w:val="5"/>
  </w:num>
  <w:num w:numId="5">
    <w:abstractNumId w:val="4"/>
  </w:num>
  <w:num w:numId="6">
    <w:abstractNumId w:val="2"/>
  </w:num>
  <w:num w:numId="7">
    <w:abstractNumId w:val="6"/>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E0NDczYzU1NmM2NDljYTlmYzJiMzI3YTM1YTMxMDkifQ=="/>
  </w:docVars>
  <w:rsids>
    <w:rsidRoot w:val="724652CF"/>
    <w:rsid w:val="003F23CE"/>
    <w:rsid w:val="00C01F1B"/>
    <w:rsid w:val="00E80370"/>
    <w:rsid w:val="01011432"/>
    <w:rsid w:val="01176EA7"/>
    <w:rsid w:val="01216046"/>
    <w:rsid w:val="015306E1"/>
    <w:rsid w:val="016A347B"/>
    <w:rsid w:val="019B3634"/>
    <w:rsid w:val="01C0753F"/>
    <w:rsid w:val="02306473"/>
    <w:rsid w:val="02364C09"/>
    <w:rsid w:val="023A109F"/>
    <w:rsid w:val="027456AC"/>
    <w:rsid w:val="027D0F8C"/>
    <w:rsid w:val="02922F61"/>
    <w:rsid w:val="02B811DD"/>
    <w:rsid w:val="02DE044F"/>
    <w:rsid w:val="03062D2F"/>
    <w:rsid w:val="03217B69"/>
    <w:rsid w:val="03237E67"/>
    <w:rsid w:val="04241BD6"/>
    <w:rsid w:val="043B10FF"/>
    <w:rsid w:val="04812FB5"/>
    <w:rsid w:val="04D550AF"/>
    <w:rsid w:val="04D74983"/>
    <w:rsid w:val="04E2157A"/>
    <w:rsid w:val="051009DE"/>
    <w:rsid w:val="052676B9"/>
    <w:rsid w:val="056326BB"/>
    <w:rsid w:val="05B2719F"/>
    <w:rsid w:val="05CC64B2"/>
    <w:rsid w:val="060E1B99"/>
    <w:rsid w:val="06420522"/>
    <w:rsid w:val="06BC02D5"/>
    <w:rsid w:val="06C76C7A"/>
    <w:rsid w:val="074D53D1"/>
    <w:rsid w:val="07504EC1"/>
    <w:rsid w:val="075C65B9"/>
    <w:rsid w:val="07697D31"/>
    <w:rsid w:val="077F1302"/>
    <w:rsid w:val="07854B6B"/>
    <w:rsid w:val="078E0C06"/>
    <w:rsid w:val="07B137EF"/>
    <w:rsid w:val="07D72EEC"/>
    <w:rsid w:val="07E06245"/>
    <w:rsid w:val="087B41C0"/>
    <w:rsid w:val="088F1CD6"/>
    <w:rsid w:val="08B84ACC"/>
    <w:rsid w:val="08F024B8"/>
    <w:rsid w:val="094822F4"/>
    <w:rsid w:val="094B5940"/>
    <w:rsid w:val="09507B23"/>
    <w:rsid w:val="097D1872"/>
    <w:rsid w:val="0992356F"/>
    <w:rsid w:val="09941BAA"/>
    <w:rsid w:val="09AF3AFE"/>
    <w:rsid w:val="09B40C86"/>
    <w:rsid w:val="09D9246B"/>
    <w:rsid w:val="09EB4E86"/>
    <w:rsid w:val="0A03621B"/>
    <w:rsid w:val="0A060E25"/>
    <w:rsid w:val="0A206DCD"/>
    <w:rsid w:val="0A40121D"/>
    <w:rsid w:val="0A4F4758"/>
    <w:rsid w:val="0A5371A2"/>
    <w:rsid w:val="0A911A78"/>
    <w:rsid w:val="0AA469A1"/>
    <w:rsid w:val="0AB539B9"/>
    <w:rsid w:val="0ADD6A6C"/>
    <w:rsid w:val="0B156206"/>
    <w:rsid w:val="0B197C79"/>
    <w:rsid w:val="0B3643CE"/>
    <w:rsid w:val="0B6663A8"/>
    <w:rsid w:val="0B745622"/>
    <w:rsid w:val="0BE5207C"/>
    <w:rsid w:val="0C0D24E2"/>
    <w:rsid w:val="0C811679"/>
    <w:rsid w:val="0CA94D55"/>
    <w:rsid w:val="0CD163B5"/>
    <w:rsid w:val="0D0F310F"/>
    <w:rsid w:val="0D15610F"/>
    <w:rsid w:val="0D1A2E77"/>
    <w:rsid w:val="0D4F3990"/>
    <w:rsid w:val="0D7C6A10"/>
    <w:rsid w:val="0DC54E36"/>
    <w:rsid w:val="0DD37FA8"/>
    <w:rsid w:val="0E124C7E"/>
    <w:rsid w:val="0E2844A2"/>
    <w:rsid w:val="0E3C6461"/>
    <w:rsid w:val="0EA77CB6"/>
    <w:rsid w:val="0EFB2FA6"/>
    <w:rsid w:val="0F041E04"/>
    <w:rsid w:val="0F566DED"/>
    <w:rsid w:val="0FDB3CB0"/>
    <w:rsid w:val="0FFC5BE6"/>
    <w:rsid w:val="10343063"/>
    <w:rsid w:val="10765998"/>
    <w:rsid w:val="10B62239"/>
    <w:rsid w:val="10DD5A17"/>
    <w:rsid w:val="110C55A7"/>
    <w:rsid w:val="114F590B"/>
    <w:rsid w:val="11F052D6"/>
    <w:rsid w:val="1212349F"/>
    <w:rsid w:val="12301B77"/>
    <w:rsid w:val="12463D5C"/>
    <w:rsid w:val="12971BF6"/>
    <w:rsid w:val="135A7F36"/>
    <w:rsid w:val="135B0E75"/>
    <w:rsid w:val="13665ECF"/>
    <w:rsid w:val="13816095"/>
    <w:rsid w:val="13816400"/>
    <w:rsid w:val="13A12B15"/>
    <w:rsid w:val="142D2812"/>
    <w:rsid w:val="142E2E7B"/>
    <w:rsid w:val="144162BD"/>
    <w:rsid w:val="146415A5"/>
    <w:rsid w:val="147E46E4"/>
    <w:rsid w:val="14B00D4D"/>
    <w:rsid w:val="14EC0437"/>
    <w:rsid w:val="14FB2F1C"/>
    <w:rsid w:val="15222CD2"/>
    <w:rsid w:val="155D0ED5"/>
    <w:rsid w:val="156C2EC6"/>
    <w:rsid w:val="15A308B2"/>
    <w:rsid w:val="15A5287C"/>
    <w:rsid w:val="15AB61F0"/>
    <w:rsid w:val="16041374"/>
    <w:rsid w:val="162E2639"/>
    <w:rsid w:val="16841A6B"/>
    <w:rsid w:val="16F2389F"/>
    <w:rsid w:val="16F65783"/>
    <w:rsid w:val="1720040C"/>
    <w:rsid w:val="1759391E"/>
    <w:rsid w:val="175F1F04"/>
    <w:rsid w:val="177249E0"/>
    <w:rsid w:val="17AA23CB"/>
    <w:rsid w:val="17F453F5"/>
    <w:rsid w:val="181709CD"/>
    <w:rsid w:val="184805D1"/>
    <w:rsid w:val="1890336F"/>
    <w:rsid w:val="18AE3B4C"/>
    <w:rsid w:val="18B119E3"/>
    <w:rsid w:val="18B21538"/>
    <w:rsid w:val="18B828C6"/>
    <w:rsid w:val="18F437B2"/>
    <w:rsid w:val="18F8126A"/>
    <w:rsid w:val="19461C80"/>
    <w:rsid w:val="197131A1"/>
    <w:rsid w:val="19C91A41"/>
    <w:rsid w:val="19D056FA"/>
    <w:rsid w:val="19D90D46"/>
    <w:rsid w:val="1A3441CE"/>
    <w:rsid w:val="1A7036B3"/>
    <w:rsid w:val="1AA2382E"/>
    <w:rsid w:val="1AC6751C"/>
    <w:rsid w:val="1B4D379A"/>
    <w:rsid w:val="1B862808"/>
    <w:rsid w:val="1C312FB0"/>
    <w:rsid w:val="1C3D00FF"/>
    <w:rsid w:val="1C422E37"/>
    <w:rsid w:val="1C5C6768"/>
    <w:rsid w:val="1C746B04"/>
    <w:rsid w:val="1C7A3685"/>
    <w:rsid w:val="1C9571A6"/>
    <w:rsid w:val="1D951428"/>
    <w:rsid w:val="1E1E4F16"/>
    <w:rsid w:val="1E1E7279"/>
    <w:rsid w:val="1E3E561C"/>
    <w:rsid w:val="1EE53CE9"/>
    <w:rsid w:val="1F49353B"/>
    <w:rsid w:val="1F552C1D"/>
    <w:rsid w:val="1F7532BF"/>
    <w:rsid w:val="1FBC4A4A"/>
    <w:rsid w:val="1FC41B50"/>
    <w:rsid w:val="201523AC"/>
    <w:rsid w:val="2043516B"/>
    <w:rsid w:val="20457135"/>
    <w:rsid w:val="20C040DE"/>
    <w:rsid w:val="20C242E2"/>
    <w:rsid w:val="20C718F8"/>
    <w:rsid w:val="20F073A2"/>
    <w:rsid w:val="21066FF4"/>
    <w:rsid w:val="21570ECE"/>
    <w:rsid w:val="218D664E"/>
    <w:rsid w:val="21A12149"/>
    <w:rsid w:val="21C36564"/>
    <w:rsid w:val="21F9443D"/>
    <w:rsid w:val="22121299"/>
    <w:rsid w:val="22B67E76"/>
    <w:rsid w:val="22F8048F"/>
    <w:rsid w:val="2306260B"/>
    <w:rsid w:val="230B6414"/>
    <w:rsid w:val="236D5793"/>
    <w:rsid w:val="239B0E1A"/>
    <w:rsid w:val="23DB27D3"/>
    <w:rsid w:val="240D3AC6"/>
    <w:rsid w:val="24FD3B3B"/>
    <w:rsid w:val="25C7348E"/>
    <w:rsid w:val="25C878CE"/>
    <w:rsid w:val="26357304"/>
    <w:rsid w:val="26726230"/>
    <w:rsid w:val="267918E7"/>
    <w:rsid w:val="26B4291F"/>
    <w:rsid w:val="26C16DEA"/>
    <w:rsid w:val="26ED5E31"/>
    <w:rsid w:val="273A72C8"/>
    <w:rsid w:val="27AC7A9A"/>
    <w:rsid w:val="27DC32C5"/>
    <w:rsid w:val="27E50111"/>
    <w:rsid w:val="28773C04"/>
    <w:rsid w:val="288A26AC"/>
    <w:rsid w:val="29087613"/>
    <w:rsid w:val="290C4E0E"/>
    <w:rsid w:val="292F44DF"/>
    <w:rsid w:val="294855A0"/>
    <w:rsid w:val="296F2E8F"/>
    <w:rsid w:val="298D081D"/>
    <w:rsid w:val="29AC5B2F"/>
    <w:rsid w:val="29C0782D"/>
    <w:rsid w:val="29C32E11"/>
    <w:rsid w:val="29E81817"/>
    <w:rsid w:val="29F15C38"/>
    <w:rsid w:val="2A2F7769"/>
    <w:rsid w:val="2A3049B2"/>
    <w:rsid w:val="2A697EC4"/>
    <w:rsid w:val="2A6A5F55"/>
    <w:rsid w:val="2A77438F"/>
    <w:rsid w:val="2AA66B98"/>
    <w:rsid w:val="2AA809EC"/>
    <w:rsid w:val="2ACF41CB"/>
    <w:rsid w:val="2B65243A"/>
    <w:rsid w:val="2B9B22FF"/>
    <w:rsid w:val="2BB40B4E"/>
    <w:rsid w:val="2BC23ED2"/>
    <w:rsid w:val="2BE52041"/>
    <w:rsid w:val="2C0C2156"/>
    <w:rsid w:val="2C1C3440"/>
    <w:rsid w:val="2C1C4DC3"/>
    <w:rsid w:val="2CEC0607"/>
    <w:rsid w:val="2D0669E7"/>
    <w:rsid w:val="2D1C121E"/>
    <w:rsid w:val="2D2325AC"/>
    <w:rsid w:val="2D811081"/>
    <w:rsid w:val="2DC84F02"/>
    <w:rsid w:val="2DFA3BCA"/>
    <w:rsid w:val="2FBE036A"/>
    <w:rsid w:val="2FE763C6"/>
    <w:rsid w:val="2FEE6EA1"/>
    <w:rsid w:val="30556F21"/>
    <w:rsid w:val="3058256D"/>
    <w:rsid w:val="308E5DA6"/>
    <w:rsid w:val="30B874AF"/>
    <w:rsid w:val="30BD1074"/>
    <w:rsid w:val="30E6069D"/>
    <w:rsid w:val="30F32296"/>
    <w:rsid w:val="30FC739C"/>
    <w:rsid w:val="312807C5"/>
    <w:rsid w:val="31725842"/>
    <w:rsid w:val="32103FEE"/>
    <w:rsid w:val="324059AE"/>
    <w:rsid w:val="324A05DB"/>
    <w:rsid w:val="32917FB8"/>
    <w:rsid w:val="32DF6F75"/>
    <w:rsid w:val="32FE549C"/>
    <w:rsid w:val="330B1F0D"/>
    <w:rsid w:val="332415B0"/>
    <w:rsid w:val="33C53AAF"/>
    <w:rsid w:val="33D740F0"/>
    <w:rsid w:val="33EB411C"/>
    <w:rsid w:val="33F43341"/>
    <w:rsid w:val="34692F9B"/>
    <w:rsid w:val="348F4D2B"/>
    <w:rsid w:val="34BE71FF"/>
    <w:rsid w:val="353E4427"/>
    <w:rsid w:val="35973B37"/>
    <w:rsid w:val="359F29EC"/>
    <w:rsid w:val="35AC3B58"/>
    <w:rsid w:val="35E14DB3"/>
    <w:rsid w:val="363B067A"/>
    <w:rsid w:val="36910587"/>
    <w:rsid w:val="36C02C1A"/>
    <w:rsid w:val="37040D59"/>
    <w:rsid w:val="379C71E3"/>
    <w:rsid w:val="37B207B5"/>
    <w:rsid w:val="37CA01F4"/>
    <w:rsid w:val="37CB1876"/>
    <w:rsid w:val="38033706"/>
    <w:rsid w:val="3803371E"/>
    <w:rsid w:val="3821593A"/>
    <w:rsid w:val="38402264"/>
    <w:rsid w:val="38824B60"/>
    <w:rsid w:val="38A4007F"/>
    <w:rsid w:val="39682C9F"/>
    <w:rsid w:val="397523E2"/>
    <w:rsid w:val="39C476C4"/>
    <w:rsid w:val="39E66E3B"/>
    <w:rsid w:val="3A4D2A17"/>
    <w:rsid w:val="3A5E4C24"/>
    <w:rsid w:val="3A8A0CD7"/>
    <w:rsid w:val="3AA223CB"/>
    <w:rsid w:val="3ADB44C6"/>
    <w:rsid w:val="3AF31810"/>
    <w:rsid w:val="3B01020C"/>
    <w:rsid w:val="3B0D21A6"/>
    <w:rsid w:val="3BC211E2"/>
    <w:rsid w:val="3BFA097C"/>
    <w:rsid w:val="3C0F436B"/>
    <w:rsid w:val="3C297EFA"/>
    <w:rsid w:val="3C3814A4"/>
    <w:rsid w:val="3C5502A8"/>
    <w:rsid w:val="3C7C5835"/>
    <w:rsid w:val="3C8C196C"/>
    <w:rsid w:val="3D221083"/>
    <w:rsid w:val="3D8F3346"/>
    <w:rsid w:val="3DD07BE6"/>
    <w:rsid w:val="3E614CE2"/>
    <w:rsid w:val="3EC15781"/>
    <w:rsid w:val="3F220916"/>
    <w:rsid w:val="3F2C3542"/>
    <w:rsid w:val="3F367C34"/>
    <w:rsid w:val="3F50258D"/>
    <w:rsid w:val="3F6B401C"/>
    <w:rsid w:val="3FA65D9A"/>
    <w:rsid w:val="40412B6D"/>
    <w:rsid w:val="4050500F"/>
    <w:rsid w:val="40642868"/>
    <w:rsid w:val="409E5E3A"/>
    <w:rsid w:val="40E1035D"/>
    <w:rsid w:val="40EF6AB7"/>
    <w:rsid w:val="41742F7F"/>
    <w:rsid w:val="41766CF7"/>
    <w:rsid w:val="41862D01"/>
    <w:rsid w:val="41AF7B44"/>
    <w:rsid w:val="41BD1DD3"/>
    <w:rsid w:val="41E55C2A"/>
    <w:rsid w:val="4202005B"/>
    <w:rsid w:val="42464576"/>
    <w:rsid w:val="429746D0"/>
    <w:rsid w:val="42B06238"/>
    <w:rsid w:val="42FC147E"/>
    <w:rsid w:val="431C38CE"/>
    <w:rsid w:val="433B01F8"/>
    <w:rsid w:val="43615785"/>
    <w:rsid w:val="43C755E8"/>
    <w:rsid w:val="43CC6CE0"/>
    <w:rsid w:val="43FF1225"/>
    <w:rsid w:val="441570F2"/>
    <w:rsid w:val="44662387"/>
    <w:rsid w:val="447A08AC"/>
    <w:rsid w:val="449344B1"/>
    <w:rsid w:val="44B518E4"/>
    <w:rsid w:val="44C935E1"/>
    <w:rsid w:val="44DE19E8"/>
    <w:rsid w:val="44FF5255"/>
    <w:rsid w:val="4541753B"/>
    <w:rsid w:val="454F3A4F"/>
    <w:rsid w:val="457C0654"/>
    <w:rsid w:val="461E2233"/>
    <w:rsid w:val="462F6061"/>
    <w:rsid w:val="467477E3"/>
    <w:rsid w:val="46B64D56"/>
    <w:rsid w:val="46D5626E"/>
    <w:rsid w:val="46E9485C"/>
    <w:rsid w:val="47577195"/>
    <w:rsid w:val="477517FF"/>
    <w:rsid w:val="47DB3D58"/>
    <w:rsid w:val="47F45416"/>
    <w:rsid w:val="47FE56F4"/>
    <w:rsid w:val="48217291"/>
    <w:rsid w:val="491F7C74"/>
    <w:rsid w:val="494476DB"/>
    <w:rsid w:val="497C6E74"/>
    <w:rsid w:val="49B77EAC"/>
    <w:rsid w:val="49D30BCF"/>
    <w:rsid w:val="4A16515E"/>
    <w:rsid w:val="4A21430D"/>
    <w:rsid w:val="4A590F54"/>
    <w:rsid w:val="4A590F64"/>
    <w:rsid w:val="4ADD3943"/>
    <w:rsid w:val="4B026D6D"/>
    <w:rsid w:val="4B303B6B"/>
    <w:rsid w:val="4B5C7618"/>
    <w:rsid w:val="4BB17792"/>
    <w:rsid w:val="4BD9235C"/>
    <w:rsid w:val="4C6E1790"/>
    <w:rsid w:val="4D1E4038"/>
    <w:rsid w:val="4D3051A5"/>
    <w:rsid w:val="4D333CEE"/>
    <w:rsid w:val="4D73233C"/>
    <w:rsid w:val="4D7D4514"/>
    <w:rsid w:val="4DA16EA9"/>
    <w:rsid w:val="4DDD3C5A"/>
    <w:rsid w:val="4E0A0EF3"/>
    <w:rsid w:val="4E402B66"/>
    <w:rsid w:val="4E5C7274"/>
    <w:rsid w:val="4E816CDB"/>
    <w:rsid w:val="4F194537"/>
    <w:rsid w:val="4F4164C3"/>
    <w:rsid w:val="4F6603AB"/>
    <w:rsid w:val="4F9D18F3"/>
    <w:rsid w:val="4FA113E3"/>
    <w:rsid w:val="4FDF63AF"/>
    <w:rsid w:val="500A342C"/>
    <w:rsid w:val="50141072"/>
    <w:rsid w:val="5019366F"/>
    <w:rsid w:val="505C355C"/>
    <w:rsid w:val="5085442F"/>
    <w:rsid w:val="50A02BD7"/>
    <w:rsid w:val="50AD2009"/>
    <w:rsid w:val="512C2F2E"/>
    <w:rsid w:val="51960CEF"/>
    <w:rsid w:val="52354064"/>
    <w:rsid w:val="52363773"/>
    <w:rsid w:val="52685C57"/>
    <w:rsid w:val="529E1C09"/>
    <w:rsid w:val="52B07B8F"/>
    <w:rsid w:val="52BC4786"/>
    <w:rsid w:val="52E00FF3"/>
    <w:rsid w:val="53694554"/>
    <w:rsid w:val="53786F73"/>
    <w:rsid w:val="538928BA"/>
    <w:rsid w:val="53AA2830"/>
    <w:rsid w:val="53C71634"/>
    <w:rsid w:val="543C5B7E"/>
    <w:rsid w:val="54534C76"/>
    <w:rsid w:val="546742EA"/>
    <w:rsid w:val="54AA1EC1"/>
    <w:rsid w:val="54D23DEC"/>
    <w:rsid w:val="54E65AEA"/>
    <w:rsid w:val="55164621"/>
    <w:rsid w:val="565E46E5"/>
    <w:rsid w:val="56821842"/>
    <w:rsid w:val="56C854A7"/>
    <w:rsid w:val="56FB1D20"/>
    <w:rsid w:val="57245223"/>
    <w:rsid w:val="58150BC0"/>
    <w:rsid w:val="58160494"/>
    <w:rsid w:val="582A6E08"/>
    <w:rsid w:val="583B7EFB"/>
    <w:rsid w:val="58EE375C"/>
    <w:rsid w:val="58F41BBE"/>
    <w:rsid w:val="595079D6"/>
    <w:rsid w:val="59851D75"/>
    <w:rsid w:val="5987789B"/>
    <w:rsid w:val="59A64B68"/>
    <w:rsid w:val="59F25137"/>
    <w:rsid w:val="5A1B6236"/>
    <w:rsid w:val="5A9C1D5C"/>
    <w:rsid w:val="5AD84127"/>
    <w:rsid w:val="5B5E287E"/>
    <w:rsid w:val="5B717319"/>
    <w:rsid w:val="5BC353D2"/>
    <w:rsid w:val="5BD92F2A"/>
    <w:rsid w:val="5BF60D08"/>
    <w:rsid w:val="5C013209"/>
    <w:rsid w:val="5C4A4BB0"/>
    <w:rsid w:val="5C5C0771"/>
    <w:rsid w:val="5C757E7F"/>
    <w:rsid w:val="5C7834CB"/>
    <w:rsid w:val="5C7A36E7"/>
    <w:rsid w:val="5CB63FF4"/>
    <w:rsid w:val="5CCB1593"/>
    <w:rsid w:val="5D123920"/>
    <w:rsid w:val="5D891708"/>
    <w:rsid w:val="5DCC1F1C"/>
    <w:rsid w:val="5E055233"/>
    <w:rsid w:val="5E197573"/>
    <w:rsid w:val="5E1B6804"/>
    <w:rsid w:val="5E6E102A"/>
    <w:rsid w:val="5E875C48"/>
    <w:rsid w:val="5EA05A1B"/>
    <w:rsid w:val="5EB153BA"/>
    <w:rsid w:val="5EF3152F"/>
    <w:rsid w:val="5F2636B2"/>
    <w:rsid w:val="5F455138"/>
    <w:rsid w:val="5F4623F4"/>
    <w:rsid w:val="5FEF4A5D"/>
    <w:rsid w:val="60212FC8"/>
    <w:rsid w:val="60365B77"/>
    <w:rsid w:val="603E67DA"/>
    <w:rsid w:val="60561D75"/>
    <w:rsid w:val="607467A4"/>
    <w:rsid w:val="60996106"/>
    <w:rsid w:val="60A56859"/>
    <w:rsid w:val="60B53C08"/>
    <w:rsid w:val="60F82E2D"/>
    <w:rsid w:val="613100ED"/>
    <w:rsid w:val="615E0CE3"/>
    <w:rsid w:val="62031A89"/>
    <w:rsid w:val="623C31ED"/>
    <w:rsid w:val="623E225F"/>
    <w:rsid w:val="62873F3F"/>
    <w:rsid w:val="62CF4061"/>
    <w:rsid w:val="62E314A2"/>
    <w:rsid w:val="62F52F0D"/>
    <w:rsid w:val="634D7460"/>
    <w:rsid w:val="6357528A"/>
    <w:rsid w:val="63F634DB"/>
    <w:rsid w:val="64391B47"/>
    <w:rsid w:val="64966E1D"/>
    <w:rsid w:val="65130235"/>
    <w:rsid w:val="65442AE4"/>
    <w:rsid w:val="654F4FE5"/>
    <w:rsid w:val="65715EA1"/>
    <w:rsid w:val="657607C4"/>
    <w:rsid w:val="65A25A5D"/>
    <w:rsid w:val="65A30445"/>
    <w:rsid w:val="660724BC"/>
    <w:rsid w:val="660D5E2C"/>
    <w:rsid w:val="661B4D50"/>
    <w:rsid w:val="66674566"/>
    <w:rsid w:val="666920D7"/>
    <w:rsid w:val="66900637"/>
    <w:rsid w:val="66AB26EF"/>
    <w:rsid w:val="66F66782"/>
    <w:rsid w:val="671D498D"/>
    <w:rsid w:val="676B3D84"/>
    <w:rsid w:val="67BA30CF"/>
    <w:rsid w:val="67BE7857"/>
    <w:rsid w:val="67FC6087"/>
    <w:rsid w:val="68164CDF"/>
    <w:rsid w:val="685400D7"/>
    <w:rsid w:val="68C301C4"/>
    <w:rsid w:val="68E329CB"/>
    <w:rsid w:val="692F7608"/>
    <w:rsid w:val="693469CC"/>
    <w:rsid w:val="69823BDB"/>
    <w:rsid w:val="698A2A90"/>
    <w:rsid w:val="69BB0E9B"/>
    <w:rsid w:val="69CE0BCF"/>
    <w:rsid w:val="6A294057"/>
    <w:rsid w:val="6A3A44B6"/>
    <w:rsid w:val="6A463DB7"/>
    <w:rsid w:val="6A5F7D2E"/>
    <w:rsid w:val="6A95501C"/>
    <w:rsid w:val="6A9811DC"/>
    <w:rsid w:val="6A9D63E6"/>
    <w:rsid w:val="6AAB0F10"/>
    <w:rsid w:val="6B8665E7"/>
    <w:rsid w:val="6BA37E39"/>
    <w:rsid w:val="6BDD1D01"/>
    <w:rsid w:val="6C0F63FD"/>
    <w:rsid w:val="6C2052C5"/>
    <w:rsid w:val="6C411B2C"/>
    <w:rsid w:val="6C77379F"/>
    <w:rsid w:val="6C900E5D"/>
    <w:rsid w:val="6CA24FC7"/>
    <w:rsid w:val="6CD75FEC"/>
    <w:rsid w:val="6CF22E26"/>
    <w:rsid w:val="6D2356D5"/>
    <w:rsid w:val="6D46667E"/>
    <w:rsid w:val="6D8D2B4F"/>
    <w:rsid w:val="6D966564"/>
    <w:rsid w:val="6DE52B9B"/>
    <w:rsid w:val="6E180321"/>
    <w:rsid w:val="6E205202"/>
    <w:rsid w:val="6E375AC6"/>
    <w:rsid w:val="6E61190F"/>
    <w:rsid w:val="6E8B52E0"/>
    <w:rsid w:val="6EB26D11"/>
    <w:rsid w:val="6ED529FF"/>
    <w:rsid w:val="6EF1345F"/>
    <w:rsid w:val="6F20011E"/>
    <w:rsid w:val="6F7C633B"/>
    <w:rsid w:val="6FFD045F"/>
    <w:rsid w:val="703674CE"/>
    <w:rsid w:val="70E3740D"/>
    <w:rsid w:val="70F3716D"/>
    <w:rsid w:val="710B2708"/>
    <w:rsid w:val="71125845"/>
    <w:rsid w:val="711F61B4"/>
    <w:rsid w:val="71381023"/>
    <w:rsid w:val="71744751"/>
    <w:rsid w:val="71752277"/>
    <w:rsid w:val="719646C8"/>
    <w:rsid w:val="724652CF"/>
    <w:rsid w:val="727B566C"/>
    <w:rsid w:val="72E562B9"/>
    <w:rsid w:val="73005B71"/>
    <w:rsid w:val="730258AB"/>
    <w:rsid w:val="733C304D"/>
    <w:rsid w:val="73502E3D"/>
    <w:rsid w:val="73530396"/>
    <w:rsid w:val="73556C16"/>
    <w:rsid w:val="73FB6A64"/>
    <w:rsid w:val="7443040B"/>
    <w:rsid w:val="745B39A7"/>
    <w:rsid w:val="746F7452"/>
    <w:rsid w:val="74B80DF9"/>
    <w:rsid w:val="7516539E"/>
    <w:rsid w:val="751C3136"/>
    <w:rsid w:val="758E5037"/>
    <w:rsid w:val="75A03D67"/>
    <w:rsid w:val="75D14B26"/>
    <w:rsid w:val="762521C9"/>
    <w:rsid w:val="769D4B97"/>
    <w:rsid w:val="76A62BBB"/>
    <w:rsid w:val="76DA32A9"/>
    <w:rsid w:val="76EF03D6"/>
    <w:rsid w:val="77100A78"/>
    <w:rsid w:val="77364257"/>
    <w:rsid w:val="773B7288"/>
    <w:rsid w:val="7746449A"/>
    <w:rsid w:val="7771703D"/>
    <w:rsid w:val="777D59E2"/>
    <w:rsid w:val="77A6318B"/>
    <w:rsid w:val="78741972"/>
    <w:rsid w:val="788D60F9"/>
    <w:rsid w:val="78A43B6E"/>
    <w:rsid w:val="78CD6730"/>
    <w:rsid w:val="78D21D5D"/>
    <w:rsid w:val="78DC157F"/>
    <w:rsid w:val="78E35D19"/>
    <w:rsid w:val="78F56274"/>
    <w:rsid w:val="791D747D"/>
    <w:rsid w:val="793622EC"/>
    <w:rsid w:val="793F3897"/>
    <w:rsid w:val="797848AB"/>
    <w:rsid w:val="79B576B5"/>
    <w:rsid w:val="79BE0C60"/>
    <w:rsid w:val="79D32D31"/>
    <w:rsid w:val="79E955B1"/>
    <w:rsid w:val="7A8F6158"/>
    <w:rsid w:val="7A996FD7"/>
    <w:rsid w:val="7A9B2D4F"/>
    <w:rsid w:val="7AE91D0C"/>
    <w:rsid w:val="7B1D7C08"/>
    <w:rsid w:val="7B3D2AF2"/>
    <w:rsid w:val="7B58479C"/>
    <w:rsid w:val="7B7D4202"/>
    <w:rsid w:val="7BB10350"/>
    <w:rsid w:val="7BBA5457"/>
    <w:rsid w:val="7C06244A"/>
    <w:rsid w:val="7C3A20F4"/>
    <w:rsid w:val="7C915CC4"/>
    <w:rsid w:val="7CB00608"/>
    <w:rsid w:val="7D6F2271"/>
    <w:rsid w:val="7D714EF1"/>
    <w:rsid w:val="7D8F021D"/>
    <w:rsid w:val="7DB772FD"/>
    <w:rsid w:val="7DE92023"/>
    <w:rsid w:val="7E066731"/>
    <w:rsid w:val="7E1F77F3"/>
    <w:rsid w:val="7E4F632A"/>
    <w:rsid w:val="7E53749D"/>
    <w:rsid w:val="7E6247D4"/>
    <w:rsid w:val="7E7E6C0F"/>
    <w:rsid w:val="7EDB3BFB"/>
    <w:rsid w:val="7EE8052D"/>
    <w:rsid w:val="7F0013D2"/>
    <w:rsid w:val="7F0A0093"/>
    <w:rsid w:val="7F192494"/>
    <w:rsid w:val="7F7153BB"/>
    <w:rsid w:val="7FAD3C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character" w:default="1" w:styleId="18">
    <w:name w:val="Default Paragraph Font"/>
    <w:semiHidden/>
    <w:qFormat/>
    <w:uiPriority w:val="0"/>
  </w:style>
  <w:style w:type="table" w:default="1" w:styleId="16">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4"/>
    <w:qFormat/>
    <w:uiPriority w:val="0"/>
    <w:pPr>
      <w:ind w:firstLine="420"/>
    </w:pPr>
    <w:rPr>
      <w:rFonts w:hAnsi="Times New Roman" w:cs="Times New Roman"/>
      <w:snapToGrid/>
      <w:szCs w:val="20"/>
    </w:rPr>
  </w:style>
  <w:style w:type="paragraph" w:styleId="3">
    <w:name w:val="Body Text"/>
    <w:basedOn w:val="1"/>
    <w:next w:val="2"/>
    <w:qFormat/>
    <w:uiPriority w:val="0"/>
    <w:pPr>
      <w:autoSpaceDE w:val="0"/>
      <w:autoSpaceDN w:val="0"/>
      <w:spacing w:line="360" w:lineRule="auto"/>
    </w:pPr>
    <w:rPr>
      <w:rFonts w:ascii="宋体" w:hAnsi="Arial" w:cs="Arial"/>
      <w:snapToGrid w:val="0"/>
      <w:sz w:val="24"/>
      <w:szCs w:val="21"/>
      <w:lang w:val="zh-CN"/>
    </w:rPr>
  </w:style>
  <w:style w:type="paragraph" w:styleId="4">
    <w:name w:val="toc 6"/>
    <w:basedOn w:val="1"/>
    <w:next w:val="1"/>
    <w:qFormat/>
    <w:uiPriority w:val="99"/>
    <w:pPr>
      <w:widowControl/>
      <w:ind w:left="1000"/>
      <w:jc w:val="left"/>
    </w:pPr>
    <w:rPr>
      <w:kern w:val="0"/>
      <w:sz w:val="18"/>
      <w:szCs w:val="20"/>
    </w:rPr>
  </w:style>
  <w:style w:type="paragraph" w:styleId="7">
    <w:name w:val="Normal Indent"/>
    <w:basedOn w:val="1"/>
    <w:qFormat/>
    <w:uiPriority w:val="0"/>
    <w:pPr>
      <w:widowControl/>
      <w:snapToGrid w:val="0"/>
      <w:spacing w:line="480" w:lineRule="exact"/>
      <w:ind w:firstLine="567"/>
    </w:pPr>
    <w:rPr>
      <w:rFonts w:ascii="宋体"/>
      <w:snapToGrid w:val="0"/>
      <w:color w:val="000000"/>
      <w:kern w:val="28"/>
      <w:sz w:val="28"/>
      <w:szCs w:val="20"/>
    </w:rPr>
  </w:style>
  <w:style w:type="paragraph" w:styleId="8">
    <w:name w:val="Body Text Indent"/>
    <w:basedOn w:val="1"/>
    <w:qFormat/>
    <w:uiPriority w:val="0"/>
    <w:pPr>
      <w:spacing w:line="480" w:lineRule="exact"/>
      <w:ind w:firstLine="480" w:firstLineChars="200"/>
    </w:pPr>
    <w:rPr>
      <w:rFonts w:ascii="宋体" w:hAnsi="宋体"/>
      <w:sz w:val="24"/>
    </w:rPr>
  </w:style>
  <w:style w:type="paragraph" w:styleId="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10">
    <w:name w:val="Plain Text"/>
    <w:basedOn w:val="1"/>
    <w:next w:val="11"/>
    <w:qFormat/>
    <w:uiPriority w:val="0"/>
    <w:rPr>
      <w:rFonts w:ascii="宋体" w:hAnsi="Courier New" w:cs="Arial"/>
      <w:snapToGrid w:val="0"/>
      <w:szCs w:val="21"/>
    </w:rPr>
  </w:style>
  <w:style w:type="paragraph" w:styleId="11">
    <w:name w:val="toc 2"/>
    <w:basedOn w:val="1"/>
    <w:next w:val="1"/>
    <w:qFormat/>
    <w:uiPriority w:val="0"/>
    <w:pPr>
      <w:ind w:left="420" w:leftChars="200"/>
    </w:pPr>
  </w:style>
  <w:style w:type="paragraph" w:styleId="12">
    <w:name w:val="footer"/>
    <w:basedOn w:val="1"/>
    <w:qFormat/>
    <w:uiPriority w:val="99"/>
    <w:pPr>
      <w:tabs>
        <w:tab w:val="center" w:pos="4153"/>
        <w:tab w:val="right" w:pos="8306"/>
      </w:tabs>
      <w:snapToGrid w:val="0"/>
      <w:jc w:val="left"/>
    </w:pPr>
    <w:rPr>
      <w:sz w:val="18"/>
      <w:szCs w:val="18"/>
    </w:rPr>
  </w:style>
  <w:style w:type="paragraph" w:styleId="13">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4">
    <w:name w:val="Title"/>
    <w:basedOn w:val="1"/>
    <w:qFormat/>
    <w:uiPriority w:val="10"/>
    <w:pPr>
      <w:widowControl/>
      <w:overflowPunct w:val="0"/>
      <w:autoSpaceDE w:val="0"/>
      <w:autoSpaceDN w:val="0"/>
      <w:jc w:val="center"/>
      <w:textAlignment w:val="baseline"/>
    </w:pPr>
    <w:rPr>
      <w:b/>
      <w:kern w:val="0"/>
      <w:sz w:val="24"/>
      <w:szCs w:val="20"/>
      <w:lang w:val="en-GB"/>
    </w:rPr>
  </w:style>
  <w:style w:type="paragraph" w:styleId="15">
    <w:name w:val="Body Text First Indent 2"/>
    <w:basedOn w:val="8"/>
    <w:qFormat/>
    <w:uiPriority w:val="0"/>
    <w:pPr>
      <w:adjustRightInd/>
      <w:spacing w:after="120" w:line="240" w:lineRule="auto"/>
      <w:ind w:left="420" w:leftChars="200" w:firstLine="210"/>
    </w:pPr>
    <w:rPr>
      <w:sz w:val="21"/>
    </w:r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page number"/>
    <w:basedOn w:val="18"/>
    <w:qFormat/>
    <w:uiPriority w:val="0"/>
    <w:rPr>
      <w:rFonts w:ascii="Arial" w:hAnsi="Arial" w:eastAsia="黑体" w:cs="Arial"/>
      <w:snapToGrid w:val="0"/>
      <w:kern w:val="0"/>
      <w:szCs w:val="21"/>
    </w:rPr>
  </w:style>
  <w:style w:type="character" w:styleId="20">
    <w:name w:val="Hyperlink"/>
    <w:qFormat/>
    <w:uiPriority w:val="99"/>
    <w:rPr>
      <w:rFonts w:ascii="Arial" w:hAnsi="Arial" w:eastAsia="黑体" w:cs="Arial"/>
      <w:snapToGrid w:val="0"/>
      <w:color w:val="000000"/>
      <w:kern w:val="0"/>
      <w:sz w:val="18"/>
      <w:szCs w:val="18"/>
      <w:u w:val="none"/>
    </w:rPr>
  </w:style>
  <w:style w:type="paragraph" w:customStyle="1" w:styleId="21">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22">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3">
    <w:name w:val="正文2"/>
    <w:basedOn w:val="1"/>
    <w:qFormat/>
    <w:uiPriority w:val="0"/>
    <w:pPr>
      <w:spacing w:before="156" w:line="360" w:lineRule="auto"/>
      <w:ind w:firstLine="510" w:firstLineChars="200"/>
    </w:pPr>
    <w:rPr>
      <w:sz w:val="24"/>
      <w:szCs w:val="20"/>
    </w:rPr>
  </w:style>
  <w:style w:type="paragraph" w:customStyle="1" w:styleId="2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styleId="25">
    <w:name w:val="List Paragraph"/>
    <w:basedOn w:val="1"/>
    <w:qFormat/>
    <w:uiPriority w:val="34"/>
    <w:pPr>
      <w:spacing w:line="360" w:lineRule="auto"/>
      <w:ind w:firstLine="200" w:firstLineChars="200"/>
    </w:pPr>
    <w:rPr>
      <w:rFonts w:eastAsia="楷体_GB2312" w:cs="Lucida Sans"/>
      <w:sz w:val="24"/>
    </w:rPr>
  </w:style>
  <w:style w:type="paragraph" w:customStyle="1" w:styleId="26">
    <w:name w:val="正文首行缩进 21"/>
    <w:basedOn w:val="8"/>
    <w:qFormat/>
    <w:uiPriority w:val="0"/>
    <w:pPr>
      <w:widowControl w:val="0"/>
      <w:snapToGrid w:val="0"/>
      <w:spacing w:line="360" w:lineRule="auto"/>
      <w:ind w:left="0" w:leftChars="0" w:firstLine="200" w:firstLineChars="200"/>
      <w:jc w:val="center"/>
    </w:pPr>
    <w:rPr>
      <w:rFonts w:ascii="Times New Roman" w:hAnsi="Times New Roman" w:eastAsia="宋体" w:cs="Times New Roman"/>
      <w:kern w:val="0"/>
      <w:szCs w:val="24"/>
    </w:rPr>
  </w:style>
  <w:style w:type="paragraph" w:customStyle="1" w:styleId="27">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2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29">
    <w:name w:val="纯文本_0_0"/>
    <w:basedOn w:val="30"/>
    <w:qFormat/>
    <w:uiPriority w:val="0"/>
    <w:rPr>
      <w:rFonts w:ascii="宋体" w:hAnsi="Courier New"/>
      <w:szCs w:val="21"/>
    </w:rPr>
  </w:style>
  <w:style w:type="paragraph" w:customStyle="1" w:styleId="3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1" Type="http://schemas.openxmlformats.org/officeDocument/2006/relationships/fontTable" Target="fontTable.xml"/><Relationship Id="rId40" Type="http://schemas.openxmlformats.org/officeDocument/2006/relationships/numbering" Target="numbering.xml"/><Relationship Id="rId4" Type="http://schemas.openxmlformats.org/officeDocument/2006/relationships/header" Target="header2.xml"/><Relationship Id="rId39" Type="http://schemas.openxmlformats.org/officeDocument/2006/relationships/customXml" Target="../customXml/item1.xml"/><Relationship Id="rId38" Type="http://schemas.openxmlformats.org/officeDocument/2006/relationships/image" Target="media/image17.png"/><Relationship Id="rId37" Type="http://schemas.openxmlformats.org/officeDocument/2006/relationships/image" Target="media/image16.png"/><Relationship Id="rId36" Type="http://schemas.openxmlformats.org/officeDocument/2006/relationships/image" Target="media/image15.png"/><Relationship Id="rId35" Type="http://schemas.openxmlformats.org/officeDocument/2006/relationships/image" Target="media/image14.png"/><Relationship Id="rId34" Type="http://schemas.openxmlformats.org/officeDocument/2006/relationships/image" Target="media/image13.png"/><Relationship Id="rId33" Type="http://schemas.openxmlformats.org/officeDocument/2006/relationships/image" Target="media/image12.png"/><Relationship Id="rId32" Type="http://schemas.openxmlformats.org/officeDocument/2006/relationships/image" Target="media/image11.png"/><Relationship Id="rId31" Type="http://schemas.openxmlformats.org/officeDocument/2006/relationships/image" Target="media/image10.png"/><Relationship Id="rId30" Type="http://schemas.openxmlformats.org/officeDocument/2006/relationships/image" Target="media/image9.png"/><Relationship Id="rId3" Type="http://schemas.openxmlformats.org/officeDocument/2006/relationships/header" Target="header1.xml"/><Relationship Id="rId29" Type="http://schemas.openxmlformats.org/officeDocument/2006/relationships/image" Target="media/image8.png"/><Relationship Id="rId28" Type="http://schemas.openxmlformats.org/officeDocument/2006/relationships/image" Target="media/image7.png"/><Relationship Id="rId27" Type="http://schemas.openxmlformats.org/officeDocument/2006/relationships/image" Target="media/image6.png"/><Relationship Id="rId26" Type="http://schemas.openxmlformats.org/officeDocument/2006/relationships/image" Target="media/image5.png"/><Relationship Id="rId25" Type="http://schemas.openxmlformats.org/officeDocument/2006/relationships/image" Target="media/image4.png"/><Relationship Id="rId24" Type="http://schemas.openxmlformats.org/officeDocument/2006/relationships/image" Target="media/image3.png"/><Relationship Id="rId23" Type="http://schemas.openxmlformats.org/officeDocument/2006/relationships/image" Target="media/image2.png"/><Relationship Id="rId22" Type="http://schemas.openxmlformats.org/officeDocument/2006/relationships/image" Target="media/image1.png"/><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87</Pages>
  <Words>18368</Words>
  <Characters>19970</Characters>
  <Lines>0</Lines>
  <Paragraphs>0</Paragraphs>
  <TotalTime>111</TotalTime>
  <ScaleCrop>false</ScaleCrop>
  <LinksUpToDate>false</LinksUpToDate>
  <CharactersWithSpaces>20299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2024-11-01T02:16:00Z</dcterms:created>
  <dc:creator>大地工程咨询有限公司</dc:creator>
  <cp:lastModifiedBy>Stickler</cp:lastModifiedBy>
  <cp:lastPrinted>2025-03-10T05:26:00Z</cp:lastPrinted>
  <dcterms:modified xsi:type="dcterms:W3CDTF">2025-04-27T08:42:08Z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678104B787F24F9AB4CA471C2AF0576C_13</vt:lpwstr>
  </property>
  <property fmtid="{D5CDD505-2E9C-101B-9397-08002B2CF9AE}" pid="4" name="KSOTemplateDocerSaveRecord">
    <vt:lpwstr>eyJoZGlkIjoiOGIyMjUyMTJkM2MzZTk0OTczMjAxZGIwNmUyY2EwZjYiLCJ1c2VySWQiOiI0NjE0MzQyNzkifQ==</vt:lpwstr>
  </property>
</Properties>
</file>