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77E793">
      <w:pPr>
        <w:spacing w:line="360" w:lineRule="auto"/>
        <w:jc w:val="center"/>
        <w:rPr>
          <w:rFonts w:ascii="宋体" w:hAnsi="宋体" w:cs="宋体"/>
          <w:b/>
          <w:sz w:val="24"/>
        </w:rPr>
      </w:pPr>
    </w:p>
    <w:p w14:paraId="2FD89CD2">
      <w:pPr>
        <w:spacing w:line="360" w:lineRule="auto"/>
        <w:jc w:val="center"/>
        <w:rPr>
          <w:rFonts w:ascii="宋体" w:hAnsi="宋体" w:cs="宋体"/>
          <w:b/>
          <w:sz w:val="24"/>
        </w:rPr>
      </w:pPr>
    </w:p>
    <w:p w14:paraId="56F7FFCE">
      <w:pPr>
        <w:adjustRightInd/>
        <w:spacing w:line="360" w:lineRule="auto"/>
        <w:jc w:val="both"/>
        <w:rPr>
          <w:rFonts w:ascii="宋体" w:hAnsi="宋体" w:cs="宋体"/>
          <w:b/>
          <w:color w:val="auto"/>
          <w:sz w:val="48"/>
          <w:szCs w:val="48"/>
        </w:rPr>
      </w:pPr>
    </w:p>
    <w:p w14:paraId="0FA10D79">
      <w:pPr>
        <w:adjustRightInd/>
        <w:spacing w:line="360" w:lineRule="auto"/>
        <w:ind w:firstLine="0" w:firstLineChars="0"/>
        <w:jc w:val="center"/>
        <w:rPr>
          <w:rFonts w:hint="eastAsia" w:ascii="宋体" w:hAnsi="宋体" w:eastAsia="宋体" w:cs="宋体"/>
          <w:b/>
          <w:bCs/>
          <w:color w:val="auto"/>
          <w:sz w:val="48"/>
          <w:szCs w:val="48"/>
          <w:lang w:eastAsia="zh-CN"/>
        </w:rPr>
      </w:pPr>
      <w:r>
        <w:rPr>
          <w:rFonts w:hint="eastAsia" w:ascii="宋体" w:hAnsi="宋体" w:cs="宋体"/>
          <w:b/>
          <w:bCs/>
          <w:color w:val="auto"/>
          <w:sz w:val="48"/>
          <w:szCs w:val="48"/>
          <w:lang w:eastAsia="zh-CN"/>
        </w:rPr>
        <w:t>2025年浙江福彩系列主题新媒体宣传策划及执行项目</w:t>
      </w:r>
    </w:p>
    <w:p w14:paraId="25B305FD">
      <w:pPr>
        <w:adjustRightInd/>
        <w:spacing w:line="360" w:lineRule="auto"/>
        <w:ind w:firstLine="0" w:firstLineChars="0"/>
        <w:jc w:val="center"/>
        <w:rPr>
          <w:rFonts w:ascii="宋体" w:hAnsi="宋体" w:cs="宋体"/>
          <w:b/>
          <w:bCs/>
          <w:color w:val="auto"/>
          <w:sz w:val="48"/>
          <w:szCs w:val="48"/>
        </w:rPr>
      </w:pPr>
      <w:r>
        <w:rPr>
          <w:rFonts w:hint="eastAsia" w:ascii="宋体" w:hAnsi="宋体" w:cs="宋体"/>
          <w:b/>
          <w:bCs/>
          <w:color w:val="auto"/>
          <w:sz w:val="48"/>
          <w:szCs w:val="48"/>
        </w:rPr>
        <w:t xml:space="preserve">招标文件 </w:t>
      </w:r>
    </w:p>
    <w:p w14:paraId="47C007ED">
      <w:pPr>
        <w:adjustRightInd/>
        <w:spacing w:line="360" w:lineRule="auto"/>
        <w:ind w:firstLine="0" w:firstLineChars="0"/>
        <w:jc w:val="center"/>
        <w:rPr>
          <w:rFonts w:ascii="宋体" w:hAnsi="宋体" w:cs="宋体"/>
          <w:b/>
          <w:bCs/>
          <w:color w:val="auto"/>
          <w:sz w:val="44"/>
          <w:szCs w:val="44"/>
        </w:rPr>
      </w:pPr>
      <w:r>
        <w:rPr>
          <w:rFonts w:hint="eastAsia" w:ascii="宋体" w:hAnsi="宋体" w:cs="宋体"/>
          <w:b/>
          <w:bCs/>
          <w:color w:val="auto"/>
          <w:sz w:val="44"/>
          <w:szCs w:val="44"/>
        </w:rPr>
        <w:t xml:space="preserve"> （电子招投标）</w:t>
      </w:r>
    </w:p>
    <w:p w14:paraId="689308C8">
      <w:pPr>
        <w:snapToGrid w:val="0"/>
        <w:spacing w:line="360" w:lineRule="auto"/>
        <w:ind w:firstLine="0" w:firstLineChars="0"/>
        <w:jc w:val="center"/>
        <w:rPr>
          <w:rFonts w:hint="default" w:ascii="宋体" w:hAnsi="宋体" w:eastAsia="宋体" w:cs="宋体"/>
          <w:b/>
          <w:bCs/>
          <w:color w:val="auto"/>
          <w:sz w:val="30"/>
          <w:szCs w:val="30"/>
          <w:lang w:val="en-US" w:eastAsia="zh-CN"/>
        </w:rPr>
      </w:pPr>
      <w:r>
        <w:rPr>
          <w:rFonts w:hint="eastAsia" w:ascii="宋体" w:hAnsi="宋体" w:cs="宋体"/>
          <w:b/>
          <w:bCs/>
          <w:color w:val="auto"/>
          <w:sz w:val="30"/>
          <w:szCs w:val="30"/>
        </w:rPr>
        <w:t>编号:</w:t>
      </w:r>
      <w:r>
        <w:rPr>
          <w:rFonts w:hint="eastAsia" w:ascii="宋体" w:hAnsi="宋体" w:cs="宋体"/>
          <w:b/>
          <w:bCs/>
          <w:color w:val="auto"/>
          <w:sz w:val="30"/>
          <w:szCs w:val="30"/>
          <w:lang w:val="en-US" w:eastAsia="zh-CN"/>
        </w:rPr>
        <w:t>ZJXL-FCZX-202503</w:t>
      </w:r>
    </w:p>
    <w:p w14:paraId="1CE34BC6">
      <w:pPr>
        <w:pStyle w:val="3"/>
        <w:ind w:firstLine="0" w:firstLineChars="0"/>
        <w:jc w:val="center"/>
        <w:rPr>
          <w:rFonts w:hint="eastAsia"/>
          <w:b/>
          <w:bCs/>
          <w:color w:val="auto"/>
          <w:lang w:eastAsia="zh-CN"/>
        </w:rPr>
      </w:pPr>
      <w:r>
        <w:rPr>
          <w:rFonts w:hint="eastAsia" w:ascii="宋体" w:hAnsi="宋体" w:cs="宋体"/>
          <w:b/>
          <w:bCs/>
          <w:color w:val="auto"/>
          <w:sz w:val="30"/>
          <w:szCs w:val="30"/>
        </w:rPr>
        <w:t>确认书号：[2025]13145号</w:t>
      </w:r>
    </w:p>
    <w:p w14:paraId="4C2383E6">
      <w:pPr>
        <w:adjustRightInd/>
        <w:spacing w:line="360" w:lineRule="auto"/>
        <w:rPr>
          <w:rFonts w:ascii="宋体" w:hAnsi="宋体" w:cs="宋体"/>
          <w:b/>
          <w:bCs/>
          <w:color w:val="auto"/>
          <w:sz w:val="28"/>
          <w:szCs w:val="20"/>
        </w:rPr>
      </w:pPr>
    </w:p>
    <w:p w14:paraId="5662E531">
      <w:pPr>
        <w:spacing w:line="360" w:lineRule="auto"/>
        <w:jc w:val="center"/>
        <w:rPr>
          <w:rFonts w:ascii="宋体" w:hAnsi="宋体" w:cs="宋体"/>
          <w:b/>
          <w:bCs/>
          <w:color w:val="auto"/>
          <w:sz w:val="44"/>
          <w:szCs w:val="44"/>
        </w:rPr>
      </w:pPr>
      <w:r>
        <w:rPr>
          <w:rFonts w:hint="eastAsia" w:ascii="宋体" w:hAnsi="宋体" w:cs="宋体"/>
          <w:b/>
          <w:bCs/>
          <w:color w:val="auto"/>
          <w:sz w:val="44"/>
          <w:szCs w:val="44"/>
        </w:rPr>
        <w:t xml:space="preserve"> </w:t>
      </w:r>
    </w:p>
    <w:p w14:paraId="06A17BD6">
      <w:pPr>
        <w:spacing w:line="360" w:lineRule="auto"/>
        <w:jc w:val="center"/>
        <w:rPr>
          <w:rFonts w:ascii="宋体" w:hAnsi="宋体" w:cs="宋体"/>
          <w:b/>
          <w:bCs/>
          <w:color w:val="auto"/>
          <w:sz w:val="44"/>
          <w:szCs w:val="44"/>
        </w:rPr>
      </w:pPr>
    </w:p>
    <w:p w14:paraId="6367DA0A">
      <w:pPr>
        <w:spacing w:line="360" w:lineRule="auto"/>
        <w:jc w:val="center"/>
        <w:rPr>
          <w:rFonts w:ascii="宋体" w:hAnsi="宋体" w:cs="宋体"/>
          <w:b/>
          <w:bCs/>
          <w:color w:val="auto"/>
          <w:sz w:val="24"/>
        </w:rPr>
      </w:pPr>
    </w:p>
    <w:p w14:paraId="3E939E60">
      <w:pPr>
        <w:pStyle w:val="79"/>
        <w:rPr>
          <w:rFonts w:ascii="宋体" w:hAnsi="宋体" w:cs="宋体"/>
          <w:b/>
          <w:bCs/>
          <w:color w:val="auto"/>
          <w:sz w:val="24"/>
        </w:rPr>
      </w:pPr>
    </w:p>
    <w:p w14:paraId="06FBFAAC">
      <w:pPr>
        <w:pStyle w:val="79"/>
        <w:rPr>
          <w:rFonts w:ascii="宋体" w:hAnsi="宋体" w:cs="宋体"/>
          <w:b/>
          <w:bCs/>
          <w:color w:val="auto"/>
          <w:sz w:val="24"/>
        </w:rPr>
      </w:pPr>
    </w:p>
    <w:p w14:paraId="54AC4B31">
      <w:pPr>
        <w:pStyle w:val="79"/>
        <w:rPr>
          <w:rFonts w:ascii="宋体" w:hAnsi="宋体" w:cs="宋体"/>
          <w:b/>
          <w:bCs/>
          <w:color w:val="auto"/>
          <w:sz w:val="24"/>
        </w:rPr>
      </w:pPr>
    </w:p>
    <w:p w14:paraId="7E13BA50">
      <w:pPr>
        <w:spacing w:line="360" w:lineRule="auto"/>
        <w:ind w:left="0" w:leftChars="0" w:firstLine="0" w:firstLineChars="0"/>
        <w:jc w:val="both"/>
        <w:rPr>
          <w:rFonts w:ascii="宋体" w:hAnsi="宋体" w:cs="宋体"/>
          <w:b/>
          <w:bCs/>
          <w:color w:val="auto"/>
          <w:sz w:val="24"/>
        </w:rPr>
      </w:pPr>
    </w:p>
    <w:p w14:paraId="141F487C">
      <w:pPr>
        <w:spacing w:line="360" w:lineRule="auto"/>
        <w:jc w:val="center"/>
        <w:rPr>
          <w:rFonts w:ascii="宋体" w:hAnsi="宋体" w:cs="宋体"/>
          <w:b/>
          <w:bCs/>
          <w:color w:val="auto"/>
          <w:sz w:val="24"/>
        </w:rPr>
      </w:pPr>
    </w:p>
    <w:p w14:paraId="5E5A1634">
      <w:pPr>
        <w:spacing w:line="360" w:lineRule="auto"/>
        <w:rPr>
          <w:rFonts w:ascii="宋体" w:hAnsi="宋体" w:cs="宋体"/>
          <w:b/>
          <w:bCs/>
          <w:color w:val="auto"/>
          <w:sz w:val="32"/>
          <w:szCs w:val="32"/>
        </w:rPr>
      </w:pPr>
    </w:p>
    <w:p w14:paraId="5DCC3699">
      <w:pPr>
        <w:snapToGrid w:val="0"/>
        <w:spacing w:line="360" w:lineRule="auto"/>
        <w:ind w:firstLine="0" w:firstLineChars="0"/>
        <w:jc w:val="center"/>
        <w:rPr>
          <w:rFonts w:hint="eastAsia" w:cs="仿宋_GB2312" w:asciiTheme="minorEastAsia" w:hAnsiTheme="minorEastAsia" w:eastAsiaTheme="minorEastAsia"/>
          <w:b/>
          <w:bCs/>
          <w:color w:val="auto"/>
          <w:sz w:val="32"/>
          <w:szCs w:val="32"/>
          <w:lang w:eastAsia="zh-CN"/>
        </w:rPr>
      </w:pPr>
      <w:r>
        <w:rPr>
          <w:rFonts w:hint="eastAsia" w:cs="仿宋_GB2312" w:asciiTheme="minorEastAsia" w:hAnsiTheme="minorEastAsia" w:eastAsiaTheme="minorEastAsia"/>
          <w:b/>
          <w:bCs/>
          <w:color w:val="auto"/>
          <w:sz w:val="32"/>
          <w:szCs w:val="32"/>
          <w:lang w:eastAsia="zh-CN"/>
        </w:rPr>
        <w:t>浙江省福利彩票管理中心</w:t>
      </w:r>
    </w:p>
    <w:p w14:paraId="5D7AC8D7">
      <w:pPr>
        <w:snapToGrid w:val="0"/>
        <w:spacing w:line="360" w:lineRule="auto"/>
        <w:ind w:firstLine="0" w:firstLineChars="0"/>
        <w:jc w:val="center"/>
        <w:rPr>
          <w:rFonts w:hint="eastAsia" w:ascii="宋体" w:hAnsi="宋体" w:cs="宋体"/>
          <w:b/>
          <w:bCs/>
          <w:color w:val="auto"/>
          <w:sz w:val="32"/>
          <w:szCs w:val="32"/>
          <w:lang w:eastAsia="zh-CN"/>
        </w:rPr>
      </w:pPr>
      <w:r>
        <w:rPr>
          <w:rFonts w:hint="eastAsia" w:ascii="宋体" w:hAnsi="宋体" w:cs="宋体"/>
          <w:b/>
          <w:bCs/>
          <w:color w:val="auto"/>
          <w:sz w:val="32"/>
          <w:szCs w:val="32"/>
          <w:lang w:eastAsia="zh-CN"/>
        </w:rPr>
        <w:t>浙江信镧建设工程咨询有限公司</w:t>
      </w:r>
    </w:p>
    <w:p w14:paraId="257CFC22">
      <w:pPr>
        <w:snapToGrid w:val="0"/>
        <w:spacing w:line="360" w:lineRule="auto"/>
        <w:ind w:firstLine="0" w:firstLineChars="0"/>
        <w:jc w:val="center"/>
        <w:rPr>
          <w:rFonts w:hint="eastAsia" w:ascii="宋体" w:hAnsi="宋体" w:cs="宋体"/>
          <w:b/>
          <w:bCs/>
          <w:color w:val="auto"/>
          <w:sz w:val="32"/>
          <w:szCs w:val="32"/>
        </w:rPr>
        <w:sectPr>
          <w:headerReference r:id="rId6" w:type="first"/>
          <w:headerReference r:id="rId5" w:type="default"/>
          <w:footerReference r:id="rId7" w:type="even"/>
          <w:pgSz w:w="11905" w:h="16838"/>
          <w:pgMar w:top="1440" w:right="1797" w:bottom="1440" w:left="1797"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cs="宋体"/>
          <w:b/>
          <w:bCs/>
          <w:color w:val="auto"/>
          <w:sz w:val="32"/>
          <w:szCs w:val="32"/>
        </w:rPr>
        <w:t>二〇二</w:t>
      </w:r>
      <w:r>
        <w:rPr>
          <w:rFonts w:hint="eastAsia" w:ascii="宋体" w:hAnsi="宋体" w:cs="宋体"/>
          <w:b/>
          <w:bCs/>
          <w:color w:val="auto"/>
          <w:sz w:val="32"/>
          <w:szCs w:val="32"/>
          <w:lang w:val="en-US" w:eastAsia="zh-CN"/>
        </w:rPr>
        <w:t>五</w:t>
      </w:r>
      <w:r>
        <w:rPr>
          <w:rFonts w:hint="eastAsia" w:ascii="宋体" w:hAnsi="宋体" w:cs="宋体"/>
          <w:b/>
          <w:bCs/>
          <w:color w:val="auto"/>
          <w:sz w:val="32"/>
          <w:szCs w:val="32"/>
        </w:rPr>
        <w:t>年</w:t>
      </w:r>
      <w:r>
        <w:rPr>
          <w:rFonts w:hint="eastAsia" w:ascii="宋体" w:hAnsi="宋体" w:cs="宋体"/>
          <w:b/>
          <w:bCs/>
          <w:color w:val="auto"/>
          <w:sz w:val="32"/>
          <w:szCs w:val="32"/>
          <w:lang w:val="en-US" w:eastAsia="zh-CN"/>
        </w:rPr>
        <w:t>三</w:t>
      </w:r>
      <w:r>
        <w:rPr>
          <w:rFonts w:hint="eastAsia" w:ascii="宋体" w:hAnsi="宋体" w:cs="宋体"/>
          <w:b/>
          <w:bCs/>
          <w:color w:val="auto"/>
          <w:sz w:val="32"/>
          <w:szCs w:val="32"/>
        </w:rPr>
        <w:t>月</w:t>
      </w:r>
    </w:p>
    <w:p w14:paraId="3717798E">
      <w:pPr>
        <w:snapToGrid w:val="0"/>
        <w:spacing w:line="360" w:lineRule="auto"/>
        <w:ind w:firstLine="0" w:firstLineChars="0"/>
        <w:jc w:val="center"/>
        <w:rPr>
          <w:rFonts w:hint="eastAsia" w:ascii="宋体" w:hAnsi="宋体" w:cs="宋体"/>
          <w:b/>
          <w:bCs/>
          <w:color w:val="auto"/>
          <w:sz w:val="36"/>
          <w:szCs w:val="36"/>
        </w:rPr>
      </w:pPr>
      <w:r>
        <w:rPr>
          <w:rFonts w:hint="eastAsia" w:ascii="宋体" w:hAnsi="宋体" w:cs="宋体"/>
          <w:b/>
          <w:bCs/>
          <w:color w:val="auto"/>
          <w:sz w:val="36"/>
          <w:szCs w:val="36"/>
        </w:rPr>
        <w:t>电子招投标的说明</w:t>
      </w:r>
    </w:p>
    <w:p w14:paraId="65B79034">
      <w:pPr>
        <w:bidi w:val="0"/>
        <w:rPr>
          <w:rFonts w:hint="eastAsia"/>
          <w:color w:val="auto"/>
        </w:rPr>
      </w:pPr>
      <w:r>
        <w:rPr>
          <w:rFonts w:hint="eastAsia"/>
          <w:color w:val="auto"/>
          <w:lang w:val="en-US" w:eastAsia="zh-CN"/>
        </w:rPr>
        <w:t>1、</w:t>
      </w:r>
      <w:r>
        <w:rPr>
          <w:rFonts w:hint="eastAsia"/>
          <w:color w:val="auto"/>
        </w:rPr>
        <w:t>电子招投标：本项目以数据电文形式，依托“政府采购云平台（www.zcygov.cn）”进行招投标活动，不接受纸质投标文件；</w:t>
      </w:r>
    </w:p>
    <w:p w14:paraId="0A5AB052">
      <w:pPr>
        <w:bidi w:val="0"/>
        <w:rPr>
          <w:rFonts w:hint="eastAsia"/>
          <w:color w:val="auto"/>
        </w:rPr>
      </w:pPr>
      <w:r>
        <w:rPr>
          <w:rFonts w:hint="eastAsia"/>
          <w:color w:val="auto"/>
          <w:lang w:val="en-US" w:eastAsia="zh-CN"/>
        </w:rPr>
        <w:t>2、</w:t>
      </w:r>
      <w:r>
        <w:rPr>
          <w:rFonts w:hint="eastAsia"/>
          <w:color w:val="auto"/>
        </w:rPr>
        <w:t>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668187B2">
      <w:pPr>
        <w:bidi w:val="0"/>
        <w:rPr>
          <w:rFonts w:hint="eastAsia"/>
          <w:color w:val="auto"/>
        </w:rPr>
      </w:pPr>
      <w:r>
        <w:rPr>
          <w:rFonts w:hint="eastAsia"/>
          <w:color w:val="auto"/>
          <w:lang w:val="en-US" w:eastAsia="zh-CN"/>
        </w:rPr>
        <w:t>3、</w:t>
      </w:r>
      <w:r>
        <w:rPr>
          <w:rFonts w:hint="eastAsia"/>
          <w:color w:val="auto"/>
        </w:rPr>
        <w:t>招标文件的获取：使用账号登录或者使用CA登录政采云平台；进入“项目采购”应用，在获取采购文件菜单中选择项目，获取招标文件；</w:t>
      </w:r>
    </w:p>
    <w:p w14:paraId="6C66DD98">
      <w:pPr>
        <w:bidi w:val="0"/>
        <w:rPr>
          <w:rFonts w:hint="eastAsia"/>
          <w:color w:val="auto"/>
        </w:rPr>
      </w:pPr>
      <w:r>
        <w:rPr>
          <w:rFonts w:hint="eastAsia"/>
          <w:color w:val="auto"/>
          <w:lang w:val="en-US" w:eastAsia="zh-CN"/>
        </w:rPr>
        <w:t>4、</w:t>
      </w:r>
      <w:r>
        <w:rPr>
          <w:rFonts w:hint="eastAsia"/>
          <w:color w:val="auto"/>
        </w:rPr>
        <w:t>投标文件的制作：在“政采云电子交易客户端”中完成“填写基本信息”、“导入投标文件”、“标书关联”、“标书检查”、“电子签名”、“生成电子标书”等操作；</w:t>
      </w:r>
    </w:p>
    <w:p w14:paraId="3DC20D4C">
      <w:pPr>
        <w:bidi w:val="0"/>
        <w:rPr>
          <w:rFonts w:hint="eastAsia"/>
          <w:color w:val="auto"/>
        </w:rPr>
      </w:pPr>
      <w:r>
        <w:rPr>
          <w:rFonts w:hint="eastAsia"/>
          <w:color w:val="auto"/>
          <w:lang w:val="en-US" w:eastAsia="zh-CN"/>
        </w:rPr>
        <w:t>5、</w:t>
      </w:r>
      <w:r>
        <w:rPr>
          <w:rFonts w:hint="eastAsia"/>
          <w:color w:val="auto"/>
        </w:rPr>
        <w:t>采购人、</w:t>
      </w:r>
      <w:r>
        <w:rPr>
          <w:rFonts w:hint="eastAsia"/>
          <w:color w:val="auto"/>
          <w:lang w:eastAsia="zh-CN"/>
        </w:rPr>
        <w:t>采购代理机构</w:t>
      </w:r>
      <w:r>
        <w:rPr>
          <w:rFonts w:hint="eastAsia"/>
          <w:color w:val="auto"/>
        </w:rPr>
        <w:t>将依托政采云平台完成本项目的电子交易活动，平台不接受未按上述方式获取招标文件的供应商进行投标活动；</w:t>
      </w:r>
    </w:p>
    <w:p w14:paraId="01115D93">
      <w:pPr>
        <w:bidi w:val="0"/>
        <w:rPr>
          <w:rFonts w:hint="eastAsia"/>
          <w:color w:val="auto"/>
        </w:rPr>
      </w:pPr>
      <w:r>
        <w:rPr>
          <w:rFonts w:hint="eastAsia"/>
          <w:color w:val="auto"/>
          <w:lang w:val="en-US" w:eastAsia="zh-CN"/>
        </w:rPr>
        <w:t>6、</w:t>
      </w:r>
      <w:r>
        <w:rPr>
          <w:rFonts w:hint="eastAsia"/>
          <w:color w:val="auto"/>
        </w:rPr>
        <w:t>对未按上述方式获取招标文件的供应商对该文件提出的质疑，采购人或采购代理机构将不予处理；</w:t>
      </w:r>
    </w:p>
    <w:p w14:paraId="0E7B7603">
      <w:pPr>
        <w:bidi w:val="0"/>
        <w:rPr>
          <w:rFonts w:hint="eastAsia"/>
          <w:color w:val="auto"/>
        </w:rPr>
      </w:pPr>
      <w:r>
        <w:rPr>
          <w:rFonts w:hint="eastAsia"/>
          <w:color w:val="auto"/>
          <w:lang w:val="en-US" w:eastAsia="zh-CN"/>
        </w:rPr>
        <w:t>7、</w:t>
      </w:r>
      <w:r>
        <w:rPr>
          <w:rFonts w:hint="eastAsia"/>
          <w:color w:val="auto"/>
        </w:rPr>
        <w:t>不提供招标文件纸质版；</w:t>
      </w:r>
    </w:p>
    <w:p w14:paraId="250E0819">
      <w:pPr>
        <w:bidi w:val="0"/>
        <w:rPr>
          <w:rFonts w:hint="eastAsia"/>
          <w:color w:val="auto"/>
        </w:rPr>
      </w:pPr>
      <w:r>
        <w:rPr>
          <w:rFonts w:hint="eastAsia"/>
          <w:color w:val="auto"/>
          <w:lang w:val="en-US" w:eastAsia="zh-CN"/>
        </w:rPr>
        <w:t>8、</w:t>
      </w:r>
      <w:r>
        <w:rPr>
          <w:rFonts w:hint="eastAsia"/>
          <w:color w:val="auto"/>
        </w:rPr>
        <w:t>投标文件的传输递交：投标人在投标截止时间前将加密的投标文件上传至政府采购云平台，还可以在投标截止时间前直接提交或者以</w:t>
      </w:r>
      <w:r>
        <w:rPr>
          <w:rFonts w:hint="eastAsia"/>
          <w:color w:val="auto"/>
          <w:lang w:val="en-US" w:eastAsia="zh-CN"/>
        </w:rPr>
        <w:t>邮寄</w:t>
      </w:r>
      <w:r>
        <w:rPr>
          <w:rFonts w:hint="eastAsia"/>
          <w:color w:val="auto"/>
        </w:rPr>
        <w:t>方式递交备份投标文件1份。备份投标文件的制作、存储、密封详见招标文件；</w:t>
      </w:r>
    </w:p>
    <w:p w14:paraId="50E4EF75">
      <w:pPr>
        <w:bidi w:val="0"/>
        <w:rPr>
          <w:rFonts w:hint="eastAsia"/>
          <w:color w:val="auto"/>
        </w:rPr>
      </w:pPr>
      <w:r>
        <w:rPr>
          <w:rFonts w:hint="eastAsia"/>
          <w:color w:val="auto"/>
          <w:lang w:val="en-US" w:eastAsia="zh-CN"/>
        </w:rPr>
        <w:t>9、</w:t>
      </w:r>
      <w:r>
        <w:rPr>
          <w:rFonts w:hint="eastAsia"/>
          <w:color w:val="auto"/>
        </w:rPr>
        <w:t>投标文件的解密：投标人按照平台提示和招标文件的规定在</w:t>
      </w:r>
      <w:r>
        <w:rPr>
          <w:rFonts w:hint="eastAsia"/>
          <w:b/>
          <w:bCs/>
          <w:color w:val="auto"/>
        </w:rPr>
        <w:t>半小时</w:t>
      </w:r>
      <w:r>
        <w:rPr>
          <w:rFonts w:hint="eastAsia"/>
          <w:color w:val="auto"/>
        </w:rPr>
        <w:t>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w:t>
      </w:r>
    </w:p>
    <w:p w14:paraId="6A821DAF">
      <w:pPr>
        <w:bidi w:val="0"/>
        <w:rPr>
          <w:rFonts w:hint="eastAsia"/>
          <w:color w:val="auto"/>
        </w:rPr>
      </w:pPr>
      <w:r>
        <w:rPr>
          <w:rFonts w:hint="eastAsia"/>
          <w:color w:val="auto"/>
          <w:lang w:val="en-US" w:eastAsia="zh-CN"/>
        </w:rPr>
        <w:t>10、</w:t>
      </w:r>
      <w:r>
        <w:rPr>
          <w:rFonts w:hint="eastAsia"/>
          <w:color w:val="auto"/>
        </w:rPr>
        <w:t>具体操作指南：详见政采云平台“服务中心-帮助文档-项目采购-操作流程-电子招投标-政府采购项目电子交易管理操作指南-供应商”。</w:t>
      </w:r>
    </w:p>
    <w:p w14:paraId="65AA2E00">
      <w:pPr>
        <w:spacing w:line="360" w:lineRule="auto"/>
        <w:jc w:val="center"/>
        <w:rPr>
          <w:rFonts w:ascii="宋体" w:hAnsi="宋体" w:cs="宋体"/>
          <w:sz w:val="24"/>
        </w:rPr>
      </w:pPr>
      <w:r>
        <w:rPr>
          <w:rFonts w:hint="eastAsia" w:ascii="宋体" w:hAnsi="宋体" w:cs="宋体"/>
          <w:color w:val="auto"/>
          <w:sz w:val="24"/>
        </w:rPr>
        <w:br w:type="page"/>
      </w:r>
      <w:bookmarkStart w:id="0" w:name="_Hlt67893495"/>
      <w:bookmarkEnd w:id="0"/>
    </w:p>
    <w:p w14:paraId="605488FA">
      <w:pPr>
        <w:ind w:firstLine="0" w:firstLineChars="0"/>
        <w:jc w:val="center"/>
        <w:rPr>
          <w:b/>
          <w:bCs/>
          <w:sz w:val="36"/>
          <w:szCs w:val="36"/>
        </w:rPr>
      </w:pPr>
      <w:bookmarkStart w:id="1" w:name="_Toc14606"/>
      <w:bookmarkStart w:id="2" w:name="_Toc27071"/>
      <w:r>
        <w:rPr>
          <w:rFonts w:hint="eastAsia"/>
          <w:b/>
          <w:bCs/>
          <w:sz w:val="36"/>
          <w:szCs w:val="36"/>
        </w:rPr>
        <w:t>目  录</w:t>
      </w:r>
      <w:bookmarkEnd w:id="1"/>
      <w:bookmarkEnd w:id="2"/>
    </w:p>
    <w:p w14:paraId="47945DC9">
      <w:pPr>
        <w:pStyle w:val="43"/>
        <w:tabs>
          <w:tab w:val="right" w:leader="dot" w:pos="8311"/>
        </w:tabs>
        <w:ind w:left="0" w:leftChars="0" w:firstLine="482" w:firstLineChars="150"/>
        <w:rPr>
          <w:b/>
          <w:bCs/>
        </w:rPr>
      </w:pPr>
      <w:r>
        <w:rPr>
          <w:rFonts w:ascii="宋体" w:hAnsi="宋体" w:cs="宋体"/>
          <w:b/>
          <w:bCs/>
          <w:sz w:val="32"/>
          <w:szCs w:val="32"/>
        </w:rPr>
        <w:fldChar w:fldCharType="begin"/>
      </w:r>
      <w:r>
        <w:rPr>
          <w:rFonts w:ascii="宋体" w:hAnsi="宋体" w:cs="宋体"/>
          <w:b/>
          <w:bCs/>
          <w:sz w:val="32"/>
          <w:szCs w:val="32"/>
        </w:rPr>
        <w:instrText xml:space="preserve">TOC \o "1-1" \h \u </w:instrText>
      </w:r>
      <w:r>
        <w:rPr>
          <w:rFonts w:ascii="宋体" w:hAnsi="宋体" w:cs="宋体"/>
          <w:b/>
          <w:bCs/>
          <w:sz w:val="32"/>
          <w:szCs w:val="32"/>
        </w:rPr>
        <w:fldChar w:fldCharType="separate"/>
      </w:r>
      <w:r>
        <w:rPr>
          <w:rFonts w:ascii="宋体" w:hAnsi="宋体" w:cs="宋体"/>
          <w:b/>
          <w:bCs/>
          <w:szCs w:val="32"/>
        </w:rPr>
        <w:fldChar w:fldCharType="begin"/>
      </w:r>
      <w:r>
        <w:rPr>
          <w:rFonts w:ascii="宋体" w:hAnsi="宋体" w:cs="宋体"/>
          <w:b/>
          <w:bCs/>
          <w:szCs w:val="32"/>
        </w:rPr>
        <w:instrText xml:space="preserve"> HYPERLINK \l _Toc4630 </w:instrText>
      </w:r>
      <w:r>
        <w:rPr>
          <w:rFonts w:ascii="宋体" w:hAnsi="宋体" w:cs="宋体"/>
          <w:b/>
          <w:bCs/>
          <w:szCs w:val="32"/>
        </w:rPr>
        <w:fldChar w:fldCharType="separate"/>
      </w:r>
      <w:r>
        <w:rPr>
          <w:rFonts w:hint="eastAsia" w:ascii="宋体" w:hAnsi="宋体" w:cs="宋体"/>
          <w:b/>
          <w:bCs/>
          <w:szCs w:val="20"/>
        </w:rPr>
        <w:t>第一部分 招标公告</w:t>
      </w:r>
      <w:r>
        <w:rPr>
          <w:b/>
          <w:bCs/>
        </w:rPr>
        <w:tab/>
      </w:r>
      <w:r>
        <w:rPr>
          <w:b/>
          <w:bCs/>
        </w:rPr>
        <w:fldChar w:fldCharType="begin"/>
      </w:r>
      <w:r>
        <w:rPr>
          <w:b/>
          <w:bCs/>
        </w:rPr>
        <w:instrText xml:space="preserve"> PAGEREF _Toc4630 \h </w:instrText>
      </w:r>
      <w:r>
        <w:rPr>
          <w:b/>
          <w:bCs/>
        </w:rPr>
        <w:fldChar w:fldCharType="separate"/>
      </w:r>
      <w:r>
        <w:rPr>
          <w:b/>
          <w:bCs/>
        </w:rPr>
        <w:t>3</w:t>
      </w:r>
      <w:r>
        <w:rPr>
          <w:b/>
          <w:bCs/>
        </w:rPr>
        <w:fldChar w:fldCharType="end"/>
      </w:r>
      <w:r>
        <w:rPr>
          <w:rFonts w:ascii="宋体" w:hAnsi="宋体" w:cs="宋体"/>
          <w:b/>
          <w:bCs/>
          <w:szCs w:val="32"/>
        </w:rPr>
        <w:fldChar w:fldCharType="end"/>
      </w:r>
    </w:p>
    <w:p w14:paraId="0ED57078">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_Toc14218 </w:instrText>
      </w:r>
      <w:r>
        <w:rPr>
          <w:rFonts w:ascii="宋体" w:hAnsi="宋体" w:cs="宋体"/>
          <w:b/>
          <w:bCs/>
          <w:szCs w:val="32"/>
        </w:rPr>
        <w:fldChar w:fldCharType="separate"/>
      </w:r>
      <w:r>
        <w:rPr>
          <w:rFonts w:hint="eastAsia"/>
          <w:b/>
          <w:bCs/>
        </w:rPr>
        <w:t>第二部分 投标人须知</w:t>
      </w:r>
      <w:r>
        <w:rPr>
          <w:b/>
          <w:bCs/>
        </w:rPr>
        <w:tab/>
      </w:r>
      <w:r>
        <w:rPr>
          <w:b/>
          <w:bCs/>
        </w:rPr>
        <w:fldChar w:fldCharType="begin"/>
      </w:r>
      <w:r>
        <w:rPr>
          <w:b/>
          <w:bCs/>
        </w:rPr>
        <w:instrText xml:space="preserve"> PAGEREF _Toc14218 \h </w:instrText>
      </w:r>
      <w:r>
        <w:rPr>
          <w:b/>
          <w:bCs/>
        </w:rPr>
        <w:fldChar w:fldCharType="separate"/>
      </w:r>
      <w:r>
        <w:rPr>
          <w:b/>
          <w:bCs/>
        </w:rPr>
        <w:t>7</w:t>
      </w:r>
      <w:r>
        <w:rPr>
          <w:b/>
          <w:bCs/>
        </w:rPr>
        <w:fldChar w:fldCharType="end"/>
      </w:r>
      <w:r>
        <w:rPr>
          <w:rFonts w:ascii="宋体" w:hAnsi="宋体" w:cs="宋体"/>
          <w:b/>
          <w:bCs/>
          <w:szCs w:val="32"/>
        </w:rPr>
        <w:fldChar w:fldCharType="end"/>
      </w:r>
    </w:p>
    <w:p w14:paraId="5CD8F9C3">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_Toc795 </w:instrText>
      </w:r>
      <w:r>
        <w:rPr>
          <w:rFonts w:ascii="宋体" w:hAnsi="宋体" w:cs="宋体"/>
          <w:b/>
          <w:bCs/>
          <w:szCs w:val="32"/>
        </w:rPr>
        <w:fldChar w:fldCharType="separate"/>
      </w:r>
      <w:r>
        <w:rPr>
          <w:rFonts w:hint="eastAsia"/>
          <w:b/>
          <w:bCs/>
        </w:rPr>
        <w:t>第三部分 采购需求</w:t>
      </w:r>
      <w:r>
        <w:rPr>
          <w:b/>
          <w:bCs/>
        </w:rPr>
        <w:tab/>
      </w:r>
      <w:r>
        <w:rPr>
          <w:b/>
          <w:bCs/>
        </w:rPr>
        <w:fldChar w:fldCharType="begin"/>
      </w:r>
      <w:r>
        <w:rPr>
          <w:b/>
          <w:bCs/>
        </w:rPr>
        <w:instrText xml:space="preserve"> PAGEREF _Toc795 \h </w:instrText>
      </w:r>
      <w:r>
        <w:rPr>
          <w:b/>
          <w:bCs/>
        </w:rPr>
        <w:fldChar w:fldCharType="separate"/>
      </w:r>
      <w:r>
        <w:rPr>
          <w:b/>
          <w:bCs/>
        </w:rPr>
        <w:t>29</w:t>
      </w:r>
      <w:r>
        <w:rPr>
          <w:b/>
          <w:bCs/>
        </w:rPr>
        <w:fldChar w:fldCharType="end"/>
      </w:r>
      <w:r>
        <w:rPr>
          <w:rFonts w:ascii="宋体" w:hAnsi="宋体" w:cs="宋体"/>
          <w:b/>
          <w:bCs/>
          <w:szCs w:val="32"/>
        </w:rPr>
        <w:fldChar w:fldCharType="end"/>
      </w:r>
    </w:p>
    <w:p w14:paraId="52935CDF">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_Toc18063 </w:instrText>
      </w:r>
      <w:r>
        <w:rPr>
          <w:rFonts w:ascii="宋体" w:hAnsi="宋体" w:cs="宋体"/>
          <w:b/>
          <w:bCs/>
          <w:szCs w:val="32"/>
        </w:rPr>
        <w:fldChar w:fldCharType="separate"/>
      </w:r>
      <w:r>
        <w:rPr>
          <w:rFonts w:hint="eastAsia" w:ascii="宋体" w:hAnsi="宋体" w:cs="宋体"/>
          <w:b/>
          <w:bCs/>
          <w:szCs w:val="36"/>
        </w:rPr>
        <w:t>第四部分 评标办法</w:t>
      </w:r>
      <w:r>
        <w:rPr>
          <w:b/>
          <w:bCs/>
        </w:rPr>
        <w:tab/>
      </w:r>
      <w:r>
        <w:rPr>
          <w:b/>
          <w:bCs/>
        </w:rPr>
        <w:fldChar w:fldCharType="begin"/>
      </w:r>
      <w:r>
        <w:rPr>
          <w:b/>
          <w:bCs/>
        </w:rPr>
        <w:instrText xml:space="preserve"> PAGEREF _Toc18063 \h </w:instrText>
      </w:r>
      <w:r>
        <w:rPr>
          <w:b/>
          <w:bCs/>
        </w:rPr>
        <w:fldChar w:fldCharType="separate"/>
      </w:r>
      <w:r>
        <w:rPr>
          <w:b/>
          <w:bCs/>
        </w:rPr>
        <w:t>32</w:t>
      </w:r>
      <w:r>
        <w:rPr>
          <w:b/>
          <w:bCs/>
        </w:rPr>
        <w:fldChar w:fldCharType="end"/>
      </w:r>
      <w:r>
        <w:rPr>
          <w:rFonts w:ascii="宋体" w:hAnsi="宋体" w:cs="宋体"/>
          <w:b/>
          <w:bCs/>
          <w:szCs w:val="32"/>
        </w:rPr>
        <w:fldChar w:fldCharType="end"/>
      </w:r>
    </w:p>
    <w:p w14:paraId="2437CA2F">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_Toc15342 </w:instrText>
      </w:r>
      <w:r>
        <w:rPr>
          <w:rFonts w:ascii="宋体" w:hAnsi="宋体" w:cs="宋体"/>
          <w:b/>
          <w:bCs/>
          <w:szCs w:val="32"/>
        </w:rPr>
        <w:fldChar w:fldCharType="separate"/>
      </w:r>
      <w:r>
        <w:rPr>
          <w:rFonts w:hint="eastAsia"/>
          <w:b/>
          <w:bCs/>
        </w:rPr>
        <w:t>第五部分 拟签订的合同文本</w:t>
      </w:r>
      <w:r>
        <w:rPr>
          <w:b/>
          <w:bCs/>
        </w:rPr>
        <w:tab/>
      </w:r>
      <w:r>
        <w:rPr>
          <w:b/>
          <w:bCs/>
        </w:rPr>
        <w:fldChar w:fldCharType="begin"/>
      </w:r>
      <w:r>
        <w:rPr>
          <w:b/>
          <w:bCs/>
        </w:rPr>
        <w:instrText xml:space="preserve"> PAGEREF _Toc15342 \h </w:instrText>
      </w:r>
      <w:r>
        <w:rPr>
          <w:b/>
          <w:bCs/>
        </w:rPr>
        <w:fldChar w:fldCharType="separate"/>
      </w:r>
      <w:r>
        <w:rPr>
          <w:b/>
          <w:bCs/>
        </w:rPr>
        <w:t>39</w:t>
      </w:r>
      <w:r>
        <w:rPr>
          <w:b/>
          <w:bCs/>
        </w:rPr>
        <w:fldChar w:fldCharType="end"/>
      </w:r>
      <w:r>
        <w:rPr>
          <w:rFonts w:ascii="宋体" w:hAnsi="宋体" w:cs="宋体"/>
          <w:b/>
          <w:bCs/>
          <w:szCs w:val="32"/>
        </w:rPr>
        <w:fldChar w:fldCharType="end"/>
      </w:r>
    </w:p>
    <w:p w14:paraId="7AA685C7">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_Toc17934 </w:instrText>
      </w:r>
      <w:r>
        <w:rPr>
          <w:rFonts w:ascii="宋体" w:hAnsi="宋体" w:cs="宋体"/>
          <w:b/>
          <w:bCs/>
          <w:szCs w:val="32"/>
        </w:rPr>
        <w:fldChar w:fldCharType="separate"/>
      </w:r>
      <w:r>
        <w:rPr>
          <w:rFonts w:hint="eastAsia"/>
          <w:b/>
          <w:bCs/>
        </w:rPr>
        <w:t>第六部分 应提交的有关格式范例</w:t>
      </w:r>
      <w:r>
        <w:rPr>
          <w:b/>
          <w:bCs/>
        </w:rPr>
        <w:tab/>
      </w:r>
      <w:r>
        <w:rPr>
          <w:b/>
          <w:bCs/>
        </w:rPr>
        <w:fldChar w:fldCharType="begin"/>
      </w:r>
      <w:r>
        <w:rPr>
          <w:b/>
          <w:bCs/>
        </w:rPr>
        <w:instrText xml:space="preserve"> PAGEREF _Toc17934 \h </w:instrText>
      </w:r>
      <w:r>
        <w:rPr>
          <w:b/>
          <w:bCs/>
        </w:rPr>
        <w:fldChar w:fldCharType="separate"/>
      </w:r>
      <w:r>
        <w:rPr>
          <w:b/>
          <w:bCs/>
        </w:rPr>
        <w:t>45</w:t>
      </w:r>
      <w:r>
        <w:rPr>
          <w:b/>
          <w:bCs/>
        </w:rPr>
        <w:fldChar w:fldCharType="end"/>
      </w:r>
      <w:r>
        <w:rPr>
          <w:rFonts w:ascii="宋体" w:hAnsi="宋体" w:cs="宋体"/>
          <w:b/>
          <w:bCs/>
          <w:szCs w:val="32"/>
        </w:rPr>
        <w:fldChar w:fldCharType="end"/>
      </w:r>
    </w:p>
    <w:p w14:paraId="4D63B5E6">
      <w:pPr>
        <w:spacing w:line="360" w:lineRule="auto"/>
        <w:rPr>
          <w:rFonts w:ascii="宋体" w:hAnsi="宋体" w:cs="宋体"/>
          <w:sz w:val="32"/>
          <w:szCs w:val="32"/>
        </w:rPr>
      </w:pPr>
      <w:r>
        <w:rPr>
          <w:rFonts w:ascii="宋体" w:hAnsi="宋体" w:cs="宋体"/>
          <w:b/>
          <w:bCs/>
          <w:szCs w:val="32"/>
        </w:rPr>
        <w:fldChar w:fldCharType="end"/>
      </w:r>
    </w:p>
    <w:p w14:paraId="1DEC1F9A">
      <w:pPr>
        <w:spacing w:line="360" w:lineRule="auto"/>
        <w:outlineLvl w:val="0"/>
        <w:rPr>
          <w:rFonts w:ascii="宋体" w:hAnsi="宋体" w:cs="宋体"/>
          <w:sz w:val="32"/>
          <w:szCs w:val="32"/>
        </w:rPr>
      </w:pPr>
    </w:p>
    <w:p w14:paraId="4218B0EE">
      <w:pPr>
        <w:spacing w:line="360" w:lineRule="auto"/>
        <w:ind w:firstLine="549" w:firstLineChars="229"/>
        <w:rPr>
          <w:rFonts w:ascii="宋体" w:hAnsi="宋体" w:cs="宋体"/>
          <w:sz w:val="24"/>
        </w:rPr>
      </w:pPr>
      <w:bookmarkStart w:id="3" w:name="_Hlt91233176"/>
      <w:bookmarkEnd w:id="3"/>
      <w:bookmarkStart w:id="4" w:name="_Toc91899869"/>
    </w:p>
    <w:p w14:paraId="28C1A939">
      <w:pPr>
        <w:spacing w:line="360" w:lineRule="auto"/>
        <w:ind w:firstLine="549" w:firstLineChars="229"/>
        <w:rPr>
          <w:rFonts w:ascii="宋体" w:hAnsi="宋体" w:cs="宋体"/>
          <w:sz w:val="24"/>
        </w:rPr>
      </w:pPr>
    </w:p>
    <w:p w14:paraId="3AD9B157">
      <w:pPr>
        <w:spacing w:line="360" w:lineRule="auto"/>
        <w:ind w:firstLine="549" w:firstLineChars="229"/>
        <w:rPr>
          <w:rFonts w:ascii="宋体" w:hAnsi="宋体" w:cs="宋体"/>
          <w:sz w:val="24"/>
        </w:rPr>
      </w:pPr>
    </w:p>
    <w:p w14:paraId="588ECA37">
      <w:pPr>
        <w:spacing w:line="360" w:lineRule="auto"/>
        <w:ind w:firstLine="549" w:firstLineChars="229"/>
        <w:rPr>
          <w:rFonts w:ascii="宋体" w:hAnsi="宋体" w:cs="宋体"/>
          <w:sz w:val="24"/>
        </w:rPr>
      </w:pPr>
    </w:p>
    <w:p w14:paraId="0CC50F12">
      <w:pPr>
        <w:spacing w:line="360" w:lineRule="auto"/>
        <w:ind w:firstLine="549" w:firstLineChars="229"/>
        <w:rPr>
          <w:rFonts w:ascii="宋体" w:hAnsi="宋体" w:cs="宋体"/>
          <w:sz w:val="24"/>
        </w:rPr>
      </w:pPr>
    </w:p>
    <w:p w14:paraId="56545530">
      <w:pPr>
        <w:spacing w:line="360" w:lineRule="auto"/>
        <w:ind w:firstLine="549" w:firstLineChars="229"/>
        <w:rPr>
          <w:rFonts w:ascii="宋体" w:hAnsi="宋体" w:cs="宋体"/>
          <w:sz w:val="24"/>
        </w:rPr>
      </w:pPr>
    </w:p>
    <w:p w14:paraId="6E0568DF">
      <w:pPr>
        <w:spacing w:line="360" w:lineRule="auto"/>
        <w:ind w:firstLine="549" w:firstLineChars="229"/>
        <w:rPr>
          <w:rFonts w:ascii="宋体" w:hAnsi="宋体" w:cs="宋体"/>
          <w:sz w:val="24"/>
        </w:rPr>
      </w:pPr>
    </w:p>
    <w:p w14:paraId="7980AEBE">
      <w:pPr>
        <w:spacing w:line="360" w:lineRule="auto"/>
        <w:ind w:firstLine="549" w:firstLineChars="229"/>
        <w:rPr>
          <w:rFonts w:ascii="宋体" w:hAnsi="宋体" w:cs="宋体"/>
          <w:sz w:val="24"/>
        </w:rPr>
      </w:pPr>
    </w:p>
    <w:p w14:paraId="31EF7EE3">
      <w:pPr>
        <w:spacing w:line="360" w:lineRule="auto"/>
        <w:ind w:firstLine="549" w:firstLineChars="229"/>
        <w:rPr>
          <w:rFonts w:ascii="宋体" w:hAnsi="宋体" w:cs="宋体"/>
          <w:sz w:val="24"/>
        </w:rPr>
      </w:pPr>
    </w:p>
    <w:p w14:paraId="429317FF">
      <w:pPr>
        <w:spacing w:line="360" w:lineRule="auto"/>
        <w:ind w:firstLine="549" w:firstLineChars="229"/>
        <w:rPr>
          <w:rFonts w:ascii="宋体" w:hAnsi="宋体" w:cs="宋体"/>
          <w:sz w:val="24"/>
        </w:rPr>
      </w:pPr>
    </w:p>
    <w:p w14:paraId="5D190014">
      <w:pPr>
        <w:spacing w:line="360" w:lineRule="auto"/>
        <w:ind w:firstLine="549" w:firstLineChars="229"/>
        <w:rPr>
          <w:rFonts w:ascii="宋体" w:hAnsi="宋体" w:cs="宋体"/>
          <w:sz w:val="24"/>
        </w:rPr>
      </w:pPr>
    </w:p>
    <w:p w14:paraId="62ACFA9C">
      <w:pPr>
        <w:spacing w:line="360" w:lineRule="auto"/>
        <w:ind w:firstLine="549" w:firstLineChars="229"/>
        <w:rPr>
          <w:rFonts w:ascii="宋体" w:hAnsi="宋体" w:cs="宋体"/>
          <w:sz w:val="24"/>
        </w:rPr>
      </w:pPr>
    </w:p>
    <w:bookmarkEnd w:id="4"/>
    <w:p w14:paraId="385CB785">
      <w:pPr>
        <w:pStyle w:val="5"/>
        <w:bidi w:val="0"/>
        <w:rPr>
          <w:rFonts w:hint="eastAsia" w:ascii="宋体" w:hAnsi="宋体" w:cs="宋体"/>
          <w:b/>
          <w:sz w:val="36"/>
          <w:szCs w:val="20"/>
        </w:rPr>
        <w:sectPr>
          <w:footerReference r:id="rId9" w:type="first"/>
          <w:footerReference r:id="rId8" w:type="default"/>
          <w:pgSz w:w="11905" w:h="16838"/>
          <w:pgMar w:top="1440" w:right="1797" w:bottom="1440" w:left="1797" w:header="851" w:footer="992" w:gutter="0"/>
          <w:pgBorders>
            <w:top w:val="none" w:sz="0" w:space="0"/>
            <w:left w:val="none" w:sz="0" w:space="0"/>
            <w:bottom w:val="none" w:sz="0" w:space="0"/>
            <w:right w:val="none" w:sz="0" w:space="0"/>
          </w:pgBorders>
          <w:pgNumType w:fmt="decimal" w:start="1"/>
          <w:cols w:space="0" w:num="1"/>
          <w:titlePg/>
          <w:rtlGutter w:val="0"/>
          <w:docGrid w:linePitch="312" w:charSpace="0"/>
        </w:sectPr>
      </w:pPr>
      <w:bookmarkStart w:id="5" w:name="_Hlt74649545"/>
      <w:bookmarkEnd w:id="5"/>
      <w:bookmarkStart w:id="6" w:name="_Hlt74728647"/>
      <w:bookmarkEnd w:id="6"/>
      <w:bookmarkStart w:id="7" w:name="_Hlt74729822"/>
      <w:bookmarkEnd w:id="7"/>
      <w:bookmarkStart w:id="8" w:name="_Hlt74707423"/>
      <w:bookmarkEnd w:id="8"/>
      <w:bookmarkStart w:id="9" w:name="_Toc19410"/>
      <w:bookmarkStart w:id="10" w:name="_Toc26969"/>
      <w:bookmarkStart w:id="11" w:name="第二部分"/>
      <w:bookmarkStart w:id="12" w:name="_Toc91899870"/>
      <w:bookmarkStart w:id="13" w:name="_Toc91899871"/>
    </w:p>
    <w:p w14:paraId="4D7E1752">
      <w:pPr>
        <w:pStyle w:val="5"/>
        <w:bidi w:val="0"/>
        <w:rPr>
          <w:rFonts w:ascii="宋体" w:hAnsi="宋体" w:cs="宋体"/>
          <w:b/>
          <w:sz w:val="36"/>
          <w:szCs w:val="20"/>
        </w:rPr>
      </w:pPr>
      <w:bookmarkStart w:id="14" w:name="_Toc4630"/>
      <w:r>
        <w:rPr>
          <w:rFonts w:hint="eastAsia" w:ascii="宋体" w:hAnsi="宋体" w:cs="宋体"/>
          <w:b/>
          <w:sz w:val="36"/>
          <w:szCs w:val="20"/>
        </w:rPr>
        <w:t>第一部分 招标公告</w:t>
      </w:r>
      <w:bookmarkEnd w:id="9"/>
      <w:bookmarkEnd w:id="10"/>
      <w:bookmarkEnd w:id="14"/>
    </w:p>
    <w:p w14:paraId="69B4CC6E">
      <w:pPr>
        <w:pBdr>
          <w:top w:val="single" w:color="auto" w:sz="4" w:space="1"/>
          <w:left w:val="single" w:color="auto" w:sz="4" w:space="4"/>
          <w:bottom w:val="single" w:color="auto" w:sz="4" w:space="1"/>
          <w:right w:val="single" w:color="auto" w:sz="4" w:space="4"/>
        </w:pBdr>
        <w:spacing w:line="360" w:lineRule="auto"/>
        <w:ind w:left="0" w:leftChars="0" w:firstLine="0" w:firstLineChars="0"/>
        <w:rPr>
          <w:rFonts w:ascii="宋体" w:hAnsi="宋体" w:cs="宋体"/>
          <w:b/>
          <w:bCs/>
          <w:sz w:val="24"/>
        </w:rPr>
      </w:pPr>
      <w:r>
        <w:rPr>
          <w:rFonts w:hint="eastAsia" w:ascii="宋体" w:hAnsi="宋体" w:cs="宋体"/>
          <w:b/>
          <w:bCs/>
          <w:sz w:val="24"/>
        </w:rPr>
        <w:t>项目概况</w:t>
      </w:r>
    </w:p>
    <w:p w14:paraId="4DA51E6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u w:val="single"/>
        </w:rPr>
      </w:pPr>
      <w:r>
        <w:rPr>
          <w:rFonts w:hint="eastAsia" w:ascii="宋体" w:hAnsi="宋体" w:cs="宋体"/>
          <w:color w:val="auto"/>
          <w:sz w:val="24"/>
          <w:u w:val="single"/>
          <w:lang w:eastAsia="zh-CN"/>
        </w:rPr>
        <w:t>2025年浙江福彩系列主题新媒体宣传策划及执行项目</w:t>
      </w:r>
      <w:r>
        <w:rPr>
          <w:rFonts w:hint="eastAsia" w:ascii="宋体" w:hAnsi="宋体" w:cs="宋体"/>
          <w:color w:val="auto"/>
          <w:sz w:val="24"/>
        </w:rPr>
        <w:t>招标项目的潜在投标人应在政采云平台（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6"/>
          <w:rFonts w:hint="eastAsia" w:ascii="宋体" w:hAnsi="宋体" w:eastAsia="宋体" w:cs="宋体"/>
          <w:snapToGrid/>
          <w:color w:val="auto"/>
          <w:kern w:val="2"/>
          <w:sz w:val="24"/>
          <w:szCs w:val="24"/>
        </w:rPr>
        <w:t>https://www.zcygov.cn/）获取（下载）招标文件，并于</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09:00</w:t>
      </w:r>
      <w:r>
        <w:rPr>
          <w:rFonts w:hint="eastAsia" w:ascii="宋体" w:hAnsi="宋体" w:cs="宋体"/>
          <w:bCs/>
          <w:color w:val="auto"/>
          <w:sz w:val="24"/>
          <w:u w:val="single"/>
        </w:rPr>
        <w:fldChar w:fldCharType="end"/>
      </w:r>
      <w:r>
        <w:rPr>
          <w:rFonts w:hint="eastAsia" w:ascii="宋体" w:hAnsi="宋体" w:cs="宋体"/>
          <w:bCs/>
          <w:color w:val="auto"/>
          <w:sz w:val="24"/>
        </w:rPr>
        <w:t>（北京时间）前</w:t>
      </w:r>
      <w:r>
        <w:rPr>
          <w:rFonts w:hint="eastAsia" w:ascii="宋体" w:hAnsi="宋体" w:cs="宋体"/>
          <w:color w:val="auto"/>
          <w:sz w:val="24"/>
        </w:rPr>
        <w:t>递交（上传）投标文件。</w:t>
      </w:r>
    </w:p>
    <w:p w14:paraId="5F7527FC">
      <w:pPr>
        <w:bidi w:val="0"/>
        <w:rPr>
          <w:rFonts w:hint="eastAsia"/>
          <w:color w:val="auto"/>
        </w:rPr>
      </w:pPr>
    </w:p>
    <w:p w14:paraId="513962B9">
      <w:pPr>
        <w:pStyle w:val="7"/>
        <w:rPr>
          <w:color w:val="auto"/>
        </w:rPr>
      </w:pPr>
      <w:r>
        <w:rPr>
          <w:rFonts w:hint="eastAsia"/>
          <w:color w:val="auto"/>
        </w:rPr>
        <w:t xml:space="preserve">一、项目基本情况                                            </w:t>
      </w:r>
    </w:p>
    <w:p w14:paraId="01AB1C1D">
      <w:pPr>
        <w:spacing w:line="360" w:lineRule="auto"/>
        <w:rPr>
          <w:rFonts w:ascii="宋体" w:hAnsi="宋体" w:cs="宋体"/>
          <w:color w:val="auto"/>
          <w:sz w:val="24"/>
        </w:rPr>
      </w:pPr>
      <w:r>
        <w:rPr>
          <w:rFonts w:hint="eastAsia" w:ascii="宋体" w:hAnsi="宋体" w:cs="宋体"/>
          <w:b/>
          <w:color w:val="auto"/>
          <w:sz w:val="24"/>
        </w:rPr>
        <w:t>项目编号：</w:t>
      </w:r>
      <w:r>
        <w:rPr>
          <w:rFonts w:hint="eastAsia" w:ascii="宋体" w:hAnsi="宋体" w:cs="宋体"/>
          <w:b w:val="0"/>
          <w:bCs/>
          <w:color w:val="auto"/>
          <w:sz w:val="24"/>
          <w:lang w:val="en-US" w:eastAsia="zh-CN"/>
        </w:rPr>
        <w:t>ZJXL-FCZX-202503</w:t>
      </w:r>
    </w:p>
    <w:p w14:paraId="7EF2B9AB">
      <w:pPr>
        <w:spacing w:line="360" w:lineRule="auto"/>
        <w:rPr>
          <w:rFonts w:hint="eastAsia" w:ascii="宋体" w:hAnsi="宋体" w:eastAsia="宋体" w:cs="宋体"/>
          <w:color w:val="auto"/>
          <w:sz w:val="24"/>
          <w:lang w:eastAsia="zh-CN"/>
        </w:rPr>
      </w:pPr>
      <w:r>
        <w:rPr>
          <w:rFonts w:hint="eastAsia" w:ascii="宋体" w:hAnsi="宋体" w:cs="宋体"/>
          <w:b/>
          <w:color w:val="auto"/>
          <w:sz w:val="24"/>
        </w:rPr>
        <w:t>项目名称：</w:t>
      </w:r>
      <w:r>
        <w:rPr>
          <w:rFonts w:hint="eastAsia" w:ascii="宋体" w:hAnsi="宋体" w:cs="宋体"/>
          <w:color w:val="auto"/>
          <w:sz w:val="24"/>
          <w:lang w:eastAsia="zh-CN"/>
        </w:rPr>
        <w:t>2025年浙江福彩系列主题新媒体宣传策划及执行项目</w:t>
      </w:r>
    </w:p>
    <w:p w14:paraId="4689B7D6">
      <w:pPr>
        <w:spacing w:line="360" w:lineRule="auto"/>
        <w:rPr>
          <w:rFonts w:ascii="宋体" w:hAnsi="宋体" w:cs="宋体"/>
          <w:color w:val="auto"/>
          <w:sz w:val="24"/>
        </w:rPr>
      </w:pPr>
      <w:r>
        <w:rPr>
          <w:rFonts w:hint="eastAsia" w:ascii="宋体" w:hAnsi="宋体" w:cs="宋体"/>
          <w:b/>
          <w:color w:val="auto"/>
          <w:sz w:val="24"/>
        </w:rPr>
        <w:t>预算金额（元）：</w:t>
      </w:r>
      <w:r>
        <w:rPr>
          <w:rFonts w:hint="eastAsia" w:ascii="宋体" w:hAnsi="宋体" w:cs="宋体"/>
          <w:b/>
          <w:color w:val="auto"/>
          <w:sz w:val="24"/>
          <w:lang w:val="en-US" w:eastAsia="zh-CN"/>
        </w:rPr>
        <w:t>2850000</w:t>
      </w:r>
      <w:r>
        <w:rPr>
          <w:rFonts w:hint="eastAsia" w:ascii="宋体" w:hAnsi="宋体" w:cs="宋体"/>
          <w:color w:val="auto"/>
          <w:sz w:val="24"/>
        </w:rPr>
        <w:t xml:space="preserve"> </w:t>
      </w:r>
    </w:p>
    <w:p w14:paraId="6DBC33D8">
      <w:pPr>
        <w:spacing w:line="360" w:lineRule="auto"/>
        <w:ind w:firstLine="482" w:firstLineChars="200"/>
        <w:rPr>
          <w:rFonts w:ascii="宋体" w:hAnsi="宋体" w:cs="宋体"/>
          <w:color w:val="auto"/>
          <w:sz w:val="24"/>
        </w:rPr>
      </w:pPr>
      <w:r>
        <w:rPr>
          <w:rFonts w:hint="eastAsia" w:ascii="宋体" w:hAnsi="宋体" w:cs="宋体"/>
          <w:b/>
          <w:color w:val="auto"/>
          <w:sz w:val="24"/>
        </w:rPr>
        <w:t>最高限价（元）：</w:t>
      </w:r>
      <w:r>
        <w:rPr>
          <w:rFonts w:hint="eastAsia" w:ascii="宋体" w:hAnsi="宋体" w:cs="宋体"/>
          <w:b/>
          <w:color w:val="auto"/>
          <w:sz w:val="24"/>
          <w:lang w:val="en-US" w:eastAsia="zh-CN"/>
        </w:rPr>
        <w:t>2850000</w:t>
      </w:r>
    </w:p>
    <w:p w14:paraId="0934C84D">
      <w:pPr>
        <w:pStyle w:val="4"/>
        <w:spacing w:line="360" w:lineRule="auto"/>
        <w:ind w:firstLine="480"/>
        <w:rPr>
          <w:rFonts w:hAnsi="宋体" w:cs="宋体"/>
          <w:bCs/>
          <w:snapToGrid/>
          <w:color w:val="auto"/>
          <w:kern w:val="2"/>
          <w:sz w:val="24"/>
          <w:szCs w:val="24"/>
        </w:rPr>
      </w:pPr>
      <w:r>
        <w:rPr>
          <w:rFonts w:hint="eastAsia" w:hAnsi="宋体" w:cs="宋体"/>
          <w:b/>
          <w:color w:val="auto"/>
          <w:sz w:val="24"/>
        </w:rPr>
        <w:t>采购需求：</w:t>
      </w:r>
    </w:p>
    <w:tbl>
      <w:tblPr>
        <w:tblStyle w:val="63"/>
        <w:tblW w:w="90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077"/>
        <w:gridCol w:w="1381"/>
        <w:gridCol w:w="799"/>
        <w:gridCol w:w="1317"/>
        <w:gridCol w:w="3224"/>
        <w:gridCol w:w="1241"/>
      </w:tblGrid>
      <w:tr w14:paraId="2C06F90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16" w:hRule="atLeast"/>
          <w:jc w:val="center"/>
        </w:trPr>
        <w:tc>
          <w:tcPr>
            <w:tcW w:w="1077" w:type="dxa"/>
            <w:vAlign w:val="center"/>
          </w:tcPr>
          <w:p w14:paraId="2A13F77C">
            <w:pPr>
              <w:pStyle w:val="144"/>
              <w:widowControl w:val="0"/>
              <w:rPr>
                <w:color w:val="auto"/>
              </w:rPr>
            </w:pPr>
            <w:r>
              <w:rPr>
                <w:rFonts w:hint="eastAsia"/>
                <w:color w:val="auto"/>
              </w:rPr>
              <w:t>标项号</w:t>
            </w:r>
          </w:p>
        </w:tc>
        <w:tc>
          <w:tcPr>
            <w:tcW w:w="1381" w:type="dxa"/>
            <w:vAlign w:val="center"/>
          </w:tcPr>
          <w:p w14:paraId="5332E51C">
            <w:pPr>
              <w:pStyle w:val="144"/>
              <w:widowControl w:val="0"/>
              <w:rPr>
                <w:color w:val="auto"/>
              </w:rPr>
            </w:pPr>
            <w:r>
              <w:rPr>
                <w:rFonts w:hint="eastAsia"/>
                <w:color w:val="auto"/>
              </w:rPr>
              <w:t>标项名称</w:t>
            </w:r>
          </w:p>
        </w:tc>
        <w:tc>
          <w:tcPr>
            <w:tcW w:w="799" w:type="dxa"/>
            <w:vAlign w:val="center"/>
          </w:tcPr>
          <w:p w14:paraId="26F5E7AC">
            <w:pPr>
              <w:pStyle w:val="144"/>
              <w:widowControl w:val="0"/>
              <w:rPr>
                <w:color w:val="auto"/>
              </w:rPr>
            </w:pPr>
            <w:r>
              <w:rPr>
                <w:rFonts w:hint="eastAsia"/>
                <w:color w:val="auto"/>
              </w:rPr>
              <w:t>数量</w:t>
            </w:r>
          </w:p>
        </w:tc>
        <w:tc>
          <w:tcPr>
            <w:tcW w:w="1317" w:type="dxa"/>
            <w:vAlign w:val="center"/>
          </w:tcPr>
          <w:p w14:paraId="07178A02">
            <w:pPr>
              <w:pStyle w:val="144"/>
              <w:widowControl w:val="0"/>
              <w:rPr>
                <w:rFonts w:hint="eastAsia"/>
                <w:color w:val="auto"/>
                <w:lang w:val="en-US" w:eastAsia="zh-CN"/>
              </w:rPr>
            </w:pPr>
            <w:r>
              <w:rPr>
                <w:rFonts w:hint="eastAsia"/>
                <w:color w:val="auto"/>
                <w:lang w:val="en-US" w:eastAsia="zh-CN"/>
              </w:rPr>
              <w:t>预算金额（元）</w:t>
            </w:r>
          </w:p>
        </w:tc>
        <w:tc>
          <w:tcPr>
            <w:tcW w:w="3224" w:type="dxa"/>
            <w:vAlign w:val="center"/>
          </w:tcPr>
          <w:p w14:paraId="56E202C6">
            <w:pPr>
              <w:pStyle w:val="144"/>
              <w:widowControl w:val="0"/>
              <w:rPr>
                <w:color w:val="auto"/>
              </w:rPr>
            </w:pPr>
            <w:r>
              <w:rPr>
                <w:color w:val="auto"/>
              </w:rPr>
              <w:t>简要规格描述或项目基本概况介绍、用途：</w:t>
            </w:r>
          </w:p>
        </w:tc>
        <w:tc>
          <w:tcPr>
            <w:tcW w:w="1241" w:type="dxa"/>
            <w:vAlign w:val="center"/>
          </w:tcPr>
          <w:p w14:paraId="125F72C0">
            <w:pPr>
              <w:pStyle w:val="144"/>
              <w:widowControl w:val="0"/>
              <w:rPr>
                <w:color w:val="auto"/>
              </w:rPr>
            </w:pPr>
            <w:r>
              <w:rPr>
                <w:rFonts w:hint="eastAsia"/>
                <w:color w:val="auto"/>
              </w:rPr>
              <w:t>备注</w:t>
            </w:r>
          </w:p>
        </w:tc>
      </w:tr>
      <w:tr w14:paraId="65BDFE2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96" w:hRule="atLeast"/>
          <w:jc w:val="center"/>
        </w:trPr>
        <w:tc>
          <w:tcPr>
            <w:tcW w:w="1077" w:type="dxa"/>
            <w:vAlign w:val="center"/>
          </w:tcPr>
          <w:p w14:paraId="37001483">
            <w:pPr>
              <w:pStyle w:val="144"/>
              <w:widowControl w:val="0"/>
              <w:rPr>
                <w:color w:val="auto"/>
              </w:rPr>
            </w:pPr>
            <w:r>
              <w:rPr>
                <w:rFonts w:hint="eastAsia"/>
                <w:color w:val="auto"/>
              </w:rPr>
              <w:t>1</w:t>
            </w:r>
          </w:p>
        </w:tc>
        <w:tc>
          <w:tcPr>
            <w:tcW w:w="1381" w:type="dxa"/>
            <w:vAlign w:val="center"/>
          </w:tcPr>
          <w:p w14:paraId="6A42B780">
            <w:pPr>
              <w:pStyle w:val="144"/>
              <w:widowControl w:val="0"/>
              <w:rPr>
                <w:rFonts w:hint="eastAsia"/>
                <w:color w:val="auto"/>
                <w:lang w:eastAsia="zh-CN"/>
              </w:rPr>
            </w:pPr>
            <w:r>
              <w:rPr>
                <w:rFonts w:hint="eastAsia"/>
                <w:color w:val="auto"/>
                <w:lang w:eastAsia="zh-CN"/>
              </w:rPr>
              <w:t>2025年浙江福彩系列主题新媒体宣传策划及执行项目</w:t>
            </w:r>
          </w:p>
        </w:tc>
        <w:tc>
          <w:tcPr>
            <w:tcW w:w="799" w:type="dxa"/>
            <w:vAlign w:val="center"/>
          </w:tcPr>
          <w:p w14:paraId="6932702A">
            <w:pPr>
              <w:pStyle w:val="144"/>
              <w:widowControl w:val="0"/>
              <w:rPr>
                <w:rFonts w:hint="default"/>
                <w:color w:val="auto"/>
                <w:lang w:val="en-US" w:eastAsia="zh-CN"/>
              </w:rPr>
            </w:pPr>
            <w:r>
              <w:rPr>
                <w:rFonts w:hint="eastAsia"/>
                <w:color w:val="auto"/>
                <w:lang w:val="en-US" w:eastAsia="zh-CN"/>
              </w:rPr>
              <w:t>1</w:t>
            </w:r>
          </w:p>
        </w:tc>
        <w:tc>
          <w:tcPr>
            <w:tcW w:w="1317" w:type="dxa"/>
            <w:vAlign w:val="center"/>
          </w:tcPr>
          <w:p w14:paraId="7BEB8CEA">
            <w:pPr>
              <w:pStyle w:val="144"/>
              <w:widowControl w:val="0"/>
              <w:rPr>
                <w:rFonts w:hint="default" w:eastAsia="宋体"/>
                <w:color w:val="auto"/>
                <w:lang w:val="en-US" w:eastAsia="zh-CN"/>
              </w:rPr>
            </w:pPr>
            <w:r>
              <w:rPr>
                <w:rFonts w:hint="eastAsia"/>
                <w:color w:val="auto"/>
                <w:lang w:val="en-US" w:eastAsia="zh-CN"/>
              </w:rPr>
              <w:t>2850000</w:t>
            </w:r>
          </w:p>
        </w:tc>
        <w:tc>
          <w:tcPr>
            <w:tcW w:w="3224" w:type="dxa"/>
            <w:vAlign w:val="center"/>
          </w:tcPr>
          <w:p w14:paraId="50E38729">
            <w:pPr>
              <w:pStyle w:val="144"/>
              <w:widowControl w:val="0"/>
              <w:rPr>
                <w:color w:val="auto"/>
              </w:rPr>
            </w:pPr>
            <w:r>
              <w:rPr>
                <w:rFonts w:hint="eastAsia"/>
                <w:color w:val="auto"/>
                <w:lang w:eastAsia="zh"/>
              </w:rPr>
              <w:t>为助力浙江福彩高质量再发展，提升营销宣传工作战略新高度，扩大福彩公益品牌影响力，完善浙江福彩宣传融媒新矩阵，统筹浙江福彩全年电脑票营销及公益宣传工作，做好系列主题新媒体宣传策划及执行</w:t>
            </w:r>
            <w:r>
              <w:rPr>
                <w:rFonts w:hint="eastAsia"/>
                <w:color w:val="auto"/>
              </w:rPr>
              <w:t>，详见招标文件第三部分采购需求。</w:t>
            </w:r>
          </w:p>
        </w:tc>
        <w:tc>
          <w:tcPr>
            <w:tcW w:w="1241" w:type="dxa"/>
            <w:vAlign w:val="center"/>
          </w:tcPr>
          <w:p w14:paraId="00EB8E8A">
            <w:pPr>
              <w:pStyle w:val="144"/>
              <w:widowControl w:val="0"/>
              <w:rPr>
                <w:rFonts w:hint="eastAsia"/>
                <w:color w:val="auto"/>
                <w:lang w:eastAsia="zh-CN"/>
              </w:rPr>
            </w:pPr>
          </w:p>
        </w:tc>
      </w:tr>
    </w:tbl>
    <w:p w14:paraId="6A9B397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color w:val="auto"/>
          <w:lang w:eastAsia="zh-CN"/>
        </w:rPr>
      </w:pPr>
      <w:r>
        <w:rPr>
          <w:rFonts w:hint="eastAsia" w:ascii="宋体" w:hAnsi="宋体" w:cs="宋体"/>
          <w:b/>
          <w:color w:val="auto"/>
        </w:rPr>
        <w:t>合同履约期限</w:t>
      </w:r>
      <w:r>
        <w:rPr>
          <w:rFonts w:hint="eastAsia" w:ascii="宋体" w:hAnsi="宋体" w:cs="宋体"/>
          <w:b/>
          <w:color w:val="auto"/>
          <w:lang w:eastAsia="zh-CN"/>
        </w:rPr>
        <w:t>：</w:t>
      </w: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本合同项下全部服务</w:t>
      </w:r>
      <w:r>
        <w:rPr>
          <w:rFonts w:hint="eastAsia"/>
          <w:color w:val="auto"/>
        </w:rPr>
        <w:t>项目。</w:t>
      </w:r>
    </w:p>
    <w:p w14:paraId="3BDF9888">
      <w:pPr>
        <w:pStyle w:val="4"/>
        <w:keepNext w:val="0"/>
        <w:keepLines w:val="0"/>
        <w:pageBreakBefore w:val="0"/>
        <w:kinsoku/>
        <w:wordWrap/>
        <w:overflowPunct/>
        <w:topLinePunct w:val="0"/>
        <w:autoSpaceDE/>
        <w:autoSpaceDN/>
        <w:bidi w:val="0"/>
        <w:adjustRightInd w:val="0"/>
        <w:spacing w:line="360" w:lineRule="auto"/>
        <w:ind w:firstLine="480"/>
        <w:textAlignment w:val="auto"/>
        <w:rPr>
          <w:rFonts w:hint="eastAsia" w:hAnsi="宋体" w:cs="宋体"/>
          <w:color w:val="auto"/>
          <w:kern w:val="0"/>
          <w:sz w:val="24"/>
        </w:rPr>
      </w:pPr>
      <w:r>
        <w:rPr>
          <w:rFonts w:hint="eastAsia" w:hAnsi="宋体" w:cs="宋体"/>
          <w:b/>
          <w:color w:val="auto"/>
          <w:sz w:val="24"/>
        </w:rPr>
        <w:t>本项目接受联合体投标：</w:t>
      </w:r>
      <w:sdt>
        <w:sdtPr>
          <w:rPr>
            <w:rFonts w:hAnsi="宋体" w:cs="宋体"/>
            <w:color w:val="auto"/>
            <w:kern w:val="0"/>
            <w:sz w:val="24"/>
          </w:rPr>
          <w:id w:val="-441836950"/>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1591624199"/>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0C713D9B">
      <w:pPr>
        <w:pStyle w:val="7"/>
        <w:rPr>
          <w:color w:val="auto"/>
        </w:rPr>
      </w:pPr>
      <w:r>
        <w:rPr>
          <w:rFonts w:hint="eastAsia"/>
          <w:color w:val="auto"/>
        </w:rPr>
        <w:t>二、申请人的资格要求</w:t>
      </w:r>
    </w:p>
    <w:p w14:paraId="4AFB52EA">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2D23136">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szCs w:val="20"/>
          <w:lang w:val="en-US" w:eastAsia="zh-CN"/>
        </w:rPr>
        <w:t>2</w:t>
      </w:r>
      <w:r>
        <w:rPr>
          <w:rFonts w:hint="eastAsia" w:ascii="宋体" w:hAnsi="宋体" w:cs="宋体"/>
          <w:snapToGrid w:val="0"/>
          <w:color w:val="auto"/>
          <w:kern w:val="28"/>
          <w:sz w:val="24"/>
          <w:szCs w:val="20"/>
        </w:rPr>
        <w:t>.落实政府采购政策需满足的资格要求：</w:t>
      </w:r>
      <w:r>
        <w:rPr>
          <w:rFonts w:hint="eastAsia" w:ascii="宋体" w:hAnsi="宋体" w:cs="宋体"/>
          <w:color w:val="auto"/>
          <w:kern w:val="0"/>
          <w:sz w:val="24"/>
          <w:lang w:val="en-US" w:eastAsia="zh-CN"/>
        </w:rPr>
        <w:t>无</w:t>
      </w:r>
      <w:r>
        <w:rPr>
          <w:rFonts w:hint="eastAsia" w:ascii="宋体" w:hAnsi="宋体" w:cs="宋体"/>
          <w:color w:val="auto"/>
          <w:sz w:val="24"/>
        </w:rPr>
        <w:t>；</w:t>
      </w:r>
    </w:p>
    <w:p w14:paraId="4F8BF6EB">
      <w:pPr>
        <w:keepNext w:val="0"/>
        <w:keepLines w:val="0"/>
        <w:pageBreakBefore w:val="0"/>
        <w:kinsoku/>
        <w:wordWrap/>
        <w:overflowPunct/>
        <w:topLinePunct w:val="0"/>
        <w:bidi w:val="0"/>
        <w:snapToGrid w:val="0"/>
        <w:spacing w:line="360" w:lineRule="auto"/>
        <w:ind w:left="0" w:leftChars="0" w:right="0" w:rightChars="0" w:firstLine="480" w:firstLineChars="200"/>
        <w:textAlignment w:val="auto"/>
        <w:outlineLvl w:val="9"/>
        <w:rPr>
          <w:rFonts w:hint="eastAsia" w:ascii="宋体" w:hAnsi="宋体" w:eastAsia="宋体" w:cs="宋体"/>
          <w:color w:val="auto"/>
          <w:sz w:val="24"/>
          <w:lang w:val="en-US" w:eastAsia="zh-CN"/>
        </w:rPr>
      </w:pPr>
      <w:r>
        <w:rPr>
          <w:rFonts w:hint="eastAsia" w:ascii="宋体" w:hAnsi="宋体" w:cs="宋体"/>
          <w:color w:val="auto"/>
          <w:sz w:val="24"/>
          <w:lang w:val="en-US" w:eastAsia="zh-CN"/>
        </w:rPr>
        <w:t>3</w:t>
      </w:r>
      <w:r>
        <w:rPr>
          <w:rFonts w:hint="eastAsia" w:ascii="宋体" w:hAnsi="宋体" w:cs="宋体"/>
          <w:color w:val="auto"/>
          <w:sz w:val="24"/>
        </w:rPr>
        <w:t>.本项目的特定资格要求：</w:t>
      </w:r>
      <w:r>
        <w:rPr>
          <w:rFonts w:hint="eastAsia" w:ascii="宋体" w:hAnsi="宋体" w:cs="宋体"/>
          <w:color w:val="auto"/>
          <w:sz w:val="24"/>
          <w:lang w:val="en-US" w:eastAsia="zh-CN"/>
        </w:rPr>
        <w:t>无。</w:t>
      </w:r>
    </w:p>
    <w:p w14:paraId="5E9BB10D">
      <w:pPr>
        <w:pStyle w:val="7"/>
        <w:rPr>
          <w:color w:val="auto"/>
        </w:rPr>
      </w:pPr>
      <w:r>
        <w:rPr>
          <w:rFonts w:hint="eastAsia"/>
          <w:color w:val="auto"/>
        </w:rPr>
        <w:t xml:space="preserve">三、获取招标文件 </w:t>
      </w:r>
    </w:p>
    <w:p w14:paraId="2A9678F1">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b w:val="0"/>
          <w:bCs/>
          <w:color w:val="auto"/>
          <w:sz w:val="24"/>
        </w:rPr>
        <w:t>公告发布之日起至提交投标文件截止时间</w:t>
      </w:r>
      <w:r>
        <w:rPr>
          <w:rFonts w:hint="eastAsia" w:ascii="宋体" w:hAnsi="宋体" w:cs="宋体"/>
          <w:color w:val="auto"/>
          <w:sz w:val="24"/>
        </w:rPr>
        <w:t>，每天上午00:00至12:00 ，下午12:00至23:59（北京时间，线上获取法定节假日均可，线下获取文件法定节假日除外）</w:t>
      </w:r>
    </w:p>
    <w:p w14:paraId="72D950B9">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4E85C2B2">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0661430E">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12738CD1">
      <w:pPr>
        <w:pStyle w:val="7"/>
        <w:rPr>
          <w:color w:val="auto"/>
        </w:rPr>
      </w:pPr>
      <w:r>
        <w:rPr>
          <w:rFonts w:hint="eastAsia"/>
          <w:color w:val="auto"/>
        </w:rPr>
        <w:t>四、提交投标文件截止时间、开标时间和地点</w:t>
      </w:r>
    </w:p>
    <w:p w14:paraId="5C69EBBD">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09:00</w:t>
      </w:r>
      <w:r>
        <w:rPr>
          <w:rFonts w:hint="eastAsia" w:ascii="宋体" w:hAnsi="宋体" w:cs="宋体"/>
          <w:bCs/>
          <w:color w:val="auto"/>
          <w:sz w:val="24"/>
          <w:u w:val="single"/>
        </w:rPr>
        <w:t xml:space="preserve"> </w:t>
      </w:r>
      <w:r>
        <w:rPr>
          <w:rFonts w:hint="eastAsia" w:ascii="宋体" w:hAnsi="宋体" w:cs="宋体"/>
          <w:color w:val="auto"/>
          <w:sz w:val="24"/>
        </w:rPr>
        <w:t>（北京时间）</w:t>
      </w:r>
    </w:p>
    <w:p w14:paraId="2AC1E145">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12C6D21F">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09:00</w:t>
      </w:r>
      <w:r>
        <w:rPr>
          <w:rFonts w:hint="eastAsia" w:ascii="宋体" w:hAnsi="宋体" w:cs="宋体"/>
          <w:color w:val="auto"/>
          <w:sz w:val="24"/>
        </w:rPr>
        <w:t>（北京时间）</w:t>
      </w:r>
    </w:p>
    <w:p w14:paraId="7FE7E3C7">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641FC35A">
      <w:pPr>
        <w:pStyle w:val="7"/>
        <w:rPr>
          <w:color w:val="auto"/>
        </w:rPr>
      </w:pPr>
      <w:r>
        <w:rPr>
          <w:rFonts w:hint="eastAsia"/>
          <w:color w:val="auto"/>
        </w:rPr>
        <w:t xml:space="preserve">五、公告期限 </w:t>
      </w:r>
    </w:p>
    <w:p w14:paraId="7CEFD903">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52824EF4">
      <w:pPr>
        <w:pStyle w:val="7"/>
        <w:rPr>
          <w:color w:val="auto"/>
        </w:rPr>
      </w:pPr>
      <w:r>
        <w:rPr>
          <w:rFonts w:hint="eastAsia"/>
          <w:color w:val="auto"/>
        </w:rPr>
        <w:t>六、其他补充事宜</w:t>
      </w:r>
    </w:p>
    <w:p w14:paraId="2DA09151">
      <w:pPr>
        <w:spacing w:line="360" w:lineRule="auto"/>
        <w:ind w:firstLine="480" w:firstLineChars="200"/>
        <w:rPr>
          <w:rFonts w:hint="eastAsia" w:ascii="宋体" w:hAnsi="宋体" w:cs="宋体"/>
          <w:color w:val="auto"/>
          <w:sz w:val="24"/>
        </w:rPr>
      </w:pPr>
      <w:r>
        <w:rPr>
          <w:rFonts w:hint="eastAsia" w:ascii="宋体" w:hAnsi="宋体" w:cs="宋体"/>
          <w:color w:val="auto"/>
          <w:sz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56786BEC">
      <w:pPr>
        <w:spacing w:line="360" w:lineRule="auto"/>
        <w:ind w:firstLine="480" w:firstLineChars="200"/>
        <w:rPr>
          <w:rFonts w:hint="eastAsia" w:ascii="宋体" w:hAnsi="宋体" w:cs="宋体"/>
          <w:color w:val="auto"/>
          <w:sz w:val="24"/>
        </w:rPr>
      </w:pPr>
      <w:r>
        <w:rPr>
          <w:rFonts w:hint="eastAsia" w:ascii="宋体" w:hAnsi="宋体" w:cs="宋体"/>
          <w:color w:val="auto"/>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0AD184DD">
      <w:pPr>
        <w:numPr>
          <w:ilvl w:val="0"/>
          <w:numId w:val="1"/>
        </w:numPr>
        <w:spacing w:line="360" w:lineRule="auto"/>
        <w:ind w:firstLine="480" w:firstLineChars="200"/>
        <w:rPr>
          <w:rFonts w:hint="eastAsia" w:ascii="宋体" w:hAnsi="宋体" w:cs="宋体"/>
          <w:color w:val="auto"/>
          <w:sz w:val="24"/>
        </w:rPr>
      </w:pPr>
      <w:r>
        <w:rPr>
          <w:rFonts w:hint="eastAsia" w:ascii="宋体" w:hAnsi="宋体" w:cs="宋体"/>
          <w:color w:val="auto"/>
          <w:sz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675254A">
      <w:pPr>
        <w:numPr>
          <w:ilvl w:val="-1"/>
          <w:numId w:val="0"/>
        </w:numPr>
        <w:spacing w:line="360" w:lineRule="auto"/>
        <w:ind w:firstLine="480" w:firstLineChars="200"/>
        <w:rPr>
          <w:rFonts w:hint="eastAsia" w:ascii="宋体" w:hAnsi="宋体" w:cs="宋体"/>
          <w:color w:val="auto"/>
          <w:sz w:val="24"/>
        </w:rPr>
      </w:pPr>
      <w:r>
        <w:rPr>
          <w:rFonts w:hint="eastAsia" w:ascii="宋体" w:hAnsi="宋体" w:cs="宋体"/>
          <w:color w:val="auto"/>
          <w:sz w:val="24"/>
        </w:rPr>
        <w:t>4.其他事项：</w:t>
      </w:r>
    </w:p>
    <w:p w14:paraId="4FF9F35B">
      <w:pPr>
        <w:spacing w:line="360" w:lineRule="auto"/>
        <w:ind w:firstLine="480" w:firstLineChars="200"/>
        <w:rPr>
          <w:rFonts w:hint="eastAsia" w:ascii="宋体" w:hAnsi="宋体" w:cs="宋体"/>
          <w:color w:val="auto"/>
          <w:sz w:val="24"/>
        </w:rPr>
      </w:pPr>
      <w:r>
        <w:rPr>
          <w:rFonts w:hint="eastAsia" w:ascii="宋体" w:hAnsi="宋体" w:cs="宋体"/>
          <w:color w:val="auto"/>
          <w:sz w:val="24"/>
        </w:rPr>
        <w:t>（1）需要落实的政府采购政策：包括节约资源、保护环境、支持创新、促进中小企业发展等</w:t>
      </w:r>
      <w:r>
        <w:rPr>
          <w:rFonts w:hint="eastAsia" w:ascii="宋体" w:hAnsi="宋体" w:cs="宋体"/>
          <w:color w:val="auto"/>
          <w:sz w:val="24"/>
          <w:lang w:eastAsia="zh-CN"/>
        </w:rPr>
        <w:t>，具体</w:t>
      </w:r>
      <w:r>
        <w:rPr>
          <w:rFonts w:hint="eastAsia" w:ascii="宋体" w:hAnsi="宋体" w:cs="宋体"/>
          <w:color w:val="auto"/>
          <w:sz w:val="24"/>
        </w:rPr>
        <w:t>详见招标文件。</w:t>
      </w:r>
    </w:p>
    <w:p w14:paraId="3C241C43">
      <w:pPr>
        <w:spacing w:line="360" w:lineRule="auto"/>
        <w:ind w:firstLine="480" w:firstLineChars="200"/>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）招标文件公告期限与招标公告的公告期限一致。</w:t>
      </w:r>
    </w:p>
    <w:p w14:paraId="0C0F6B41">
      <w:pPr>
        <w:ind w:left="0" w:leftChars="0" w:firstLine="480" w:firstLineChars="200"/>
        <w:rPr>
          <w:rFonts w:hint="eastAsia" w:ascii="宋体" w:hAnsi="宋体" w:eastAsia="宋体" w:cs="宋体"/>
          <w:color w:val="auto"/>
          <w:sz w:val="24"/>
          <w:lang w:eastAsia="zh-CN"/>
        </w:rPr>
      </w:pPr>
      <w:r>
        <w:rPr>
          <w:rFonts w:hint="eastAsia" w:ascii="宋体" w:hAnsi="宋体" w:cs="宋体"/>
          <w:color w:val="auto"/>
          <w:sz w:val="24"/>
          <w:lang w:val="en-US" w:eastAsia="zh-CN"/>
        </w:rPr>
        <w:t>（3）</w:t>
      </w:r>
      <w:r>
        <w:rPr>
          <w:rFonts w:hint="eastAsia" w:ascii="宋体" w:hAnsi="宋体" w:cs="宋体"/>
          <w:color w:val="auto"/>
          <w:sz w:val="24"/>
        </w:rPr>
        <w:t>单位负责人为同一人或者存在直接控股、管理关系的不同供应商，不得参加同一合同项下的政府采购活动</w:t>
      </w:r>
      <w:r>
        <w:rPr>
          <w:rFonts w:hint="eastAsia" w:ascii="宋体" w:hAnsi="宋体" w:cs="宋体"/>
          <w:color w:val="auto"/>
          <w:sz w:val="24"/>
          <w:lang w:eastAsia="zh-CN"/>
        </w:rPr>
        <w:t>。</w:t>
      </w:r>
    </w:p>
    <w:p w14:paraId="3737654E">
      <w:pPr>
        <w:ind w:left="0" w:leftChars="0" w:firstLine="480" w:firstLineChars="200"/>
        <w:rPr>
          <w:color w:val="auto"/>
        </w:rPr>
      </w:pPr>
      <w:r>
        <w:rPr>
          <w:rFonts w:hint="eastAsia" w:ascii="宋体" w:hAnsi="宋体" w:cs="宋体"/>
          <w:color w:val="auto"/>
          <w:sz w:val="24"/>
          <w:lang w:eastAsia="zh-CN"/>
        </w:rPr>
        <w:t>（</w:t>
      </w:r>
      <w:r>
        <w:rPr>
          <w:rFonts w:hint="eastAsia" w:ascii="宋体" w:hAnsi="宋体" w:cs="宋体"/>
          <w:color w:val="auto"/>
          <w:sz w:val="24"/>
          <w:lang w:val="en-US" w:eastAsia="zh-CN"/>
        </w:rPr>
        <w:t>4</w:t>
      </w:r>
      <w:r>
        <w:rPr>
          <w:rFonts w:hint="eastAsia" w:ascii="宋体" w:hAnsi="宋体" w:cs="宋体"/>
          <w:color w:val="auto"/>
          <w:sz w:val="24"/>
          <w:lang w:eastAsia="zh-CN"/>
        </w:rPr>
        <w:t>）</w:t>
      </w:r>
      <w:r>
        <w:rPr>
          <w:rFonts w:hint="eastAsia" w:ascii="宋体" w:hAnsi="宋体" w:cs="宋体"/>
          <w:color w:val="auto"/>
          <w:sz w:val="24"/>
        </w:rPr>
        <w:t>为采购项目提供整体设计、规范编制或者项目管理、监理、检测等服务后不得再参加该采购项目的其他采购活动。</w:t>
      </w:r>
    </w:p>
    <w:p w14:paraId="6AC63D90">
      <w:pPr>
        <w:pStyle w:val="7"/>
        <w:rPr>
          <w:color w:val="auto"/>
        </w:rPr>
      </w:pPr>
      <w:r>
        <w:rPr>
          <w:rFonts w:hint="eastAsia"/>
          <w:color w:val="auto"/>
        </w:rPr>
        <w:t>七、对本次采购提出询问、质疑、投诉，请按以下方式联系</w:t>
      </w:r>
    </w:p>
    <w:p w14:paraId="34D3CE51">
      <w:pPr>
        <w:spacing w:line="360" w:lineRule="auto"/>
        <w:ind w:firstLine="482" w:firstLineChars="200"/>
        <w:rPr>
          <w:rFonts w:ascii="宋体" w:hAnsi="宋体" w:cs="宋体"/>
          <w:color w:val="auto"/>
          <w:sz w:val="24"/>
        </w:rPr>
      </w:pPr>
      <w:r>
        <w:rPr>
          <w:rFonts w:hint="eastAsia" w:ascii="宋体" w:hAnsi="宋体" w:cs="宋体"/>
          <w:b/>
          <w:bCs/>
          <w:color w:val="auto"/>
          <w:sz w:val="24"/>
        </w:rPr>
        <w:t>1.采购人信息</w:t>
      </w:r>
    </w:p>
    <w:p w14:paraId="69B4D8D1">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名    称：</w:t>
      </w:r>
      <w:r>
        <w:rPr>
          <w:rFonts w:hint="eastAsia" w:cs="仿宋_GB2312" w:asciiTheme="minorEastAsia" w:hAnsiTheme="minorEastAsia" w:eastAsiaTheme="minorEastAsia"/>
          <w:color w:val="auto"/>
          <w:sz w:val="24"/>
          <w:lang w:eastAsia="zh-CN"/>
        </w:rPr>
        <w:t>浙江省福利彩票管理中心</w:t>
      </w:r>
    </w:p>
    <w:p w14:paraId="2B9B780E">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rPr>
        <w:t>杭州市荆长路539号</w:t>
      </w:r>
      <w:r>
        <w:rPr>
          <w:rFonts w:hint="eastAsia" w:ascii="宋体" w:hAnsi="宋体" w:cs="宋体"/>
          <w:color w:val="auto"/>
          <w:sz w:val="24"/>
        </w:rPr>
        <w:t xml:space="preserve">       </w:t>
      </w:r>
    </w:p>
    <w:p w14:paraId="2DB949D5">
      <w:pPr>
        <w:spacing w:line="360" w:lineRule="auto"/>
        <w:ind w:firstLine="720" w:firstLineChars="300"/>
        <w:rPr>
          <w:rFonts w:ascii="宋体" w:hAnsi="宋体" w:cs="宋体"/>
          <w:color w:val="auto"/>
          <w:sz w:val="24"/>
        </w:rPr>
      </w:pPr>
      <w:r>
        <w:rPr>
          <w:rFonts w:hint="eastAsia" w:ascii="宋体" w:hAnsi="宋体" w:cs="宋体"/>
          <w:color w:val="auto"/>
          <w:sz w:val="24"/>
        </w:rPr>
        <w:t>传    真： /</w:t>
      </w:r>
    </w:p>
    <w:p w14:paraId="19C00CE3">
      <w:pPr>
        <w:spacing w:line="360" w:lineRule="auto"/>
        <w:ind w:firstLine="720" w:firstLineChars="300"/>
        <w:rPr>
          <w:rFonts w:ascii="宋体" w:hAnsi="宋体" w:cs="宋体"/>
          <w:color w:val="auto"/>
          <w:sz w:val="24"/>
        </w:rPr>
      </w:pPr>
      <w:r>
        <w:rPr>
          <w:rFonts w:hint="eastAsia" w:ascii="宋体" w:hAnsi="宋体" w:cs="宋体"/>
          <w:color w:val="auto"/>
          <w:sz w:val="24"/>
        </w:rPr>
        <w:t>项目联系人（询问）：</w:t>
      </w:r>
      <w:r>
        <w:rPr>
          <w:rFonts w:hint="eastAsia" w:cs="仿宋_GB2312" w:asciiTheme="minorEastAsia" w:hAnsiTheme="minorEastAsia" w:eastAsiaTheme="minorEastAsia"/>
          <w:color w:val="auto"/>
          <w:kern w:val="2"/>
          <w:lang w:val="en-US" w:eastAsia="zh-CN"/>
        </w:rPr>
        <w:t>翟</w:t>
      </w:r>
      <w:r>
        <w:rPr>
          <w:rFonts w:hint="eastAsia" w:cs="仿宋_GB2312" w:asciiTheme="minorEastAsia" w:hAnsiTheme="minorEastAsia" w:eastAsiaTheme="minorEastAsia"/>
          <w:color w:val="auto"/>
          <w:kern w:val="2"/>
        </w:rPr>
        <w:t>老师</w:t>
      </w:r>
      <w:r>
        <w:rPr>
          <w:rFonts w:hint="eastAsia" w:ascii="宋体" w:hAnsi="宋体" w:cs="宋体"/>
          <w:color w:val="auto"/>
          <w:sz w:val="24"/>
        </w:rPr>
        <w:t xml:space="preserve">  </w:t>
      </w:r>
    </w:p>
    <w:p w14:paraId="01CBFBE6">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hint="eastAsia" w:cs="仿宋_GB2312" w:asciiTheme="minorEastAsia" w:hAnsiTheme="minorEastAsia" w:eastAsiaTheme="minorEastAsia"/>
          <w:color w:val="auto"/>
          <w:kern w:val="2"/>
        </w:rPr>
        <w:t>0571-89057767</w:t>
      </w:r>
    </w:p>
    <w:p w14:paraId="57D4CF3A">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cs="仿宋_GB2312" w:asciiTheme="minorEastAsia" w:hAnsiTheme="minorEastAsia" w:eastAsiaTheme="minorEastAsia"/>
          <w:color w:val="auto"/>
          <w:lang w:val="en-US" w:eastAsia="zh-CN"/>
        </w:rPr>
        <w:t>刘</w:t>
      </w:r>
      <w:r>
        <w:rPr>
          <w:rFonts w:hint="eastAsia" w:cs="仿宋_GB2312" w:asciiTheme="minorEastAsia" w:hAnsiTheme="minorEastAsia" w:eastAsiaTheme="minorEastAsia"/>
          <w:color w:val="auto"/>
        </w:rPr>
        <w:t>老师</w:t>
      </w:r>
      <w:r>
        <w:rPr>
          <w:rFonts w:hint="eastAsia" w:ascii="宋体" w:hAnsi="宋体" w:cs="宋体"/>
          <w:color w:val="auto"/>
          <w:sz w:val="24"/>
        </w:rPr>
        <w:t xml:space="preserve"> </w:t>
      </w:r>
    </w:p>
    <w:p w14:paraId="5844BFFF">
      <w:pPr>
        <w:spacing w:line="360" w:lineRule="auto"/>
        <w:rPr>
          <w:rFonts w:ascii="宋体" w:hAnsi="宋体" w:cs="宋体"/>
          <w:color w:val="auto"/>
          <w:sz w:val="24"/>
        </w:rPr>
      </w:pPr>
      <w:r>
        <w:rPr>
          <w:rFonts w:hint="eastAsia" w:ascii="宋体" w:hAnsi="宋体" w:cs="宋体"/>
          <w:color w:val="auto"/>
          <w:sz w:val="24"/>
        </w:rPr>
        <w:t xml:space="preserve">  质疑联系方式：</w:t>
      </w:r>
      <w:r>
        <w:rPr>
          <w:rStyle w:val="967"/>
          <w:rFonts w:hint="eastAsia" w:cs="仿宋_GB2312" w:asciiTheme="minorEastAsia" w:hAnsiTheme="minorEastAsia" w:eastAsiaTheme="minorEastAsia"/>
        </w:rPr>
        <w:t>0571-89057793</w:t>
      </w:r>
      <w:r>
        <w:rPr>
          <w:rFonts w:hint="eastAsia" w:ascii="宋体" w:hAnsi="宋体" w:cs="宋体"/>
          <w:color w:val="auto"/>
          <w:sz w:val="24"/>
        </w:rPr>
        <w:t xml:space="preserve"> </w:t>
      </w:r>
    </w:p>
    <w:p w14:paraId="1BEDF493">
      <w:pPr>
        <w:spacing w:line="360" w:lineRule="auto"/>
        <w:ind w:firstLine="482" w:firstLineChars="200"/>
        <w:rPr>
          <w:rFonts w:ascii="宋体" w:hAnsi="宋体" w:cs="宋体"/>
          <w:color w:val="auto"/>
          <w:sz w:val="24"/>
        </w:rPr>
      </w:pPr>
      <w:r>
        <w:rPr>
          <w:rFonts w:hint="eastAsia" w:ascii="宋体" w:hAnsi="宋体" w:cs="宋体"/>
          <w:b/>
          <w:bCs/>
          <w:color w:val="auto"/>
          <w:sz w:val="24"/>
        </w:rPr>
        <w:t xml:space="preserve">2.采购代理机构信息 </w:t>
      </w:r>
      <w:r>
        <w:rPr>
          <w:rFonts w:hint="eastAsia" w:ascii="宋体" w:hAnsi="宋体" w:cs="宋体"/>
          <w:color w:val="auto"/>
          <w:sz w:val="24"/>
        </w:rPr>
        <w:t xml:space="preserve">           </w:t>
      </w:r>
    </w:p>
    <w:p w14:paraId="1792A4C3">
      <w:pPr>
        <w:spacing w:line="360" w:lineRule="auto"/>
        <w:ind w:firstLine="720" w:firstLineChars="30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lang w:eastAsia="zh-CN"/>
        </w:rPr>
        <w:t>浙江信镧建设工程咨询有限公司</w:t>
      </w:r>
    </w:p>
    <w:p w14:paraId="69999136">
      <w:pPr>
        <w:spacing w:line="360" w:lineRule="auto"/>
        <w:ind w:firstLine="720" w:firstLineChars="300"/>
        <w:rPr>
          <w:rFonts w:ascii="宋体" w:hAnsi="宋体" w:cs="宋体"/>
          <w:color w:val="auto"/>
          <w:sz w:val="24"/>
        </w:rPr>
      </w:pPr>
      <w:r>
        <w:rPr>
          <w:rFonts w:hint="eastAsia" w:ascii="宋体" w:hAnsi="宋体" w:cs="宋体"/>
          <w:color w:val="auto"/>
          <w:sz w:val="24"/>
        </w:rPr>
        <w:t>地    址：浙江省杭州市西湖区文二路391号西湖国际科技大厦B2楼1107室  </w:t>
      </w:r>
    </w:p>
    <w:p w14:paraId="7EEAB9BF">
      <w:pPr>
        <w:spacing w:line="360" w:lineRule="auto"/>
        <w:rPr>
          <w:rFonts w:ascii="宋体" w:hAnsi="宋体" w:cs="宋体"/>
          <w:color w:val="auto"/>
          <w:sz w:val="24"/>
        </w:rPr>
      </w:pPr>
      <w:r>
        <w:rPr>
          <w:rFonts w:hint="eastAsia" w:ascii="宋体" w:hAnsi="宋体" w:cs="宋体"/>
          <w:color w:val="auto"/>
          <w:sz w:val="24"/>
        </w:rPr>
        <w:t xml:space="preserve">  传    真：0571-85024997               </w:t>
      </w:r>
    </w:p>
    <w:p w14:paraId="3197400C">
      <w:pPr>
        <w:spacing w:line="360" w:lineRule="auto"/>
        <w:rPr>
          <w:rFonts w:ascii="宋体" w:hAnsi="宋体" w:cs="宋体"/>
          <w:color w:val="auto"/>
          <w:sz w:val="24"/>
        </w:rPr>
      </w:pPr>
      <w:r>
        <w:rPr>
          <w:rFonts w:hint="eastAsia" w:ascii="宋体" w:hAnsi="宋体" w:cs="宋体"/>
          <w:color w:val="auto"/>
          <w:sz w:val="24"/>
        </w:rPr>
        <w:t xml:space="preserve">  项目联系人（询问）：</w:t>
      </w:r>
      <w:r>
        <w:rPr>
          <w:rFonts w:hint="eastAsia" w:ascii="宋体" w:hAnsi="宋体" w:cs="宋体"/>
          <w:color w:val="auto"/>
          <w:sz w:val="24"/>
          <w:lang w:eastAsia="zh-CN"/>
        </w:rPr>
        <w:t>郑晓冬、</w:t>
      </w:r>
      <w:r>
        <w:rPr>
          <w:rFonts w:hint="eastAsia" w:ascii="宋体" w:hAnsi="宋体" w:cs="宋体"/>
          <w:color w:val="auto"/>
          <w:sz w:val="24"/>
          <w:lang w:val="en-US" w:eastAsia="zh-CN"/>
        </w:rPr>
        <w:t>陶晓闯</w:t>
      </w:r>
      <w:r>
        <w:rPr>
          <w:rFonts w:hint="eastAsia" w:ascii="宋体" w:hAnsi="宋体" w:cs="宋体"/>
          <w:color w:val="auto"/>
          <w:sz w:val="24"/>
        </w:rPr>
        <w:t xml:space="preserve">          </w:t>
      </w:r>
    </w:p>
    <w:p w14:paraId="236B353D">
      <w:pPr>
        <w:spacing w:line="360" w:lineRule="auto"/>
        <w:rPr>
          <w:rFonts w:ascii="宋体" w:hAnsi="宋体" w:cs="宋体"/>
          <w:color w:val="auto"/>
          <w:sz w:val="24"/>
        </w:rPr>
      </w:pPr>
      <w:r>
        <w:rPr>
          <w:rFonts w:hint="eastAsia" w:ascii="宋体" w:hAnsi="宋体" w:cs="宋体"/>
          <w:color w:val="auto"/>
          <w:sz w:val="24"/>
        </w:rPr>
        <w:t xml:space="preserve">  项目联系方式（询问）：0571-87967630 </w:t>
      </w:r>
    </w:p>
    <w:p w14:paraId="15267819">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ascii="宋体" w:hAnsi="宋体" w:cs="宋体"/>
          <w:color w:val="auto"/>
          <w:sz w:val="24"/>
          <w:lang w:eastAsia="zh-CN"/>
        </w:rPr>
        <w:t>葛梅兰</w:t>
      </w:r>
      <w:r>
        <w:rPr>
          <w:rFonts w:hint="eastAsia" w:ascii="宋体" w:hAnsi="宋体" w:cs="宋体"/>
          <w:color w:val="auto"/>
          <w:sz w:val="24"/>
        </w:rPr>
        <w:t xml:space="preserve">              </w:t>
      </w:r>
    </w:p>
    <w:p w14:paraId="4D41C1B2">
      <w:pPr>
        <w:spacing w:line="360" w:lineRule="auto"/>
        <w:rPr>
          <w:rFonts w:ascii="宋体" w:hAnsi="宋体" w:cs="宋体"/>
          <w:color w:val="auto"/>
          <w:sz w:val="24"/>
        </w:rPr>
      </w:pPr>
      <w:r>
        <w:rPr>
          <w:rFonts w:hint="eastAsia" w:ascii="宋体" w:hAnsi="宋体" w:cs="宋体"/>
          <w:color w:val="auto"/>
          <w:sz w:val="24"/>
        </w:rPr>
        <w:t xml:space="preserve">  质疑联系方式：0571-87967630 </w:t>
      </w:r>
    </w:p>
    <w:p w14:paraId="759EAEFE">
      <w:pPr>
        <w:spacing w:line="360" w:lineRule="auto"/>
        <w:ind w:firstLine="482" w:firstLineChars="200"/>
        <w:rPr>
          <w:rFonts w:ascii="宋体" w:hAnsi="宋体" w:cs="宋体"/>
          <w:color w:val="auto"/>
          <w:sz w:val="24"/>
        </w:rPr>
      </w:pPr>
      <w:r>
        <w:rPr>
          <w:rFonts w:hint="eastAsia" w:ascii="宋体" w:hAnsi="宋体" w:cs="宋体"/>
          <w:b/>
          <w:bCs/>
          <w:color w:val="auto"/>
          <w:sz w:val="24"/>
        </w:rPr>
        <w:t xml:space="preserve">3.同级政府采购监督管理部门  </w:t>
      </w:r>
      <w:r>
        <w:rPr>
          <w:rFonts w:hint="eastAsia" w:ascii="宋体" w:hAnsi="宋体" w:cs="宋体"/>
          <w:color w:val="auto"/>
          <w:sz w:val="24"/>
        </w:rPr>
        <w:t xml:space="preserve">          </w:t>
      </w:r>
    </w:p>
    <w:p w14:paraId="2DAA9F0E">
      <w:pPr>
        <w:spacing w:line="360" w:lineRule="auto"/>
        <w:ind w:firstLine="240" w:firstLineChars="100"/>
        <w:rPr>
          <w:rFonts w:hint="eastAsia" w:ascii="宋体" w:hAnsi="宋体" w:cs="宋体"/>
          <w:color w:val="auto"/>
          <w:sz w:val="24"/>
        </w:rPr>
      </w:pPr>
      <w:r>
        <w:rPr>
          <w:rFonts w:hint="eastAsia" w:ascii="宋体" w:hAnsi="宋体" w:cs="宋体"/>
          <w:color w:val="auto"/>
          <w:sz w:val="24"/>
        </w:rPr>
        <w:t xml:space="preserve">  名    称：浙江省政府采购行政裁决服务中心（杭州市上城区清泰街549号城建综合大楼11楼）</w:t>
      </w:r>
    </w:p>
    <w:p w14:paraId="30F22845">
      <w:pPr>
        <w:spacing w:line="360" w:lineRule="auto"/>
        <w:ind w:firstLine="480" w:firstLineChars="200"/>
        <w:rPr>
          <w:rFonts w:hint="eastAsia" w:ascii="宋体" w:hAnsi="宋体" w:cs="宋体"/>
          <w:color w:val="auto"/>
          <w:sz w:val="24"/>
        </w:rPr>
      </w:pPr>
      <w:r>
        <w:rPr>
          <w:rFonts w:hint="eastAsia" w:ascii="宋体" w:hAnsi="宋体" w:cs="宋体"/>
          <w:color w:val="auto"/>
          <w:sz w:val="24"/>
        </w:rPr>
        <w:t>地    址：杭州市上城区清泰街549号城建综合大楼11楼</w:t>
      </w:r>
    </w:p>
    <w:p w14:paraId="4FC9E032">
      <w:pPr>
        <w:spacing w:line="360" w:lineRule="auto"/>
        <w:ind w:firstLine="480" w:firstLineChars="200"/>
        <w:rPr>
          <w:rFonts w:hint="eastAsia" w:ascii="宋体" w:hAnsi="宋体" w:eastAsia="宋体" w:cs="宋体"/>
          <w:color w:val="auto"/>
          <w:sz w:val="24"/>
          <w:lang w:val="en-US" w:eastAsia="zh-CN"/>
        </w:rPr>
      </w:pPr>
      <w:r>
        <w:rPr>
          <w:rFonts w:hint="eastAsia" w:ascii="宋体" w:hAnsi="宋体" w:cs="宋体"/>
          <w:color w:val="auto"/>
          <w:sz w:val="24"/>
        </w:rPr>
        <w:t>传    真：</w:t>
      </w:r>
      <w:r>
        <w:rPr>
          <w:rFonts w:hint="eastAsia" w:ascii="宋体" w:hAnsi="宋体" w:cs="宋体"/>
          <w:color w:val="auto"/>
          <w:sz w:val="24"/>
          <w:lang w:val="en-US" w:eastAsia="zh-CN"/>
        </w:rPr>
        <w:t>/</w:t>
      </w:r>
    </w:p>
    <w:p w14:paraId="11AF0163">
      <w:pPr>
        <w:spacing w:line="360" w:lineRule="auto"/>
        <w:ind w:firstLine="480" w:firstLineChars="200"/>
        <w:rPr>
          <w:rFonts w:hint="eastAsia" w:ascii="宋体" w:hAnsi="宋体" w:cs="宋体"/>
          <w:color w:val="auto"/>
          <w:sz w:val="24"/>
        </w:rPr>
      </w:pPr>
      <w:r>
        <w:rPr>
          <w:rFonts w:hint="eastAsia" w:ascii="宋体" w:hAnsi="宋体" w:cs="宋体"/>
          <w:color w:val="auto"/>
          <w:sz w:val="24"/>
        </w:rPr>
        <w:t>联 系 人：朱老师、王老师、匡老师</w:t>
      </w:r>
    </w:p>
    <w:p w14:paraId="2FFAAAB3">
      <w:pPr>
        <w:spacing w:line="360" w:lineRule="auto"/>
        <w:ind w:firstLine="480" w:firstLineChars="200"/>
        <w:rPr>
          <w:rFonts w:hint="eastAsia" w:ascii="宋体" w:hAnsi="宋体" w:cs="宋体"/>
          <w:color w:val="auto"/>
          <w:sz w:val="24"/>
        </w:rPr>
      </w:pPr>
      <w:r>
        <w:rPr>
          <w:rFonts w:hint="eastAsia" w:ascii="宋体" w:hAnsi="宋体" w:cs="宋体"/>
          <w:color w:val="auto"/>
          <w:sz w:val="24"/>
        </w:rPr>
        <w:t>监督投诉电话：0571-87800218，0571-87227671</w:t>
      </w:r>
    </w:p>
    <w:p w14:paraId="0D346649">
      <w:pPr>
        <w:spacing w:line="360" w:lineRule="auto"/>
        <w:ind w:firstLine="240" w:firstLineChars="100"/>
        <w:rPr>
          <w:rFonts w:hint="eastAsia" w:ascii="宋体" w:hAnsi="宋体" w:cs="宋体"/>
          <w:color w:val="auto"/>
          <w:sz w:val="24"/>
        </w:rPr>
      </w:pPr>
    </w:p>
    <w:p w14:paraId="4A50D5F6">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政策咨询：何一平、冯华，0571-87058424、87055741    </w:t>
      </w:r>
    </w:p>
    <w:p w14:paraId="717829C9">
      <w:pPr>
        <w:spacing w:line="360" w:lineRule="auto"/>
        <w:ind w:firstLine="480" w:firstLineChars="200"/>
        <w:rPr>
          <w:rFonts w:hint="eastAsia" w:ascii="宋体" w:hAnsi="宋体" w:cs="宋体"/>
          <w:color w:val="auto"/>
          <w:sz w:val="24"/>
        </w:rPr>
      </w:pPr>
      <w:r>
        <w:rPr>
          <w:rFonts w:hint="eastAsia" w:ascii="宋体" w:hAnsi="宋体" w:cs="宋体"/>
          <w:color w:val="auto"/>
          <w:sz w:val="24"/>
        </w:rPr>
        <w:t>预算金额未达100万元的采购项目，由采购人处理采购争议。</w:t>
      </w:r>
    </w:p>
    <w:p w14:paraId="05DC6856">
      <w:pPr>
        <w:pStyle w:val="33"/>
        <w:spacing w:line="360" w:lineRule="auto"/>
        <w:rPr>
          <w:rFonts w:hint="eastAsia" w:hAnsi="宋体" w:cs="宋体"/>
          <w:color w:val="auto"/>
          <w:sz w:val="24"/>
        </w:rPr>
      </w:pPr>
    </w:p>
    <w:p w14:paraId="357D3D3E">
      <w:pPr>
        <w:pStyle w:val="33"/>
        <w:spacing w:line="360" w:lineRule="auto"/>
        <w:rPr>
          <w:rFonts w:hint="eastAsia" w:hAnsi="宋体" w:cs="宋体"/>
          <w:color w:val="auto"/>
          <w:sz w:val="24"/>
        </w:rPr>
      </w:pPr>
      <w:r>
        <w:rPr>
          <w:rFonts w:hint="eastAsia" w:hAnsi="宋体" w:cs="宋体"/>
          <w:color w:val="auto"/>
          <w:sz w:val="24"/>
        </w:rPr>
        <w:t>若对项目采购电子交易系统操作有疑问，可登录政采云（https://www.zcygov.cn/），点击右侧咨询小采，获取采小蜜智能服务管家帮助，或拨打政采云服务热线95763获取热线服务帮助。</w:t>
      </w:r>
    </w:p>
    <w:p w14:paraId="3D005358">
      <w:pPr>
        <w:pStyle w:val="33"/>
        <w:spacing w:line="360" w:lineRule="auto"/>
        <w:ind w:firstLine="480" w:firstLineChars="200"/>
        <w:rPr>
          <w:rFonts w:hint="eastAsia" w:hAnsi="宋体" w:cs="宋体"/>
          <w:color w:val="auto"/>
          <w:sz w:val="24"/>
        </w:rPr>
      </w:pPr>
      <w:r>
        <w:rPr>
          <w:rFonts w:hint="eastAsia" w:hAnsi="宋体" w:cs="宋体"/>
          <w:color w:val="auto"/>
          <w:sz w:val="24"/>
        </w:rPr>
        <w:t>CA问题联系电话（人工）：汇信CA 400-888-4636；天谷CA 400-087-8198。</w:t>
      </w:r>
    </w:p>
    <w:p w14:paraId="2F219E7E">
      <w:pPr>
        <w:pStyle w:val="33"/>
        <w:spacing w:line="360" w:lineRule="auto"/>
        <w:rPr>
          <w:rFonts w:hint="eastAsia" w:hAnsi="宋体" w:cs="宋体"/>
          <w:color w:val="auto"/>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r>
        <w:rPr>
          <w:rFonts w:hint="eastAsia" w:hAnsi="宋体" w:cs="宋体"/>
          <w:color w:val="auto"/>
          <w:sz w:val="24"/>
        </w:rPr>
        <w:t xml:space="preserve">                       </w:t>
      </w:r>
    </w:p>
    <w:p w14:paraId="400BEDCB">
      <w:pPr>
        <w:pStyle w:val="5"/>
        <w:bidi w:val="0"/>
      </w:pPr>
      <w:bookmarkStart w:id="15" w:name="_Toc21996"/>
      <w:bookmarkStart w:id="16" w:name="_Toc14218"/>
      <w:bookmarkStart w:id="17" w:name="_Toc26813"/>
      <w:r>
        <w:rPr>
          <w:rFonts w:hint="eastAsia"/>
        </w:rPr>
        <w:t>第二部分</w:t>
      </w:r>
      <w:bookmarkEnd w:id="11"/>
      <w:r>
        <w:rPr>
          <w:rFonts w:hint="eastAsia"/>
        </w:rPr>
        <w:t xml:space="preserve"> 投标人须知</w:t>
      </w:r>
      <w:bookmarkEnd w:id="12"/>
      <w:bookmarkEnd w:id="15"/>
      <w:bookmarkEnd w:id="16"/>
      <w:bookmarkEnd w:id="17"/>
    </w:p>
    <w:p w14:paraId="446297E6">
      <w:pPr>
        <w:ind w:firstLine="0" w:firstLineChars="0"/>
        <w:jc w:val="center"/>
        <w:rPr>
          <w:rFonts w:hint="eastAsia"/>
          <w:b/>
          <w:bCs/>
          <w:sz w:val="36"/>
          <w:szCs w:val="36"/>
        </w:rPr>
      </w:pPr>
      <w:bookmarkStart w:id="18" w:name="_Toc7514"/>
      <w:bookmarkStart w:id="19" w:name="_Toc29736"/>
      <w:r>
        <w:rPr>
          <w:rFonts w:hint="eastAsia"/>
          <w:b/>
          <w:bCs/>
          <w:sz w:val="36"/>
          <w:szCs w:val="36"/>
        </w:rPr>
        <w:t>前附表</w:t>
      </w:r>
      <w:bookmarkEnd w:id="18"/>
      <w:bookmarkEnd w:id="19"/>
    </w:p>
    <w:tbl>
      <w:tblPr>
        <w:tblStyle w:val="63"/>
        <w:tblW w:w="8919"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2206"/>
        <w:gridCol w:w="5901"/>
      </w:tblGrid>
      <w:tr w14:paraId="00719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7937909">
            <w:pPr>
              <w:pStyle w:val="144"/>
              <w:widowControl w:val="0"/>
              <w:rPr>
                <w:b/>
                <w:bCs/>
              </w:rPr>
            </w:pPr>
            <w:r>
              <w:rPr>
                <w:rFonts w:hint="eastAsia"/>
                <w:b/>
                <w:bCs/>
              </w:rPr>
              <w:t>序号</w:t>
            </w:r>
          </w:p>
        </w:tc>
        <w:tc>
          <w:tcPr>
            <w:tcW w:w="2206" w:type="dxa"/>
            <w:vAlign w:val="center"/>
          </w:tcPr>
          <w:p w14:paraId="4F78E5C0">
            <w:pPr>
              <w:pStyle w:val="144"/>
              <w:widowControl w:val="0"/>
              <w:rPr>
                <w:b/>
                <w:bCs/>
              </w:rPr>
            </w:pPr>
            <w:r>
              <w:rPr>
                <w:rFonts w:hint="eastAsia"/>
                <w:b/>
                <w:bCs/>
              </w:rPr>
              <w:t>事项</w:t>
            </w:r>
          </w:p>
        </w:tc>
        <w:tc>
          <w:tcPr>
            <w:tcW w:w="5901" w:type="dxa"/>
            <w:vAlign w:val="center"/>
          </w:tcPr>
          <w:p w14:paraId="473649F8">
            <w:pPr>
              <w:snapToGrid w:val="0"/>
              <w:spacing w:line="360" w:lineRule="auto"/>
              <w:ind w:firstLine="0" w:firstLineChars="0"/>
              <w:jc w:val="center"/>
              <w:rPr>
                <w:vertAlign w:val="baseline"/>
              </w:rPr>
            </w:pPr>
            <w:r>
              <w:rPr>
                <w:rFonts w:hint="eastAsia" w:ascii="宋体" w:hAnsi="宋体" w:cs="宋体"/>
                <w:b/>
                <w:sz w:val="24"/>
              </w:rPr>
              <w:t>本项目的特别规定</w:t>
            </w:r>
          </w:p>
        </w:tc>
      </w:tr>
      <w:tr w14:paraId="602C1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399607F1">
            <w:pPr>
              <w:pStyle w:val="144"/>
              <w:widowControl w:val="0"/>
              <w:rPr>
                <w:b/>
                <w:bCs/>
              </w:rPr>
            </w:pPr>
            <w:r>
              <w:rPr>
                <w:rFonts w:hint="eastAsia"/>
                <w:b/>
                <w:bCs/>
              </w:rPr>
              <w:t>1</w:t>
            </w:r>
          </w:p>
        </w:tc>
        <w:tc>
          <w:tcPr>
            <w:tcW w:w="2206" w:type="dxa"/>
            <w:vAlign w:val="center"/>
          </w:tcPr>
          <w:p w14:paraId="20039CC4">
            <w:pPr>
              <w:pStyle w:val="144"/>
              <w:widowControl w:val="0"/>
              <w:rPr>
                <w:b/>
                <w:bCs/>
              </w:rPr>
            </w:pPr>
            <w:r>
              <w:rPr>
                <w:rFonts w:hint="eastAsia"/>
                <w:b/>
                <w:bCs/>
              </w:rPr>
              <w:t>项目属性</w:t>
            </w:r>
          </w:p>
        </w:tc>
        <w:tc>
          <w:tcPr>
            <w:tcW w:w="5901" w:type="dxa"/>
            <w:vAlign w:val="center"/>
          </w:tcPr>
          <w:p w14:paraId="5C54B69D">
            <w:pPr>
              <w:snapToGrid w:val="0"/>
              <w:spacing w:line="360" w:lineRule="auto"/>
              <w:jc w:val="left"/>
              <w:rPr>
                <w:rFonts w:hint="eastAsia" w:ascii="宋体" w:hAnsi="宋体" w:cs="宋体"/>
                <w:color w:val="auto"/>
                <w:kern w:val="0"/>
                <w:sz w:val="24"/>
              </w:rPr>
            </w:pPr>
            <w:r>
              <w:rPr>
                <w:rFonts w:hint="eastAsia" w:ascii="宋体" w:hAnsi="宋体" w:cs="宋体"/>
                <w:b w:val="0"/>
                <w:bCs w:val="0"/>
                <w:color w:val="auto"/>
                <w:kern w:val="0"/>
                <w:sz w:val="24"/>
                <w:lang w:val="en-US" w:eastAsia="zh-CN"/>
              </w:rPr>
              <w:t>服务</w:t>
            </w:r>
            <w:r>
              <w:rPr>
                <w:rFonts w:hint="eastAsia" w:ascii="宋体" w:hAnsi="宋体" w:cs="宋体"/>
                <w:b w:val="0"/>
                <w:bCs w:val="0"/>
                <w:color w:val="auto"/>
                <w:kern w:val="0"/>
                <w:sz w:val="24"/>
              </w:rPr>
              <w:t>类</w:t>
            </w:r>
          </w:p>
        </w:tc>
      </w:tr>
      <w:tr w14:paraId="5C750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76D7844">
            <w:pPr>
              <w:pStyle w:val="144"/>
              <w:widowControl w:val="0"/>
              <w:rPr>
                <w:b/>
                <w:bCs/>
              </w:rPr>
            </w:pPr>
            <w:r>
              <w:rPr>
                <w:rFonts w:hint="eastAsia"/>
                <w:b/>
                <w:bCs/>
                <w:lang w:val="en-US" w:eastAsia="zh-CN"/>
              </w:rPr>
              <w:t>2</w:t>
            </w:r>
          </w:p>
        </w:tc>
        <w:tc>
          <w:tcPr>
            <w:tcW w:w="2206" w:type="dxa"/>
            <w:vAlign w:val="center"/>
          </w:tcPr>
          <w:p w14:paraId="7003BE50">
            <w:pPr>
              <w:pStyle w:val="144"/>
              <w:widowControl w:val="0"/>
              <w:rPr>
                <w:rFonts w:hint="eastAsia" w:ascii="Times New Roman" w:hAnsi="Times New Roman" w:eastAsia="宋体"/>
                <w:b/>
                <w:bCs/>
                <w:color w:val="auto"/>
                <w:highlight w:val="none"/>
              </w:rPr>
            </w:pPr>
            <w:r>
              <w:rPr>
                <w:rFonts w:hint="eastAsia" w:ascii="Times New Roman" w:hAnsi="Times New Roman" w:eastAsia="宋体"/>
                <w:b/>
                <w:bCs/>
                <w:color w:val="auto"/>
                <w:highlight w:val="none"/>
              </w:rPr>
              <w:t>采购标的及其对应的中小企业划分标准所属行业</w:t>
            </w:r>
          </w:p>
        </w:tc>
        <w:tc>
          <w:tcPr>
            <w:tcW w:w="5901" w:type="dxa"/>
            <w:vAlign w:val="center"/>
          </w:tcPr>
          <w:p w14:paraId="0C817FBD">
            <w:pPr>
              <w:pStyle w:val="144"/>
              <w:widowControl w:val="0"/>
              <w:ind w:firstLine="482" w:firstLineChars="200"/>
              <w:jc w:val="left"/>
              <w:rPr>
                <w:rFonts w:hint="eastAsia" w:ascii="Times New Roman" w:hAnsi="Times New Roman" w:eastAsia="宋体"/>
                <w:b/>
                <w:bCs/>
                <w:color w:val="auto"/>
                <w:highlight w:val="none"/>
                <w:vertAlign w:val="baseline"/>
              </w:rPr>
            </w:pPr>
            <w:r>
              <w:rPr>
                <w:rFonts w:hint="eastAsia" w:ascii="宋体" w:hAnsi="宋体" w:eastAsia="宋体" w:cs="宋体"/>
                <w:b/>
                <w:bCs/>
                <w:color w:val="auto"/>
                <w:kern w:val="2"/>
                <w:sz w:val="24"/>
                <w:szCs w:val="24"/>
                <w:highlight w:val="none"/>
                <w:lang w:eastAsia="zh-CN"/>
              </w:rPr>
              <w:t>采购</w:t>
            </w:r>
            <w:r>
              <w:rPr>
                <w:rFonts w:hint="eastAsia" w:ascii="宋体" w:hAnsi="宋体" w:eastAsia="宋体" w:cs="宋体"/>
                <w:b/>
                <w:bCs/>
                <w:color w:val="auto"/>
                <w:kern w:val="2"/>
                <w:sz w:val="24"/>
                <w:szCs w:val="24"/>
                <w:highlight w:val="none"/>
              </w:rPr>
              <w:t>标的</w:t>
            </w:r>
            <w:r>
              <w:rPr>
                <w:rFonts w:hint="eastAsia" w:ascii="宋体" w:hAnsi="宋体" w:eastAsia="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u w:val="single"/>
                <w:lang w:eastAsia="zh-CN"/>
              </w:rPr>
              <w:t>2025年浙江福彩系列主题新媒体宣传策划及执行项目</w:t>
            </w:r>
            <w:r>
              <w:rPr>
                <w:rFonts w:hint="eastAsia" w:ascii="宋体" w:hAnsi="宋体" w:eastAsia="宋体" w:cs="宋体"/>
                <w:b w:val="0"/>
                <w:bCs w:val="0"/>
                <w:color w:val="auto"/>
                <w:kern w:val="2"/>
                <w:sz w:val="24"/>
                <w:szCs w:val="24"/>
                <w:highlight w:val="none"/>
                <w:u w:val="none"/>
              </w:rPr>
              <w:t xml:space="preserve"> </w:t>
            </w:r>
            <w:r>
              <w:rPr>
                <w:rFonts w:hint="eastAsia" w:ascii="宋体" w:hAnsi="宋体" w:eastAsia="宋体" w:cs="宋体"/>
                <w:b w:val="0"/>
                <w:bCs w:val="0"/>
                <w:color w:val="auto"/>
                <w:kern w:val="2"/>
                <w:sz w:val="24"/>
                <w:szCs w:val="24"/>
                <w:highlight w:val="none"/>
              </w:rPr>
              <w:t>，属于</w:t>
            </w:r>
            <w:r>
              <w:rPr>
                <w:rFonts w:hint="eastAsia" w:ascii="宋体" w:hAnsi="宋体" w:eastAsia="宋体" w:cs="宋体"/>
                <w:b w:val="0"/>
                <w:bCs w:val="0"/>
                <w:color w:val="auto"/>
                <w:kern w:val="2"/>
                <w:sz w:val="24"/>
                <w:szCs w:val="24"/>
                <w:highlight w:val="none"/>
                <w:u w:val="single"/>
              </w:rPr>
              <w:t>其他未列明行业</w:t>
            </w:r>
            <w:r>
              <w:rPr>
                <w:rFonts w:hint="eastAsia" w:ascii="宋体" w:hAnsi="宋体" w:eastAsia="宋体" w:cs="宋体"/>
                <w:b w:val="0"/>
                <w:bCs w:val="0"/>
                <w:color w:val="auto"/>
                <w:kern w:val="2"/>
                <w:sz w:val="24"/>
                <w:szCs w:val="24"/>
                <w:highlight w:val="none"/>
                <w:u w:val="none"/>
              </w:rPr>
              <w:t>（</w:t>
            </w:r>
            <w:r>
              <w:rPr>
                <w:rFonts w:hint="eastAsia" w:ascii="宋体" w:hAnsi="宋体" w:eastAsia="宋体" w:cs="宋体"/>
                <w:b w:val="0"/>
                <w:bCs w:val="0"/>
                <w:color w:val="auto"/>
                <w:kern w:val="2"/>
                <w:sz w:val="24"/>
                <w:szCs w:val="24"/>
                <w:highlight w:val="none"/>
                <w:u w:val="none"/>
                <w:lang w:val="en-US" w:eastAsia="zh-CN"/>
              </w:rPr>
              <w:t>根据</w:t>
            </w:r>
            <w:r>
              <w:rPr>
                <w:rFonts w:hint="eastAsia" w:ascii="宋体" w:hAnsi="宋体" w:eastAsia="宋体" w:cs="宋体"/>
                <w:b w:val="0"/>
                <w:bCs w:val="0"/>
                <w:color w:val="auto"/>
                <w:kern w:val="2"/>
                <w:sz w:val="24"/>
                <w:szCs w:val="24"/>
                <w:highlight w:val="none"/>
                <w:u w:val="none"/>
                <w:lang w:eastAsia="zh-CN"/>
              </w:rPr>
              <w:t>《关于印发中小企业划型标准规定的通知》（工信部联企业〔2011〕300）第</w:t>
            </w:r>
            <w:r>
              <w:rPr>
                <w:rFonts w:hint="eastAsia" w:ascii="宋体" w:hAnsi="宋体" w:eastAsia="宋体" w:cs="宋体"/>
                <w:b w:val="0"/>
                <w:bCs w:val="0"/>
                <w:color w:val="auto"/>
                <w:kern w:val="2"/>
                <w:sz w:val="24"/>
                <w:szCs w:val="24"/>
                <w:highlight w:val="none"/>
                <w:u w:val="none"/>
                <w:lang w:val="en-US" w:eastAsia="zh-CN"/>
              </w:rPr>
              <w:t>四条第</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none"/>
                <w:lang w:val="en-US" w:eastAsia="zh-CN"/>
              </w:rPr>
              <w:t>二</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none"/>
                <w:lang w:val="en-US" w:eastAsia="zh-CN"/>
              </w:rPr>
              <w:t>项规定</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single"/>
              </w:rPr>
              <w:t>其他未列明行业</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single"/>
              </w:rPr>
              <w:t>从业人员300人以下的为中小微型企业。其中，从业人员100人及以上的为中型企业；从业人员10人及以上的为小型企业；从业人员10人以下的为微型企业</w:t>
            </w:r>
            <w:r>
              <w:rPr>
                <w:rFonts w:hint="eastAsia" w:ascii="宋体" w:hAnsi="宋体" w:eastAsia="宋体" w:cs="宋体"/>
                <w:b w:val="0"/>
                <w:bCs w:val="0"/>
                <w:color w:val="auto"/>
                <w:kern w:val="2"/>
                <w:sz w:val="24"/>
                <w:szCs w:val="24"/>
                <w:highlight w:val="none"/>
                <w:u w:val="none"/>
              </w:rPr>
              <w:t>。</w:t>
            </w:r>
          </w:p>
        </w:tc>
      </w:tr>
      <w:tr w14:paraId="1D078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0B539500">
            <w:pPr>
              <w:pStyle w:val="144"/>
              <w:widowControl w:val="0"/>
              <w:rPr>
                <w:rFonts w:hint="eastAsia"/>
                <w:b/>
                <w:bCs/>
                <w:lang w:eastAsia="zh-CN"/>
              </w:rPr>
            </w:pPr>
            <w:r>
              <w:rPr>
                <w:rFonts w:hint="eastAsia"/>
                <w:b/>
                <w:bCs/>
                <w:lang w:val="en-US" w:eastAsia="zh-CN"/>
              </w:rPr>
              <w:t>3</w:t>
            </w:r>
          </w:p>
        </w:tc>
        <w:tc>
          <w:tcPr>
            <w:tcW w:w="2206" w:type="dxa"/>
            <w:vAlign w:val="center"/>
          </w:tcPr>
          <w:p w14:paraId="07895BF4">
            <w:pPr>
              <w:pStyle w:val="144"/>
              <w:widowControl w:val="0"/>
              <w:rPr>
                <w:b/>
                <w:bCs/>
              </w:rPr>
            </w:pPr>
            <w:r>
              <w:rPr>
                <w:rFonts w:hint="eastAsia"/>
                <w:b/>
                <w:bCs/>
              </w:rPr>
              <w:t>是否允许采购进口产品</w:t>
            </w:r>
          </w:p>
        </w:tc>
        <w:tc>
          <w:tcPr>
            <w:tcW w:w="5901" w:type="dxa"/>
            <w:vAlign w:val="center"/>
          </w:tcPr>
          <w:p w14:paraId="2D827FA5">
            <w:pPr>
              <w:spacing w:line="360" w:lineRule="auto"/>
              <w:jc w:val="left"/>
              <w:rPr>
                <w:rFonts w:ascii="宋体" w:hAnsi="宋体" w:cs="宋体"/>
                <w:kern w:val="0"/>
                <w:sz w:val="24"/>
              </w:rPr>
            </w:pPr>
            <w:sdt>
              <w:sdtPr>
                <w:rPr>
                  <w:rFonts w:hint="eastAsia" w:ascii="宋体" w:hAnsi="宋体" w:cs="宋体"/>
                  <w:kern w:val="0"/>
                  <w:sz w:val="24"/>
                </w:rPr>
                <w:id w:val="-182842570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607B0F63">
            <w:pPr>
              <w:spacing w:line="360" w:lineRule="auto"/>
              <w:jc w:val="left"/>
              <w:rPr>
                <w:vertAlign w:val="baseline"/>
              </w:rPr>
            </w:pPr>
            <w:sdt>
              <w:sdtPr>
                <w:rPr>
                  <w:rFonts w:hint="eastAsia" w:ascii="宋体" w:hAnsi="宋体" w:cs="宋体"/>
                  <w:kern w:val="0"/>
                  <w:sz w:val="24"/>
                </w:rPr>
                <w:id w:val="-528528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37D4B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45F031D4">
            <w:pPr>
              <w:pStyle w:val="144"/>
              <w:widowControl w:val="0"/>
              <w:rPr>
                <w:rFonts w:hint="eastAsia"/>
                <w:b/>
                <w:bCs/>
                <w:lang w:eastAsia="zh-CN"/>
              </w:rPr>
            </w:pPr>
            <w:r>
              <w:rPr>
                <w:rFonts w:hint="eastAsia"/>
                <w:b/>
                <w:bCs/>
                <w:lang w:val="en-US" w:eastAsia="zh-CN"/>
              </w:rPr>
              <w:t>4</w:t>
            </w:r>
          </w:p>
        </w:tc>
        <w:tc>
          <w:tcPr>
            <w:tcW w:w="2206" w:type="dxa"/>
            <w:vAlign w:val="center"/>
          </w:tcPr>
          <w:p w14:paraId="4DD7D4B9">
            <w:pPr>
              <w:pStyle w:val="144"/>
              <w:widowControl w:val="0"/>
              <w:rPr>
                <w:b/>
                <w:bCs/>
              </w:rPr>
            </w:pPr>
            <w:r>
              <w:rPr>
                <w:rFonts w:hint="eastAsia"/>
                <w:b/>
                <w:bCs/>
              </w:rPr>
              <w:t>是否允许转包与分包</w:t>
            </w:r>
          </w:p>
        </w:tc>
        <w:tc>
          <w:tcPr>
            <w:tcW w:w="5901" w:type="dxa"/>
            <w:vAlign w:val="center"/>
          </w:tcPr>
          <w:p w14:paraId="2313B547">
            <w:pPr>
              <w:spacing w:line="360" w:lineRule="auto"/>
              <w:jc w:val="left"/>
              <w:rPr>
                <w:rFonts w:hint="eastAsia" w:ascii="宋体" w:hAnsi="宋体" w:cs="宋体"/>
                <w:color w:val="auto"/>
                <w:kern w:val="0"/>
                <w:sz w:val="24"/>
                <w:lang w:eastAsia="zh-CN"/>
              </w:rPr>
            </w:pPr>
            <w:r>
              <w:rPr>
                <w:rFonts w:hint="eastAsia" w:ascii="宋体" w:hAnsi="宋体" w:cs="宋体"/>
                <w:color w:val="auto"/>
                <w:kern w:val="0"/>
                <w:sz w:val="24"/>
                <w:lang w:eastAsia="zh-CN"/>
              </w:rPr>
              <w:t>转包：本项目不允许转包</w:t>
            </w:r>
          </w:p>
          <w:p w14:paraId="446CEA6B">
            <w:pPr>
              <w:spacing w:line="360" w:lineRule="auto"/>
              <w:jc w:val="left"/>
              <w:rPr>
                <w:rFonts w:hint="eastAsia" w:ascii="宋体" w:hAnsi="宋体" w:eastAsia="宋体" w:cs="宋体"/>
                <w:b/>
                <w:bCs/>
                <w:color w:val="auto"/>
                <w:sz w:val="24"/>
                <w:lang w:eastAsia="zh-CN"/>
              </w:rPr>
            </w:pPr>
            <w:r>
              <w:rPr>
                <w:rFonts w:hint="eastAsia" w:ascii="宋体" w:hAnsi="宋体" w:cs="宋体"/>
                <w:color w:val="auto"/>
                <w:kern w:val="0"/>
                <w:sz w:val="24"/>
                <w:lang w:eastAsia="zh-CN"/>
              </w:rPr>
              <w:t>分包：</w:t>
            </w:r>
            <w:sdt>
              <w:sdtPr>
                <w:rPr>
                  <w:rFonts w:hint="eastAsia" w:ascii="宋体" w:hAnsi="宋体" w:cs="宋体"/>
                  <w:b/>
                  <w:bCs/>
                  <w:color w:val="auto"/>
                  <w:kern w:val="0"/>
                  <w:sz w:val="24"/>
                </w:rPr>
                <w:id w:val="-1477286927"/>
                <w14:checkbox>
                  <w14:checked w14:val="1"/>
                  <w14:checkedState w14:val="00FE" w14:font="Wingdings"/>
                  <w14:uncheckedState w14:val="2610" w14:font="MS Gothic"/>
                </w14:checkbox>
              </w:sdtPr>
              <w:sdtEndPr>
                <w:rPr>
                  <w:rFonts w:hint="eastAsia" w:ascii="宋体" w:hAnsi="宋体" w:cs="宋体"/>
                  <w:b/>
                  <w:bCs/>
                  <w:color w:val="auto"/>
                  <w:kern w:val="0"/>
                  <w:sz w:val="24"/>
                </w:rPr>
              </w:sdtEndPr>
              <w:sdtContent>
                <w:r>
                  <w:rPr>
                    <w:rFonts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同意将非主体、非关键性的工作分包。</w:t>
            </w:r>
            <w:r>
              <w:rPr>
                <w:rFonts w:hint="eastAsia" w:ascii="宋体" w:hAnsi="宋体" w:eastAsia="宋体" w:cs="宋体"/>
                <w:color w:val="auto"/>
                <w:sz w:val="24"/>
                <w:lang w:eastAsia="zh-CN"/>
              </w:rPr>
              <w:t>投标人</w:t>
            </w:r>
            <w:r>
              <w:rPr>
                <w:rFonts w:hint="eastAsia" w:ascii="宋体" w:hAnsi="宋体" w:eastAsia="宋体" w:cs="宋体"/>
                <w:color w:val="auto"/>
                <w:sz w:val="24"/>
              </w:rPr>
              <w:t>拟将本项目</w:t>
            </w:r>
            <w:r>
              <w:rPr>
                <w:rFonts w:hint="eastAsia" w:ascii="宋体" w:hAnsi="宋体" w:cs="宋体"/>
                <w:color w:val="auto"/>
                <w:sz w:val="24"/>
              </w:rPr>
              <w:t>非主体、非关键性的工作</w:t>
            </w:r>
            <w:r>
              <w:rPr>
                <w:rFonts w:hint="eastAsia" w:ascii="宋体" w:hAnsi="宋体" w:eastAsia="宋体" w:cs="宋体"/>
                <w:color w:val="auto"/>
                <w:sz w:val="24"/>
              </w:rPr>
              <w:t>进行分包的，应在投标文件中提供分包意向协议。</w:t>
            </w:r>
            <w:r>
              <w:rPr>
                <w:rFonts w:hint="eastAsia" w:ascii="宋体" w:hAnsi="宋体" w:cs="宋体"/>
                <w:color w:val="auto"/>
                <w:sz w:val="24"/>
                <w:lang w:eastAsia="zh-CN"/>
              </w:rPr>
              <w:t>（</w:t>
            </w:r>
            <w:r>
              <w:rPr>
                <w:rFonts w:hint="eastAsia" w:ascii="宋体" w:hAnsi="宋体" w:cs="宋体"/>
                <w:color w:val="auto"/>
                <w:sz w:val="24"/>
              </w:rPr>
              <w:t>依据政府采购促进中小企业发展管理办法规定享受扶持政策获得政府采购合同的，小微企业不得将合同分包给大中型企业，中型企业不得将合同分包给大型企业</w:t>
            </w:r>
            <w:r>
              <w:rPr>
                <w:rFonts w:hint="eastAsia" w:ascii="宋体" w:hAnsi="宋体" w:cs="宋体"/>
                <w:color w:val="auto"/>
                <w:sz w:val="24"/>
                <w:lang w:eastAsia="zh-CN"/>
              </w:rPr>
              <w:t>。）</w:t>
            </w:r>
          </w:p>
          <w:p w14:paraId="7C1FB825">
            <w:pPr>
              <w:spacing w:line="360" w:lineRule="auto"/>
              <w:jc w:val="left"/>
              <w:rPr>
                <w:color w:val="auto"/>
                <w:vertAlign w:val="baseline"/>
              </w:rPr>
            </w:pPr>
            <w:r>
              <w:rPr>
                <w:rFonts w:hint="eastAsia" w:ascii="宋体" w:hAnsi="宋体" w:cs="宋体"/>
                <w:color w:val="auto"/>
                <w:kern w:val="0"/>
                <w:sz w:val="24"/>
                <w:lang w:val="en-US" w:eastAsia="zh-CN"/>
              </w:rPr>
              <w:t xml:space="preserve">     </w:t>
            </w:r>
            <w:sdt>
              <w:sdtPr>
                <w:rPr>
                  <w:rFonts w:hint="eastAsia" w:ascii="宋体" w:hAnsi="宋体" w:cs="宋体"/>
                  <w:b/>
                  <w:bCs/>
                  <w:color w:val="auto"/>
                  <w:kern w:val="0"/>
                  <w:sz w:val="24"/>
                </w:rPr>
                <w:id w:val="147451111"/>
                <w14:checkbox>
                  <w14:checked w14:val="0"/>
                  <w14:checkedState w14:val="00FE" w14:font="Wingdings"/>
                  <w14:uncheckedState w14:val="2610" w14:font="MS Gothic"/>
                </w14:checkbox>
              </w:sdtPr>
              <w:sdtEndPr>
                <w:rPr>
                  <w:rFonts w:hint="eastAsia" w:ascii="宋体" w:hAnsi="宋体" w:cs="宋体"/>
                  <w:b/>
                  <w:bCs/>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lang w:val="en-US" w:eastAsia="zh-CN"/>
              </w:rPr>
              <w:t xml:space="preserve"> </w:t>
            </w:r>
            <w:r>
              <w:rPr>
                <w:rFonts w:hint="eastAsia" w:ascii="宋体" w:hAnsi="宋体" w:cs="宋体"/>
                <w:color w:val="auto"/>
                <w:kern w:val="0"/>
                <w:sz w:val="24"/>
              </w:rPr>
              <w:t>B</w:t>
            </w:r>
            <w:r>
              <w:rPr>
                <w:rFonts w:hint="eastAsia" w:ascii="宋体" w:hAnsi="宋体" w:cs="宋体"/>
                <w:color w:val="auto"/>
                <w:sz w:val="24"/>
              </w:rPr>
              <w:t>不同意分包。</w:t>
            </w:r>
          </w:p>
        </w:tc>
      </w:tr>
      <w:tr w14:paraId="3E88A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754D14F8">
            <w:pPr>
              <w:pStyle w:val="144"/>
              <w:widowControl w:val="0"/>
              <w:rPr>
                <w:rFonts w:hint="eastAsia"/>
                <w:b/>
                <w:bCs/>
                <w:lang w:val="en-US" w:eastAsia="zh-CN"/>
              </w:rPr>
            </w:pPr>
            <w:r>
              <w:rPr>
                <w:rFonts w:hint="eastAsia"/>
                <w:b/>
                <w:bCs/>
                <w:lang w:val="en-US" w:eastAsia="zh-CN"/>
              </w:rPr>
              <w:t>5</w:t>
            </w:r>
          </w:p>
        </w:tc>
        <w:tc>
          <w:tcPr>
            <w:tcW w:w="2206" w:type="dxa"/>
            <w:vAlign w:val="center"/>
          </w:tcPr>
          <w:p w14:paraId="5F61B0D1">
            <w:pPr>
              <w:pStyle w:val="144"/>
              <w:widowControl w:val="0"/>
              <w:rPr>
                <w:rFonts w:hint="eastAsia"/>
                <w:b/>
                <w:bCs/>
                <w:highlight w:val="none"/>
              </w:rPr>
            </w:pPr>
            <w:r>
              <w:rPr>
                <w:rFonts w:hint="eastAsia"/>
                <w:b/>
                <w:bCs/>
                <w:highlight w:val="none"/>
              </w:rPr>
              <w:t>开标前答疑会或现场考察</w:t>
            </w:r>
          </w:p>
        </w:tc>
        <w:tc>
          <w:tcPr>
            <w:tcW w:w="5901" w:type="dxa"/>
            <w:vAlign w:val="center"/>
          </w:tcPr>
          <w:p w14:paraId="5893A644">
            <w:pPr>
              <w:spacing w:line="360" w:lineRule="auto"/>
              <w:rPr>
                <w:rFonts w:ascii="宋体" w:hAnsi="宋体" w:cs="宋体"/>
                <w:sz w:val="24"/>
                <w:highlight w:val="none"/>
              </w:rPr>
            </w:pPr>
            <w:sdt>
              <w:sdtPr>
                <w:rPr>
                  <w:rFonts w:hint="eastAsia" w:ascii="宋体" w:hAnsi="宋体" w:cs="宋体"/>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3095811E">
            <w:pPr>
              <w:spacing w:line="360" w:lineRule="auto"/>
              <w:rPr>
                <w:rFonts w:hint="eastAsia" w:ascii="宋体" w:hAnsi="宋体" w:cs="宋体"/>
                <w:sz w:val="24"/>
                <w:szCs w:val="20"/>
                <w:highlight w:val="none"/>
              </w:rPr>
            </w:pPr>
            <w:sdt>
              <w:sdtPr>
                <w:rPr>
                  <w:rFonts w:hint="eastAsia" w:ascii="宋体" w:hAnsi="宋体" w:cs="宋体"/>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p w14:paraId="2E0E7574">
            <w:pPr>
              <w:spacing w:line="360" w:lineRule="auto"/>
              <w:rPr>
                <w:rFonts w:hint="eastAsia" w:ascii="宋体" w:hAnsi="宋体" w:cs="宋体"/>
                <w:color w:val="auto"/>
                <w:kern w:val="0"/>
                <w:sz w:val="24"/>
                <w:highlight w:val="none"/>
                <w:lang w:val="en-US" w:eastAsia="zh-CN"/>
              </w:rPr>
            </w:pPr>
            <w:r>
              <w:rPr>
                <w:rFonts w:hint="eastAsia" w:ascii="宋体" w:hAnsi="宋体" w:cs="宋体"/>
                <w:kern w:val="0"/>
                <w:sz w:val="24"/>
                <w:highlight w:val="none"/>
              </w:rPr>
              <w:t>☐</w:t>
            </w:r>
            <w:r>
              <w:rPr>
                <w:rFonts w:hint="eastAsia" w:ascii="宋体" w:hAnsi="宋体" w:cs="宋体"/>
                <w:b w:val="0"/>
                <w:bCs w:val="0"/>
                <w:kern w:val="0"/>
                <w:sz w:val="24"/>
                <w:szCs w:val="24"/>
                <w:highlight w:val="none"/>
                <w:lang w:val="en-US" w:eastAsia="zh-CN"/>
              </w:rPr>
              <w:t>C不统一组织，供应商在获取采购文件后，自行至项目现场考察。地点：</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，联系人：</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，联系方式：</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w:t>
            </w:r>
          </w:p>
        </w:tc>
      </w:tr>
      <w:tr w14:paraId="2BA23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6214E6CB">
            <w:pPr>
              <w:pStyle w:val="144"/>
              <w:widowControl w:val="0"/>
              <w:rPr>
                <w:rFonts w:hint="eastAsia"/>
                <w:b/>
                <w:bCs/>
                <w:lang w:eastAsia="zh-CN"/>
              </w:rPr>
            </w:pPr>
            <w:r>
              <w:rPr>
                <w:rFonts w:hint="eastAsia"/>
                <w:b/>
                <w:bCs/>
                <w:lang w:val="en-US" w:eastAsia="zh-CN"/>
              </w:rPr>
              <w:t>6</w:t>
            </w:r>
          </w:p>
        </w:tc>
        <w:tc>
          <w:tcPr>
            <w:tcW w:w="2206" w:type="dxa"/>
            <w:vAlign w:val="center"/>
          </w:tcPr>
          <w:p w14:paraId="046F9B43">
            <w:pPr>
              <w:pStyle w:val="144"/>
              <w:widowControl w:val="0"/>
              <w:rPr>
                <w:b/>
                <w:bCs/>
              </w:rPr>
            </w:pPr>
            <w:r>
              <w:rPr>
                <w:rFonts w:hint="eastAsia"/>
                <w:b/>
                <w:bCs/>
              </w:rPr>
              <w:t>样品提供</w:t>
            </w:r>
          </w:p>
        </w:tc>
        <w:tc>
          <w:tcPr>
            <w:tcW w:w="5901" w:type="dxa"/>
            <w:vAlign w:val="center"/>
          </w:tcPr>
          <w:p w14:paraId="13C6C4EE">
            <w:pPr>
              <w:spacing w:line="360" w:lineRule="auto"/>
              <w:jc w:val="left"/>
              <w:rPr>
                <w:rFonts w:ascii="宋体" w:hAnsi="宋体" w:cs="宋体"/>
                <w:color w:val="auto"/>
                <w:sz w:val="24"/>
              </w:rPr>
            </w:pPr>
            <w:sdt>
              <w:sdtPr>
                <w:rPr>
                  <w:rFonts w:hint="eastAsia" w:ascii="宋体" w:hAnsi="宋体" w:cs="宋体"/>
                  <w:color w:val="auto"/>
                  <w:kern w:val="0"/>
                  <w:sz w:val="24"/>
                </w:rPr>
                <w:id w:val="-163994648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不要求提供。</w:t>
            </w:r>
          </w:p>
          <w:p w14:paraId="3F59CB32">
            <w:pPr>
              <w:spacing w:line="360" w:lineRule="auto"/>
              <w:jc w:val="left"/>
              <w:rPr>
                <w:rFonts w:hint="eastAsia" w:ascii="宋体" w:hAnsi="宋体" w:eastAsia="宋体" w:cs="宋体"/>
                <w:color w:val="auto"/>
                <w:sz w:val="24"/>
                <w:lang w:eastAsia="zh-CN"/>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kern w:val="0"/>
                <w:sz w:val="24"/>
              </w:rPr>
              <w:t>B要求提供，</w:t>
            </w:r>
          </w:p>
        </w:tc>
      </w:tr>
      <w:tr w14:paraId="60B23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0EA54CD9">
            <w:pPr>
              <w:pStyle w:val="144"/>
              <w:widowControl w:val="0"/>
              <w:rPr>
                <w:rFonts w:hint="default"/>
                <w:b/>
                <w:bCs/>
                <w:lang w:val="en-US" w:eastAsia="zh-CN"/>
              </w:rPr>
            </w:pPr>
            <w:r>
              <w:rPr>
                <w:rFonts w:hint="eastAsia"/>
                <w:b/>
                <w:bCs/>
                <w:lang w:val="en-US" w:eastAsia="zh-CN"/>
              </w:rPr>
              <w:t>7</w:t>
            </w:r>
          </w:p>
        </w:tc>
        <w:tc>
          <w:tcPr>
            <w:tcW w:w="2206" w:type="dxa"/>
            <w:vAlign w:val="center"/>
          </w:tcPr>
          <w:p w14:paraId="5B07C732">
            <w:pPr>
              <w:pStyle w:val="144"/>
              <w:widowControl w:val="0"/>
              <w:rPr>
                <w:b/>
                <w:bCs/>
              </w:rPr>
            </w:pPr>
            <w:r>
              <w:rPr>
                <w:rFonts w:hint="eastAsia"/>
                <w:b/>
                <w:bCs/>
              </w:rPr>
              <w:t>方案讲解演示</w:t>
            </w:r>
          </w:p>
        </w:tc>
        <w:tc>
          <w:tcPr>
            <w:tcW w:w="5901" w:type="dxa"/>
            <w:vAlign w:val="center"/>
          </w:tcPr>
          <w:p w14:paraId="75180FB1">
            <w:pPr>
              <w:spacing w:line="360" w:lineRule="auto"/>
              <w:jc w:val="left"/>
              <w:rPr>
                <w:rFonts w:ascii="宋体" w:hAnsi="宋体" w:cs="宋体"/>
                <w:sz w:val="24"/>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不组织。</w:t>
            </w:r>
          </w:p>
          <w:p w14:paraId="2F4A4A61">
            <w:pPr>
              <w:spacing w:line="360" w:lineRule="auto"/>
              <w:jc w:val="left"/>
              <w:rPr>
                <w:vertAlign w:val="baseline"/>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tc>
      </w:tr>
      <w:tr w14:paraId="26799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restart"/>
            <w:vAlign w:val="center"/>
          </w:tcPr>
          <w:p w14:paraId="1E87FC6C">
            <w:pPr>
              <w:pStyle w:val="144"/>
              <w:widowControl w:val="0"/>
              <w:rPr>
                <w:rFonts w:hint="eastAsia"/>
                <w:b/>
                <w:bCs/>
                <w:lang w:eastAsia="zh-CN"/>
              </w:rPr>
            </w:pPr>
            <w:r>
              <w:rPr>
                <w:rFonts w:hint="eastAsia"/>
                <w:b/>
                <w:bCs/>
                <w:lang w:val="en-US" w:eastAsia="zh-CN"/>
              </w:rPr>
              <w:t>8</w:t>
            </w:r>
          </w:p>
        </w:tc>
        <w:tc>
          <w:tcPr>
            <w:tcW w:w="2206" w:type="dxa"/>
            <w:vMerge w:val="restart"/>
            <w:vAlign w:val="center"/>
          </w:tcPr>
          <w:p w14:paraId="20660538">
            <w:pPr>
              <w:pStyle w:val="144"/>
              <w:widowControl w:val="0"/>
              <w:rPr>
                <w:b/>
                <w:bCs/>
              </w:rPr>
            </w:pPr>
            <w:r>
              <w:rPr>
                <w:rFonts w:hint="eastAsia"/>
                <w:b/>
                <w:bCs/>
              </w:rPr>
              <w:t>投标人应当提供的资格、资信证明文件</w:t>
            </w:r>
          </w:p>
        </w:tc>
        <w:tc>
          <w:tcPr>
            <w:tcW w:w="5901" w:type="dxa"/>
            <w:vAlign w:val="center"/>
          </w:tcPr>
          <w:p w14:paraId="508F391D">
            <w:pPr>
              <w:spacing w:line="360" w:lineRule="auto"/>
              <w:rPr>
                <w:rFonts w:ascii="宋体" w:hAnsi="宋体" w:cs="宋体"/>
                <w:sz w:val="24"/>
              </w:rPr>
            </w:pPr>
            <w:r>
              <w:rPr>
                <w:rFonts w:hint="eastAsia" w:ascii="宋体" w:hAnsi="宋体" w:cs="宋体"/>
                <w:sz w:val="24"/>
              </w:rPr>
              <w:t>（1）资格证明文件：见招标文件第二部分</w:t>
            </w:r>
            <w:r>
              <w:rPr>
                <w:rFonts w:hint="eastAsia" w:ascii="宋体" w:hAnsi="宋体" w:cs="宋体"/>
                <w:sz w:val="24"/>
                <w:lang w:val="en-US" w:eastAsia="zh-CN"/>
              </w:rPr>
              <w:t>11.1</w:t>
            </w:r>
            <w:r>
              <w:rPr>
                <w:rFonts w:hint="eastAsia" w:ascii="宋体" w:hAnsi="宋体" w:cs="宋体"/>
                <w:sz w:val="24"/>
              </w:rPr>
              <w:t>。</w:t>
            </w:r>
          </w:p>
          <w:p w14:paraId="115C64E9">
            <w:pPr>
              <w:spacing w:line="360" w:lineRule="auto"/>
              <w:rPr>
                <w:vertAlign w:val="baseline"/>
              </w:rPr>
            </w:pPr>
            <w:r>
              <w:rPr>
                <w:rFonts w:hint="eastAsia" w:ascii="宋体" w:hAnsi="宋体" w:cs="宋体"/>
                <w:kern w:val="0"/>
                <w:sz w:val="24"/>
                <w:lang w:val="zh-CN"/>
              </w:rPr>
              <w:t>投标人未提供有效的资格证明文件的，视为投标人不具备招标文件中规定的资格要求，投标无效。</w:t>
            </w:r>
          </w:p>
        </w:tc>
      </w:tr>
      <w:tr w14:paraId="68B6A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continue"/>
            <w:vAlign w:val="center"/>
          </w:tcPr>
          <w:p w14:paraId="4051F197">
            <w:pPr>
              <w:pStyle w:val="144"/>
              <w:widowControl w:val="0"/>
              <w:rPr>
                <w:b/>
                <w:bCs/>
              </w:rPr>
            </w:pPr>
          </w:p>
        </w:tc>
        <w:tc>
          <w:tcPr>
            <w:tcW w:w="2206" w:type="dxa"/>
            <w:vMerge w:val="continue"/>
            <w:vAlign w:val="center"/>
          </w:tcPr>
          <w:p w14:paraId="497FC924">
            <w:pPr>
              <w:pStyle w:val="144"/>
              <w:widowControl w:val="0"/>
              <w:rPr>
                <w:b/>
                <w:bCs/>
              </w:rPr>
            </w:pPr>
          </w:p>
        </w:tc>
        <w:tc>
          <w:tcPr>
            <w:tcW w:w="5901" w:type="dxa"/>
            <w:vAlign w:val="center"/>
          </w:tcPr>
          <w:p w14:paraId="54F4C227">
            <w:pPr>
              <w:spacing w:line="360" w:lineRule="auto"/>
              <w:rPr>
                <w:vertAlign w:val="baseline"/>
              </w:rPr>
            </w:pPr>
            <w:r>
              <w:rPr>
                <w:rFonts w:hint="eastAsia" w:ascii="宋体" w:hAnsi="宋体" w:cs="宋体"/>
                <w:sz w:val="24"/>
              </w:rPr>
              <w:t>（2）资信证明文件：根据招标文件第四部分评标标准提供。</w:t>
            </w:r>
          </w:p>
        </w:tc>
      </w:tr>
      <w:tr w14:paraId="0B25B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6AF20E1E">
            <w:pPr>
              <w:pStyle w:val="144"/>
              <w:widowControl w:val="0"/>
              <w:rPr>
                <w:rFonts w:hint="default"/>
                <w:b/>
                <w:bCs/>
                <w:lang w:val="en-US" w:eastAsia="zh-CN"/>
              </w:rPr>
            </w:pPr>
            <w:r>
              <w:rPr>
                <w:rFonts w:hint="eastAsia"/>
                <w:b/>
                <w:bCs/>
                <w:lang w:val="en-US" w:eastAsia="zh-CN"/>
              </w:rPr>
              <w:t>9</w:t>
            </w:r>
          </w:p>
        </w:tc>
        <w:tc>
          <w:tcPr>
            <w:tcW w:w="2206" w:type="dxa"/>
            <w:vAlign w:val="center"/>
          </w:tcPr>
          <w:p w14:paraId="02436FBD">
            <w:pPr>
              <w:pStyle w:val="144"/>
              <w:widowControl w:val="0"/>
              <w:rPr>
                <w:b/>
                <w:bCs/>
              </w:rPr>
            </w:pPr>
            <w:r>
              <w:rPr>
                <w:rFonts w:hint="eastAsia"/>
                <w:b/>
                <w:bCs/>
              </w:rPr>
              <w:t>节能产品、环境标志产品</w:t>
            </w:r>
          </w:p>
        </w:tc>
        <w:tc>
          <w:tcPr>
            <w:tcW w:w="5901" w:type="dxa"/>
            <w:vAlign w:val="center"/>
          </w:tcPr>
          <w:p w14:paraId="1E06A793">
            <w:pPr>
              <w:snapToGrid w:val="0"/>
              <w:spacing w:line="360" w:lineRule="auto"/>
              <w:jc w:val="left"/>
              <w:rPr>
                <w:vertAlign w:val="baseline"/>
              </w:rPr>
            </w:pPr>
            <w:r>
              <w:rPr>
                <w:rFonts w:hint="eastAsia"/>
                <w:vertAlign w:val="baseline"/>
              </w:rPr>
              <w:t>本项目不适用</w:t>
            </w:r>
          </w:p>
        </w:tc>
      </w:tr>
      <w:tr w14:paraId="77CCF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34675A1B">
            <w:pPr>
              <w:pStyle w:val="144"/>
              <w:widowControl w:val="0"/>
              <w:rPr>
                <w:rFonts w:hint="default"/>
                <w:b/>
                <w:bCs/>
                <w:lang w:val="en-US" w:eastAsia="zh-CN"/>
              </w:rPr>
            </w:pPr>
            <w:r>
              <w:rPr>
                <w:rFonts w:hint="eastAsia"/>
                <w:b/>
                <w:bCs/>
                <w:lang w:val="en-US" w:eastAsia="zh-CN"/>
              </w:rPr>
              <w:t>10</w:t>
            </w:r>
          </w:p>
        </w:tc>
        <w:tc>
          <w:tcPr>
            <w:tcW w:w="2206" w:type="dxa"/>
            <w:vAlign w:val="center"/>
          </w:tcPr>
          <w:p w14:paraId="3A7672D3">
            <w:pPr>
              <w:pStyle w:val="144"/>
              <w:widowControl w:val="0"/>
              <w:rPr>
                <w:b/>
                <w:bCs/>
              </w:rPr>
            </w:pPr>
            <w:r>
              <w:rPr>
                <w:rFonts w:hint="eastAsia"/>
                <w:b/>
                <w:bCs/>
              </w:rPr>
              <w:t>报价要求</w:t>
            </w:r>
          </w:p>
        </w:tc>
        <w:tc>
          <w:tcPr>
            <w:tcW w:w="5901" w:type="dxa"/>
            <w:vAlign w:val="center"/>
          </w:tcPr>
          <w:p w14:paraId="3D9475B1">
            <w:pPr>
              <w:spacing w:line="360" w:lineRule="auto"/>
              <w:ind w:left="0" w:leftChars="0" w:firstLineChars="200"/>
              <w:jc w:val="left"/>
            </w:pPr>
            <w:r>
              <w:rPr>
                <w:rFonts w:hint="eastAsia"/>
                <w:lang w:val="zh-CN"/>
              </w:rPr>
              <w:t>有关本项目实施所需的所有费用（含税费）均计入报价。投标文件</w:t>
            </w:r>
            <w:r>
              <w:rPr>
                <w:rFonts w:hint="eastAsia"/>
              </w:rPr>
              <w:t>开标一览表（报价表）是报价的唯一载体，如投标人在政府采购云平台填写的投标报价与投标文件报价文件中开标一览表（报价表）不一致的，以报价文件中开标一览表（报价表）为准。</w:t>
            </w:r>
            <w:r>
              <w:rPr>
                <w:rFonts w:hint="eastAsia"/>
                <w:lang w:val="en-US" w:eastAsia="zh-CN"/>
              </w:rPr>
              <w:t>除招标文件有特别规定，</w:t>
            </w:r>
            <w:r>
              <w:rPr>
                <w:rFonts w:hint="eastAsia"/>
                <w:lang w:val="zh-CN"/>
              </w:rPr>
              <w:t>投标文件中价格全部采用人民币报价。招标文件未列明，而投标人认为必需的费用也需列入报价。</w:t>
            </w:r>
          </w:p>
        </w:tc>
      </w:tr>
      <w:tr w14:paraId="5E573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812" w:type="dxa"/>
            <w:vAlign w:val="center"/>
          </w:tcPr>
          <w:p w14:paraId="1BBF3601">
            <w:pPr>
              <w:pStyle w:val="144"/>
              <w:widowControl w:val="0"/>
              <w:rPr>
                <w:rFonts w:hint="default"/>
                <w:b/>
                <w:bCs/>
                <w:lang w:val="en-US" w:eastAsia="zh-CN"/>
              </w:rPr>
            </w:pPr>
            <w:r>
              <w:rPr>
                <w:rFonts w:hint="eastAsia"/>
                <w:b/>
                <w:bCs/>
                <w:lang w:val="en-US" w:eastAsia="zh-CN"/>
              </w:rPr>
              <w:t>11</w:t>
            </w:r>
          </w:p>
        </w:tc>
        <w:tc>
          <w:tcPr>
            <w:tcW w:w="2206" w:type="dxa"/>
            <w:vAlign w:val="center"/>
          </w:tcPr>
          <w:p w14:paraId="74DE75A2">
            <w:pPr>
              <w:pStyle w:val="144"/>
              <w:widowControl w:val="0"/>
              <w:rPr>
                <w:b/>
                <w:bCs/>
              </w:rPr>
            </w:pPr>
            <w:r>
              <w:rPr>
                <w:rFonts w:hint="eastAsia"/>
                <w:b/>
                <w:bCs/>
              </w:rPr>
              <w:t>中小企业信用融资</w:t>
            </w:r>
          </w:p>
        </w:tc>
        <w:tc>
          <w:tcPr>
            <w:tcW w:w="5901" w:type="dxa"/>
            <w:vAlign w:val="center"/>
          </w:tcPr>
          <w:p w14:paraId="1F28D7A2">
            <w:pPr>
              <w:spacing w:line="360" w:lineRule="auto"/>
              <w:ind w:firstLine="480" w:firstLineChars="200"/>
              <w:jc w:val="left"/>
              <w:rPr>
                <w:vertAlign w:val="baseline"/>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783C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38F05B92">
            <w:pPr>
              <w:pStyle w:val="144"/>
              <w:widowControl w:val="0"/>
              <w:rPr>
                <w:rFonts w:hint="default"/>
                <w:b/>
                <w:bCs/>
                <w:lang w:val="en-US" w:eastAsia="zh-CN"/>
              </w:rPr>
            </w:pPr>
            <w:r>
              <w:rPr>
                <w:rFonts w:hint="eastAsia"/>
                <w:b/>
                <w:bCs/>
                <w:lang w:val="en-US" w:eastAsia="zh-CN"/>
              </w:rPr>
              <w:t>12</w:t>
            </w:r>
          </w:p>
        </w:tc>
        <w:tc>
          <w:tcPr>
            <w:tcW w:w="2206" w:type="dxa"/>
            <w:vAlign w:val="center"/>
          </w:tcPr>
          <w:p w14:paraId="3D9248A5">
            <w:pPr>
              <w:pStyle w:val="144"/>
              <w:widowControl w:val="0"/>
              <w:rPr>
                <w:b/>
                <w:bCs/>
              </w:rPr>
            </w:pPr>
            <w:r>
              <w:rPr>
                <w:rFonts w:hint="eastAsia"/>
                <w:b/>
                <w:bCs/>
              </w:rPr>
              <w:t>备份投标文件送达地点和签收人员</w:t>
            </w:r>
          </w:p>
        </w:tc>
        <w:tc>
          <w:tcPr>
            <w:tcW w:w="5901" w:type="dxa"/>
            <w:vAlign w:val="center"/>
          </w:tcPr>
          <w:p w14:paraId="2F6273A8">
            <w:pPr>
              <w:pStyle w:val="33"/>
              <w:spacing w:line="360" w:lineRule="auto"/>
              <w:jc w:val="left"/>
              <w:rPr>
                <w:highlight w:val="none"/>
                <w:vertAlign w:val="baseline"/>
              </w:rPr>
            </w:pPr>
            <w:r>
              <w:rPr>
                <w:rFonts w:hint="eastAsia" w:hAnsi="宋体" w:cs="宋体"/>
                <w:kern w:val="28"/>
                <w:sz w:val="24"/>
                <w:szCs w:val="24"/>
                <w:highlight w:val="none"/>
              </w:rPr>
              <w:t>备份投标文件送达地点：</w:t>
            </w:r>
            <w:r>
              <w:rPr>
                <w:rStyle w:val="967"/>
                <w:rFonts w:hint="eastAsia" w:hAnsi="宋体" w:cs="宋体"/>
                <w:b w:val="0"/>
                <w:bCs w:val="0"/>
                <w:sz w:val="24"/>
                <w:szCs w:val="24"/>
                <w:highlight w:val="none"/>
                <w:u w:val="single"/>
              </w:rPr>
              <w:t>浙江省杭州市西湖区文二路391号西湖国际科技大厦B2楼1107室</w:t>
            </w:r>
            <w:r>
              <w:rPr>
                <w:rFonts w:hint="eastAsia" w:hAnsi="宋体" w:cs="宋体"/>
                <w:sz w:val="24"/>
                <w:highlight w:val="none"/>
                <w:u w:val="single"/>
              </w:rPr>
              <w:t>（</w:t>
            </w:r>
            <w:r>
              <w:rPr>
                <w:rFonts w:hint="eastAsia" w:hAnsi="宋体" w:cs="宋体"/>
                <w:sz w:val="24"/>
                <w:highlight w:val="none"/>
                <w:u w:val="single"/>
                <w:lang w:eastAsia="zh-CN"/>
              </w:rPr>
              <w:t>浙江信镧建设工程咨询有限公司</w:t>
            </w:r>
            <w:r>
              <w:rPr>
                <w:rFonts w:hint="eastAsia" w:hAnsi="宋体" w:cs="宋体"/>
                <w:sz w:val="24"/>
                <w:highlight w:val="none"/>
                <w:u w:val="single"/>
              </w:rPr>
              <w:t>）</w:t>
            </w:r>
            <w:r>
              <w:rPr>
                <w:rFonts w:hint="eastAsia" w:hAnsi="宋体" w:cs="宋体"/>
                <w:kern w:val="28"/>
                <w:sz w:val="24"/>
                <w:szCs w:val="24"/>
                <w:highlight w:val="none"/>
              </w:rPr>
              <w:t>；备份投标文件签收人员联系电话：</w:t>
            </w:r>
            <w:r>
              <w:rPr>
                <w:rFonts w:hint="eastAsia" w:hAnsi="宋体" w:cs="宋体"/>
                <w:sz w:val="24"/>
                <w:highlight w:val="none"/>
                <w:u w:val="single"/>
                <w:lang w:val="en-US" w:eastAsia="zh-CN"/>
              </w:rPr>
              <w:t>胡校芳</w:t>
            </w:r>
            <w:r>
              <w:rPr>
                <w:rFonts w:hint="eastAsia" w:hAnsi="宋体" w:cs="宋体"/>
                <w:sz w:val="24"/>
                <w:highlight w:val="none"/>
                <w:u w:val="single"/>
              </w:rPr>
              <w:t>0571-</w:t>
            </w:r>
            <w:r>
              <w:rPr>
                <w:rFonts w:hint="eastAsia" w:hAnsi="宋体" w:cs="宋体"/>
                <w:sz w:val="24"/>
                <w:highlight w:val="none"/>
                <w:u w:val="single"/>
                <w:lang w:val="en-US" w:eastAsia="zh-CN"/>
              </w:rPr>
              <w:t>87967630</w:t>
            </w:r>
            <w:r>
              <w:rPr>
                <w:rFonts w:hint="eastAsia" w:hAnsi="宋体" w:cs="宋体"/>
                <w:sz w:val="24"/>
                <w:szCs w:val="24"/>
                <w:highlight w:val="none"/>
              </w:rPr>
              <w:t>。</w:t>
            </w:r>
            <w:r>
              <w:rPr>
                <w:rFonts w:hint="eastAsia" w:hAnsi="宋体" w:cs="仿宋_GB2312"/>
                <w:b/>
                <w:bCs/>
                <w:color w:val="auto"/>
                <w:sz w:val="24"/>
                <w:szCs w:val="24"/>
                <w:highlight w:val="none"/>
                <w:lang w:eastAsia="zh-CN"/>
              </w:rPr>
              <w:t>（</w:t>
            </w:r>
            <w:r>
              <w:rPr>
                <w:rFonts w:hint="eastAsia" w:ascii="宋体" w:hAnsi="宋体" w:eastAsia="宋体" w:cs="宋体"/>
                <w:b/>
                <w:color w:val="auto"/>
                <w:szCs w:val="21"/>
                <w:highlight w:val="none"/>
              </w:rPr>
              <w:t>特别说明：双休日和法定节假日不收件，</w:t>
            </w:r>
            <w:r>
              <w:rPr>
                <w:rFonts w:hint="eastAsia" w:ascii="宋体" w:hAnsi="宋体" w:eastAsia="宋体" w:cs="宋体"/>
                <w:b/>
                <w:color w:val="auto"/>
                <w:szCs w:val="21"/>
                <w:highlight w:val="none"/>
                <w:lang w:val="en-US" w:eastAsia="zh-CN"/>
              </w:rPr>
              <w:t>供应商</w:t>
            </w:r>
            <w:r>
              <w:rPr>
                <w:rFonts w:hint="eastAsia" w:ascii="宋体" w:hAnsi="宋体" w:eastAsia="宋体" w:cs="宋体"/>
                <w:b/>
                <w:color w:val="auto"/>
                <w:szCs w:val="21"/>
                <w:highlight w:val="none"/>
              </w:rPr>
              <w:t>自行承担邮寄风险。</w:t>
            </w:r>
            <w:r>
              <w:rPr>
                <w:rFonts w:hint="eastAsia" w:hAnsi="宋体" w:cs="仿宋_GB2312"/>
                <w:b/>
                <w:bCs/>
                <w:color w:val="auto"/>
                <w:sz w:val="24"/>
                <w:szCs w:val="24"/>
                <w:highlight w:val="none"/>
                <w:lang w:eastAsia="zh-CN"/>
              </w:rPr>
              <w:t>）</w:t>
            </w:r>
            <w:r>
              <w:rPr>
                <w:rFonts w:hint="eastAsia" w:hAnsi="宋体" w:cs="宋体"/>
                <w:b/>
                <w:sz w:val="24"/>
                <w:szCs w:val="24"/>
                <w:highlight w:val="none"/>
              </w:rPr>
              <w:t>采购人、</w:t>
            </w:r>
            <w:r>
              <w:rPr>
                <w:rFonts w:hint="eastAsia" w:hAnsi="宋体" w:cs="宋体"/>
                <w:b/>
                <w:sz w:val="24"/>
                <w:szCs w:val="24"/>
                <w:highlight w:val="none"/>
                <w:lang w:eastAsia="zh-CN"/>
              </w:rPr>
              <w:t>采购代理机构</w:t>
            </w:r>
            <w:r>
              <w:rPr>
                <w:rFonts w:hint="eastAsia" w:hAnsi="宋体" w:cs="宋体"/>
                <w:b/>
                <w:sz w:val="24"/>
                <w:szCs w:val="24"/>
                <w:highlight w:val="none"/>
              </w:rPr>
              <w:t>不强制或变相强制投标人提交备份投标文件。</w:t>
            </w:r>
          </w:p>
        </w:tc>
      </w:tr>
      <w:tr w14:paraId="4F817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12" w:type="dxa"/>
            <w:vMerge w:val="restart"/>
            <w:vAlign w:val="center"/>
          </w:tcPr>
          <w:p w14:paraId="5D6FF5AB">
            <w:pPr>
              <w:pStyle w:val="144"/>
              <w:widowControl w:val="0"/>
              <w:rPr>
                <w:rFonts w:hint="default"/>
                <w:b/>
                <w:bCs/>
                <w:lang w:val="en-US" w:eastAsia="zh-CN"/>
              </w:rPr>
            </w:pPr>
            <w:r>
              <w:rPr>
                <w:rFonts w:hint="eastAsia"/>
                <w:b/>
                <w:bCs/>
                <w:lang w:val="en-US" w:eastAsia="zh-CN"/>
              </w:rPr>
              <w:t>13</w:t>
            </w:r>
          </w:p>
        </w:tc>
        <w:tc>
          <w:tcPr>
            <w:tcW w:w="2206" w:type="dxa"/>
            <w:vMerge w:val="restart"/>
            <w:vAlign w:val="center"/>
          </w:tcPr>
          <w:p w14:paraId="77F36EA9">
            <w:pPr>
              <w:pStyle w:val="144"/>
              <w:widowControl w:val="0"/>
              <w:rPr>
                <w:b/>
                <w:bCs/>
              </w:rPr>
            </w:pPr>
            <w:r>
              <w:rPr>
                <w:rFonts w:hint="eastAsia"/>
                <w:b/>
                <w:bCs/>
              </w:rPr>
              <w:t>特别说明</w:t>
            </w:r>
          </w:p>
        </w:tc>
        <w:tc>
          <w:tcPr>
            <w:tcW w:w="5901" w:type="dxa"/>
            <w:vAlign w:val="center"/>
          </w:tcPr>
          <w:p w14:paraId="7EB70622">
            <w:pPr>
              <w:bidi w:val="0"/>
              <w:rPr>
                <w:color w:val="auto"/>
                <w:highlight w:val="none"/>
                <w:vertAlign w:val="baseline"/>
              </w:rPr>
            </w:pPr>
            <w:r>
              <w:rPr>
                <w:rFonts w:hint="eastAsia" w:ascii="Times New Roman" w:hAnsi="Times New Roman"/>
                <w:b w:val="0"/>
                <w:bCs w:val="0"/>
                <w:color w:val="auto"/>
              </w:rPr>
              <w:t>联合体中有同类资质的供应商按照联合体分工承担相同工作的，应当按照资质等级较低的供应商确定资质等级。</w:t>
            </w:r>
          </w:p>
        </w:tc>
      </w:tr>
      <w:tr w14:paraId="4BC4D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trPr>
        <w:tc>
          <w:tcPr>
            <w:tcW w:w="812" w:type="dxa"/>
            <w:vMerge w:val="continue"/>
            <w:vAlign w:val="center"/>
          </w:tcPr>
          <w:p w14:paraId="4046E7C5">
            <w:pPr>
              <w:pStyle w:val="144"/>
              <w:widowControl w:val="0"/>
              <w:rPr>
                <w:rFonts w:hint="eastAsia"/>
                <w:b/>
                <w:bCs/>
                <w:lang w:val="en-US" w:eastAsia="zh-CN"/>
              </w:rPr>
            </w:pPr>
          </w:p>
        </w:tc>
        <w:tc>
          <w:tcPr>
            <w:tcW w:w="2206" w:type="dxa"/>
            <w:vMerge w:val="continue"/>
            <w:vAlign w:val="center"/>
          </w:tcPr>
          <w:p w14:paraId="3E1DA824">
            <w:pPr>
              <w:pStyle w:val="144"/>
              <w:widowControl w:val="0"/>
              <w:rPr>
                <w:rFonts w:hint="eastAsia"/>
                <w:b/>
                <w:bCs/>
              </w:rPr>
            </w:pPr>
          </w:p>
        </w:tc>
        <w:tc>
          <w:tcPr>
            <w:tcW w:w="5901" w:type="dxa"/>
            <w:vAlign w:val="center"/>
          </w:tcPr>
          <w:p w14:paraId="693C4A63">
            <w:pPr>
              <w:bidi w:val="0"/>
              <w:rPr>
                <w:rFonts w:hint="eastAsia"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w:t>
            </w:r>
            <w:r>
              <w:rPr>
                <w:rFonts w:hint="eastAsia"/>
                <w:color w:val="auto"/>
                <w:highlight w:val="none"/>
                <w:lang w:eastAsia="zh-CN"/>
              </w:rPr>
              <w:t>。</w:t>
            </w:r>
          </w:p>
        </w:tc>
      </w:tr>
      <w:tr w14:paraId="2A3DD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7" w:hRule="atLeast"/>
        </w:trPr>
        <w:tc>
          <w:tcPr>
            <w:tcW w:w="812" w:type="dxa"/>
            <w:vMerge w:val="continue"/>
            <w:vAlign w:val="top"/>
          </w:tcPr>
          <w:p w14:paraId="31F209F4">
            <w:pPr>
              <w:pStyle w:val="144"/>
              <w:widowControl w:val="0"/>
              <w:rPr>
                <w:b/>
                <w:bCs/>
              </w:rPr>
            </w:pPr>
          </w:p>
        </w:tc>
        <w:tc>
          <w:tcPr>
            <w:tcW w:w="2206" w:type="dxa"/>
            <w:vMerge w:val="continue"/>
            <w:vAlign w:val="center"/>
          </w:tcPr>
          <w:p w14:paraId="4B5D3D51">
            <w:pPr>
              <w:pStyle w:val="144"/>
              <w:widowControl w:val="0"/>
              <w:rPr>
                <w:b/>
                <w:bCs/>
              </w:rPr>
            </w:pPr>
          </w:p>
        </w:tc>
        <w:tc>
          <w:tcPr>
            <w:tcW w:w="5901" w:type="dxa"/>
            <w:vAlign w:val="center"/>
          </w:tcPr>
          <w:p w14:paraId="6BD1FA3A">
            <w:pPr>
              <w:spacing w:line="360" w:lineRule="auto"/>
              <w:jc w:val="left"/>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联合体投标的，联合体各方均需按招标文件第四部分评标标准要求提供资信证明文件，否则视为不符合相关要求。</w:t>
            </w:r>
          </w:p>
          <w:p w14:paraId="4D7B4900">
            <w:pPr>
              <w:spacing w:line="360" w:lineRule="auto"/>
              <w:jc w:val="left"/>
              <w:rPr>
                <w:color w:val="auto"/>
                <w:vertAlign w:val="baseline"/>
              </w:rPr>
            </w:pPr>
            <w:sdt>
              <w:sdtPr>
                <w:rPr>
                  <w:rFonts w:hint="eastAsia" w:cs="Arial" w:asciiTheme="minorEastAsia" w:hAnsiTheme="minorEastAsia" w:eastAsiaTheme="minorEastAsia"/>
                  <w:color w:val="auto"/>
                  <w:kern w:val="0"/>
                  <w:sz w:val="24"/>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w:t>
            </w:r>
          </w:p>
        </w:tc>
      </w:tr>
      <w:tr w14:paraId="1BEA5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812" w:type="dxa"/>
            <w:vMerge w:val="continue"/>
            <w:vAlign w:val="top"/>
          </w:tcPr>
          <w:p w14:paraId="500813C0">
            <w:pPr>
              <w:pStyle w:val="144"/>
              <w:widowControl w:val="0"/>
              <w:rPr>
                <w:b/>
                <w:bCs/>
              </w:rPr>
            </w:pPr>
            <w:bookmarkStart w:id="20" w:name="_Toc164416483"/>
            <w:bookmarkStart w:id="21" w:name="第三部分"/>
          </w:p>
        </w:tc>
        <w:tc>
          <w:tcPr>
            <w:tcW w:w="2206" w:type="dxa"/>
            <w:vMerge w:val="continue"/>
            <w:vAlign w:val="center"/>
          </w:tcPr>
          <w:p w14:paraId="344956D8">
            <w:pPr>
              <w:pStyle w:val="144"/>
              <w:widowControl w:val="0"/>
              <w:rPr>
                <w:b/>
                <w:bCs/>
              </w:rPr>
            </w:pPr>
          </w:p>
        </w:tc>
        <w:tc>
          <w:tcPr>
            <w:tcW w:w="5901" w:type="dxa"/>
            <w:vAlign w:val="center"/>
          </w:tcPr>
          <w:p w14:paraId="405FFD1E">
            <w:pPr>
              <w:adjustRightInd w:val="0"/>
              <w:snapToGrid w:val="0"/>
              <w:spacing w:line="360" w:lineRule="auto"/>
              <w:rPr>
                <w:rFonts w:hint="eastAsia" w:cs="Arial" w:asciiTheme="minorEastAsia" w:hAnsiTheme="minorEastAsia" w:eastAsiaTheme="minorEastAsia"/>
                <w:color w:val="auto"/>
                <w:kern w:val="0"/>
                <w:sz w:val="24"/>
              </w:rPr>
            </w:pPr>
            <w:r>
              <w:rPr>
                <w:rFonts w:hint="eastAsia" w:ascii="宋体" w:hAnsi="宋体" w:cs="宋体"/>
                <w:color w:val="auto"/>
                <w:sz w:val="24"/>
              </w:rPr>
              <w:t>▲</w:t>
            </w:r>
            <w:r>
              <w:rPr>
                <w:rFonts w:hint="eastAsia" w:ascii="宋体" w:hAnsi="宋体" w:cs="宋体"/>
                <w:color w:val="auto"/>
                <w:kern w:val="0"/>
                <w:szCs w:val="21"/>
              </w:rPr>
              <w:t>以联合体形式参加政府采购活动的，联合体各方不得再单独参加或者与其他投标人另外组成联合体参加同一合同项下的政府采购活动；</w:t>
            </w:r>
          </w:p>
        </w:tc>
      </w:tr>
      <w:tr w14:paraId="25949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4675184">
            <w:pPr>
              <w:pStyle w:val="144"/>
              <w:widowControl w:val="0"/>
              <w:rPr>
                <w:rFonts w:hint="default"/>
                <w:b/>
                <w:bCs/>
                <w:lang w:val="en-US" w:eastAsia="zh-CN"/>
              </w:rPr>
            </w:pPr>
            <w:r>
              <w:rPr>
                <w:rFonts w:hint="eastAsia"/>
                <w:b/>
                <w:bCs/>
                <w:lang w:val="en-US" w:eastAsia="zh-CN"/>
              </w:rPr>
              <w:t>14</w:t>
            </w:r>
          </w:p>
        </w:tc>
        <w:tc>
          <w:tcPr>
            <w:tcW w:w="2206" w:type="dxa"/>
            <w:vAlign w:val="center"/>
          </w:tcPr>
          <w:p w14:paraId="2415E9FD">
            <w:pPr>
              <w:pStyle w:val="144"/>
              <w:widowControl w:val="0"/>
              <w:rPr>
                <w:b/>
                <w:bCs/>
                <w:color w:val="auto"/>
              </w:rPr>
            </w:pPr>
            <w:r>
              <w:rPr>
                <w:rFonts w:hint="eastAsia"/>
                <w:b/>
                <w:bCs/>
                <w:color w:val="auto"/>
              </w:rPr>
              <w:t>采购代理服务费</w:t>
            </w:r>
          </w:p>
        </w:tc>
        <w:tc>
          <w:tcPr>
            <w:tcW w:w="5901" w:type="dxa"/>
            <w:vAlign w:val="center"/>
          </w:tcPr>
          <w:p w14:paraId="07C82876">
            <w:pPr>
              <w:spacing w:line="360" w:lineRule="auto"/>
              <w:rPr>
                <w:rFonts w:ascii="宋体" w:hAnsi="宋体" w:cs="宋体"/>
                <w:color w:val="auto"/>
                <w:kern w:val="0"/>
                <w:sz w:val="24"/>
                <w:szCs w:val="24"/>
              </w:rPr>
            </w:pPr>
            <w:r>
              <w:rPr>
                <w:rFonts w:hint="eastAsia" w:ascii="宋体" w:hAnsi="宋体" w:cs="宋体"/>
                <w:color w:val="auto"/>
                <w:kern w:val="0"/>
                <w:sz w:val="24"/>
                <w:szCs w:val="24"/>
              </w:rPr>
              <w:t>本项目的采购代理服务费为：</w:t>
            </w:r>
          </w:p>
          <w:p w14:paraId="3E7EDFCD">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（1）采购代理服务收费采用差额定率累进计费方式，以</w:t>
            </w:r>
            <w:r>
              <w:rPr>
                <w:rFonts w:hint="eastAsia" w:ascii="宋体" w:hAnsi="宋体" w:cs="宋体"/>
                <w:color w:val="auto"/>
                <w:kern w:val="0"/>
                <w:sz w:val="24"/>
                <w:szCs w:val="24"/>
                <w:lang w:val="en-US" w:eastAsia="zh-CN"/>
              </w:rPr>
              <w:t>中标总额</w:t>
            </w:r>
            <w:r>
              <w:rPr>
                <w:rFonts w:hint="eastAsia" w:ascii="宋体" w:hAnsi="宋体" w:cs="宋体"/>
                <w:color w:val="auto"/>
                <w:kern w:val="0"/>
                <w:sz w:val="24"/>
                <w:szCs w:val="24"/>
              </w:rPr>
              <w:t>为计算基数。</w:t>
            </w:r>
          </w:p>
          <w:p w14:paraId="2C1E7B94">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（2）各区段具体收费标准如下：</w:t>
            </w:r>
          </w:p>
          <w:p w14:paraId="31BFEBE2">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成交金额              费率</w:t>
            </w:r>
          </w:p>
          <w:p w14:paraId="233081A7">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100万元以下          1.</w:t>
            </w:r>
            <w:r>
              <w:rPr>
                <w:rFonts w:hint="eastAsia" w:ascii="宋体" w:hAnsi="宋体" w:cs="宋体"/>
                <w:color w:val="auto"/>
                <w:kern w:val="0"/>
                <w:sz w:val="24"/>
                <w:szCs w:val="24"/>
                <w:lang w:val="en-US" w:eastAsia="zh-CN"/>
              </w:rPr>
              <w:t>2</w:t>
            </w:r>
            <w:r>
              <w:rPr>
                <w:rFonts w:hint="eastAsia" w:ascii="宋体" w:hAnsi="宋体" w:cs="宋体"/>
                <w:color w:val="auto"/>
                <w:kern w:val="0"/>
                <w:sz w:val="24"/>
                <w:szCs w:val="24"/>
              </w:rPr>
              <w:t>%</w:t>
            </w:r>
          </w:p>
          <w:p w14:paraId="45CAFD26">
            <w:pPr>
              <w:spacing w:line="360" w:lineRule="auto"/>
              <w:ind w:firstLine="420"/>
              <w:rPr>
                <w:rFonts w:hint="eastAsia" w:ascii="宋体" w:hAnsi="宋体" w:cs="宋体"/>
                <w:color w:val="auto"/>
                <w:kern w:val="0"/>
                <w:sz w:val="24"/>
                <w:szCs w:val="24"/>
              </w:rPr>
            </w:pPr>
            <w:r>
              <w:rPr>
                <w:rFonts w:hint="eastAsia" w:ascii="宋体" w:hAnsi="宋体" w:cs="宋体"/>
                <w:color w:val="auto"/>
                <w:kern w:val="0"/>
                <w:sz w:val="24"/>
                <w:szCs w:val="24"/>
              </w:rPr>
              <w:t xml:space="preserve">100-500万元         </w:t>
            </w:r>
            <w:r>
              <w:rPr>
                <w:rFonts w:hint="eastAsia" w:ascii="宋体" w:hAnsi="宋体" w:cs="宋体"/>
                <w:color w:val="auto"/>
                <w:kern w:val="0"/>
                <w:sz w:val="24"/>
                <w:szCs w:val="24"/>
                <w:lang w:val="en-US" w:eastAsia="zh-CN"/>
              </w:rPr>
              <w:t xml:space="preserve"> 0.64</w:t>
            </w:r>
            <w:r>
              <w:rPr>
                <w:rFonts w:hint="eastAsia" w:ascii="宋体" w:hAnsi="宋体" w:cs="宋体"/>
                <w:color w:val="auto"/>
                <w:kern w:val="0"/>
                <w:sz w:val="24"/>
                <w:szCs w:val="24"/>
              </w:rPr>
              <w:t>%</w:t>
            </w:r>
          </w:p>
          <w:p w14:paraId="6CB67871">
            <w:pPr>
              <w:spacing w:line="360" w:lineRule="auto"/>
              <w:ind w:firstLine="420"/>
              <w:rPr>
                <w:rFonts w:hint="eastAsia" w:ascii="宋体" w:hAnsi="宋体" w:eastAsia="宋体" w:cs="宋体"/>
                <w:b/>
                <w:bCs/>
                <w:color w:val="auto"/>
                <w:kern w:val="0"/>
                <w:sz w:val="24"/>
                <w:szCs w:val="24"/>
                <w:lang w:eastAsia="zh-CN"/>
              </w:rPr>
            </w:pPr>
            <w:r>
              <w:rPr>
                <w:rFonts w:hint="eastAsia" w:ascii="宋体" w:hAnsi="宋体" w:cs="宋体"/>
                <w:color w:val="auto"/>
                <w:kern w:val="0"/>
                <w:sz w:val="24"/>
                <w:szCs w:val="24"/>
              </w:rPr>
              <w:t>备注：</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1</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本项费用在报价表中不单列报价子项，由供应商自行在企业运营成本等或各单价中列支。</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2</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由中标人在</w:t>
            </w:r>
            <w:r>
              <w:rPr>
                <w:rFonts w:hint="eastAsia" w:ascii="宋体" w:hAnsi="宋体" w:cs="宋体"/>
                <w:color w:val="auto"/>
                <w:kern w:val="0"/>
                <w:sz w:val="24"/>
                <w:szCs w:val="24"/>
                <w:lang w:eastAsia="zh-CN"/>
              </w:rPr>
              <w:t>结果</w:t>
            </w:r>
            <w:r>
              <w:rPr>
                <w:rFonts w:ascii="Times New Roman" w:hAnsi="宋体"/>
                <w:color w:val="auto"/>
                <w:sz w:val="24"/>
              </w:rPr>
              <w:t>公告发布之日起</w:t>
            </w:r>
            <w:r>
              <w:rPr>
                <w:rFonts w:ascii="Times New Roman" w:hAnsi="Times New Roman"/>
                <w:color w:val="auto"/>
                <w:sz w:val="24"/>
              </w:rPr>
              <w:t>5</w:t>
            </w:r>
            <w:r>
              <w:rPr>
                <w:rFonts w:ascii="Times New Roman" w:hAnsi="宋体"/>
                <w:color w:val="auto"/>
                <w:sz w:val="24"/>
              </w:rPr>
              <w:t>个工作日</w:t>
            </w:r>
            <w:r>
              <w:rPr>
                <w:rFonts w:hint="eastAsia" w:ascii="宋体" w:hAnsi="宋体" w:cs="宋体"/>
                <w:color w:val="auto"/>
                <w:kern w:val="0"/>
                <w:sz w:val="24"/>
                <w:szCs w:val="24"/>
              </w:rPr>
              <w:t>内，向采购代理机构</w:t>
            </w:r>
            <w:r>
              <w:rPr>
                <w:rFonts w:hint="eastAsia" w:ascii="宋体" w:hAnsi="宋体" w:cs="宋体"/>
                <w:color w:val="auto"/>
                <w:kern w:val="0"/>
                <w:sz w:val="24"/>
                <w:szCs w:val="24"/>
                <w:lang w:eastAsia="zh-CN"/>
              </w:rPr>
              <w:t>一次性</w:t>
            </w:r>
            <w:r>
              <w:rPr>
                <w:rFonts w:hint="eastAsia" w:ascii="宋体" w:hAnsi="宋体" w:cs="宋体"/>
                <w:color w:val="auto"/>
                <w:kern w:val="0"/>
                <w:sz w:val="24"/>
                <w:szCs w:val="24"/>
              </w:rPr>
              <w:t>交纳</w:t>
            </w:r>
            <w:r>
              <w:rPr>
                <w:rFonts w:hint="eastAsia" w:ascii="宋体" w:hAnsi="宋体" w:cs="宋体"/>
                <w:color w:val="auto"/>
                <w:kern w:val="0"/>
                <w:sz w:val="24"/>
                <w:szCs w:val="24"/>
                <w:lang w:eastAsia="zh-CN"/>
              </w:rPr>
              <w:t>采购</w:t>
            </w:r>
            <w:r>
              <w:rPr>
                <w:rFonts w:hint="eastAsia" w:ascii="宋体" w:hAnsi="宋体" w:cs="宋体"/>
                <w:color w:val="auto"/>
                <w:kern w:val="0"/>
                <w:sz w:val="24"/>
                <w:szCs w:val="24"/>
              </w:rPr>
              <w:t>代理服务费。</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3</w:t>
            </w:r>
            <w:r>
              <w:rPr>
                <w:rFonts w:hint="eastAsia" w:ascii="宋体" w:hAnsi="宋体" w:cs="宋体"/>
                <w:color w:val="auto"/>
                <w:kern w:val="0"/>
                <w:sz w:val="24"/>
                <w:szCs w:val="24"/>
                <w:lang w:eastAsia="zh-CN"/>
              </w:rPr>
              <w:t>）</w:t>
            </w:r>
            <w:r>
              <w:rPr>
                <w:rFonts w:hint="eastAsia" w:ascii="宋体" w:hAnsi="宋体" w:cs="宋体"/>
                <w:b/>
                <w:bCs/>
                <w:color w:val="auto"/>
                <w:kern w:val="0"/>
                <w:sz w:val="24"/>
                <w:szCs w:val="24"/>
                <w:lang w:eastAsia="zh-CN"/>
              </w:rPr>
              <w:t>中标人逾期支付采购代理服务费，须承担采购代理服务费每日百分之三的违约金，逾期十日未支付的，采购代理机构有权向杭州仲裁委员会对中标人提起仲裁，仲裁费用（包括仲裁受理费和仲裁处理费）均由中标人承担。</w:t>
            </w:r>
          </w:p>
          <w:p w14:paraId="0FD18788">
            <w:pPr>
              <w:spacing w:line="360" w:lineRule="auto"/>
              <w:ind w:firstLine="420"/>
              <w:rPr>
                <w:rFonts w:ascii="宋体" w:hAnsi="宋体" w:cs="宋体"/>
                <w:color w:val="auto"/>
                <w:sz w:val="24"/>
                <w:szCs w:val="24"/>
              </w:rPr>
            </w:pPr>
            <w:r>
              <w:rPr>
                <w:rFonts w:hint="eastAsia" w:ascii="宋体" w:hAnsi="宋体" w:cs="宋体"/>
                <w:color w:val="auto"/>
                <w:kern w:val="0"/>
                <w:sz w:val="24"/>
                <w:szCs w:val="24"/>
              </w:rPr>
              <w:t>收款</w:t>
            </w:r>
            <w:r>
              <w:rPr>
                <w:rFonts w:hint="eastAsia" w:ascii="宋体" w:hAnsi="宋体" w:cs="宋体"/>
                <w:color w:val="auto"/>
                <w:sz w:val="24"/>
                <w:szCs w:val="24"/>
              </w:rPr>
              <w:t>账号：</w:t>
            </w:r>
          </w:p>
          <w:p w14:paraId="222B7F13">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收款单位（户名）：浙江信镧建设工程咨询有限公司</w:t>
            </w:r>
          </w:p>
          <w:p w14:paraId="4CBD914E">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开户银行：交通银行杭州华浙广场支行</w:t>
            </w:r>
          </w:p>
          <w:p w14:paraId="6F3B9A25">
            <w:pPr>
              <w:spacing w:line="360" w:lineRule="auto"/>
              <w:ind w:firstLine="463" w:firstLineChars="193"/>
              <w:rPr>
                <w:rFonts w:hint="eastAsia" w:ascii="宋体" w:hAnsi="宋体" w:cs="宋体"/>
                <w:color w:val="auto"/>
                <w:sz w:val="24"/>
                <w:szCs w:val="24"/>
              </w:rPr>
            </w:pPr>
            <w:r>
              <w:rPr>
                <w:rFonts w:hint="eastAsia" w:ascii="宋体" w:hAnsi="宋体" w:cs="宋体"/>
                <w:color w:val="auto"/>
                <w:kern w:val="0"/>
                <w:sz w:val="24"/>
                <w:szCs w:val="24"/>
              </w:rPr>
              <w:t>银行账号：331066090018170036304</w:t>
            </w:r>
          </w:p>
        </w:tc>
      </w:tr>
      <w:tr w14:paraId="4610C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restart"/>
            <w:vAlign w:val="center"/>
          </w:tcPr>
          <w:p w14:paraId="2E6DB785">
            <w:pPr>
              <w:pStyle w:val="144"/>
              <w:widowControl w:val="0"/>
              <w:rPr>
                <w:rFonts w:hint="default"/>
                <w:b/>
                <w:bCs/>
                <w:lang w:val="en-US" w:eastAsia="zh-CN"/>
              </w:rPr>
            </w:pPr>
            <w:r>
              <w:rPr>
                <w:rFonts w:hint="eastAsia"/>
                <w:b/>
                <w:bCs/>
                <w:lang w:val="en-US" w:eastAsia="zh-CN"/>
              </w:rPr>
              <w:t>15</w:t>
            </w:r>
          </w:p>
        </w:tc>
        <w:tc>
          <w:tcPr>
            <w:tcW w:w="2206" w:type="dxa"/>
            <w:vMerge w:val="restart"/>
            <w:vAlign w:val="center"/>
          </w:tcPr>
          <w:p w14:paraId="097D210E">
            <w:pPr>
              <w:pStyle w:val="144"/>
              <w:widowControl w:val="0"/>
              <w:rPr>
                <w:rFonts w:hint="default"/>
                <w:b/>
                <w:bCs/>
                <w:lang w:val="en-US" w:eastAsia="zh-CN"/>
              </w:rPr>
            </w:pPr>
            <w:r>
              <w:rPr>
                <w:rFonts w:hint="eastAsia"/>
                <w:b/>
                <w:bCs/>
              </w:rPr>
              <w:t>其他注意事项</w:t>
            </w:r>
          </w:p>
        </w:tc>
        <w:tc>
          <w:tcPr>
            <w:tcW w:w="5901" w:type="dxa"/>
            <w:vAlign w:val="center"/>
          </w:tcPr>
          <w:p w14:paraId="5FC4689A">
            <w:pPr>
              <w:pStyle w:val="726"/>
              <w:snapToGrid w:val="0"/>
              <w:spacing w:line="360" w:lineRule="auto"/>
              <w:ind w:firstLine="482" w:firstLineChars="200"/>
              <w:rPr>
                <w:rFonts w:hint="eastAsia" w:ascii="宋体" w:hAnsi="宋体" w:eastAsia="宋体" w:cs="宋体"/>
                <w:color w:val="auto"/>
                <w:kern w:val="0"/>
                <w:sz w:val="24"/>
                <w:szCs w:val="24"/>
                <w:lang w:eastAsia="zh-CN"/>
              </w:rPr>
            </w:pPr>
            <w:r>
              <w:rPr>
                <w:rFonts w:hint="eastAsia" w:cs="宋体"/>
                <w:b/>
                <w:bCs/>
                <w:color w:val="auto"/>
                <w:sz w:val="24"/>
                <w:lang w:eastAsia="zh-CN" w:bidi="ar"/>
              </w:rPr>
              <w:t>在评审过程中，投标人</w:t>
            </w:r>
            <w:r>
              <w:rPr>
                <w:rFonts w:hint="eastAsia" w:ascii="宋体" w:hAnsi="宋体" w:cs="宋体"/>
                <w:b/>
                <w:bCs/>
                <w:color w:val="auto"/>
                <w:sz w:val="24"/>
                <w:lang w:bidi="ar"/>
              </w:rPr>
              <w:t>无法通过政采云系统提交澄清等材料的，可在各环节规定时间内按要求将相关材料发送至以下邮箱：ZJXL87967630@126.com</w:t>
            </w:r>
          </w:p>
        </w:tc>
      </w:tr>
      <w:tr w14:paraId="59DC2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continue"/>
            <w:vAlign w:val="center"/>
          </w:tcPr>
          <w:p w14:paraId="7C651B05">
            <w:pPr>
              <w:pStyle w:val="144"/>
              <w:widowControl w:val="0"/>
              <w:rPr>
                <w:rFonts w:hint="eastAsia"/>
                <w:b/>
                <w:bCs/>
                <w:lang w:val="en-US" w:eastAsia="zh-CN"/>
              </w:rPr>
            </w:pPr>
          </w:p>
        </w:tc>
        <w:tc>
          <w:tcPr>
            <w:tcW w:w="2206" w:type="dxa"/>
            <w:vMerge w:val="continue"/>
            <w:vAlign w:val="center"/>
          </w:tcPr>
          <w:p w14:paraId="79F805F5">
            <w:pPr>
              <w:pStyle w:val="144"/>
              <w:widowControl w:val="0"/>
              <w:rPr>
                <w:rFonts w:hint="eastAsia"/>
                <w:b/>
                <w:bCs/>
              </w:rPr>
            </w:pPr>
          </w:p>
        </w:tc>
        <w:tc>
          <w:tcPr>
            <w:tcW w:w="5901" w:type="dxa"/>
            <w:vAlign w:val="center"/>
          </w:tcPr>
          <w:p w14:paraId="135885A9">
            <w:pPr>
              <w:pStyle w:val="726"/>
              <w:snapToGrid w:val="0"/>
              <w:spacing w:line="360" w:lineRule="auto"/>
              <w:ind w:firstLine="482" w:firstLineChars="200"/>
              <w:rPr>
                <w:rFonts w:hint="eastAsia" w:cs="宋体"/>
                <w:b/>
                <w:bCs/>
                <w:color w:val="auto"/>
                <w:sz w:val="24"/>
                <w:lang w:eastAsia="zh-CN" w:bidi="ar"/>
              </w:rPr>
            </w:pPr>
            <w:r>
              <w:rPr>
                <w:rFonts w:hint="eastAsia" w:cs="宋体"/>
                <w:b/>
                <w:bCs/>
                <w:color w:val="auto"/>
                <w:sz w:val="24"/>
                <w:lang w:eastAsia="zh-CN" w:bidi="ar"/>
              </w:rPr>
              <w:t>两家或两家以上供应商提供的投标文件出自同一终端设备的，或在相同Internet主机分配地址（相同IP地址）报名或网上投标的，后果由供应商自行承担。</w:t>
            </w:r>
          </w:p>
        </w:tc>
      </w:tr>
      <w:tr w14:paraId="2254F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27C7870">
            <w:pPr>
              <w:pStyle w:val="144"/>
              <w:widowControl w:val="0"/>
              <w:rPr>
                <w:rFonts w:hint="default"/>
                <w:b/>
                <w:bCs/>
                <w:lang w:val="en-US" w:eastAsia="zh-CN"/>
              </w:rPr>
            </w:pPr>
            <w:r>
              <w:rPr>
                <w:rFonts w:hint="eastAsia"/>
                <w:b/>
                <w:bCs/>
                <w:lang w:val="en-US" w:eastAsia="zh-CN"/>
              </w:rPr>
              <w:t>16</w:t>
            </w:r>
          </w:p>
        </w:tc>
        <w:tc>
          <w:tcPr>
            <w:tcW w:w="2206" w:type="dxa"/>
            <w:vAlign w:val="center"/>
          </w:tcPr>
          <w:p w14:paraId="16DDDCBC">
            <w:pPr>
              <w:pStyle w:val="144"/>
              <w:widowControl w:val="0"/>
              <w:rPr>
                <w:rFonts w:hint="eastAsia"/>
                <w:b/>
                <w:bCs/>
              </w:rPr>
            </w:pPr>
            <w:bookmarkStart w:id="22" w:name="_Toc26773"/>
            <w:bookmarkStart w:id="23" w:name="_Toc20235"/>
            <w:r>
              <w:rPr>
                <w:rFonts w:hint="eastAsia"/>
                <w:b/>
                <w:bCs/>
              </w:rPr>
              <w:t>解释权</w:t>
            </w:r>
            <w:bookmarkEnd w:id="22"/>
            <w:bookmarkEnd w:id="23"/>
          </w:p>
        </w:tc>
        <w:tc>
          <w:tcPr>
            <w:tcW w:w="5901" w:type="dxa"/>
            <w:vAlign w:val="center"/>
          </w:tcPr>
          <w:p w14:paraId="1E0AC4A7">
            <w:pPr>
              <w:rPr>
                <w:rFonts w:hint="eastAsia"/>
              </w:rPr>
            </w:pPr>
            <w:bookmarkStart w:id="24" w:name="_Toc13944"/>
            <w:bookmarkStart w:id="25" w:name="_Toc27891"/>
            <w:r>
              <w:rPr>
                <w:rFonts w:hint="eastAsia"/>
              </w:rPr>
              <w:t>本招标文件的解释权属于</w:t>
            </w:r>
            <w:r>
              <w:rPr>
                <w:rFonts w:hint="eastAsia"/>
                <w:lang w:eastAsia="zh-CN"/>
              </w:rPr>
              <w:t>浙江信镧建设工程咨询有限公司</w:t>
            </w:r>
            <w:r>
              <w:rPr>
                <w:rFonts w:hint="eastAsia"/>
              </w:rPr>
              <w:t>。</w:t>
            </w:r>
            <w:bookmarkEnd w:id="24"/>
            <w:bookmarkEnd w:id="25"/>
          </w:p>
        </w:tc>
      </w:tr>
      <w:bookmarkEnd w:id="13"/>
    </w:tbl>
    <w:p w14:paraId="6832000A">
      <w:pPr>
        <w:adjustRightInd/>
        <w:spacing w:line="360" w:lineRule="auto"/>
        <w:ind w:firstLine="3845" w:firstLineChars="1197"/>
        <w:outlineLvl w:val="0"/>
        <w:rPr>
          <w:rFonts w:hint="eastAsia" w:ascii="宋体" w:hAnsi="宋体" w:cs="宋体"/>
          <w:b/>
          <w:sz w:val="32"/>
          <w:szCs w:val="20"/>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ED6653F">
      <w:pPr>
        <w:pStyle w:val="6"/>
        <w:bidi w:val="0"/>
      </w:pPr>
      <w:bookmarkStart w:id="26" w:name="_Toc2518"/>
      <w:bookmarkStart w:id="27" w:name="_Toc3424"/>
      <w:r>
        <w:rPr>
          <w:rFonts w:hint="eastAsia"/>
        </w:rPr>
        <w:t>一、总则</w:t>
      </w:r>
      <w:bookmarkEnd w:id="26"/>
      <w:bookmarkEnd w:id="27"/>
    </w:p>
    <w:p w14:paraId="407EDD0D">
      <w:pPr>
        <w:pStyle w:val="7"/>
      </w:pPr>
      <w:r>
        <w:rPr>
          <w:rFonts w:hint="eastAsia"/>
        </w:rPr>
        <w:t>1.适用范围</w:t>
      </w:r>
    </w:p>
    <w:p w14:paraId="4BD49750">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1780ECB3">
      <w:pPr>
        <w:pStyle w:val="7"/>
        <w:rPr>
          <w:rFonts w:hint="eastAsia"/>
        </w:rPr>
      </w:pPr>
      <w:r>
        <w:rPr>
          <w:rFonts w:hint="eastAsia"/>
        </w:rPr>
        <w:t>2.定义</w:t>
      </w:r>
    </w:p>
    <w:p w14:paraId="2AA5F338">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1564BD86">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03E0D105">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3F47DA8C">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32F3227D">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C40C34F">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09EA8D68">
      <w:pPr>
        <w:spacing w:line="360" w:lineRule="auto"/>
        <w:ind w:firstLine="480" w:firstLineChars="200"/>
        <w:rPr>
          <w:rFonts w:ascii="宋体" w:hAnsi="宋体" w:cs="宋体"/>
          <w:sz w:val="24"/>
        </w:rPr>
      </w:pPr>
      <w:r>
        <w:rPr>
          <w:rFonts w:hint="eastAsia" w:ascii="宋体" w:hAnsi="宋体" w:cs="宋体"/>
          <w:sz w:val="24"/>
        </w:rPr>
        <w:t>2.7 “▲” 系指实质性要求条款，“★” 指重要指标，“</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696646CD">
      <w:pPr>
        <w:pStyle w:val="7"/>
      </w:pPr>
      <w:r>
        <w:rPr>
          <w:rFonts w:hint="eastAsia"/>
        </w:rPr>
        <w:t>3.采购项目需要落实的政府采购政策</w:t>
      </w:r>
    </w:p>
    <w:p w14:paraId="0EC9DC5E">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06349A3F">
      <w:pPr>
        <w:spacing w:line="360" w:lineRule="auto"/>
        <w:ind w:firstLine="241" w:firstLineChars="100"/>
        <w:rPr>
          <w:rFonts w:ascii="宋体" w:hAnsi="宋体" w:cs="宋体"/>
          <w:b/>
          <w:bCs/>
          <w:sz w:val="24"/>
        </w:rPr>
      </w:pPr>
      <w:r>
        <w:rPr>
          <w:rFonts w:hint="eastAsia" w:ascii="宋体" w:hAnsi="宋体" w:cs="宋体"/>
          <w:b/>
          <w:bCs/>
          <w:sz w:val="24"/>
        </w:rPr>
        <w:t>3.2 支持绿色发展</w:t>
      </w:r>
    </w:p>
    <w:p w14:paraId="3220ED13">
      <w:pPr>
        <w:spacing w:line="360" w:lineRule="auto"/>
        <w:ind w:firstLine="480" w:firstLineChars="200"/>
        <w:rPr>
          <w:rFonts w:ascii="宋体" w:hAnsi="宋体" w:cs="宋体"/>
          <w:b/>
          <w:color w:val="auto"/>
          <w:sz w:val="24"/>
          <w:highlight w:val="none"/>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w:t>
      </w:r>
      <w:r>
        <w:rPr>
          <w:rFonts w:hint="eastAsia" w:ascii="宋体" w:hAnsi="宋体" w:cs="宋体"/>
          <w:color w:val="auto"/>
          <w:sz w:val="24"/>
        </w:rPr>
        <w:t>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w:t>
      </w:r>
      <w:r>
        <w:rPr>
          <w:rFonts w:hint="eastAsia" w:ascii="宋体" w:hAnsi="宋体" w:cs="宋体"/>
          <w:b/>
          <w:color w:val="auto"/>
          <w:sz w:val="24"/>
          <w:highlight w:val="none"/>
        </w:rPr>
        <w:t>的节能产品品目清单</w:t>
      </w:r>
      <w:r>
        <w:rPr>
          <w:rFonts w:hint="eastAsia" w:ascii="宋体" w:hAnsi="宋体" w:cs="宋体"/>
          <w:b/>
          <w:color w:val="auto"/>
          <w:sz w:val="24"/>
          <w:highlight w:val="none"/>
          <w:lang w:eastAsia="zh-CN"/>
        </w:rPr>
        <w:t>（详见《关于印发节能产品政府采购品目清单的通知》财库〔2019〕19号）</w:t>
      </w:r>
      <w:r>
        <w:rPr>
          <w:rFonts w:hint="eastAsia" w:ascii="宋体" w:hAnsi="宋体" w:cs="宋体"/>
          <w:b/>
          <w:color w:val="auto"/>
          <w:sz w:val="24"/>
          <w:highlight w:val="none"/>
        </w:rPr>
        <w:t>范围的，投标人未按招标文件要求提供国家确定的认证机构出具的、处于有效期之内的节能产品认证证书的，投标无效。</w:t>
      </w:r>
      <w:r>
        <w:rPr>
          <w:rFonts w:hint="eastAsia" w:ascii="宋体" w:hAnsi="宋体" w:cs="宋体"/>
          <w:b/>
          <w:sz w:val="24"/>
          <w:highlight w:val="none"/>
        </w:rPr>
        <w:t>（节能产品品目清单详见《关于印发节能产品政府采购品目清单的通知》（财库〔2019〕19号））</w:t>
      </w:r>
    </w:p>
    <w:p w14:paraId="3F0302F3">
      <w:pPr>
        <w:spacing w:line="360" w:lineRule="auto"/>
        <w:ind w:firstLine="480" w:firstLineChars="200"/>
        <w:rPr>
          <w:rFonts w:hint="eastAsia" w:ascii="宋体" w:hAnsi="宋体" w:cs="宋体"/>
          <w:sz w:val="24"/>
        </w:rPr>
      </w:pPr>
      <w:r>
        <w:rPr>
          <w:rFonts w:hint="eastAsia" w:ascii="宋体" w:hAnsi="宋体" w:cs="宋体"/>
          <w:color w:val="auto"/>
          <w:sz w:val="24"/>
        </w:rPr>
        <w:t xml:space="preserve">3.2.2 </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p>
    <w:p w14:paraId="50A71DA0">
      <w:pPr>
        <w:spacing w:line="360" w:lineRule="auto"/>
        <w:ind w:firstLine="480" w:firstLineChars="200"/>
        <w:rPr>
          <w:rFonts w:ascii="宋体" w:hAnsi="宋体" w:cs="宋体"/>
          <w:sz w:val="24"/>
        </w:rPr>
      </w:pPr>
      <w:r>
        <w:rPr>
          <w:rFonts w:hint="eastAsia" w:ascii="宋体" w:hAnsi="宋体" w:cs="宋体"/>
          <w:sz w:val="24"/>
        </w:rPr>
        <w:t>3.2.3</w:t>
      </w:r>
      <w:r>
        <w:rPr>
          <w:rFonts w:hint="eastAsia" w:ascii="宋体" w:hAnsi="宋体" w:cs="宋体"/>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B4F4C1A">
      <w:pPr>
        <w:spacing w:line="360" w:lineRule="auto"/>
        <w:ind w:firstLine="241" w:firstLineChars="100"/>
        <w:rPr>
          <w:rFonts w:ascii="宋体" w:hAnsi="宋体" w:cs="宋体"/>
          <w:b/>
          <w:bCs/>
          <w:sz w:val="24"/>
        </w:rPr>
      </w:pPr>
      <w:r>
        <w:rPr>
          <w:rFonts w:hint="eastAsia" w:ascii="宋体" w:hAnsi="宋体" w:cs="宋体"/>
          <w:b/>
          <w:bCs/>
          <w:sz w:val="24"/>
        </w:rPr>
        <w:t>3.3支持中小企业发展</w:t>
      </w:r>
    </w:p>
    <w:p w14:paraId="7C51AF3E">
      <w:pPr>
        <w:spacing w:line="360" w:lineRule="auto"/>
        <w:ind w:firstLine="480" w:firstLineChars="200"/>
        <w:rPr>
          <w:rFonts w:ascii="宋体" w:hAnsi="宋体" w:cs="宋体"/>
          <w:b/>
          <w:bCs/>
          <w:sz w:val="24"/>
        </w:rPr>
      </w:pPr>
      <w:r>
        <w:rPr>
          <w:rFonts w:hint="eastAsia" w:ascii="宋体" w:hAnsi="宋体" w:cs="宋体"/>
          <w:sz w:val="24"/>
        </w:rPr>
        <w:t>3.3.1中小企业，是指在中华人民共和国境内依法设立，依据国务院批准的中小企业划分标准确定的中型企业、小型企业和微型企业，</w:t>
      </w:r>
      <w:r>
        <w:rPr>
          <w:rFonts w:hint="eastAsia" w:ascii="宋体" w:hAnsi="宋体" w:cs="宋体"/>
          <w:b/>
          <w:bCs/>
          <w:sz w:val="24"/>
        </w:rPr>
        <w:t>但与大企业的负责人为同一人，或者与大企业存在直接控股、管理关系的除外。</w:t>
      </w:r>
    </w:p>
    <w:p w14:paraId="7182E738">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27BA6D0F">
      <w:pPr>
        <w:widowControl/>
        <w:spacing w:line="360" w:lineRule="auto"/>
        <w:ind w:firstLine="480" w:firstLineChars="200"/>
        <w:jc w:val="left"/>
        <w:rPr>
          <w:rFonts w:hint="eastAsia" w:ascii="宋体" w:hAnsi="宋体" w:cs="宋体"/>
          <w:bCs/>
          <w:sz w:val="24"/>
          <w:highlight w:val="none"/>
        </w:rPr>
      </w:pPr>
      <w:r>
        <w:rPr>
          <w:rFonts w:ascii="宋体" w:hAnsi="宋体" w:cs="宋体"/>
          <w:bCs/>
          <w:sz w:val="24"/>
          <w:highlight w:val="none"/>
        </w:rPr>
        <w:t>3.3.2</w:t>
      </w:r>
      <w:r>
        <w:rPr>
          <w:rFonts w:hint="eastAsia" w:ascii="宋体" w:hAnsi="宋体" w:cs="宋体"/>
          <w:bCs/>
          <w:sz w:val="24"/>
          <w:highlight w:val="none"/>
          <w:lang w:val="en-US" w:eastAsia="zh-CN"/>
        </w:rPr>
        <w:t xml:space="preserve">在政府采购活动中，投标人提供的货物、服务符合下列情形的，享受本办法规定的中小企业扶持政策： </w:t>
      </w:r>
    </w:p>
    <w:p w14:paraId="5864EDC4">
      <w:pPr>
        <w:widowControl/>
        <w:spacing w:line="360" w:lineRule="auto"/>
        <w:ind w:firstLine="480" w:firstLineChars="200"/>
        <w:jc w:val="left"/>
        <w:rPr>
          <w:rFonts w:hint="eastAsia" w:ascii="宋体" w:hAnsi="宋体" w:cs="宋体"/>
          <w:bCs/>
          <w:sz w:val="24"/>
          <w:highlight w:val="none"/>
        </w:rPr>
      </w:pPr>
      <w:r>
        <w:rPr>
          <w:rFonts w:hint="eastAsia" w:ascii="宋体" w:hAnsi="宋体" w:cs="宋体"/>
          <w:bCs/>
          <w:sz w:val="24"/>
          <w:highlight w:val="none"/>
          <w:lang w:val="en-US" w:eastAsia="zh-CN"/>
        </w:rPr>
        <w:t xml:space="preserve">（1）在货物采购项目中，货物由中小企业制造，即货物由中小企业生产且使用该中小企业商号或者注册商标； </w:t>
      </w:r>
    </w:p>
    <w:p w14:paraId="43DC90D9">
      <w:pPr>
        <w:widowControl/>
        <w:spacing w:line="360" w:lineRule="auto"/>
        <w:ind w:firstLine="480" w:firstLineChars="200"/>
        <w:jc w:val="left"/>
        <w:rPr>
          <w:rFonts w:hint="eastAsia" w:ascii="宋体" w:hAnsi="宋体" w:cs="宋体"/>
          <w:bCs/>
          <w:sz w:val="24"/>
          <w:highlight w:val="none"/>
        </w:rPr>
      </w:pPr>
      <w:r>
        <w:rPr>
          <w:rFonts w:hint="eastAsia" w:ascii="宋体" w:hAnsi="宋体" w:cs="宋体"/>
          <w:bCs/>
          <w:sz w:val="24"/>
          <w:highlight w:val="none"/>
          <w:lang w:val="en-US" w:eastAsia="zh-CN"/>
        </w:rPr>
        <w:t xml:space="preserve">（2）在服务采购项目中，服务由中小企业承接，即提供服务的人员为中小企业依照《中华人民共和国劳动合同法》订立劳动合同的从业人员。 </w:t>
      </w:r>
    </w:p>
    <w:p w14:paraId="67D07797">
      <w:pPr>
        <w:widowControl/>
        <w:spacing w:line="360" w:lineRule="auto"/>
        <w:ind w:firstLine="480" w:firstLineChars="200"/>
        <w:jc w:val="left"/>
        <w:rPr>
          <w:rFonts w:hint="eastAsia" w:ascii="宋体" w:hAnsi="宋体" w:cs="宋体"/>
          <w:kern w:val="0"/>
          <w:sz w:val="24"/>
          <w:highlight w:val="none"/>
        </w:rPr>
      </w:pPr>
      <w:r>
        <w:rPr>
          <w:rFonts w:hint="eastAsia" w:ascii="宋体" w:hAnsi="宋体" w:cs="宋体"/>
          <w:kern w:val="0"/>
          <w:sz w:val="24"/>
          <w:highlight w:val="none"/>
          <w:lang w:val="en-US" w:eastAsia="zh-CN"/>
        </w:rPr>
        <w:t xml:space="preserve">在货物采购项目中，供应商提供的货物既有中小企业制造货物，也有大型企业制造货物的，不享受本办法规定的中小企业扶持政策。 </w:t>
      </w:r>
    </w:p>
    <w:p w14:paraId="0BDCE18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以联合体形式参加政府采购活动，联合体各方均为中小企业的，联合体视同中小企业。其中，联合体各方均为小微企业的，联合体视同小微企业。</w:t>
      </w:r>
    </w:p>
    <w:p w14:paraId="6EF377AA">
      <w:pPr>
        <w:widowControl/>
        <w:spacing w:line="360" w:lineRule="auto"/>
        <w:ind w:left="0" w:leftChars="0" w:firstLine="480" w:firstLineChars="200"/>
        <w:jc w:val="left"/>
        <w:rPr>
          <w:rFonts w:ascii="宋体" w:hAnsi="宋体" w:eastAsia="宋体" w:cs="宋体"/>
          <w:b/>
          <w:bCs/>
          <w:color w:val="auto"/>
          <w:sz w:val="24"/>
          <w:highlight w:val="none"/>
        </w:rPr>
      </w:pPr>
      <w:r>
        <w:rPr>
          <w:rFonts w:hint="eastAsia" w:ascii="宋体" w:hAnsi="宋体" w:cs="宋体"/>
          <w:color w:val="auto"/>
          <w:sz w:val="24"/>
          <w:highlight w:val="none"/>
        </w:rPr>
        <w:t>3.3.3</w:t>
      </w:r>
      <w:r>
        <w:rPr>
          <w:rFonts w:hint="eastAsia" w:ascii="宋体" w:hAnsi="宋体" w:eastAsia="宋体" w:cs="宋体"/>
          <w:color w:val="auto"/>
          <w:sz w:val="24"/>
          <w:highlight w:val="none"/>
        </w:rPr>
        <w:t>对于未预留份额专门面向中小企业的政府</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项目，以及预留份额政府采购项目中的非预留部分标项</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根据财库〔2020〕46号的相关规定，对符合本办法规定的</w:t>
      </w:r>
      <w:r>
        <w:rPr>
          <w:rFonts w:hint="eastAsia" w:ascii="宋体" w:hAnsi="宋体" w:eastAsia="宋体" w:cs="宋体"/>
          <w:color w:val="auto"/>
          <w:sz w:val="24"/>
          <w:highlight w:val="none"/>
        </w:rPr>
        <w:t>小型和微型企业的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10%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报价给予4%的扣除，用扣除后的价格参加评审。</w:t>
      </w:r>
      <w:r>
        <w:rPr>
          <w:rFonts w:hint="eastAsia" w:ascii="宋体" w:hAnsi="宋体" w:eastAsia="宋体" w:cs="宋体"/>
          <w:b/>
          <w:bCs/>
          <w:color w:val="auto"/>
          <w:sz w:val="24"/>
          <w:highlight w:val="none"/>
        </w:rPr>
        <w:t>组成联合体或者接受分包的小微企业与联合体内其他企业、分包企业之间存在直接控股、管理关系的，不享受价格扣除优惠政策。</w:t>
      </w:r>
      <w:r>
        <w:rPr>
          <w:rFonts w:hint="eastAsia" w:ascii="宋体" w:hAnsi="宋体" w:cs="宋体"/>
          <w:b/>
          <w:bCs/>
          <w:color w:val="auto"/>
          <w:szCs w:val="21"/>
          <w:highlight w:val="none"/>
        </w:rPr>
        <w:t>已</w:t>
      </w:r>
      <w:r>
        <w:rPr>
          <w:rFonts w:hint="eastAsia" w:ascii="宋体" w:hAnsi="宋体" w:cs="宋体"/>
          <w:b/>
          <w:bCs/>
          <w:color w:val="auto"/>
          <w:szCs w:val="21"/>
          <w:highlight w:val="none"/>
          <w:lang w:eastAsia="zh-CN"/>
        </w:rPr>
        <w:t>预留份额专门</w:t>
      </w:r>
      <w:r>
        <w:rPr>
          <w:rFonts w:hint="eastAsia" w:ascii="宋体" w:hAnsi="宋体" w:cs="宋体"/>
          <w:b/>
          <w:bCs/>
          <w:color w:val="auto"/>
          <w:szCs w:val="21"/>
          <w:highlight w:val="none"/>
        </w:rPr>
        <w:t>面向中小微企业采购的项目，不再执行价格评审优惠的扶持政策。</w:t>
      </w:r>
    </w:p>
    <w:p w14:paraId="20D7CF44">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716D2F9B">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33BFF86">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71EDB60">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7A537B95">
      <w:pPr>
        <w:spacing w:line="360" w:lineRule="auto"/>
        <w:ind w:firstLine="241" w:firstLineChars="100"/>
        <w:rPr>
          <w:rFonts w:ascii="宋体" w:hAnsi="宋体" w:cs="宋体"/>
          <w:b/>
          <w:bCs/>
          <w:sz w:val="24"/>
        </w:rPr>
      </w:pPr>
      <w:r>
        <w:rPr>
          <w:rFonts w:hint="eastAsia" w:ascii="宋体" w:hAnsi="宋体" w:cs="宋体"/>
          <w:b/>
          <w:bCs/>
          <w:sz w:val="24"/>
        </w:rPr>
        <w:t>3.4支持创新发展</w:t>
      </w:r>
    </w:p>
    <w:p w14:paraId="7B96F39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23A1F98">
      <w:pPr>
        <w:spacing w:line="360" w:lineRule="auto"/>
        <w:ind w:firstLine="480" w:firstLineChars="200"/>
        <w:rPr>
          <w:rFonts w:hint="eastAsia" w:ascii="宋体" w:hAnsi="宋体" w:cs="宋体"/>
          <w:b/>
          <w:bCs/>
          <w:sz w:val="24"/>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4B309AAF">
      <w:pPr>
        <w:spacing w:line="360" w:lineRule="auto"/>
        <w:ind w:firstLine="241" w:firstLineChars="100"/>
        <w:rPr>
          <w:rFonts w:ascii="宋体" w:hAnsi="宋体" w:cs="宋体"/>
          <w:b/>
          <w:bCs/>
          <w:sz w:val="24"/>
        </w:rPr>
      </w:pPr>
      <w:r>
        <w:rPr>
          <w:rFonts w:hint="eastAsia" w:ascii="宋体" w:hAnsi="宋体" w:cs="宋体"/>
          <w:b/>
          <w:bCs/>
          <w:sz w:val="24"/>
        </w:rPr>
        <w:t>3.5平等对待内外资企业和符合条件的破产重整企业</w:t>
      </w:r>
    </w:p>
    <w:p w14:paraId="132B0970">
      <w:pPr>
        <w:bidi w:val="0"/>
        <w:ind w:firstLine="480" w:firstLineChars="200"/>
        <w:rPr>
          <w:rFonts w:hint="eastAsia"/>
        </w:rPr>
      </w:pPr>
      <w:r>
        <w:rPr>
          <w:rFonts w:hint="eastAsia"/>
        </w:rPr>
        <w:t>平等对待内外资企业和符合条件的破产重整企业，切实保障企业公平竞争，平等维护企业的合法利益。</w:t>
      </w:r>
    </w:p>
    <w:p w14:paraId="6DFFC76B">
      <w:pPr>
        <w:pStyle w:val="7"/>
        <w:bidi w:val="0"/>
        <w:rPr>
          <w:rFonts w:hint="eastAsia"/>
          <w:color w:val="auto"/>
        </w:rPr>
      </w:pPr>
      <w:r>
        <w:rPr>
          <w:rFonts w:hint="eastAsia" w:ascii="宋体" w:hAnsi="宋体" w:cs="宋体"/>
          <w:sz w:val="24"/>
          <w:lang w:val="en-US" w:eastAsia="zh-CN"/>
        </w:rPr>
        <w:t>4.</w:t>
      </w:r>
      <w:r>
        <w:rPr>
          <w:rFonts w:hint="eastAsia"/>
          <w:color w:val="auto"/>
        </w:rPr>
        <w:t>询问、质疑、投诉</w:t>
      </w:r>
    </w:p>
    <w:p w14:paraId="6E405397">
      <w:pPr>
        <w:pStyle w:val="8"/>
        <w:bidi w:val="0"/>
      </w:pPr>
      <w:r>
        <w:rPr>
          <w:rFonts w:hint="eastAsia"/>
          <w:lang w:val="en-US" w:eastAsia="zh-CN"/>
        </w:rPr>
        <w:t>4.1</w:t>
      </w:r>
      <w:r>
        <w:t>在线询问、质疑、投诉</w:t>
      </w:r>
    </w:p>
    <w:p w14:paraId="35EDA425">
      <w:pPr>
        <w:spacing w:line="360" w:lineRule="auto"/>
        <w:ind w:firstLine="480" w:firstLineChars="200"/>
        <w:rPr>
          <w:rFonts w:hint="eastAsia" w:ascii="宋体" w:hAnsi="宋体" w:cs="宋体"/>
          <w:sz w:val="24"/>
        </w:rPr>
      </w:pPr>
      <w:r>
        <w:rPr>
          <w:rFonts w:hint="eastAsia" w:ascii="宋体" w:hAnsi="宋体" w:cs="宋体"/>
          <w:sz w:val="24"/>
        </w:rPr>
        <w:t>根</w:t>
      </w:r>
      <w:r>
        <w:rPr>
          <w:rFonts w:hint="eastAsia" w:ascii="宋体" w:hAnsi="宋体" w:cs="宋体"/>
          <w:sz w:val="24"/>
          <w:lang w:val="en-US" w:eastAsia="zh-CN"/>
        </w:rPr>
        <w:t>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0BB2007">
      <w:pPr>
        <w:pStyle w:val="8"/>
        <w:bidi w:val="0"/>
      </w:pPr>
      <w:r>
        <w:rPr>
          <w:rFonts w:hint="eastAsia"/>
          <w:lang w:val="en-US" w:eastAsia="zh-CN"/>
        </w:rPr>
        <w:t>4.</w:t>
      </w:r>
      <w:r>
        <w:rPr>
          <w:rFonts w:hint="eastAsia"/>
        </w:rPr>
        <w:t>2供应商询问</w:t>
      </w:r>
    </w:p>
    <w:p w14:paraId="1493329A">
      <w:pPr>
        <w:spacing w:line="360" w:lineRule="auto"/>
        <w:ind w:firstLine="480" w:firstLineChars="200"/>
        <w:rPr>
          <w:rFonts w:hint="eastAsia" w:ascii="宋体" w:hAnsi="宋体" w:cs="宋体"/>
          <w:sz w:val="24"/>
          <w:lang w:val="zh-CN" w:eastAsia="zh-CN"/>
        </w:rPr>
      </w:pPr>
      <w:r>
        <w:rPr>
          <w:rFonts w:hint="eastAsia" w:ascii="宋体" w:hAnsi="宋体" w:cs="宋体"/>
          <w:sz w:val="24"/>
          <w:lang w:val="zh-CN"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40DB81B">
      <w:pPr>
        <w:pStyle w:val="8"/>
        <w:bidi w:val="0"/>
      </w:pPr>
      <w:r>
        <w:rPr>
          <w:rFonts w:hint="eastAsia"/>
          <w:lang w:val="en-US" w:eastAsia="zh-CN"/>
        </w:rPr>
        <w:t>4.</w:t>
      </w:r>
      <w:r>
        <w:rPr>
          <w:rFonts w:hint="eastAsia"/>
        </w:rPr>
        <w:t>3供应商质疑</w:t>
      </w:r>
    </w:p>
    <w:p w14:paraId="2898EA77">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4.3.1提出质疑的供应商应当是参与所质疑项目采购活动的供应商。潜在供应商已依法获取其可质疑的招标文件的，可以对该文件提出质疑。</w:t>
      </w:r>
    </w:p>
    <w:p w14:paraId="0F6ABF5D">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DD7DEDF">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4.3.2.1对招标文件提出质疑的，质疑期限为供应商获得招标文件之日或者招标文件公告期限届满之日起计算。</w:t>
      </w:r>
    </w:p>
    <w:p w14:paraId="114527BD">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4.3.2.2对采购过程提出质疑的，质疑期限为各采购程序环节结束之日起计算。4.3.2.3对采购结果提出质疑的，质疑期限自采购结果公告期限届满之日起计算。</w:t>
      </w:r>
    </w:p>
    <w:p w14:paraId="4E67AE8C">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4.3.3供应商提出质疑应当提交质疑函和必要的证明材料。质疑函应当包括下列内容：</w:t>
      </w:r>
    </w:p>
    <w:p w14:paraId="560C2BFA">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4.3.3.1供应商的姓名或者名称、地址、邮编、联系人及联系电话；</w:t>
      </w:r>
    </w:p>
    <w:p w14:paraId="1608E544">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4.3.3.2质疑项目的名称、编号；</w:t>
      </w:r>
    </w:p>
    <w:p w14:paraId="7219A178">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4.3.3.3具体、明确的质疑事项和与质疑事项相关的请求；</w:t>
      </w:r>
    </w:p>
    <w:p w14:paraId="13C72A4C">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4.3.3.4事实依据；</w:t>
      </w:r>
    </w:p>
    <w:p w14:paraId="565E32BA">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4.3.3.5必要的法律依据；</w:t>
      </w:r>
    </w:p>
    <w:p w14:paraId="40AB9BCE">
      <w:pPr>
        <w:spacing w:line="360" w:lineRule="auto"/>
        <w:ind w:firstLine="720" w:firstLineChars="300"/>
        <w:rPr>
          <w:rFonts w:hint="eastAsia" w:ascii="宋体" w:hAnsi="宋体" w:cs="宋体"/>
          <w:sz w:val="24"/>
          <w:lang w:val="en-US" w:eastAsia="zh-CN"/>
        </w:rPr>
      </w:pPr>
      <w:r>
        <w:rPr>
          <w:rFonts w:hint="eastAsia" w:ascii="宋体" w:hAnsi="宋体" w:cs="宋体"/>
          <w:sz w:val="24"/>
          <w:lang w:val="en-US" w:eastAsia="zh-CN"/>
        </w:rPr>
        <w:t>4.3.3.6提出质疑的日期。</w:t>
      </w:r>
    </w:p>
    <w:p w14:paraId="5E245800">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供应商提交的质疑函需一式三份。供应商为自然人的，应当由本人签字；供应商为法人或者其他组织的，应当由法定代表人、主要负责人，或者其授权代表签字或者盖章，并加盖公章。</w:t>
      </w:r>
    </w:p>
    <w:p w14:paraId="6F0AD8AF">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质疑函范本及制作说明详见附件2。</w:t>
      </w:r>
    </w:p>
    <w:p w14:paraId="1B88ABE5">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4.3.4对同一采购程序环节的质疑，供应商须在法定质疑期内一次性提出。</w:t>
      </w:r>
    </w:p>
    <w:p w14:paraId="2EE9DF02">
      <w:pPr>
        <w:spacing w:line="360" w:lineRule="auto"/>
        <w:ind w:firstLine="480" w:firstLineChars="200"/>
        <w:rPr>
          <w:rFonts w:hint="eastAsia" w:ascii="宋体" w:hAnsi="宋体" w:cs="宋体"/>
          <w:sz w:val="24"/>
          <w:lang w:val="zh-CN" w:eastAsia="zh-CN"/>
        </w:rPr>
      </w:pPr>
      <w:r>
        <w:rPr>
          <w:rFonts w:hint="eastAsia" w:ascii="宋体" w:hAnsi="宋体" w:cs="宋体"/>
          <w:sz w:val="24"/>
          <w:lang w:val="en-US" w:eastAsia="zh-CN"/>
        </w:rPr>
        <w:t xml:space="preserve">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 </w:t>
      </w:r>
    </w:p>
    <w:p w14:paraId="77F1BED7">
      <w:pPr>
        <w:spacing w:line="360" w:lineRule="auto"/>
        <w:ind w:firstLine="480" w:firstLineChars="200"/>
        <w:rPr>
          <w:rFonts w:hint="eastAsia" w:ascii="宋体" w:hAnsi="宋体" w:cs="宋体"/>
          <w:sz w:val="24"/>
          <w:lang w:val="zh-CN" w:eastAsia="zh-CN"/>
        </w:rPr>
      </w:pPr>
      <w:r>
        <w:rPr>
          <w:rFonts w:hint="eastAsia" w:ascii="宋体" w:hAnsi="宋体" w:cs="宋体"/>
          <w:sz w:val="24"/>
          <w:lang w:val="en-US" w:eastAsia="zh-CN"/>
        </w:rPr>
        <w:t>代理人提出质疑和投诉，应当提交供应商签署的授权委托书。</w:t>
      </w:r>
    </w:p>
    <w:p w14:paraId="5FAE2527">
      <w:pPr>
        <w:pStyle w:val="33"/>
        <w:spacing w:line="360" w:lineRule="auto"/>
        <w:ind w:firstLine="480" w:firstLineChars="200"/>
        <w:rPr>
          <w:rFonts w:hint="eastAsia" w:ascii="宋体" w:hAnsi="宋体" w:eastAsia="宋体" w:cs="Times New Roman"/>
          <w:sz w:val="24"/>
        </w:rPr>
      </w:pPr>
      <w:r>
        <w:rPr>
          <w:rFonts w:hint="eastAsia" w:hAnsi="宋体" w:cs="Times New Roman"/>
          <w:sz w:val="24"/>
          <w:lang w:val="en-US" w:eastAsia="zh-CN"/>
        </w:rPr>
        <w:t>4</w:t>
      </w:r>
      <w:r>
        <w:rPr>
          <w:rFonts w:hint="eastAsia" w:ascii="宋体" w:hAnsi="宋体" w:eastAsia="宋体" w:cs="Times New Roman"/>
          <w:sz w:val="24"/>
        </w:rPr>
        <w:t>.</w:t>
      </w:r>
      <w:r>
        <w:rPr>
          <w:rFonts w:hint="eastAsia" w:ascii="宋体" w:hAnsi="宋体" w:eastAsia="宋体" w:cs="Times New Roman"/>
          <w:sz w:val="24"/>
          <w:lang w:val="en-US" w:eastAsia="zh-CN"/>
        </w:rPr>
        <w:t>3</w:t>
      </w:r>
      <w:r>
        <w:rPr>
          <w:rFonts w:hint="eastAsia" w:ascii="宋体" w:hAnsi="宋体" w:eastAsia="宋体" w:cs="Times New Roman"/>
          <w:sz w:val="24"/>
        </w:rPr>
        <w:t>.</w:t>
      </w:r>
      <w:r>
        <w:rPr>
          <w:rFonts w:hint="eastAsia" w:hAnsi="宋体" w:cs="Times New Roman"/>
          <w:sz w:val="24"/>
          <w:lang w:val="en-US" w:eastAsia="zh-CN"/>
        </w:rPr>
        <w:t>5</w:t>
      </w:r>
      <w:r>
        <w:rPr>
          <w:rFonts w:hint="eastAsia" w:ascii="宋体" w:hAnsi="宋体" w:eastAsia="宋体" w:cs="Times New Roman"/>
          <w:sz w:val="24"/>
        </w:rPr>
        <w:t>采购人或者</w:t>
      </w:r>
      <w:r>
        <w:rPr>
          <w:rFonts w:hint="eastAsia" w:hAnsi="宋体" w:cs="Times New Roman"/>
          <w:sz w:val="24"/>
          <w:lang w:eastAsia="zh-CN"/>
        </w:rPr>
        <w:t>采购代理机构</w:t>
      </w:r>
      <w:r>
        <w:rPr>
          <w:rFonts w:hint="eastAsia" w:ascii="宋体" w:hAnsi="宋体" w:eastAsia="宋体" w:cs="Times New Roman"/>
          <w:sz w:val="24"/>
        </w:rPr>
        <w:t>应当在收到供应商的书面质疑后七个工作日内作出答复，并以书面形式通知质疑供应商和其他与质疑处理结果有利害关系的政府采购当事人，但答复的内容不得涉及商业秘密。</w:t>
      </w:r>
    </w:p>
    <w:p w14:paraId="5E7C0496">
      <w:pPr>
        <w:pStyle w:val="33"/>
        <w:spacing w:line="360" w:lineRule="auto"/>
        <w:ind w:firstLine="480" w:firstLineChars="200"/>
        <w:rPr>
          <w:rFonts w:hint="eastAsia" w:ascii="宋体" w:hAnsi="宋体" w:eastAsia="宋体"/>
          <w:sz w:val="24"/>
        </w:rPr>
      </w:pPr>
      <w:r>
        <w:rPr>
          <w:rFonts w:hint="eastAsia" w:hAnsi="宋体"/>
          <w:sz w:val="24"/>
          <w:lang w:val="en-US" w:eastAsia="zh-CN"/>
        </w:rPr>
        <w:t>4</w:t>
      </w:r>
      <w:r>
        <w:rPr>
          <w:rFonts w:hint="eastAsia" w:ascii="宋体" w:hAnsi="宋体" w:eastAsia="宋体"/>
          <w:sz w:val="24"/>
        </w:rPr>
        <w:t>.</w:t>
      </w:r>
      <w:r>
        <w:rPr>
          <w:rFonts w:hint="eastAsia" w:ascii="宋体" w:hAnsi="宋体" w:eastAsia="宋体"/>
          <w:sz w:val="24"/>
          <w:lang w:val="en-US" w:eastAsia="zh-CN"/>
        </w:rPr>
        <w:t>3</w:t>
      </w:r>
      <w:r>
        <w:rPr>
          <w:rFonts w:hint="eastAsia" w:ascii="宋体" w:hAnsi="宋体" w:eastAsia="宋体"/>
          <w:sz w:val="24"/>
        </w:rPr>
        <w:t>.</w:t>
      </w:r>
      <w:r>
        <w:rPr>
          <w:rFonts w:hint="eastAsia" w:hAnsi="宋体"/>
          <w:sz w:val="24"/>
          <w:lang w:val="en-US" w:eastAsia="zh-CN"/>
        </w:rPr>
        <w:t>6</w:t>
      </w:r>
      <w:r>
        <w:rPr>
          <w:rFonts w:hint="eastAsia" w:ascii="宋体" w:hAnsi="宋体" w:eastAsia="宋体"/>
          <w:sz w:val="24"/>
        </w:rPr>
        <w:t>询问或者质疑事项可能影响采购结果的，采购人应当暂停签订合同，已经签订合同的，应当中止履行合同。</w:t>
      </w:r>
    </w:p>
    <w:p w14:paraId="45CC0E29">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4.3.7采购人、采购代理机构认为供应商质疑不成立，或者成立但未对中标、成交结果构成影响的，继续开展采购活动；认为供应商质疑成立且影响或者可能影响中标、成交结果的，按照下列情况处理： </w:t>
      </w:r>
    </w:p>
    <w:p w14:paraId="7365CB52">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（1）对采购文件提出的质疑，依法通过澄清或者修改可以继续开展采购活动的，澄清或者修改采购文件后继续开展采购活动；否则应当修改采购文件后重新开展采购活动。 </w:t>
      </w:r>
    </w:p>
    <w:p w14:paraId="3FF055AA">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（2）对采购过程、中标或者成交结果提出的质疑，合格供应商符合法定数量时， 可以从合格的中标或者成交候选人中另行确定中标、成交供应商的，应当依法另行确定中标、成交供应商；否则应当重新开展采购活动。 </w:t>
      </w:r>
    </w:p>
    <w:p w14:paraId="2CB7C818">
      <w:pPr>
        <w:pStyle w:val="8"/>
        <w:bidi w:val="0"/>
      </w:pPr>
      <w:r>
        <w:rPr>
          <w:rFonts w:hint="eastAsia"/>
        </w:rPr>
        <w:t>4.</w:t>
      </w:r>
      <w:r>
        <w:rPr>
          <w:rFonts w:hint="eastAsia"/>
          <w:lang w:val="en-US" w:eastAsia="zh-CN"/>
        </w:rPr>
        <w:t>4</w:t>
      </w:r>
      <w:r>
        <w:rPr>
          <w:rFonts w:hint="eastAsia"/>
        </w:rPr>
        <w:t>供应商投诉</w:t>
      </w:r>
    </w:p>
    <w:p w14:paraId="5FEA65B7">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highlight w:val="none"/>
          <w:lang w:val="zh-CN" w:eastAsia="zh-CN"/>
        </w:rPr>
        <w:t>4.</w:t>
      </w:r>
      <w:r>
        <w:rPr>
          <w:rFonts w:hint="eastAsia" w:ascii="宋体" w:hAnsi="宋体" w:eastAsia="宋体"/>
          <w:sz w:val="24"/>
          <w:highlight w:val="none"/>
          <w:lang w:val="en-US" w:eastAsia="zh-CN"/>
        </w:rPr>
        <w:t>4.</w:t>
      </w:r>
      <w:r>
        <w:rPr>
          <w:rFonts w:hint="eastAsia" w:ascii="宋体" w:hAnsi="宋体" w:eastAsia="宋体"/>
          <w:sz w:val="24"/>
          <w:highlight w:val="none"/>
          <w:lang w:val="zh-CN" w:eastAsia="zh-CN"/>
        </w:rPr>
        <w:t>1质疑供应商对采购人、</w:t>
      </w:r>
      <w:r>
        <w:rPr>
          <w:rFonts w:hint="eastAsia" w:hAnsi="宋体"/>
          <w:sz w:val="24"/>
          <w:highlight w:val="none"/>
          <w:lang w:val="zh-CN" w:eastAsia="zh-CN"/>
        </w:rPr>
        <w:t>采购代理机构</w:t>
      </w:r>
      <w:r>
        <w:rPr>
          <w:rFonts w:hint="eastAsia" w:ascii="宋体" w:hAnsi="宋体" w:eastAsia="宋体"/>
          <w:sz w:val="24"/>
          <w:highlight w:val="none"/>
          <w:lang w:val="zh-CN" w:eastAsia="zh-CN"/>
        </w:rPr>
        <w:t>的答复不满意或者采购人、</w:t>
      </w:r>
      <w:r>
        <w:rPr>
          <w:rFonts w:hint="eastAsia" w:hAnsi="宋体"/>
          <w:sz w:val="24"/>
          <w:highlight w:val="none"/>
          <w:lang w:val="zh-CN" w:eastAsia="zh-CN"/>
        </w:rPr>
        <w:t>采购代理机构</w:t>
      </w:r>
      <w:r>
        <w:rPr>
          <w:rFonts w:hint="eastAsia" w:ascii="宋体" w:hAnsi="宋体" w:eastAsia="宋体"/>
          <w:sz w:val="24"/>
          <w:highlight w:val="none"/>
          <w:lang w:val="zh-CN" w:eastAsia="zh-CN"/>
        </w:rPr>
        <w:t>未在规定的时间内作出答复的，可以在答复期满后十五个工作日内向同级政府采</w:t>
      </w:r>
      <w:r>
        <w:rPr>
          <w:rFonts w:hint="eastAsia" w:ascii="宋体" w:hAnsi="宋体" w:eastAsia="宋体"/>
          <w:sz w:val="24"/>
          <w:lang w:val="zh-CN" w:eastAsia="zh-CN"/>
        </w:rPr>
        <w:t>购监督管理部门提出投诉。</w:t>
      </w:r>
    </w:p>
    <w:p w14:paraId="2AE4A580">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w:t>
      </w:r>
      <w:r>
        <w:rPr>
          <w:rFonts w:hint="eastAsia" w:ascii="宋体" w:hAnsi="宋体" w:eastAsia="宋体"/>
          <w:sz w:val="24"/>
          <w:lang w:val="zh-CN" w:eastAsia="zh-CN"/>
        </w:rPr>
        <w:t>2供应商投诉的事项不得超出已质疑事项的范围，基于质疑答复内容提出的投诉事项除外。</w:t>
      </w:r>
    </w:p>
    <w:p w14:paraId="5AB29C14">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w:t>
      </w:r>
      <w:r>
        <w:rPr>
          <w:rFonts w:hint="eastAsia" w:ascii="宋体" w:hAnsi="宋体" w:eastAsia="宋体"/>
          <w:sz w:val="24"/>
          <w:lang w:val="zh-CN" w:eastAsia="zh-CN"/>
        </w:rPr>
        <w:t>3供应商投诉应当有明确的请求和必要的证明材料。</w:t>
      </w:r>
    </w:p>
    <w:p w14:paraId="0B45E97A">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4.4.4投诉人提起投诉应当符合下列条件： </w:t>
      </w:r>
    </w:p>
    <w:p w14:paraId="5A87296A">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（一）提起投诉前已依法进行质疑； </w:t>
      </w:r>
    </w:p>
    <w:p w14:paraId="6B29B653">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（二）投诉书内容符合本办法的规定； </w:t>
      </w:r>
    </w:p>
    <w:p w14:paraId="3A5D84CC">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（三）在投诉有效期限内提起投诉； </w:t>
      </w:r>
    </w:p>
    <w:p w14:paraId="11AA5E7C">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（四）同一投诉事项未经财政部门投诉处理； </w:t>
      </w:r>
    </w:p>
    <w:p w14:paraId="40142C12">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（五）财政部规定的其他条件。</w:t>
      </w:r>
    </w:p>
    <w:p w14:paraId="5B58469E">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4.5</w:t>
      </w:r>
      <w:r>
        <w:rPr>
          <w:rFonts w:hint="eastAsia" w:ascii="宋体" w:hAnsi="宋体" w:eastAsia="宋体"/>
          <w:sz w:val="24"/>
          <w:lang w:val="zh-CN" w:eastAsia="zh-CN"/>
        </w:rPr>
        <w:t>以联合体形式参加政府采购活动的，其投诉应当由组成联合体的所有供应商共同提出。</w:t>
      </w:r>
    </w:p>
    <w:p w14:paraId="1E8CE891">
      <w:pPr>
        <w:pStyle w:val="33"/>
        <w:spacing w:line="360" w:lineRule="auto"/>
        <w:ind w:firstLine="480" w:firstLineChars="200"/>
        <w:rPr>
          <w:rFonts w:hint="eastAsia" w:ascii="宋体" w:hAnsi="宋体" w:eastAsia="宋体"/>
          <w:sz w:val="24"/>
          <w:lang w:val="zh-CN" w:eastAsia="zh-CN"/>
        </w:rPr>
      </w:pPr>
    </w:p>
    <w:p w14:paraId="342BEEB5">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投诉书范本及制作说明详见附件</w:t>
      </w:r>
      <w:r>
        <w:rPr>
          <w:rFonts w:hint="eastAsia" w:ascii="宋体" w:hAnsi="宋体" w:eastAsia="宋体"/>
          <w:sz w:val="24"/>
          <w:lang w:val="en-US" w:eastAsia="zh-CN"/>
        </w:rPr>
        <w:t>3</w:t>
      </w:r>
      <w:r>
        <w:rPr>
          <w:rFonts w:hint="eastAsia" w:ascii="宋体" w:hAnsi="宋体" w:eastAsia="宋体"/>
          <w:sz w:val="24"/>
          <w:lang w:val="zh-CN" w:eastAsia="zh-CN"/>
        </w:rPr>
        <w:t>。</w:t>
      </w:r>
    </w:p>
    <w:p w14:paraId="6071C511">
      <w:pPr>
        <w:pStyle w:val="33"/>
        <w:spacing w:line="360" w:lineRule="auto"/>
        <w:ind w:firstLine="480" w:firstLineChars="200"/>
        <w:rPr>
          <w:rFonts w:hint="eastAsia" w:ascii="宋体" w:hAnsi="宋体" w:eastAsia="宋体"/>
          <w:sz w:val="24"/>
          <w:lang w:val="zh-CN" w:eastAsia="zh-CN"/>
        </w:rPr>
      </w:pPr>
    </w:p>
    <w:p w14:paraId="2E823F59">
      <w:pPr>
        <w:pStyle w:val="891"/>
        <w:shd w:val="clear" w:color="auto" w:fill="FFFFFF"/>
        <w:snapToGrid w:val="0"/>
        <w:spacing w:after="240" w:afterAutospacing="0" w:line="360" w:lineRule="auto"/>
        <w:ind w:firstLine="400"/>
        <w:contextualSpacing/>
      </w:pPr>
    </w:p>
    <w:p w14:paraId="54B79A30">
      <w:pPr>
        <w:pStyle w:val="135"/>
        <w:snapToGrid w:val="0"/>
        <w:spacing w:before="0"/>
        <w:ind w:firstLine="360"/>
        <w:rPr>
          <w:rFonts w:ascii="宋体" w:hAnsi="宋体" w:cs="宋体"/>
          <w:sz w:val="18"/>
          <w:szCs w:val="18"/>
        </w:rPr>
      </w:pPr>
    </w:p>
    <w:p w14:paraId="352EC3A4">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F7245BF">
      <w:pPr>
        <w:pStyle w:val="6"/>
        <w:bidi w:val="0"/>
      </w:pPr>
      <w:bookmarkStart w:id="28" w:name="_Toc2155"/>
      <w:bookmarkStart w:id="29" w:name="_Toc6417"/>
      <w:r>
        <w:rPr>
          <w:rFonts w:hint="eastAsia"/>
        </w:rPr>
        <w:t>二、招标文件的构成、澄清、修改</w:t>
      </w:r>
      <w:bookmarkEnd w:id="28"/>
      <w:bookmarkEnd w:id="29"/>
    </w:p>
    <w:p w14:paraId="782C7DCB">
      <w:pPr>
        <w:pStyle w:val="7"/>
        <w:bidi w:val="0"/>
      </w:pPr>
      <w:r>
        <w:rPr>
          <w:rFonts w:hint="eastAsia"/>
        </w:rPr>
        <w:t>5．招标文件的构成</w:t>
      </w:r>
    </w:p>
    <w:p w14:paraId="569851A4">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210DC5B3">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4E3646EA">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0B6DB1FF">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26732DF8">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5E7A676F">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55B00AD0">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330574D6">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3832D01D">
      <w:pPr>
        <w:pStyle w:val="7"/>
        <w:bidi w:val="0"/>
      </w:pPr>
      <w:r>
        <w:rPr>
          <w:rFonts w:hint="eastAsia"/>
        </w:rPr>
        <w:t>6. 招标文件的澄清、修改</w:t>
      </w:r>
    </w:p>
    <w:p w14:paraId="59E32FD6">
      <w:pPr>
        <w:pStyle w:val="135"/>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6A62FC4E">
      <w:pPr>
        <w:pStyle w:val="135"/>
        <w:snapToGrid w:val="0"/>
        <w:spacing w:before="0"/>
        <w:ind w:firstLine="480"/>
        <w:rPr>
          <w:rFonts w:hAnsi="宋体" w:cs="宋体"/>
          <w:sz w:val="18"/>
          <w:szCs w:val="18"/>
          <w:lang w:val="en-US"/>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52C1556">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272ACC00">
      <w:pPr>
        <w:pStyle w:val="6"/>
        <w:bidi w:val="0"/>
      </w:pPr>
      <w:bookmarkStart w:id="30" w:name="_Toc23795"/>
      <w:bookmarkStart w:id="31" w:name="_Toc21343"/>
      <w:r>
        <w:rPr>
          <w:rFonts w:hint="eastAsia"/>
        </w:rPr>
        <w:t>三、投标</w:t>
      </w:r>
      <w:bookmarkEnd w:id="30"/>
      <w:bookmarkEnd w:id="31"/>
    </w:p>
    <w:p w14:paraId="25C5BB77">
      <w:pPr>
        <w:pStyle w:val="7"/>
        <w:bidi w:val="0"/>
      </w:pPr>
      <w:r>
        <w:rPr>
          <w:rFonts w:hint="eastAsia"/>
        </w:rPr>
        <w:t>7. 招标文件的获取</w:t>
      </w:r>
    </w:p>
    <w:p w14:paraId="63DDA971">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4B010C3B">
      <w:pPr>
        <w:pStyle w:val="7"/>
        <w:bidi w:val="0"/>
      </w:pPr>
      <w:r>
        <w:rPr>
          <w:rFonts w:hint="eastAsia"/>
        </w:rPr>
        <w:t>8.开标前答疑会或现场考察</w:t>
      </w:r>
    </w:p>
    <w:p w14:paraId="74437293">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359F4877">
      <w:pPr>
        <w:pStyle w:val="7"/>
        <w:bidi w:val="0"/>
      </w:pPr>
      <w:r>
        <w:rPr>
          <w:rFonts w:hint="eastAsia"/>
        </w:rPr>
        <w:t>9.投标保证金</w:t>
      </w:r>
    </w:p>
    <w:p w14:paraId="1D4DCAFB">
      <w:pPr>
        <w:pStyle w:val="4"/>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5E9CD55D">
      <w:pPr>
        <w:pStyle w:val="7"/>
        <w:bidi w:val="0"/>
      </w:pPr>
      <w:r>
        <w:rPr>
          <w:rFonts w:hint="eastAsia"/>
        </w:rPr>
        <w:t>10.投标文件的语言</w:t>
      </w:r>
    </w:p>
    <w:p w14:paraId="7639EA14">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5B661CEC">
      <w:pPr>
        <w:pStyle w:val="7"/>
        <w:bidi w:val="0"/>
      </w:pPr>
      <w:r>
        <w:rPr>
          <w:rFonts w:hint="eastAsia"/>
        </w:rPr>
        <w:t>11.投标文件的组成</w:t>
      </w:r>
    </w:p>
    <w:p w14:paraId="443BFD99">
      <w:pPr>
        <w:pStyle w:val="8"/>
        <w:bidi w:val="0"/>
      </w:pPr>
      <w:r>
        <w:rPr>
          <w:rFonts w:hint="eastAsia"/>
        </w:rPr>
        <w:t>11.1资格文件</w:t>
      </w:r>
    </w:p>
    <w:p w14:paraId="1463500F">
      <w:pPr>
        <w:snapToGrid w:val="0"/>
        <w:spacing w:line="360" w:lineRule="auto"/>
        <w:ind w:firstLine="482"/>
        <w:rPr>
          <w:rFonts w:hint="eastAsia" w:ascii="宋体" w:hAnsi="宋体" w:eastAsia="宋体" w:cs="宋体"/>
          <w:sz w:val="24"/>
        </w:rPr>
      </w:pPr>
      <w:r>
        <w:rPr>
          <w:rFonts w:hint="eastAsia" w:ascii="宋体" w:hAnsi="宋体" w:eastAsia="宋体" w:cs="宋体"/>
          <w:sz w:val="24"/>
        </w:rPr>
        <w:t>11.1.1符合参加政府采购活动应当具备的一般条件的承诺函；</w:t>
      </w:r>
    </w:p>
    <w:p w14:paraId="45D139C2">
      <w:pPr>
        <w:snapToGrid w:val="0"/>
        <w:spacing w:line="360" w:lineRule="auto"/>
        <w:ind w:firstLine="482"/>
        <w:rPr>
          <w:rFonts w:hint="eastAsia" w:ascii="宋体" w:hAnsi="宋体" w:eastAsia="宋体" w:cs="宋体"/>
          <w:sz w:val="24"/>
          <w:lang w:eastAsia="zh-CN"/>
        </w:rPr>
      </w:pPr>
      <w:r>
        <w:rPr>
          <w:rFonts w:hint="eastAsia" w:ascii="宋体" w:hAnsi="宋体" w:eastAsia="宋体" w:cs="宋体"/>
          <w:sz w:val="24"/>
        </w:rPr>
        <w:t>11.1.2联合协议（</w:t>
      </w:r>
      <w:r>
        <w:rPr>
          <w:rFonts w:hint="eastAsia" w:ascii="宋体" w:hAnsi="宋体" w:eastAsia="宋体" w:cs="宋体"/>
          <w:sz w:val="24"/>
          <w:lang w:val="en-US" w:eastAsia="zh-CN"/>
        </w:rPr>
        <w:t>若</w:t>
      </w:r>
      <w:r>
        <w:rPr>
          <w:rFonts w:hint="eastAsia" w:ascii="宋体" w:hAnsi="宋体" w:eastAsia="宋体" w:cs="宋体"/>
          <w:sz w:val="24"/>
        </w:rPr>
        <w:t>本项目不接受联合体响应或者供应商不以联合体形式响应的，则不需要提供)</w:t>
      </w:r>
      <w:r>
        <w:rPr>
          <w:rFonts w:hint="eastAsia" w:ascii="宋体" w:hAnsi="宋体" w:eastAsia="宋体" w:cs="宋体"/>
          <w:sz w:val="24"/>
          <w:lang w:eastAsia="zh-CN"/>
        </w:rPr>
        <w:t>；</w:t>
      </w:r>
    </w:p>
    <w:p w14:paraId="7E0EA530">
      <w:pPr>
        <w:snapToGrid w:val="0"/>
        <w:spacing w:line="360" w:lineRule="auto"/>
        <w:ind w:firstLine="482"/>
        <w:rPr>
          <w:rFonts w:hint="eastAsia" w:ascii="宋体" w:hAnsi="宋体" w:eastAsia="宋体" w:cs="宋体"/>
          <w:sz w:val="24"/>
        </w:rPr>
      </w:pPr>
      <w:r>
        <w:rPr>
          <w:rFonts w:hint="eastAsia" w:ascii="宋体" w:hAnsi="宋体" w:eastAsia="宋体" w:cs="宋体"/>
          <w:sz w:val="24"/>
        </w:rPr>
        <w:t>11.1.3落实政府采购政策需满足的资格要求（如有</w:t>
      </w:r>
      <w:r>
        <w:rPr>
          <w:rFonts w:hint="eastAsia" w:ascii="宋体" w:hAnsi="宋体" w:eastAsia="宋体" w:cs="宋体"/>
          <w:sz w:val="24"/>
          <w:lang w:eastAsia="zh-CN"/>
        </w:rPr>
        <w:t>要求</w:t>
      </w:r>
      <w:r>
        <w:rPr>
          <w:rFonts w:hint="eastAsia" w:ascii="宋体" w:hAnsi="宋体" w:eastAsia="宋体" w:cs="宋体"/>
          <w:sz w:val="24"/>
        </w:rPr>
        <w:t>)；</w:t>
      </w:r>
    </w:p>
    <w:p w14:paraId="15E581F8">
      <w:pPr>
        <w:snapToGrid w:val="0"/>
        <w:spacing w:line="360" w:lineRule="auto"/>
        <w:ind w:firstLine="482"/>
        <w:rPr>
          <w:rFonts w:hint="eastAsia" w:ascii="宋体" w:hAnsi="宋体" w:eastAsia="宋体" w:cs="宋体"/>
          <w:sz w:val="24"/>
        </w:rPr>
      </w:pPr>
      <w:r>
        <w:rPr>
          <w:rFonts w:hint="eastAsia" w:ascii="宋体" w:hAnsi="宋体" w:eastAsia="宋体" w:cs="宋体"/>
          <w:sz w:val="24"/>
        </w:rPr>
        <w:t>11.1.4本项目的特定资格要求（如有</w:t>
      </w:r>
      <w:r>
        <w:rPr>
          <w:rFonts w:hint="eastAsia" w:ascii="宋体" w:hAnsi="宋体" w:eastAsia="宋体" w:cs="宋体"/>
          <w:sz w:val="24"/>
          <w:lang w:eastAsia="zh-CN"/>
        </w:rPr>
        <w:t>要求</w:t>
      </w:r>
      <w:r>
        <w:rPr>
          <w:rFonts w:hint="eastAsia" w:ascii="宋体" w:hAnsi="宋体" w:eastAsia="宋体" w:cs="宋体"/>
          <w:sz w:val="24"/>
        </w:rPr>
        <w:t>)。</w:t>
      </w:r>
    </w:p>
    <w:p w14:paraId="7D044A7C">
      <w:pPr>
        <w:pStyle w:val="8"/>
        <w:bidi w:val="0"/>
        <w:rPr>
          <w:rFonts w:ascii="宋体" w:hAnsi="宋体" w:cs="宋体"/>
          <w:b/>
          <w:bCs/>
          <w:color w:val="auto"/>
          <w:sz w:val="24"/>
          <w:lang w:val="zh-CN"/>
        </w:rPr>
      </w:pPr>
      <w:r>
        <w:rPr>
          <w:rFonts w:hint="eastAsia" w:ascii="宋体" w:hAnsi="宋体" w:cs="宋体"/>
          <w:b/>
          <w:bCs/>
          <w:color w:val="auto"/>
          <w:sz w:val="24"/>
          <w:lang w:val="zh-CN"/>
        </w:rPr>
        <w:t>11.</w:t>
      </w:r>
      <w:r>
        <w:rPr>
          <w:rFonts w:hint="eastAsia" w:ascii="宋体" w:hAnsi="宋体" w:cs="宋体"/>
          <w:b/>
          <w:bCs/>
          <w:color w:val="auto"/>
          <w:sz w:val="24"/>
        </w:rPr>
        <w:t>2</w:t>
      </w:r>
      <w:r>
        <w:rPr>
          <w:rFonts w:hint="eastAsia" w:ascii="宋体" w:hAnsi="宋体" w:cs="宋体"/>
          <w:b/>
          <w:bCs/>
          <w:color w:val="auto"/>
          <w:sz w:val="24"/>
          <w:lang w:val="zh-CN"/>
        </w:rPr>
        <w:t xml:space="preserve"> </w:t>
      </w:r>
      <w:r>
        <w:rPr>
          <w:rFonts w:hint="eastAsia" w:ascii="宋体" w:hAnsi="宋体" w:cs="宋体"/>
          <w:b/>
          <w:bCs/>
          <w:color w:val="auto"/>
          <w:sz w:val="24"/>
        </w:rPr>
        <w:t>商务技术</w:t>
      </w:r>
      <w:r>
        <w:rPr>
          <w:rFonts w:hint="eastAsia" w:ascii="宋体" w:hAnsi="宋体" w:cs="宋体"/>
          <w:b/>
          <w:bCs/>
          <w:color w:val="auto"/>
          <w:sz w:val="24"/>
          <w:lang w:val="zh-CN"/>
        </w:rPr>
        <w:t>文件</w:t>
      </w:r>
    </w:p>
    <w:p w14:paraId="5503D90C">
      <w:pPr>
        <w:snapToGrid w:val="0"/>
        <w:spacing w:line="360" w:lineRule="auto"/>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1C79392F">
      <w:pPr>
        <w:snapToGrid w:val="0"/>
        <w:spacing w:line="360" w:lineRule="auto"/>
        <w:rPr>
          <w:rFonts w:ascii="宋体" w:hAnsi="宋体" w:cs="宋体"/>
          <w:sz w:val="24"/>
        </w:rPr>
      </w:pPr>
      <w:r>
        <w:rPr>
          <w:rFonts w:hint="eastAsia" w:ascii="宋体" w:hAnsi="宋体" w:cs="宋体"/>
          <w:color w:val="auto"/>
          <w:sz w:val="24"/>
        </w:rPr>
        <w:t>11.2.2授权委托书</w:t>
      </w:r>
      <w:r>
        <w:rPr>
          <w:rFonts w:hint="eastAsia" w:hAnsi="宋体"/>
          <w:color w:val="auto"/>
          <w:sz w:val="24"/>
          <w:szCs w:val="22"/>
          <w:lang w:eastAsia="zh-CN"/>
        </w:rPr>
        <w:t>（适用于非法定代表人（单位负责人或者</w:t>
      </w:r>
      <w:r>
        <w:rPr>
          <w:rFonts w:hint="eastAsia" w:hAnsi="宋体"/>
          <w:sz w:val="24"/>
          <w:szCs w:val="22"/>
          <w:lang w:eastAsia="zh-CN"/>
        </w:rPr>
        <w:t>自然人）参加</w:t>
      </w:r>
      <w:r>
        <w:rPr>
          <w:rFonts w:hint="eastAsia" w:hAnsi="宋体"/>
          <w:sz w:val="24"/>
          <w:szCs w:val="22"/>
          <w:lang w:val="en-US" w:eastAsia="zh-CN"/>
        </w:rPr>
        <w:t>投标</w:t>
      </w:r>
      <w:r>
        <w:rPr>
          <w:rFonts w:hint="eastAsia" w:hAnsi="宋体"/>
          <w:sz w:val="24"/>
          <w:szCs w:val="22"/>
          <w:lang w:eastAsia="zh-CN"/>
        </w:rPr>
        <w:t>并签署</w:t>
      </w:r>
      <w:r>
        <w:rPr>
          <w:rFonts w:hint="eastAsia" w:hAnsi="宋体"/>
          <w:sz w:val="24"/>
          <w:szCs w:val="22"/>
          <w:lang w:val="en-US" w:eastAsia="zh-CN"/>
        </w:rPr>
        <w:t>投标</w:t>
      </w:r>
      <w:r>
        <w:rPr>
          <w:rFonts w:hint="eastAsia" w:hAnsi="宋体"/>
          <w:sz w:val="24"/>
          <w:szCs w:val="22"/>
          <w:lang w:eastAsia="zh-CN"/>
        </w:rPr>
        <w:t>文件）</w:t>
      </w:r>
      <w:r>
        <w:rPr>
          <w:rFonts w:hint="eastAsia" w:ascii="宋体" w:hAnsi="宋体" w:cs="宋体"/>
          <w:sz w:val="24"/>
        </w:rPr>
        <w:t>或法定代表人（单位负责人、自然人本人）身份证明</w:t>
      </w:r>
      <w:r>
        <w:rPr>
          <w:rFonts w:hint="eastAsia" w:hAnsi="宋体"/>
          <w:sz w:val="24"/>
          <w:szCs w:val="22"/>
          <w:lang w:eastAsia="zh-CN"/>
        </w:rPr>
        <w:t>（适用于法定代表人（单位负责人或者自然人）本人参加</w:t>
      </w:r>
      <w:r>
        <w:rPr>
          <w:rFonts w:hint="eastAsia" w:hAnsi="宋体"/>
          <w:sz w:val="24"/>
          <w:szCs w:val="22"/>
          <w:lang w:val="en-US" w:eastAsia="zh-CN"/>
        </w:rPr>
        <w:t>投标</w:t>
      </w:r>
      <w:r>
        <w:rPr>
          <w:rFonts w:hint="eastAsia" w:hAnsi="宋体"/>
          <w:sz w:val="24"/>
          <w:szCs w:val="22"/>
          <w:lang w:eastAsia="zh-CN"/>
        </w:rPr>
        <w:t>并签署</w:t>
      </w:r>
      <w:r>
        <w:rPr>
          <w:rFonts w:hint="eastAsia" w:hAnsi="宋体"/>
          <w:sz w:val="24"/>
          <w:szCs w:val="22"/>
          <w:lang w:val="en-US" w:eastAsia="zh-CN"/>
        </w:rPr>
        <w:t>投标</w:t>
      </w:r>
      <w:r>
        <w:rPr>
          <w:rFonts w:hint="eastAsia" w:hAnsi="宋体"/>
          <w:sz w:val="24"/>
          <w:szCs w:val="22"/>
          <w:lang w:eastAsia="zh-CN"/>
        </w:rPr>
        <w:t>文件）</w:t>
      </w:r>
      <w:r>
        <w:rPr>
          <w:rFonts w:hint="eastAsia" w:ascii="宋体" w:hAnsi="宋体" w:cs="宋体"/>
          <w:sz w:val="24"/>
        </w:rPr>
        <w:t>；</w:t>
      </w:r>
    </w:p>
    <w:p w14:paraId="55789FC5">
      <w:pPr>
        <w:snapToGrid w:val="0"/>
        <w:spacing w:line="360" w:lineRule="auto"/>
        <w:rPr>
          <w:rFonts w:hint="eastAsia" w:ascii="宋体" w:hAnsi="宋体" w:eastAsia="宋体" w:cs="宋体"/>
          <w:snapToGrid w:val="0"/>
          <w:kern w:val="28"/>
          <w:sz w:val="24"/>
          <w:szCs w:val="20"/>
          <w:lang w:eastAsia="zh-CN"/>
        </w:rPr>
      </w:pPr>
      <w:r>
        <w:rPr>
          <w:rFonts w:hint="eastAsia" w:ascii="宋体" w:hAnsi="宋体" w:cs="宋体"/>
          <w:sz w:val="24"/>
        </w:rPr>
        <w:t>1</w:t>
      </w:r>
      <w:r>
        <w:rPr>
          <w:rFonts w:ascii="宋体" w:hAnsi="宋体" w:cs="宋体"/>
          <w:sz w:val="24"/>
        </w:rPr>
        <w:t>1.1.</w:t>
      </w:r>
      <w:r>
        <w:rPr>
          <w:rFonts w:hint="eastAsia" w:ascii="宋体" w:hAnsi="宋体" w:cs="宋体"/>
          <w:sz w:val="24"/>
          <w:lang w:val="en-US" w:eastAsia="zh-CN"/>
        </w:rPr>
        <w:t>3</w:t>
      </w:r>
      <w:r>
        <w:rPr>
          <w:rFonts w:hint="eastAsia" w:ascii="宋体" w:hAnsi="宋体" w:cs="宋体"/>
          <w:snapToGrid w:val="0"/>
          <w:kern w:val="28"/>
          <w:sz w:val="24"/>
          <w:szCs w:val="20"/>
        </w:rPr>
        <w:t>联合协议（如有</w:t>
      </w:r>
      <w:r>
        <w:rPr>
          <w:rFonts w:hint="eastAsia" w:ascii="宋体" w:hAnsi="宋体" w:cs="宋体"/>
          <w:snapToGrid w:val="0"/>
          <w:kern w:val="28"/>
          <w:sz w:val="24"/>
          <w:szCs w:val="20"/>
          <w:lang w:eastAsia="zh-CN"/>
        </w:rPr>
        <w:t>）；</w:t>
      </w:r>
    </w:p>
    <w:p w14:paraId="6BA70433">
      <w:pPr>
        <w:snapToGrid w:val="0"/>
        <w:spacing w:line="360" w:lineRule="auto"/>
        <w:rPr>
          <w:rFonts w:ascii="宋体" w:hAnsi="宋体" w:cs="宋体"/>
          <w:sz w:val="24"/>
        </w:rPr>
      </w:pPr>
      <w:r>
        <w:rPr>
          <w:rFonts w:hint="eastAsia" w:ascii="宋体" w:hAnsi="宋体" w:cs="宋体"/>
          <w:sz w:val="24"/>
        </w:rPr>
        <w:t>11.2.</w:t>
      </w:r>
      <w:r>
        <w:rPr>
          <w:rFonts w:hint="eastAsia" w:ascii="宋体" w:hAnsi="宋体" w:cs="宋体"/>
          <w:sz w:val="24"/>
          <w:lang w:val="en-US" w:eastAsia="zh-CN"/>
        </w:rPr>
        <w:t>4</w:t>
      </w:r>
      <w:r>
        <w:rPr>
          <w:rFonts w:hint="eastAsia" w:ascii="宋体" w:hAnsi="宋体" w:cs="宋体"/>
          <w:sz w:val="24"/>
        </w:rPr>
        <w:t>分包意向协议</w:t>
      </w:r>
      <w:r>
        <w:rPr>
          <w:rFonts w:hint="eastAsia" w:ascii="宋体" w:hAnsi="宋体" w:cs="宋体"/>
          <w:snapToGrid w:val="0"/>
          <w:kern w:val="28"/>
          <w:sz w:val="24"/>
          <w:szCs w:val="20"/>
        </w:rPr>
        <w:t>（如有)</w:t>
      </w:r>
      <w:r>
        <w:rPr>
          <w:rFonts w:hint="eastAsia" w:ascii="宋体" w:hAnsi="宋体" w:cs="宋体"/>
          <w:sz w:val="24"/>
        </w:rPr>
        <w:t>；</w:t>
      </w:r>
    </w:p>
    <w:p w14:paraId="1F3744C3">
      <w:pPr>
        <w:snapToGrid w:val="0"/>
        <w:spacing w:line="360" w:lineRule="auto"/>
        <w:rPr>
          <w:rFonts w:hint="eastAsia" w:ascii="宋体" w:hAnsi="宋体" w:eastAsia="宋体" w:cs="宋体"/>
          <w:color w:val="auto"/>
          <w:sz w:val="24"/>
          <w:lang w:eastAsia="zh-CN"/>
        </w:rPr>
      </w:pPr>
      <w:r>
        <w:rPr>
          <w:rFonts w:hint="eastAsia" w:ascii="宋体" w:hAnsi="宋体" w:cs="宋体"/>
          <w:snapToGrid w:val="0"/>
          <w:kern w:val="28"/>
          <w:lang w:val="en-US" w:eastAsia="zh-CN"/>
        </w:rPr>
        <w:t>11.2.5</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ascii="宋体" w:hAnsi="宋体" w:eastAsia="宋体" w:cs="宋体"/>
          <w:color w:val="auto"/>
          <w:sz w:val="24"/>
        </w:rPr>
        <w:t>（</w:t>
      </w:r>
      <w:r>
        <w:rPr>
          <w:rFonts w:hint="eastAsia"/>
          <w:color w:val="auto"/>
          <w:sz w:val="24"/>
        </w:rPr>
        <w:t>如</w:t>
      </w:r>
      <w:r>
        <w:rPr>
          <w:rFonts w:hint="eastAsia"/>
          <w:color w:val="auto"/>
          <w:sz w:val="24"/>
          <w:lang w:val="en-US" w:eastAsia="zh-CN"/>
        </w:rPr>
        <w:t>有</w:t>
      </w:r>
      <w:r>
        <w:rPr>
          <w:rFonts w:hint="eastAsia" w:ascii="宋体" w:hAnsi="宋体" w:eastAsia="宋体" w:cs="宋体"/>
          <w:color w:val="auto"/>
          <w:sz w:val="24"/>
        </w:rPr>
        <w:t>）</w:t>
      </w:r>
      <w:r>
        <w:rPr>
          <w:rFonts w:hint="eastAsia" w:ascii="宋体" w:hAnsi="宋体" w:cs="宋体"/>
          <w:color w:val="auto"/>
          <w:sz w:val="24"/>
          <w:lang w:eastAsia="zh-CN"/>
        </w:rPr>
        <w:t>；</w:t>
      </w:r>
    </w:p>
    <w:p w14:paraId="49711573">
      <w:pPr>
        <w:snapToGrid w:val="0"/>
        <w:spacing w:line="360" w:lineRule="auto"/>
        <w:rPr>
          <w:rFonts w:hint="eastAsia" w:ascii="宋体" w:hAnsi="宋体" w:eastAsia="宋体" w:cs="宋体"/>
          <w:sz w:val="24"/>
        </w:rPr>
      </w:pPr>
      <w:r>
        <w:rPr>
          <w:rFonts w:hint="eastAsia" w:ascii="宋体" w:hAnsi="宋体" w:eastAsia="宋体" w:cs="宋体"/>
          <w:sz w:val="24"/>
        </w:rPr>
        <w:t>11.2.</w:t>
      </w:r>
      <w:r>
        <w:rPr>
          <w:rFonts w:hint="eastAsia" w:ascii="宋体" w:hAnsi="宋体" w:cs="宋体"/>
          <w:sz w:val="24"/>
          <w:lang w:val="en-US" w:eastAsia="zh-CN"/>
        </w:rPr>
        <w:t>6</w:t>
      </w:r>
      <w:r>
        <w:rPr>
          <w:rFonts w:hint="eastAsia" w:ascii="宋体" w:hAnsi="宋体" w:eastAsia="宋体" w:cs="宋体"/>
          <w:sz w:val="24"/>
        </w:rPr>
        <w:t>评标标准相应的商务技术资料；</w:t>
      </w:r>
    </w:p>
    <w:p w14:paraId="0E713EC7">
      <w:pPr>
        <w:snapToGrid w:val="0"/>
        <w:spacing w:line="360" w:lineRule="auto"/>
        <w:rPr>
          <w:rFonts w:hint="eastAsia" w:ascii="宋体" w:hAnsi="宋体" w:cs="宋体"/>
          <w:sz w:val="24"/>
          <w:lang w:val="en-US" w:eastAsia="zh-CN"/>
        </w:rPr>
      </w:pPr>
      <w:r>
        <w:rPr>
          <w:rFonts w:hint="eastAsia" w:ascii="宋体" w:hAnsi="宋体" w:cs="宋体"/>
          <w:sz w:val="24"/>
          <w:lang w:val="en-US" w:eastAsia="zh-CN"/>
        </w:rPr>
        <w:t>11.2.7</w:t>
      </w:r>
      <w:r>
        <w:rPr>
          <w:rFonts w:hint="eastAsia" w:ascii="宋体" w:hAnsi="宋体" w:cs="宋体"/>
          <w:sz w:val="24"/>
        </w:rPr>
        <w:t>商务</w:t>
      </w:r>
      <w:r>
        <w:rPr>
          <w:rFonts w:hint="eastAsia" w:ascii="宋体" w:hAnsi="宋体" w:cs="宋体"/>
          <w:sz w:val="24"/>
          <w:lang w:val="en-US" w:eastAsia="zh-CN"/>
        </w:rPr>
        <w:t>偏离表；</w:t>
      </w:r>
    </w:p>
    <w:p w14:paraId="00FD30E6">
      <w:pPr>
        <w:snapToGrid w:val="0"/>
        <w:spacing w:line="360" w:lineRule="auto"/>
        <w:rPr>
          <w:rFonts w:hint="eastAsia" w:ascii="宋体" w:hAnsi="宋体" w:cs="宋体"/>
          <w:color w:val="auto"/>
          <w:sz w:val="24"/>
        </w:rPr>
      </w:pPr>
      <w:r>
        <w:rPr>
          <w:rFonts w:hint="eastAsia" w:ascii="宋体" w:hAnsi="宋体" w:cs="宋体"/>
          <w:color w:val="auto"/>
          <w:sz w:val="24"/>
          <w:lang w:val="en-US" w:eastAsia="zh-CN"/>
        </w:rPr>
        <w:t>11.2.8</w:t>
      </w:r>
      <w:r>
        <w:rPr>
          <w:rFonts w:hint="eastAsia" w:ascii="宋体" w:hAnsi="宋体" w:cs="宋体"/>
          <w:color w:val="auto"/>
          <w:sz w:val="24"/>
        </w:rPr>
        <w:t>技术</w:t>
      </w:r>
      <w:r>
        <w:rPr>
          <w:rFonts w:hint="eastAsia" w:ascii="宋体" w:hAnsi="宋体" w:cs="宋体"/>
          <w:color w:val="auto"/>
          <w:sz w:val="24"/>
          <w:lang w:eastAsia="zh-CN"/>
        </w:rPr>
        <w:t>偏离</w:t>
      </w:r>
      <w:r>
        <w:rPr>
          <w:rFonts w:hint="eastAsia" w:ascii="宋体" w:hAnsi="宋体" w:cs="宋体"/>
          <w:color w:val="auto"/>
          <w:sz w:val="24"/>
        </w:rPr>
        <w:t>表；</w:t>
      </w:r>
    </w:p>
    <w:p w14:paraId="1C773D97">
      <w:pPr>
        <w:snapToGrid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cs="宋体"/>
          <w:color w:val="auto"/>
          <w:sz w:val="24"/>
          <w:lang w:val="en-US" w:eastAsia="zh-CN"/>
        </w:rPr>
        <w:t>9</w:t>
      </w:r>
      <w:r>
        <w:rPr>
          <w:rFonts w:hint="eastAsia" w:ascii="宋体" w:hAnsi="宋体" w:eastAsia="宋体" w:cs="宋体"/>
          <w:color w:val="auto"/>
          <w:sz w:val="24"/>
          <w:lang w:val="zh-CN"/>
        </w:rPr>
        <w:t>政府采购供应商廉洁自律承诺书；</w:t>
      </w:r>
    </w:p>
    <w:p w14:paraId="0C03934A">
      <w:pPr>
        <w:snapToGrid w:val="0"/>
        <w:spacing w:line="360" w:lineRule="auto"/>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11.2.</w:t>
      </w:r>
      <w:r>
        <w:rPr>
          <w:rFonts w:hint="eastAsia" w:ascii="宋体" w:hAnsi="宋体" w:cs="宋体"/>
          <w:color w:val="auto"/>
          <w:sz w:val="24"/>
          <w:lang w:val="en-US" w:eastAsia="zh-CN"/>
        </w:rPr>
        <w:t>10</w:t>
      </w:r>
      <w:r>
        <w:rPr>
          <w:rFonts w:hint="eastAsia" w:ascii="宋体" w:hAnsi="宋体" w:eastAsia="宋体" w:cs="宋体"/>
          <w:color w:val="auto"/>
          <w:sz w:val="24"/>
          <w:lang w:val="en-US" w:eastAsia="zh-CN"/>
        </w:rPr>
        <w:t>采购</w:t>
      </w:r>
      <w:r>
        <w:rPr>
          <w:rFonts w:hint="eastAsia" w:ascii="宋体" w:hAnsi="宋体" w:eastAsia="宋体" w:cs="宋体"/>
          <w:color w:val="auto"/>
          <w:sz w:val="24"/>
          <w:lang w:val="zh-CN" w:eastAsia="zh-CN"/>
        </w:rPr>
        <w:t>代理服务费支付承诺书。（本项不作为无效标评审内容）</w:t>
      </w:r>
    </w:p>
    <w:p w14:paraId="4A0D93B6">
      <w:pPr>
        <w:pStyle w:val="8"/>
        <w:bidi w:val="0"/>
        <w:rPr>
          <w:rFonts w:ascii="宋体" w:hAnsi="宋体" w:cs="宋体"/>
          <w:sz w:val="24"/>
          <w:u w:val="single"/>
          <w:lang w:val="zh-CN"/>
        </w:rPr>
      </w:pPr>
      <w:r>
        <w:rPr>
          <w:rFonts w:hint="eastAsia" w:ascii="宋体" w:hAnsi="宋体" w:cs="宋体"/>
          <w:b/>
          <w:bCs/>
          <w:kern w:val="0"/>
          <w:sz w:val="24"/>
          <w:lang w:val="zh-CN"/>
        </w:rPr>
        <w:t>11.</w:t>
      </w:r>
      <w:r>
        <w:rPr>
          <w:rFonts w:hint="eastAsia" w:ascii="宋体" w:hAnsi="宋体" w:cs="宋体"/>
          <w:b/>
          <w:bCs/>
          <w:kern w:val="0"/>
          <w:sz w:val="24"/>
        </w:rPr>
        <w:t>3</w:t>
      </w:r>
      <w:r>
        <w:rPr>
          <w:rFonts w:hint="eastAsia" w:ascii="宋体" w:hAnsi="宋体" w:cs="宋体"/>
          <w:b/>
          <w:bCs/>
          <w:sz w:val="24"/>
        </w:rPr>
        <w:t>报价文件</w:t>
      </w:r>
      <w:r>
        <w:rPr>
          <w:rFonts w:hint="eastAsia" w:ascii="宋体" w:hAnsi="宋体" w:cs="宋体"/>
          <w:sz w:val="24"/>
        </w:rPr>
        <w:t xml:space="preserve"> </w:t>
      </w:r>
    </w:p>
    <w:p w14:paraId="493C92BC">
      <w:pPr>
        <w:snapToGrid w:val="0"/>
        <w:spacing w:line="360" w:lineRule="auto"/>
        <w:rPr>
          <w:rFonts w:hint="eastAsia" w:ascii="宋体" w:hAnsi="宋体" w:cs="宋体"/>
          <w:color w:val="auto"/>
          <w:sz w:val="24"/>
        </w:rPr>
      </w:pPr>
      <w:r>
        <w:rPr>
          <w:rFonts w:hint="eastAsia" w:ascii="宋体" w:hAnsi="宋体" w:cs="宋体"/>
          <w:color w:val="auto"/>
          <w:sz w:val="24"/>
        </w:rPr>
        <w:t>11.3.1开标一览表（报价表）；</w:t>
      </w:r>
    </w:p>
    <w:p w14:paraId="43631761">
      <w:pPr>
        <w:snapToGrid w:val="0"/>
        <w:spacing w:line="360" w:lineRule="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11.3.2</w:t>
      </w:r>
      <w:r>
        <w:rPr>
          <w:rFonts w:hint="eastAsia" w:ascii="宋体" w:hAnsi="宋体" w:eastAsia="宋体" w:cs="宋体"/>
          <w:color w:val="auto"/>
          <w:sz w:val="24"/>
        </w:rPr>
        <w:t>报价情况说明（如供应商报价低于项目预算50%的，应当提交本文档，详细阐述不影响产品质量或者诚信履约的具体原因）</w:t>
      </w:r>
      <w:r>
        <w:rPr>
          <w:rFonts w:hint="eastAsia" w:ascii="宋体" w:hAnsi="宋体" w:cs="宋体"/>
          <w:color w:val="auto"/>
          <w:sz w:val="24"/>
          <w:lang w:eastAsia="zh-CN"/>
        </w:rPr>
        <w:t>。</w:t>
      </w:r>
    </w:p>
    <w:p w14:paraId="41B4A504">
      <w:pPr>
        <w:spacing w:line="360" w:lineRule="auto"/>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6D4DBD71">
      <w:pPr>
        <w:spacing w:line="360" w:lineRule="auto"/>
        <w:rPr>
          <w:rFonts w:hint="eastAsia" w:ascii="宋体" w:hAnsi="宋体" w:cs="宋体"/>
          <w:b/>
          <w:color w:val="auto"/>
          <w:sz w:val="24"/>
        </w:rPr>
      </w:pPr>
      <w:r>
        <w:rPr>
          <w:rFonts w:hint="eastAsia" w:ascii="宋体" w:hAnsi="宋体" w:cs="宋体"/>
          <w:b/>
          <w:color w:val="auto"/>
          <w:sz w:val="24"/>
        </w:rPr>
        <w:t>投标人提供虚假材料投标的，投标无效。</w:t>
      </w:r>
    </w:p>
    <w:p w14:paraId="0B85A401">
      <w:pPr>
        <w:spacing w:line="360" w:lineRule="auto"/>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47301DF8">
      <w:pPr>
        <w:pStyle w:val="7"/>
        <w:bidi w:val="0"/>
      </w:pPr>
      <w:r>
        <w:rPr>
          <w:rFonts w:hint="eastAsia"/>
        </w:rPr>
        <w:t>12</w:t>
      </w:r>
      <w:r>
        <w:rPr>
          <w:rFonts w:hint="eastAsia"/>
          <w:lang w:val="zh-CN"/>
        </w:rPr>
        <w:t xml:space="preserve">. </w:t>
      </w:r>
      <w:r>
        <w:rPr>
          <w:rFonts w:hint="eastAsia"/>
        </w:rPr>
        <w:t>投标文件的编制</w:t>
      </w:r>
    </w:p>
    <w:p w14:paraId="11FC79F7">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B9E8483">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87B866B">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055E80AD">
      <w:pPr>
        <w:pStyle w:val="7"/>
        <w:bidi w:val="0"/>
      </w:pPr>
      <w:r>
        <w:rPr>
          <w:rFonts w:hint="eastAsia"/>
        </w:rPr>
        <w:t>13.投标文件的签署、盖章</w:t>
      </w:r>
    </w:p>
    <w:p w14:paraId="685F8458">
      <w:pPr>
        <w:pStyle w:val="135"/>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0094C8A8">
      <w:pPr>
        <w:pStyle w:val="135"/>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58CF7194">
      <w:pPr>
        <w:pStyle w:val="135"/>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557627E6">
      <w:pPr>
        <w:pStyle w:val="7"/>
        <w:bidi w:val="0"/>
      </w:pPr>
      <w:r>
        <w:rPr>
          <w:rFonts w:hint="eastAsia"/>
        </w:rPr>
        <w:t>14. 投标文件的提交、补充、修改、撤回</w:t>
      </w:r>
    </w:p>
    <w:p w14:paraId="75A15298">
      <w:pPr>
        <w:pStyle w:val="135"/>
        <w:snapToGrid w:val="0"/>
        <w:spacing w:before="0"/>
        <w:ind w:firstLine="480"/>
        <w:rPr>
          <w:rFonts w:hint="eastAsia" w:ascii="宋体" w:hAnsi="宋体" w:eastAsia="宋体" w:cs="宋体"/>
        </w:rPr>
      </w:pPr>
      <w:r>
        <w:rPr>
          <w:rFonts w:hint="eastAsia" w:ascii="宋体" w:hAnsi="宋体" w:eastAsia="宋体" w:cs="宋体"/>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AF03CF9">
      <w:pPr>
        <w:pStyle w:val="135"/>
        <w:snapToGrid w:val="0"/>
        <w:spacing w:before="0"/>
        <w:ind w:firstLine="480"/>
        <w:rPr>
          <w:rFonts w:hint="eastAsia" w:ascii="宋体" w:hAnsi="宋体" w:eastAsia="宋体" w:cs="宋体"/>
        </w:rPr>
      </w:pPr>
      <w:r>
        <w:rPr>
          <w:rFonts w:hint="eastAsia" w:ascii="宋体" w:hAnsi="宋体" w:eastAsia="宋体" w:cs="宋体"/>
        </w:rPr>
        <w:t>14.2电子交易平台收到投标文件，将妥善保存并即时向供应商发出确认回执通知。在投标截止时间前，除供应商补充、修改或者撤回投标文件外，任何单位和个人不得解密或提取投标文件。</w:t>
      </w:r>
    </w:p>
    <w:p w14:paraId="31964CD7">
      <w:pPr>
        <w:pStyle w:val="135"/>
        <w:snapToGrid w:val="0"/>
        <w:spacing w:before="0"/>
        <w:ind w:firstLine="480"/>
        <w:rPr>
          <w:rFonts w:hint="eastAsia" w:ascii="宋体" w:hAnsi="宋体" w:eastAsia="宋体" w:cs="宋体"/>
        </w:rPr>
      </w:pPr>
      <w:r>
        <w:rPr>
          <w:rFonts w:hint="eastAsia" w:ascii="宋体" w:hAnsi="宋体" w:eastAsia="宋体" w:cs="宋体"/>
        </w:rPr>
        <w:t>14.3采购人、</w:t>
      </w:r>
      <w:r>
        <w:rPr>
          <w:rFonts w:hint="eastAsia" w:ascii="宋体" w:hAnsi="宋体" w:cs="宋体"/>
          <w:lang w:eastAsia="zh-CN"/>
        </w:rPr>
        <w:t>采购代理机构</w:t>
      </w:r>
      <w:r>
        <w:rPr>
          <w:rFonts w:hint="eastAsia" w:ascii="宋体" w:hAnsi="宋体" w:eastAsia="宋体" w:cs="宋体"/>
        </w:rPr>
        <w:t>可以视情况延长投标文件提交的截止时间。在上述情况下，</w:t>
      </w:r>
      <w:r>
        <w:rPr>
          <w:rFonts w:hint="eastAsia" w:ascii="宋体" w:hAnsi="宋体" w:cs="宋体"/>
          <w:lang w:eastAsia="zh-CN"/>
        </w:rPr>
        <w:t>采购代理机构</w:t>
      </w:r>
      <w:r>
        <w:rPr>
          <w:rFonts w:hint="eastAsia" w:ascii="宋体" w:hAnsi="宋体" w:eastAsia="宋体" w:cs="宋体"/>
        </w:rPr>
        <w:t>与投标人以前在投标截止期方面的全部权利、责任和义务，将适用于延长至新的投标截止期。</w:t>
      </w:r>
    </w:p>
    <w:p w14:paraId="465B2AA2">
      <w:pPr>
        <w:pStyle w:val="7"/>
        <w:bidi w:val="0"/>
      </w:pPr>
      <w:r>
        <w:rPr>
          <w:rFonts w:hint="eastAsia"/>
        </w:rPr>
        <w:t>15.备份投标文件</w:t>
      </w:r>
    </w:p>
    <w:p w14:paraId="32D10BEC">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w:t>
      </w:r>
      <w:r>
        <w:rPr>
          <w:rFonts w:hint="eastAsia" w:hAnsi="宋体" w:cs="宋体"/>
          <w:sz w:val="24"/>
          <w:szCs w:val="24"/>
          <w:lang w:val="en-US" w:eastAsia="zh-CN"/>
        </w:rPr>
        <w:t>邮寄</w:t>
      </w:r>
      <w:r>
        <w:rPr>
          <w:rFonts w:hint="eastAsia" w:hAnsi="宋体" w:cs="宋体"/>
          <w:sz w:val="24"/>
          <w:szCs w:val="24"/>
        </w:rPr>
        <w:t>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04A93C22">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lang w:val="en-US" w:eastAsia="zh-CN"/>
        </w:rPr>
        <w:t>U</w:t>
      </w:r>
      <w:r>
        <w:rPr>
          <w:rFonts w:hint="eastAsia" w:hAnsi="宋体" w:cs="宋体"/>
          <w:sz w:val="24"/>
        </w:rPr>
        <w:t>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4912B2B3">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6FA4F90B">
      <w:pPr>
        <w:pStyle w:val="33"/>
        <w:spacing w:line="360" w:lineRule="auto"/>
        <w:ind w:firstLine="480" w:firstLineChars="200"/>
        <w:rPr>
          <w:rFonts w:hAnsi="宋体" w:cs="宋体"/>
          <w:sz w:val="24"/>
          <w:szCs w:val="24"/>
        </w:rPr>
      </w:pPr>
      <w:r>
        <w:rPr>
          <w:rFonts w:hint="eastAsia" w:hAnsi="宋体" w:cs="宋体"/>
          <w:sz w:val="24"/>
          <w:szCs w:val="24"/>
        </w:rPr>
        <w:t>15.4以</w:t>
      </w:r>
      <w:r>
        <w:rPr>
          <w:rFonts w:hint="eastAsia" w:hAnsi="宋体" w:cs="宋体"/>
          <w:sz w:val="24"/>
          <w:szCs w:val="24"/>
          <w:lang w:val="en-US" w:eastAsia="zh-CN"/>
        </w:rPr>
        <w:t>邮寄</w:t>
      </w:r>
      <w:r>
        <w:rPr>
          <w:rFonts w:hint="eastAsia" w:hAnsi="宋体" w:cs="宋体"/>
          <w:sz w:val="24"/>
          <w:szCs w:val="24"/>
        </w:rPr>
        <w:t>方式递交备份投标文件的，投标人应先将备份投标文件按要求密封和标记，再进行快递包装后邮寄。备份投标文件须在投标截止时间之前送达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1F5D6B69">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2D48F532">
      <w:pPr>
        <w:pStyle w:val="7"/>
        <w:bidi w:val="0"/>
      </w:pPr>
      <w:r>
        <w:rPr>
          <w:rFonts w:hint="eastAsia"/>
        </w:rPr>
        <w:t>16.投标文件的无效处理</w:t>
      </w:r>
    </w:p>
    <w:p w14:paraId="591BF145">
      <w:pPr>
        <w:pStyle w:val="25"/>
        <w:spacing w:line="360" w:lineRule="auto"/>
        <w:ind w:firstLine="360" w:firstLineChars="150"/>
        <w:rPr>
          <w:rFonts w:hint="eastAsia" w:eastAsia="宋体" w:cs="宋体"/>
          <w:szCs w:val="21"/>
          <w:lang w:eastAsia="zh-CN"/>
        </w:rPr>
      </w:pPr>
      <w:r>
        <w:rPr>
          <w:rFonts w:hint="eastAsia" w:cs="宋体"/>
          <w:szCs w:val="21"/>
        </w:rPr>
        <w:t>有招标文件第四部分</w:t>
      </w:r>
      <w:r>
        <w:rPr>
          <w:rFonts w:hint="eastAsia" w:cs="宋体"/>
          <w:szCs w:val="21"/>
          <w:lang w:val="en-US" w:eastAsia="zh-CN"/>
        </w:rPr>
        <w:t>评标办法中四、评标中的其他事项</w:t>
      </w:r>
      <w:r>
        <w:rPr>
          <w:rFonts w:cs="宋体"/>
          <w:szCs w:val="21"/>
        </w:rPr>
        <w:t>4.2规定</w:t>
      </w:r>
      <w:r>
        <w:rPr>
          <w:rFonts w:hint="eastAsia" w:cs="宋体"/>
          <w:szCs w:val="21"/>
        </w:rPr>
        <w:t>的情形之一的，投标无效</w:t>
      </w:r>
      <w:r>
        <w:rPr>
          <w:rFonts w:hint="eastAsia" w:cs="宋体"/>
          <w:szCs w:val="21"/>
          <w:lang w:eastAsia="zh-CN"/>
        </w:rPr>
        <w:t>。</w:t>
      </w:r>
    </w:p>
    <w:p w14:paraId="1838FAAA">
      <w:pPr>
        <w:pStyle w:val="7"/>
        <w:bidi w:val="0"/>
      </w:pPr>
      <w:r>
        <w:rPr>
          <w:rFonts w:hint="eastAsia"/>
        </w:rPr>
        <w:t>17.投标有效期</w:t>
      </w:r>
    </w:p>
    <w:p w14:paraId="512B4610">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2CB180D4">
      <w:pPr>
        <w:pStyle w:val="135"/>
        <w:spacing w:before="0"/>
        <w:ind w:firstLine="480"/>
        <w:rPr>
          <w:rFonts w:ascii="宋体" w:hAnsi="宋体" w:cs="宋体"/>
        </w:rPr>
      </w:pPr>
      <w:r>
        <w:rPr>
          <w:rFonts w:hint="eastAsia" w:ascii="宋体" w:hAnsi="宋体" w:cs="宋体"/>
        </w:rPr>
        <w:t>17.2投标文件合格投递后，自投标截止日期起，在投标有效期内有效。</w:t>
      </w:r>
    </w:p>
    <w:p w14:paraId="33DA5A27">
      <w:pPr>
        <w:pStyle w:val="135"/>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0396BEA0">
      <w:pPr>
        <w:pStyle w:val="135"/>
        <w:spacing w:before="0"/>
        <w:ind w:firstLine="643"/>
        <w:rPr>
          <w:rFonts w:ascii="宋体" w:hAnsi="宋体" w:cs="宋体"/>
          <w:b/>
          <w:sz w:val="32"/>
        </w:rPr>
      </w:pPr>
    </w:p>
    <w:p w14:paraId="49D30D85">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9E26B73">
      <w:pPr>
        <w:pStyle w:val="6"/>
        <w:bidi w:val="0"/>
      </w:pPr>
      <w:bookmarkStart w:id="32" w:name="_Toc2842"/>
      <w:bookmarkStart w:id="33" w:name="_Toc21464"/>
      <w:r>
        <w:rPr>
          <w:rFonts w:hint="eastAsia"/>
        </w:rPr>
        <w:t>四、开标、资格审查与信用信息查询</w:t>
      </w:r>
      <w:bookmarkEnd w:id="32"/>
      <w:bookmarkEnd w:id="33"/>
    </w:p>
    <w:p w14:paraId="58B7F3D0">
      <w:pPr>
        <w:pStyle w:val="7"/>
        <w:bidi w:val="0"/>
      </w:pPr>
      <w:r>
        <w:rPr>
          <w:rFonts w:hint="eastAsia"/>
        </w:rPr>
        <w:t xml:space="preserve">18.开标 </w:t>
      </w:r>
    </w:p>
    <w:p w14:paraId="723402E5">
      <w:pPr>
        <w:pStyle w:val="559"/>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4B69F697">
      <w:pPr>
        <w:pStyle w:val="55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34D0701C">
      <w:pPr>
        <w:pStyle w:val="55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06855F05">
      <w:pPr>
        <w:pStyle w:val="7"/>
        <w:bidi w:val="0"/>
      </w:pPr>
      <w:r>
        <w:rPr>
          <w:rFonts w:hint="eastAsia"/>
        </w:rPr>
        <w:t>19</w:t>
      </w:r>
      <w:r>
        <w:rPr>
          <w:rFonts w:hint="eastAsia"/>
          <w:lang w:val="en-US" w:eastAsia="zh-CN"/>
        </w:rPr>
        <w:t>.</w:t>
      </w:r>
      <w:r>
        <w:rPr>
          <w:rFonts w:hint="eastAsia"/>
        </w:rPr>
        <w:t>资格审查</w:t>
      </w:r>
    </w:p>
    <w:p w14:paraId="5A2A6226">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14:paraId="3D02ED74">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0C2BD3CF">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14:paraId="6A85D314">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14:paraId="0EC31C92">
      <w:pPr>
        <w:pStyle w:val="7"/>
        <w:bidi w:val="0"/>
        <w:rPr>
          <w:color w:val="auto"/>
        </w:rPr>
      </w:pPr>
      <w:r>
        <w:rPr>
          <w:rFonts w:hint="eastAsia"/>
        </w:rPr>
        <w:t>20</w:t>
      </w:r>
      <w:r>
        <w:rPr>
          <w:rFonts w:hint="eastAsia"/>
          <w:color w:val="auto"/>
          <w:lang w:val="en-US" w:eastAsia="zh-CN"/>
        </w:rPr>
        <w:t>.</w:t>
      </w:r>
      <w:r>
        <w:rPr>
          <w:rFonts w:hint="eastAsia"/>
          <w:color w:val="auto"/>
        </w:rPr>
        <w:t>信用信息查询</w:t>
      </w:r>
    </w:p>
    <w:p w14:paraId="2298536B">
      <w:pPr>
        <w:pStyle w:val="135"/>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lang w:eastAsia="zh-CN"/>
        </w:rPr>
        <w:t>采购代理机构</w:t>
      </w:r>
      <w:r>
        <w:rPr>
          <w:rFonts w:hint="eastAsia" w:ascii="宋体" w:hAnsi="宋体" w:cs="宋体"/>
          <w:color w:val="auto"/>
          <w:kern w:val="0"/>
          <w:szCs w:val="24"/>
        </w:rPr>
        <w:t>将在资格审查时通过“信用中国”网站(www.creditchina.gov.cn)、中国政府采购网(www.ccgp.gov.cn)渠道查询投标人</w:t>
      </w:r>
      <w:r>
        <w:rPr>
          <w:rFonts w:hint="eastAsia" w:ascii="宋体" w:hAnsi="宋体" w:cs="宋体"/>
          <w:color w:val="auto"/>
          <w:kern w:val="0"/>
          <w:szCs w:val="24"/>
          <w:lang w:val="en-US" w:eastAsia="zh-CN"/>
        </w:rPr>
        <w:t>投标截止日当天</w:t>
      </w:r>
      <w:r>
        <w:rPr>
          <w:rFonts w:hint="eastAsia" w:ascii="宋体" w:hAnsi="宋体" w:cs="宋体"/>
          <w:color w:val="auto"/>
          <w:kern w:val="0"/>
          <w:szCs w:val="24"/>
        </w:rPr>
        <w:t>的信用记录。</w:t>
      </w:r>
    </w:p>
    <w:p w14:paraId="0DCD79F4">
      <w:pPr>
        <w:pStyle w:val="135"/>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643B151E">
      <w:pPr>
        <w:pStyle w:val="135"/>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203331A5">
      <w:pPr>
        <w:pStyle w:val="726"/>
        <w:snapToGrid w:val="0"/>
        <w:spacing w:line="360" w:lineRule="auto"/>
        <w:ind w:firstLine="480"/>
        <w:rPr>
          <w:rFonts w:hint="eastAsia" w:ascii="宋体" w:hAnsi="宋体" w:cs="宋体"/>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770DA041">
      <w:pPr>
        <w:pStyle w:val="726"/>
        <w:snapToGrid w:val="0"/>
        <w:spacing w:line="360" w:lineRule="auto"/>
        <w:ind w:firstLine="480"/>
        <w:rPr>
          <w:rFonts w:hint="eastAsia" w:ascii="宋体" w:hAnsi="宋体" w:cs="宋体"/>
          <w:sz w:val="24"/>
          <w:highlight w:val="none"/>
          <w:lang w:bidi="ar"/>
        </w:rPr>
      </w:pPr>
      <w:r>
        <w:rPr>
          <w:rFonts w:hint="eastAsia" w:ascii="宋体" w:hAnsi="宋体" w:cs="宋体"/>
          <w:sz w:val="24"/>
          <w:highlight w:val="none"/>
          <w:lang w:val="en-US" w:eastAsia="zh-CN" w:bidi="ar"/>
        </w:rPr>
        <w:t>20.5</w:t>
      </w:r>
      <w:r>
        <w:rPr>
          <w:rFonts w:hint="eastAsia" w:ascii="宋体" w:hAnsi="宋体" w:cs="宋体"/>
          <w:sz w:val="24"/>
          <w:highlight w:val="none"/>
          <w:lang w:bidi="ar"/>
        </w:rPr>
        <w:t>行政处罚较大数额罚款标准认定：根据《财政部关于《中华人民共和国政府采购法实施条例》第十九条第一款“较大数额罚款”具体适用问题的意见》（财库〔2022〕3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p w14:paraId="40945DDA">
      <w:pPr>
        <w:pStyle w:val="135"/>
        <w:spacing w:before="0"/>
        <w:ind w:firstLine="480"/>
        <w:rPr>
          <w:rFonts w:ascii="宋体" w:hAnsi="宋体" w:cs="宋体"/>
          <w:highlight w:val="none"/>
        </w:rPr>
      </w:pPr>
    </w:p>
    <w:p w14:paraId="4357B8A2">
      <w:pPr>
        <w:pStyle w:val="135"/>
        <w:spacing w:before="0"/>
        <w:ind w:firstLine="0" w:firstLineChars="0"/>
        <w:rPr>
          <w:rFonts w:ascii="宋体" w:hAnsi="宋体" w:cs="宋体"/>
          <w:kern w:val="0"/>
          <w:szCs w:val="24"/>
          <w:highlight w:val="none"/>
        </w:rPr>
      </w:pPr>
    </w:p>
    <w:p w14:paraId="66DC3038">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4DB624C2">
      <w:pPr>
        <w:pStyle w:val="6"/>
        <w:bidi w:val="0"/>
      </w:pPr>
      <w:bookmarkStart w:id="34" w:name="_Toc313"/>
      <w:bookmarkStart w:id="35" w:name="_Toc5142"/>
      <w:r>
        <w:rPr>
          <w:rFonts w:hint="eastAsia"/>
        </w:rPr>
        <w:t>五、评标</w:t>
      </w:r>
      <w:bookmarkEnd w:id="34"/>
      <w:bookmarkEnd w:id="35"/>
    </w:p>
    <w:p w14:paraId="06541742">
      <w:pPr>
        <w:spacing w:line="360" w:lineRule="auto"/>
        <w:rPr>
          <w:rFonts w:ascii="宋体" w:hAnsi="宋体" w:cs="宋体"/>
          <w:b/>
          <w:sz w:val="24"/>
        </w:rPr>
      </w:pPr>
      <w:bookmarkStart w:id="36"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40F80206">
      <w:pPr>
        <w:spacing w:line="360" w:lineRule="auto"/>
        <w:rPr>
          <w:rFonts w:ascii="宋体" w:hAnsi="宋体" w:cs="宋体"/>
          <w:b/>
          <w:sz w:val="24"/>
        </w:rPr>
      </w:pPr>
    </w:p>
    <w:p w14:paraId="30A01038">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0942C7E8">
      <w:pPr>
        <w:pStyle w:val="6"/>
        <w:bidi w:val="0"/>
      </w:pPr>
      <w:bookmarkStart w:id="37" w:name="_Toc30166"/>
      <w:bookmarkStart w:id="38" w:name="_Toc15047"/>
      <w:r>
        <w:rPr>
          <w:rFonts w:hint="eastAsia"/>
        </w:rPr>
        <w:t>六、定 标</w:t>
      </w:r>
      <w:bookmarkEnd w:id="37"/>
      <w:bookmarkEnd w:id="38"/>
    </w:p>
    <w:p w14:paraId="5DE7D0B5">
      <w:pPr>
        <w:pStyle w:val="7"/>
        <w:bidi w:val="0"/>
      </w:pPr>
      <w:r>
        <w:rPr>
          <w:rFonts w:hint="eastAsia"/>
        </w:rPr>
        <w:t>22. 确定中标供应商</w:t>
      </w:r>
    </w:p>
    <w:p w14:paraId="45EAFDC5">
      <w:pPr>
        <w:pStyle w:val="135"/>
        <w:snapToGrid w:val="0"/>
        <w:spacing w:before="0"/>
        <w:ind w:firstLine="480"/>
        <w:rPr>
          <w:rFonts w:ascii="宋体" w:hAnsi="宋体" w:cs="宋体"/>
          <w:b/>
          <w:color w:val="auto"/>
          <w:szCs w:val="24"/>
        </w:rPr>
      </w:pPr>
      <w:r>
        <w:rPr>
          <w:rFonts w:hint="eastAsia" w:ascii="宋体" w:hAnsi="宋体" w:cs="宋体"/>
          <w:szCs w:val="24"/>
        </w:rPr>
        <w:t>政府采购项目实行全流程电子化，评审报告送交、采购结果确定和结果公告均</w:t>
      </w:r>
      <w:r>
        <w:rPr>
          <w:rFonts w:hint="eastAsia" w:ascii="宋体" w:hAnsi="宋体" w:cs="宋体"/>
          <w:color w:val="auto"/>
          <w:szCs w:val="24"/>
        </w:rPr>
        <w:t>在线完成。为进一步提升采购结果确定效率，采购代理机构应当依法及时将评审报告在线送交采购人。采购单位应当自收到评审报告之日起</w:t>
      </w:r>
      <w:r>
        <w:rPr>
          <w:rFonts w:hint="eastAsia" w:ascii="宋体" w:hAnsi="宋体" w:cs="宋体"/>
          <w:color w:val="auto"/>
          <w:szCs w:val="24"/>
          <w:lang w:val="en-US" w:eastAsia="zh-CN"/>
        </w:rPr>
        <w:t>5</w:t>
      </w:r>
      <w:r>
        <w:rPr>
          <w:rFonts w:hint="eastAsia" w:ascii="宋体" w:hAnsi="宋体" w:cs="宋体"/>
          <w:color w:val="auto"/>
          <w:szCs w:val="24"/>
        </w:rPr>
        <w:t>个工作日内在线确定中标或者成交供应商。</w:t>
      </w:r>
    </w:p>
    <w:p w14:paraId="5F6E8BCD">
      <w:pPr>
        <w:pStyle w:val="7"/>
        <w:bidi w:val="0"/>
      </w:pPr>
      <w:r>
        <w:rPr>
          <w:rFonts w:hint="eastAsia"/>
        </w:rPr>
        <w:t>23. 中标通知与中标结果公告</w:t>
      </w:r>
    </w:p>
    <w:p w14:paraId="0F0C41DA">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通过电子交易平台编制发布采购结果公告</w:t>
      </w:r>
      <w:r>
        <w:rPr>
          <w:rFonts w:hint="eastAsia" w:ascii="宋体" w:hAnsi="宋体" w:cs="宋体"/>
          <w:color w:val="auto"/>
          <w:sz w:val="24"/>
          <w:lang w:eastAsia="zh-CN"/>
        </w:rPr>
        <w:t>，</w:t>
      </w:r>
      <w:r>
        <w:rPr>
          <w:rFonts w:hint="eastAsia" w:ascii="宋体" w:hAnsi="宋体" w:eastAsia="宋体" w:cs="Times New Roman"/>
          <w:color w:val="auto"/>
          <w:sz w:val="24"/>
          <w:szCs w:val="21"/>
          <w:lang w:val="en-US" w:eastAsia="zh-CN"/>
        </w:rPr>
        <w:t>并通过电子交易平台</w:t>
      </w:r>
      <w:r>
        <w:rPr>
          <w:rFonts w:hint="eastAsia" w:ascii="宋体" w:hAnsi="宋体" w:cs="宋体"/>
          <w:color w:val="auto"/>
          <w:sz w:val="24"/>
        </w:rPr>
        <w:t>向中标人发出中标通知书。</w:t>
      </w:r>
    </w:p>
    <w:p w14:paraId="1E448F80">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2</w:t>
      </w:r>
      <w:r>
        <w:rPr>
          <w:rFonts w:hint="eastAsia" w:ascii="宋体" w:hAnsi="宋体" w:cs="宋体"/>
          <w:color w:val="auto"/>
          <w:sz w:val="24"/>
        </w:rPr>
        <w:t>公告期限为1个工作日。</w:t>
      </w:r>
    </w:p>
    <w:p w14:paraId="7CF7F121">
      <w:pPr>
        <w:snapToGrid w:val="0"/>
        <w:spacing w:line="360" w:lineRule="auto"/>
        <w:ind w:left="137" w:leftChars="57" w:firstLine="482" w:firstLineChars="150"/>
        <w:jc w:val="center"/>
        <w:rPr>
          <w:rFonts w:ascii="宋体" w:hAnsi="宋体" w:cs="宋体"/>
          <w:b/>
          <w:sz w:val="32"/>
        </w:rPr>
      </w:pPr>
    </w:p>
    <w:p w14:paraId="14ED3884">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9201B00">
      <w:pPr>
        <w:pStyle w:val="6"/>
        <w:bidi w:val="0"/>
      </w:pPr>
      <w:bookmarkStart w:id="39" w:name="_Toc18672"/>
      <w:bookmarkStart w:id="40" w:name="_Toc19257"/>
      <w:r>
        <w:rPr>
          <w:rFonts w:hint="eastAsia"/>
        </w:rPr>
        <w:t>七、合同授予</w:t>
      </w:r>
      <w:bookmarkEnd w:id="39"/>
      <w:bookmarkEnd w:id="40"/>
    </w:p>
    <w:p w14:paraId="59F44344">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2A539B8E">
      <w:pPr>
        <w:pStyle w:val="7"/>
        <w:bidi w:val="0"/>
      </w:pPr>
      <w:r>
        <w:rPr>
          <w:rFonts w:hint="eastAsia"/>
        </w:rPr>
        <w:t>25. 合同的签订</w:t>
      </w:r>
    </w:p>
    <w:p w14:paraId="75D5F8B0">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采购人与中标人应当在中标通知书发出之日起三十日内，按照招标文件确定的事项签订政府采购合同，并在签订之日起2个工作日内将政府采购合同在浙江政府采购网上公告。</w:t>
      </w:r>
    </w:p>
    <w:p w14:paraId="3109F5B4">
      <w:pPr>
        <w:pStyle w:val="135"/>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6C8AE610">
      <w:pPr>
        <w:pStyle w:val="135"/>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32BFE855">
      <w:pPr>
        <w:pStyle w:val="135"/>
        <w:snapToGrid w:val="0"/>
        <w:spacing w:before="0"/>
        <w:ind w:firstLine="480"/>
        <w:rPr>
          <w:rFonts w:hint="eastAsia"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0A5AC994">
      <w:pPr>
        <w:spacing w:line="360" w:lineRule="auto"/>
        <w:ind w:firstLine="465" w:firstLineChars="194"/>
        <w:rPr>
          <w:rFonts w:hint="eastAsia" w:ascii="宋体" w:hAnsi="宋体" w:cs="宋体"/>
          <w:color w:val="auto"/>
          <w:highlight w:val="none"/>
        </w:rPr>
      </w:pPr>
      <w:r>
        <w:rPr>
          <w:rFonts w:hint="eastAsia" w:ascii="宋体" w:hAnsi="宋体" w:eastAsia="宋体" w:cs="Times New Roman"/>
          <w:color w:val="auto"/>
          <w:sz w:val="24"/>
          <w:szCs w:val="21"/>
          <w:highlight w:val="none"/>
          <w:lang w:val="en-US" w:eastAsia="zh-CN"/>
        </w:rPr>
        <w:t>25.5</w:t>
      </w:r>
      <w:r>
        <w:rPr>
          <w:rFonts w:hint="eastAsia" w:ascii="宋体" w:hAnsi="宋体" w:eastAsia="宋体" w:cs="Times New Roman"/>
          <w:color w:val="auto"/>
          <w:sz w:val="24"/>
          <w:szCs w:val="21"/>
          <w:highlight w:val="none"/>
        </w:rPr>
        <w:t>供应商放弃成交的，须赔偿专家评审费、代理机构场地费、资料费、通讯费、人工费等不低于成交价金额1.5%（多余上缴国库）。</w:t>
      </w:r>
    </w:p>
    <w:p w14:paraId="17CC673D">
      <w:pPr>
        <w:pStyle w:val="7"/>
        <w:bidi w:val="0"/>
      </w:pPr>
      <w:r>
        <w:rPr>
          <w:rFonts w:hint="eastAsia"/>
        </w:rPr>
        <w:t>26. 履约保证金</w:t>
      </w:r>
    </w:p>
    <w:p w14:paraId="20EE03D9">
      <w:pPr>
        <w:tabs>
          <w:tab w:val="left" w:pos="0"/>
        </w:tabs>
        <w:spacing w:line="360" w:lineRule="auto"/>
        <w:ind w:firstLine="482"/>
        <w:rPr>
          <w:rFonts w:ascii="宋体" w:hAnsi="宋体" w:eastAsia="宋体" w:cs="宋体"/>
          <w:sz w:val="24"/>
        </w:rPr>
      </w:pPr>
      <w:r>
        <w:rPr>
          <w:rFonts w:hint="eastAsia" w:ascii="宋体" w:hAnsi="宋体" w:eastAsia="宋体" w:cs="宋体"/>
          <w:kern w:val="0"/>
          <w:sz w:val="24"/>
        </w:rPr>
        <w:t>拟签订的合同文本要求成交供应商提交履约保证金的，供应商应当以支票、汇票、本票或者金融机构、担保机构出具的保函等非现金形式提交</w:t>
      </w:r>
      <w:r>
        <w:rPr>
          <w:rFonts w:hint="eastAsia" w:ascii="宋体" w:hAnsi="宋体" w:eastAsia="宋体" w:cs="宋体"/>
          <w:sz w:val="24"/>
        </w:rPr>
        <w:t>。履约保证金的数额不得超过政府采购合同金额的1%。鼓励和支持供应商以银行、保险公司出具的保函形式提供履约保证金。采购人不得拒收履约保函，项目验收结束后应及时退还。</w:t>
      </w:r>
    </w:p>
    <w:p w14:paraId="486A22AB">
      <w:pPr>
        <w:tabs>
          <w:tab w:val="left" w:pos="0"/>
        </w:tabs>
        <w:spacing w:line="360" w:lineRule="auto"/>
        <w:ind w:firstLine="482"/>
        <w:rPr>
          <w:rFonts w:hint="eastAsia" w:ascii="宋体" w:hAnsi="宋体" w:eastAsia="宋体" w:cs="宋体"/>
          <w:sz w:val="24"/>
        </w:rPr>
      </w:pPr>
      <w:r>
        <w:rPr>
          <w:rFonts w:hint="eastAsia" w:ascii="宋体" w:hAnsi="宋体" w:eastAsia="宋体" w:cs="宋体"/>
          <w:sz w:val="24"/>
        </w:rPr>
        <w:t>供应商</w:t>
      </w:r>
      <w:r>
        <w:rPr>
          <w:rFonts w:hint="eastAsia" w:ascii="宋体" w:hAnsi="宋体" w:eastAsia="宋体" w:cs="宋体"/>
          <w:sz w:val="24"/>
          <w:lang w:val="en-US"/>
        </w:rPr>
        <w:t>可</w:t>
      </w:r>
      <w:r>
        <w:rPr>
          <w:rFonts w:hint="eastAsia" w:ascii="宋体" w:hAnsi="宋体" w:eastAsia="宋体" w:cs="宋体"/>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05BB624">
      <w:pPr>
        <w:pStyle w:val="6"/>
        <w:bidi w:val="0"/>
      </w:pPr>
      <w:bookmarkStart w:id="41" w:name="_Toc1857"/>
      <w:bookmarkStart w:id="42" w:name="_Toc28676"/>
      <w:r>
        <w:rPr>
          <w:rFonts w:hint="eastAsia"/>
        </w:rPr>
        <w:t>八、电子交易活动的中止</w:t>
      </w:r>
      <w:bookmarkEnd w:id="41"/>
      <w:bookmarkEnd w:id="42"/>
    </w:p>
    <w:p w14:paraId="73D9E447">
      <w:pPr>
        <w:pStyle w:val="135"/>
        <w:snapToGrid w:val="0"/>
        <w:spacing w:before="0"/>
        <w:ind w:firstLine="0" w:firstLineChars="0"/>
        <w:rPr>
          <w:rFonts w:ascii="宋体" w:hAnsi="宋体" w:cs="宋体"/>
        </w:rPr>
      </w:pPr>
      <w:r>
        <w:rPr>
          <w:rFonts w:hint="eastAsia" w:ascii="宋体" w:hAnsi="宋体" w:cs="宋体"/>
          <w:b/>
          <w:bCs/>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759F48AC">
      <w:pPr>
        <w:pStyle w:val="135"/>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4BD137D5">
      <w:pPr>
        <w:pStyle w:val="135"/>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62052E75">
      <w:pPr>
        <w:pStyle w:val="135"/>
        <w:snapToGrid w:val="0"/>
        <w:spacing w:before="0"/>
        <w:ind w:firstLine="480"/>
        <w:rPr>
          <w:rFonts w:ascii="宋体" w:hAnsi="宋体" w:cs="宋体"/>
        </w:rPr>
      </w:pPr>
      <w:r>
        <w:rPr>
          <w:rFonts w:hint="eastAsia" w:ascii="宋体" w:hAnsi="宋体" w:cs="宋体"/>
        </w:rPr>
        <w:t>27.3电子交易平台发现严重安全漏洞，有潜在泄密危险的；</w:t>
      </w:r>
    </w:p>
    <w:p w14:paraId="3204380F">
      <w:pPr>
        <w:pStyle w:val="135"/>
        <w:snapToGrid w:val="0"/>
        <w:spacing w:before="0"/>
        <w:ind w:firstLine="480"/>
        <w:rPr>
          <w:rFonts w:ascii="宋体" w:hAnsi="宋体" w:cs="宋体"/>
        </w:rPr>
      </w:pPr>
      <w:r>
        <w:rPr>
          <w:rFonts w:hint="eastAsia" w:ascii="宋体" w:hAnsi="宋体" w:cs="宋体"/>
        </w:rPr>
        <w:t xml:space="preserve">27.4病毒发作导致不能进行正常操作的； </w:t>
      </w:r>
    </w:p>
    <w:p w14:paraId="771C38D0">
      <w:pPr>
        <w:pStyle w:val="135"/>
        <w:snapToGrid w:val="0"/>
        <w:spacing w:before="0"/>
        <w:ind w:firstLine="480"/>
        <w:rPr>
          <w:rFonts w:ascii="宋体" w:hAnsi="宋体" w:cs="宋体"/>
        </w:rPr>
      </w:pPr>
      <w:r>
        <w:rPr>
          <w:rFonts w:hint="eastAsia" w:ascii="宋体" w:hAnsi="宋体" w:cs="宋体"/>
        </w:rPr>
        <w:t>27.5其他无法保证电子交易的公平、公正和安全的情况。</w:t>
      </w:r>
    </w:p>
    <w:p w14:paraId="30031E14">
      <w:pPr>
        <w:pStyle w:val="135"/>
        <w:snapToGrid w:val="0"/>
        <w:spacing w:before="0"/>
        <w:ind w:firstLine="0" w:firstLineChars="0"/>
        <w:rPr>
          <w:rFonts w:ascii="宋体" w:hAnsi="宋体" w:cs="宋体"/>
        </w:rPr>
      </w:pPr>
      <w:r>
        <w:rPr>
          <w:rFonts w:hint="eastAsia" w:ascii="宋体" w:hAnsi="宋体" w:cs="宋体"/>
        </w:rPr>
        <w:t>28.出现以上情形，不影响采购公平、公正性的，采购组织机构可以待上述情形消除后继续组织电子交易活动，也可以决定某些环节以纸质形式进行；影响或可能影响采购公平、公正性的，应当重新采购。</w:t>
      </w:r>
    </w:p>
    <w:p w14:paraId="47397258">
      <w:pPr>
        <w:tabs>
          <w:tab w:val="left" w:pos="0"/>
        </w:tabs>
        <w:spacing w:line="360" w:lineRule="auto"/>
        <w:ind w:firstLine="480"/>
        <w:rPr>
          <w:rFonts w:ascii="宋体" w:hAnsi="宋体" w:cs="宋体"/>
          <w:sz w:val="24"/>
        </w:rPr>
      </w:pPr>
    </w:p>
    <w:p w14:paraId="4BD05AFC">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049AD9F">
      <w:pPr>
        <w:pStyle w:val="6"/>
        <w:bidi w:val="0"/>
      </w:pPr>
      <w:bookmarkStart w:id="43" w:name="_Toc5169"/>
      <w:bookmarkStart w:id="44" w:name="_Toc1567"/>
      <w:r>
        <w:rPr>
          <w:rFonts w:hint="eastAsia"/>
        </w:rPr>
        <w:t>九、验收</w:t>
      </w:r>
      <w:bookmarkEnd w:id="43"/>
      <w:bookmarkEnd w:id="44"/>
    </w:p>
    <w:p w14:paraId="0844038F">
      <w:pPr>
        <w:pStyle w:val="7"/>
        <w:bidi w:val="0"/>
      </w:pPr>
      <w:r>
        <w:rPr>
          <w:rFonts w:hint="eastAsia"/>
        </w:rPr>
        <w:t>29.验收</w:t>
      </w:r>
    </w:p>
    <w:bookmarkEnd w:id="20"/>
    <w:bookmarkEnd w:id="21"/>
    <w:bookmarkEnd w:id="36"/>
    <w:p w14:paraId="576516CC">
      <w:pPr>
        <w:tabs>
          <w:tab w:val="left" w:pos="0"/>
        </w:tabs>
        <w:spacing w:line="360" w:lineRule="auto"/>
        <w:ind w:firstLine="480"/>
        <w:rPr>
          <w:rFonts w:ascii="宋体" w:hAnsi="宋体" w:eastAsia="宋体" w:cs="宋体"/>
          <w:b w:val="0"/>
          <w:bCs w:val="0"/>
          <w:color w:val="000000"/>
          <w:sz w:val="24"/>
          <w:szCs w:val="24"/>
        </w:rPr>
      </w:pPr>
      <w:bookmarkStart w:id="45" w:name="第四部分"/>
      <w:r>
        <w:rPr>
          <w:rFonts w:hint="eastAsia" w:ascii="宋体" w:hAnsi="宋体" w:cs="Helvetica"/>
          <w:kern w:val="0"/>
          <w:sz w:val="24"/>
          <w:lang w:val="en-US" w:eastAsia="zh-CN"/>
        </w:rPr>
        <w:t>29</w:t>
      </w:r>
      <w:r>
        <w:rPr>
          <w:rFonts w:hint="eastAsia" w:ascii="宋体" w:hAnsi="宋体" w:eastAsia="宋体" w:cs="Helvetica"/>
          <w:kern w:val="0"/>
          <w:sz w:val="24"/>
        </w:rPr>
        <w:t>.1采购人应当依法组织履约验收工作。</w:t>
      </w:r>
      <w:r>
        <w:rPr>
          <w:rFonts w:ascii="宋体" w:hAnsi="宋体" w:eastAsia="宋体" w:cs="宋体"/>
          <w:b w:val="0"/>
          <w:bCs w:val="0"/>
          <w:color w:val="000000"/>
          <w:sz w:val="24"/>
          <w:szCs w:val="24"/>
        </w:rPr>
        <w:t>采购人应当根据采购项目的具体 情况，自行组织项目验收或者委托采购代理机构验收。</w:t>
      </w:r>
    </w:p>
    <w:p w14:paraId="3EDFE217">
      <w:pPr>
        <w:tabs>
          <w:tab w:val="left" w:pos="0"/>
        </w:tabs>
        <w:spacing w:line="360" w:lineRule="auto"/>
        <w:ind w:firstLine="480"/>
        <w:rPr>
          <w:rFonts w:ascii="宋体" w:hAnsi="宋体" w:eastAsia="宋体" w:cs="Helvetica"/>
          <w:kern w:val="0"/>
          <w:sz w:val="24"/>
        </w:rPr>
      </w:pPr>
      <w:r>
        <w:rPr>
          <w:rFonts w:hint="eastAsia" w:ascii="宋体" w:hAnsi="宋体" w:cs="Helvetica"/>
          <w:kern w:val="0"/>
          <w:sz w:val="24"/>
          <w:lang w:val="en-US" w:eastAsia="zh-CN"/>
        </w:rPr>
        <w:t>29</w:t>
      </w:r>
      <w:r>
        <w:rPr>
          <w:rFonts w:hint="eastAsia" w:ascii="宋体" w:hAnsi="宋体" w:eastAsia="宋体" w:cs="Helvetica"/>
          <w:kern w:val="0"/>
          <w:sz w:val="24"/>
        </w:rPr>
        <w:t>.</w:t>
      </w:r>
      <w:r>
        <w:rPr>
          <w:rFonts w:hint="eastAsia" w:ascii="宋体" w:hAnsi="宋体" w:eastAsia="宋体" w:cs="Helvetica"/>
          <w:kern w:val="0"/>
          <w:sz w:val="24"/>
          <w:lang w:val="en-US" w:eastAsia="zh-CN"/>
        </w:rPr>
        <w:t>2</w:t>
      </w:r>
      <w:r>
        <w:rPr>
          <w:rFonts w:hint="eastAsia" w:ascii="宋体" w:hAnsi="宋体" w:eastAsia="宋体" w:cs="Helvetica"/>
          <w:kern w:val="0"/>
          <w:sz w:val="24"/>
        </w:rPr>
        <w:t>验收合格的项目,采购人应当根据采购合同的约定及时向供应商支付采购资金、退还履约保证金。验收不合格的项目,采购人应当依法及时处理。采购合同的履行、违约责任和解决争议的方式等适用《中华人民共和国</w:t>
      </w:r>
      <w:r>
        <w:rPr>
          <w:rFonts w:hint="eastAsia" w:ascii="宋体" w:hAnsi="宋体" w:eastAsia="宋体" w:cs="Helvetica"/>
          <w:kern w:val="0"/>
          <w:sz w:val="24"/>
          <w:lang w:val="en-US" w:eastAsia="zh-CN"/>
        </w:rPr>
        <w:t>民法典</w:t>
      </w:r>
      <w:r>
        <w:rPr>
          <w:rFonts w:hint="eastAsia" w:ascii="宋体" w:hAnsi="宋体" w:eastAsia="宋体" w:cs="Helvetica"/>
          <w:kern w:val="0"/>
          <w:sz w:val="24"/>
        </w:rPr>
        <w:t>》。供应商在履约过程中有政府采购法律法规规定的违法违规情形的,采购人应当及时报告本级财政部门。 </w:t>
      </w:r>
    </w:p>
    <w:p w14:paraId="71E73FFA">
      <w:pPr>
        <w:pStyle w:val="5"/>
        <w:bidi w:val="0"/>
        <w:rPr>
          <w:rFonts w:hint="eastAsia"/>
        </w:rPr>
        <w:sectPr>
          <w:headerReference r:id="rId10" w:type="default"/>
          <w:footerReference r:id="rId11"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0" w:charSpace="0"/>
        </w:sectPr>
      </w:pPr>
    </w:p>
    <w:p w14:paraId="3F00D850">
      <w:pPr>
        <w:pStyle w:val="5"/>
        <w:bidi w:val="0"/>
      </w:pPr>
      <w:bookmarkStart w:id="46" w:name="_Toc31241"/>
      <w:bookmarkStart w:id="47" w:name="_Toc28975"/>
      <w:bookmarkStart w:id="48" w:name="_Toc795"/>
      <w:r>
        <w:rPr>
          <w:rFonts w:hint="eastAsia"/>
        </w:rPr>
        <w:t>第三部分 采购需求</w:t>
      </w:r>
      <w:bookmarkEnd w:id="46"/>
      <w:bookmarkEnd w:id="47"/>
      <w:bookmarkEnd w:id="48"/>
    </w:p>
    <w:p w14:paraId="4F781FEF">
      <w:pPr>
        <w:pStyle w:val="7"/>
        <w:bidi w:val="0"/>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一、项目背景</w:t>
      </w:r>
    </w:p>
    <w:p w14:paraId="28DA46AE">
      <w:pPr>
        <w:tabs>
          <w:tab w:val="left" w:pos="0"/>
        </w:tabs>
        <w:spacing w:line="360" w:lineRule="auto"/>
        <w:ind w:firstLine="480"/>
        <w:rPr>
          <w:rFonts w:hint="eastAsia" w:ascii="宋体" w:hAnsi="宋体" w:eastAsia="宋体" w:cs="Helvetica"/>
          <w:kern w:val="0"/>
          <w:sz w:val="24"/>
          <w:lang w:eastAsia="zh"/>
        </w:rPr>
      </w:pPr>
      <w:r>
        <w:rPr>
          <w:rFonts w:hint="eastAsia" w:ascii="宋体" w:hAnsi="宋体" w:eastAsia="宋体" w:cs="Helvetica"/>
          <w:kern w:val="0"/>
          <w:sz w:val="24"/>
          <w:lang w:eastAsia="zh"/>
        </w:rPr>
        <w:t>为助力浙江福彩高质量再发展，提升营销宣传工作战略新高度，扩大福彩公益品牌影响力，完善浙江福彩宣传融媒新矩阵，统筹浙江福彩全年电脑票营销及公益宣传工作，做好系列主题新媒体宣传策划及执行。具体要求如下：</w:t>
      </w:r>
    </w:p>
    <w:p w14:paraId="39443D6F">
      <w:pPr>
        <w:pStyle w:val="7"/>
        <w:bidi w:val="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二、项目需求</w:t>
      </w:r>
    </w:p>
    <w:p w14:paraId="0CA57C30">
      <w:pPr>
        <w:tabs>
          <w:tab w:val="left" w:pos="0"/>
        </w:tabs>
        <w:spacing w:line="360" w:lineRule="auto"/>
        <w:ind w:firstLine="480"/>
        <w:rPr>
          <w:rFonts w:hint="eastAsia" w:ascii="宋体" w:hAnsi="宋体" w:eastAsia="宋体" w:cs="Helvetica"/>
          <w:b/>
          <w:bCs/>
          <w:kern w:val="0"/>
          <w:sz w:val="24"/>
          <w:lang w:val="en-US" w:eastAsia="zh-CN"/>
        </w:rPr>
      </w:pPr>
      <w:r>
        <w:rPr>
          <w:rFonts w:hint="eastAsia" w:ascii="宋体" w:hAnsi="宋体" w:eastAsia="宋体" w:cs="Helvetica"/>
          <w:b/>
          <w:bCs/>
          <w:kern w:val="0"/>
          <w:sz w:val="24"/>
          <w:lang w:eastAsia="zh-CN"/>
        </w:rPr>
        <w:t>（</w:t>
      </w:r>
      <w:r>
        <w:rPr>
          <w:rFonts w:hint="eastAsia" w:ascii="宋体" w:hAnsi="宋体" w:eastAsia="宋体" w:cs="Helvetica"/>
          <w:b/>
          <w:bCs/>
          <w:kern w:val="0"/>
          <w:sz w:val="24"/>
          <w:lang w:val="en-US" w:eastAsia="zh-CN"/>
        </w:rPr>
        <w:t>一</w:t>
      </w:r>
      <w:r>
        <w:rPr>
          <w:rFonts w:hint="eastAsia" w:ascii="宋体" w:hAnsi="宋体" w:eastAsia="宋体" w:cs="Helvetica"/>
          <w:b/>
          <w:bCs/>
          <w:kern w:val="0"/>
          <w:sz w:val="24"/>
          <w:lang w:eastAsia="zh-CN"/>
        </w:rPr>
        <w:t>）</w:t>
      </w:r>
      <w:r>
        <w:rPr>
          <w:rFonts w:hint="eastAsia" w:ascii="宋体" w:hAnsi="宋体" w:eastAsia="宋体" w:cs="Helvetica"/>
          <w:b/>
          <w:bCs/>
          <w:kern w:val="0"/>
          <w:sz w:val="24"/>
          <w:lang w:eastAsia="zh"/>
        </w:rPr>
        <w:t>配套</w:t>
      </w:r>
      <w:r>
        <w:rPr>
          <w:rFonts w:hint="eastAsia" w:ascii="宋体" w:hAnsi="宋体" w:eastAsia="宋体" w:cs="Helvetica"/>
          <w:b/>
          <w:bCs/>
          <w:kern w:val="0"/>
          <w:sz w:val="24"/>
          <w:lang w:val="en-US" w:eastAsia="zh-CN"/>
        </w:rPr>
        <w:t>8场活动宣传投放。</w:t>
      </w:r>
    </w:p>
    <w:p w14:paraId="4B3881B0">
      <w:pPr>
        <w:tabs>
          <w:tab w:val="left" w:pos="0"/>
        </w:tabs>
        <w:spacing w:line="360" w:lineRule="auto"/>
        <w:ind w:firstLine="480"/>
        <w:rPr>
          <w:rFonts w:hint="eastAsia" w:ascii="宋体" w:hAnsi="宋体" w:eastAsia="宋体" w:cs="Helvetica"/>
          <w:kern w:val="0"/>
          <w:sz w:val="24"/>
          <w:lang w:val="en-US" w:eastAsia="zh"/>
        </w:rPr>
      </w:pPr>
      <w:r>
        <w:rPr>
          <w:rFonts w:hint="eastAsia" w:ascii="宋体" w:hAnsi="宋体" w:eastAsia="宋体" w:cs="Helvetica"/>
          <w:b/>
          <w:bCs/>
          <w:kern w:val="0"/>
          <w:sz w:val="24"/>
          <w:lang w:val="en-US" w:eastAsia="zh-CN"/>
        </w:rPr>
        <w:t>1、配套</w:t>
      </w:r>
      <w:r>
        <w:rPr>
          <w:rFonts w:hint="eastAsia" w:ascii="宋体" w:hAnsi="宋体" w:eastAsia="宋体" w:cs="Helvetica"/>
          <w:b/>
          <w:bCs/>
          <w:kern w:val="0"/>
          <w:sz w:val="24"/>
          <w:lang w:val="en-US" w:eastAsia="zh"/>
        </w:rPr>
        <w:t>营销促销及公益活动新媒体宣传策划并执行不少于</w:t>
      </w:r>
      <w:r>
        <w:rPr>
          <w:rFonts w:hint="eastAsia" w:ascii="宋体" w:hAnsi="宋体" w:eastAsia="宋体" w:cs="Helvetica"/>
          <w:b/>
          <w:bCs/>
          <w:kern w:val="0"/>
          <w:sz w:val="24"/>
          <w:lang w:val="en-US" w:eastAsia="zh-CN"/>
        </w:rPr>
        <w:t>8</w:t>
      </w:r>
      <w:r>
        <w:rPr>
          <w:rFonts w:hint="eastAsia" w:ascii="宋体" w:hAnsi="宋体" w:eastAsia="宋体" w:cs="Helvetica"/>
          <w:b/>
          <w:bCs/>
          <w:kern w:val="0"/>
          <w:sz w:val="24"/>
          <w:lang w:val="en-US" w:eastAsia="zh"/>
        </w:rPr>
        <w:t>次</w:t>
      </w:r>
      <w:r>
        <w:rPr>
          <w:rFonts w:hint="eastAsia" w:ascii="宋体" w:hAnsi="宋体" w:eastAsia="宋体" w:cs="Helvetica"/>
          <w:b/>
          <w:bCs/>
          <w:kern w:val="0"/>
          <w:sz w:val="24"/>
          <w:lang w:val="en-US" w:eastAsia="zh-CN"/>
        </w:rPr>
        <w:t>。</w:t>
      </w:r>
      <w:r>
        <w:rPr>
          <w:rFonts w:hint="eastAsia" w:ascii="宋体" w:hAnsi="宋体" w:eastAsia="宋体" w:cs="Helvetica"/>
          <w:kern w:val="0"/>
          <w:sz w:val="24"/>
          <w:lang w:val="en-US" w:eastAsia="zh-CN"/>
        </w:rPr>
        <w:t>包含但不限于</w:t>
      </w:r>
      <w:r>
        <w:rPr>
          <w:rFonts w:hint="eastAsia" w:ascii="宋体" w:hAnsi="宋体" w:eastAsia="宋体" w:cs="Helvetica"/>
          <w:kern w:val="0"/>
          <w:sz w:val="24"/>
          <w:lang w:val="en-US" w:eastAsia="zh"/>
        </w:rPr>
        <w:t>针对电脑型彩票游戏所开展的营销促销活动</w:t>
      </w:r>
      <w:r>
        <w:rPr>
          <w:rFonts w:hint="eastAsia" w:ascii="宋体" w:hAnsi="宋体" w:eastAsia="宋体" w:cs="Helvetica"/>
          <w:kern w:val="0"/>
          <w:sz w:val="24"/>
          <w:lang w:val="en-US" w:eastAsia="zh-CN"/>
        </w:rPr>
        <w:t>（3D游戏促销及派奖共2场活动，暂定）</w:t>
      </w:r>
      <w:r>
        <w:rPr>
          <w:rFonts w:hint="eastAsia" w:ascii="宋体" w:hAnsi="宋体" w:eastAsia="宋体" w:cs="Helvetica"/>
          <w:kern w:val="0"/>
          <w:sz w:val="24"/>
          <w:lang w:eastAsia="zh-CN"/>
        </w:rPr>
        <w:t>，</w:t>
      </w:r>
      <w:r>
        <w:rPr>
          <w:rFonts w:hint="eastAsia" w:ascii="宋体" w:hAnsi="宋体" w:eastAsia="宋体" w:cs="Helvetica"/>
          <w:kern w:val="0"/>
          <w:sz w:val="24"/>
          <w:lang w:eastAsia="zh"/>
        </w:rPr>
        <w:t>重要公益活动</w:t>
      </w:r>
      <w:r>
        <w:rPr>
          <w:rFonts w:hint="eastAsia" w:ascii="宋体" w:hAnsi="宋体" w:eastAsia="宋体" w:cs="Helvetica"/>
          <w:kern w:val="0"/>
          <w:sz w:val="24"/>
          <w:lang w:eastAsia="zh-CN"/>
        </w:rPr>
        <w:t>（</w:t>
      </w:r>
      <w:r>
        <w:rPr>
          <w:rFonts w:hint="eastAsia" w:ascii="宋体" w:hAnsi="宋体" w:eastAsia="宋体" w:cs="Helvetica"/>
          <w:kern w:val="0"/>
          <w:sz w:val="24"/>
          <w:lang w:val="en-US" w:eastAsia="zh-CN"/>
        </w:rPr>
        <w:t>如福彩“爱心驿站”志愿者服务活动、福彩走进公益金资助项目示范性活动、福彩公益跑活动等，暂定），地方票推广（台州和合彩票发行）</w:t>
      </w:r>
      <w:r>
        <w:rPr>
          <w:rFonts w:hint="eastAsia" w:ascii="宋体" w:hAnsi="宋体" w:eastAsia="宋体" w:cs="Helvetica"/>
          <w:kern w:val="0"/>
          <w:sz w:val="24"/>
          <w:lang w:val="en-US" w:eastAsia="zh"/>
        </w:rPr>
        <w:t>，</w:t>
      </w:r>
      <w:r>
        <w:rPr>
          <w:rFonts w:hint="eastAsia" w:ascii="宋体" w:hAnsi="宋体" w:eastAsia="宋体" w:cs="Helvetica"/>
          <w:kern w:val="0"/>
          <w:sz w:val="24"/>
          <w:lang w:val="en-US" w:eastAsia="zh-CN"/>
        </w:rPr>
        <w:t>及其他重要活动。</w:t>
      </w:r>
      <w:r>
        <w:rPr>
          <w:rFonts w:hint="eastAsia" w:ascii="宋体" w:hAnsi="宋体" w:eastAsia="宋体" w:cs="Helvetica"/>
          <w:kern w:val="0"/>
          <w:sz w:val="24"/>
          <w:lang w:val="en-US" w:eastAsia="zh"/>
        </w:rPr>
        <w:t>做好系列主题新媒体宣传策划方案</w:t>
      </w:r>
      <w:r>
        <w:rPr>
          <w:rFonts w:hint="eastAsia" w:ascii="宋体" w:hAnsi="宋体" w:eastAsia="宋体" w:cs="Helvetica"/>
          <w:kern w:val="0"/>
          <w:sz w:val="24"/>
          <w:lang w:val="en-US" w:eastAsia="zh-CN"/>
        </w:rPr>
        <w:t>、</w:t>
      </w:r>
      <w:r>
        <w:rPr>
          <w:rFonts w:hint="eastAsia" w:ascii="宋体" w:hAnsi="宋体" w:eastAsia="宋体" w:cs="Helvetica"/>
          <w:kern w:val="0"/>
          <w:sz w:val="24"/>
          <w:lang w:val="en-US" w:eastAsia="zh"/>
        </w:rPr>
        <w:t>宣传素材设计制作并执行。</w:t>
      </w:r>
    </w:p>
    <w:p w14:paraId="504929AC">
      <w:pPr>
        <w:tabs>
          <w:tab w:val="left" w:pos="0"/>
        </w:tabs>
        <w:spacing w:line="360" w:lineRule="auto"/>
        <w:ind w:firstLine="480"/>
        <w:rPr>
          <w:rFonts w:hint="default" w:ascii="宋体" w:hAnsi="宋体" w:eastAsia="宋体" w:cs="Helvetica"/>
          <w:kern w:val="0"/>
          <w:sz w:val="24"/>
          <w:lang w:val="en-US" w:eastAsia="zh-CN"/>
        </w:rPr>
      </w:pPr>
      <w:r>
        <w:rPr>
          <w:rFonts w:hint="eastAsia" w:ascii="宋体" w:hAnsi="宋体" w:eastAsia="宋体" w:cs="Helvetica"/>
          <w:b/>
          <w:bCs/>
          <w:kern w:val="0"/>
          <w:sz w:val="24"/>
          <w:lang w:val="en-US" w:eastAsia="zh-CN"/>
        </w:rPr>
        <w:t>2、</w:t>
      </w:r>
      <w:r>
        <w:rPr>
          <w:rFonts w:hint="default" w:ascii="宋体" w:hAnsi="宋体" w:eastAsia="宋体" w:cs="Helvetica"/>
          <w:b/>
          <w:bCs/>
          <w:kern w:val="0"/>
          <w:sz w:val="24"/>
          <w:lang w:eastAsia="zh-CN"/>
        </w:rPr>
        <w:t>营销宣传方案及素材创作。</w:t>
      </w:r>
      <w:r>
        <w:rPr>
          <w:rFonts w:hint="eastAsia" w:ascii="宋体" w:hAnsi="宋体" w:eastAsia="宋体" w:cs="Helvetica"/>
          <w:kern w:val="0"/>
          <w:sz w:val="24"/>
          <w:lang w:val="en-US" w:eastAsia="zh-CN"/>
        </w:rPr>
        <w:t>制作</w:t>
      </w:r>
      <w:r>
        <w:rPr>
          <w:rFonts w:hint="eastAsia" w:ascii="宋体" w:hAnsi="宋体" w:eastAsia="宋体" w:cs="Helvetica"/>
          <w:kern w:val="0"/>
          <w:sz w:val="24"/>
          <w:lang w:eastAsia="zh"/>
        </w:rPr>
        <w:t>完整营销宣传策划方案和执行方案，设计制作系列视听素材（包括但不限于海报、短视频、H5、主题广告语、宣传通稿软文</w:t>
      </w:r>
      <w:r>
        <w:rPr>
          <w:rFonts w:hint="eastAsia" w:ascii="宋体" w:hAnsi="宋体" w:eastAsia="宋体" w:cs="Helvetica"/>
          <w:kern w:val="0"/>
          <w:sz w:val="24"/>
          <w:lang w:val="en-US" w:eastAsia="zh-CN"/>
        </w:rPr>
        <w:t>等</w:t>
      </w:r>
      <w:r>
        <w:rPr>
          <w:rFonts w:hint="eastAsia" w:ascii="宋体" w:hAnsi="宋体" w:eastAsia="宋体" w:cs="Helvetica"/>
          <w:kern w:val="0"/>
          <w:sz w:val="24"/>
          <w:lang w:eastAsia="zh"/>
        </w:rPr>
        <w:t>），</w:t>
      </w:r>
      <w:r>
        <w:rPr>
          <w:rFonts w:hint="eastAsia" w:ascii="宋体" w:hAnsi="宋体" w:eastAsia="宋体" w:cs="Helvetica"/>
          <w:kern w:val="0"/>
          <w:sz w:val="24"/>
          <w:lang w:val="en-US" w:eastAsia="zh"/>
        </w:rPr>
        <w:t>要求策划方案主题鲜明、富有创意，从实际出发，迎合当下受众群体</w:t>
      </w:r>
      <w:r>
        <w:rPr>
          <w:rFonts w:hint="eastAsia" w:ascii="宋体" w:hAnsi="宋体" w:eastAsia="宋体" w:cs="Helvetica"/>
          <w:kern w:val="0"/>
          <w:sz w:val="24"/>
          <w:lang w:eastAsia="zh"/>
        </w:rPr>
        <w:t>习惯，</w:t>
      </w:r>
      <w:r>
        <w:rPr>
          <w:rFonts w:hint="default" w:ascii="宋体" w:hAnsi="宋体" w:eastAsia="宋体" w:cs="Helvetica"/>
          <w:kern w:val="0"/>
          <w:sz w:val="24"/>
          <w:lang w:eastAsia="zh"/>
        </w:rPr>
        <w:t>满足</w:t>
      </w:r>
      <w:r>
        <w:rPr>
          <w:rFonts w:hint="eastAsia" w:ascii="宋体" w:hAnsi="宋体" w:eastAsia="宋体" w:cs="Helvetica"/>
          <w:kern w:val="0"/>
          <w:sz w:val="24"/>
          <w:lang w:eastAsia="zh"/>
        </w:rPr>
        <w:t>新媒体传播要求，打造爆款广告效果。</w:t>
      </w:r>
      <w:r>
        <w:rPr>
          <w:rFonts w:hint="eastAsia" w:ascii="宋体" w:hAnsi="宋体" w:eastAsia="宋体" w:cs="Helvetica"/>
          <w:kern w:val="0"/>
          <w:sz w:val="24"/>
          <w:lang w:val="en-US" w:eastAsia="zh-CN"/>
        </w:rPr>
        <w:t>每次活动</w:t>
      </w:r>
      <w:r>
        <w:rPr>
          <w:rFonts w:hint="default" w:ascii="宋体" w:hAnsi="宋体" w:eastAsia="宋体" w:cs="Helvetica"/>
          <w:kern w:val="0"/>
          <w:sz w:val="24"/>
          <w:lang w:eastAsia="zh-CN"/>
        </w:rPr>
        <w:t>配备</w:t>
      </w:r>
      <w:r>
        <w:rPr>
          <w:rFonts w:hint="eastAsia" w:ascii="宋体" w:hAnsi="宋体" w:eastAsia="宋体" w:cs="Helvetica"/>
          <w:kern w:val="0"/>
          <w:sz w:val="24"/>
          <w:lang w:eastAsia="zh"/>
        </w:rPr>
        <w:t>系列海报不少于</w:t>
      </w:r>
      <w:r>
        <w:rPr>
          <w:rFonts w:hint="eastAsia" w:ascii="宋体" w:hAnsi="宋体" w:eastAsia="宋体" w:cs="Helvetica"/>
          <w:kern w:val="0"/>
          <w:sz w:val="24"/>
          <w:lang w:val="en-US" w:eastAsia="zh-CN"/>
        </w:rPr>
        <w:t>3</w:t>
      </w:r>
      <w:r>
        <w:rPr>
          <w:rFonts w:hint="eastAsia" w:ascii="宋体" w:hAnsi="宋体" w:eastAsia="宋体" w:cs="Helvetica"/>
          <w:kern w:val="0"/>
          <w:sz w:val="24"/>
          <w:lang w:eastAsia="zh"/>
        </w:rPr>
        <w:t>张，短视频和H5均不少于</w:t>
      </w:r>
      <w:r>
        <w:rPr>
          <w:rFonts w:hint="eastAsia" w:ascii="宋体" w:hAnsi="宋体" w:eastAsia="宋体" w:cs="Helvetica"/>
          <w:kern w:val="0"/>
          <w:sz w:val="24"/>
          <w:lang w:val="en-US" w:eastAsia="zh-CN"/>
        </w:rPr>
        <w:t>1</w:t>
      </w:r>
      <w:r>
        <w:rPr>
          <w:rFonts w:hint="eastAsia" w:ascii="宋体" w:hAnsi="宋体" w:eastAsia="宋体" w:cs="Helvetica"/>
          <w:kern w:val="0"/>
          <w:sz w:val="24"/>
          <w:lang w:eastAsia="zh"/>
        </w:rPr>
        <w:t>个，主题广告语</w:t>
      </w:r>
      <w:r>
        <w:rPr>
          <w:rFonts w:hint="eastAsia" w:ascii="宋体" w:hAnsi="宋体" w:eastAsia="宋体" w:cs="Helvetica"/>
          <w:kern w:val="0"/>
          <w:sz w:val="24"/>
          <w:lang w:val="en-US" w:eastAsia="zh-CN"/>
        </w:rPr>
        <w:t>不少于1条</w:t>
      </w:r>
      <w:r>
        <w:rPr>
          <w:rFonts w:hint="eastAsia" w:ascii="宋体" w:hAnsi="宋体" w:eastAsia="宋体" w:cs="Helvetica"/>
          <w:kern w:val="0"/>
          <w:sz w:val="24"/>
          <w:lang w:eastAsia="zh"/>
        </w:rPr>
        <w:t>，宣传软文不少于</w:t>
      </w:r>
      <w:r>
        <w:rPr>
          <w:rFonts w:hint="eastAsia" w:ascii="宋体" w:hAnsi="宋体" w:eastAsia="宋体" w:cs="Helvetica"/>
          <w:kern w:val="0"/>
          <w:sz w:val="24"/>
          <w:lang w:val="en-US" w:eastAsia="zh-CN"/>
        </w:rPr>
        <w:t>5</w:t>
      </w:r>
      <w:r>
        <w:rPr>
          <w:rFonts w:hint="eastAsia" w:ascii="宋体" w:hAnsi="宋体" w:eastAsia="宋体" w:cs="Helvetica"/>
          <w:kern w:val="0"/>
          <w:sz w:val="24"/>
          <w:lang w:eastAsia="zh"/>
        </w:rPr>
        <w:t>篇</w:t>
      </w:r>
      <w:r>
        <w:rPr>
          <w:rFonts w:hint="eastAsia" w:ascii="宋体" w:hAnsi="宋体" w:eastAsia="宋体" w:cs="Helvetica"/>
          <w:kern w:val="0"/>
          <w:sz w:val="24"/>
          <w:lang w:eastAsia="zh-CN"/>
        </w:rPr>
        <w:t>。</w:t>
      </w:r>
      <w:r>
        <w:rPr>
          <w:rFonts w:hint="eastAsia" w:ascii="宋体" w:hAnsi="宋体" w:eastAsia="宋体" w:cs="Helvetica"/>
          <w:kern w:val="0"/>
          <w:sz w:val="24"/>
          <w:lang w:eastAsia="zh"/>
        </w:rPr>
        <w:t>面向全省范围在抖音、微信朋友圈、快手、小红书等平台进行人群精准投放</w:t>
      </w:r>
      <w:r>
        <w:rPr>
          <w:rFonts w:hint="eastAsia" w:ascii="宋体" w:hAnsi="宋体" w:eastAsia="宋体" w:cs="Helvetica"/>
          <w:kern w:val="0"/>
          <w:sz w:val="24"/>
          <w:lang w:eastAsia="zh-CN"/>
        </w:rPr>
        <w:t>。</w:t>
      </w:r>
      <w:r>
        <w:rPr>
          <w:rFonts w:hint="eastAsia" w:ascii="宋体" w:hAnsi="宋体" w:eastAsia="宋体" w:cs="Helvetica"/>
          <w:kern w:val="0"/>
          <w:sz w:val="24"/>
          <w:lang w:eastAsia="zh"/>
        </w:rPr>
        <w:t>整体曝光量不少于</w:t>
      </w:r>
      <w:r>
        <w:rPr>
          <w:rFonts w:hint="eastAsia" w:ascii="宋体" w:hAnsi="宋体" w:eastAsia="宋体" w:cs="Helvetica"/>
          <w:kern w:val="0"/>
          <w:sz w:val="24"/>
          <w:lang w:val="en-US" w:eastAsia="zh-CN"/>
        </w:rPr>
        <w:t>1亿次，其中抖音不少于4000万次，微信朋友圈、快手、小红书各不少于2000万次。</w:t>
      </w:r>
    </w:p>
    <w:p w14:paraId="7D96A327">
      <w:pPr>
        <w:pStyle w:val="21"/>
        <w:spacing w:line="360" w:lineRule="auto"/>
        <w:rPr>
          <w:rFonts w:hint="eastAsia" w:ascii="宋体" w:hAnsi="宋体" w:eastAsia="宋体" w:cs="Helvetica"/>
          <w:kern w:val="0"/>
          <w:sz w:val="24"/>
          <w:lang w:eastAsia="zh"/>
        </w:rPr>
      </w:pPr>
      <w:r>
        <w:rPr>
          <w:rFonts w:hint="eastAsia" w:ascii="宋体" w:hAnsi="宋体" w:eastAsia="宋体" w:cs="Helvetica"/>
          <w:b/>
          <w:bCs/>
          <w:kern w:val="0"/>
          <w:sz w:val="24"/>
          <w:lang w:val="en-US" w:eastAsia="zh-CN"/>
        </w:rPr>
        <w:t>3、</w:t>
      </w:r>
      <w:r>
        <w:rPr>
          <w:rFonts w:hint="default" w:ascii="宋体" w:hAnsi="宋体" w:eastAsia="宋体" w:cs="Helvetica"/>
          <w:b/>
          <w:bCs/>
          <w:kern w:val="0"/>
          <w:sz w:val="24"/>
          <w:lang w:eastAsia="zh-CN"/>
        </w:rPr>
        <w:t>广告投放数据监测</w:t>
      </w:r>
      <w:r>
        <w:rPr>
          <w:rFonts w:hint="eastAsia" w:ascii="宋体" w:hAnsi="宋体" w:eastAsia="宋体" w:cs="Helvetica"/>
          <w:b/>
          <w:bCs/>
          <w:kern w:val="0"/>
          <w:sz w:val="24"/>
          <w:lang w:val="en-US" w:eastAsia="zh-CN"/>
        </w:rPr>
        <w:t>与分析。</w:t>
      </w:r>
      <w:r>
        <w:rPr>
          <w:rFonts w:hint="eastAsia" w:ascii="宋体" w:hAnsi="宋体" w:eastAsia="宋体" w:cs="Helvetica"/>
          <w:kern w:val="0"/>
          <w:sz w:val="24"/>
          <w:lang w:eastAsia="zh"/>
        </w:rPr>
        <w:t>对每次新媒体端广告投放工作进行数据监测，由中标方</w:t>
      </w:r>
      <w:r>
        <w:rPr>
          <w:rFonts w:hint="eastAsia" w:ascii="宋体" w:hAnsi="宋体" w:eastAsia="宋体" w:cs="Helvetica"/>
          <w:kern w:val="0"/>
          <w:sz w:val="24"/>
          <w:lang w:eastAsia="zh-CN"/>
        </w:rPr>
        <w:t>负责组织</w:t>
      </w:r>
      <w:r>
        <w:rPr>
          <w:rFonts w:hint="eastAsia" w:ascii="宋体" w:hAnsi="宋体" w:eastAsia="宋体" w:cs="Helvetica"/>
          <w:kern w:val="0"/>
          <w:sz w:val="24"/>
          <w:lang w:eastAsia="zh"/>
        </w:rPr>
        <w:t>第三方专业组织或权威机构</w:t>
      </w:r>
      <w:r>
        <w:rPr>
          <w:rFonts w:hint="eastAsia"/>
          <w:lang w:eastAsia="zh-CN"/>
        </w:rPr>
        <w:t>（</w:t>
      </w:r>
      <w:r>
        <w:rPr>
          <w:rFonts w:hint="eastAsia" w:ascii="宋体" w:hAnsi="宋体" w:eastAsia="宋体" w:cs="Helvetica"/>
          <w:kern w:val="0"/>
          <w:sz w:val="24"/>
          <w:lang w:eastAsia="zh"/>
        </w:rPr>
        <w:t>第三方专业组织或权威机构</w:t>
      </w:r>
      <w:r>
        <w:rPr>
          <w:rFonts w:hint="eastAsia" w:ascii="宋体" w:hAnsi="宋体" w:cs="Helvetica"/>
          <w:kern w:val="0"/>
          <w:sz w:val="24"/>
          <w:lang w:val="en-US" w:eastAsia="zh-CN"/>
        </w:rPr>
        <w:t>的选择</w:t>
      </w:r>
      <w:r>
        <w:rPr>
          <w:rFonts w:hint="eastAsia"/>
          <w:lang w:val="en-US" w:eastAsia="zh-CN"/>
        </w:rPr>
        <w:t>需经采购人认可</w:t>
      </w:r>
      <w:r>
        <w:rPr>
          <w:rFonts w:hint="eastAsia"/>
          <w:lang w:eastAsia="zh-CN"/>
        </w:rPr>
        <w:t>）</w:t>
      </w:r>
      <w:r>
        <w:rPr>
          <w:rFonts w:hint="eastAsia" w:ascii="宋体" w:hAnsi="宋体" w:eastAsia="宋体" w:cs="Helvetica"/>
          <w:kern w:val="0"/>
          <w:sz w:val="24"/>
          <w:lang w:eastAsia="zh"/>
        </w:rPr>
        <w:t>出具监测报告，并由中标方根据监测报告形成广告投放工作分析报告</w:t>
      </w:r>
      <w:r>
        <w:rPr>
          <w:rFonts w:hint="eastAsia" w:ascii="宋体" w:hAnsi="宋体" w:cs="Helvetica"/>
          <w:kern w:val="0"/>
          <w:sz w:val="24"/>
          <w:lang w:eastAsia="zh-CN"/>
        </w:rPr>
        <w:t>，每场活动后的</w:t>
      </w:r>
      <w:r>
        <w:rPr>
          <w:rFonts w:hint="eastAsia" w:ascii="宋体" w:hAnsi="宋体" w:eastAsia="宋体" w:cs="Helvetica"/>
          <w:kern w:val="0"/>
          <w:sz w:val="24"/>
          <w:lang w:eastAsia="zh"/>
        </w:rPr>
        <w:t>广告投放工作分析报告</w:t>
      </w:r>
      <w:r>
        <w:rPr>
          <w:rFonts w:hint="eastAsia" w:ascii="宋体" w:hAnsi="宋体" w:cs="Helvetica"/>
          <w:kern w:val="0"/>
          <w:sz w:val="24"/>
          <w:lang w:eastAsia="zh-CN"/>
        </w:rPr>
        <w:t>需在10个工作日内提交采购方审核</w:t>
      </w:r>
      <w:r>
        <w:rPr>
          <w:rFonts w:hint="eastAsia" w:ascii="宋体" w:hAnsi="宋体" w:eastAsia="宋体" w:cs="Helvetica"/>
          <w:kern w:val="0"/>
          <w:sz w:val="24"/>
          <w:lang w:eastAsia="zh"/>
        </w:rPr>
        <w:t>。</w:t>
      </w:r>
    </w:p>
    <w:p w14:paraId="4C43505C">
      <w:pPr>
        <w:tabs>
          <w:tab w:val="left" w:pos="0"/>
        </w:tabs>
        <w:spacing w:line="360" w:lineRule="auto"/>
        <w:ind w:firstLine="480"/>
        <w:rPr>
          <w:rFonts w:hint="eastAsia" w:ascii="宋体" w:hAnsi="宋体" w:eastAsia="宋体" w:cs="Helvetica"/>
          <w:b/>
          <w:bCs/>
          <w:kern w:val="0"/>
          <w:sz w:val="24"/>
          <w:lang w:val="en-US" w:eastAsia="zh-CN"/>
        </w:rPr>
      </w:pPr>
      <w:r>
        <w:rPr>
          <w:rFonts w:hint="eastAsia" w:ascii="宋体" w:hAnsi="宋体" w:eastAsia="宋体" w:cs="Helvetica"/>
          <w:b/>
          <w:bCs/>
          <w:kern w:val="0"/>
          <w:sz w:val="24"/>
          <w:lang w:eastAsia="zh-CN"/>
        </w:rPr>
        <w:t>（</w:t>
      </w:r>
      <w:r>
        <w:rPr>
          <w:rFonts w:hint="eastAsia" w:ascii="宋体" w:hAnsi="宋体" w:eastAsia="宋体" w:cs="Helvetica"/>
          <w:b/>
          <w:bCs/>
          <w:kern w:val="0"/>
          <w:sz w:val="24"/>
          <w:lang w:val="en-US" w:eastAsia="zh-CN"/>
        </w:rPr>
        <w:t>二</w:t>
      </w:r>
      <w:r>
        <w:rPr>
          <w:rFonts w:hint="eastAsia" w:ascii="宋体" w:hAnsi="宋体" w:eastAsia="宋体" w:cs="Helvetica"/>
          <w:b/>
          <w:bCs/>
          <w:kern w:val="0"/>
          <w:sz w:val="24"/>
          <w:lang w:eastAsia="zh-CN"/>
        </w:rPr>
        <w:t>）</w:t>
      </w:r>
      <w:r>
        <w:rPr>
          <w:rFonts w:hint="eastAsia" w:ascii="宋体" w:hAnsi="宋体" w:eastAsia="宋体" w:cs="Helvetica"/>
          <w:b/>
          <w:bCs/>
          <w:kern w:val="0"/>
          <w:sz w:val="24"/>
          <w:lang w:val="en-US" w:eastAsia="zh-CN"/>
        </w:rPr>
        <w:t>开展线下宣传培训2场</w:t>
      </w:r>
    </w:p>
    <w:p w14:paraId="023AA925">
      <w:pPr>
        <w:tabs>
          <w:tab w:val="left" w:pos="0"/>
        </w:tabs>
        <w:spacing w:line="360" w:lineRule="auto"/>
        <w:ind w:firstLine="480"/>
        <w:rPr>
          <w:rFonts w:hint="eastAsia" w:ascii="宋体" w:hAnsi="宋体" w:eastAsia="宋体" w:cs="Helvetica"/>
          <w:kern w:val="0"/>
          <w:sz w:val="24"/>
          <w:lang w:val="en-US" w:eastAsia="zh-CN"/>
        </w:rPr>
      </w:pPr>
      <w:r>
        <w:rPr>
          <w:rFonts w:hint="eastAsia" w:ascii="宋体" w:hAnsi="宋体" w:eastAsia="宋体" w:cs="Helvetica"/>
          <w:kern w:val="0"/>
          <w:sz w:val="24"/>
          <w:lang w:val="en-US" w:eastAsia="zh-CN"/>
        </w:rPr>
        <w:t>项目开展期间，不定期组织2场全省福彩系统宣传工作人员培训会</w:t>
      </w:r>
      <w:r>
        <w:rPr>
          <w:rFonts w:hint="default" w:ascii="宋体" w:hAnsi="宋体" w:eastAsia="宋体" w:cs="Helvetica"/>
          <w:kern w:val="0"/>
          <w:sz w:val="24"/>
          <w:lang w:eastAsia="zh-CN"/>
        </w:rPr>
        <w:t>（经验总结交流、新媒体案例分享等）</w:t>
      </w:r>
      <w:r>
        <w:rPr>
          <w:rFonts w:hint="eastAsia" w:ascii="宋体" w:hAnsi="宋体" w:eastAsia="宋体" w:cs="Helvetica"/>
          <w:kern w:val="0"/>
          <w:sz w:val="24"/>
          <w:lang w:eastAsia="zh-CN"/>
        </w:rPr>
        <w:t>，</w:t>
      </w:r>
      <w:r>
        <w:rPr>
          <w:rFonts w:hint="eastAsia" w:ascii="宋体" w:hAnsi="宋体" w:eastAsia="宋体" w:cs="Helvetica"/>
          <w:kern w:val="0"/>
          <w:sz w:val="24"/>
          <w:lang w:val="en-US" w:eastAsia="zh-CN"/>
        </w:rPr>
        <w:t>单场</w:t>
      </w:r>
      <w:r>
        <w:rPr>
          <w:rFonts w:hint="default" w:ascii="宋体" w:hAnsi="宋体" w:eastAsia="宋体" w:cs="Helvetica"/>
          <w:kern w:val="0"/>
          <w:sz w:val="24"/>
          <w:lang w:eastAsia="zh-CN"/>
        </w:rPr>
        <w:t>培训</w:t>
      </w:r>
      <w:r>
        <w:rPr>
          <w:rFonts w:hint="default" w:ascii="宋体" w:hAnsi="宋体" w:eastAsia="宋体" w:cs="Helvetica"/>
          <w:kern w:val="0"/>
          <w:sz w:val="24"/>
          <w:lang w:val="en-US" w:eastAsia="zh-CN"/>
        </w:rPr>
        <w:t>不得少于</w:t>
      </w:r>
      <w:r>
        <w:rPr>
          <w:rFonts w:hint="eastAsia" w:ascii="宋体" w:hAnsi="宋体" w:eastAsia="宋体" w:cs="Helvetica"/>
          <w:kern w:val="0"/>
          <w:sz w:val="24"/>
          <w:lang w:val="en-US" w:eastAsia="zh-CN"/>
        </w:rPr>
        <w:t>3</w:t>
      </w:r>
      <w:r>
        <w:rPr>
          <w:rFonts w:hint="default" w:ascii="宋体" w:hAnsi="宋体" w:eastAsia="宋体" w:cs="Helvetica"/>
          <w:kern w:val="0"/>
          <w:sz w:val="24"/>
          <w:lang w:val="en-US" w:eastAsia="zh-CN"/>
        </w:rPr>
        <w:t>小时</w:t>
      </w:r>
      <w:r>
        <w:rPr>
          <w:rFonts w:hint="eastAsia" w:ascii="宋体" w:hAnsi="宋体" w:eastAsia="宋体" w:cs="Helvetica"/>
          <w:kern w:val="0"/>
          <w:sz w:val="24"/>
          <w:lang w:val="en-US" w:eastAsia="zh-CN"/>
        </w:rPr>
        <w:t>。中标方承担讲师课时费，并邀请大型新媒体平台（小红书、抖音、腾讯、Bilibili等）的知名媒体人，其</w:t>
      </w:r>
      <w:r>
        <w:rPr>
          <w:rFonts w:hint="default" w:ascii="宋体" w:hAnsi="宋体" w:eastAsia="宋体" w:cs="Helvetica"/>
          <w:kern w:val="0"/>
          <w:sz w:val="24"/>
          <w:lang w:val="en-US" w:eastAsia="zh-CN"/>
        </w:rPr>
        <w:t>应在新媒体领域拥有较高知名度</w:t>
      </w:r>
      <w:r>
        <w:rPr>
          <w:rFonts w:hint="eastAsia" w:ascii="宋体" w:hAnsi="宋体" w:eastAsia="宋体" w:cs="Helvetica"/>
          <w:kern w:val="0"/>
          <w:sz w:val="24"/>
          <w:lang w:val="en-US" w:eastAsia="zh-CN"/>
        </w:rPr>
        <w:t>和</w:t>
      </w:r>
      <w:r>
        <w:rPr>
          <w:rFonts w:hint="default" w:ascii="宋体" w:hAnsi="宋体" w:eastAsia="宋体" w:cs="Helvetica"/>
          <w:kern w:val="0"/>
          <w:sz w:val="24"/>
          <w:lang w:val="en-US" w:eastAsia="zh-CN"/>
        </w:rPr>
        <w:t>丰富实践经验</w:t>
      </w:r>
      <w:r>
        <w:rPr>
          <w:rFonts w:hint="eastAsia" w:ascii="宋体" w:hAnsi="宋体" w:eastAsia="宋体" w:cs="Helvetica"/>
          <w:kern w:val="0"/>
          <w:sz w:val="24"/>
          <w:lang w:val="en-US" w:eastAsia="zh-CN"/>
        </w:rPr>
        <w:t>；或邀请在新媒体营销、内容创作、平台运营等方面具备丰富教学经验的专业讲师。</w:t>
      </w:r>
    </w:p>
    <w:p w14:paraId="14A1E66A">
      <w:pPr>
        <w:pStyle w:val="7"/>
        <w:bidi w:val="0"/>
        <w:rPr>
          <w:rFonts w:hint="eastAsia" w:ascii="Times New Roman" w:hAnsi="Times New Roman" w:cs="Times New Roman"/>
          <w:color w:val="auto"/>
          <w:highlight w:val="none"/>
          <w:lang w:val="en-US" w:eastAsia="zh-CN"/>
        </w:rPr>
      </w:pPr>
      <w:r>
        <w:rPr>
          <w:rFonts w:hint="eastAsia" w:cs="Times New Roman"/>
          <w:color w:val="auto"/>
          <w:highlight w:val="none"/>
          <w:lang w:val="en-US" w:eastAsia="zh-CN"/>
        </w:rPr>
        <w:t>三</w:t>
      </w:r>
      <w:r>
        <w:rPr>
          <w:rFonts w:hint="eastAsia" w:ascii="Times New Roman" w:hAnsi="Times New Roman" w:cs="Times New Roman"/>
          <w:color w:val="auto"/>
          <w:highlight w:val="none"/>
          <w:lang w:val="en-US" w:eastAsia="zh-CN"/>
        </w:rPr>
        <w:t>、宣传成果提交要求</w:t>
      </w:r>
    </w:p>
    <w:p w14:paraId="01CED865">
      <w:pPr>
        <w:rPr>
          <w:rFonts w:hint="eastAsia"/>
          <w:color w:val="auto"/>
          <w:lang w:val="en-US" w:eastAsia="zh-CN"/>
        </w:rPr>
      </w:pPr>
      <w:r>
        <w:rPr>
          <w:rFonts w:hint="eastAsia"/>
          <w:color w:val="auto"/>
          <w:lang w:val="en-US" w:eastAsia="zh-CN"/>
        </w:rPr>
        <w:t>1.要求</w:t>
      </w:r>
      <w:r>
        <w:rPr>
          <w:rFonts w:hint="eastAsia"/>
          <w:color w:val="auto"/>
          <w:lang w:eastAsia="zh-CN"/>
        </w:rPr>
        <w:t>中标方</w:t>
      </w:r>
      <w:r>
        <w:rPr>
          <w:rFonts w:hint="eastAsia"/>
          <w:color w:val="auto"/>
          <w:lang w:val="en-US" w:eastAsia="zh-CN"/>
        </w:rPr>
        <w:t>在每场宣传结束后</w:t>
      </w:r>
      <w:r>
        <w:rPr>
          <w:rFonts w:hint="eastAsia"/>
          <w:color w:val="auto"/>
          <w:highlight w:val="none"/>
          <w:lang w:val="en-US" w:eastAsia="zh-CN"/>
        </w:rPr>
        <w:t>7个工作日内</w:t>
      </w:r>
      <w:r>
        <w:rPr>
          <w:rFonts w:hint="eastAsia"/>
          <w:color w:val="auto"/>
          <w:lang w:val="en-US" w:eastAsia="zh-CN"/>
        </w:rPr>
        <w:t>向采购人提交一份宣传效果报告以及制作的所有宣传素材。</w:t>
      </w:r>
    </w:p>
    <w:p w14:paraId="0C017A4C">
      <w:pPr>
        <w:rPr>
          <w:rFonts w:hint="eastAsia"/>
          <w:color w:val="auto"/>
          <w:lang w:val="en-US" w:eastAsia="zh-CN"/>
        </w:rPr>
      </w:pPr>
      <w:r>
        <w:rPr>
          <w:rFonts w:hint="eastAsia"/>
          <w:color w:val="auto"/>
          <w:lang w:val="en-US" w:eastAsia="zh-CN"/>
        </w:rPr>
        <w:t>2.要求</w:t>
      </w:r>
      <w:r>
        <w:rPr>
          <w:rFonts w:hint="eastAsia"/>
          <w:color w:val="auto"/>
          <w:lang w:eastAsia="zh-CN"/>
        </w:rPr>
        <w:t>中标方</w:t>
      </w:r>
      <w:r>
        <w:rPr>
          <w:rFonts w:hint="eastAsia"/>
          <w:color w:val="auto"/>
          <w:lang w:val="en-US" w:eastAsia="zh-CN"/>
        </w:rPr>
        <w:t>在项目全部实施完成后</w:t>
      </w:r>
      <w:r>
        <w:rPr>
          <w:rFonts w:hint="eastAsia"/>
          <w:color w:val="auto"/>
          <w:highlight w:val="none"/>
          <w:lang w:val="en-US" w:eastAsia="zh-CN"/>
        </w:rPr>
        <w:t>7个工作日内</w:t>
      </w:r>
      <w:r>
        <w:rPr>
          <w:rFonts w:hint="eastAsia"/>
          <w:color w:val="auto"/>
          <w:lang w:val="en-US" w:eastAsia="zh-CN"/>
        </w:rPr>
        <w:t>向采购人提交结案报告。</w:t>
      </w:r>
    </w:p>
    <w:p w14:paraId="5CA00668">
      <w:pPr>
        <w:pStyle w:val="7"/>
        <w:bidi w:val="0"/>
        <w:rPr>
          <w:rFonts w:hint="eastAsia"/>
          <w:color w:val="auto"/>
          <w:lang w:val="en-US" w:eastAsia="zh-CN"/>
        </w:rPr>
      </w:pPr>
      <w:r>
        <w:rPr>
          <w:rFonts w:hint="eastAsia"/>
          <w:color w:val="auto"/>
          <w:lang w:val="en-US" w:eastAsia="zh-CN"/>
        </w:rPr>
        <w:t>四、商务要求</w:t>
      </w:r>
    </w:p>
    <w:p w14:paraId="29FE675B">
      <w:pPr>
        <w:pStyle w:val="8"/>
        <w:numPr>
          <w:ilvl w:val="0"/>
          <w:numId w:val="2"/>
        </w:numPr>
        <w:bidi w:val="0"/>
        <w:rPr>
          <w:rFonts w:hint="eastAsia"/>
          <w:color w:val="auto"/>
          <w:lang w:val="en-US" w:eastAsia="zh-CN"/>
        </w:rPr>
      </w:pPr>
      <w:r>
        <w:rPr>
          <w:rFonts w:hint="eastAsia"/>
          <w:color w:val="auto"/>
          <w:lang w:val="en-US" w:eastAsia="zh-CN"/>
        </w:rPr>
        <w:t>服务期</w:t>
      </w:r>
    </w:p>
    <w:p w14:paraId="1FAAE2C0">
      <w:pPr>
        <w:bidi w:val="0"/>
        <w:rPr>
          <w:rFonts w:hint="eastAsia"/>
          <w:color w:val="auto"/>
        </w:rPr>
      </w:pP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本合同项下全部服务</w:t>
      </w:r>
      <w:r>
        <w:rPr>
          <w:rFonts w:hint="eastAsia"/>
          <w:color w:val="auto"/>
        </w:rPr>
        <w:t>项目。</w:t>
      </w:r>
    </w:p>
    <w:p w14:paraId="12918B56">
      <w:pPr>
        <w:pStyle w:val="8"/>
        <w:numPr>
          <w:ilvl w:val="0"/>
          <w:numId w:val="2"/>
        </w:numPr>
        <w:bidi w:val="0"/>
        <w:ind w:left="0" w:leftChars="0" w:firstLine="241" w:firstLineChars="100"/>
        <w:rPr>
          <w:rFonts w:hint="eastAsia"/>
          <w:color w:val="auto"/>
          <w:lang w:val="en-US" w:eastAsia="zh-CN"/>
        </w:rPr>
      </w:pPr>
      <w:r>
        <w:rPr>
          <w:rFonts w:hint="eastAsia"/>
          <w:color w:val="auto"/>
          <w:lang w:val="en-US" w:eastAsia="zh-CN"/>
        </w:rPr>
        <w:t>服务地点</w:t>
      </w:r>
    </w:p>
    <w:p w14:paraId="7031D2E8">
      <w:pPr>
        <w:bidi w:val="0"/>
        <w:rPr>
          <w:rFonts w:hint="default"/>
          <w:color w:val="auto"/>
          <w:lang w:val="en-US" w:eastAsia="zh-CN"/>
        </w:rPr>
      </w:pPr>
      <w:r>
        <w:rPr>
          <w:rFonts w:hint="default"/>
          <w:color w:val="auto"/>
          <w:lang w:val="en-US" w:eastAsia="zh-CN"/>
        </w:rPr>
        <w:t>采购人指定地点</w:t>
      </w:r>
    </w:p>
    <w:p w14:paraId="71E79CC4">
      <w:pPr>
        <w:pStyle w:val="8"/>
        <w:numPr>
          <w:ilvl w:val="0"/>
          <w:numId w:val="2"/>
        </w:numPr>
        <w:bidi w:val="0"/>
        <w:ind w:left="0" w:leftChars="0" w:firstLine="241" w:firstLineChars="100"/>
        <w:rPr>
          <w:rFonts w:hint="eastAsia"/>
          <w:color w:val="auto"/>
          <w:lang w:val="en-US" w:eastAsia="zh-CN"/>
        </w:rPr>
      </w:pPr>
      <w:r>
        <w:rPr>
          <w:rFonts w:hint="eastAsia"/>
          <w:color w:val="auto"/>
          <w:lang w:val="en-US" w:eastAsia="zh-CN"/>
        </w:rPr>
        <w:t xml:space="preserve">付款方式 </w:t>
      </w:r>
    </w:p>
    <w:p w14:paraId="64E7F80F">
      <w:pPr>
        <w:bidi w:val="0"/>
        <w:rPr>
          <w:rFonts w:hint="eastAsia"/>
          <w:color w:val="auto"/>
        </w:rPr>
      </w:pPr>
      <w:r>
        <w:rPr>
          <w:rFonts w:hint="eastAsia" w:ascii="宋体" w:hAnsi="宋体" w:eastAsia="宋体" w:cs="Times New Roman"/>
          <w:color w:val="auto"/>
          <w:szCs w:val="21"/>
        </w:rPr>
        <w:t>合同生效以及具备实施条件后</w:t>
      </w:r>
      <w:r>
        <w:rPr>
          <w:rFonts w:hint="eastAsia" w:ascii="宋体" w:hAnsi="宋体" w:cs="Times New Roman"/>
          <w:color w:val="auto"/>
          <w:szCs w:val="21"/>
          <w:lang w:eastAsia="zh-CN"/>
        </w:rPr>
        <w:t>，</w:t>
      </w:r>
      <w:r>
        <w:rPr>
          <w:rFonts w:hint="eastAsia"/>
          <w:color w:val="auto"/>
          <w:lang w:eastAsia="zh-CN"/>
        </w:rPr>
        <w:t>中标方</w:t>
      </w:r>
      <w:r>
        <w:rPr>
          <w:rFonts w:hint="eastAsia" w:ascii="宋体" w:hAnsi="宋体" w:cs="Times New Roman"/>
          <w:color w:val="auto"/>
          <w:szCs w:val="21"/>
          <w:lang w:val="en-US" w:eastAsia="zh-CN"/>
        </w:rPr>
        <w:t>向</w:t>
      </w:r>
      <w:r>
        <w:rPr>
          <w:rFonts w:hint="eastAsia"/>
          <w:color w:val="auto"/>
        </w:rPr>
        <w:t>采购人</w:t>
      </w:r>
      <w:r>
        <w:rPr>
          <w:rFonts w:hint="eastAsia" w:ascii="宋体" w:hAnsi="宋体" w:cs="Times New Roman"/>
          <w:color w:val="auto"/>
          <w:szCs w:val="21"/>
          <w:lang w:val="en-US" w:eastAsia="zh-CN"/>
        </w:rPr>
        <w:t>开具发票，</w:t>
      </w:r>
      <w:r>
        <w:rPr>
          <w:rFonts w:hint="eastAsia"/>
          <w:color w:val="auto"/>
        </w:rPr>
        <w:t>采购人</w:t>
      </w:r>
      <w:r>
        <w:rPr>
          <w:rFonts w:hint="eastAsia" w:ascii="宋体" w:hAnsi="宋体" w:cs="Times New Roman"/>
          <w:color w:val="auto"/>
          <w:szCs w:val="21"/>
          <w:lang w:val="en-US" w:eastAsia="zh-CN"/>
        </w:rPr>
        <w:t>收到发票后</w:t>
      </w:r>
      <w:r>
        <w:rPr>
          <w:rFonts w:ascii="宋体" w:hAnsi="宋体" w:eastAsia="宋体" w:cs="Times New Roman"/>
          <w:color w:val="auto"/>
          <w:szCs w:val="21"/>
        </w:rPr>
        <w:t>7个工作日内</w:t>
      </w:r>
      <w:r>
        <w:rPr>
          <w:rFonts w:hint="eastAsia" w:ascii="宋体" w:hAnsi="宋体" w:eastAsia="宋体" w:cs="Times New Roman"/>
          <w:color w:val="auto"/>
          <w:szCs w:val="21"/>
        </w:rPr>
        <w:t>，向</w:t>
      </w:r>
      <w:r>
        <w:rPr>
          <w:rFonts w:hint="eastAsia"/>
          <w:color w:val="auto"/>
          <w:lang w:eastAsia="zh-CN"/>
        </w:rPr>
        <w:t>中标方</w:t>
      </w:r>
      <w:r>
        <w:rPr>
          <w:rFonts w:hint="eastAsia" w:ascii="宋体" w:hAnsi="宋体" w:eastAsia="宋体" w:cs="Times New Roman"/>
          <w:color w:val="auto"/>
          <w:szCs w:val="21"/>
        </w:rPr>
        <w:t>支付合同总价的</w:t>
      </w:r>
      <w:r>
        <w:rPr>
          <w:rFonts w:hint="eastAsia" w:ascii="宋体" w:hAnsi="宋体" w:eastAsia="宋体" w:cs="Times New Roman"/>
          <w:color w:val="auto"/>
          <w:szCs w:val="21"/>
          <w:lang w:val="en-US" w:eastAsia="zh-CN"/>
        </w:rPr>
        <w:t>5</w:t>
      </w:r>
      <w:r>
        <w:rPr>
          <w:rFonts w:ascii="宋体" w:hAnsi="宋体" w:eastAsia="宋体" w:cs="Times New Roman"/>
          <w:color w:val="auto"/>
          <w:szCs w:val="21"/>
        </w:rPr>
        <w:t>0</w:t>
      </w:r>
      <w:r>
        <w:rPr>
          <w:rFonts w:hint="eastAsia" w:ascii="宋体" w:hAnsi="宋体" w:eastAsia="宋体" w:cs="Times New Roman"/>
          <w:color w:val="auto"/>
          <w:szCs w:val="21"/>
        </w:rPr>
        <w:t>%；项目履约完成，经</w:t>
      </w:r>
      <w:r>
        <w:rPr>
          <w:rFonts w:hint="eastAsia"/>
          <w:color w:val="auto"/>
        </w:rPr>
        <w:t>采购人</w:t>
      </w:r>
      <w:r>
        <w:rPr>
          <w:rFonts w:hint="eastAsia" w:ascii="宋体" w:hAnsi="宋体" w:eastAsia="宋体" w:cs="Times New Roman"/>
          <w:color w:val="auto"/>
          <w:szCs w:val="21"/>
        </w:rPr>
        <w:t>验收合格后，收到发票后</w:t>
      </w:r>
      <w:r>
        <w:rPr>
          <w:rFonts w:ascii="宋体" w:hAnsi="宋体" w:eastAsia="宋体" w:cs="Times New Roman"/>
          <w:color w:val="auto"/>
          <w:szCs w:val="21"/>
        </w:rPr>
        <w:t>7个工作日内</w:t>
      </w:r>
      <w:r>
        <w:rPr>
          <w:rFonts w:hint="eastAsia" w:ascii="宋体" w:hAnsi="宋体" w:eastAsia="宋体" w:cs="Times New Roman"/>
          <w:color w:val="auto"/>
          <w:szCs w:val="21"/>
        </w:rPr>
        <w:t>，</w:t>
      </w:r>
      <w:r>
        <w:rPr>
          <w:rFonts w:hint="eastAsia"/>
          <w:color w:val="auto"/>
        </w:rPr>
        <w:t>采购人</w:t>
      </w:r>
      <w:r>
        <w:rPr>
          <w:rFonts w:hint="eastAsia" w:ascii="宋体" w:hAnsi="宋体" w:eastAsia="宋体" w:cs="Times New Roman"/>
          <w:color w:val="auto"/>
          <w:szCs w:val="21"/>
        </w:rPr>
        <w:t>向</w:t>
      </w:r>
      <w:r>
        <w:rPr>
          <w:rFonts w:hint="eastAsia"/>
          <w:color w:val="auto"/>
          <w:lang w:eastAsia="zh-CN"/>
        </w:rPr>
        <w:t>中标方</w:t>
      </w:r>
      <w:r>
        <w:rPr>
          <w:rFonts w:hint="eastAsia" w:ascii="宋体" w:hAnsi="宋体" w:eastAsia="宋体" w:cs="Times New Roman"/>
          <w:color w:val="auto"/>
          <w:szCs w:val="21"/>
        </w:rPr>
        <w:t>支付合同总价的</w:t>
      </w:r>
      <w:r>
        <w:rPr>
          <w:rFonts w:hint="eastAsia" w:ascii="宋体" w:hAnsi="宋体" w:eastAsia="宋体" w:cs="Times New Roman"/>
          <w:color w:val="auto"/>
          <w:szCs w:val="21"/>
          <w:lang w:val="en-US" w:eastAsia="zh-CN"/>
        </w:rPr>
        <w:t>5</w:t>
      </w:r>
      <w:r>
        <w:rPr>
          <w:rFonts w:hint="eastAsia" w:ascii="宋体" w:hAnsi="宋体" w:eastAsia="宋体" w:cs="Times New Roman"/>
          <w:color w:val="auto"/>
          <w:szCs w:val="21"/>
        </w:rPr>
        <w:t>0%。</w:t>
      </w:r>
    </w:p>
    <w:p w14:paraId="556D2230">
      <w:pPr>
        <w:bidi w:val="0"/>
        <w:rPr>
          <w:rFonts w:hint="default"/>
          <w:color w:val="auto"/>
          <w:lang w:val="en-US" w:eastAsia="zh-CN"/>
        </w:rPr>
      </w:pPr>
      <w:r>
        <w:rPr>
          <w:rFonts w:hint="eastAsia"/>
          <w:color w:val="auto"/>
        </w:rPr>
        <w:t>在签订合同时，</w:t>
      </w:r>
      <w:r>
        <w:rPr>
          <w:rFonts w:hint="eastAsia"/>
          <w:color w:val="auto"/>
          <w:lang w:eastAsia="zh-CN"/>
        </w:rPr>
        <w:t>中标方</w:t>
      </w:r>
      <w:r>
        <w:rPr>
          <w:rFonts w:hint="eastAsia"/>
          <w:color w:val="auto"/>
        </w:rPr>
        <w:t>明确表示无需预付款或者主动要求降低预付款比例的，可降低预付款比例。</w:t>
      </w:r>
    </w:p>
    <w:p w14:paraId="1BCA94B4">
      <w:pPr>
        <w:pStyle w:val="8"/>
        <w:bidi w:val="0"/>
        <w:rPr>
          <w:rFonts w:hint="eastAsia"/>
          <w:color w:val="auto"/>
          <w:lang w:val="en-US" w:eastAsia="zh-CN"/>
        </w:rPr>
      </w:pPr>
      <w:r>
        <w:rPr>
          <w:rFonts w:hint="eastAsia"/>
          <w:color w:val="auto"/>
          <w:lang w:val="en-US" w:eastAsia="zh-CN"/>
        </w:rPr>
        <w:t>4、履约保证金</w:t>
      </w:r>
    </w:p>
    <w:p w14:paraId="51B7D7A8">
      <w:pPr>
        <w:bidi w:val="0"/>
        <w:rPr>
          <w:rFonts w:hint="eastAsia"/>
          <w:color w:val="auto"/>
          <w:lang w:val="en-US" w:eastAsia="zh-CN"/>
        </w:rPr>
      </w:pPr>
      <w:r>
        <w:rPr>
          <w:rFonts w:hint="eastAsia"/>
          <w:color w:val="auto"/>
          <w:lang w:val="en-US" w:eastAsia="zh-CN"/>
        </w:rPr>
        <w:t>无</w:t>
      </w:r>
    </w:p>
    <w:p w14:paraId="1E120535">
      <w:pPr>
        <w:pStyle w:val="8"/>
        <w:bidi w:val="0"/>
        <w:rPr>
          <w:rFonts w:hint="eastAsia"/>
          <w:color w:val="auto"/>
          <w:lang w:val="en-US" w:eastAsia="zh-CN"/>
        </w:rPr>
      </w:pPr>
      <w:r>
        <w:rPr>
          <w:rFonts w:hint="eastAsia"/>
          <w:color w:val="auto"/>
          <w:lang w:val="en-US" w:eastAsia="zh-CN"/>
        </w:rPr>
        <w:t>5、报价要求</w:t>
      </w:r>
    </w:p>
    <w:p w14:paraId="77C91222">
      <w:pPr>
        <w:bidi w:val="0"/>
        <w:rPr>
          <w:rFonts w:hint="eastAsia"/>
          <w:color w:val="auto"/>
          <w:highlight w:val="none"/>
          <w:lang w:eastAsia="zh-CN"/>
        </w:rPr>
      </w:pPr>
      <w:r>
        <w:rPr>
          <w:rFonts w:hint="eastAsia"/>
          <w:color w:val="auto"/>
          <w:highlight w:val="none"/>
          <w:lang w:eastAsia="zh-CN"/>
        </w:rPr>
        <w:t>报价需报每场活动分项报价，需列出价格明细。活动所涉及的场地、现场布设、主持人、节目编排、各类物料、宣传品、广告费、资助费、</w:t>
      </w:r>
      <w:r>
        <w:rPr>
          <w:rFonts w:hint="eastAsia"/>
          <w:color w:val="auto"/>
          <w:highlight w:val="none"/>
          <w:lang w:val="en-US" w:eastAsia="zh-CN"/>
        </w:rPr>
        <w:t>讲师费</w:t>
      </w:r>
      <w:r>
        <w:rPr>
          <w:rFonts w:hint="eastAsia"/>
          <w:color w:val="auto"/>
          <w:highlight w:val="none"/>
          <w:lang w:eastAsia="zh-CN"/>
        </w:rPr>
        <w:t>等都含在采购费用中。参与活动的供应商工作人员食宿由供应商解决。</w:t>
      </w:r>
    </w:p>
    <w:p w14:paraId="00A07D9B">
      <w:pPr>
        <w:pStyle w:val="8"/>
        <w:bidi w:val="0"/>
        <w:rPr>
          <w:rFonts w:hint="eastAsia"/>
          <w:color w:val="auto"/>
          <w:lang w:val="en-US" w:eastAsia="zh-CN"/>
        </w:rPr>
      </w:pPr>
      <w:r>
        <w:rPr>
          <w:rFonts w:hint="eastAsia"/>
          <w:color w:val="auto"/>
          <w:lang w:val="en-US" w:eastAsia="zh-CN"/>
        </w:rPr>
        <w:t>6、验收要求</w:t>
      </w:r>
    </w:p>
    <w:p w14:paraId="3780D7CB">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lang w:val="en-US" w:eastAsia="zh-CN"/>
        </w:rPr>
        <w:t>6.1</w:t>
      </w:r>
      <w:r>
        <w:rPr>
          <w:rFonts w:hint="eastAsia" w:ascii="宋体" w:hAnsi="宋体" w:cs="宋体"/>
          <w:color w:val="auto"/>
          <w:spacing w:val="-6"/>
        </w:rPr>
        <w:t>验收由</w:t>
      </w:r>
      <w:r>
        <w:rPr>
          <w:rFonts w:hint="eastAsia" w:ascii="宋体" w:hAnsi="宋体" w:cs="宋体"/>
          <w:color w:val="auto"/>
          <w:spacing w:val="-6"/>
          <w:lang w:eastAsia="zh-CN"/>
        </w:rPr>
        <w:t>采购人</w:t>
      </w:r>
      <w:r>
        <w:rPr>
          <w:rFonts w:hint="eastAsia" w:ascii="宋体" w:hAnsi="宋体" w:cs="宋体"/>
          <w:color w:val="auto"/>
          <w:spacing w:val="-6"/>
        </w:rPr>
        <w:t>负责实施</w:t>
      </w:r>
    </w:p>
    <w:p w14:paraId="6521D16E">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lang w:val="en-US" w:eastAsia="zh-CN"/>
        </w:rPr>
        <w:t>6.2</w:t>
      </w:r>
      <w:r>
        <w:rPr>
          <w:rFonts w:hint="eastAsia" w:ascii="宋体" w:hAnsi="宋体" w:cs="宋体"/>
          <w:color w:val="auto"/>
          <w:spacing w:val="-6"/>
        </w:rPr>
        <w:t>验收依据：</w:t>
      </w:r>
    </w:p>
    <w:p w14:paraId="4D0FEE87">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2.1合同、采购文件、</w:t>
      </w:r>
      <w:r>
        <w:rPr>
          <w:rFonts w:hint="eastAsia" w:ascii="宋体" w:hAnsi="宋体" w:cs="宋体"/>
          <w:color w:val="auto"/>
          <w:spacing w:val="-6"/>
          <w:lang w:eastAsia="zh-CN"/>
        </w:rPr>
        <w:t>投标</w:t>
      </w:r>
      <w:r>
        <w:rPr>
          <w:rFonts w:hint="eastAsia" w:ascii="宋体" w:hAnsi="宋体" w:cs="宋体"/>
          <w:color w:val="auto"/>
          <w:spacing w:val="-6"/>
        </w:rPr>
        <w:t>文件；</w:t>
      </w:r>
    </w:p>
    <w:p w14:paraId="483BA707">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2.2</w:t>
      </w:r>
      <w:r>
        <w:rPr>
          <w:rFonts w:hint="eastAsia" w:ascii="宋体" w:hAnsi="宋体" w:cs="宋体"/>
          <w:color w:val="auto"/>
          <w:spacing w:val="-6"/>
          <w:highlight w:val="none"/>
        </w:rPr>
        <w:t>于</w:t>
      </w:r>
      <w:r>
        <w:rPr>
          <w:rFonts w:hint="eastAsia" w:ascii="宋体" w:hAnsi="宋体" w:cs="宋体"/>
          <w:color w:val="auto"/>
          <w:spacing w:val="-6"/>
          <w:highlight w:val="none"/>
          <w:lang w:val="en-US" w:eastAsia="zh-CN"/>
        </w:rPr>
        <w:t>2025</w:t>
      </w:r>
      <w:r>
        <w:rPr>
          <w:rFonts w:hint="eastAsia" w:ascii="宋体" w:hAnsi="宋体" w:cs="宋体"/>
          <w:color w:val="auto"/>
          <w:spacing w:val="-6"/>
          <w:highlight w:val="none"/>
        </w:rPr>
        <w:t>年</w:t>
      </w:r>
      <w:r>
        <w:rPr>
          <w:rFonts w:hint="eastAsia" w:ascii="宋体" w:hAnsi="宋体" w:cs="宋体"/>
          <w:color w:val="auto"/>
          <w:spacing w:val="-6"/>
          <w:highlight w:val="none"/>
          <w:lang w:val="en-US" w:eastAsia="zh-CN"/>
        </w:rPr>
        <w:t>11</w:t>
      </w:r>
      <w:r>
        <w:rPr>
          <w:rFonts w:hint="eastAsia" w:ascii="宋体" w:hAnsi="宋体" w:cs="宋体"/>
          <w:color w:val="auto"/>
          <w:spacing w:val="-6"/>
          <w:highlight w:val="none"/>
        </w:rPr>
        <w:t>月</w:t>
      </w:r>
      <w:r>
        <w:rPr>
          <w:rFonts w:hint="eastAsia" w:ascii="宋体" w:hAnsi="宋体" w:cs="宋体"/>
          <w:color w:val="auto"/>
          <w:spacing w:val="-6"/>
          <w:highlight w:val="none"/>
          <w:lang w:val="en-US" w:eastAsia="zh-CN"/>
        </w:rPr>
        <w:t>30</w:t>
      </w:r>
      <w:r>
        <w:rPr>
          <w:rFonts w:hint="eastAsia" w:ascii="宋体" w:hAnsi="宋体" w:cs="宋体"/>
          <w:color w:val="auto"/>
          <w:spacing w:val="-6"/>
          <w:highlight w:val="none"/>
        </w:rPr>
        <w:t>日前</w:t>
      </w:r>
      <w:r>
        <w:rPr>
          <w:rFonts w:hint="eastAsia" w:ascii="宋体" w:hAnsi="宋体" w:cs="宋体"/>
          <w:color w:val="auto"/>
          <w:spacing w:val="-6"/>
        </w:rPr>
        <w:t>，</w:t>
      </w:r>
      <w:r>
        <w:rPr>
          <w:rFonts w:hint="eastAsia"/>
          <w:color w:val="auto"/>
          <w:lang w:eastAsia="zh-CN"/>
        </w:rPr>
        <w:t>中标方</w:t>
      </w:r>
      <w:r>
        <w:rPr>
          <w:rFonts w:hint="eastAsia" w:ascii="宋体" w:hAnsi="宋体" w:cs="宋体"/>
          <w:color w:val="auto"/>
          <w:spacing w:val="-6"/>
        </w:rPr>
        <w:t>向</w:t>
      </w:r>
      <w:r>
        <w:rPr>
          <w:rFonts w:hint="eastAsia" w:ascii="宋体" w:hAnsi="宋体" w:cs="宋体"/>
          <w:color w:val="auto"/>
          <w:spacing w:val="-6"/>
          <w:lang w:eastAsia="zh-CN"/>
        </w:rPr>
        <w:t>采购人</w:t>
      </w:r>
      <w:r>
        <w:rPr>
          <w:rFonts w:hint="eastAsia" w:ascii="宋体" w:hAnsi="宋体" w:cs="宋体"/>
          <w:color w:val="auto"/>
          <w:spacing w:val="-6"/>
        </w:rPr>
        <w:t>提供与采购文件相符的结案报告供</w:t>
      </w:r>
      <w:r>
        <w:rPr>
          <w:rFonts w:hint="eastAsia" w:ascii="宋体" w:hAnsi="宋体" w:cs="宋体"/>
          <w:color w:val="auto"/>
          <w:spacing w:val="-6"/>
          <w:lang w:eastAsia="zh-CN"/>
        </w:rPr>
        <w:t>采购人</w:t>
      </w:r>
      <w:r>
        <w:rPr>
          <w:rFonts w:hint="eastAsia" w:ascii="宋体" w:hAnsi="宋体" w:cs="宋体"/>
          <w:color w:val="auto"/>
          <w:spacing w:val="-6"/>
        </w:rPr>
        <w:t>验收，以合作内容的落实情况报告为主。</w:t>
      </w:r>
    </w:p>
    <w:p w14:paraId="753F8E1B">
      <w:pPr>
        <w:snapToGrid w:val="0"/>
        <w:spacing w:line="360" w:lineRule="auto"/>
        <w:ind w:right="26" w:rightChars="11"/>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3.</w:t>
      </w:r>
      <w:r>
        <w:rPr>
          <w:rFonts w:hint="eastAsia" w:ascii="宋体" w:hAnsi="宋体" w:cs="宋体"/>
          <w:color w:val="auto"/>
          <w:spacing w:val="-6"/>
          <w:lang w:eastAsia="zh-CN"/>
        </w:rPr>
        <w:t>采购人</w:t>
      </w:r>
      <w:r>
        <w:rPr>
          <w:rFonts w:hint="eastAsia" w:ascii="宋体" w:hAnsi="宋体" w:cs="宋体"/>
          <w:color w:val="auto"/>
          <w:spacing w:val="-6"/>
        </w:rPr>
        <w:t>于收到结案报告之日起7日内对</w:t>
      </w:r>
      <w:r>
        <w:rPr>
          <w:rFonts w:hint="eastAsia"/>
          <w:color w:val="auto"/>
          <w:lang w:eastAsia="zh-CN"/>
        </w:rPr>
        <w:t>中标方</w:t>
      </w:r>
      <w:r>
        <w:rPr>
          <w:rFonts w:hint="eastAsia" w:ascii="宋体" w:hAnsi="宋体" w:cs="宋体"/>
          <w:color w:val="auto"/>
          <w:spacing w:val="-6"/>
        </w:rPr>
        <w:t>服务进行验收，针对</w:t>
      </w:r>
      <w:r>
        <w:rPr>
          <w:rFonts w:hint="eastAsia"/>
          <w:color w:val="auto"/>
          <w:lang w:eastAsia="zh-CN"/>
        </w:rPr>
        <w:t>中标方</w:t>
      </w:r>
      <w:r>
        <w:rPr>
          <w:rFonts w:hint="eastAsia" w:ascii="宋体" w:hAnsi="宋体" w:cs="宋体"/>
          <w:color w:val="auto"/>
          <w:spacing w:val="-6"/>
        </w:rPr>
        <w:t>服务不符合合同、采购文件、投标承诺要求的，每一项</w:t>
      </w:r>
      <w:r>
        <w:rPr>
          <w:rFonts w:hint="eastAsia" w:ascii="宋体" w:hAnsi="宋体" w:cs="宋体"/>
          <w:color w:val="auto"/>
          <w:spacing w:val="-6"/>
          <w:lang w:eastAsia="zh-CN"/>
        </w:rPr>
        <w:t>采购人</w:t>
      </w:r>
      <w:r>
        <w:rPr>
          <w:rFonts w:hint="eastAsia" w:ascii="宋体" w:hAnsi="宋体" w:cs="宋体"/>
          <w:color w:val="auto"/>
          <w:spacing w:val="-6"/>
        </w:rPr>
        <w:t>有权从合同尾款中扣除</w:t>
      </w:r>
      <w:r>
        <w:rPr>
          <w:rFonts w:hint="eastAsia" w:ascii="宋体" w:hAnsi="宋体" w:cs="宋体"/>
          <w:color w:val="auto"/>
          <w:spacing w:val="-6"/>
          <w:lang w:eastAsia="zh-Hans"/>
        </w:rPr>
        <w:t>单项金额并按</w:t>
      </w:r>
      <w:r>
        <w:rPr>
          <w:rFonts w:hint="eastAsia" w:ascii="宋体" w:hAnsi="宋体" w:cs="宋体"/>
          <w:color w:val="auto"/>
          <w:spacing w:val="-6"/>
          <w:lang w:eastAsia="zh-CN"/>
        </w:rPr>
        <w:t>合同</w:t>
      </w:r>
      <w:r>
        <w:rPr>
          <w:rFonts w:hint="eastAsia" w:ascii="宋体" w:hAnsi="宋体" w:cs="宋体"/>
          <w:color w:val="auto"/>
          <w:spacing w:val="-6"/>
          <w:lang w:eastAsia="zh-Hans"/>
        </w:rPr>
        <w:t>追究</w:t>
      </w:r>
      <w:r>
        <w:rPr>
          <w:rFonts w:hint="eastAsia"/>
          <w:color w:val="auto"/>
          <w:lang w:eastAsia="zh-CN"/>
        </w:rPr>
        <w:t>中标方</w:t>
      </w:r>
      <w:r>
        <w:rPr>
          <w:rFonts w:hint="eastAsia" w:ascii="宋体" w:hAnsi="宋体" w:cs="宋体"/>
          <w:color w:val="auto"/>
          <w:spacing w:val="-6"/>
          <w:lang w:eastAsia="zh-Hans"/>
        </w:rPr>
        <w:t>违约责任</w:t>
      </w:r>
      <w:r>
        <w:rPr>
          <w:rFonts w:hint="eastAsia" w:ascii="宋体" w:hAnsi="宋体" w:cs="宋体"/>
          <w:color w:val="auto"/>
          <w:spacing w:val="-6"/>
        </w:rPr>
        <w:t>。</w:t>
      </w:r>
    </w:p>
    <w:p w14:paraId="1521CBCD">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lang w:val="en-US" w:eastAsia="zh-CN"/>
        </w:rPr>
        <w:t>6.4</w:t>
      </w:r>
      <w:r>
        <w:rPr>
          <w:rFonts w:hint="eastAsia" w:ascii="宋体" w:hAnsi="宋体" w:cs="宋体"/>
          <w:color w:val="auto"/>
          <w:spacing w:val="-6"/>
        </w:rPr>
        <w:t>验收合格的条件：</w:t>
      </w:r>
    </w:p>
    <w:p w14:paraId="082EEC72">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4.1所供服务符合标准和合同的要求；</w:t>
      </w:r>
    </w:p>
    <w:p w14:paraId="086A1A9D">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4.2在进行验收过程中发现的问题已被解决并得到</w:t>
      </w:r>
      <w:r>
        <w:rPr>
          <w:rFonts w:hint="eastAsia" w:ascii="宋体" w:hAnsi="宋体" w:cs="宋体"/>
          <w:color w:val="auto"/>
          <w:spacing w:val="-6"/>
          <w:lang w:eastAsia="zh-CN"/>
        </w:rPr>
        <w:t>采购人</w:t>
      </w:r>
      <w:r>
        <w:rPr>
          <w:rFonts w:hint="eastAsia" w:ascii="宋体" w:hAnsi="宋体" w:cs="宋体"/>
          <w:color w:val="auto"/>
          <w:spacing w:val="-6"/>
        </w:rPr>
        <w:t>的</w:t>
      </w:r>
      <w:r>
        <w:rPr>
          <w:rFonts w:hint="eastAsia" w:ascii="宋体" w:hAnsi="宋体" w:cs="宋体"/>
          <w:color w:val="auto"/>
          <w:spacing w:val="-6"/>
          <w:lang w:eastAsia="zh-Hans"/>
        </w:rPr>
        <w:t>书面</w:t>
      </w:r>
      <w:r>
        <w:rPr>
          <w:rFonts w:hint="eastAsia" w:ascii="宋体" w:hAnsi="宋体" w:cs="宋体"/>
          <w:color w:val="auto"/>
          <w:spacing w:val="-6"/>
        </w:rPr>
        <w:t>认可；</w:t>
      </w:r>
    </w:p>
    <w:p w14:paraId="3FB59D01">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4.3合同中规定的所有服务和材料均已交付；</w:t>
      </w:r>
    </w:p>
    <w:p w14:paraId="03BE8194">
      <w:pPr>
        <w:rPr>
          <w:rFonts w:ascii="宋体" w:hAnsi="宋体" w:cs="宋体"/>
          <w:color w:val="auto"/>
          <w:sz w:val="24"/>
          <w:highlight w:val="none"/>
        </w:rPr>
      </w:pPr>
      <w:r>
        <w:rPr>
          <w:rFonts w:hint="eastAsia" w:ascii="宋体" w:hAnsi="宋体" w:cs="宋体"/>
          <w:color w:val="auto"/>
          <w:spacing w:val="-6"/>
          <w:lang w:val="en-US" w:eastAsia="zh-CN"/>
        </w:rPr>
        <w:t>6.</w:t>
      </w:r>
      <w:r>
        <w:rPr>
          <w:rFonts w:hint="eastAsia" w:ascii="宋体" w:hAnsi="宋体" w:cs="宋体"/>
          <w:color w:val="auto"/>
          <w:spacing w:val="-6"/>
        </w:rPr>
        <w:t>4.4所有相关的技术文件及资料均已提交并得到接受。</w:t>
      </w:r>
    </w:p>
    <w:p w14:paraId="0E66BAD3">
      <w:pPr>
        <w:widowControl/>
        <w:ind w:firstLine="720" w:firstLineChars="300"/>
        <w:jc w:val="left"/>
        <w:rPr>
          <w:rFonts w:ascii="宋体" w:hAnsi="宋体" w:cs="宋体"/>
          <w:bCs/>
          <w:color w:val="FF0000"/>
          <w:sz w:val="24"/>
          <w:highlight w:val="none"/>
        </w:rPr>
      </w:pPr>
    </w:p>
    <w:p w14:paraId="4DC92549">
      <w:pPr>
        <w:rPr>
          <w:rFonts w:ascii="宋体" w:hAnsi="宋体" w:cs="宋体"/>
          <w:snapToGrid w:val="0"/>
          <w:color w:val="auto"/>
          <w:kern w:val="0"/>
          <w:sz w:val="24"/>
          <w:highlight w:val="none"/>
        </w:rPr>
      </w:pPr>
    </w:p>
    <w:p w14:paraId="668F42D2">
      <w:pPr>
        <w:pStyle w:val="5"/>
        <w:bidi w:val="0"/>
        <w:rPr>
          <w:rFonts w:ascii="宋体" w:hAnsi="宋体" w:cs="宋体"/>
          <w:b/>
          <w:sz w:val="36"/>
          <w:szCs w:val="36"/>
        </w:rPr>
      </w:pPr>
      <w:r>
        <w:rPr>
          <w:rFonts w:hint="eastAsia" w:ascii="宋体" w:hAnsi="宋体" w:cs="宋体"/>
          <w:b/>
          <w:color w:val="auto"/>
          <w:sz w:val="24"/>
          <w:highlight w:val="none"/>
        </w:rPr>
        <w:br w:type="page"/>
      </w:r>
      <w:bookmarkStart w:id="49" w:name="_Toc14870"/>
      <w:bookmarkStart w:id="50" w:name="_Toc13039"/>
      <w:bookmarkStart w:id="51" w:name="_Toc18063"/>
      <w:r>
        <w:rPr>
          <w:rFonts w:hint="eastAsia" w:ascii="宋体" w:hAnsi="宋体" w:cs="宋体"/>
          <w:b/>
          <w:sz w:val="36"/>
          <w:szCs w:val="36"/>
        </w:rPr>
        <w:t xml:space="preserve">第四部分 </w:t>
      </w:r>
      <w:bookmarkStart w:id="52" w:name="_Toc184313249"/>
      <w:bookmarkEnd w:id="52"/>
      <w:bookmarkStart w:id="53" w:name="_Toc184312090"/>
      <w:bookmarkEnd w:id="53"/>
      <w:bookmarkStart w:id="54" w:name="_Toc184314421"/>
      <w:bookmarkEnd w:id="54"/>
      <w:bookmarkStart w:id="55" w:name="_Toc184313266"/>
      <w:bookmarkEnd w:id="55"/>
      <w:bookmarkStart w:id="56" w:name="_Toc184313248"/>
      <w:bookmarkEnd w:id="56"/>
      <w:bookmarkStart w:id="57" w:name="_Toc184314479"/>
      <w:bookmarkEnd w:id="57"/>
      <w:bookmarkStart w:id="58" w:name="_Toc184310290"/>
      <w:bookmarkEnd w:id="58"/>
      <w:bookmarkStart w:id="59" w:name="_Toc184308041"/>
      <w:bookmarkEnd w:id="59"/>
      <w:bookmarkStart w:id="60" w:name="_Toc184313245"/>
      <w:bookmarkEnd w:id="60"/>
      <w:bookmarkStart w:id="61" w:name="_Toc184314475"/>
      <w:bookmarkEnd w:id="61"/>
      <w:bookmarkStart w:id="62" w:name="_Toc184314462"/>
      <w:bookmarkEnd w:id="62"/>
      <w:bookmarkStart w:id="63" w:name="_Toc184314439"/>
      <w:bookmarkEnd w:id="63"/>
      <w:bookmarkStart w:id="64" w:name="_Toc184312107"/>
      <w:bookmarkEnd w:id="64"/>
      <w:bookmarkStart w:id="65" w:name="_Toc184310341"/>
      <w:bookmarkEnd w:id="65"/>
      <w:bookmarkStart w:id="66" w:name="_Toc184310338"/>
      <w:bookmarkEnd w:id="66"/>
      <w:bookmarkStart w:id="67" w:name="_Toc184312132"/>
      <w:bookmarkEnd w:id="67"/>
      <w:bookmarkStart w:id="68" w:name="_Toc184310300"/>
      <w:bookmarkEnd w:id="68"/>
      <w:bookmarkStart w:id="69" w:name="_Toc184314482"/>
      <w:bookmarkEnd w:id="69"/>
      <w:bookmarkStart w:id="70" w:name="_Toc184308036"/>
      <w:bookmarkEnd w:id="70"/>
      <w:bookmarkStart w:id="71" w:name="_Toc184308095"/>
      <w:bookmarkEnd w:id="71"/>
      <w:bookmarkStart w:id="72" w:name="_Toc184313261"/>
      <w:bookmarkEnd w:id="72"/>
      <w:bookmarkStart w:id="73" w:name="_Toc184308062"/>
      <w:bookmarkEnd w:id="73"/>
      <w:bookmarkStart w:id="74" w:name="_Toc184314481"/>
      <w:bookmarkEnd w:id="74"/>
      <w:bookmarkStart w:id="75" w:name="_Toc184312072"/>
      <w:bookmarkEnd w:id="75"/>
      <w:bookmarkStart w:id="76" w:name="_Toc184314426"/>
      <w:bookmarkEnd w:id="76"/>
      <w:bookmarkStart w:id="77" w:name="_Toc184312095"/>
      <w:bookmarkEnd w:id="77"/>
      <w:bookmarkStart w:id="78" w:name="_Toc184312110"/>
      <w:bookmarkEnd w:id="78"/>
      <w:bookmarkStart w:id="79" w:name="_Toc184314429"/>
      <w:bookmarkEnd w:id="79"/>
      <w:bookmarkStart w:id="80" w:name="_Toc184310302"/>
      <w:bookmarkEnd w:id="80"/>
      <w:bookmarkStart w:id="81" w:name="_Toc184314413"/>
      <w:bookmarkEnd w:id="81"/>
      <w:bookmarkStart w:id="82" w:name="_Toc184314411"/>
      <w:bookmarkEnd w:id="82"/>
      <w:bookmarkStart w:id="83" w:name="_Toc184308075"/>
      <w:bookmarkEnd w:id="83"/>
      <w:bookmarkStart w:id="84" w:name="_Toc184314419"/>
      <w:bookmarkEnd w:id="84"/>
      <w:bookmarkStart w:id="85" w:name="_Toc184314470"/>
      <w:bookmarkEnd w:id="85"/>
      <w:bookmarkStart w:id="86" w:name="_Toc184312128"/>
      <w:bookmarkEnd w:id="86"/>
      <w:bookmarkStart w:id="87" w:name="_Toc184312123"/>
      <w:bookmarkEnd w:id="87"/>
      <w:bookmarkStart w:id="88" w:name="_Toc184312082"/>
      <w:bookmarkEnd w:id="88"/>
      <w:bookmarkStart w:id="89" w:name="_Toc184312086"/>
      <w:bookmarkEnd w:id="89"/>
      <w:bookmarkStart w:id="90" w:name="_Toc184310280"/>
      <w:bookmarkEnd w:id="90"/>
      <w:bookmarkStart w:id="91" w:name="_Toc184313262"/>
      <w:bookmarkEnd w:id="91"/>
      <w:bookmarkStart w:id="92" w:name="_Toc184308048"/>
      <w:bookmarkEnd w:id="92"/>
      <w:bookmarkStart w:id="93" w:name="_Toc184313283"/>
      <w:bookmarkEnd w:id="93"/>
      <w:bookmarkStart w:id="94" w:name="_Toc184308063"/>
      <w:bookmarkEnd w:id="94"/>
      <w:bookmarkStart w:id="95" w:name="_Toc184312124"/>
      <w:bookmarkEnd w:id="95"/>
      <w:bookmarkStart w:id="96" w:name="_Toc184313271"/>
      <w:bookmarkEnd w:id="96"/>
      <w:bookmarkStart w:id="97" w:name="_Toc184308039"/>
      <w:bookmarkEnd w:id="97"/>
      <w:bookmarkStart w:id="98" w:name="_Toc184310314"/>
      <w:bookmarkEnd w:id="98"/>
      <w:bookmarkStart w:id="99" w:name="_Toc184310303"/>
      <w:bookmarkEnd w:id="99"/>
      <w:bookmarkStart w:id="100" w:name="_Toc184308103"/>
      <w:bookmarkEnd w:id="100"/>
      <w:bookmarkStart w:id="101" w:name="_Toc184313294"/>
      <w:bookmarkEnd w:id="101"/>
      <w:bookmarkStart w:id="102" w:name="_Toc184314461"/>
      <w:bookmarkEnd w:id="102"/>
      <w:bookmarkStart w:id="103" w:name="_Toc184312077"/>
      <w:bookmarkEnd w:id="103"/>
      <w:bookmarkStart w:id="104" w:name="_Toc184313253"/>
      <w:bookmarkEnd w:id="104"/>
      <w:bookmarkStart w:id="105" w:name="_Toc184314416"/>
      <w:bookmarkEnd w:id="105"/>
      <w:bookmarkStart w:id="106" w:name="_Toc184313252"/>
      <w:bookmarkEnd w:id="106"/>
      <w:bookmarkStart w:id="107" w:name="_Toc184310296"/>
      <w:bookmarkEnd w:id="107"/>
      <w:bookmarkStart w:id="108" w:name="_Toc184312126"/>
      <w:bookmarkEnd w:id="108"/>
      <w:bookmarkStart w:id="109" w:name="_Toc184310285"/>
      <w:bookmarkEnd w:id="109"/>
      <w:bookmarkStart w:id="110" w:name="_Toc184308056"/>
      <w:bookmarkEnd w:id="110"/>
      <w:bookmarkStart w:id="111" w:name="_Toc184312101"/>
      <w:bookmarkEnd w:id="111"/>
      <w:bookmarkStart w:id="112" w:name="_Toc184310343"/>
      <w:bookmarkEnd w:id="112"/>
      <w:bookmarkStart w:id="113" w:name="_Toc184314418"/>
      <w:bookmarkEnd w:id="113"/>
      <w:bookmarkStart w:id="114" w:name="_Toc184310311"/>
      <w:bookmarkEnd w:id="114"/>
      <w:bookmarkStart w:id="115" w:name="_Toc184312102"/>
      <w:bookmarkEnd w:id="115"/>
      <w:bookmarkStart w:id="116" w:name="_Toc184314446"/>
      <w:bookmarkEnd w:id="116"/>
      <w:bookmarkStart w:id="117" w:name="_Toc184314420"/>
      <w:bookmarkEnd w:id="117"/>
      <w:bookmarkStart w:id="118" w:name="_Toc184310324"/>
      <w:bookmarkEnd w:id="118"/>
      <w:bookmarkStart w:id="119" w:name="_Toc184312104"/>
      <w:bookmarkEnd w:id="119"/>
      <w:bookmarkStart w:id="120" w:name="_Toc184312131"/>
      <w:bookmarkEnd w:id="120"/>
      <w:bookmarkStart w:id="121" w:name="_Toc184314436"/>
      <w:bookmarkEnd w:id="121"/>
      <w:bookmarkStart w:id="122" w:name="_Toc184312093"/>
      <w:bookmarkEnd w:id="122"/>
      <w:bookmarkStart w:id="123" w:name="_Toc184312079"/>
      <w:bookmarkEnd w:id="123"/>
      <w:bookmarkStart w:id="124" w:name="_Toc184310312"/>
      <w:bookmarkEnd w:id="124"/>
      <w:bookmarkStart w:id="125" w:name="_Toc184310331"/>
      <w:bookmarkEnd w:id="125"/>
      <w:bookmarkStart w:id="126" w:name="_Toc184310319"/>
      <w:bookmarkEnd w:id="126"/>
      <w:bookmarkStart w:id="127" w:name="_Toc184310306"/>
      <w:bookmarkEnd w:id="127"/>
      <w:bookmarkStart w:id="128" w:name="_Toc184313303"/>
      <w:bookmarkEnd w:id="128"/>
      <w:bookmarkStart w:id="129" w:name="_Toc184310274"/>
      <w:bookmarkEnd w:id="129"/>
      <w:bookmarkStart w:id="130" w:name="_Toc184313301"/>
      <w:bookmarkEnd w:id="130"/>
      <w:bookmarkStart w:id="131" w:name="_Toc184313254"/>
      <w:bookmarkEnd w:id="131"/>
      <w:bookmarkStart w:id="132" w:name="_Toc184314477"/>
      <w:bookmarkEnd w:id="132"/>
      <w:bookmarkStart w:id="133" w:name="_Toc184313267"/>
      <w:bookmarkEnd w:id="133"/>
      <w:bookmarkStart w:id="134" w:name="_Toc184313276"/>
      <w:bookmarkEnd w:id="134"/>
      <w:bookmarkStart w:id="135" w:name="_Toc184312085"/>
      <w:bookmarkEnd w:id="135"/>
      <w:bookmarkStart w:id="136" w:name="_Toc184314423"/>
      <w:bookmarkEnd w:id="136"/>
      <w:bookmarkStart w:id="137" w:name="_Toc184312074"/>
      <w:bookmarkEnd w:id="137"/>
      <w:bookmarkStart w:id="138" w:name="_Toc184314442"/>
      <w:bookmarkEnd w:id="138"/>
      <w:bookmarkStart w:id="139" w:name="_Toc184310310"/>
      <w:bookmarkEnd w:id="139"/>
      <w:bookmarkStart w:id="140" w:name="_Toc184310276"/>
      <w:bookmarkEnd w:id="140"/>
      <w:bookmarkStart w:id="141" w:name="_Toc184314445"/>
      <w:bookmarkEnd w:id="141"/>
      <w:bookmarkStart w:id="142" w:name="_Toc184314463"/>
      <w:bookmarkEnd w:id="142"/>
      <w:bookmarkStart w:id="143" w:name="_Toc184314454"/>
      <w:bookmarkEnd w:id="143"/>
      <w:bookmarkStart w:id="144" w:name="_Toc184314469"/>
      <w:bookmarkEnd w:id="144"/>
      <w:bookmarkStart w:id="145" w:name="_Toc184312071"/>
      <w:bookmarkEnd w:id="145"/>
      <w:bookmarkStart w:id="146" w:name="_Toc184310304"/>
      <w:bookmarkEnd w:id="146"/>
      <w:bookmarkStart w:id="147" w:name="_Toc184310287"/>
      <w:bookmarkEnd w:id="147"/>
      <w:bookmarkStart w:id="148" w:name="_Toc184314444"/>
      <w:bookmarkEnd w:id="148"/>
      <w:bookmarkStart w:id="149" w:name="_Toc184314441"/>
      <w:bookmarkEnd w:id="149"/>
      <w:bookmarkStart w:id="150" w:name="_Toc184310291"/>
      <w:bookmarkEnd w:id="150"/>
      <w:bookmarkStart w:id="151" w:name="_Toc184310320"/>
      <w:bookmarkEnd w:id="151"/>
      <w:bookmarkStart w:id="152" w:name="_Toc184313258"/>
      <w:bookmarkEnd w:id="152"/>
      <w:bookmarkStart w:id="153" w:name="_Toc184313291"/>
      <w:bookmarkEnd w:id="153"/>
      <w:bookmarkStart w:id="154" w:name="_Toc184313306"/>
      <w:bookmarkEnd w:id="154"/>
      <w:bookmarkStart w:id="155" w:name="_Toc184312108"/>
      <w:bookmarkEnd w:id="155"/>
      <w:bookmarkStart w:id="156" w:name="_Toc184312122"/>
      <w:bookmarkEnd w:id="156"/>
      <w:bookmarkStart w:id="157" w:name="_Toc184308094"/>
      <w:bookmarkEnd w:id="157"/>
      <w:bookmarkStart w:id="158" w:name="_Toc184310305"/>
      <w:bookmarkEnd w:id="158"/>
      <w:bookmarkStart w:id="159" w:name="_Toc184308072"/>
      <w:bookmarkEnd w:id="159"/>
      <w:bookmarkStart w:id="160" w:name="_Toc184312111"/>
      <w:bookmarkEnd w:id="160"/>
      <w:bookmarkStart w:id="161" w:name="_Toc184314473"/>
      <w:bookmarkEnd w:id="161"/>
      <w:bookmarkStart w:id="162" w:name="_Toc184312109"/>
      <w:bookmarkEnd w:id="162"/>
      <w:bookmarkStart w:id="163" w:name="_Toc184308040"/>
      <w:bookmarkEnd w:id="163"/>
      <w:bookmarkStart w:id="164" w:name="_Toc184313244"/>
      <w:bookmarkEnd w:id="164"/>
      <w:bookmarkStart w:id="165" w:name="_Toc184313297"/>
      <w:bookmarkEnd w:id="165"/>
      <w:bookmarkStart w:id="166" w:name="_Toc184313290"/>
      <w:bookmarkEnd w:id="166"/>
      <w:bookmarkStart w:id="167" w:name="_Toc184312130"/>
      <w:bookmarkEnd w:id="167"/>
      <w:bookmarkStart w:id="168" w:name="_Toc184314424"/>
      <w:bookmarkEnd w:id="168"/>
      <w:bookmarkStart w:id="169" w:name="_Toc184313250"/>
      <w:bookmarkEnd w:id="169"/>
      <w:bookmarkStart w:id="170" w:name="_Toc184312097"/>
      <w:bookmarkEnd w:id="170"/>
      <w:bookmarkStart w:id="171" w:name="_Toc184308078"/>
      <w:bookmarkEnd w:id="171"/>
      <w:bookmarkStart w:id="172" w:name="_Toc184308038"/>
      <w:bookmarkEnd w:id="172"/>
      <w:bookmarkStart w:id="173" w:name="_Toc184314422"/>
      <w:bookmarkEnd w:id="173"/>
      <w:bookmarkStart w:id="174" w:name="_Toc184310342"/>
      <w:bookmarkEnd w:id="174"/>
      <w:bookmarkStart w:id="175" w:name="_Toc184308074"/>
      <w:bookmarkEnd w:id="175"/>
      <w:bookmarkStart w:id="176" w:name="_Toc184313293"/>
      <w:bookmarkEnd w:id="176"/>
      <w:bookmarkStart w:id="177" w:name="_Toc184313264"/>
      <w:bookmarkEnd w:id="177"/>
      <w:bookmarkStart w:id="178" w:name="_Toc184312083"/>
      <w:bookmarkEnd w:id="178"/>
      <w:bookmarkStart w:id="179" w:name="_Toc184310334"/>
      <w:bookmarkEnd w:id="179"/>
      <w:bookmarkStart w:id="180" w:name="_Toc184314427"/>
      <w:bookmarkEnd w:id="180"/>
      <w:bookmarkStart w:id="181" w:name="_Toc184313286"/>
      <w:bookmarkEnd w:id="181"/>
      <w:bookmarkStart w:id="182" w:name="_Toc184313295"/>
      <w:bookmarkEnd w:id="182"/>
      <w:bookmarkStart w:id="183" w:name="_Toc184308065"/>
      <w:bookmarkEnd w:id="183"/>
      <w:bookmarkStart w:id="184" w:name="_Toc184312137"/>
      <w:bookmarkEnd w:id="184"/>
      <w:bookmarkStart w:id="185" w:name="_Toc184308068"/>
      <w:bookmarkEnd w:id="185"/>
      <w:bookmarkStart w:id="186" w:name="_Toc184308100"/>
      <w:bookmarkEnd w:id="186"/>
      <w:bookmarkStart w:id="187" w:name="_Toc184314433"/>
      <w:bookmarkEnd w:id="187"/>
      <w:bookmarkStart w:id="188" w:name="_Toc184310295"/>
      <w:bookmarkEnd w:id="188"/>
      <w:bookmarkStart w:id="189" w:name="_Toc184312096"/>
      <w:bookmarkEnd w:id="189"/>
      <w:bookmarkStart w:id="190" w:name="_Toc184308096"/>
      <w:bookmarkEnd w:id="190"/>
      <w:bookmarkStart w:id="191" w:name="_Toc184310273"/>
      <w:bookmarkEnd w:id="191"/>
      <w:bookmarkStart w:id="192" w:name="_Toc184310307"/>
      <w:bookmarkEnd w:id="192"/>
      <w:bookmarkStart w:id="193" w:name="_Toc184313268"/>
      <w:bookmarkEnd w:id="193"/>
      <w:bookmarkStart w:id="194" w:name="_Toc184310292"/>
      <w:bookmarkEnd w:id="194"/>
      <w:bookmarkStart w:id="195" w:name="_Toc184308070"/>
      <w:bookmarkEnd w:id="195"/>
      <w:bookmarkStart w:id="196" w:name="_Toc184314476"/>
      <w:bookmarkEnd w:id="196"/>
      <w:bookmarkStart w:id="197" w:name="_Toc184313279"/>
      <w:bookmarkEnd w:id="197"/>
      <w:bookmarkStart w:id="198" w:name="_Toc184314455"/>
      <w:bookmarkEnd w:id="198"/>
      <w:bookmarkStart w:id="199" w:name="_Toc184313292"/>
      <w:bookmarkEnd w:id="199"/>
      <w:bookmarkStart w:id="200" w:name="_Toc184314447"/>
      <w:bookmarkEnd w:id="200"/>
      <w:bookmarkStart w:id="201" w:name="_Toc184314440"/>
      <w:bookmarkEnd w:id="201"/>
      <w:bookmarkStart w:id="202" w:name="_Toc184310317"/>
      <w:bookmarkEnd w:id="202"/>
      <w:bookmarkStart w:id="203" w:name="_Toc184308083"/>
      <w:bookmarkEnd w:id="203"/>
      <w:bookmarkStart w:id="204" w:name="_Toc184314480"/>
      <w:bookmarkEnd w:id="204"/>
      <w:bookmarkStart w:id="205" w:name="_Toc184314450"/>
      <w:bookmarkEnd w:id="205"/>
      <w:bookmarkStart w:id="206" w:name="_Toc184308080"/>
      <w:bookmarkEnd w:id="206"/>
      <w:bookmarkStart w:id="207" w:name="_Toc184314412"/>
      <w:bookmarkEnd w:id="207"/>
      <w:bookmarkStart w:id="208" w:name="_Toc184308099"/>
      <w:bookmarkEnd w:id="208"/>
      <w:bookmarkStart w:id="209" w:name="_Toc184308060"/>
      <w:bookmarkEnd w:id="209"/>
      <w:bookmarkStart w:id="210" w:name="_Toc184310325"/>
      <w:bookmarkEnd w:id="210"/>
      <w:bookmarkStart w:id="211" w:name="_Toc184314453"/>
      <w:bookmarkEnd w:id="211"/>
      <w:bookmarkStart w:id="212" w:name="_Toc184308098"/>
      <w:bookmarkEnd w:id="212"/>
      <w:bookmarkStart w:id="213" w:name="_Toc184310326"/>
      <w:bookmarkEnd w:id="213"/>
      <w:bookmarkStart w:id="214" w:name="_Toc184313284"/>
      <w:bookmarkEnd w:id="214"/>
      <w:bookmarkStart w:id="215" w:name="_Toc184313285"/>
      <w:bookmarkEnd w:id="215"/>
      <w:bookmarkStart w:id="216" w:name="_Toc184313247"/>
      <w:bookmarkEnd w:id="216"/>
      <w:bookmarkStart w:id="217" w:name="_Toc184312138"/>
      <w:bookmarkEnd w:id="217"/>
      <w:bookmarkStart w:id="218" w:name="_Toc184312098"/>
      <w:bookmarkEnd w:id="218"/>
      <w:bookmarkStart w:id="219" w:name="_Toc184313275"/>
      <w:bookmarkEnd w:id="219"/>
      <w:bookmarkStart w:id="220" w:name="_Toc184310330"/>
      <w:bookmarkEnd w:id="220"/>
      <w:bookmarkStart w:id="221" w:name="_Toc184310337"/>
      <w:bookmarkEnd w:id="221"/>
      <w:bookmarkStart w:id="222" w:name="_Toc184312088"/>
      <w:bookmarkEnd w:id="222"/>
      <w:bookmarkStart w:id="223" w:name="_Toc184308053"/>
      <w:bookmarkEnd w:id="223"/>
      <w:bookmarkStart w:id="224" w:name="_Toc184314467"/>
      <w:bookmarkEnd w:id="224"/>
      <w:bookmarkStart w:id="225" w:name="_Toc184310279"/>
      <w:bookmarkEnd w:id="225"/>
      <w:bookmarkStart w:id="226" w:name="_Toc184310313"/>
      <w:bookmarkEnd w:id="226"/>
      <w:bookmarkStart w:id="227" w:name="_Toc184308089"/>
      <w:bookmarkEnd w:id="227"/>
      <w:bookmarkStart w:id="228" w:name="_Toc184308071"/>
      <w:bookmarkEnd w:id="228"/>
      <w:bookmarkStart w:id="229" w:name="_Toc184313277"/>
      <w:bookmarkEnd w:id="229"/>
      <w:bookmarkStart w:id="230" w:name="_Toc184310327"/>
      <w:bookmarkEnd w:id="230"/>
      <w:bookmarkStart w:id="231" w:name="_Toc184308073"/>
      <w:bookmarkEnd w:id="231"/>
      <w:bookmarkStart w:id="232" w:name="_Toc184313243"/>
      <w:bookmarkEnd w:id="232"/>
      <w:bookmarkStart w:id="233" w:name="_Toc184310335"/>
      <w:bookmarkEnd w:id="233"/>
      <w:bookmarkStart w:id="234" w:name="_Toc184308104"/>
      <w:bookmarkEnd w:id="234"/>
      <w:bookmarkStart w:id="235" w:name="_Toc184308042"/>
      <w:bookmarkEnd w:id="235"/>
      <w:bookmarkStart w:id="236" w:name="_Toc184313307"/>
      <w:bookmarkEnd w:id="236"/>
      <w:bookmarkStart w:id="237" w:name="_Toc184312116"/>
      <w:bookmarkEnd w:id="237"/>
      <w:bookmarkStart w:id="238" w:name="_Toc184313265"/>
      <w:bookmarkEnd w:id="238"/>
      <w:bookmarkStart w:id="239" w:name="_Toc184313251"/>
      <w:bookmarkEnd w:id="239"/>
      <w:bookmarkStart w:id="240" w:name="_Toc184310278"/>
      <w:bookmarkEnd w:id="240"/>
      <w:bookmarkStart w:id="241" w:name="_Toc184314457"/>
      <w:bookmarkEnd w:id="241"/>
      <w:bookmarkStart w:id="242" w:name="_Toc184312081"/>
      <w:bookmarkEnd w:id="242"/>
      <w:bookmarkStart w:id="243" w:name="_Toc184312118"/>
      <w:bookmarkEnd w:id="243"/>
      <w:bookmarkStart w:id="244" w:name="_Toc184313238"/>
      <w:bookmarkEnd w:id="244"/>
      <w:bookmarkStart w:id="245" w:name="_Toc184308052"/>
      <w:bookmarkEnd w:id="245"/>
      <w:bookmarkStart w:id="246" w:name="_Toc184308037"/>
      <w:bookmarkEnd w:id="246"/>
      <w:bookmarkStart w:id="247" w:name="_Toc184312103"/>
      <w:bookmarkEnd w:id="247"/>
      <w:bookmarkStart w:id="248" w:name="_Toc184314414"/>
      <w:bookmarkEnd w:id="248"/>
      <w:bookmarkStart w:id="249" w:name="_Toc184308106"/>
      <w:bookmarkEnd w:id="249"/>
      <w:bookmarkStart w:id="250" w:name="_Toc184314417"/>
      <w:bookmarkEnd w:id="250"/>
      <w:bookmarkStart w:id="251" w:name="_Toc184312084"/>
      <w:bookmarkEnd w:id="251"/>
      <w:bookmarkStart w:id="252" w:name="_Toc184312100"/>
      <w:bookmarkEnd w:id="252"/>
      <w:bookmarkStart w:id="253" w:name="_Toc184313269"/>
      <w:bookmarkEnd w:id="253"/>
      <w:bookmarkStart w:id="254" w:name="_Toc184308081"/>
      <w:bookmarkEnd w:id="254"/>
      <w:bookmarkStart w:id="255" w:name="_Toc184310309"/>
      <w:bookmarkEnd w:id="255"/>
      <w:bookmarkStart w:id="256" w:name="_Toc184312073"/>
      <w:bookmarkEnd w:id="256"/>
      <w:bookmarkStart w:id="257" w:name="_Toc184312139"/>
      <w:bookmarkEnd w:id="257"/>
      <w:bookmarkStart w:id="258" w:name="_Toc184313278"/>
      <w:bookmarkEnd w:id="258"/>
      <w:bookmarkStart w:id="259" w:name="_Toc184310308"/>
      <w:bookmarkEnd w:id="259"/>
      <w:bookmarkStart w:id="260" w:name="_Toc184312105"/>
      <w:bookmarkEnd w:id="260"/>
      <w:bookmarkStart w:id="261" w:name="_Toc184314425"/>
      <w:bookmarkEnd w:id="261"/>
      <w:bookmarkStart w:id="262" w:name="_Toc184313308"/>
      <w:bookmarkEnd w:id="262"/>
      <w:bookmarkStart w:id="263" w:name="_Toc184312069"/>
      <w:bookmarkEnd w:id="263"/>
      <w:bookmarkStart w:id="264" w:name="_Toc184313280"/>
      <w:bookmarkEnd w:id="264"/>
      <w:bookmarkStart w:id="265" w:name="_Toc184313270"/>
      <w:bookmarkEnd w:id="265"/>
      <w:bookmarkStart w:id="266" w:name="_Toc184312135"/>
      <w:bookmarkEnd w:id="266"/>
      <w:bookmarkStart w:id="267" w:name="_Toc184312115"/>
      <w:bookmarkEnd w:id="267"/>
      <w:bookmarkStart w:id="268" w:name="_Toc184308061"/>
      <w:bookmarkEnd w:id="268"/>
      <w:bookmarkStart w:id="269" w:name="_Toc184310272"/>
      <w:bookmarkEnd w:id="269"/>
      <w:bookmarkStart w:id="270" w:name="_Toc184313257"/>
      <w:bookmarkEnd w:id="270"/>
      <w:bookmarkStart w:id="271" w:name="_Toc184312133"/>
      <w:bookmarkEnd w:id="271"/>
      <w:bookmarkStart w:id="272" w:name="_Toc184314428"/>
      <w:bookmarkEnd w:id="272"/>
      <w:bookmarkStart w:id="273" w:name="_Toc184313255"/>
      <w:bookmarkEnd w:id="273"/>
      <w:bookmarkStart w:id="274" w:name="_Toc184313259"/>
      <w:bookmarkEnd w:id="274"/>
      <w:bookmarkStart w:id="275" w:name="_Toc184308054"/>
      <w:bookmarkEnd w:id="275"/>
      <w:bookmarkStart w:id="276" w:name="_Toc184308059"/>
      <w:bookmarkEnd w:id="276"/>
      <w:bookmarkStart w:id="277" w:name="_Toc184312091"/>
      <w:bookmarkEnd w:id="277"/>
      <w:bookmarkStart w:id="278" w:name="_Toc184308051"/>
      <w:bookmarkEnd w:id="278"/>
      <w:bookmarkStart w:id="279" w:name="_Toc184312094"/>
      <w:bookmarkEnd w:id="279"/>
      <w:bookmarkStart w:id="280" w:name="_Toc184310283"/>
      <w:bookmarkEnd w:id="280"/>
      <w:bookmarkStart w:id="281" w:name="_Toc184312120"/>
      <w:bookmarkEnd w:id="281"/>
      <w:bookmarkStart w:id="282" w:name="_Toc184312076"/>
      <w:bookmarkEnd w:id="282"/>
      <w:bookmarkStart w:id="283" w:name="_Toc184310299"/>
      <w:bookmarkEnd w:id="283"/>
      <w:bookmarkStart w:id="284" w:name="_Toc184313298"/>
      <w:bookmarkEnd w:id="284"/>
      <w:bookmarkStart w:id="285" w:name="_Toc184312119"/>
      <w:bookmarkEnd w:id="285"/>
      <w:bookmarkStart w:id="286" w:name="_Toc184314472"/>
      <w:bookmarkEnd w:id="286"/>
      <w:bookmarkStart w:id="287" w:name="_Toc184308064"/>
      <w:bookmarkEnd w:id="287"/>
      <w:bookmarkStart w:id="288" w:name="_Toc184308046"/>
      <w:bookmarkEnd w:id="288"/>
      <w:bookmarkStart w:id="289" w:name="_Toc184312067"/>
      <w:bookmarkEnd w:id="289"/>
      <w:bookmarkStart w:id="290" w:name="_Toc184313242"/>
      <w:bookmarkEnd w:id="290"/>
      <w:bookmarkStart w:id="291" w:name="_Toc184310328"/>
      <w:bookmarkEnd w:id="291"/>
      <w:bookmarkStart w:id="292" w:name="_Toc184312089"/>
      <w:bookmarkEnd w:id="292"/>
      <w:bookmarkStart w:id="293" w:name="_Toc184310333"/>
      <w:bookmarkEnd w:id="293"/>
      <w:bookmarkStart w:id="294" w:name="_Toc184308101"/>
      <w:bookmarkEnd w:id="294"/>
      <w:bookmarkStart w:id="295" w:name="_Toc184310281"/>
      <w:bookmarkEnd w:id="295"/>
      <w:bookmarkStart w:id="296" w:name="_Toc184314415"/>
      <w:bookmarkEnd w:id="296"/>
      <w:bookmarkStart w:id="297" w:name="_Toc184308043"/>
      <w:bookmarkEnd w:id="297"/>
      <w:bookmarkStart w:id="298" w:name="_Toc184310336"/>
      <w:bookmarkEnd w:id="298"/>
      <w:bookmarkStart w:id="299" w:name="_Toc184312136"/>
      <w:bookmarkEnd w:id="299"/>
      <w:bookmarkStart w:id="300" w:name="_Toc184308076"/>
      <w:bookmarkEnd w:id="300"/>
      <w:bookmarkStart w:id="301" w:name="_Toc184313310"/>
      <w:bookmarkEnd w:id="301"/>
      <w:bookmarkStart w:id="302" w:name="_Toc184313246"/>
      <w:bookmarkEnd w:id="302"/>
      <w:bookmarkStart w:id="303" w:name="_Toc184308085"/>
      <w:bookmarkEnd w:id="303"/>
      <w:bookmarkStart w:id="304" w:name="_Toc184313300"/>
      <w:bookmarkEnd w:id="304"/>
      <w:bookmarkStart w:id="305" w:name="_Toc184308093"/>
      <w:bookmarkEnd w:id="305"/>
      <w:bookmarkStart w:id="306" w:name="_Toc184314474"/>
      <w:bookmarkEnd w:id="306"/>
      <w:bookmarkStart w:id="307" w:name="_Toc184313289"/>
      <w:bookmarkEnd w:id="307"/>
      <w:bookmarkStart w:id="308" w:name="_Toc184314465"/>
      <w:bookmarkEnd w:id="308"/>
      <w:bookmarkStart w:id="309" w:name="_Toc184310323"/>
      <w:bookmarkEnd w:id="309"/>
      <w:bookmarkStart w:id="310" w:name="_Toc184314443"/>
      <w:bookmarkEnd w:id="310"/>
      <w:bookmarkStart w:id="311" w:name="_Toc184310298"/>
      <w:bookmarkEnd w:id="311"/>
      <w:bookmarkStart w:id="312" w:name="_Toc184314435"/>
      <w:bookmarkEnd w:id="312"/>
      <w:bookmarkStart w:id="313" w:name="_Toc184314471"/>
      <w:bookmarkEnd w:id="313"/>
      <w:bookmarkStart w:id="314" w:name="_Toc184308082"/>
      <w:bookmarkEnd w:id="314"/>
      <w:bookmarkStart w:id="315" w:name="_Toc184313272"/>
      <w:bookmarkEnd w:id="315"/>
      <w:bookmarkStart w:id="316" w:name="_Toc184310344"/>
      <w:bookmarkEnd w:id="316"/>
      <w:bookmarkStart w:id="317" w:name="_Toc184308086"/>
      <w:bookmarkEnd w:id="317"/>
      <w:bookmarkStart w:id="318" w:name="_Toc184314468"/>
      <w:bookmarkEnd w:id="318"/>
      <w:bookmarkStart w:id="319" w:name="_Toc184312112"/>
      <w:bookmarkEnd w:id="319"/>
      <w:bookmarkStart w:id="320" w:name="_Toc184308097"/>
      <w:bookmarkEnd w:id="320"/>
      <w:bookmarkStart w:id="321" w:name="_Toc184313282"/>
      <w:bookmarkEnd w:id="321"/>
      <w:bookmarkStart w:id="322" w:name="_Toc184308067"/>
      <w:bookmarkEnd w:id="322"/>
      <w:bookmarkStart w:id="323" w:name="_Toc184314459"/>
      <w:bookmarkEnd w:id="323"/>
      <w:bookmarkStart w:id="324" w:name="_Toc184312106"/>
      <w:bookmarkEnd w:id="324"/>
      <w:bookmarkStart w:id="325" w:name="_Toc184313304"/>
      <w:bookmarkEnd w:id="325"/>
      <w:bookmarkStart w:id="326" w:name="_Toc184314466"/>
      <w:bookmarkEnd w:id="326"/>
      <w:bookmarkStart w:id="327" w:name="_Toc184312125"/>
      <w:bookmarkEnd w:id="327"/>
      <w:bookmarkStart w:id="328" w:name="_Toc184312092"/>
      <w:bookmarkEnd w:id="328"/>
      <w:bookmarkStart w:id="329" w:name="_Toc184310318"/>
      <w:bookmarkEnd w:id="329"/>
      <w:bookmarkStart w:id="330" w:name="_Toc184308091"/>
      <w:bookmarkEnd w:id="330"/>
      <w:bookmarkStart w:id="331" w:name="_Toc184308057"/>
      <w:bookmarkEnd w:id="331"/>
      <w:bookmarkStart w:id="332" w:name="_Toc184313302"/>
      <w:bookmarkEnd w:id="332"/>
      <w:bookmarkStart w:id="333" w:name="_Toc184313296"/>
      <w:bookmarkEnd w:id="333"/>
      <w:bookmarkStart w:id="334" w:name="_Toc184313287"/>
      <w:bookmarkEnd w:id="334"/>
      <w:bookmarkStart w:id="335" w:name="_Toc184314432"/>
      <w:bookmarkEnd w:id="335"/>
      <w:bookmarkStart w:id="336" w:name="_Toc184313288"/>
      <w:bookmarkEnd w:id="336"/>
      <w:bookmarkStart w:id="337" w:name="_Toc184308105"/>
      <w:bookmarkEnd w:id="337"/>
      <w:bookmarkStart w:id="338" w:name="_Toc184308049"/>
      <w:bookmarkEnd w:id="338"/>
      <w:bookmarkStart w:id="339" w:name="_Toc184314451"/>
      <w:bookmarkEnd w:id="339"/>
      <w:bookmarkStart w:id="340" w:name="_Toc184310339"/>
      <w:bookmarkEnd w:id="340"/>
      <w:bookmarkStart w:id="341" w:name="_Toc184308077"/>
      <w:bookmarkEnd w:id="341"/>
      <w:bookmarkStart w:id="342" w:name="_Toc184313256"/>
      <w:bookmarkEnd w:id="342"/>
      <w:bookmarkStart w:id="343" w:name="_Toc184308066"/>
      <w:bookmarkEnd w:id="343"/>
      <w:bookmarkStart w:id="344" w:name="_Toc184314478"/>
      <w:bookmarkEnd w:id="344"/>
      <w:bookmarkStart w:id="345" w:name="_Toc184308108"/>
      <w:bookmarkEnd w:id="345"/>
      <w:bookmarkStart w:id="346" w:name="_Toc184314430"/>
      <w:bookmarkEnd w:id="346"/>
      <w:bookmarkStart w:id="347" w:name="_Toc184312099"/>
      <w:bookmarkEnd w:id="347"/>
      <w:bookmarkStart w:id="348" w:name="_Toc184308090"/>
      <w:bookmarkEnd w:id="348"/>
      <w:bookmarkStart w:id="349" w:name="_Toc184308084"/>
      <w:bookmarkEnd w:id="349"/>
      <w:bookmarkStart w:id="350" w:name="_Toc184310294"/>
      <w:bookmarkEnd w:id="350"/>
      <w:bookmarkStart w:id="351" w:name="_Toc184314431"/>
      <w:bookmarkEnd w:id="351"/>
      <w:bookmarkStart w:id="352" w:name="_Toc184314458"/>
      <w:bookmarkEnd w:id="352"/>
      <w:bookmarkStart w:id="353" w:name="_Toc184310277"/>
      <w:bookmarkEnd w:id="353"/>
      <w:bookmarkStart w:id="354" w:name="_Toc184308107"/>
      <w:bookmarkEnd w:id="354"/>
      <w:bookmarkStart w:id="355" w:name="_Toc184312129"/>
      <w:bookmarkEnd w:id="355"/>
      <w:bookmarkStart w:id="356" w:name="_Toc184312075"/>
      <w:bookmarkEnd w:id="356"/>
      <w:bookmarkStart w:id="357" w:name="_Toc184308055"/>
      <w:bookmarkEnd w:id="357"/>
      <w:bookmarkStart w:id="358" w:name="_Toc184308092"/>
      <w:bookmarkEnd w:id="358"/>
      <w:bookmarkStart w:id="359" w:name="_Toc184314464"/>
      <w:bookmarkEnd w:id="359"/>
      <w:bookmarkStart w:id="360" w:name="_Toc184308050"/>
      <w:bookmarkEnd w:id="360"/>
      <w:bookmarkStart w:id="361" w:name="_Toc184313240"/>
      <w:bookmarkEnd w:id="361"/>
      <w:bookmarkStart w:id="362" w:name="_Toc184310284"/>
      <w:bookmarkEnd w:id="362"/>
      <w:bookmarkStart w:id="363" w:name="_Toc184312078"/>
      <w:bookmarkEnd w:id="363"/>
      <w:bookmarkStart w:id="364" w:name="_Toc184312127"/>
      <w:bookmarkEnd w:id="364"/>
      <w:bookmarkStart w:id="365" w:name="_Toc184308045"/>
      <w:bookmarkEnd w:id="365"/>
      <w:bookmarkStart w:id="366" w:name="_Toc184312117"/>
      <w:bookmarkEnd w:id="366"/>
      <w:bookmarkStart w:id="367" w:name="_Toc184310315"/>
      <w:bookmarkEnd w:id="367"/>
      <w:bookmarkStart w:id="368" w:name="_Toc184312068"/>
      <w:bookmarkEnd w:id="368"/>
      <w:bookmarkStart w:id="369" w:name="_Toc184312121"/>
      <w:bookmarkEnd w:id="369"/>
      <w:bookmarkStart w:id="370" w:name="_Toc184308102"/>
      <w:bookmarkEnd w:id="370"/>
      <w:bookmarkStart w:id="371" w:name="_Toc184308087"/>
      <w:bookmarkEnd w:id="371"/>
      <w:bookmarkStart w:id="372" w:name="_Toc184310321"/>
      <w:bookmarkEnd w:id="372"/>
      <w:bookmarkStart w:id="373" w:name="_Toc184313274"/>
      <w:bookmarkEnd w:id="373"/>
      <w:bookmarkStart w:id="374" w:name="_Toc184312134"/>
      <w:bookmarkEnd w:id="374"/>
      <w:bookmarkStart w:id="375" w:name="_Toc184310289"/>
      <w:bookmarkEnd w:id="375"/>
      <w:bookmarkStart w:id="376" w:name="_Toc184310332"/>
      <w:bookmarkEnd w:id="376"/>
      <w:bookmarkStart w:id="377" w:name="_Toc184308058"/>
      <w:bookmarkEnd w:id="377"/>
      <w:bookmarkStart w:id="378" w:name="_Toc184310282"/>
      <w:bookmarkEnd w:id="378"/>
      <w:bookmarkStart w:id="379" w:name="_Toc184310322"/>
      <w:bookmarkEnd w:id="379"/>
      <w:bookmarkStart w:id="380" w:name="_Toc184314449"/>
      <w:bookmarkEnd w:id="380"/>
      <w:bookmarkStart w:id="381" w:name="_Toc184314456"/>
      <w:bookmarkEnd w:id="381"/>
      <w:bookmarkStart w:id="382" w:name="_Toc184314438"/>
      <w:bookmarkEnd w:id="382"/>
      <w:bookmarkStart w:id="383" w:name="_Toc184314410"/>
      <w:bookmarkEnd w:id="383"/>
      <w:bookmarkStart w:id="384" w:name="_Toc184314452"/>
      <w:bookmarkEnd w:id="384"/>
      <w:bookmarkStart w:id="385" w:name="_Toc184313263"/>
      <w:bookmarkEnd w:id="385"/>
      <w:bookmarkStart w:id="386" w:name="_Toc184312087"/>
      <w:bookmarkEnd w:id="386"/>
      <w:bookmarkStart w:id="387" w:name="_Toc184310329"/>
      <w:bookmarkEnd w:id="387"/>
      <w:bookmarkStart w:id="388" w:name="_Toc184310288"/>
      <w:bookmarkEnd w:id="388"/>
      <w:bookmarkStart w:id="389" w:name="_Toc184313260"/>
      <w:bookmarkEnd w:id="389"/>
      <w:bookmarkStart w:id="390" w:name="_Toc184308069"/>
      <w:bookmarkEnd w:id="390"/>
      <w:bookmarkStart w:id="391" w:name="_Toc184310340"/>
      <w:bookmarkEnd w:id="391"/>
      <w:bookmarkStart w:id="392" w:name="_Toc184308088"/>
      <w:bookmarkEnd w:id="392"/>
      <w:bookmarkStart w:id="393" w:name="_Toc184312114"/>
      <w:bookmarkEnd w:id="393"/>
      <w:bookmarkStart w:id="394" w:name="_Toc184314434"/>
      <w:bookmarkEnd w:id="394"/>
      <w:bookmarkStart w:id="395" w:name="_Toc184310293"/>
      <w:bookmarkEnd w:id="395"/>
      <w:bookmarkStart w:id="396" w:name="_Toc184313273"/>
      <w:bookmarkEnd w:id="396"/>
      <w:bookmarkStart w:id="397" w:name="_Toc184310297"/>
      <w:bookmarkEnd w:id="397"/>
      <w:bookmarkStart w:id="398" w:name="_Toc184312113"/>
      <w:bookmarkEnd w:id="398"/>
      <w:bookmarkStart w:id="399" w:name="_Toc184310286"/>
      <w:bookmarkEnd w:id="399"/>
      <w:bookmarkStart w:id="400" w:name="_Toc184312070"/>
      <w:bookmarkEnd w:id="400"/>
      <w:bookmarkStart w:id="401" w:name="_Toc184310316"/>
      <w:bookmarkEnd w:id="401"/>
      <w:bookmarkStart w:id="402" w:name="_Toc184313305"/>
      <w:bookmarkEnd w:id="402"/>
      <w:bookmarkStart w:id="403" w:name="_Toc184308044"/>
      <w:bookmarkEnd w:id="403"/>
      <w:bookmarkStart w:id="404" w:name="_Toc184313239"/>
      <w:bookmarkEnd w:id="404"/>
      <w:bookmarkStart w:id="405" w:name="_Toc184313309"/>
      <w:bookmarkEnd w:id="405"/>
      <w:bookmarkStart w:id="406" w:name="_Toc184314437"/>
      <w:bookmarkEnd w:id="406"/>
      <w:bookmarkStart w:id="407" w:name="_Toc184308079"/>
      <w:bookmarkEnd w:id="407"/>
      <w:bookmarkStart w:id="408" w:name="_Toc184313241"/>
      <w:bookmarkEnd w:id="408"/>
      <w:bookmarkStart w:id="409" w:name="_Toc184314460"/>
      <w:bookmarkEnd w:id="409"/>
      <w:bookmarkStart w:id="410" w:name="_Toc184310301"/>
      <w:bookmarkEnd w:id="410"/>
      <w:bookmarkStart w:id="411" w:name="_Toc184314448"/>
      <w:bookmarkEnd w:id="411"/>
      <w:bookmarkStart w:id="412" w:name="_Toc184310275"/>
      <w:bookmarkEnd w:id="412"/>
      <w:bookmarkStart w:id="413" w:name="_Toc184313281"/>
      <w:bookmarkEnd w:id="413"/>
      <w:bookmarkStart w:id="414" w:name="_Toc184312080"/>
      <w:bookmarkEnd w:id="414"/>
      <w:bookmarkStart w:id="415" w:name="_Toc184313299"/>
      <w:bookmarkEnd w:id="415"/>
      <w:bookmarkStart w:id="416" w:name="_Toc184308047"/>
      <w:bookmarkEnd w:id="416"/>
      <w:r>
        <w:rPr>
          <w:rFonts w:hint="eastAsia" w:ascii="宋体" w:hAnsi="宋体" w:cs="宋体"/>
          <w:b/>
          <w:sz w:val="36"/>
          <w:szCs w:val="36"/>
        </w:rPr>
        <w:t>评标办法</w:t>
      </w:r>
      <w:bookmarkEnd w:id="49"/>
      <w:bookmarkEnd w:id="50"/>
      <w:bookmarkEnd w:id="51"/>
    </w:p>
    <w:p w14:paraId="41C57417">
      <w:pPr>
        <w:pStyle w:val="7"/>
        <w:bidi w:val="0"/>
      </w:pPr>
      <w:bookmarkStart w:id="417" w:name="_Toc19050"/>
      <w:bookmarkStart w:id="418" w:name="_Toc22464"/>
      <w:r>
        <w:rPr>
          <w:rFonts w:hint="eastAsia"/>
        </w:rPr>
        <w:t>一、评标方法</w:t>
      </w:r>
      <w:bookmarkEnd w:id="417"/>
      <w:bookmarkEnd w:id="418"/>
    </w:p>
    <w:p w14:paraId="16361814">
      <w:pPr>
        <w:spacing w:line="360" w:lineRule="auto"/>
        <w:ind w:firstLine="420"/>
        <w:rPr>
          <w:rFonts w:hint="eastAsia" w:ascii="宋体" w:hAnsi="宋体" w:cs="宋体"/>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本项目采用综合评分法。</w:t>
      </w:r>
      <w:r>
        <w:rPr>
          <w:rFonts w:hint="eastAsia" w:ascii="宋体" w:hAnsi="宋体" w:cs="宋体"/>
          <w:color w:val="auto"/>
          <w:sz w:val="24"/>
          <w:highlight w:val="none"/>
        </w:rPr>
        <w:t>综合评分法，是指投标文件满足招标文件全部实质性要求，且按照评审因素的量化指标评审得分最高的投标人为中标候选人的评标方法。</w:t>
      </w:r>
    </w:p>
    <w:p w14:paraId="4BA3EDF2">
      <w:pPr>
        <w:spacing w:line="360" w:lineRule="auto"/>
        <w:ind w:firstLine="420"/>
        <w:rPr>
          <w:rFonts w:hint="eastAsia" w:ascii="宋体" w:hAnsi="宋体" w:cs="宋体"/>
          <w:color w:val="auto"/>
          <w:sz w:val="24"/>
          <w:highlight w:val="none"/>
        </w:rPr>
      </w:pPr>
      <w:r>
        <w:rPr>
          <w:rFonts w:hint="eastAsia" w:ascii="宋体" w:hAnsi="宋体" w:cs="宋体"/>
          <w:color w:val="auto"/>
          <w:sz w:val="24"/>
          <w:highlight w:val="none"/>
          <w:lang w:val="en-US" w:eastAsia="zh-CN"/>
        </w:rPr>
        <w:t>1.2</w:t>
      </w:r>
      <w:r>
        <w:rPr>
          <w:rFonts w:hint="eastAsia" w:ascii="宋体" w:hAnsi="宋体" w:cs="宋体"/>
          <w:color w:val="auto"/>
          <w:sz w:val="24"/>
          <w:highlight w:val="none"/>
        </w:rPr>
        <w:t>评标委员会根据本评审办法进行评审，对各供应商的价格、商务、技术等评分因素在分值范围内进行各自打分。</w:t>
      </w:r>
    </w:p>
    <w:p w14:paraId="074142A5">
      <w:pPr>
        <w:spacing w:before="120" w:beforeLines="50" w:after="120" w:afterLines="50" w:line="360" w:lineRule="auto"/>
        <w:ind w:firstLine="480" w:firstLineChars="200"/>
        <w:rPr>
          <w:rFonts w:hint="eastAsia" w:ascii="宋体" w:hAnsi="宋体" w:eastAsia="宋体" w:cs="仿宋_GB2312"/>
          <w:sz w:val="24"/>
          <w:lang w:val="en-US" w:eastAsia="zh-CN"/>
        </w:rPr>
      </w:pPr>
      <w:r>
        <w:rPr>
          <w:rFonts w:hint="eastAsia" w:ascii="宋体" w:hAnsi="宋体" w:cs="宋体"/>
          <w:color w:val="auto"/>
          <w:sz w:val="24"/>
          <w:highlight w:val="none"/>
          <w:lang w:val="en-US" w:eastAsia="zh-CN"/>
        </w:rPr>
        <w:t>1.3</w:t>
      </w:r>
      <w:r>
        <w:rPr>
          <w:rFonts w:hint="eastAsia" w:ascii="宋体" w:hAnsi="宋体" w:eastAsia="宋体" w:cs="仿宋_GB2312"/>
          <w:sz w:val="24"/>
          <w:lang w:val="en-US" w:eastAsia="zh-CN"/>
        </w:rPr>
        <w:t>本次评审采用综合评分法，总分为100分</w:t>
      </w:r>
      <w:r>
        <w:rPr>
          <w:rFonts w:hint="eastAsia" w:ascii="宋体" w:hAnsi="宋体" w:cs="仿宋_GB2312"/>
          <w:sz w:val="24"/>
          <w:lang w:val="en-US" w:eastAsia="zh-CN"/>
        </w:rPr>
        <w:t>，</w:t>
      </w:r>
      <w:r>
        <w:rPr>
          <w:rFonts w:hint="eastAsia" w:ascii="宋体" w:hAnsi="宋体" w:eastAsia="宋体" w:cs="仿宋_GB2312"/>
          <w:sz w:val="24"/>
          <w:lang w:val="en-US" w:eastAsia="zh-CN"/>
        </w:rPr>
        <w:t>评分过程中采用四舍五入法，并保留小数2位。</w:t>
      </w:r>
    </w:p>
    <w:p w14:paraId="09A069EB">
      <w:pPr>
        <w:pStyle w:val="7"/>
        <w:numPr>
          <w:ilvl w:val="0"/>
          <w:numId w:val="3"/>
        </w:numPr>
        <w:bidi w:val="0"/>
        <w:rPr>
          <w:rFonts w:hint="eastAsia"/>
        </w:rPr>
      </w:pPr>
      <w:bookmarkStart w:id="477" w:name="_GoBack"/>
      <w:bookmarkEnd w:id="477"/>
      <w:bookmarkStart w:id="419" w:name="_Toc30791"/>
      <w:bookmarkStart w:id="420" w:name="_Toc4726"/>
      <w:r>
        <w:rPr>
          <w:rFonts w:hint="eastAsia"/>
        </w:rPr>
        <w:t>评标标准</w:t>
      </w:r>
      <w:bookmarkEnd w:id="419"/>
      <w:bookmarkEnd w:id="420"/>
    </w:p>
    <w:tbl>
      <w:tblPr>
        <w:tblStyle w:val="63"/>
        <w:tblW w:w="5891" w:type="pct"/>
        <w:tblInd w:w="-7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4"/>
        <w:gridCol w:w="1190"/>
        <w:gridCol w:w="5474"/>
        <w:gridCol w:w="1256"/>
        <w:gridCol w:w="1283"/>
      </w:tblGrid>
      <w:tr w14:paraId="4228C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1AED52ED">
            <w:pPr>
              <w:bidi w:val="0"/>
              <w:ind w:left="0" w:leftChars="0" w:firstLine="0" w:firstLineChars="0"/>
              <w:jc w:val="center"/>
              <w:rPr>
                <w:rFonts w:hint="eastAsia"/>
                <w:b/>
                <w:bCs/>
                <w:lang w:eastAsia="zh-CN"/>
              </w:rPr>
            </w:pPr>
            <w:r>
              <w:rPr>
                <w:rFonts w:hint="eastAsia"/>
                <w:b/>
                <w:bCs/>
                <w:lang w:eastAsia="zh-CN"/>
              </w:rPr>
              <w:t>序号</w:t>
            </w:r>
          </w:p>
        </w:tc>
        <w:tc>
          <w:tcPr>
            <w:tcW w:w="592" w:type="pct"/>
            <w:noWrap w:val="0"/>
            <w:vAlign w:val="center"/>
          </w:tcPr>
          <w:p w14:paraId="7D20A6C9">
            <w:pPr>
              <w:bidi w:val="0"/>
              <w:ind w:left="0" w:leftChars="0" w:firstLine="0" w:firstLineChars="0"/>
              <w:jc w:val="center"/>
              <w:rPr>
                <w:rFonts w:hint="eastAsia"/>
                <w:b/>
                <w:bCs/>
                <w:lang w:eastAsia="zh-CN"/>
              </w:rPr>
            </w:pPr>
            <w:r>
              <w:rPr>
                <w:rFonts w:hint="eastAsia"/>
                <w:b/>
                <w:bCs/>
                <w:lang w:eastAsia="zh-CN"/>
              </w:rPr>
              <w:t>评分类型</w:t>
            </w:r>
          </w:p>
        </w:tc>
        <w:tc>
          <w:tcPr>
            <w:tcW w:w="2723" w:type="pct"/>
            <w:noWrap w:val="0"/>
            <w:vAlign w:val="center"/>
          </w:tcPr>
          <w:p w14:paraId="0643F8F6">
            <w:pPr>
              <w:bidi w:val="0"/>
              <w:ind w:left="0" w:leftChars="0" w:firstLine="0" w:firstLineChars="0"/>
              <w:jc w:val="center"/>
              <w:rPr>
                <w:rFonts w:hint="eastAsia"/>
                <w:b/>
                <w:bCs/>
                <w:lang w:eastAsia="zh-CN"/>
              </w:rPr>
            </w:pPr>
            <w:r>
              <w:rPr>
                <w:rFonts w:hint="eastAsia"/>
                <w:b/>
                <w:bCs/>
                <w:lang w:eastAsia="zh-CN"/>
              </w:rPr>
              <w:t>评分标准</w:t>
            </w:r>
          </w:p>
        </w:tc>
        <w:tc>
          <w:tcPr>
            <w:tcW w:w="625" w:type="pct"/>
            <w:noWrap w:val="0"/>
            <w:vAlign w:val="center"/>
          </w:tcPr>
          <w:p w14:paraId="3766C178">
            <w:pPr>
              <w:bidi w:val="0"/>
              <w:ind w:left="0" w:leftChars="0" w:firstLine="0" w:firstLineChars="0"/>
              <w:jc w:val="center"/>
              <w:rPr>
                <w:rFonts w:hint="eastAsia"/>
                <w:b/>
                <w:bCs/>
                <w:lang w:eastAsia="zh-CN"/>
              </w:rPr>
            </w:pPr>
            <w:r>
              <w:rPr>
                <w:rFonts w:hint="eastAsia"/>
                <w:b/>
                <w:bCs/>
                <w:lang w:val="en-US" w:eastAsia="zh-CN"/>
              </w:rPr>
              <w:t>分值范围</w:t>
            </w:r>
          </w:p>
        </w:tc>
        <w:tc>
          <w:tcPr>
            <w:tcW w:w="638" w:type="pct"/>
            <w:noWrap w:val="0"/>
            <w:vAlign w:val="center"/>
          </w:tcPr>
          <w:p w14:paraId="386EB8BC">
            <w:pPr>
              <w:bidi w:val="0"/>
              <w:ind w:left="0" w:leftChars="0" w:firstLine="0" w:firstLineChars="0"/>
              <w:jc w:val="center"/>
              <w:rPr>
                <w:rFonts w:hint="eastAsia"/>
                <w:b/>
                <w:bCs/>
                <w:lang w:eastAsia="zh-CN"/>
              </w:rPr>
            </w:pPr>
            <w:r>
              <w:rPr>
                <w:rFonts w:hint="eastAsia" w:ascii="宋体" w:hAnsi="宋体" w:eastAsia="宋体" w:cs="宋体"/>
                <w:b/>
                <w:bCs/>
                <w:lang w:eastAsia="zh-CN"/>
              </w:rPr>
              <w:t>评分</w:t>
            </w:r>
            <w:r>
              <w:rPr>
                <w:rFonts w:hint="eastAsia" w:ascii="宋体" w:hAnsi="宋体" w:eastAsia="宋体" w:cs="宋体"/>
                <w:b/>
                <w:bCs/>
              </w:rPr>
              <w:t>属性</w:t>
            </w:r>
          </w:p>
        </w:tc>
      </w:tr>
      <w:tr w14:paraId="29D7E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48FDC54F">
            <w:pPr>
              <w:bidi w:val="0"/>
              <w:ind w:left="0" w:leftChars="0" w:firstLine="0" w:firstLineChars="0"/>
              <w:jc w:val="center"/>
              <w:rPr>
                <w:rFonts w:hint="eastAsia"/>
                <w:lang w:eastAsia="zh-CN"/>
              </w:rPr>
            </w:pPr>
            <w:r>
              <w:rPr>
                <w:rFonts w:hint="eastAsia"/>
                <w:lang w:eastAsia="zh-CN"/>
              </w:rPr>
              <w:t>1</w:t>
            </w:r>
          </w:p>
        </w:tc>
        <w:tc>
          <w:tcPr>
            <w:tcW w:w="592" w:type="pct"/>
            <w:noWrap w:val="0"/>
            <w:vAlign w:val="center"/>
          </w:tcPr>
          <w:p w14:paraId="666092DE">
            <w:pPr>
              <w:bidi w:val="0"/>
              <w:ind w:left="0" w:leftChars="0" w:firstLine="0" w:firstLineChars="0"/>
              <w:jc w:val="center"/>
              <w:rPr>
                <w:rFonts w:hint="eastAsia"/>
                <w:color w:val="auto"/>
                <w:lang w:eastAsia="zh-CN"/>
              </w:rPr>
            </w:pPr>
            <w:r>
              <w:rPr>
                <w:rFonts w:hint="eastAsia"/>
                <w:color w:val="auto"/>
                <w:lang w:eastAsia="zh-CN"/>
              </w:rPr>
              <w:t>报价</w:t>
            </w:r>
          </w:p>
        </w:tc>
        <w:tc>
          <w:tcPr>
            <w:tcW w:w="2723" w:type="pct"/>
            <w:noWrap w:val="0"/>
            <w:vAlign w:val="center"/>
          </w:tcPr>
          <w:p w14:paraId="7E0874EA">
            <w:pPr>
              <w:bidi w:val="0"/>
              <w:ind w:left="0" w:leftChars="0" w:firstLine="0" w:firstLineChars="0"/>
              <w:jc w:val="left"/>
              <w:rPr>
                <w:rFonts w:hint="eastAsia"/>
                <w:color w:val="auto"/>
                <w:highlight w:val="none"/>
                <w:lang w:eastAsia="zh-CN"/>
              </w:rPr>
            </w:pPr>
            <w:r>
              <w:rPr>
                <w:rFonts w:hint="eastAsia"/>
                <w:color w:val="auto"/>
                <w:highlight w:val="none"/>
                <w:lang w:eastAsia="zh-CN"/>
              </w:rPr>
              <w:t>价格分采用低价优先法计算，即</w:t>
            </w:r>
            <w:r>
              <w:rPr>
                <w:rFonts w:hint="eastAsia"/>
                <w:color w:val="auto"/>
                <w:highlight w:val="none"/>
              </w:rPr>
              <w:t>有效</w:t>
            </w:r>
            <w:r>
              <w:rPr>
                <w:rFonts w:hint="eastAsia"/>
                <w:color w:val="auto"/>
                <w:highlight w:val="none"/>
                <w:lang w:val="en-US" w:eastAsia="zh-CN"/>
              </w:rPr>
              <w:t>投标</w:t>
            </w:r>
            <w:r>
              <w:rPr>
                <w:rFonts w:hint="eastAsia"/>
                <w:color w:val="auto"/>
                <w:highlight w:val="none"/>
              </w:rPr>
              <w:t>报价的最低价</w:t>
            </w:r>
            <w:r>
              <w:rPr>
                <w:rFonts w:hint="eastAsia"/>
                <w:color w:val="auto"/>
                <w:highlight w:val="none"/>
                <w:lang w:eastAsia="zh-CN"/>
              </w:rPr>
              <w:t>为</w:t>
            </w:r>
            <w:r>
              <w:rPr>
                <w:rFonts w:hint="eastAsia"/>
                <w:color w:val="auto"/>
                <w:highlight w:val="none"/>
                <w:lang w:val="en-US" w:eastAsia="zh-CN"/>
              </w:rPr>
              <w:t>评审</w:t>
            </w:r>
            <w:r>
              <w:rPr>
                <w:rFonts w:hint="eastAsia"/>
                <w:color w:val="auto"/>
                <w:highlight w:val="none"/>
                <w:lang w:eastAsia="zh-CN"/>
              </w:rPr>
              <w:t>基准价，</w:t>
            </w:r>
            <w:r>
              <w:rPr>
                <w:rFonts w:hint="eastAsia"/>
                <w:color w:val="auto"/>
                <w:highlight w:val="none"/>
              </w:rPr>
              <w:t>其最低报价为满分</w:t>
            </w:r>
            <w:r>
              <w:rPr>
                <w:rFonts w:hint="eastAsia"/>
                <w:color w:val="auto"/>
                <w:highlight w:val="none"/>
                <w:lang w:eastAsia="zh-CN"/>
              </w:rPr>
              <w:t>。其他</w:t>
            </w:r>
            <w:r>
              <w:rPr>
                <w:rFonts w:hint="eastAsia"/>
                <w:color w:val="auto"/>
                <w:highlight w:val="none"/>
                <w:lang w:val="en-US" w:eastAsia="zh-CN"/>
              </w:rPr>
              <w:t>投标人</w:t>
            </w:r>
            <w:r>
              <w:rPr>
                <w:rFonts w:hint="eastAsia"/>
                <w:color w:val="auto"/>
                <w:highlight w:val="none"/>
                <w:lang w:eastAsia="zh-CN"/>
              </w:rPr>
              <w:t>的</w:t>
            </w:r>
            <w:r>
              <w:rPr>
                <w:rFonts w:hint="eastAsia"/>
                <w:color w:val="auto"/>
                <w:highlight w:val="none"/>
                <w:lang w:val="en-US" w:eastAsia="zh-CN"/>
              </w:rPr>
              <w:t>报价</w:t>
            </w:r>
            <w:r>
              <w:rPr>
                <w:rFonts w:hint="eastAsia"/>
                <w:color w:val="auto"/>
                <w:highlight w:val="none"/>
                <w:lang w:eastAsia="zh-CN"/>
              </w:rPr>
              <w:t>分统一按照下列公式计算：</w:t>
            </w:r>
          </w:p>
          <w:p w14:paraId="64B52B1B">
            <w:pPr>
              <w:bidi w:val="0"/>
              <w:ind w:left="0" w:leftChars="0" w:firstLine="0" w:firstLineChars="0"/>
              <w:jc w:val="left"/>
              <w:rPr>
                <w:rFonts w:hint="eastAsia"/>
                <w:color w:val="auto"/>
                <w:highlight w:val="none"/>
                <w:lang w:eastAsia="zh-CN"/>
              </w:rPr>
            </w:pPr>
            <w:r>
              <w:rPr>
                <w:rFonts w:hint="eastAsia"/>
                <w:color w:val="auto"/>
                <w:highlight w:val="none"/>
                <w:lang w:eastAsia="zh-CN"/>
              </w:rPr>
              <w:t>报价得分=（</w:t>
            </w:r>
            <w:r>
              <w:rPr>
                <w:rFonts w:hint="eastAsia"/>
                <w:color w:val="auto"/>
                <w:highlight w:val="none"/>
                <w:lang w:val="en-US" w:eastAsia="zh-CN"/>
              </w:rPr>
              <w:t>评审</w:t>
            </w:r>
            <w:r>
              <w:rPr>
                <w:rFonts w:hint="eastAsia"/>
                <w:color w:val="auto"/>
                <w:highlight w:val="none"/>
                <w:lang w:eastAsia="zh-CN"/>
              </w:rPr>
              <w:t>基准价/投标报价）</w:t>
            </w:r>
            <w:r>
              <w:rPr>
                <w:rFonts w:hint="eastAsia"/>
                <w:color w:val="auto"/>
                <w:highlight w:val="none"/>
                <w:lang w:val="en-US" w:eastAsia="zh-CN"/>
              </w:rPr>
              <w:t>*10</w:t>
            </w:r>
          </w:p>
          <w:p w14:paraId="7BFEC75B">
            <w:pPr>
              <w:ind w:left="0" w:leftChars="0" w:firstLine="0" w:firstLineChars="0"/>
              <w:rPr>
                <w:rFonts w:hint="eastAsia"/>
                <w:color w:val="auto"/>
                <w:highlight w:val="none"/>
                <w:lang w:eastAsia="zh-CN"/>
              </w:rPr>
            </w:pPr>
            <w:r>
              <w:rPr>
                <w:rFonts w:hint="eastAsia" w:ascii="宋体" w:hAnsi="宋体" w:eastAsia="宋体" w:cs="宋体"/>
                <w:color w:val="auto"/>
                <w:sz w:val="24"/>
                <w:highlight w:val="none"/>
                <w:lang w:val="en-US" w:eastAsia="zh-CN"/>
              </w:rPr>
              <w:t>根据财库〔2020〕46号的相关规定，对符合本办法规定的</w:t>
            </w:r>
            <w:r>
              <w:rPr>
                <w:rFonts w:hint="eastAsia" w:ascii="宋体" w:hAnsi="宋体" w:eastAsia="宋体" w:cs="宋体"/>
                <w:color w:val="auto"/>
                <w:sz w:val="24"/>
                <w:highlight w:val="none"/>
              </w:rPr>
              <w:t>小型和微型企业的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10%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报价给予4%的扣除，用扣除后的价格参加评审。</w:t>
            </w:r>
            <w:r>
              <w:rPr>
                <w:rFonts w:hint="eastAsia" w:ascii="宋体" w:hAnsi="宋体" w:eastAsia="宋体" w:cs="宋体"/>
                <w:b w:val="0"/>
                <w:bCs w:val="0"/>
                <w:color w:val="auto"/>
                <w:sz w:val="24"/>
                <w:highlight w:val="none"/>
              </w:rPr>
              <w:t>组成联合体或者接受分包的小微企业与联合体内其他企业、分包企业之间存在直接控股、管理关系的，不享受价格扣除优惠政策。</w:t>
            </w:r>
          </w:p>
        </w:tc>
        <w:tc>
          <w:tcPr>
            <w:tcW w:w="625" w:type="pct"/>
            <w:noWrap w:val="0"/>
            <w:vAlign w:val="center"/>
          </w:tcPr>
          <w:p w14:paraId="5D38E062">
            <w:pPr>
              <w:bidi w:val="0"/>
              <w:ind w:left="0" w:leftChars="0" w:firstLine="0" w:firstLineChars="0"/>
              <w:jc w:val="center"/>
              <w:rPr>
                <w:rFonts w:hint="eastAsia"/>
                <w:highlight w:val="none"/>
                <w:lang w:eastAsia="zh-CN"/>
              </w:rPr>
            </w:pPr>
            <w:r>
              <w:rPr>
                <w:rFonts w:hint="eastAsia"/>
                <w:highlight w:val="none"/>
                <w:lang w:val="en-US" w:eastAsia="zh-CN"/>
              </w:rPr>
              <w:t>0-1</w:t>
            </w:r>
            <w:r>
              <w:rPr>
                <w:rFonts w:hint="eastAsia"/>
                <w:highlight w:val="none"/>
                <w:lang w:eastAsia="zh-CN"/>
              </w:rPr>
              <w:t>0</w:t>
            </w:r>
          </w:p>
        </w:tc>
        <w:tc>
          <w:tcPr>
            <w:tcW w:w="638" w:type="pct"/>
            <w:noWrap w:val="0"/>
            <w:vAlign w:val="center"/>
          </w:tcPr>
          <w:p w14:paraId="45DD5478">
            <w:pPr>
              <w:bidi w:val="0"/>
              <w:ind w:left="0" w:leftChars="0" w:firstLine="0" w:firstLineChars="0"/>
              <w:jc w:val="center"/>
              <w:rPr>
                <w:rFonts w:hint="default"/>
                <w:highlight w:val="none"/>
                <w:lang w:val="en-US" w:eastAsia="zh-CN"/>
              </w:rPr>
            </w:pPr>
            <w:r>
              <w:rPr>
                <w:rFonts w:hint="eastAsia"/>
                <w:highlight w:val="none"/>
                <w:lang w:val="en-US" w:eastAsia="zh-CN"/>
              </w:rPr>
              <w:t>客观分</w:t>
            </w:r>
          </w:p>
        </w:tc>
      </w:tr>
      <w:tr w14:paraId="2925F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51F0113C">
            <w:pPr>
              <w:bidi w:val="0"/>
              <w:ind w:left="0" w:leftChars="0" w:firstLine="0" w:firstLineChars="0"/>
              <w:jc w:val="center"/>
              <w:rPr>
                <w:rFonts w:hint="default"/>
                <w:lang w:val="en-US" w:eastAsia="zh-CN"/>
              </w:rPr>
            </w:pPr>
            <w:r>
              <w:rPr>
                <w:rFonts w:hint="eastAsia"/>
                <w:lang w:val="en-US" w:eastAsia="zh-CN"/>
              </w:rPr>
              <w:t>2</w:t>
            </w:r>
          </w:p>
        </w:tc>
        <w:tc>
          <w:tcPr>
            <w:tcW w:w="592" w:type="pct"/>
            <w:noWrap w:val="0"/>
            <w:vAlign w:val="center"/>
          </w:tcPr>
          <w:p w14:paraId="671AC91B">
            <w:pPr>
              <w:bidi w:val="0"/>
              <w:ind w:left="0" w:leftChars="0" w:firstLine="0" w:firstLineChars="0"/>
              <w:jc w:val="center"/>
              <w:rPr>
                <w:rFonts w:hint="default"/>
                <w:lang w:val="en-US" w:eastAsia="zh-CN"/>
              </w:rPr>
            </w:pPr>
            <w:r>
              <w:rPr>
                <w:rFonts w:hint="eastAsia"/>
                <w:lang w:val="en-US" w:eastAsia="zh-CN"/>
              </w:rPr>
              <w:t>商务</w:t>
            </w:r>
          </w:p>
        </w:tc>
        <w:tc>
          <w:tcPr>
            <w:tcW w:w="2723" w:type="pct"/>
            <w:noWrap w:val="0"/>
            <w:vAlign w:val="center"/>
          </w:tcPr>
          <w:p w14:paraId="47FFACB1">
            <w:pPr>
              <w:ind w:left="0" w:leftChars="0" w:firstLine="0" w:firstLineChars="0"/>
              <w:rPr>
                <w:rFonts w:hint="eastAsia" w:ascii="宋体" w:hAnsi="宋体" w:cs="宋体"/>
                <w:b/>
                <w:bCs/>
                <w:sz w:val="24"/>
              </w:rPr>
            </w:pPr>
            <w:r>
              <w:rPr>
                <w:rFonts w:hint="eastAsia" w:ascii="宋体" w:hAnsi="宋体" w:cs="宋体"/>
                <w:sz w:val="24"/>
              </w:rPr>
              <w:t>投标人自202</w:t>
            </w:r>
            <w:r>
              <w:rPr>
                <w:rFonts w:hint="eastAsia" w:ascii="宋体" w:hAnsi="宋体" w:cs="宋体"/>
                <w:sz w:val="24"/>
                <w:lang w:val="en-US" w:eastAsia="zh-CN"/>
              </w:rPr>
              <w:t>2</w:t>
            </w:r>
            <w:r>
              <w:rPr>
                <w:rFonts w:hint="eastAsia" w:ascii="宋体" w:hAnsi="宋体" w:cs="宋体"/>
                <w:sz w:val="24"/>
              </w:rPr>
              <w:t>年</w:t>
            </w:r>
            <w:r>
              <w:rPr>
                <w:rFonts w:hint="eastAsia" w:ascii="宋体" w:hAnsi="宋体" w:cs="宋体"/>
                <w:sz w:val="24"/>
                <w:lang w:val="en-US" w:eastAsia="zh-CN"/>
              </w:rPr>
              <w:t>4</w:t>
            </w:r>
            <w:r>
              <w:rPr>
                <w:rFonts w:hint="eastAsia" w:ascii="宋体" w:hAnsi="宋体" w:cs="宋体"/>
                <w:sz w:val="24"/>
              </w:rPr>
              <w:t>月份以来承接过同类项目业绩，每个得</w:t>
            </w:r>
            <w:r>
              <w:rPr>
                <w:rFonts w:hint="eastAsia" w:ascii="宋体" w:hAnsi="宋体" w:cs="宋体"/>
                <w:sz w:val="24"/>
                <w:lang w:val="en-US" w:eastAsia="zh-CN"/>
              </w:rPr>
              <w:t>0.5</w:t>
            </w:r>
            <w:r>
              <w:rPr>
                <w:rFonts w:hint="eastAsia" w:ascii="宋体" w:hAnsi="宋体" w:cs="宋体"/>
                <w:sz w:val="24"/>
              </w:rPr>
              <w:t>分，最高得</w:t>
            </w:r>
            <w:r>
              <w:rPr>
                <w:rFonts w:hint="eastAsia" w:ascii="宋体" w:hAnsi="宋体" w:cs="宋体"/>
                <w:sz w:val="24"/>
                <w:lang w:val="en-US" w:eastAsia="zh-CN"/>
              </w:rPr>
              <w:t>1</w:t>
            </w:r>
            <w:r>
              <w:rPr>
                <w:rFonts w:hint="eastAsia" w:ascii="宋体" w:hAnsi="宋体" w:cs="宋体"/>
                <w:sz w:val="24"/>
              </w:rPr>
              <w:t>分；（业绩必须提供相应的证明文件（合同复印件），</w:t>
            </w:r>
            <w:r>
              <w:rPr>
                <w:rFonts w:hint="eastAsia" w:ascii="宋体" w:hAnsi="宋体" w:cs="宋体"/>
                <w:sz w:val="24"/>
                <w:lang w:val="en-US" w:eastAsia="zh-CN"/>
              </w:rPr>
              <w:t>否则不得分，</w:t>
            </w:r>
            <w:r>
              <w:rPr>
                <w:rFonts w:hint="eastAsia" w:ascii="宋体" w:hAnsi="宋体" w:cs="宋体"/>
                <w:sz w:val="24"/>
              </w:rPr>
              <w:t>时间以合同签订时间为准。）</w:t>
            </w:r>
          </w:p>
        </w:tc>
        <w:tc>
          <w:tcPr>
            <w:tcW w:w="625" w:type="pct"/>
            <w:noWrap w:val="0"/>
            <w:vAlign w:val="center"/>
          </w:tcPr>
          <w:p w14:paraId="68BCE96C">
            <w:pPr>
              <w:bidi w:val="0"/>
              <w:ind w:left="0" w:leftChars="0" w:firstLine="0" w:firstLineChars="0"/>
              <w:jc w:val="center"/>
              <w:rPr>
                <w:rFonts w:hint="default"/>
                <w:lang w:val="en-US" w:eastAsia="zh-CN"/>
              </w:rPr>
            </w:pPr>
            <w:r>
              <w:rPr>
                <w:rFonts w:hint="eastAsia"/>
                <w:lang w:val="en-US" w:eastAsia="zh-CN"/>
              </w:rPr>
              <w:t>0-1</w:t>
            </w:r>
          </w:p>
        </w:tc>
        <w:tc>
          <w:tcPr>
            <w:tcW w:w="638" w:type="pct"/>
            <w:noWrap w:val="0"/>
            <w:vAlign w:val="center"/>
          </w:tcPr>
          <w:p w14:paraId="4310F65C">
            <w:pPr>
              <w:bidi w:val="0"/>
              <w:ind w:left="0" w:leftChars="0" w:firstLine="0" w:firstLineChars="0"/>
              <w:jc w:val="center"/>
              <w:rPr>
                <w:rFonts w:hint="eastAsia"/>
                <w:lang w:val="en-US" w:eastAsia="zh-CN"/>
              </w:rPr>
            </w:pPr>
            <w:r>
              <w:rPr>
                <w:rFonts w:hint="eastAsia"/>
                <w:lang w:val="en-US" w:eastAsia="zh-CN"/>
              </w:rPr>
              <w:t>客观分</w:t>
            </w:r>
          </w:p>
        </w:tc>
      </w:tr>
      <w:tr w14:paraId="2284F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62B9DFE7">
            <w:pPr>
              <w:bidi w:val="0"/>
              <w:ind w:left="0" w:leftChars="0" w:firstLine="0" w:firstLineChars="0"/>
              <w:jc w:val="center"/>
              <w:rPr>
                <w:rFonts w:hint="default"/>
                <w:lang w:val="en-US" w:eastAsia="zh-CN"/>
              </w:rPr>
            </w:pPr>
            <w:r>
              <w:rPr>
                <w:rFonts w:hint="eastAsia"/>
                <w:lang w:val="en-US" w:eastAsia="zh-CN"/>
              </w:rPr>
              <w:t>3</w:t>
            </w:r>
          </w:p>
        </w:tc>
        <w:tc>
          <w:tcPr>
            <w:tcW w:w="592" w:type="pct"/>
            <w:noWrap w:val="0"/>
            <w:vAlign w:val="center"/>
          </w:tcPr>
          <w:p w14:paraId="299B05D2">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6DBDB6B3">
            <w:pPr>
              <w:pStyle w:val="486"/>
              <w:ind w:left="0" w:leftChars="0" w:firstLine="0" w:firstLineChars="0"/>
              <w:jc w:val="left"/>
              <w:rPr>
                <w:rFonts w:hint="default" w:ascii="宋体" w:hAnsi="宋体" w:eastAsia="宋体" w:cs="宋体"/>
                <w:b w:val="0"/>
                <w:bCs w:val="0"/>
                <w:sz w:val="24"/>
                <w:lang w:val="en-US" w:eastAsia="zh-CN"/>
              </w:rPr>
            </w:pPr>
            <w:r>
              <w:rPr>
                <w:rFonts w:hint="eastAsia" w:ascii="宋体" w:hAnsi="宋体" w:eastAsia="宋体" w:cs="宋体"/>
                <w:b w:val="0"/>
                <w:bCs w:val="0"/>
                <w:szCs w:val="21"/>
              </w:rPr>
              <w:t>投标人提供的项目总体实施方案</w:t>
            </w:r>
            <w:r>
              <w:rPr>
                <w:rFonts w:hint="eastAsia" w:cs="Times New Roman"/>
                <w:b w:val="0"/>
                <w:bCs w:val="0"/>
                <w:lang w:val="en-US" w:eastAsia="zh-CN"/>
              </w:rPr>
              <w:t>（评分范围：5,4,3,2,1,0）</w:t>
            </w:r>
          </w:p>
        </w:tc>
        <w:tc>
          <w:tcPr>
            <w:tcW w:w="625" w:type="pct"/>
            <w:noWrap w:val="0"/>
            <w:vAlign w:val="center"/>
          </w:tcPr>
          <w:p w14:paraId="2BB762D7">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0-5</w:t>
            </w:r>
          </w:p>
        </w:tc>
        <w:tc>
          <w:tcPr>
            <w:tcW w:w="638" w:type="pct"/>
            <w:noWrap w:val="0"/>
            <w:vAlign w:val="center"/>
          </w:tcPr>
          <w:p w14:paraId="5EABA7B0">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096EE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55A5016A">
            <w:pPr>
              <w:bidi w:val="0"/>
              <w:ind w:left="0" w:leftChars="0" w:firstLine="0" w:firstLineChars="0"/>
              <w:jc w:val="center"/>
              <w:rPr>
                <w:rFonts w:hint="default"/>
                <w:lang w:val="en-US" w:eastAsia="zh-CN"/>
              </w:rPr>
            </w:pPr>
            <w:r>
              <w:rPr>
                <w:rFonts w:hint="eastAsia"/>
                <w:lang w:val="en-US" w:eastAsia="zh-CN"/>
              </w:rPr>
              <w:t>4</w:t>
            </w:r>
          </w:p>
        </w:tc>
        <w:tc>
          <w:tcPr>
            <w:tcW w:w="592" w:type="pct"/>
            <w:noWrap w:val="0"/>
            <w:vAlign w:val="center"/>
          </w:tcPr>
          <w:p w14:paraId="34212DF2">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4F215756">
            <w:pPr>
              <w:ind w:left="0" w:leftChars="0" w:firstLine="0" w:firstLineChars="0"/>
              <w:jc w:val="left"/>
              <w:rPr>
                <w:rFonts w:hint="eastAsia"/>
                <w:b w:val="0"/>
                <w:bCs w:val="0"/>
                <w:szCs w:val="24"/>
              </w:rPr>
            </w:pPr>
            <w:r>
              <w:rPr>
                <w:b w:val="0"/>
                <w:bCs w:val="0"/>
                <w:color w:val="auto"/>
                <w:kern w:val="0"/>
                <w:highlight w:val="none"/>
              </w:rPr>
              <w:t>针对</w:t>
            </w:r>
            <w:r>
              <w:rPr>
                <w:rFonts w:hint="eastAsia"/>
                <w:b w:val="0"/>
                <w:bCs w:val="0"/>
                <w:color w:val="auto"/>
                <w:kern w:val="0"/>
                <w:highlight w:val="none"/>
              </w:rPr>
              <w:t>本项目</w:t>
            </w:r>
            <w:r>
              <w:rPr>
                <w:b w:val="0"/>
                <w:bCs w:val="0"/>
                <w:color w:val="auto"/>
                <w:kern w:val="0"/>
                <w:highlight w:val="none"/>
              </w:rPr>
              <w:t>的工作重点、难点分析</w:t>
            </w:r>
            <w:r>
              <w:rPr>
                <w:rFonts w:hint="eastAsia"/>
                <w:b w:val="0"/>
                <w:bCs w:val="0"/>
                <w:color w:val="auto"/>
                <w:kern w:val="0"/>
                <w:highlight w:val="none"/>
              </w:rPr>
              <w:t>及</w:t>
            </w:r>
            <w:r>
              <w:rPr>
                <w:b w:val="0"/>
                <w:bCs w:val="0"/>
                <w:color w:val="auto"/>
                <w:kern w:val="0"/>
                <w:highlight w:val="none"/>
              </w:rPr>
              <w:t>相对应的解决方案</w:t>
            </w:r>
            <w:r>
              <w:rPr>
                <w:rFonts w:hint="eastAsia" w:cs="Times New Roman"/>
                <w:b w:val="0"/>
                <w:bCs w:val="0"/>
                <w:lang w:val="en-US" w:eastAsia="zh-CN"/>
              </w:rPr>
              <w:t>（评分范围：5,4,3,2,1,0）</w:t>
            </w:r>
          </w:p>
        </w:tc>
        <w:tc>
          <w:tcPr>
            <w:tcW w:w="625" w:type="pct"/>
            <w:noWrap w:val="0"/>
            <w:vAlign w:val="center"/>
          </w:tcPr>
          <w:p w14:paraId="4B91C0F6">
            <w:pPr>
              <w:ind w:left="0" w:leftChars="0" w:firstLine="0" w:firstLineChars="0"/>
              <w:jc w:val="center"/>
              <w:rPr>
                <w:rFonts w:hint="eastAsia" w:ascii="Times New Roman" w:hAnsi="Times New Roman" w:eastAsia="宋体" w:cs="Times New Roman"/>
                <w:b w:val="0"/>
                <w:bCs w:val="0"/>
                <w:lang w:val="en-US" w:eastAsia="zh-CN"/>
              </w:rPr>
            </w:pPr>
            <w:r>
              <w:rPr>
                <w:b w:val="0"/>
                <w:bCs w:val="0"/>
                <w:color w:val="auto"/>
                <w:kern w:val="0"/>
                <w:highlight w:val="none"/>
              </w:rPr>
              <w:t>0-</w:t>
            </w:r>
            <w:r>
              <w:rPr>
                <w:rFonts w:hint="eastAsia"/>
                <w:b w:val="0"/>
                <w:bCs w:val="0"/>
                <w:color w:val="auto"/>
                <w:kern w:val="0"/>
                <w:highlight w:val="none"/>
                <w:lang w:val="en-US" w:eastAsia="zh-CN"/>
              </w:rPr>
              <w:t>5</w:t>
            </w:r>
          </w:p>
        </w:tc>
        <w:tc>
          <w:tcPr>
            <w:tcW w:w="638" w:type="pct"/>
            <w:noWrap w:val="0"/>
            <w:vAlign w:val="center"/>
          </w:tcPr>
          <w:p w14:paraId="0DD2A81F">
            <w:pPr>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2B76B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7FB1340E">
            <w:pPr>
              <w:bidi w:val="0"/>
              <w:ind w:left="0" w:leftChars="0" w:firstLine="0" w:firstLineChars="0"/>
              <w:jc w:val="center"/>
              <w:rPr>
                <w:rFonts w:hint="eastAsia"/>
                <w:lang w:val="en-US" w:eastAsia="zh-CN"/>
              </w:rPr>
            </w:pPr>
            <w:r>
              <w:rPr>
                <w:rFonts w:hint="eastAsia"/>
                <w:lang w:val="en-US" w:eastAsia="zh-CN"/>
              </w:rPr>
              <w:t>5</w:t>
            </w:r>
          </w:p>
        </w:tc>
        <w:tc>
          <w:tcPr>
            <w:tcW w:w="592" w:type="pct"/>
            <w:noWrap w:val="0"/>
            <w:vAlign w:val="center"/>
          </w:tcPr>
          <w:p w14:paraId="6C864F28">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098483CD">
            <w:pPr>
              <w:ind w:firstLine="0" w:firstLineChars="0"/>
              <w:rPr>
                <w:rFonts w:hint="default" w:ascii="宋体" w:hAnsi="宋体" w:cs="宋体"/>
                <w:b w:val="0"/>
                <w:bCs w:val="0"/>
                <w:color w:val="auto"/>
                <w:szCs w:val="21"/>
                <w:lang w:val="en-US" w:eastAsia="zh-CN"/>
              </w:rPr>
            </w:pPr>
            <w:r>
              <w:rPr>
                <w:rFonts w:hint="eastAsia" w:ascii="宋体" w:hAnsi="宋体" w:cs="宋体"/>
                <w:b w:val="0"/>
                <w:bCs w:val="0"/>
                <w:color w:val="auto"/>
                <w:szCs w:val="21"/>
                <w:lang w:val="en-US" w:eastAsia="zh-CN"/>
              </w:rPr>
              <w:t>投标人提供针对电脑型彩票游戏所开展的营销促销活动方案,包括：</w:t>
            </w:r>
          </w:p>
          <w:p w14:paraId="3FC2D95F">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1、</w:t>
            </w:r>
            <w:r>
              <w:rPr>
                <w:rFonts w:hint="eastAsia" w:ascii="宋体" w:hAnsi="宋体" w:cs="宋体"/>
                <w:b w:val="0"/>
                <w:bCs w:val="0"/>
                <w:color w:val="auto"/>
                <w:szCs w:val="21"/>
                <w:lang w:val="en-US" w:eastAsia="zh-CN"/>
              </w:rPr>
              <w:t>3D游戏促销及派奖共2场活动</w:t>
            </w:r>
            <w:r>
              <w:rPr>
                <w:rFonts w:hint="eastAsia" w:ascii="宋体" w:hAnsi="宋体" w:eastAsia="宋体" w:cs="宋体"/>
                <w:b w:val="0"/>
                <w:bCs w:val="0"/>
                <w:color w:val="auto"/>
                <w:szCs w:val="21"/>
                <w:lang w:val="en-US" w:eastAsia="zh-CN"/>
              </w:rPr>
              <w:t>营销宣传策划方案和执行方案（0-</w:t>
            </w:r>
            <w:r>
              <w:rPr>
                <w:rFonts w:hint="eastAsia" w:ascii="宋体" w:hAnsi="宋体" w:cs="宋体"/>
                <w:b w:val="0"/>
                <w:bCs w:val="0"/>
                <w:color w:val="auto"/>
                <w:szCs w:val="21"/>
                <w:lang w:val="en-US" w:eastAsia="zh-CN"/>
              </w:rPr>
              <w:t>4</w:t>
            </w:r>
            <w:r>
              <w:rPr>
                <w:rFonts w:hint="eastAsia" w:ascii="宋体" w:hAnsi="宋体" w:eastAsia="宋体" w:cs="宋体"/>
                <w:b w:val="0"/>
                <w:bCs w:val="0"/>
                <w:color w:val="auto"/>
                <w:szCs w:val="21"/>
                <w:lang w:val="en-US" w:eastAsia="zh-CN"/>
              </w:rPr>
              <w:t>分）</w:t>
            </w:r>
            <w:r>
              <w:rPr>
                <w:rFonts w:hint="eastAsia" w:cs="Times New Roman"/>
                <w:b w:val="0"/>
                <w:bCs w:val="0"/>
                <w:lang w:val="en-US" w:eastAsia="zh-CN"/>
              </w:rPr>
              <w:t>（评分范围：4,3,2,1,0）</w:t>
            </w:r>
          </w:p>
          <w:p w14:paraId="184ACFC7">
            <w:pPr>
              <w:ind w:firstLine="0" w:firstLineChars="0"/>
              <w:rPr>
                <w:rFonts w:hint="default"/>
                <w:lang w:val="en-US" w:eastAsia="zh-CN"/>
              </w:rPr>
            </w:pPr>
            <w:r>
              <w:rPr>
                <w:rFonts w:hint="eastAsia" w:ascii="宋体" w:hAnsi="宋体" w:eastAsia="宋体" w:cs="宋体"/>
                <w:b w:val="0"/>
                <w:bCs w:val="0"/>
                <w:color w:val="auto"/>
                <w:szCs w:val="21"/>
                <w:lang w:val="en-US" w:eastAsia="zh-CN"/>
              </w:rPr>
              <w:t>2、</w:t>
            </w:r>
            <w:r>
              <w:rPr>
                <w:rFonts w:hint="eastAsia" w:ascii="宋体" w:hAnsi="宋体" w:cs="宋体"/>
                <w:b w:val="0"/>
                <w:bCs w:val="0"/>
                <w:color w:val="auto"/>
                <w:szCs w:val="21"/>
                <w:lang w:val="en-US" w:eastAsia="zh-CN"/>
              </w:rPr>
              <w:t>3D游戏促销及派奖共2场活动</w:t>
            </w:r>
            <w:r>
              <w:rPr>
                <w:rFonts w:hint="eastAsia" w:ascii="宋体" w:hAnsi="宋体" w:eastAsia="宋体" w:cs="宋体"/>
                <w:b w:val="0"/>
                <w:bCs w:val="0"/>
                <w:color w:val="auto"/>
                <w:szCs w:val="21"/>
                <w:lang w:val="en-US" w:eastAsia="zh-CN"/>
              </w:rPr>
              <w:t>宣传素材初步设计方案（0-</w:t>
            </w:r>
            <w:r>
              <w:rPr>
                <w:rFonts w:hint="eastAsia" w:ascii="宋体" w:hAnsi="宋体" w:cs="宋体"/>
                <w:b w:val="0"/>
                <w:bCs w:val="0"/>
                <w:color w:val="auto"/>
                <w:szCs w:val="21"/>
                <w:lang w:val="en-US" w:eastAsia="zh-CN"/>
              </w:rPr>
              <w:t>4</w:t>
            </w:r>
            <w:r>
              <w:rPr>
                <w:rFonts w:hint="eastAsia" w:ascii="宋体" w:hAnsi="宋体" w:eastAsia="宋体" w:cs="宋体"/>
                <w:b w:val="0"/>
                <w:bCs w:val="0"/>
                <w:color w:val="auto"/>
                <w:szCs w:val="21"/>
                <w:lang w:val="en-US" w:eastAsia="zh-CN"/>
              </w:rPr>
              <w:t>分）</w:t>
            </w:r>
            <w:r>
              <w:rPr>
                <w:rFonts w:hint="eastAsia" w:cs="Times New Roman"/>
                <w:b w:val="0"/>
                <w:bCs w:val="0"/>
                <w:lang w:val="en-US" w:eastAsia="zh-CN"/>
              </w:rPr>
              <w:t>（评分范围：4,3,2,1,0）</w:t>
            </w:r>
          </w:p>
        </w:tc>
        <w:tc>
          <w:tcPr>
            <w:tcW w:w="625" w:type="pct"/>
            <w:noWrap w:val="0"/>
            <w:vAlign w:val="center"/>
          </w:tcPr>
          <w:p w14:paraId="662B60D0">
            <w:pPr>
              <w:bidi w:val="0"/>
              <w:ind w:left="0" w:leftChars="0" w:firstLine="0" w:firstLineChars="0"/>
              <w:jc w:val="center"/>
              <w:rPr>
                <w:rFonts w:hint="default"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0-</w:t>
            </w:r>
            <w:r>
              <w:rPr>
                <w:rFonts w:hint="eastAsia" w:cs="Times New Roman"/>
                <w:b w:val="0"/>
                <w:bCs w:val="0"/>
                <w:color w:val="auto"/>
                <w:lang w:val="en-US" w:eastAsia="zh-CN"/>
              </w:rPr>
              <w:t>8</w:t>
            </w:r>
          </w:p>
        </w:tc>
        <w:tc>
          <w:tcPr>
            <w:tcW w:w="638" w:type="pct"/>
            <w:noWrap w:val="0"/>
            <w:vAlign w:val="center"/>
          </w:tcPr>
          <w:p w14:paraId="2399A23C">
            <w:pPr>
              <w:bidi w:val="0"/>
              <w:ind w:left="0" w:leftChars="0" w:firstLine="0" w:firstLineChars="0"/>
              <w:jc w:val="center"/>
              <w:rPr>
                <w:rFonts w:hint="default"/>
                <w:b w:val="0"/>
                <w:bCs w:val="0"/>
                <w:color w:val="auto"/>
                <w:lang w:val="en-US" w:eastAsia="zh-CN"/>
              </w:rPr>
            </w:pPr>
            <w:r>
              <w:rPr>
                <w:rFonts w:hint="eastAsia" w:ascii="Times New Roman" w:hAnsi="Times New Roman" w:eastAsia="宋体" w:cs="Times New Roman"/>
                <w:b w:val="0"/>
                <w:bCs w:val="0"/>
                <w:color w:val="auto"/>
                <w:lang w:val="en-US" w:eastAsia="zh-CN"/>
              </w:rPr>
              <w:t>主观分</w:t>
            </w:r>
          </w:p>
        </w:tc>
      </w:tr>
      <w:tr w14:paraId="0CFFB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061E8A01">
            <w:pPr>
              <w:bidi w:val="0"/>
              <w:ind w:left="0" w:leftChars="0" w:firstLine="0" w:firstLineChars="0"/>
              <w:jc w:val="center"/>
              <w:rPr>
                <w:rFonts w:hint="default"/>
                <w:lang w:val="en-US" w:eastAsia="zh-CN"/>
              </w:rPr>
            </w:pPr>
            <w:r>
              <w:rPr>
                <w:rFonts w:hint="eastAsia"/>
                <w:lang w:val="en-US" w:eastAsia="zh-CN"/>
              </w:rPr>
              <w:t>6</w:t>
            </w:r>
          </w:p>
        </w:tc>
        <w:tc>
          <w:tcPr>
            <w:tcW w:w="592" w:type="pct"/>
            <w:noWrap w:val="0"/>
            <w:vAlign w:val="center"/>
          </w:tcPr>
          <w:p w14:paraId="1CBDC6D8">
            <w:pPr>
              <w:bidi w:val="0"/>
              <w:ind w:left="0" w:leftChars="0" w:firstLine="0" w:firstLineChars="0"/>
              <w:jc w:val="center"/>
              <w:rPr>
                <w:rFonts w:hint="default" w:ascii="Times New Roman" w:hAnsi="Times New Roman" w:eastAsia="宋体" w:cs="Times New Roman"/>
                <w:lang w:val="en-US" w:eastAsia="zh-CN"/>
              </w:rPr>
            </w:pPr>
            <w:r>
              <w:rPr>
                <w:rFonts w:hint="eastAsia" w:cs="Times New Roman"/>
                <w:lang w:val="en-US" w:eastAsia="zh-CN"/>
              </w:rPr>
              <w:t>技术</w:t>
            </w:r>
          </w:p>
        </w:tc>
        <w:tc>
          <w:tcPr>
            <w:tcW w:w="2723" w:type="pct"/>
            <w:noWrap w:val="0"/>
            <w:vAlign w:val="center"/>
          </w:tcPr>
          <w:p w14:paraId="0F0257F2">
            <w:pPr>
              <w:pStyle w:val="486"/>
              <w:ind w:left="0" w:leftChars="0" w:firstLine="0" w:firstLineChars="0"/>
              <w:jc w:val="left"/>
              <w:rPr>
                <w:rFonts w:hint="eastAsia" w:cs="Times New Roman"/>
                <w:b w:val="0"/>
                <w:bCs w:val="0"/>
                <w:color w:val="auto"/>
                <w:sz w:val="24"/>
                <w:szCs w:val="24"/>
                <w:highlight w:val="none"/>
                <w:lang w:val="en-US" w:eastAsia="zh-CN"/>
              </w:rPr>
            </w:pPr>
            <w:r>
              <w:rPr>
                <w:rFonts w:hint="eastAsia" w:ascii="Times New Roman" w:hAnsi="Times New Roman" w:eastAsia="宋体" w:cs="Times New Roman"/>
                <w:b w:val="0"/>
                <w:bCs w:val="0"/>
                <w:kern w:val="2"/>
                <w:sz w:val="24"/>
                <w:szCs w:val="24"/>
                <w:lang w:val="en-US" w:eastAsia="zh-CN" w:bidi="ar-SA"/>
              </w:rPr>
              <w:t>投标人针对重要公益活动（福彩“爱心驿站”志愿者服务活动、福彩走进公益金资助项目示范性活动、福彩公益跑活动）方案，包括</w:t>
            </w:r>
            <w:r>
              <w:rPr>
                <w:rFonts w:hint="eastAsia" w:cs="Times New Roman"/>
                <w:b w:val="0"/>
                <w:bCs w:val="0"/>
                <w:color w:val="auto"/>
                <w:sz w:val="24"/>
                <w:szCs w:val="24"/>
                <w:highlight w:val="none"/>
                <w:lang w:val="en-US" w:eastAsia="zh-CN"/>
              </w:rPr>
              <w:t>：</w:t>
            </w:r>
          </w:p>
          <w:p w14:paraId="6DA4901E">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1、福彩“爱心驿站”志愿者服务活动营销宣传策划方案和执行方案（0-3分）</w:t>
            </w:r>
            <w:r>
              <w:rPr>
                <w:rFonts w:hint="eastAsia" w:cs="Times New Roman"/>
                <w:b w:val="0"/>
                <w:bCs w:val="0"/>
                <w:lang w:val="en-US" w:eastAsia="zh-CN"/>
              </w:rPr>
              <w:t>（评分范围：3,2,1,0）</w:t>
            </w:r>
          </w:p>
          <w:p w14:paraId="786E94DD">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2、福彩“爱心驿站”志愿者服务活动宣传素材初步设计方案（0-3分）</w:t>
            </w:r>
            <w:r>
              <w:rPr>
                <w:rFonts w:hint="eastAsia" w:cs="Times New Roman"/>
                <w:b w:val="0"/>
                <w:bCs w:val="0"/>
                <w:lang w:val="en-US" w:eastAsia="zh-CN"/>
              </w:rPr>
              <w:t>（评分范围：3,2,1,0）</w:t>
            </w:r>
          </w:p>
          <w:p w14:paraId="77FF5402">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3、福彩走进公益金资助项目示范性活动营销宣传策划方案和执行方案（0-3分）</w:t>
            </w:r>
            <w:r>
              <w:rPr>
                <w:rFonts w:hint="eastAsia" w:cs="Times New Roman"/>
                <w:b w:val="0"/>
                <w:bCs w:val="0"/>
                <w:lang w:val="en-US" w:eastAsia="zh-CN"/>
              </w:rPr>
              <w:t>（评分范围：3,2,1,0）</w:t>
            </w:r>
          </w:p>
          <w:p w14:paraId="73BFB90B">
            <w:pPr>
              <w:ind w:firstLine="0" w:firstLineChars="0"/>
              <w:rPr>
                <w:rFonts w:hint="eastAsia" w:cs="Times New Roman"/>
                <w:b w:val="0"/>
                <w:bCs w:val="0"/>
                <w:lang w:val="en-US" w:eastAsia="zh-CN"/>
              </w:rPr>
            </w:pPr>
            <w:r>
              <w:rPr>
                <w:rFonts w:hint="eastAsia" w:ascii="宋体" w:hAnsi="宋体" w:eastAsia="宋体" w:cs="宋体"/>
                <w:b w:val="0"/>
                <w:bCs w:val="0"/>
                <w:color w:val="auto"/>
                <w:szCs w:val="21"/>
                <w:lang w:val="en-US" w:eastAsia="zh-CN"/>
              </w:rPr>
              <w:t>4、福彩走进公益金资助项目示范性活动宣传素材初步设计方案（0-3分）</w:t>
            </w:r>
            <w:r>
              <w:rPr>
                <w:rFonts w:hint="eastAsia" w:cs="Times New Roman"/>
                <w:b w:val="0"/>
                <w:bCs w:val="0"/>
                <w:lang w:val="en-US" w:eastAsia="zh-CN"/>
              </w:rPr>
              <w:t>（评分范围：3,2,1,0）</w:t>
            </w:r>
          </w:p>
          <w:p w14:paraId="5BD07BF5">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5、福彩公益跑活动营销宣传策划方案和执行方案（0-3分）</w:t>
            </w:r>
            <w:r>
              <w:rPr>
                <w:rFonts w:hint="eastAsia" w:cs="Times New Roman"/>
                <w:b w:val="0"/>
                <w:bCs w:val="0"/>
                <w:lang w:val="en-US" w:eastAsia="zh-CN"/>
              </w:rPr>
              <w:t>（评分范围：3,2,1,0）</w:t>
            </w:r>
          </w:p>
          <w:p w14:paraId="780B7BF5">
            <w:pPr>
              <w:ind w:firstLine="0" w:firstLineChars="0"/>
              <w:rPr>
                <w:rFonts w:hint="eastAsia"/>
                <w:lang w:val="en-US" w:eastAsia="zh-CN"/>
              </w:rPr>
            </w:pPr>
            <w:r>
              <w:rPr>
                <w:rFonts w:hint="eastAsia" w:ascii="宋体" w:hAnsi="宋体" w:eastAsia="宋体" w:cs="宋体"/>
                <w:b w:val="0"/>
                <w:bCs w:val="0"/>
                <w:color w:val="auto"/>
                <w:szCs w:val="21"/>
                <w:lang w:val="en-US" w:eastAsia="zh-CN"/>
              </w:rPr>
              <w:t>6、福彩公益跑活动宣传素材初步设计方案（0-3分）</w:t>
            </w:r>
            <w:r>
              <w:rPr>
                <w:rFonts w:hint="eastAsia" w:cs="Times New Roman"/>
                <w:b w:val="0"/>
                <w:bCs w:val="0"/>
                <w:lang w:val="en-US" w:eastAsia="zh-CN"/>
              </w:rPr>
              <w:t>（评分范围：3,2,1,0）</w:t>
            </w:r>
          </w:p>
        </w:tc>
        <w:tc>
          <w:tcPr>
            <w:tcW w:w="625" w:type="pct"/>
            <w:noWrap w:val="0"/>
            <w:vAlign w:val="center"/>
          </w:tcPr>
          <w:p w14:paraId="0EB9B56B">
            <w:pPr>
              <w:bidi w:val="0"/>
              <w:ind w:left="0" w:leftChars="0" w:firstLine="0" w:firstLineChars="0"/>
              <w:jc w:val="center"/>
              <w:rPr>
                <w:rFonts w:hint="default" w:ascii="Times New Roman" w:hAnsi="Times New Roman" w:eastAsia="宋体" w:cs="Times New Roman"/>
                <w:b w:val="0"/>
                <w:bCs w:val="0"/>
                <w:color w:val="auto"/>
                <w:lang w:val="en-US" w:eastAsia="zh-CN"/>
              </w:rPr>
            </w:pPr>
            <w:r>
              <w:rPr>
                <w:rFonts w:hint="eastAsia" w:cs="Times New Roman"/>
                <w:b w:val="0"/>
                <w:bCs w:val="0"/>
                <w:color w:val="auto"/>
                <w:lang w:val="en-US" w:eastAsia="zh-CN"/>
              </w:rPr>
              <w:t>0-18</w:t>
            </w:r>
          </w:p>
        </w:tc>
        <w:tc>
          <w:tcPr>
            <w:tcW w:w="638" w:type="pct"/>
            <w:noWrap w:val="0"/>
            <w:vAlign w:val="center"/>
          </w:tcPr>
          <w:p w14:paraId="08A56201">
            <w:pPr>
              <w:pStyle w:val="54"/>
              <w:ind w:left="0" w:leftChars="0" w:firstLine="0" w:firstLineChars="0"/>
              <w:rPr>
                <w:rFonts w:hint="default"/>
                <w:b w:val="0"/>
                <w:bCs w:val="0"/>
                <w:color w:val="auto"/>
                <w:lang w:val="en-US" w:eastAsia="zh-CN"/>
              </w:rPr>
            </w:pPr>
            <w:r>
              <w:rPr>
                <w:rFonts w:hint="eastAsia"/>
                <w:b w:val="0"/>
                <w:bCs w:val="0"/>
                <w:color w:val="auto"/>
                <w:lang w:val="en-US" w:eastAsia="zh-CN"/>
              </w:rPr>
              <w:t>主观分</w:t>
            </w:r>
          </w:p>
        </w:tc>
      </w:tr>
      <w:tr w14:paraId="0D7F8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52AD4F01">
            <w:pPr>
              <w:bidi w:val="0"/>
              <w:ind w:left="0" w:leftChars="0" w:firstLine="0" w:firstLineChars="0"/>
              <w:jc w:val="center"/>
              <w:rPr>
                <w:rFonts w:hint="default"/>
                <w:lang w:val="en-US" w:eastAsia="zh-CN"/>
              </w:rPr>
            </w:pPr>
            <w:r>
              <w:rPr>
                <w:rFonts w:hint="eastAsia"/>
                <w:lang w:val="en-US" w:eastAsia="zh-CN"/>
              </w:rPr>
              <w:t>7</w:t>
            </w:r>
          </w:p>
        </w:tc>
        <w:tc>
          <w:tcPr>
            <w:tcW w:w="592" w:type="pct"/>
            <w:noWrap w:val="0"/>
            <w:vAlign w:val="center"/>
          </w:tcPr>
          <w:p w14:paraId="7B138543">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286C728C">
            <w:pPr>
              <w:pStyle w:val="486"/>
              <w:ind w:left="0" w:leftChars="0" w:firstLine="0" w:firstLineChars="0"/>
              <w:jc w:val="left"/>
              <w:rPr>
                <w:rFonts w:hint="default"/>
                <w:b w:val="0"/>
                <w:bCs w:val="0"/>
                <w:color w:val="auto"/>
                <w:lang w:val="en-US" w:eastAsia="zh-CN"/>
              </w:rPr>
            </w:pPr>
            <w:r>
              <w:rPr>
                <w:rFonts w:hint="eastAsia"/>
                <w:szCs w:val="24"/>
                <w:lang w:val="en-US" w:eastAsia="zh-CN"/>
              </w:rPr>
              <w:t>不定期组织2场全省福彩系统宣传工作人员培训会</w:t>
            </w:r>
            <w:r>
              <w:rPr>
                <w:rFonts w:hint="eastAsia"/>
                <w:szCs w:val="24"/>
                <w:lang w:eastAsia="zh-CN"/>
              </w:rPr>
              <w:t>（经验总结交流、新媒体案例分享等）</w:t>
            </w:r>
            <w:r>
              <w:rPr>
                <w:rFonts w:hint="eastAsia"/>
                <w:szCs w:val="24"/>
              </w:rPr>
              <w:t>方案</w:t>
            </w:r>
            <w:r>
              <w:rPr>
                <w:rFonts w:hint="eastAsia"/>
                <w:szCs w:val="24"/>
                <w:lang w:eastAsia="zh-CN"/>
              </w:rPr>
              <w:t>（</w:t>
            </w:r>
            <w:r>
              <w:rPr>
                <w:rFonts w:hint="eastAsia"/>
                <w:szCs w:val="24"/>
                <w:lang w:val="en-US" w:eastAsia="zh-CN"/>
              </w:rPr>
              <w:t>包括但不限于培训会内容、师资力量安排、课时安排等内容</w:t>
            </w:r>
            <w:r>
              <w:rPr>
                <w:rFonts w:hint="eastAsia"/>
                <w:szCs w:val="24"/>
                <w:lang w:eastAsia="zh-CN"/>
              </w:rPr>
              <w:t>）</w:t>
            </w:r>
            <w:r>
              <w:rPr>
                <w:rFonts w:hint="eastAsia" w:cs="Times New Roman"/>
                <w:b w:val="0"/>
                <w:bCs w:val="0"/>
                <w:lang w:val="en-US" w:eastAsia="zh-CN"/>
              </w:rPr>
              <w:t>（评分范围：5,4,3,2,1,0）</w:t>
            </w:r>
          </w:p>
        </w:tc>
        <w:tc>
          <w:tcPr>
            <w:tcW w:w="625" w:type="pct"/>
            <w:noWrap w:val="0"/>
            <w:vAlign w:val="center"/>
          </w:tcPr>
          <w:p w14:paraId="181E9D76">
            <w:pPr>
              <w:bidi w:val="0"/>
              <w:ind w:left="0" w:leftChars="0" w:firstLine="0" w:firstLineChars="0"/>
              <w:jc w:val="center"/>
              <w:rPr>
                <w:rFonts w:hint="default" w:ascii="Times New Roman" w:hAnsi="Times New Roman" w:eastAsia="宋体" w:cs="Times New Roman"/>
                <w:b w:val="0"/>
                <w:bCs w:val="0"/>
                <w:color w:val="auto"/>
                <w:lang w:val="en-US" w:eastAsia="zh-CN"/>
              </w:rPr>
            </w:pPr>
            <w:r>
              <w:rPr>
                <w:rFonts w:hint="eastAsia" w:ascii="Times New Roman" w:hAnsi="Times New Roman" w:eastAsia="宋体" w:cs="Times New Roman"/>
                <w:lang w:val="en-US" w:eastAsia="zh-CN"/>
              </w:rPr>
              <w:t>0-5</w:t>
            </w:r>
          </w:p>
        </w:tc>
        <w:tc>
          <w:tcPr>
            <w:tcW w:w="638" w:type="pct"/>
            <w:noWrap w:val="0"/>
            <w:vAlign w:val="center"/>
          </w:tcPr>
          <w:p w14:paraId="0E749B0E">
            <w:pPr>
              <w:bidi w:val="0"/>
              <w:ind w:left="0" w:leftChars="0" w:firstLine="0" w:firstLineChars="0"/>
              <w:jc w:val="center"/>
              <w:rPr>
                <w:rFonts w:hint="default"/>
                <w:b w:val="0"/>
                <w:bCs w:val="0"/>
                <w:color w:val="auto"/>
                <w:lang w:val="en-US" w:eastAsia="zh-CN"/>
              </w:rPr>
            </w:pPr>
            <w:r>
              <w:rPr>
                <w:rFonts w:hint="eastAsia" w:ascii="Times New Roman" w:hAnsi="Times New Roman" w:eastAsia="宋体" w:cs="Times New Roman"/>
                <w:lang w:val="en-US" w:eastAsia="zh-CN"/>
              </w:rPr>
              <w:t>主观分</w:t>
            </w:r>
          </w:p>
        </w:tc>
      </w:tr>
      <w:tr w14:paraId="724E3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66ABA211">
            <w:pPr>
              <w:bidi w:val="0"/>
              <w:ind w:left="0" w:leftChars="0" w:firstLine="0" w:firstLineChars="0"/>
              <w:jc w:val="center"/>
              <w:rPr>
                <w:rFonts w:hint="default"/>
                <w:lang w:val="en-US" w:eastAsia="zh-CN"/>
              </w:rPr>
            </w:pPr>
            <w:r>
              <w:rPr>
                <w:rFonts w:hint="eastAsia"/>
                <w:lang w:val="en-US" w:eastAsia="zh-CN"/>
              </w:rPr>
              <w:t>8</w:t>
            </w:r>
          </w:p>
        </w:tc>
        <w:tc>
          <w:tcPr>
            <w:tcW w:w="592" w:type="pct"/>
            <w:noWrap w:val="0"/>
            <w:vAlign w:val="center"/>
          </w:tcPr>
          <w:p w14:paraId="2D024C61">
            <w:pPr>
              <w:bidi w:val="0"/>
              <w:ind w:left="0" w:leftChars="0" w:firstLine="0" w:firstLineChars="0"/>
              <w:jc w:val="center"/>
              <w:rPr>
                <w:rFonts w:hint="default" w:ascii="Times New Roman" w:hAnsi="Times New Roman" w:eastAsia="宋体" w:cs="Times New Roman"/>
                <w:lang w:val="en-US" w:eastAsia="zh-CN"/>
              </w:rPr>
            </w:pPr>
            <w:r>
              <w:rPr>
                <w:rFonts w:hint="eastAsia" w:eastAsia="宋体" w:cs="Times New Roman"/>
                <w:lang w:val="en-US" w:eastAsia="zh-CN"/>
              </w:rPr>
              <w:t>技术</w:t>
            </w:r>
          </w:p>
        </w:tc>
        <w:tc>
          <w:tcPr>
            <w:tcW w:w="2723" w:type="pct"/>
            <w:noWrap w:val="0"/>
            <w:vAlign w:val="center"/>
          </w:tcPr>
          <w:p w14:paraId="69A7BDB1">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新媒体投放策略</w:t>
            </w:r>
          </w:p>
          <w:p w14:paraId="5B677604">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1、新媒体端选择的影响力（0-5分）（评分范围：5,4,3,2,1,0）</w:t>
            </w:r>
          </w:p>
          <w:p w14:paraId="4AFDA114">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2、新媒体端的目标受众与媒介受众的吻合程度（0-5分）（评分范围：5,4,3,2,1,0）</w:t>
            </w:r>
          </w:p>
          <w:p w14:paraId="18DFEE62">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3、投放策略（0-5分）（评分范围：5,4,3,2,1,0）</w:t>
            </w:r>
          </w:p>
          <w:p w14:paraId="2DD346BD">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4、投放效果保障措施方案（0-3分）（评分范围：3,2,1,0）</w:t>
            </w:r>
          </w:p>
        </w:tc>
        <w:tc>
          <w:tcPr>
            <w:tcW w:w="625" w:type="pct"/>
            <w:noWrap w:val="0"/>
            <w:vAlign w:val="center"/>
          </w:tcPr>
          <w:p w14:paraId="5A0E7AA2">
            <w:pPr>
              <w:pStyle w:val="486"/>
              <w:ind w:left="0" w:leftChars="0" w:firstLine="0" w:firstLineChars="0"/>
              <w:jc w:val="center"/>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0-18</w:t>
            </w:r>
          </w:p>
        </w:tc>
        <w:tc>
          <w:tcPr>
            <w:tcW w:w="638" w:type="pct"/>
            <w:noWrap w:val="0"/>
            <w:vAlign w:val="center"/>
          </w:tcPr>
          <w:p w14:paraId="45B0860E">
            <w:pPr>
              <w:pStyle w:val="486"/>
              <w:ind w:left="0" w:leftChars="0" w:firstLine="0" w:firstLineChars="0"/>
              <w:jc w:val="center"/>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主观分</w:t>
            </w:r>
          </w:p>
        </w:tc>
      </w:tr>
      <w:tr w14:paraId="6269B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4C37B527">
            <w:pPr>
              <w:bidi w:val="0"/>
              <w:ind w:left="0" w:leftChars="0" w:firstLine="0" w:firstLineChars="0"/>
              <w:jc w:val="center"/>
              <w:rPr>
                <w:rFonts w:hint="default"/>
                <w:lang w:val="en-US" w:eastAsia="zh-CN"/>
              </w:rPr>
            </w:pPr>
            <w:r>
              <w:rPr>
                <w:rFonts w:hint="eastAsia"/>
                <w:lang w:val="en-US" w:eastAsia="zh-CN"/>
              </w:rPr>
              <w:t>9</w:t>
            </w:r>
          </w:p>
        </w:tc>
        <w:tc>
          <w:tcPr>
            <w:tcW w:w="592" w:type="pct"/>
            <w:noWrap w:val="0"/>
            <w:vAlign w:val="center"/>
          </w:tcPr>
          <w:p w14:paraId="33292C98">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2CD72D54">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对每次新媒体端广告投放工作数据监测方案（评分范围：5,4,3,2,1,0）</w:t>
            </w:r>
          </w:p>
        </w:tc>
        <w:tc>
          <w:tcPr>
            <w:tcW w:w="625" w:type="pct"/>
            <w:noWrap w:val="0"/>
            <w:vAlign w:val="center"/>
          </w:tcPr>
          <w:p w14:paraId="3218D522">
            <w:pPr>
              <w:pStyle w:val="486"/>
              <w:ind w:left="0" w:leftChars="0" w:firstLine="0" w:firstLineChars="0"/>
              <w:jc w:val="center"/>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0-5</w:t>
            </w:r>
          </w:p>
        </w:tc>
        <w:tc>
          <w:tcPr>
            <w:tcW w:w="638" w:type="pct"/>
            <w:noWrap w:val="0"/>
            <w:vAlign w:val="center"/>
          </w:tcPr>
          <w:p w14:paraId="4F645CE7">
            <w:pPr>
              <w:pStyle w:val="486"/>
              <w:ind w:left="0" w:leftChars="0" w:firstLine="0" w:firstLineChars="0"/>
              <w:jc w:val="center"/>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主观分</w:t>
            </w:r>
          </w:p>
        </w:tc>
      </w:tr>
      <w:tr w14:paraId="340AE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5BD73FE1">
            <w:pPr>
              <w:bidi w:val="0"/>
              <w:ind w:left="0" w:leftChars="0" w:firstLine="0" w:firstLineChars="0"/>
              <w:jc w:val="center"/>
              <w:rPr>
                <w:rFonts w:hint="default"/>
                <w:lang w:val="en-US" w:eastAsia="zh-CN"/>
              </w:rPr>
            </w:pPr>
            <w:r>
              <w:rPr>
                <w:rFonts w:hint="eastAsia"/>
                <w:lang w:val="en-US" w:eastAsia="zh-CN"/>
              </w:rPr>
              <w:t>10</w:t>
            </w:r>
          </w:p>
        </w:tc>
        <w:tc>
          <w:tcPr>
            <w:tcW w:w="592" w:type="pct"/>
            <w:noWrap w:val="0"/>
            <w:vAlign w:val="center"/>
          </w:tcPr>
          <w:p w14:paraId="199DD9BA">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4C7DEE32">
            <w:pPr>
              <w:pStyle w:val="486"/>
              <w:ind w:left="0" w:leftChars="0" w:firstLine="0" w:firstLineChars="0"/>
              <w:jc w:val="left"/>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广告投放工作分析报告大纲内容设计（评分范围：5,4,3,2,1,0）</w:t>
            </w:r>
          </w:p>
        </w:tc>
        <w:tc>
          <w:tcPr>
            <w:tcW w:w="625" w:type="pct"/>
            <w:noWrap w:val="0"/>
            <w:vAlign w:val="center"/>
          </w:tcPr>
          <w:p w14:paraId="565CDE3F">
            <w:pPr>
              <w:pStyle w:val="486"/>
              <w:ind w:left="0" w:leftChars="0" w:firstLine="0" w:firstLineChars="0"/>
              <w:jc w:val="center"/>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0-5</w:t>
            </w:r>
          </w:p>
        </w:tc>
        <w:tc>
          <w:tcPr>
            <w:tcW w:w="638" w:type="pct"/>
            <w:noWrap w:val="0"/>
            <w:vAlign w:val="center"/>
          </w:tcPr>
          <w:p w14:paraId="21F6D48B">
            <w:pPr>
              <w:pStyle w:val="486"/>
              <w:ind w:left="0" w:leftChars="0" w:firstLine="0" w:firstLineChars="0"/>
              <w:jc w:val="center"/>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主观分</w:t>
            </w:r>
          </w:p>
        </w:tc>
      </w:tr>
      <w:tr w14:paraId="3F4E5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6EEBAD5A">
            <w:pPr>
              <w:bidi w:val="0"/>
              <w:ind w:left="0" w:leftChars="0" w:firstLine="0" w:firstLineChars="0"/>
              <w:jc w:val="center"/>
              <w:rPr>
                <w:rFonts w:hint="default"/>
                <w:lang w:val="en-US" w:eastAsia="zh-CN"/>
              </w:rPr>
            </w:pPr>
            <w:r>
              <w:rPr>
                <w:rFonts w:hint="eastAsia"/>
                <w:lang w:val="en-US" w:eastAsia="zh-CN"/>
              </w:rPr>
              <w:t>11</w:t>
            </w:r>
          </w:p>
        </w:tc>
        <w:tc>
          <w:tcPr>
            <w:tcW w:w="592" w:type="pct"/>
            <w:noWrap w:val="0"/>
            <w:vAlign w:val="center"/>
          </w:tcPr>
          <w:p w14:paraId="43B31886">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1AB32436">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应急预案：</w:t>
            </w:r>
          </w:p>
          <w:p w14:paraId="5EC95610">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1、服务期间应急处理方案，包括但不限于文字内容错误、宣传信息错误等（0-3分）（评分范围：3,2,1,0）</w:t>
            </w:r>
          </w:p>
          <w:p w14:paraId="66893B8F">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2、应急时效稿件处理方案（0-2分）（评分范围：2,1,0.5,0）</w:t>
            </w:r>
          </w:p>
        </w:tc>
        <w:tc>
          <w:tcPr>
            <w:tcW w:w="625" w:type="pct"/>
            <w:noWrap w:val="0"/>
            <w:vAlign w:val="center"/>
          </w:tcPr>
          <w:p w14:paraId="47D7361C">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0-5</w:t>
            </w:r>
          </w:p>
        </w:tc>
        <w:tc>
          <w:tcPr>
            <w:tcW w:w="638" w:type="pct"/>
            <w:noWrap w:val="0"/>
            <w:vAlign w:val="center"/>
          </w:tcPr>
          <w:p w14:paraId="00B3D2E0">
            <w:pPr>
              <w:bidi w:val="0"/>
              <w:ind w:left="0" w:leftChars="0" w:firstLine="0" w:firstLineChars="0"/>
              <w:jc w:val="center"/>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主观分</w:t>
            </w:r>
          </w:p>
        </w:tc>
      </w:tr>
      <w:tr w14:paraId="1C44E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62C3C0A2">
            <w:pPr>
              <w:bidi w:val="0"/>
              <w:ind w:left="0" w:leftChars="0" w:firstLine="0" w:firstLineChars="0"/>
              <w:jc w:val="center"/>
              <w:rPr>
                <w:rFonts w:hint="default"/>
                <w:lang w:val="en-US" w:eastAsia="zh-CN"/>
              </w:rPr>
            </w:pPr>
            <w:r>
              <w:rPr>
                <w:rFonts w:hint="eastAsia"/>
                <w:lang w:val="en-US" w:eastAsia="zh-CN"/>
              </w:rPr>
              <w:t>12</w:t>
            </w:r>
          </w:p>
        </w:tc>
        <w:tc>
          <w:tcPr>
            <w:tcW w:w="592" w:type="pct"/>
            <w:noWrap w:val="0"/>
            <w:vAlign w:val="center"/>
          </w:tcPr>
          <w:p w14:paraId="3FF6153A">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25E37DB6">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整体曝光量在本项目要求的基础上（整体曝光量不少于1亿次），每承诺增加200万得1分，最高得5分，提供承诺，否则不得分。</w:t>
            </w:r>
          </w:p>
        </w:tc>
        <w:tc>
          <w:tcPr>
            <w:tcW w:w="625" w:type="pct"/>
            <w:noWrap w:val="0"/>
            <w:vAlign w:val="center"/>
          </w:tcPr>
          <w:p w14:paraId="0A2FBFF9">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0-5</w:t>
            </w:r>
          </w:p>
        </w:tc>
        <w:tc>
          <w:tcPr>
            <w:tcW w:w="638" w:type="pct"/>
            <w:noWrap w:val="0"/>
            <w:vAlign w:val="center"/>
          </w:tcPr>
          <w:p w14:paraId="135CDB50">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客观分</w:t>
            </w:r>
          </w:p>
        </w:tc>
      </w:tr>
      <w:tr w14:paraId="37C40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03DA3A65">
            <w:pPr>
              <w:bidi w:val="0"/>
              <w:ind w:left="0" w:leftChars="0" w:firstLine="0" w:firstLineChars="0"/>
              <w:jc w:val="center"/>
              <w:rPr>
                <w:rFonts w:hint="default"/>
                <w:lang w:val="en-US" w:eastAsia="zh-CN"/>
              </w:rPr>
            </w:pPr>
            <w:r>
              <w:rPr>
                <w:rFonts w:hint="eastAsia"/>
                <w:lang w:val="en-US" w:eastAsia="zh-CN"/>
              </w:rPr>
              <w:t>13</w:t>
            </w:r>
          </w:p>
        </w:tc>
        <w:tc>
          <w:tcPr>
            <w:tcW w:w="592" w:type="pct"/>
            <w:noWrap w:val="0"/>
            <w:vAlign w:val="center"/>
          </w:tcPr>
          <w:p w14:paraId="3319A576">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113CA015">
            <w:pPr>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cs="Times New Roman"/>
                <w:b w:val="0"/>
                <w:bCs w:val="0"/>
                <w:color w:val="auto"/>
                <w:kern w:val="0"/>
                <w:highlight w:val="none"/>
                <w:lang w:val="en-US" w:eastAsia="zh-CN"/>
              </w:rPr>
              <w:t>投标人</w:t>
            </w:r>
            <w:r>
              <w:rPr>
                <w:rFonts w:hint="eastAsia" w:ascii="Times New Roman" w:hAnsi="Times New Roman" w:cs="Times New Roman"/>
                <w:b w:val="0"/>
                <w:bCs w:val="0"/>
                <w:color w:val="auto"/>
                <w:kern w:val="0"/>
                <w:highlight w:val="none"/>
              </w:rPr>
              <w:t>利用自有账号社交、短视频、影视剧平台或其他大众媒体资源对本项目所涉及活动进行广告宣传方案</w:t>
            </w:r>
            <w:r>
              <w:rPr>
                <w:rFonts w:hint="eastAsia" w:ascii="Times New Roman" w:hAnsi="Times New Roman" w:cs="Times New Roman"/>
                <w:b w:val="0"/>
                <w:bCs w:val="0"/>
                <w:color w:val="auto"/>
                <w:kern w:val="0"/>
                <w:highlight w:val="none"/>
                <w:lang w:eastAsia="zh-CN"/>
              </w:rPr>
              <w:t>及</w:t>
            </w:r>
            <w:r>
              <w:rPr>
                <w:rFonts w:hint="eastAsia" w:ascii="Times New Roman" w:hAnsi="Times New Roman" w:cs="Times New Roman"/>
                <w:b w:val="0"/>
                <w:bCs w:val="0"/>
                <w:color w:val="auto"/>
                <w:kern w:val="0"/>
                <w:highlight w:val="none"/>
              </w:rPr>
              <w:t>曝光量承诺</w:t>
            </w:r>
            <w:r>
              <w:rPr>
                <w:rFonts w:hint="eastAsia" w:cs="Times New Roman"/>
                <w:b w:val="0"/>
                <w:bCs w:val="0"/>
                <w:lang w:val="en-US" w:eastAsia="zh-CN"/>
              </w:rPr>
              <w:t>（评分范围：5,4,3,2,1,0）</w:t>
            </w:r>
          </w:p>
        </w:tc>
        <w:tc>
          <w:tcPr>
            <w:tcW w:w="625" w:type="pct"/>
            <w:noWrap w:val="0"/>
            <w:vAlign w:val="center"/>
          </w:tcPr>
          <w:p w14:paraId="15269D17">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b w:val="0"/>
                <w:bCs w:val="0"/>
                <w:lang w:val="en-US" w:eastAsia="zh-CN"/>
              </w:rPr>
              <w:t>0-</w:t>
            </w:r>
            <w:r>
              <w:rPr>
                <w:rFonts w:hint="eastAsia" w:cs="Times New Roman"/>
                <w:b w:val="0"/>
                <w:bCs w:val="0"/>
                <w:lang w:val="en-US" w:eastAsia="zh-CN"/>
              </w:rPr>
              <w:t>5</w:t>
            </w:r>
          </w:p>
        </w:tc>
        <w:tc>
          <w:tcPr>
            <w:tcW w:w="638" w:type="pct"/>
            <w:noWrap w:val="0"/>
            <w:vAlign w:val="center"/>
          </w:tcPr>
          <w:p w14:paraId="179EDF13">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b w:val="0"/>
                <w:bCs w:val="0"/>
                <w:lang w:val="en-US" w:eastAsia="zh-CN"/>
              </w:rPr>
              <w:t>主观分</w:t>
            </w:r>
          </w:p>
        </w:tc>
      </w:tr>
      <w:tr w14:paraId="18E63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28A337C5">
            <w:pPr>
              <w:bidi w:val="0"/>
              <w:ind w:left="0" w:leftChars="0" w:firstLine="0" w:firstLineChars="0"/>
              <w:jc w:val="center"/>
              <w:rPr>
                <w:rFonts w:hint="default" w:ascii="Times New Roman" w:hAnsi="Times New Roman" w:cs="Times New Roman"/>
                <w:lang w:val="en-US" w:eastAsia="zh-CN"/>
              </w:rPr>
            </w:pPr>
            <w:r>
              <w:rPr>
                <w:rFonts w:hint="eastAsia" w:ascii="Times New Roman" w:hAnsi="Times New Roman" w:cs="Times New Roman"/>
                <w:lang w:val="en-US" w:eastAsia="zh-CN"/>
              </w:rPr>
              <w:t>14</w:t>
            </w:r>
          </w:p>
        </w:tc>
        <w:tc>
          <w:tcPr>
            <w:tcW w:w="592" w:type="pct"/>
            <w:noWrap w:val="0"/>
            <w:vAlign w:val="center"/>
          </w:tcPr>
          <w:p w14:paraId="36A7B5C2">
            <w:pPr>
              <w:bidi w:val="0"/>
              <w:ind w:left="0" w:leftChars="0" w:firstLine="0" w:firstLineChars="0"/>
              <w:jc w:val="center"/>
              <w:rPr>
                <w:rFonts w:hint="eastAsia" w:ascii="Times New Roman" w:hAnsi="Times New Roman" w:cs="Times New Roman"/>
                <w:lang w:val="en-US" w:eastAsia="zh-CN"/>
              </w:rPr>
            </w:pPr>
            <w:r>
              <w:rPr>
                <w:rFonts w:hint="eastAsia" w:ascii="Times New Roman" w:hAnsi="Times New Roman" w:cs="Times New Roman"/>
                <w:lang w:val="en-US" w:eastAsia="zh-CN"/>
              </w:rPr>
              <w:t>技术</w:t>
            </w:r>
          </w:p>
        </w:tc>
        <w:tc>
          <w:tcPr>
            <w:tcW w:w="2723" w:type="pct"/>
            <w:noWrap w:val="0"/>
            <w:vAlign w:val="center"/>
          </w:tcPr>
          <w:p w14:paraId="5CC83D5E">
            <w:pPr>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cs="Times New Roman"/>
                <w:b w:val="0"/>
                <w:bCs w:val="0"/>
                <w:color w:val="auto"/>
                <w:kern w:val="0"/>
                <w:highlight w:val="none"/>
              </w:rPr>
              <w:t>拟投入本项目的项目负责人的类似项目经验</w:t>
            </w:r>
            <w:r>
              <w:rPr>
                <w:rFonts w:hint="eastAsia" w:cs="Times New Roman"/>
                <w:b w:val="0"/>
                <w:bCs w:val="0"/>
                <w:color w:val="auto"/>
                <w:kern w:val="0"/>
                <w:highlight w:val="none"/>
                <w:lang w:eastAsia="zh-CN"/>
              </w:rPr>
              <w:t>（</w:t>
            </w:r>
            <w:r>
              <w:rPr>
                <w:rFonts w:hint="eastAsia" w:cs="Times New Roman"/>
                <w:b w:val="0"/>
                <w:bCs w:val="0"/>
                <w:color w:val="auto"/>
                <w:kern w:val="0"/>
                <w:highlight w:val="none"/>
                <w:lang w:val="en-US" w:eastAsia="zh-CN"/>
              </w:rPr>
              <w:t>提供相应证明材料</w:t>
            </w:r>
            <w:r>
              <w:rPr>
                <w:rFonts w:hint="eastAsia" w:cs="Times New Roman"/>
                <w:b w:val="0"/>
                <w:bCs w:val="0"/>
                <w:color w:val="auto"/>
                <w:kern w:val="0"/>
                <w:highlight w:val="none"/>
                <w:lang w:eastAsia="zh-CN"/>
              </w:rPr>
              <w:t>）</w:t>
            </w:r>
            <w:r>
              <w:rPr>
                <w:rFonts w:hint="eastAsia" w:ascii="Times New Roman" w:hAnsi="Times New Roman" w:cs="Times New Roman"/>
                <w:b w:val="0"/>
                <w:bCs w:val="0"/>
                <w:color w:val="auto"/>
                <w:kern w:val="0"/>
                <w:highlight w:val="none"/>
              </w:rPr>
              <w:t>，资源调配能力、项目协调能力等。</w:t>
            </w:r>
            <w:r>
              <w:rPr>
                <w:rFonts w:hint="eastAsia" w:ascii="Times New Roman" w:hAnsi="Times New Roman" w:cs="Times New Roman"/>
                <w:b w:val="0"/>
                <w:bCs w:val="0"/>
                <w:color w:val="auto"/>
                <w:kern w:val="0"/>
                <w:highlight w:val="none"/>
                <w:lang w:eastAsia="zh-CN"/>
              </w:rPr>
              <w:t>（</w:t>
            </w:r>
            <w:r>
              <w:rPr>
                <w:rFonts w:hint="eastAsia" w:ascii="宋体" w:hAnsi="宋体" w:eastAsia="宋体" w:cs="宋体"/>
                <w:b w:val="0"/>
                <w:bCs w:val="0"/>
                <w:i w:val="0"/>
                <w:color w:val="auto"/>
                <w:kern w:val="0"/>
                <w:sz w:val="24"/>
                <w:szCs w:val="24"/>
                <w:u w:val="none"/>
                <w:lang w:val="en-US" w:eastAsia="zh-CN" w:bidi="ar"/>
              </w:rPr>
              <w:t>提供项目负责人在本单位缴纳的</w:t>
            </w:r>
            <w:r>
              <w:rPr>
                <w:rFonts w:hint="eastAsia" w:ascii="宋体" w:hAnsi="宋体" w:cs="宋体"/>
                <w:b w:val="0"/>
                <w:bCs w:val="0"/>
                <w:i w:val="0"/>
                <w:color w:val="auto"/>
                <w:kern w:val="0"/>
                <w:sz w:val="24"/>
                <w:szCs w:val="24"/>
                <w:u w:val="none"/>
                <w:lang w:val="en-US" w:eastAsia="zh-CN" w:bidi="ar"/>
              </w:rPr>
              <w:t>最</w:t>
            </w:r>
            <w:r>
              <w:rPr>
                <w:rFonts w:hint="eastAsia" w:ascii="宋体" w:hAnsi="宋体" w:eastAsia="宋体" w:cs="宋体"/>
                <w:b w:val="0"/>
                <w:bCs w:val="0"/>
                <w:i w:val="0"/>
                <w:color w:val="auto"/>
                <w:kern w:val="0"/>
                <w:sz w:val="24"/>
                <w:szCs w:val="24"/>
                <w:u w:val="none"/>
                <w:lang w:val="en-US" w:eastAsia="zh-CN" w:bidi="ar"/>
              </w:rPr>
              <w:t>近3个月</w:t>
            </w:r>
            <w:r>
              <w:rPr>
                <w:rFonts w:hint="eastAsia" w:ascii="宋体" w:hAnsi="宋体" w:cs="宋体"/>
                <w:b w:val="0"/>
                <w:bCs w:val="0"/>
                <w:i w:val="0"/>
                <w:color w:val="auto"/>
                <w:kern w:val="0"/>
                <w:sz w:val="24"/>
                <w:szCs w:val="24"/>
                <w:u w:val="none"/>
                <w:lang w:val="en-US" w:eastAsia="zh-CN" w:bidi="ar"/>
              </w:rPr>
              <w:t>中任意一个月的</w:t>
            </w:r>
            <w:r>
              <w:rPr>
                <w:rFonts w:hint="eastAsia" w:ascii="宋体" w:hAnsi="宋体" w:eastAsia="宋体" w:cs="宋体"/>
                <w:b w:val="0"/>
                <w:bCs w:val="0"/>
                <w:i w:val="0"/>
                <w:color w:val="auto"/>
                <w:kern w:val="0"/>
                <w:sz w:val="24"/>
                <w:szCs w:val="24"/>
                <w:u w:val="none"/>
                <w:lang w:val="en-US" w:eastAsia="zh-CN" w:bidi="ar"/>
              </w:rPr>
              <w:t>社保证明，否则此项不得分。</w:t>
            </w:r>
            <w:r>
              <w:rPr>
                <w:rFonts w:hint="eastAsia" w:ascii="Times New Roman" w:hAnsi="Times New Roman" w:cs="Times New Roman"/>
                <w:b w:val="0"/>
                <w:bCs w:val="0"/>
                <w:color w:val="auto"/>
                <w:kern w:val="0"/>
                <w:highlight w:val="none"/>
                <w:lang w:eastAsia="zh-CN"/>
              </w:rPr>
              <w:t>）</w:t>
            </w:r>
            <w:r>
              <w:rPr>
                <w:rFonts w:hint="eastAsia" w:cs="Times New Roman"/>
                <w:b w:val="0"/>
                <w:bCs w:val="0"/>
                <w:lang w:val="en-US" w:eastAsia="zh-CN"/>
              </w:rPr>
              <w:t>（评分范围：2,1,0.5,0）</w:t>
            </w:r>
          </w:p>
        </w:tc>
        <w:tc>
          <w:tcPr>
            <w:tcW w:w="625" w:type="pct"/>
            <w:noWrap w:val="0"/>
            <w:vAlign w:val="center"/>
          </w:tcPr>
          <w:p w14:paraId="5CB02DDD">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0-2</w:t>
            </w:r>
          </w:p>
        </w:tc>
        <w:tc>
          <w:tcPr>
            <w:tcW w:w="638" w:type="pct"/>
            <w:noWrap w:val="0"/>
            <w:vAlign w:val="center"/>
          </w:tcPr>
          <w:p w14:paraId="4F5165DD">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主观分</w:t>
            </w:r>
          </w:p>
        </w:tc>
      </w:tr>
      <w:tr w14:paraId="2851C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2535AE2F">
            <w:pPr>
              <w:bidi w:val="0"/>
              <w:ind w:left="0" w:leftChars="0" w:firstLine="0" w:firstLineChars="0"/>
              <w:jc w:val="center"/>
              <w:rPr>
                <w:rFonts w:hint="default" w:ascii="Times New Roman" w:hAnsi="Times New Roman" w:cs="Times New Roman"/>
                <w:lang w:val="en-US" w:eastAsia="zh-CN"/>
              </w:rPr>
            </w:pPr>
            <w:r>
              <w:rPr>
                <w:rFonts w:hint="eastAsia" w:ascii="Times New Roman" w:hAnsi="Times New Roman" w:cs="Times New Roman"/>
                <w:lang w:val="en-US" w:eastAsia="zh-CN"/>
              </w:rPr>
              <w:t>15</w:t>
            </w:r>
          </w:p>
        </w:tc>
        <w:tc>
          <w:tcPr>
            <w:tcW w:w="592" w:type="pct"/>
            <w:noWrap w:val="0"/>
            <w:vAlign w:val="center"/>
          </w:tcPr>
          <w:p w14:paraId="156FF917">
            <w:pPr>
              <w:bidi w:val="0"/>
              <w:ind w:left="0" w:leftChars="0" w:firstLine="0" w:firstLineChars="0"/>
              <w:jc w:val="center"/>
              <w:rPr>
                <w:rFonts w:hint="eastAsia" w:ascii="Times New Roman" w:hAnsi="Times New Roman" w:cs="Times New Roman"/>
                <w:lang w:val="en-US" w:eastAsia="zh-CN"/>
              </w:rPr>
            </w:pPr>
            <w:r>
              <w:rPr>
                <w:rFonts w:hint="eastAsia" w:ascii="Times New Roman" w:hAnsi="Times New Roman" w:cs="Times New Roman"/>
                <w:lang w:val="en-US" w:eastAsia="zh-CN"/>
              </w:rPr>
              <w:t>技术</w:t>
            </w:r>
          </w:p>
        </w:tc>
        <w:tc>
          <w:tcPr>
            <w:tcW w:w="2723" w:type="pct"/>
            <w:noWrap w:val="0"/>
            <w:vAlign w:val="center"/>
          </w:tcPr>
          <w:p w14:paraId="7A90975F">
            <w:pPr>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cs="Times New Roman"/>
                <w:b w:val="0"/>
                <w:bCs w:val="0"/>
                <w:color w:val="auto"/>
                <w:kern w:val="0"/>
                <w:highlight w:val="none"/>
              </w:rPr>
              <w:t>拟投入本项目的</w:t>
            </w:r>
            <w:r>
              <w:rPr>
                <w:rFonts w:hint="eastAsia" w:cs="Times New Roman"/>
                <w:b w:val="0"/>
                <w:bCs w:val="0"/>
                <w:color w:val="auto"/>
                <w:kern w:val="0"/>
                <w:highlight w:val="none"/>
                <w:lang w:val="en-US" w:eastAsia="zh-CN"/>
              </w:rPr>
              <w:t>项目服务团队成员</w:t>
            </w:r>
            <w:r>
              <w:rPr>
                <w:rFonts w:hint="eastAsia" w:ascii="Times New Roman" w:hAnsi="Times New Roman" w:cs="Times New Roman"/>
                <w:b w:val="0"/>
                <w:bCs w:val="0"/>
                <w:color w:val="auto"/>
                <w:kern w:val="0"/>
                <w:highlight w:val="none"/>
              </w:rPr>
              <w:t>（除项目</w:t>
            </w:r>
            <w:r>
              <w:rPr>
                <w:rFonts w:hint="eastAsia" w:ascii="Times New Roman" w:hAnsi="Times New Roman" w:cs="Times New Roman"/>
                <w:b w:val="0"/>
                <w:bCs w:val="0"/>
                <w:color w:val="auto"/>
                <w:kern w:val="0"/>
                <w:highlight w:val="none"/>
                <w:lang w:eastAsia="zh-CN"/>
              </w:rPr>
              <w:t>负责人</w:t>
            </w:r>
            <w:r>
              <w:rPr>
                <w:rFonts w:hint="eastAsia" w:ascii="Times New Roman" w:hAnsi="Times New Roman" w:cs="Times New Roman"/>
                <w:b w:val="0"/>
                <w:bCs w:val="0"/>
                <w:color w:val="auto"/>
                <w:kern w:val="0"/>
                <w:highlight w:val="none"/>
              </w:rPr>
              <w:t>）的数量</w:t>
            </w:r>
            <w:r>
              <w:rPr>
                <w:rFonts w:hint="eastAsia" w:cs="Times New Roman"/>
                <w:b w:val="0"/>
                <w:bCs w:val="0"/>
                <w:color w:val="auto"/>
                <w:kern w:val="0"/>
                <w:highlight w:val="none"/>
                <w:lang w:eastAsia="zh-CN"/>
              </w:rPr>
              <w:t>、</w:t>
            </w:r>
            <w:r>
              <w:rPr>
                <w:rFonts w:hint="eastAsia" w:cs="Times New Roman"/>
                <w:b w:val="0"/>
                <w:bCs w:val="0"/>
                <w:color w:val="auto"/>
                <w:kern w:val="0"/>
                <w:highlight w:val="none"/>
                <w:lang w:val="en-US" w:eastAsia="zh-CN"/>
              </w:rPr>
              <w:t>专业、职能分配、类似</w:t>
            </w:r>
            <w:r>
              <w:rPr>
                <w:rFonts w:hint="eastAsia" w:ascii="Times New Roman" w:hAnsi="Times New Roman" w:cs="Times New Roman"/>
                <w:b w:val="0"/>
                <w:bCs w:val="0"/>
                <w:color w:val="auto"/>
                <w:kern w:val="0"/>
                <w:highlight w:val="none"/>
              </w:rPr>
              <w:t>经验等内容。</w:t>
            </w:r>
            <w:r>
              <w:rPr>
                <w:rFonts w:hint="eastAsia" w:ascii="Times New Roman" w:hAnsi="Times New Roman" w:cs="Times New Roman"/>
                <w:b w:val="0"/>
                <w:bCs w:val="0"/>
                <w:color w:val="auto"/>
                <w:kern w:val="0"/>
                <w:highlight w:val="none"/>
                <w:lang w:eastAsia="zh-CN"/>
              </w:rPr>
              <w:t>（</w:t>
            </w:r>
            <w:r>
              <w:rPr>
                <w:rFonts w:hint="eastAsia" w:ascii="宋体" w:hAnsi="宋体" w:eastAsia="宋体" w:cs="宋体"/>
                <w:b w:val="0"/>
                <w:bCs w:val="0"/>
                <w:i w:val="0"/>
                <w:color w:val="auto"/>
                <w:kern w:val="0"/>
                <w:sz w:val="24"/>
                <w:szCs w:val="24"/>
                <w:u w:val="none"/>
                <w:lang w:val="en-US" w:eastAsia="zh-CN" w:bidi="ar"/>
              </w:rPr>
              <w:t>提供</w:t>
            </w:r>
            <w:r>
              <w:rPr>
                <w:rFonts w:hint="eastAsia" w:cs="Times New Roman"/>
                <w:b w:val="0"/>
                <w:bCs w:val="0"/>
                <w:color w:val="auto"/>
                <w:kern w:val="0"/>
                <w:highlight w:val="none"/>
                <w:lang w:val="en-US" w:eastAsia="zh-CN"/>
              </w:rPr>
              <w:t>项目服务团队成员</w:t>
            </w:r>
            <w:r>
              <w:rPr>
                <w:rFonts w:hint="eastAsia" w:ascii="宋体" w:hAnsi="宋体" w:eastAsia="宋体" w:cs="宋体"/>
                <w:b w:val="0"/>
                <w:bCs w:val="0"/>
                <w:i w:val="0"/>
                <w:color w:val="auto"/>
                <w:kern w:val="0"/>
                <w:sz w:val="24"/>
                <w:szCs w:val="24"/>
                <w:u w:val="none"/>
                <w:lang w:val="en-US" w:eastAsia="zh-CN" w:bidi="ar"/>
              </w:rPr>
              <w:t>在本单位缴纳的</w:t>
            </w:r>
            <w:r>
              <w:rPr>
                <w:rFonts w:hint="eastAsia" w:ascii="宋体" w:hAnsi="宋体" w:cs="宋体"/>
                <w:b w:val="0"/>
                <w:bCs w:val="0"/>
                <w:i w:val="0"/>
                <w:color w:val="auto"/>
                <w:kern w:val="0"/>
                <w:sz w:val="24"/>
                <w:szCs w:val="24"/>
                <w:u w:val="none"/>
                <w:lang w:val="en-US" w:eastAsia="zh-CN" w:bidi="ar"/>
              </w:rPr>
              <w:t>最</w:t>
            </w:r>
            <w:r>
              <w:rPr>
                <w:rFonts w:hint="eastAsia" w:ascii="宋体" w:hAnsi="宋体" w:eastAsia="宋体" w:cs="宋体"/>
                <w:b w:val="0"/>
                <w:bCs w:val="0"/>
                <w:i w:val="0"/>
                <w:color w:val="auto"/>
                <w:kern w:val="0"/>
                <w:sz w:val="24"/>
                <w:szCs w:val="24"/>
                <w:u w:val="none"/>
                <w:lang w:val="en-US" w:eastAsia="zh-CN" w:bidi="ar"/>
              </w:rPr>
              <w:t>近3个月</w:t>
            </w:r>
            <w:r>
              <w:rPr>
                <w:rFonts w:hint="eastAsia" w:ascii="宋体" w:hAnsi="宋体" w:cs="宋体"/>
                <w:b w:val="0"/>
                <w:bCs w:val="0"/>
                <w:i w:val="0"/>
                <w:color w:val="auto"/>
                <w:kern w:val="0"/>
                <w:sz w:val="24"/>
                <w:szCs w:val="24"/>
                <w:u w:val="none"/>
                <w:lang w:val="en-US" w:eastAsia="zh-CN" w:bidi="ar"/>
              </w:rPr>
              <w:t>中任意一个月的</w:t>
            </w:r>
            <w:r>
              <w:rPr>
                <w:rFonts w:hint="eastAsia" w:ascii="宋体" w:hAnsi="宋体" w:eastAsia="宋体" w:cs="宋体"/>
                <w:b w:val="0"/>
                <w:bCs w:val="0"/>
                <w:i w:val="0"/>
                <w:color w:val="auto"/>
                <w:kern w:val="0"/>
                <w:sz w:val="24"/>
                <w:szCs w:val="24"/>
                <w:u w:val="none"/>
                <w:lang w:val="en-US" w:eastAsia="zh-CN" w:bidi="ar"/>
              </w:rPr>
              <w:t>社保证明，无社保此项不得分。</w:t>
            </w:r>
            <w:r>
              <w:rPr>
                <w:rFonts w:hint="eastAsia" w:ascii="Times New Roman" w:hAnsi="Times New Roman" w:cs="Times New Roman"/>
                <w:b w:val="0"/>
                <w:bCs w:val="0"/>
                <w:color w:val="auto"/>
                <w:kern w:val="0"/>
                <w:highlight w:val="none"/>
                <w:lang w:eastAsia="zh-CN"/>
              </w:rPr>
              <w:t>）</w:t>
            </w:r>
            <w:r>
              <w:rPr>
                <w:rFonts w:hint="eastAsia" w:cs="Times New Roman"/>
                <w:b w:val="0"/>
                <w:bCs w:val="0"/>
                <w:lang w:val="en-US" w:eastAsia="zh-CN"/>
              </w:rPr>
              <w:t>（评分范围：3,2,1,0）</w:t>
            </w:r>
          </w:p>
        </w:tc>
        <w:tc>
          <w:tcPr>
            <w:tcW w:w="625" w:type="pct"/>
            <w:noWrap w:val="0"/>
            <w:vAlign w:val="center"/>
          </w:tcPr>
          <w:p w14:paraId="1935D94B">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0-3</w:t>
            </w:r>
          </w:p>
        </w:tc>
        <w:tc>
          <w:tcPr>
            <w:tcW w:w="638" w:type="pct"/>
            <w:noWrap w:val="0"/>
            <w:vAlign w:val="center"/>
          </w:tcPr>
          <w:p w14:paraId="388B375F">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主观分</w:t>
            </w:r>
          </w:p>
        </w:tc>
      </w:tr>
    </w:tbl>
    <w:p w14:paraId="4C283688">
      <w:pPr>
        <w:widowControl/>
        <w:spacing w:line="360" w:lineRule="auto"/>
        <w:ind w:left="0" w:leftChars="0" w:firstLine="0" w:firstLineChars="0"/>
        <w:rPr>
          <w:rFonts w:hint="eastAsia" w:ascii="宋体" w:hAnsi="宋体" w:eastAsia="宋体" w:cs="仿宋_GB2312"/>
          <w:sz w:val="24"/>
          <w:lang w:val="en-US" w:eastAsia="zh-CN"/>
        </w:rPr>
      </w:pPr>
      <w:r>
        <w:rPr>
          <w:rFonts w:hint="eastAsia" w:ascii="宋体" w:hAnsi="宋体" w:cs="仿宋_GB2312"/>
          <w:sz w:val="24"/>
          <w:lang w:val="en-US" w:eastAsia="zh-CN"/>
        </w:rPr>
        <w:t>备注：（1）</w:t>
      </w:r>
      <w:r>
        <w:rPr>
          <w:rFonts w:hint="eastAsia" w:ascii="宋体" w:hAnsi="宋体" w:eastAsia="宋体" w:cs="仿宋_GB2312"/>
          <w:sz w:val="24"/>
          <w:lang w:val="en-US" w:eastAsia="zh-CN"/>
        </w:rPr>
        <w:t>商务分、技术分按照</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小组成员的独立评分结果汇总后的算术平均分计算，计算公式为：商务分、技术分=</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小组所有成员评分合计数/</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小组成员组成人数。</w:t>
      </w:r>
    </w:p>
    <w:p w14:paraId="1B6F01E9">
      <w:pPr>
        <w:widowControl/>
        <w:spacing w:line="360" w:lineRule="auto"/>
        <w:ind w:firstLine="720" w:firstLineChars="300"/>
        <w:rPr>
          <w:rFonts w:hint="eastAsia"/>
          <w:color w:val="auto"/>
          <w:highlight w:val="none"/>
        </w:rPr>
      </w:pPr>
      <w:r>
        <w:rPr>
          <w:rFonts w:hint="eastAsia" w:ascii="宋体" w:hAnsi="宋体" w:cs="仿宋_GB2312"/>
          <w:sz w:val="24"/>
          <w:lang w:val="en-US" w:eastAsia="zh-CN"/>
        </w:rPr>
        <w:t>（2）投标人</w:t>
      </w:r>
      <w:r>
        <w:rPr>
          <w:rFonts w:hint="eastAsia" w:ascii="宋体" w:hAnsi="宋体" w:eastAsia="宋体" w:cs="仿宋_GB2312"/>
          <w:sz w:val="24"/>
          <w:lang w:val="en-US" w:eastAsia="zh-CN"/>
        </w:rPr>
        <w:t>评审综合得分=商务分+技术分+</w:t>
      </w:r>
      <w:r>
        <w:rPr>
          <w:rFonts w:hint="eastAsia" w:ascii="宋体" w:hAnsi="宋体" w:cs="仿宋_GB2312"/>
          <w:sz w:val="24"/>
          <w:lang w:val="en-US" w:eastAsia="zh-CN"/>
        </w:rPr>
        <w:t>报价</w:t>
      </w:r>
      <w:r>
        <w:rPr>
          <w:rFonts w:hint="eastAsia" w:ascii="宋体" w:hAnsi="宋体" w:eastAsia="宋体" w:cs="仿宋_GB2312"/>
          <w:sz w:val="24"/>
          <w:lang w:val="en-US" w:eastAsia="zh-CN"/>
        </w:rPr>
        <w:t>分</w:t>
      </w:r>
    </w:p>
    <w:p w14:paraId="60557A24">
      <w:pPr>
        <w:pStyle w:val="7"/>
        <w:bidi w:val="0"/>
      </w:pPr>
      <w:bookmarkStart w:id="421" w:name="_Toc12882"/>
      <w:bookmarkStart w:id="422" w:name="_Toc24517"/>
      <w:r>
        <w:rPr>
          <w:rFonts w:hint="eastAsia"/>
        </w:rPr>
        <w:t>三、评标程序</w:t>
      </w:r>
      <w:bookmarkEnd w:id="421"/>
      <w:bookmarkEnd w:id="422"/>
    </w:p>
    <w:p w14:paraId="29188390">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7722100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8DE5F24">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17DC53CF">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A3FABFE">
      <w:pPr>
        <w:pStyle w:val="135"/>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10E1B500">
      <w:pPr>
        <w:pStyle w:val="135"/>
        <w:spacing w:before="0"/>
        <w:ind w:firstLine="720" w:firstLineChars="30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163CC679">
      <w:pPr>
        <w:pStyle w:val="135"/>
        <w:spacing w:before="0"/>
        <w:ind w:firstLine="720" w:firstLineChars="30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65971AB">
      <w:pPr>
        <w:pStyle w:val="135"/>
        <w:spacing w:before="0"/>
        <w:ind w:firstLine="720" w:firstLineChars="300"/>
        <w:rPr>
          <w:rFonts w:ascii="宋体" w:hAnsi="宋体" w:cs="宋体"/>
          <w:kern w:val="0"/>
          <w:szCs w:val="24"/>
        </w:rPr>
      </w:pPr>
      <w:r>
        <w:rPr>
          <w:rFonts w:hint="eastAsia" w:ascii="宋体" w:hAnsi="宋体" w:cs="宋体"/>
          <w:color w:val="auto"/>
          <w:kern w:val="0"/>
          <w:szCs w:val="24"/>
          <w:highlight w:val="none"/>
        </w:rPr>
        <w:t>3.4.1.3单价金额小数点或者百分比有明显错位的，以开标一览</w:t>
      </w:r>
      <w:r>
        <w:rPr>
          <w:rFonts w:hint="eastAsia" w:ascii="宋体" w:hAnsi="宋体" w:cs="宋体"/>
          <w:kern w:val="0"/>
          <w:szCs w:val="24"/>
        </w:rPr>
        <w:t>表的总价为准，并修改单价;</w:t>
      </w:r>
    </w:p>
    <w:p w14:paraId="73D097D4">
      <w:pPr>
        <w:pStyle w:val="135"/>
        <w:spacing w:before="0"/>
        <w:ind w:firstLine="720" w:firstLineChars="30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29C703F0">
      <w:pPr>
        <w:pStyle w:val="135"/>
        <w:spacing w:before="0"/>
        <w:ind w:firstLine="720" w:firstLineChars="30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51E6023">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b w:val="0"/>
          <w:bCs/>
          <w:color w:val="auto"/>
          <w:kern w:val="0"/>
          <w:sz w:val="24"/>
          <w:lang w:eastAsia="zh-CN"/>
        </w:rPr>
        <w:t>本项目</w:t>
      </w:r>
      <w:r>
        <w:rPr>
          <w:rFonts w:hint="eastAsia" w:ascii="宋体" w:hAnsi="宋体" w:cs="宋体"/>
          <w:color w:val="auto"/>
          <w:kern w:val="0"/>
          <w:sz w:val="24"/>
        </w:rPr>
        <w:t>采用综合评分法，评标结果按评审后得分由高到低顺序排列。</w:t>
      </w:r>
      <w:r>
        <w:rPr>
          <w:rFonts w:hint="eastAsia" w:ascii="宋体" w:hAnsi="宋体" w:eastAsia="宋体" w:cs="仿宋_GB2312"/>
          <w:color w:val="auto"/>
          <w:sz w:val="24"/>
        </w:rPr>
        <w:t>得分相同的，按</w:t>
      </w:r>
      <w:r>
        <w:rPr>
          <w:rFonts w:hint="eastAsia" w:ascii="宋体" w:hAnsi="宋体" w:cs="仿宋_GB2312"/>
          <w:color w:val="auto"/>
          <w:sz w:val="24"/>
          <w:lang w:eastAsia="zh-CN"/>
        </w:rPr>
        <w:t>投标</w:t>
      </w:r>
      <w:r>
        <w:rPr>
          <w:rFonts w:hint="eastAsia" w:ascii="宋体" w:hAnsi="宋体" w:eastAsia="宋体" w:cs="仿宋_GB2312"/>
          <w:color w:val="auto"/>
          <w:sz w:val="24"/>
        </w:rPr>
        <w:t>报价由低到高顺序排列；得分且</w:t>
      </w:r>
      <w:r>
        <w:rPr>
          <w:rFonts w:hint="eastAsia" w:ascii="宋体" w:hAnsi="宋体" w:cs="仿宋_GB2312"/>
          <w:color w:val="auto"/>
          <w:sz w:val="24"/>
          <w:lang w:eastAsia="zh-CN"/>
        </w:rPr>
        <w:t>投标</w:t>
      </w:r>
      <w:r>
        <w:rPr>
          <w:rFonts w:hint="eastAsia" w:ascii="宋体" w:hAnsi="宋体" w:eastAsia="宋体" w:cs="仿宋_GB2312"/>
          <w:color w:val="auto"/>
          <w:sz w:val="24"/>
        </w:rPr>
        <w:t>报价相同的，按技术得分由高到低顺序排列。中标候选人数量：有效投标供应商数量等于3家时，中标候选人数量为1家；有效投标供应商数量等于4家时，中标候选人数量为2家；有效投标供应商数量大于等于5家时，中标候选人数量为3家。</w:t>
      </w:r>
    </w:p>
    <w:p w14:paraId="67541543">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B3D22EF">
      <w:pPr>
        <w:pStyle w:val="7"/>
        <w:bidi w:val="0"/>
        <w:rPr>
          <w:rFonts w:hint="eastAsia"/>
          <w:color w:val="auto"/>
        </w:rPr>
      </w:pPr>
      <w:bookmarkStart w:id="423" w:name="_Toc21677"/>
      <w:bookmarkStart w:id="424" w:name="_Toc22719"/>
      <w:r>
        <w:rPr>
          <w:rFonts w:hint="eastAsia"/>
          <w:color w:val="auto"/>
        </w:rPr>
        <w:t>四、评标中的其他事项</w:t>
      </w:r>
      <w:bookmarkEnd w:id="423"/>
      <w:bookmarkEnd w:id="424"/>
    </w:p>
    <w:p w14:paraId="4D8E1AEC">
      <w:pPr>
        <w:pStyle w:val="135"/>
        <w:spacing w:before="0"/>
        <w:ind w:firstLine="472" w:firstLineChars="196"/>
        <w:rPr>
          <w:rFonts w:ascii="宋体" w:hAnsi="宋体" w:cs="宋体"/>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w:t>
      </w:r>
      <w:r>
        <w:rPr>
          <w:rFonts w:hint="eastAsia" w:ascii="宋体" w:hAnsi="宋体" w:cs="宋体"/>
          <w:kern w:val="0"/>
          <w:szCs w:val="24"/>
        </w:rPr>
        <w:t>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B0F1A9D">
      <w:pPr>
        <w:pStyle w:val="25"/>
        <w:keepNext w:val="0"/>
        <w:keepLines w:val="0"/>
        <w:pageBreakBefore w:val="0"/>
        <w:widowControl w:val="0"/>
        <w:kinsoku/>
        <w:wordWrap/>
        <w:overflowPunct/>
        <w:topLinePunct w:val="0"/>
        <w:autoSpaceDE/>
        <w:autoSpaceDN/>
        <w:bidi w:val="0"/>
        <w:adjustRightInd w:val="0"/>
        <w:snapToGrid/>
        <w:spacing w:line="360" w:lineRule="auto"/>
        <w:ind w:left="1021" w:leftChars="226" w:hanging="479" w:firstLineChars="0"/>
        <w:textAlignment w:val="auto"/>
        <w:rPr>
          <w:rFonts w:cs="宋体"/>
          <w:szCs w:val="21"/>
        </w:rPr>
      </w:pPr>
      <w:r>
        <w:rPr>
          <w:rFonts w:hint="eastAsia" w:cs="宋体"/>
          <w:b/>
          <w:kern w:val="0"/>
        </w:rPr>
        <w:t>4.2投标无效。</w:t>
      </w:r>
      <w:r>
        <w:rPr>
          <w:rFonts w:hint="eastAsia" w:cs="宋体"/>
          <w:szCs w:val="21"/>
        </w:rPr>
        <w:t>有下列情形之一的，投标无效：</w:t>
      </w:r>
    </w:p>
    <w:p w14:paraId="178CBA2C">
      <w:pPr>
        <w:keepNext w:val="0"/>
        <w:keepLines w:val="0"/>
        <w:pageBreakBefore w:val="0"/>
        <w:widowControl w:val="0"/>
        <w:kinsoku/>
        <w:wordWrap/>
        <w:overflowPunct/>
        <w:topLinePunct w:val="0"/>
        <w:autoSpaceDE/>
        <w:autoSpaceDN/>
        <w:bidi w:val="0"/>
        <w:adjustRightInd w:val="0"/>
        <w:snapToGrid/>
        <w:spacing w:line="360" w:lineRule="auto"/>
        <w:ind w:firstLine="723" w:firstLineChars="300"/>
        <w:textAlignment w:val="auto"/>
        <w:rPr>
          <w:rFonts w:ascii="宋体" w:hAnsi="宋体" w:cs="宋体"/>
          <w:b/>
          <w:sz w:val="24"/>
        </w:rPr>
      </w:pPr>
      <w:r>
        <w:rPr>
          <w:rFonts w:hint="eastAsia" w:ascii="宋体" w:hAnsi="宋体" w:cs="宋体"/>
          <w:b/>
          <w:sz w:val="24"/>
          <w:lang w:val="en-US" w:eastAsia="zh-CN"/>
        </w:rPr>
        <w:t>4.2.1在资格审查时，如发现下列情形之一的，投标文件将被视为无效</w:t>
      </w:r>
      <w:r>
        <w:rPr>
          <w:rFonts w:hint="eastAsia" w:ascii="宋体" w:hAnsi="宋体" w:cs="宋体"/>
          <w:b/>
          <w:sz w:val="24"/>
        </w:rPr>
        <w:t>：</w:t>
      </w:r>
    </w:p>
    <w:p w14:paraId="1744368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仿宋_GB2312"/>
          <w:sz w:val="24"/>
          <w:szCs w:val="21"/>
        </w:rPr>
      </w:pPr>
      <w:r>
        <w:rPr>
          <w:rFonts w:hint="eastAsia" w:ascii="宋体" w:hAnsi="宋体" w:eastAsia="宋体"/>
          <w:sz w:val="24"/>
          <w:lang w:val="en-US" w:eastAsia="zh-CN"/>
        </w:rPr>
        <w:t>（1）</w:t>
      </w:r>
      <w:r>
        <w:rPr>
          <w:rFonts w:hint="eastAsia" w:ascii="宋体" w:hAnsi="宋体" w:eastAsia="宋体" w:cs="仿宋_GB2312"/>
          <w:sz w:val="24"/>
          <w:szCs w:val="21"/>
        </w:rPr>
        <w:t>单位负责人为同一人或者存在直接控股、管理关系的不同供应商参加同一合同项下的政府采购活动的（均无效）；</w:t>
      </w:r>
    </w:p>
    <w:p w14:paraId="1E72CD3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sz w:val="24"/>
        </w:rPr>
      </w:pPr>
      <w:r>
        <w:rPr>
          <w:rFonts w:hint="eastAsia" w:ascii="宋体" w:hAnsi="宋体" w:eastAsia="宋体"/>
          <w:sz w:val="24"/>
          <w:lang w:eastAsia="zh-CN"/>
        </w:rPr>
        <w:t>（</w:t>
      </w:r>
      <w:r>
        <w:rPr>
          <w:rFonts w:hint="eastAsia" w:ascii="宋体" w:hAnsi="宋体" w:eastAsia="宋体"/>
          <w:sz w:val="24"/>
          <w:lang w:val="en-US" w:eastAsia="zh-CN"/>
        </w:rPr>
        <w:t>2</w:t>
      </w:r>
      <w:r>
        <w:rPr>
          <w:rFonts w:hint="eastAsia" w:ascii="宋体" w:hAnsi="宋体" w:eastAsia="宋体"/>
          <w:sz w:val="24"/>
          <w:lang w:eastAsia="zh-CN"/>
        </w:rPr>
        <w:t>）</w:t>
      </w:r>
      <w:r>
        <w:rPr>
          <w:rFonts w:hint="eastAsia" w:ascii="宋体" w:hAnsi="宋体" w:eastAsia="宋体"/>
          <w:sz w:val="24"/>
        </w:rPr>
        <w:t xml:space="preserve">为采购项目提供整体设计、规范编制或者项目管理、监理、检测等服务的供应商再参加该采购项目的其他采购活动的； </w:t>
      </w:r>
    </w:p>
    <w:p w14:paraId="3CA1B1F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sz w:val="24"/>
          <w:lang w:eastAsia="zh-CN"/>
        </w:rPr>
      </w:pPr>
      <w:r>
        <w:rPr>
          <w:rFonts w:hint="eastAsia" w:ascii="宋体" w:hAnsi="宋体" w:eastAsia="宋体"/>
          <w:sz w:val="24"/>
          <w:lang w:eastAsia="zh-CN"/>
        </w:rPr>
        <w:t>（</w:t>
      </w:r>
      <w:r>
        <w:rPr>
          <w:rFonts w:hint="eastAsia" w:ascii="宋体" w:hAnsi="宋体" w:eastAsia="宋体"/>
          <w:sz w:val="24"/>
          <w:lang w:val="en-US" w:eastAsia="zh-CN"/>
        </w:rPr>
        <w:t>3</w:t>
      </w:r>
      <w:r>
        <w:rPr>
          <w:rFonts w:hint="eastAsia" w:ascii="宋体" w:hAnsi="宋体" w:eastAsia="宋体"/>
          <w:sz w:val="24"/>
          <w:lang w:eastAsia="zh-CN"/>
        </w:rPr>
        <w:t>）</w:t>
      </w:r>
      <w:r>
        <w:rPr>
          <w:rFonts w:hint="eastAsia" w:ascii="宋体" w:hAnsi="宋体"/>
          <w:sz w:val="24"/>
          <w:lang w:val="en-US" w:eastAsia="zh-CN"/>
        </w:rPr>
        <w:t>未</w:t>
      </w:r>
      <w:r>
        <w:rPr>
          <w:rFonts w:hint="eastAsia" w:ascii="宋体" w:hAnsi="宋体" w:eastAsia="宋体"/>
          <w:sz w:val="24"/>
          <w:lang w:val="en-US" w:eastAsia="zh-CN"/>
        </w:rPr>
        <w:t>提供有效的</w:t>
      </w:r>
      <w:r>
        <w:rPr>
          <w:rFonts w:hint="eastAsia" w:ascii="宋体" w:hAnsi="宋体" w:eastAsia="宋体"/>
          <w:sz w:val="24"/>
          <w:lang w:eastAsia="zh-CN"/>
        </w:rPr>
        <w:t>资格证明材料</w:t>
      </w:r>
      <w:r>
        <w:rPr>
          <w:rFonts w:hint="eastAsia" w:ascii="宋体" w:hAnsi="宋体" w:eastAsia="宋体"/>
          <w:sz w:val="24"/>
          <w:lang w:val="en-US" w:eastAsia="zh-CN"/>
        </w:rPr>
        <w:t>或材料</w:t>
      </w:r>
      <w:r>
        <w:rPr>
          <w:rFonts w:hint="eastAsia" w:ascii="宋体" w:hAnsi="宋体" w:eastAsia="宋体"/>
          <w:sz w:val="24"/>
          <w:lang w:eastAsia="zh-CN"/>
        </w:rPr>
        <w:t>不全的，或者不具备</w:t>
      </w:r>
      <w:r>
        <w:rPr>
          <w:rFonts w:hint="eastAsia" w:ascii="宋体" w:hAnsi="宋体"/>
          <w:sz w:val="24"/>
          <w:lang w:val="en-US" w:eastAsia="zh-CN"/>
        </w:rPr>
        <w:t>招标</w:t>
      </w:r>
      <w:r>
        <w:rPr>
          <w:rFonts w:hint="eastAsia" w:ascii="宋体" w:hAnsi="宋体" w:eastAsia="宋体"/>
          <w:sz w:val="24"/>
          <w:lang w:eastAsia="zh-CN"/>
        </w:rPr>
        <w:t>文件中规定的资格要求的；</w:t>
      </w:r>
    </w:p>
    <w:p w14:paraId="43E6AAC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lang w:eastAsia="zh-CN"/>
        </w:rPr>
      </w:pPr>
      <w:r>
        <w:rPr>
          <w:rFonts w:hint="eastAsia" w:ascii="宋体" w:hAnsi="宋体" w:eastAsia="宋体"/>
          <w:sz w:val="24"/>
          <w:lang w:eastAsia="zh-CN"/>
        </w:rPr>
        <w:t>（</w:t>
      </w:r>
      <w:r>
        <w:rPr>
          <w:rFonts w:hint="eastAsia" w:ascii="宋体" w:hAnsi="宋体" w:eastAsia="宋体"/>
          <w:sz w:val="24"/>
          <w:lang w:val="en-US" w:eastAsia="zh-CN"/>
        </w:rPr>
        <w:t>4</w:t>
      </w:r>
      <w:r>
        <w:rPr>
          <w:rFonts w:hint="eastAsia" w:ascii="宋体" w:hAnsi="宋体" w:eastAsia="宋体"/>
          <w:sz w:val="24"/>
          <w:lang w:eastAsia="zh-CN"/>
        </w:rPr>
        <w:t>）</w:t>
      </w:r>
      <w:r>
        <w:rPr>
          <w:rFonts w:hint="eastAsia" w:ascii="宋体" w:hAnsi="宋体" w:eastAsia="宋体"/>
          <w:sz w:val="24"/>
        </w:rPr>
        <w:t>如以联合体形式参加政府采购活动的，</w:t>
      </w:r>
      <w:r>
        <w:rPr>
          <w:rFonts w:hint="eastAsia" w:ascii="宋体" w:hAnsi="宋体" w:eastAsia="宋体"/>
          <w:sz w:val="24"/>
          <w:lang w:val="en-US" w:eastAsia="zh-CN"/>
        </w:rPr>
        <w:t>未提供联合协议的</w:t>
      </w:r>
      <w:r>
        <w:rPr>
          <w:rFonts w:hint="eastAsia" w:ascii="宋体" w:hAnsi="宋体" w:eastAsia="宋体"/>
          <w:sz w:val="24"/>
          <w:lang w:eastAsia="zh-CN"/>
        </w:rPr>
        <w:t>。</w:t>
      </w:r>
    </w:p>
    <w:p w14:paraId="653B2A53">
      <w:pPr>
        <w:keepNext w:val="0"/>
        <w:keepLines w:val="0"/>
        <w:pageBreakBefore w:val="0"/>
        <w:widowControl w:val="0"/>
        <w:kinsoku/>
        <w:wordWrap/>
        <w:overflowPunct/>
        <w:topLinePunct w:val="0"/>
        <w:autoSpaceDE/>
        <w:autoSpaceDN/>
        <w:bidi w:val="0"/>
        <w:adjustRightInd w:val="0"/>
        <w:snapToGrid/>
        <w:spacing w:line="360" w:lineRule="auto"/>
        <w:ind w:firstLine="482"/>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4.2</w:t>
      </w:r>
      <w:r>
        <w:rPr>
          <w:rFonts w:hint="eastAsia" w:ascii="宋体" w:hAnsi="宋体" w:cs="宋体"/>
          <w:b/>
          <w:sz w:val="24"/>
          <w:lang w:val="en-US" w:eastAsia="zh-CN"/>
        </w:rPr>
        <w:t>.2</w:t>
      </w:r>
      <w:r>
        <w:rPr>
          <w:rFonts w:hint="eastAsia" w:ascii="宋体" w:hAnsi="宋体" w:eastAsia="宋体" w:cs="宋体"/>
          <w:b/>
          <w:sz w:val="24"/>
          <w:lang w:val="en-US" w:eastAsia="zh-CN"/>
        </w:rPr>
        <w:t>在符合性审查、商务和技术评审时，如发现下列情形之一的，</w:t>
      </w:r>
      <w:r>
        <w:rPr>
          <w:rFonts w:hint="eastAsia" w:ascii="宋体" w:hAnsi="宋体" w:cs="宋体"/>
          <w:b/>
          <w:sz w:val="24"/>
          <w:lang w:val="en-US" w:eastAsia="zh-CN"/>
        </w:rPr>
        <w:t>投标</w:t>
      </w:r>
      <w:r>
        <w:rPr>
          <w:rFonts w:hint="eastAsia" w:ascii="宋体" w:hAnsi="宋体" w:eastAsia="宋体" w:cs="宋体"/>
          <w:b/>
          <w:sz w:val="24"/>
          <w:lang w:val="en-US" w:eastAsia="zh-CN"/>
        </w:rPr>
        <w:t>文件将被视为无效：</w:t>
      </w:r>
    </w:p>
    <w:p w14:paraId="7EFBFF1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en-US" w:eastAsia="zh-CN"/>
        </w:rPr>
      </w:pPr>
      <w:r>
        <w:rPr>
          <w:rFonts w:hint="eastAsia" w:ascii="宋体" w:hAnsi="宋体" w:eastAsia="宋体" w:cs="仿宋_GB2312"/>
          <w:sz w:val="24"/>
          <w:szCs w:val="21"/>
          <w:lang w:val="en-US" w:eastAsia="zh-CN"/>
        </w:rPr>
        <w:t>（1）</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文件未按</w:t>
      </w:r>
      <w:r>
        <w:rPr>
          <w:rFonts w:hint="eastAsia" w:ascii="宋体" w:hAnsi="宋体" w:cs="仿宋_GB2312"/>
          <w:sz w:val="24"/>
          <w:szCs w:val="21"/>
          <w:lang w:val="en-US" w:eastAsia="zh-CN"/>
        </w:rPr>
        <w:t>招标</w:t>
      </w:r>
      <w:r>
        <w:rPr>
          <w:rFonts w:hint="eastAsia" w:ascii="宋体" w:hAnsi="宋体" w:eastAsia="宋体" w:cs="仿宋_GB2312"/>
          <w:sz w:val="24"/>
          <w:szCs w:val="21"/>
          <w:lang w:val="en-US" w:eastAsia="zh-CN"/>
        </w:rPr>
        <w:t>文件要求签署、盖章的；</w:t>
      </w:r>
    </w:p>
    <w:p w14:paraId="69084291">
      <w:pPr>
        <w:spacing w:line="360" w:lineRule="auto"/>
        <w:ind w:firstLine="480" w:firstLineChars="200"/>
        <w:rPr>
          <w:rFonts w:hint="eastAsia" w:ascii="宋体" w:hAnsi="宋体" w:eastAsia="宋体" w:cs="仿宋_GB2312"/>
          <w:color w:val="auto"/>
          <w:sz w:val="24"/>
          <w:szCs w:val="21"/>
          <w:highlight w:val="none"/>
          <w:lang w:val="en-US" w:eastAsia="zh-CN"/>
        </w:rPr>
      </w:pPr>
      <w:r>
        <w:rPr>
          <w:rFonts w:hint="eastAsia" w:ascii="宋体" w:hAnsi="宋体" w:eastAsia="宋体" w:cs="仿宋_GB2312"/>
          <w:color w:val="auto"/>
          <w:sz w:val="24"/>
          <w:szCs w:val="21"/>
          <w:highlight w:val="none"/>
          <w:lang w:val="en-US" w:eastAsia="zh-CN"/>
        </w:rPr>
        <w:t>（2）未有效提供法定代表人授权委托书或所载内容与本项目内容有异的；</w:t>
      </w:r>
    </w:p>
    <w:p w14:paraId="4F1CDD03">
      <w:pPr>
        <w:spacing w:line="360" w:lineRule="auto"/>
        <w:ind w:firstLine="480" w:firstLineChars="200"/>
        <w:rPr>
          <w:rFonts w:hint="eastAsia" w:ascii="宋体" w:hAnsi="宋体" w:eastAsia="宋体" w:cs="仿宋_GB2312"/>
          <w:sz w:val="24"/>
          <w:szCs w:val="21"/>
          <w:lang w:val="en-US" w:eastAsia="zh-CN"/>
        </w:rPr>
      </w:pPr>
      <w:r>
        <w:rPr>
          <w:rFonts w:hint="eastAsia" w:ascii="宋体" w:hAnsi="宋体" w:eastAsia="宋体" w:cs="仿宋_GB2312"/>
          <w:sz w:val="24"/>
          <w:szCs w:val="21"/>
          <w:lang w:val="en-US" w:eastAsia="zh-CN"/>
        </w:rPr>
        <w:t>（3）</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文件中承诺的</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有效期少于</w:t>
      </w:r>
      <w:r>
        <w:rPr>
          <w:rFonts w:hint="eastAsia" w:ascii="宋体" w:hAnsi="宋体" w:cs="仿宋_GB2312"/>
          <w:sz w:val="24"/>
          <w:szCs w:val="21"/>
          <w:lang w:val="en-US" w:eastAsia="zh-CN"/>
        </w:rPr>
        <w:t>招标</w:t>
      </w:r>
      <w:r>
        <w:rPr>
          <w:rFonts w:hint="eastAsia" w:ascii="宋体" w:hAnsi="宋体" w:eastAsia="宋体" w:cs="仿宋_GB2312"/>
          <w:sz w:val="24"/>
          <w:szCs w:val="21"/>
          <w:lang w:val="en-US" w:eastAsia="zh-CN"/>
        </w:rPr>
        <w:t>文件中规定的</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有效期的；</w:t>
      </w:r>
    </w:p>
    <w:p w14:paraId="503C7AF3">
      <w:pPr>
        <w:spacing w:line="360" w:lineRule="auto"/>
        <w:ind w:firstLine="480" w:firstLineChars="200"/>
        <w:rPr>
          <w:rFonts w:hint="eastAsia" w:ascii="宋体" w:hAnsi="宋体" w:eastAsia="宋体" w:cs="仿宋_GB2312"/>
          <w:sz w:val="24"/>
          <w:szCs w:val="21"/>
        </w:rPr>
      </w:pPr>
      <w:r>
        <w:rPr>
          <w:rFonts w:hint="eastAsia" w:ascii="宋体" w:hAnsi="宋体" w:eastAsia="宋体" w:cs="仿宋_GB2312"/>
          <w:sz w:val="24"/>
          <w:szCs w:val="21"/>
        </w:rPr>
        <w:t>（4）</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文件不符合</w:t>
      </w:r>
      <w:r>
        <w:rPr>
          <w:rFonts w:hint="eastAsia" w:ascii="宋体" w:hAnsi="宋体" w:cs="宋体"/>
          <w:sz w:val="24"/>
          <w:lang w:val="en-US" w:eastAsia="zh-CN"/>
        </w:rPr>
        <w:t>招标</w:t>
      </w:r>
      <w:r>
        <w:rPr>
          <w:rFonts w:hint="eastAsia" w:ascii="宋体" w:hAnsi="宋体" w:cs="宋体"/>
          <w:sz w:val="24"/>
        </w:rPr>
        <w:t>文件</w:t>
      </w:r>
      <w:r>
        <w:rPr>
          <w:rFonts w:hint="eastAsia" w:ascii="宋体" w:hAnsi="宋体" w:cs="宋体"/>
          <w:sz w:val="24"/>
          <w:lang w:val="en-US" w:eastAsia="zh-CN"/>
        </w:rPr>
        <w:t>中标注</w:t>
      </w:r>
      <w:r>
        <w:rPr>
          <w:rFonts w:hint="eastAsia" w:ascii="宋体" w:hAnsi="宋体" w:cs="宋体"/>
          <w:sz w:val="24"/>
        </w:rPr>
        <w:t>“▲”</w:t>
      </w:r>
      <w:r>
        <w:rPr>
          <w:rFonts w:hint="eastAsia" w:ascii="宋体" w:hAnsi="宋体" w:cs="宋体"/>
          <w:sz w:val="24"/>
          <w:lang w:val="en-US" w:eastAsia="zh-CN"/>
        </w:rPr>
        <w:t>的实质性</w:t>
      </w:r>
      <w:r>
        <w:rPr>
          <w:rFonts w:hint="eastAsia" w:ascii="宋体" w:hAnsi="宋体" w:cs="宋体"/>
          <w:sz w:val="24"/>
        </w:rPr>
        <w:t>要求</w:t>
      </w:r>
      <w:r>
        <w:rPr>
          <w:rFonts w:hint="eastAsia" w:ascii="宋体" w:hAnsi="宋体" w:cs="宋体"/>
          <w:sz w:val="24"/>
          <w:lang w:val="en-US" w:eastAsia="zh-CN"/>
        </w:rPr>
        <w:t>的</w:t>
      </w:r>
      <w:r>
        <w:rPr>
          <w:rFonts w:hint="eastAsia" w:ascii="宋体" w:hAnsi="宋体" w:eastAsia="宋体" w:cs="仿宋_GB2312"/>
          <w:sz w:val="24"/>
          <w:szCs w:val="21"/>
        </w:rPr>
        <w:t>；</w:t>
      </w:r>
    </w:p>
    <w:p w14:paraId="1CADB9FF">
      <w:pPr>
        <w:spacing w:line="360" w:lineRule="auto"/>
        <w:ind w:firstLine="480" w:firstLineChars="200"/>
        <w:rPr>
          <w:rFonts w:hint="eastAsia" w:ascii="宋体" w:hAnsi="宋体" w:eastAsia="宋体" w:cs="仿宋_GB2312"/>
          <w:sz w:val="24"/>
          <w:szCs w:val="21"/>
          <w:lang w:eastAsia="zh-CN"/>
        </w:rPr>
      </w:pPr>
      <w:r>
        <w:rPr>
          <w:rFonts w:hint="eastAsia" w:ascii="宋体" w:hAnsi="宋体" w:eastAsia="宋体" w:cs="仿宋_GB2312"/>
          <w:sz w:val="24"/>
          <w:szCs w:val="21"/>
        </w:rPr>
        <w:t>（5）</w:t>
      </w:r>
      <w:r>
        <w:rPr>
          <w:rFonts w:hint="eastAsia" w:ascii="宋体" w:hAnsi="宋体" w:cs="仿宋_GB2312"/>
          <w:sz w:val="24"/>
          <w:szCs w:val="21"/>
          <w:lang w:eastAsia="zh-CN"/>
        </w:rPr>
        <w:t>投标</w:t>
      </w:r>
      <w:r>
        <w:rPr>
          <w:rFonts w:hint="eastAsia" w:ascii="宋体" w:hAnsi="宋体" w:eastAsia="宋体" w:cs="仿宋_GB2312"/>
          <w:sz w:val="24"/>
          <w:szCs w:val="21"/>
        </w:rPr>
        <w:t>技术方案不明确，存在一个或一个以上备选（替代）</w:t>
      </w:r>
      <w:r>
        <w:rPr>
          <w:rFonts w:hint="eastAsia" w:ascii="宋体" w:hAnsi="宋体" w:cs="仿宋_GB2312"/>
          <w:sz w:val="24"/>
          <w:szCs w:val="21"/>
          <w:lang w:eastAsia="zh-CN"/>
        </w:rPr>
        <w:t>投标</w:t>
      </w:r>
      <w:r>
        <w:rPr>
          <w:rFonts w:hint="eastAsia" w:ascii="宋体" w:hAnsi="宋体" w:eastAsia="宋体" w:cs="仿宋_GB2312"/>
          <w:sz w:val="24"/>
          <w:szCs w:val="21"/>
        </w:rPr>
        <w:t>方案的</w:t>
      </w:r>
      <w:r>
        <w:rPr>
          <w:rFonts w:hint="eastAsia" w:ascii="宋体" w:hAnsi="宋体" w:cs="仿宋_GB2312"/>
          <w:sz w:val="24"/>
          <w:szCs w:val="21"/>
          <w:lang w:eastAsia="zh-CN"/>
        </w:rPr>
        <w:t>；</w:t>
      </w:r>
    </w:p>
    <w:p w14:paraId="3E2F1B45">
      <w:pPr>
        <w:spacing w:line="360" w:lineRule="auto"/>
        <w:ind w:firstLine="480" w:firstLineChars="200"/>
        <w:rPr>
          <w:rFonts w:hint="eastAsia" w:ascii="宋体" w:hAnsi="宋体" w:eastAsia="宋体" w:cs="仿宋_GB2312"/>
          <w:sz w:val="24"/>
          <w:szCs w:val="21"/>
        </w:rPr>
      </w:pPr>
      <w:r>
        <w:rPr>
          <w:rFonts w:hint="eastAsia" w:ascii="宋体" w:hAnsi="宋体" w:eastAsia="宋体" w:cs="仿宋_GB2312"/>
          <w:sz w:val="24"/>
          <w:szCs w:val="21"/>
        </w:rPr>
        <w:t>（6）</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w:t>
      </w:r>
      <w:r>
        <w:rPr>
          <w:rFonts w:hint="eastAsia" w:ascii="宋体" w:hAnsi="宋体" w:eastAsia="宋体" w:cs="仿宋_GB2312"/>
          <w:sz w:val="24"/>
          <w:szCs w:val="21"/>
        </w:rPr>
        <w:t>含有采购人不能接受的附加条件的；</w:t>
      </w:r>
    </w:p>
    <w:p w14:paraId="537F540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eastAsia="宋体" w:cs="仿宋_GB2312"/>
          <w:sz w:val="24"/>
          <w:szCs w:val="21"/>
          <w:lang w:eastAsia="zh-CN"/>
        </w:rPr>
        <w:t>（</w:t>
      </w:r>
      <w:r>
        <w:rPr>
          <w:rFonts w:hint="eastAsia" w:ascii="宋体" w:hAnsi="宋体" w:cs="仿宋_GB2312"/>
          <w:sz w:val="24"/>
          <w:szCs w:val="21"/>
          <w:lang w:val="en-US" w:eastAsia="zh-CN"/>
        </w:rPr>
        <w:t>7</w:t>
      </w:r>
      <w:r>
        <w:rPr>
          <w:rFonts w:hint="eastAsia" w:ascii="宋体" w:hAnsi="宋体" w:eastAsia="宋体" w:cs="仿宋_GB2312"/>
          <w:sz w:val="24"/>
          <w:szCs w:val="21"/>
          <w:lang w:eastAsia="zh-CN"/>
        </w:rPr>
        <w:t>）投标人</w:t>
      </w:r>
      <w:r>
        <w:rPr>
          <w:rFonts w:hint="eastAsia" w:ascii="宋体" w:hAnsi="宋体" w:eastAsia="宋体" w:cs="仿宋_GB2312"/>
          <w:sz w:val="24"/>
          <w:szCs w:val="21"/>
        </w:rPr>
        <w:t>存在串通行为或虚假</w:t>
      </w:r>
      <w:r>
        <w:rPr>
          <w:rFonts w:hint="eastAsia" w:ascii="宋体" w:hAnsi="宋体" w:eastAsia="宋体" w:cs="仿宋_GB2312"/>
          <w:sz w:val="24"/>
          <w:szCs w:val="21"/>
          <w:lang w:val="en-US" w:eastAsia="zh-CN"/>
        </w:rPr>
        <w:t>响应</w:t>
      </w:r>
      <w:r>
        <w:rPr>
          <w:rFonts w:hint="eastAsia" w:ascii="宋体" w:hAnsi="宋体" w:eastAsia="宋体" w:cs="仿宋_GB2312"/>
          <w:sz w:val="24"/>
          <w:szCs w:val="21"/>
        </w:rPr>
        <w:t>的</w:t>
      </w:r>
      <w:r>
        <w:rPr>
          <w:rFonts w:hint="eastAsia" w:ascii="宋体" w:hAnsi="宋体" w:eastAsia="宋体" w:cs="仿宋_GB2312"/>
          <w:sz w:val="24"/>
          <w:szCs w:val="21"/>
          <w:lang w:eastAsia="zh-CN"/>
        </w:rPr>
        <w:t>；</w:t>
      </w:r>
    </w:p>
    <w:p w14:paraId="69BB482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cs="仿宋_GB2312"/>
          <w:sz w:val="24"/>
          <w:szCs w:val="21"/>
          <w:lang w:eastAsia="zh-CN"/>
        </w:rPr>
        <w:t>（</w:t>
      </w:r>
      <w:r>
        <w:rPr>
          <w:rFonts w:hint="eastAsia" w:ascii="宋体" w:hAnsi="宋体" w:cs="仿宋_GB2312"/>
          <w:sz w:val="24"/>
          <w:szCs w:val="21"/>
          <w:lang w:val="en-US" w:eastAsia="zh-CN"/>
        </w:rPr>
        <w:t>8</w:t>
      </w:r>
      <w:r>
        <w:rPr>
          <w:rFonts w:hint="eastAsia" w:ascii="宋体" w:hAnsi="宋体" w:cs="仿宋_GB2312"/>
          <w:sz w:val="24"/>
          <w:szCs w:val="21"/>
          <w:lang w:eastAsia="zh-CN"/>
        </w:rPr>
        <w:t>）</w:t>
      </w:r>
      <w:r>
        <w:rPr>
          <w:rFonts w:hint="eastAsia" w:ascii="宋体" w:hAnsi="宋体" w:eastAsia="宋体" w:cs="仿宋_GB2312"/>
          <w:sz w:val="24"/>
          <w:szCs w:val="21"/>
          <w:lang w:eastAsia="zh-CN"/>
        </w:rPr>
        <w:t>参与同一个采购包（标段）的供应商存在下列情形之一的，其投标（响应）文件无效：</w:t>
      </w:r>
    </w:p>
    <w:p w14:paraId="5C7C3930">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8.1</w:t>
      </w:r>
      <w:r>
        <w:rPr>
          <w:rFonts w:hint="eastAsia" w:ascii="宋体" w:hAnsi="宋体" w:eastAsia="宋体" w:cs="仿宋_GB2312"/>
          <w:sz w:val="24"/>
          <w:szCs w:val="21"/>
          <w:lang w:eastAsia="zh-CN"/>
        </w:rPr>
        <w:t>不同供应商的电子投标（响应）文件上传计算机的IP地址、网卡MAC地址、CPU序列号和硬盘序列号等硬件信息相同，且无法合理解释的；</w:t>
      </w:r>
    </w:p>
    <w:p w14:paraId="310387DA">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8.2</w:t>
      </w:r>
      <w:r>
        <w:rPr>
          <w:rFonts w:hint="eastAsia" w:ascii="宋体" w:hAnsi="宋体" w:eastAsia="宋体" w:cs="仿宋_GB2312"/>
          <w:sz w:val="24"/>
          <w:szCs w:val="21"/>
          <w:lang w:eastAsia="zh-CN"/>
        </w:rPr>
        <w:t>上传的电子投标（响应）文件若出现使用本项目其他投标（响应）供应商的数字证书加密的，或者加盖本项目其他投标（响应）供应商的电子印章的；</w:t>
      </w:r>
    </w:p>
    <w:p w14:paraId="7260B031">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8.3</w:t>
      </w:r>
      <w:r>
        <w:rPr>
          <w:rFonts w:hint="eastAsia" w:ascii="宋体" w:hAnsi="宋体" w:eastAsia="宋体" w:cs="仿宋_GB2312"/>
          <w:sz w:val="24"/>
          <w:szCs w:val="21"/>
          <w:lang w:eastAsia="zh-CN"/>
        </w:rPr>
        <w:t>不同供应商的投标（响应）文件的内容存在三处（含）以上错误一致，且无法合理解释的；</w:t>
      </w:r>
    </w:p>
    <w:p w14:paraId="4AEF56C6">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8.4</w:t>
      </w:r>
      <w:r>
        <w:rPr>
          <w:rFonts w:hint="eastAsia" w:ascii="宋体" w:hAnsi="宋体" w:eastAsia="宋体" w:cs="仿宋_GB2312"/>
          <w:sz w:val="24"/>
          <w:szCs w:val="21"/>
          <w:lang w:eastAsia="zh-CN"/>
        </w:rPr>
        <w:t>不同供应商联系人为同一人或不同联系人的联系电话一致，且无法合理解释的；</w:t>
      </w:r>
    </w:p>
    <w:p w14:paraId="00556CA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rPr>
        <w:t>（</w:t>
      </w:r>
      <w:r>
        <w:rPr>
          <w:rFonts w:hint="eastAsia" w:ascii="宋体" w:hAnsi="宋体" w:cs="仿宋_GB2312"/>
          <w:sz w:val="24"/>
          <w:szCs w:val="21"/>
          <w:lang w:val="en-US" w:eastAsia="zh-CN"/>
        </w:rPr>
        <w:t>9</w:t>
      </w:r>
      <w:r>
        <w:rPr>
          <w:rFonts w:hint="eastAsia" w:ascii="宋体" w:hAnsi="宋体" w:eastAsia="宋体" w:cs="仿宋_GB2312"/>
          <w:sz w:val="24"/>
          <w:szCs w:val="21"/>
        </w:rPr>
        <w:t>）</w:t>
      </w:r>
      <w:r>
        <w:rPr>
          <w:rFonts w:hint="eastAsia" w:ascii="宋体" w:hAnsi="宋体" w:eastAsia="宋体"/>
          <w:sz w:val="24"/>
        </w:rPr>
        <w:t>法律、法规和</w:t>
      </w:r>
      <w:r>
        <w:rPr>
          <w:rFonts w:hint="eastAsia" w:ascii="宋体" w:hAnsi="宋体"/>
          <w:sz w:val="24"/>
          <w:lang w:val="en-US" w:eastAsia="zh-CN"/>
        </w:rPr>
        <w:t>招标</w:t>
      </w:r>
      <w:r>
        <w:rPr>
          <w:rFonts w:hint="eastAsia" w:ascii="宋体" w:hAnsi="宋体" w:eastAsia="宋体"/>
          <w:sz w:val="24"/>
        </w:rPr>
        <w:t>文件规定的其他无效情形</w:t>
      </w:r>
      <w:r>
        <w:rPr>
          <w:rFonts w:hint="eastAsia" w:ascii="宋体" w:hAnsi="宋体" w:eastAsia="宋体" w:cs="仿宋_GB2312"/>
          <w:sz w:val="24"/>
          <w:szCs w:val="21"/>
        </w:rPr>
        <w:t>。</w:t>
      </w:r>
    </w:p>
    <w:p w14:paraId="2D36F0AB">
      <w:pPr>
        <w:keepNext w:val="0"/>
        <w:keepLines w:val="0"/>
        <w:pageBreakBefore w:val="0"/>
        <w:widowControl w:val="0"/>
        <w:kinsoku/>
        <w:wordWrap/>
        <w:overflowPunct/>
        <w:topLinePunct w:val="0"/>
        <w:autoSpaceDE/>
        <w:autoSpaceDN/>
        <w:bidi w:val="0"/>
        <w:adjustRightInd w:val="0"/>
        <w:snapToGrid/>
        <w:spacing w:line="360" w:lineRule="auto"/>
        <w:ind w:firstLine="482"/>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4.</w:t>
      </w:r>
      <w:r>
        <w:rPr>
          <w:rFonts w:hint="eastAsia" w:ascii="宋体" w:hAnsi="宋体" w:cs="宋体"/>
          <w:b/>
          <w:sz w:val="24"/>
          <w:lang w:val="en-US" w:eastAsia="zh-CN"/>
        </w:rPr>
        <w:t>2.</w:t>
      </w:r>
      <w:r>
        <w:rPr>
          <w:rFonts w:hint="eastAsia" w:ascii="宋体" w:hAnsi="宋体" w:eastAsia="宋体" w:cs="宋体"/>
          <w:b/>
          <w:sz w:val="24"/>
          <w:lang w:val="en-US" w:eastAsia="zh-CN"/>
        </w:rPr>
        <w:t>3在报价评审时，如发现下列情形之一的，</w:t>
      </w:r>
      <w:r>
        <w:rPr>
          <w:rFonts w:hint="eastAsia" w:ascii="宋体" w:hAnsi="宋体" w:cs="宋体"/>
          <w:b/>
          <w:sz w:val="24"/>
          <w:lang w:val="en-US" w:eastAsia="zh-CN"/>
        </w:rPr>
        <w:t>投标</w:t>
      </w:r>
      <w:r>
        <w:rPr>
          <w:rFonts w:hint="eastAsia" w:ascii="宋体" w:hAnsi="宋体" w:eastAsia="宋体" w:cs="宋体"/>
          <w:b/>
          <w:sz w:val="24"/>
          <w:lang w:val="en-US" w:eastAsia="zh-CN"/>
        </w:rPr>
        <w:t>文件将被视为无效：</w:t>
      </w:r>
    </w:p>
    <w:p w14:paraId="713F4F8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zh-CN"/>
        </w:rPr>
      </w:pPr>
      <w:r>
        <w:rPr>
          <w:rFonts w:hint="eastAsia" w:ascii="宋体" w:hAnsi="宋体" w:eastAsia="宋体" w:cs="仿宋_GB2312"/>
          <w:sz w:val="24"/>
          <w:szCs w:val="21"/>
        </w:rPr>
        <w:t>（1）</w:t>
      </w:r>
      <w:r>
        <w:rPr>
          <w:rFonts w:hint="eastAsia" w:ascii="宋体" w:hAnsi="宋体" w:eastAsia="宋体" w:cs="仿宋_GB2312"/>
          <w:sz w:val="24"/>
          <w:szCs w:val="21"/>
          <w:lang w:val="zh-CN"/>
        </w:rPr>
        <w:t>投标报价超过招标文件中规定的预算金额或者最高限价的</w:t>
      </w:r>
      <w:r>
        <w:rPr>
          <w:rFonts w:hint="eastAsia" w:ascii="宋体" w:hAnsi="宋体" w:cs="仿宋_GB2312"/>
          <w:sz w:val="24"/>
          <w:szCs w:val="21"/>
          <w:lang w:val="zh-CN"/>
        </w:rPr>
        <w:t>；</w:t>
      </w:r>
    </w:p>
    <w:p w14:paraId="2692B58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zh-CN"/>
        </w:rPr>
      </w:pPr>
      <w:r>
        <w:rPr>
          <w:rFonts w:hint="eastAsia" w:ascii="宋体" w:hAnsi="宋体" w:cs="仿宋_GB2312"/>
          <w:sz w:val="24"/>
          <w:szCs w:val="21"/>
          <w:lang w:val="zh-CN"/>
        </w:rPr>
        <w:t>（</w:t>
      </w:r>
      <w:r>
        <w:rPr>
          <w:rFonts w:hint="eastAsia" w:ascii="宋体" w:hAnsi="宋体" w:cs="仿宋_GB2312"/>
          <w:sz w:val="24"/>
          <w:szCs w:val="21"/>
          <w:lang w:val="en-US" w:eastAsia="zh-CN"/>
        </w:rPr>
        <w:t>2</w:t>
      </w:r>
      <w:r>
        <w:rPr>
          <w:rFonts w:hint="eastAsia" w:ascii="宋体" w:hAnsi="宋体" w:cs="仿宋_GB2312"/>
          <w:sz w:val="24"/>
          <w:szCs w:val="21"/>
          <w:lang w:val="zh-CN"/>
        </w:rPr>
        <w:t>）</w:t>
      </w:r>
      <w:r>
        <w:rPr>
          <w:rFonts w:hint="eastAsia" w:ascii="宋体" w:hAnsi="宋体" w:eastAsia="宋体" w:cs="仿宋_GB2312"/>
          <w:sz w:val="24"/>
          <w:szCs w:val="21"/>
          <w:lang w:val="zh-CN"/>
        </w:rPr>
        <w:t>投标文件出现不是唯一的、有选择性投标报价的；</w:t>
      </w:r>
    </w:p>
    <w:p w14:paraId="64DBD01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cs="仿宋_GB2312"/>
          <w:sz w:val="24"/>
          <w:szCs w:val="21"/>
          <w:lang w:eastAsia="zh-CN"/>
        </w:rPr>
        <w:t>（</w:t>
      </w:r>
      <w:r>
        <w:rPr>
          <w:rFonts w:hint="eastAsia" w:ascii="宋体" w:hAnsi="宋体" w:cs="仿宋_GB2312"/>
          <w:sz w:val="24"/>
          <w:szCs w:val="21"/>
          <w:lang w:val="en-US" w:eastAsia="zh-CN"/>
        </w:rPr>
        <w:t>3</w:t>
      </w:r>
      <w:r>
        <w:rPr>
          <w:rFonts w:hint="eastAsia" w:ascii="宋体" w:hAnsi="宋体" w:cs="仿宋_GB2312"/>
          <w:sz w:val="24"/>
          <w:szCs w:val="21"/>
          <w:lang w:eastAsia="zh-CN"/>
        </w:rPr>
        <w:t>）</w:t>
      </w:r>
      <w:r>
        <w:rPr>
          <w:rFonts w:hint="eastAsia" w:ascii="宋体" w:hAnsi="宋体" w:eastAsia="宋体" w:cs="仿宋_GB2312"/>
          <w:sz w:val="24"/>
          <w:szCs w:val="21"/>
        </w:rPr>
        <w:t>投标人对根据修正原则修正后的报价不确认的</w:t>
      </w:r>
      <w:r>
        <w:rPr>
          <w:rFonts w:hint="eastAsia" w:ascii="宋体" w:hAnsi="宋体" w:eastAsia="宋体" w:cs="仿宋_GB2312"/>
          <w:sz w:val="24"/>
          <w:szCs w:val="21"/>
          <w:lang w:eastAsia="zh-CN"/>
        </w:rPr>
        <w:t>；</w:t>
      </w:r>
    </w:p>
    <w:p w14:paraId="5261CAE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rPr>
        <w:t>（</w:t>
      </w:r>
      <w:r>
        <w:rPr>
          <w:rFonts w:hint="eastAsia" w:ascii="宋体" w:hAnsi="宋体" w:cs="仿宋_GB2312"/>
          <w:sz w:val="24"/>
          <w:szCs w:val="21"/>
          <w:lang w:val="en-US" w:eastAsia="zh-CN"/>
        </w:rPr>
        <w:t>4</w:t>
      </w:r>
      <w:r>
        <w:rPr>
          <w:rFonts w:hint="eastAsia" w:ascii="宋体" w:hAnsi="宋体" w:eastAsia="宋体" w:cs="仿宋_GB2312"/>
          <w:sz w:val="24"/>
          <w:szCs w:val="21"/>
        </w:rPr>
        <w:t>）</w:t>
      </w:r>
      <w:r>
        <w:rPr>
          <w:rFonts w:hint="eastAsia" w:ascii="宋体" w:hAnsi="宋体" w:cs="仿宋_GB2312"/>
          <w:sz w:val="24"/>
          <w:szCs w:val="21"/>
          <w:lang w:eastAsia="zh-CN"/>
        </w:rPr>
        <w:t>投标</w:t>
      </w:r>
      <w:r>
        <w:rPr>
          <w:rFonts w:hint="eastAsia" w:ascii="宋体" w:hAnsi="宋体" w:eastAsia="宋体" w:cs="仿宋_GB2312"/>
          <w:sz w:val="24"/>
          <w:szCs w:val="21"/>
        </w:rPr>
        <w:t>报价不符合</w:t>
      </w:r>
      <w:r>
        <w:rPr>
          <w:rFonts w:hint="eastAsia" w:ascii="宋体" w:hAnsi="宋体" w:cs="仿宋_GB2312"/>
          <w:sz w:val="24"/>
          <w:szCs w:val="21"/>
          <w:lang w:eastAsia="zh-CN"/>
        </w:rPr>
        <w:t>招标</w:t>
      </w:r>
      <w:r>
        <w:rPr>
          <w:rFonts w:hint="eastAsia" w:ascii="宋体" w:hAnsi="宋体" w:eastAsia="宋体" w:cs="仿宋_GB2312"/>
          <w:sz w:val="24"/>
          <w:szCs w:val="21"/>
        </w:rPr>
        <w:t>文件规定要求进行报价的；</w:t>
      </w:r>
    </w:p>
    <w:p w14:paraId="74AC68B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lang w:eastAsia="zh-CN"/>
        </w:rPr>
        <w:t>（</w:t>
      </w:r>
      <w:r>
        <w:rPr>
          <w:rFonts w:hint="eastAsia" w:ascii="宋体" w:hAnsi="宋体" w:eastAsia="宋体" w:cs="仿宋_GB2312"/>
          <w:sz w:val="24"/>
          <w:szCs w:val="21"/>
          <w:lang w:val="en-US" w:eastAsia="zh-CN"/>
        </w:rPr>
        <w:t>5</w:t>
      </w:r>
      <w:r>
        <w:rPr>
          <w:rFonts w:hint="eastAsia" w:ascii="宋体" w:hAnsi="宋体" w:eastAsia="宋体" w:cs="仿宋_GB2312"/>
          <w:sz w:val="24"/>
          <w:szCs w:val="21"/>
          <w:lang w:eastAsia="zh-CN"/>
        </w:rPr>
        <w:t>）</w:t>
      </w:r>
      <w:r>
        <w:rPr>
          <w:rFonts w:hint="eastAsia" w:ascii="宋体" w:hAnsi="宋体" w:cs="仿宋_GB2312"/>
          <w:sz w:val="24"/>
          <w:szCs w:val="21"/>
          <w:lang w:eastAsia="zh-CN"/>
        </w:rPr>
        <w:t>评审</w:t>
      </w:r>
      <w:r>
        <w:rPr>
          <w:rFonts w:hint="eastAsia" w:ascii="宋体" w:hAnsi="宋体" w:eastAsia="宋体" w:cs="仿宋_GB2312"/>
          <w:sz w:val="24"/>
          <w:szCs w:val="21"/>
        </w:rPr>
        <w:t>小组认为供应商的</w:t>
      </w:r>
      <w:r>
        <w:rPr>
          <w:rFonts w:hint="eastAsia" w:ascii="宋体" w:hAnsi="宋体" w:cs="仿宋_GB2312"/>
          <w:sz w:val="24"/>
          <w:szCs w:val="21"/>
          <w:lang w:eastAsia="zh-CN"/>
        </w:rPr>
        <w:t>投标</w:t>
      </w:r>
      <w:r>
        <w:rPr>
          <w:rFonts w:hint="eastAsia" w:ascii="宋体" w:hAnsi="宋体" w:eastAsia="宋体" w:cs="仿宋_GB2312"/>
          <w:sz w:val="24"/>
          <w:szCs w:val="21"/>
        </w:rPr>
        <w:t>报价明显低于其他供应商</w:t>
      </w:r>
      <w:r>
        <w:rPr>
          <w:rFonts w:hint="eastAsia" w:ascii="宋体" w:hAnsi="宋体" w:cs="仿宋_GB2312"/>
          <w:sz w:val="24"/>
          <w:szCs w:val="21"/>
          <w:lang w:eastAsia="zh-CN"/>
        </w:rPr>
        <w:t>投标</w:t>
      </w:r>
      <w:r>
        <w:rPr>
          <w:rFonts w:hint="eastAsia" w:ascii="宋体" w:hAnsi="宋体" w:eastAsia="宋体" w:cs="仿宋_GB2312"/>
          <w:sz w:val="24"/>
          <w:szCs w:val="21"/>
        </w:rPr>
        <w:t>报价，有可能影响产品质量或者不能诚信履约的，应当要求其在评审现场合理的时间内提供书面说明，必要时提交相关证明材料；供应商不能证明其</w:t>
      </w:r>
      <w:r>
        <w:rPr>
          <w:rFonts w:hint="eastAsia" w:ascii="宋体" w:hAnsi="宋体" w:cs="仿宋_GB2312"/>
          <w:sz w:val="24"/>
          <w:szCs w:val="21"/>
          <w:lang w:eastAsia="zh-CN"/>
        </w:rPr>
        <w:t>投标</w:t>
      </w:r>
      <w:r>
        <w:rPr>
          <w:rFonts w:hint="eastAsia" w:ascii="宋体" w:hAnsi="宋体" w:eastAsia="宋体" w:cs="仿宋_GB2312"/>
          <w:sz w:val="24"/>
          <w:szCs w:val="21"/>
        </w:rPr>
        <w:t>报价合理性的，</w:t>
      </w:r>
      <w:r>
        <w:rPr>
          <w:rFonts w:hint="eastAsia" w:ascii="宋体" w:hAnsi="宋体" w:cs="仿宋_GB2312"/>
          <w:sz w:val="24"/>
          <w:szCs w:val="21"/>
          <w:lang w:eastAsia="zh-CN"/>
        </w:rPr>
        <w:t>评审</w:t>
      </w:r>
      <w:r>
        <w:rPr>
          <w:rFonts w:hint="eastAsia" w:ascii="宋体" w:hAnsi="宋体" w:eastAsia="宋体" w:cs="仿宋_GB2312"/>
          <w:sz w:val="24"/>
          <w:szCs w:val="21"/>
        </w:rPr>
        <w:t>小组应当将其作为无效响应处理。</w:t>
      </w:r>
    </w:p>
    <w:p w14:paraId="305D53AA">
      <w:pPr>
        <w:keepNext w:val="0"/>
        <w:keepLines w:val="0"/>
        <w:pageBreakBefore w:val="0"/>
        <w:widowControl w:val="0"/>
        <w:kinsoku/>
        <w:wordWrap/>
        <w:overflowPunct/>
        <w:topLinePunct w:val="0"/>
        <w:autoSpaceDE/>
        <w:autoSpaceDN/>
        <w:bidi w:val="0"/>
        <w:adjustRightInd w:val="0"/>
        <w:spacing w:line="360" w:lineRule="auto"/>
        <w:ind w:firstLine="482"/>
        <w:textAlignment w:val="auto"/>
        <w:rPr>
          <w:rFonts w:ascii="宋体" w:hAnsi="宋体" w:cs="宋体"/>
          <w:kern w:val="0"/>
          <w:sz w:val="24"/>
          <w:highlight w:val="yellow"/>
        </w:rPr>
      </w:pPr>
      <w:r>
        <w:rPr>
          <w:rFonts w:hint="eastAsia" w:ascii="宋体" w:hAnsi="宋体" w:eastAsia="宋体"/>
          <w:sz w:val="24"/>
          <w:lang w:eastAsia="zh-CN"/>
        </w:rPr>
        <w:t>（</w:t>
      </w:r>
      <w:r>
        <w:rPr>
          <w:rFonts w:hint="eastAsia" w:ascii="宋体" w:hAnsi="宋体" w:eastAsia="宋体"/>
          <w:sz w:val="24"/>
          <w:lang w:val="en-US" w:eastAsia="zh-CN"/>
        </w:rPr>
        <w:t>6</w:t>
      </w:r>
      <w:r>
        <w:rPr>
          <w:rFonts w:hint="eastAsia" w:ascii="宋体" w:hAnsi="宋体" w:eastAsia="宋体"/>
          <w:sz w:val="24"/>
          <w:lang w:eastAsia="zh-CN"/>
        </w:rPr>
        <w:t>）</w:t>
      </w:r>
      <w:r>
        <w:rPr>
          <w:rFonts w:hint="eastAsia" w:ascii="宋体" w:hAnsi="宋体" w:eastAsia="宋体"/>
          <w:sz w:val="24"/>
        </w:rPr>
        <w:t>法律、法规和</w:t>
      </w:r>
      <w:r>
        <w:rPr>
          <w:rFonts w:hint="eastAsia" w:ascii="宋体" w:hAnsi="宋体"/>
          <w:sz w:val="24"/>
          <w:lang w:val="en-US" w:eastAsia="zh-CN"/>
        </w:rPr>
        <w:t>招标</w:t>
      </w:r>
      <w:r>
        <w:rPr>
          <w:rFonts w:hint="eastAsia" w:ascii="宋体" w:hAnsi="宋体" w:eastAsia="宋体"/>
          <w:sz w:val="24"/>
        </w:rPr>
        <w:t>文件规定的其他无效情形</w:t>
      </w:r>
      <w:r>
        <w:rPr>
          <w:rFonts w:hint="eastAsia" w:ascii="宋体" w:hAnsi="宋体" w:eastAsia="宋体"/>
          <w:sz w:val="24"/>
          <w:lang w:eastAsia="zh-CN"/>
        </w:rPr>
        <w:t>。</w:t>
      </w:r>
    </w:p>
    <w:p w14:paraId="28E50D86">
      <w:pPr>
        <w:pStyle w:val="25"/>
        <w:keepNext w:val="0"/>
        <w:keepLines w:val="0"/>
        <w:pageBreakBefore w:val="0"/>
        <w:widowControl w:val="0"/>
        <w:kinsoku/>
        <w:wordWrap/>
        <w:overflowPunct/>
        <w:topLinePunct w:val="0"/>
        <w:autoSpaceDE/>
        <w:autoSpaceDN/>
        <w:bidi w:val="0"/>
        <w:adjustRightInd w:val="0"/>
        <w:snapToGrid w:val="0"/>
        <w:spacing w:line="360" w:lineRule="auto"/>
        <w:ind w:firstLine="472" w:firstLineChars="196"/>
        <w:textAlignment w:val="auto"/>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00350249">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5.1符合专业条件的供应商或者对招标文件作实质响应的供应商不足3家的；</w:t>
      </w:r>
    </w:p>
    <w:p w14:paraId="78CA2892">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5.2出现影响采购公正的违法、违规行为的；</w:t>
      </w:r>
    </w:p>
    <w:p w14:paraId="505D49DF">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5.3投标人的报价均超过了采购预算，采购人不能支付的；</w:t>
      </w:r>
    </w:p>
    <w:p w14:paraId="284386ED">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5.4因重大变故，采购任务取消的。</w:t>
      </w:r>
    </w:p>
    <w:p w14:paraId="15525AEA">
      <w:pPr>
        <w:pStyle w:val="25"/>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13767BC2">
      <w:pPr>
        <w:pStyle w:val="25"/>
        <w:snapToGrid w:val="0"/>
        <w:spacing w:line="360" w:lineRule="auto"/>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2DE8D897">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1CB4AC44">
      <w:pPr>
        <w:pStyle w:val="25"/>
        <w:snapToGrid w:val="0"/>
        <w:spacing w:line="360" w:lineRule="auto"/>
        <w:rPr>
          <w:rFonts w:cs="宋体"/>
        </w:rPr>
      </w:pPr>
      <w:r>
        <w:rPr>
          <w:rFonts w:hint="eastAsia" w:cs="宋体"/>
        </w:rPr>
        <w:t>7.1未确定中标供应商的，终止本次政府采购活动，重新开展政府采购活动。</w:t>
      </w:r>
    </w:p>
    <w:p w14:paraId="769907FE">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1F370386">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178B1953">
      <w:pPr>
        <w:pStyle w:val="25"/>
        <w:snapToGrid w:val="0"/>
        <w:spacing w:line="360" w:lineRule="auto"/>
        <w:rPr>
          <w:rFonts w:cs="宋体"/>
        </w:rPr>
      </w:pPr>
      <w:r>
        <w:rPr>
          <w:rFonts w:hint="eastAsia" w:cs="宋体"/>
        </w:rPr>
        <w:t>7.4政府采购合同已经履行，给采购人、供应商造成损失的，由责任人承担赔偿责任。</w:t>
      </w:r>
    </w:p>
    <w:p w14:paraId="4984361F">
      <w:pPr>
        <w:pStyle w:val="25"/>
        <w:snapToGrid w:val="0"/>
        <w:spacing w:line="360" w:lineRule="auto"/>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45"/>
      <w:bookmarkStart w:id="425" w:name="第五部分"/>
      <w:bookmarkStart w:id="426" w:name="_Toc86217003"/>
    </w:p>
    <w:p w14:paraId="0F4EF3E5">
      <w:pPr>
        <w:numPr>
          <w:ilvl w:val="0"/>
          <w:numId w:val="4"/>
        </w:numPr>
        <w:rPr>
          <w:rFonts w:ascii="宋体" w:hAnsi="宋体" w:eastAsia="宋体" w:cs="宋体"/>
          <w:b/>
          <w:bCs/>
          <w:color w:val="000000"/>
          <w:sz w:val="24"/>
          <w:szCs w:val="24"/>
        </w:rPr>
      </w:pPr>
      <w:r>
        <w:rPr>
          <w:rFonts w:ascii="宋体" w:hAnsi="宋体" w:eastAsia="宋体" w:cs="宋体"/>
          <w:b/>
          <w:bCs/>
          <w:color w:val="000000"/>
          <w:sz w:val="24"/>
          <w:szCs w:val="24"/>
        </w:rPr>
        <w:t xml:space="preserve">有下列情形之一的，视为投标人串通投标，其投标无效： </w:t>
      </w:r>
    </w:p>
    <w:p w14:paraId="5C0D6022">
      <w:pPr>
        <w:numPr>
          <w:ilvl w:val="-1"/>
          <w:numId w:val="0"/>
        </w:numPr>
        <w:ind w:firstLine="720" w:firstLineChars="30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8.1</w:t>
      </w:r>
      <w:r>
        <w:rPr>
          <w:rFonts w:ascii="宋体" w:hAnsi="宋体" w:eastAsia="宋体" w:cs="宋体"/>
          <w:b w:val="0"/>
          <w:bCs w:val="0"/>
          <w:color w:val="000000"/>
          <w:sz w:val="24"/>
          <w:szCs w:val="24"/>
        </w:rPr>
        <w:t xml:space="preserve">不同投标人的投标文件由同一单位或者个人编制； </w:t>
      </w:r>
    </w:p>
    <w:p w14:paraId="3D155FEE">
      <w:pPr>
        <w:numPr>
          <w:ilvl w:val="-1"/>
          <w:numId w:val="0"/>
        </w:numPr>
        <w:ind w:firstLine="720" w:firstLineChars="30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8.2</w:t>
      </w:r>
      <w:r>
        <w:rPr>
          <w:rFonts w:ascii="宋体" w:hAnsi="宋体" w:eastAsia="宋体" w:cs="宋体"/>
          <w:b w:val="0"/>
          <w:bCs w:val="0"/>
          <w:color w:val="000000"/>
          <w:sz w:val="24"/>
          <w:szCs w:val="24"/>
        </w:rPr>
        <w:t xml:space="preserve">不同投标人委托同一单位或者个人办理投标事宜； </w:t>
      </w:r>
    </w:p>
    <w:p w14:paraId="5B142848">
      <w:pPr>
        <w:numPr>
          <w:ilvl w:val="-1"/>
          <w:numId w:val="0"/>
        </w:numPr>
        <w:ind w:left="720" w:leftChars="300" w:firstLine="0" w:firstLineChars="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8.3</w:t>
      </w:r>
      <w:r>
        <w:rPr>
          <w:rFonts w:ascii="宋体" w:hAnsi="宋体" w:eastAsia="宋体" w:cs="宋体"/>
          <w:b w:val="0"/>
          <w:bCs w:val="0"/>
          <w:color w:val="000000"/>
          <w:sz w:val="24"/>
          <w:szCs w:val="24"/>
        </w:rPr>
        <w:t xml:space="preserve">不同投标人的投标文件载明的项目管理成员或者联系人员为同一人； </w:t>
      </w:r>
      <w:r>
        <w:rPr>
          <w:rFonts w:hint="eastAsia" w:ascii="宋体" w:hAnsi="宋体" w:eastAsia="宋体" w:cs="宋体"/>
          <w:b w:val="0"/>
          <w:bCs w:val="0"/>
          <w:color w:val="000000"/>
          <w:sz w:val="24"/>
          <w:szCs w:val="24"/>
          <w:lang w:val="en-US" w:eastAsia="zh-CN"/>
        </w:rPr>
        <w:t>8.4</w:t>
      </w:r>
      <w:r>
        <w:rPr>
          <w:rFonts w:ascii="宋体" w:hAnsi="宋体" w:eastAsia="宋体" w:cs="宋体"/>
          <w:b w:val="0"/>
          <w:bCs w:val="0"/>
          <w:color w:val="000000"/>
          <w:sz w:val="24"/>
          <w:szCs w:val="24"/>
        </w:rPr>
        <w:t xml:space="preserve">不同投标人的投标文件异常一致或者投标报价呈规律性差异； </w:t>
      </w:r>
    </w:p>
    <w:p w14:paraId="09FCBFF2">
      <w:pPr>
        <w:ind w:firstLine="720" w:firstLineChars="300"/>
      </w:pPr>
      <w:r>
        <w:rPr>
          <w:rFonts w:hint="eastAsia" w:ascii="宋体" w:hAnsi="宋体" w:eastAsia="宋体" w:cs="宋体"/>
          <w:b w:val="0"/>
          <w:bCs w:val="0"/>
          <w:color w:val="000000"/>
          <w:sz w:val="24"/>
          <w:szCs w:val="24"/>
          <w:lang w:val="en-US" w:eastAsia="zh-CN"/>
        </w:rPr>
        <w:t>8.5</w:t>
      </w:r>
      <w:r>
        <w:rPr>
          <w:rFonts w:ascii="宋体" w:hAnsi="宋体" w:eastAsia="宋体" w:cs="宋体"/>
          <w:b w:val="0"/>
          <w:bCs w:val="0"/>
          <w:color w:val="000000"/>
          <w:sz w:val="24"/>
          <w:szCs w:val="24"/>
        </w:rPr>
        <w:t>不同投标人的投标文件相互混装；</w:t>
      </w:r>
    </w:p>
    <w:p w14:paraId="53BA925E">
      <w:pPr>
        <w:bidi w:val="0"/>
      </w:pPr>
      <w:r>
        <w:rPr>
          <w:rFonts w:hint="eastAsia"/>
        </w:rPr>
        <w:t xml:space="preserve">    </w:t>
      </w:r>
    </w:p>
    <w:p w14:paraId="48E839C4">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0" w:charSpace="0"/>
        </w:sectPr>
      </w:pPr>
    </w:p>
    <w:p w14:paraId="7A899DAD">
      <w:pPr>
        <w:pStyle w:val="5"/>
        <w:bidi w:val="0"/>
      </w:pPr>
      <w:bookmarkStart w:id="427" w:name="_Toc15342"/>
      <w:bookmarkStart w:id="428" w:name="_Toc8165"/>
      <w:bookmarkStart w:id="429" w:name="_Toc18817"/>
      <w:r>
        <w:rPr>
          <w:rFonts w:hint="eastAsia"/>
        </w:rPr>
        <w:t>第五部分 拟签订的合同文本</w:t>
      </w:r>
      <w:bookmarkEnd w:id="427"/>
      <w:bookmarkEnd w:id="428"/>
      <w:bookmarkEnd w:id="429"/>
    </w:p>
    <w:p w14:paraId="00F86E49">
      <w:pPr>
        <w:spacing w:line="360" w:lineRule="auto"/>
        <w:ind w:firstLine="482" w:firstLineChars="200"/>
        <w:jc w:val="center"/>
        <w:rPr>
          <w:rFonts w:ascii="宋体" w:hAnsi="宋体"/>
          <w:bCs/>
        </w:rPr>
      </w:pPr>
      <w:r>
        <w:rPr>
          <w:rFonts w:hint="eastAsia" w:ascii="宋体" w:hAnsi="宋体"/>
          <w:b/>
        </w:rPr>
        <w:t>（仅供参考）</w:t>
      </w:r>
    </w:p>
    <w:p w14:paraId="469B4936">
      <w:pPr>
        <w:spacing w:line="360" w:lineRule="auto"/>
        <w:ind w:right="-211" w:rightChars="-88" w:firstLine="482" w:firstLineChars="200"/>
        <w:rPr>
          <w:rFonts w:ascii="宋体" w:hAnsi="宋体"/>
          <w:b/>
        </w:rPr>
      </w:pPr>
      <w:r>
        <w:rPr>
          <w:rFonts w:ascii="宋体" w:hAnsi="宋体"/>
          <w:b/>
        </w:rPr>
        <w:t>（本条款为双方必须遵守的基本条款，双方可根据实际情况签订合同</w:t>
      </w:r>
      <w:r>
        <w:rPr>
          <w:rFonts w:hint="eastAsia" w:ascii="宋体" w:hAnsi="宋体"/>
          <w:b/>
        </w:rPr>
        <w:t>文本</w:t>
      </w:r>
      <w:r>
        <w:rPr>
          <w:rFonts w:ascii="宋体" w:hAnsi="宋体"/>
          <w:b/>
        </w:rPr>
        <w:t>；正式合同以双方签字盖章的文本为准。）</w:t>
      </w:r>
    </w:p>
    <w:p w14:paraId="4F165EC3">
      <w:pPr>
        <w:pStyle w:val="33"/>
        <w:snapToGrid w:val="0"/>
        <w:spacing w:before="120" w:after="120" w:line="360" w:lineRule="auto"/>
        <w:ind w:right="600"/>
        <w:jc w:val="center"/>
        <w:rPr>
          <w:rFonts w:hAnsi="宋体"/>
        </w:rPr>
      </w:pPr>
      <w:r>
        <w:rPr>
          <w:rFonts w:hint="eastAsia" w:ascii="宋体" w:hAnsi="宋体"/>
        </w:rPr>
        <w:t xml:space="preserve">                                   </w:t>
      </w:r>
    </w:p>
    <w:p w14:paraId="1266ED16">
      <w:pPr>
        <w:ind w:firstLine="480"/>
        <w:jc w:val="center"/>
        <w:rPr>
          <w:rFonts w:ascii="仿宋" w:hAnsi="仿宋" w:eastAsia="仿宋"/>
          <w:b/>
          <w:bCs/>
          <w:sz w:val="30"/>
          <w:szCs w:val="30"/>
        </w:rPr>
      </w:pPr>
      <w:bookmarkStart w:id="430" w:name="_Toc16158"/>
      <w:bookmarkStart w:id="431" w:name="_Toc26124"/>
      <w:r>
        <w:rPr>
          <w:rFonts w:hint="eastAsia" w:ascii="仿宋" w:hAnsi="仿宋" w:eastAsia="仿宋"/>
          <w:b/>
          <w:bCs/>
          <w:sz w:val="30"/>
          <w:szCs w:val="30"/>
        </w:rPr>
        <w:t>浙江省福利彩票管理中心采购合同</w:t>
      </w:r>
    </w:p>
    <w:p w14:paraId="29B59538">
      <w:pPr>
        <w:ind w:left="0" w:leftChars="0" w:firstLine="0" w:firstLineChars="0"/>
        <w:rPr>
          <w:szCs w:val="32"/>
        </w:rPr>
      </w:pPr>
      <w:r>
        <w:rPr>
          <w:rFonts w:hint="eastAsia" w:ascii="仿宋" w:hAnsi="仿宋" w:eastAsia="仿宋"/>
          <w:sz w:val="30"/>
          <w:szCs w:val="30"/>
        </w:rPr>
        <w:t xml:space="preserve">                         </w:t>
      </w:r>
      <w:r>
        <w:rPr>
          <w:rFonts w:hint="eastAsia"/>
          <w:szCs w:val="32"/>
        </w:rPr>
        <w:t xml:space="preserve">    </w:t>
      </w:r>
    </w:p>
    <w:p w14:paraId="365724F7">
      <w:pPr>
        <w:snapToGrid w:val="0"/>
        <w:spacing w:line="360" w:lineRule="auto"/>
        <w:ind w:left="0" w:leftChars="0" w:firstLine="0" w:firstLineChars="0"/>
        <w:rPr>
          <w:rFonts w:hint="eastAsia" w:ascii="宋体" w:hAnsi="宋体" w:eastAsia="宋体" w:cs="宋体"/>
          <w:b/>
          <w:bCs/>
          <w:spacing w:val="-6"/>
          <w:lang w:eastAsia="zh-CN"/>
        </w:rPr>
      </w:pPr>
      <w:r>
        <w:rPr>
          <w:rFonts w:hint="eastAsia" w:ascii="宋体" w:hAnsi="宋体" w:cs="宋体"/>
          <w:b/>
          <w:bCs/>
          <w:spacing w:val="-6"/>
        </w:rPr>
        <w:t>项目名称：</w:t>
      </w:r>
      <w:r>
        <w:rPr>
          <w:rFonts w:hint="eastAsia" w:ascii="宋体" w:hAnsi="宋体" w:cs="宋体"/>
          <w:b/>
          <w:bCs/>
          <w:spacing w:val="-6"/>
          <w:lang w:eastAsia="zh-CN"/>
        </w:rPr>
        <w:t>2025年浙江福彩系列主题新媒体宣传策划及执行项目</w:t>
      </w:r>
    </w:p>
    <w:p w14:paraId="19AD6ABF">
      <w:pPr>
        <w:snapToGrid w:val="0"/>
        <w:spacing w:line="360" w:lineRule="auto"/>
        <w:ind w:left="0" w:leftChars="0" w:firstLine="0" w:firstLineChars="0"/>
        <w:rPr>
          <w:rFonts w:hint="eastAsia" w:ascii="宋体" w:hAnsi="宋体" w:eastAsia="宋体" w:cs="宋体"/>
          <w:b/>
          <w:bCs/>
          <w:spacing w:val="-6"/>
          <w:lang w:eastAsia="zh-CN"/>
        </w:rPr>
      </w:pPr>
      <w:r>
        <w:rPr>
          <w:rFonts w:hint="eastAsia" w:ascii="宋体" w:hAnsi="宋体" w:cs="宋体"/>
          <w:b/>
          <w:bCs/>
          <w:spacing w:val="-6"/>
        </w:rPr>
        <w:t>项目编号：</w:t>
      </w:r>
      <w:r>
        <w:rPr>
          <w:rFonts w:hint="eastAsia" w:ascii="宋体" w:hAnsi="宋体" w:cs="宋体"/>
          <w:b/>
          <w:bCs/>
          <w:spacing w:val="-6"/>
          <w:lang w:eastAsia="zh-CN"/>
        </w:rPr>
        <w:t>ZJXL-FCZX-202503</w:t>
      </w:r>
    </w:p>
    <w:p w14:paraId="2472827A">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采购计划书：</w:t>
      </w:r>
    </w:p>
    <w:p w14:paraId="0B50E941">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甲方（需方）：浙江省福利彩票管理中心</w:t>
      </w:r>
    </w:p>
    <w:p w14:paraId="66BB8D34">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乙方（供方）：</w:t>
      </w:r>
    </w:p>
    <w:p w14:paraId="585C1E83">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合同鉴证方（采购代理机构）：浙江信镧建设工程咨询有限公司</w:t>
      </w:r>
    </w:p>
    <w:p w14:paraId="3C2B796A">
      <w:pPr>
        <w:spacing w:line="360" w:lineRule="auto"/>
        <w:ind w:left="0" w:leftChars="0" w:firstLine="0" w:firstLineChars="0"/>
        <w:rPr>
          <w:rFonts w:ascii="宋体" w:hAnsi="宋体" w:cs="宋体"/>
          <w:b/>
          <w:bCs/>
          <w:spacing w:val="-6"/>
        </w:rPr>
      </w:pPr>
      <w:r>
        <w:rPr>
          <w:rFonts w:hint="eastAsia" w:ascii="宋体" w:hAnsi="宋体" w:cs="宋体"/>
          <w:b/>
          <w:bCs/>
          <w:spacing w:val="-6"/>
        </w:rPr>
        <w:t>签约时间、地点：202</w:t>
      </w:r>
      <w:r>
        <w:rPr>
          <w:rFonts w:hint="eastAsia" w:ascii="宋体" w:hAnsi="宋体" w:cs="宋体"/>
          <w:b/>
          <w:bCs/>
          <w:spacing w:val="-6"/>
          <w:lang w:val="en-US" w:eastAsia="zh-CN"/>
        </w:rPr>
        <w:t>5</w:t>
      </w:r>
      <w:r>
        <w:rPr>
          <w:rFonts w:hint="eastAsia" w:ascii="宋体" w:hAnsi="宋体" w:cs="宋体"/>
          <w:b/>
          <w:bCs/>
          <w:spacing w:val="-6"/>
        </w:rPr>
        <w:t>年    月    日，杭州市余杭区</w:t>
      </w:r>
    </w:p>
    <w:p w14:paraId="069BDE43">
      <w:pPr>
        <w:spacing w:line="360" w:lineRule="auto"/>
        <w:rPr>
          <w:rFonts w:ascii="宋体" w:hAnsi="宋体" w:cs="宋体"/>
          <w:b/>
          <w:bCs/>
          <w:spacing w:val="-6"/>
        </w:rPr>
      </w:pPr>
    </w:p>
    <w:p w14:paraId="067346A3">
      <w:pPr>
        <w:snapToGrid w:val="0"/>
        <w:spacing w:line="360" w:lineRule="auto"/>
        <w:ind w:firstLine="456" w:firstLineChars="200"/>
        <w:rPr>
          <w:rFonts w:ascii="宋体" w:hAnsi="宋体" w:cs="宋体"/>
          <w:spacing w:val="-6"/>
        </w:rPr>
      </w:pPr>
      <w:r>
        <w:rPr>
          <w:rFonts w:hint="eastAsia" w:ascii="宋体" w:hAnsi="宋体" w:cs="宋体"/>
          <w:spacing w:val="-6"/>
        </w:rPr>
        <w:t>根据《中华人民共和国政府采购法》等法律法规规定，浙江信镧建设工程咨询有限公司受</w:t>
      </w:r>
      <w:r>
        <w:rPr>
          <w:rFonts w:hint="eastAsia" w:ascii="宋体" w:hAnsi="宋体" w:cs="宋体"/>
          <w:spacing w:val="-6"/>
          <w:u w:val="single"/>
        </w:rPr>
        <w:t>浙江省福利彩票管理中心</w:t>
      </w:r>
      <w:r>
        <w:rPr>
          <w:rFonts w:hint="eastAsia" w:ascii="宋体" w:hAnsi="宋体" w:cs="宋体"/>
          <w:spacing w:val="-6"/>
        </w:rPr>
        <w:t>委托，经</w:t>
      </w:r>
      <w:r>
        <w:rPr>
          <w:rFonts w:hint="eastAsia" w:ascii="宋体" w:hAnsi="宋体" w:cs="宋体"/>
          <w:spacing w:val="-6"/>
          <w:u w:val="single"/>
        </w:rPr>
        <w:t>公开招标采购</w:t>
      </w:r>
      <w:r>
        <w:rPr>
          <w:rFonts w:hint="eastAsia" w:ascii="宋体" w:hAnsi="宋体" w:cs="宋体"/>
          <w:spacing w:val="-6"/>
        </w:rPr>
        <w:t>，确定</w:t>
      </w:r>
      <w:r>
        <w:rPr>
          <w:rFonts w:hint="eastAsia" w:ascii="宋体" w:hAnsi="宋体" w:cs="宋体"/>
          <w:spacing w:val="-6"/>
          <w:u w:val="single"/>
        </w:rPr>
        <w:t xml:space="preserve">              </w:t>
      </w:r>
      <w:r>
        <w:rPr>
          <w:rFonts w:hint="eastAsia" w:ascii="宋体" w:hAnsi="宋体" w:cs="宋体"/>
          <w:spacing w:val="-6"/>
        </w:rPr>
        <w:t>为</w:t>
      </w:r>
      <w:r>
        <w:rPr>
          <w:rFonts w:hint="eastAsia" w:ascii="宋体" w:hAnsi="宋体" w:cs="宋体"/>
          <w:spacing w:val="-6"/>
          <w:u w:val="single"/>
        </w:rPr>
        <w:t xml:space="preserve">              </w:t>
      </w:r>
      <w:r>
        <w:rPr>
          <w:rFonts w:hint="eastAsia" w:ascii="宋体" w:hAnsi="宋体" w:cs="宋体"/>
          <w:spacing w:val="-6"/>
        </w:rPr>
        <w:t>项目编号</w:t>
      </w:r>
      <w:r>
        <w:rPr>
          <w:rFonts w:hint="eastAsia" w:ascii="宋体" w:hAnsi="宋体" w:cs="宋体"/>
          <w:spacing w:val="-6"/>
          <w:u w:val="single"/>
        </w:rPr>
        <w:t>（ ）</w:t>
      </w:r>
      <w:r>
        <w:rPr>
          <w:rFonts w:hint="eastAsia" w:ascii="宋体" w:hAnsi="宋体" w:cs="宋体"/>
          <w:spacing w:val="-6"/>
        </w:rPr>
        <w:t>的成交供应商。根据《中华人民共和国民法典》规定，签署本合同。</w:t>
      </w:r>
    </w:p>
    <w:p w14:paraId="122A0512">
      <w:pPr>
        <w:spacing w:line="360" w:lineRule="auto"/>
        <w:ind w:right="26" w:rightChars="11"/>
        <w:rPr>
          <w:rFonts w:ascii="宋体" w:hAnsi="宋体" w:cs="宋体"/>
          <w:spacing w:val="-6"/>
        </w:rPr>
      </w:pPr>
    </w:p>
    <w:p w14:paraId="6CB991FE">
      <w:pPr>
        <w:spacing w:line="360" w:lineRule="auto"/>
        <w:rPr>
          <w:rFonts w:ascii="宋体" w:hAnsi="宋体" w:cs="宋体"/>
          <w:b/>
          <w:spacing w:val="-6"/>
        </w:rPr>
      </w:pPr>
      <w:r>
        <w:rPr>
          <w:rFonts w:hint="eastAsia" w:ascii="宋体" w:hAnsi="宋体" w:cs="宋体"/>
          <w:b/>
          <w:spacing w:val="-6"/>
        </w:rPr>
        <w:t>第一条：采购服务清单及合同价格</w:t>
      </w:r>
    </w:p>
    <w:tbl>
      <w:tblPr>
        <w:tblStyle w:val="62"/>
        <w:tblW w:w="0" w:type="auto"/>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89"/>
        <w:gridCol w:w="2163"/>
        <w:gridCol w:w="2027"/>
        <w:gridCol w:w="709"/>
        <w:gridCol w:w="708"/>
        <w:gridCol w:w="1418"/>
        <w:gridCol w:w="1300"/>
      </w:tblGrid>
      <w:tr w14:paraId="4B3B16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5042146B">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序号</w:t>
            </w:r>
          </w:p>
        </w:tc>
        <w:tc>
          <w:tcPr>
            <w:tcW w:w="2163" w:type="dxa"/>
            <w:vAlign w:val="center"/>
          </w:tcPr>
          <w:p w14:paraId="26E83582">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名称</w:t>
            </w:r>
          </w:p>
        </w:tc>
        <w:tc>
          <w:tcPr>
            <w:tcW w:w="2027" w:type="dxa"/>
            <w:vAlign w:val="center"/>
          </w:tcPr>
          <w:p w14:paraId="517D60F6">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描述</w:t>
            </w:r>
          </w:p>
        </w:tc>
        <w:tc>
          <w:tcPr>
            <w:tcW w:w="709" w:type="dxa"/>
            <w:vAlign w:val="center"/>
          </w:tcPr>
          <w:p w14:paraId="35E11C8C">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数量</w:t>
            </w:r>
          </w:p>
        </w:tc>
        <w:tc>
          <w:tcPr>
            <w:tcW w:w="708" w:type="dxa"/>
            <w:vAlign w:val="center"/>
          </w:tcPr>
          <w:p w14:paraId="11111B86">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单位</w:t>
            </w:r>
          </w:p>
        </w:tc>
        <w:tc>
          <w:tcPr>
            <w:tcW w:w="1418" w:type="dxa"/>
            <w:vAlign w:val="center"/>
          </w:tcPr>
          <w:p w14:paraId="02B328A1">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单价（元）</w:t>
            </w:r>
          </w:p>
        </w:tc>
        <w:tc>
          <w:tcPr>
            <w:tcW w:w="1300" w:type="dxa"/>
            <w:vAlign w:val="center"/>
          </w:tcPr>
          <w:p w14:paraId="153AA691">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合计（元）</w:t>
            </w:r>
          </w:p>
        </w:tc>
      </w:tr>
      <w:tr w14:paraId="5EE6FC1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67B7F9E4">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1</w:t>
            </w:r>
          </w:p>
        </w:tc>
        <w:tc>
          <w:tcPr>
            <w:tcW w:w="2163" w:type="dxa"/>
            <w:vAlign w:val="center"/>
          </w:tcPr>
          <w:p w14:paraId="20AE90DB">
            <w:pPr>
              <w:snapToGrid w:val="0"/>
              <w:spacing w:line="360" w:lineRule="auto"/>
              <w:ind w:left="0" w:leftChars="0" w:firstLine="0" w:firstLineChars="0"/>
              <w:jc w:val="center"/>
              <w:rPr>
                <w:rFonts w:hint="eastAsia" w:ascii="宋体" w:hAnsi="宋体" w:eastAsia="宋体" w:cs="宋体"/>
                <w:spacing w:val="-6"/>
                <w:lang w:val="zh-CN"/>
              </w:rPr>
            </w:pPr>
          </w:p>
        </w:tc>
        <w:tc>
          <w:tcPr>
            <w:tcW w:w="2027" w:type="dxa"/>
            <w:vAlign w:val="center"/>
          </w:tcPr>
          <w:p w14:paraId="68318538">
            <w:pPr>
              <w:snapToGrid w:val="0"/>
              <w:spacing w:line="360" w:lineRule="auto"/>
              <w:ind w:left="0" w:leftChars="0" w:firstLine="0" w:firstLineChars="0"/>
              <w:jc w:val="center"/>
              <w:rPr>
                <w:rFonts w:hint="eastAsia" w:ascii="宋体" w:hAnsi="宋体" w:eastAsia="宋体" w:cs="宋体"/>
                <w:spacing w:val="-6"/>
                <w:lang w:val="zh-CN"/>
              </w:rPr>
            </w:pPr>
          </w:p>
        </w:tc>
        <w:tc>
          <w:tcPr>
            <w:tcW w:w="709" w:type="dxa"/>
            <w:vAlign w:val="center"/>
          </w:tcPr>
          <w:p w14:paraId="4E5C3FC1">
            <w:pPr>
              <w:snapToGrid w:val="0"/>
              <w:spacing w:line="360" w:lineRule="auto"/>
              <w:ind w:left="0" w:leftChars="0" w:firstLine="0" w:firstLineChars="0"/>
              <w:jc w:val="center"/>
              <w:rPr>
                <w:rFonts w:hint="eastAsia" w:ascii="宋体" w:hAnsi="宋体" w:eastAsia="宋体" w:cs="宋体"/>
                <w:spacing w:val="-6"/>
                <w:lang w:val="zh-CN"/>
              </w:rPr>
            </w:pPr>
          </w:p>
        </w:tc>
        <w:tc>
          <w:tcPr>
            <w:tcW w:w="708" w:type="dxa"/>
            <w:vAlign w:val="center"/>
          </w:tcPr>
          <w:p w14:paraId="73A5D00A">
            <w:pPr>
              <w:snapToGrid w:val="0"/>
              <w:spacing w:line="360" w:lineRule="auto"/>
              <w:ind w:left="0" w:leftChars="0" w:firstLine="0" w:firstLineChars="0"/>
              <w:jc w:val="center"/>
              <w:rPr>
                <w:rFonts w:hint="eastAsia" w:ascii="宋体" w:hAnsi="宋体" w:eastAsia="宋体" w:cs="宋体"/>
                <w:spacing w:val="-6"/>
                <w:lang w:val="zh-CN"/>
              </w:rPr>
            </w:pPr>
          </w:p>
        </w:tc>
        <w:tc>
          <w:tcPr>
            <w:tcW w:w="1418" w:type="dxa"/>
            <w:vAlign w:val="center"/>
          </w:tcPr>
          <w:p w14:paraId="3E150648">
            <w:pPr>
              <w:snapToGrid w:val="0"/>
              <w:spacing w:line="360" w:lineRule="auto"/>
              <w:ind w:left="0" w:leftChars="0" w:firstLine="0" w:firstLineChars="0"/>
              <w:jc w:val="center"/>
              <w:rPr>
                <w:rFonts w:hint="eastAsia" w:ascii="宋体" w:hAnsi="宋体" w:eastAsia="宋体" w:cs="宋体"/>
                <w:spacing w:val="-6"/>
                <w:lang w:val="zh-CN"/>
              </w:rPr>
            </w:pPr>
          </w:p>
        </w:tc>
        <w:tc>
          <w:tcPr>
            <w:tcW w:w="1300" w:type="dxa"/>
            <w:vAlign w:val="center"/>
          </w:tcPr>
          <w:p w14:paraId="21107FDD">
            <w:pPr>
              <w:snapToGrid w:val="0"/>
              <w:spacing w:line="360" w:lineRule="auto"/>
              <w:ind w:left="0" w:leftChars="0" w:firstLine="0" w:firstLineChars="0"/>
              <w:jc w:val="center"/>
              <w:rPr>
                <w:rFonts w:hint="eastAsia" w:ascii="宋体" w:hAnsi="宋体" w:eastAsia="宋体" w:cs="宋体"/>
                <w:spacing w:val="-6"/>
                <w:lang w:val="zh-CN"/>
              </w:rPr>
            </w:pPr>
          </w:p>
        </w:tc>
      </w:tr>
      <w:tr w14:paraId="140D2C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6498CCF4">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2</w:t>
            </w:r>
          </w:p>
        </w:tc>
        <w:tc>
          <w:tcPr>
            <w:tcW w:w="2163" w:type="dxa"/>
            <w:vAlign w:val="center"/>
          </w:tcPr>
          <w:p w14:paraId="6C7649AF">
            <w:pPr>
              <w:snapToGrid w:val="0"/>
              <w:spacing w:line="360" w:lineRule="auto"/>
              <w:ind w:left="0" w:leftChars="0" w:firstLine="0" w:firstLineChars="0"/>
              <w:jc w:val="center"/>
              <w:rPr>
                <w:rFonts w:hint="eastAsia" w:ascii="宋体" w:hAnsi="宋体" w:eastAsia="宋体" w:cs="宋体"/>
                <w:spacing w:val="-6"/>
                <w:lang w:val="zh-CN"/>
              </w:rPr>
            </w:pPr>
          </w:p>
        </w:tc>
        <w:tc>
          <w:tcPr>
            <w:tcW w:w="2027" w:type="dxa"/>
            <w:vAlign w:val="center"/>
          </w:tcPr>
          <w:p w14:paraId="61B11C71">
            <w:pPr>
              <w:snapToGrid w:val="0"/>
              <w:spacing w:line="360" w:lineRule="auto"/>
              <w:ind w:left="0" w:leftChars="0" w:firstLine="0" w:firstLineChars="0"/>
              <w:jc w:val="center"/>
              <w:rPr>
                <w:rFonts w:hint="eastAsia" w:ascii="宋体" w:hAnsi="宋体" w:eastAsia="宋体" w:cs="宋体"/>
                <w:spacing w:val="-6"/>
                <w:lang w:val="zh-CN"/>
              </w:rPr>
            </w:pPr>
          </w:p>
        </w:tc>
        <w:tc>
          <w:tcPr>
            <w:tcW w:w="709" w:type="dxa"/>
            <w:vAlign w:val="center"/>
          </w:tcPr>
          <w:p w14:paraId="2706B120">
            <w:pPr>
              <w:snapToGrid w:val="0"/>
              <w:spacing w:line="360" w:lineRule="auto"/>
              <w:ind w:left="0" w:leftChars="0" w:firstLine="0" w:firstLineChars="0"/>
              <w:jc w:val="center"/>
              <w:rPr>
                <w:rFonts w:hint="eastAsia" w:ascii="宋体" w:hAnsi="宋体" w:eastAsia="宋体" w:cs="宋体"/>
                <w:spacing w:val="-6"/>
                <w:lang w:val="zh-CN"/>
              </w:rPr>
            </w:pPr>
          </w:p>
        </w:tc>
        <w:tc>
          <w:tcPr>
            <w:tcW w:w="708" w:type="dxa"/>
            <w:vAlign w:val="center"/>
          </w:tcPr>
          <w:p w14:paraId="48BA7930">
            <w:pPr>
              <w:snapToGrid w:val="0"/>
              <w:spacing w:line="360" w:lineRule="auto"/>
              <w:ind w:left="0" w:leftChars="0" w:firstLine="0" w:firstLineChars="0"/>
              <w:jc w:val="center"/>
              <w:rPr>
                <w:rFonts w:hint="eastAsia" w:ascii="宋体" w:hAnsi="宋体" w:eastAsia="宋体" w:cs="宋体"/>
                <w:spacing w:val="-6"/>
                <w:lang w:val="zh-CN"/>
              </w:rPr>
            </w:pPr>
          </w:p>
        </w:tc>
        <w:tc>
          <w:tcPr>
            <w:tcW w:w="1418" w:type="dxa"/>
            <w:vAlign w:val="center"/>
          </w:tcPr>
          <w:p w14:paraId="38DAB6A6">
            <w:pPr>
              <w:snapToGrid w:val="0"/>
              <w:spacing w:line="360" w:lineRule="auto"/>
              <w:ind w:left="0" w:leftChars="0" w:firstLine="0" w:firstLineChars="0"/>
              <w:jc w:val="center"/>
              <w:rPr>
                <w:rFonts w:hint="eastAsia" w:ascii="宋体" w:hAnsi="宋体" w:eastAsia="宋体" w:cs="宋体"/>
                <w:spacing w:val="-6"/>
                <w:lang w:val="zh-CN"/>
              </w:rPr>
            </w:pPr>
          </w:p>
        </w:tc>
        <w:tc>
          <w:tcPr>
            <w:tcW w:w="1300" w:type="dxa"/>
            <w:vAlign w:val="center"/>
          </w:tcPr>
          <w:p w14:paraId="5F8D8494">
            <w:pPr>
              <w:snapToGrid w:val="0"/>
              <w:spacing w:line="360" w:lineRule="auto"/>
              <w:ind w:left="0" w:leftChars="0" w:firstLine="0" w:firstLineChars="0"/>
              <w:jc w:val="center"/>
              <w:rPr>
                <w:rFonts w:hint="eastAsia" w:ascii="宋体" w:hAnsi="宋体" w:eastAsia="宋体" w:cs="宋体"/>
                <w:spacing w:val="-6"/>
                <w:lang w:val="zh-CN"/>
              </w:rPr>
            </w:pPr>
          </w:p>
        </w:tc>
      </w:tr>
      <w:tr w14:paraId="00C098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9014" w:type="dxa"/>
            <w:gridSpan w:val="7"/>
            <w:vAlign w:val="center"/>
          </w:tcPr>
          <w:p w14:paraId="35398033">
            <w:pPr>
              <w:snapToGrid w:val="0"/>
              <w:spacing w:line="360" w:lineRule="auto"/>
              <w:ind w:left="0" w:leftChars="0" w:firstLine="0" w:firstLineChars="0"/>
              <w:jc w:val="left"/>
              <w:rPr>
                <w:rFonts w:hint="eastAsia" w:ascii="宋体" w:hAnsi="宋体" w:eastAsia="宋体" w:cs="宋体"/>
                <w:spacing w:val="-6"/>
                <w:lang w:val="zh-CN"/>
              </w:rPr>
            </w:pPr>
            <w:r>
              <w:rPr>
                <w:rFonts w:hint="eastAsia" w:ascii="宋体" w:hAnsi="宋体" w:eastAsia="宋体" w:cs="宋体"/>
                <w:spacing w:val="-6"/>
                <w:lang w:val="zh-CN"/>
              </w:rPr>
              <w:t>总计（小写）：</w:t>
            </w:r>
          </w:p>
        </w:tc>
      </w:tr>
      <w:tr w14:paraId="407695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9014" w:type="dxa"/>
            <w:gridSpan w:val="7"/>
            <w:vAlign w:val="center"/>
          </w:tcPr>
          <w:p w14:paraId="0E88999A">
            <w:pPr>
              <w:snapToGrid w:val="0"/>
              <w:spacing w:line="360" w:lineRule="auto"/>
              <w:ind w:left="0" w:leftChars="0" w:firstLine="0" w:firstLineChars="0"/>
              <w:jc w:val="left"/>
              <w:rPr>
                <w:rFonts w:hint="eastAsia" w:ascii="宋体" w:hAnsi="宋体" w:eastAsia="宋体" w:cs="宋体"/>
                <w:color w:val="auto"/>
                <w:spacing w:val="-6"/>
                <w:lang w:val="zh-CN"/>
              </w:rPr>
            </w:pPr>
            <w:r>
              <w:rPr>
                <w:rFonts w:hint="eastAsia" w:ascii="宋体" w:hAnsi="宋体" w:eastAsia="宋体" w:cs="宋体"/>
                <w:color w:val="auto"/>
                <w:spacing w:val="-6"/>
                <w:lang w:val="zh-CN"/>
              </w:rPr>
              <w:t>合同总价（大写，人民币元）：</w:t>
            </w:r>
          </w:p>
          <w:p w14:paraId="40AA5463">
            <w:pPr>
              <w:snapToGrid w:val="0"/>
              <w:spacing w:line="360" w:lineRule="auto"/>
              <w:ind w:left="0" w:leftChars="0" w:firstLine="0" w:firstLineChars="0"/>
              <w:jc w:val="left"/>
              <w:rPr>
                <w:rFonts w:hint="eastAsia" w:ascii="宋体" w:hAnsi="宋体" w:eastAsia="宋体" w:cs="宋体"/>
                <w:color w:val="auto"/>
                <w:spacing w:val="-6"/>
                <w:lang w:val="zh-CN"/>
              </w:rPr>
            </w:pPr>
            <w:r>
              <w:rPr>
                <w:rFonts w:hint="eastAsia" w:ascii="宋体" w:hAnsi="宋体" w:eastAsia="宋体" w:cs="宋体"/>
                <w:color w:val="auto"/>
                <w:spacing w:val="-6"/>
                <w:lang w:val="zh-CN"/>
              </w:rPr>
              <w:t>注：</w:t>
            </w:r>
          </w:p>
          <w:p w14:paraId="31CAF155">
            <w:pPr>
              <w:snapToGrid w:val="0"/>
              <w:spacing w:line="360" w:lineRule="auto"/>
              <w:ind w:left="0" w:leftChars="0" w:firstLine="0" w:firstLineChars="0"/>
              <w:jc w:val="left"/>
              <w:rPr>
                <w:rFonts w:hint="eastAsia" w:ascii="宋体" w:hAnsi="宋体" w:eastAsia="宋体" w:cs="宋体"/>
                <w:color w:val="auto"/>
                <w:spacing w:val="-6"/>
                <w:lang w:val="zh-CN"/>
              </w:rPr>
            </w:pPr>
            <w:r>
              <w:rPr>
                <w:rFonts w:hint="eastAsia" w:ascii="宋体" w:hAnsi="宋体" w:cs="宋体"/>
                <w:color w:val="auto"/>
                <w:spacing w:val="-6"/>
                <w:lang w:val="en-US" w:eastAsia="zh-CN"/>
              </w:rPr>
              <w:t>1、</w:t>
            </w:r>
            <w:r>
              <w:rPr>
                <w:rFonts w:hint="eastAsia" w:ascii="宋体" w:hAnsi="宋体" w:eastAsia="宋体" w:cs="宋体"/>
                <w:color w:val="auto"/>
                <w:spacing w:val="-6"/>
                <w:lang w:val="zh-CN"/>
              </w:rPr>
              <w:t>以上合同总价包含履行本项目服务所需的一切费用，包括</w:t>
            </w:r>
            <w:r>
              <w:rPr>
                <w:rFonts w:hint="eastAsia" w:ascii="宋体" w:hAnsi="宋体" w:cs="宋体"/>
                <w:color w:val="auto"/>
                <w:spacing w:val="-6"/>
                <w:lang w:val="en-US" w:eastAsia="zh-CN"/>
              </w:rPr>
              <w:t>但不限于履行所有规定服务所产生的场地、物料、宣传品、广告费、人员费以及</w:t>
            </w:r>
            <w:r>
              <w:rPr>
                <w:rFonts w:hint="eastAsia" w:ascii="宋体" w:hAnsi="宋体" w:eastAsia="宋体" w:cs="宋体"/>
                <w:color w:val="auto"/>
                <w:spacing w:val="-6"/>
                <w:lang w:val="zh-CN"/>
              </w:rPr>
              <w:t>税费</w:t>
            </w:r>
            <w:r>
              <w:rPr>
                <w:rFonts w:hint="eastAsia" w:ascii="宋体" w:hAnsi="宋体" w:eastAsia="宋体" w:cs="宋体"/>
                <w:color w:val="auto"/>
                <w:spacing w:val="-6"/>
                <w:lang w:val="zh-CN" w:eastAsia="zh-Hans"/>
              </w:rPr>
              <w:t>，合同价格不因国家税率调整而变动</w:t>
            </w:r>
            <w:r>
              <w:rPr>
                <w:rFonts w:hint="eastAsia" w:ascii="宋体" w:hAnsi="宋体" w:eastAsia="宋体" w:cs="宋体"/>
                <w:color w:val="auto"/>
                <w:spacing w:val="-6"/>
                <w:lang w:val="zh-CN"/>
              </w:rPr>
              <w:t>。</w:t>
            </w:r>
          </w:p>
          <w:p w14:paraId="75D932F0">
            <w:pPr>
              <w:snapToGrid w:val="0"/>
              <w:spacing w:line="360" w:lineRule="auto"/>
              <w:ind w:left="0" w:leftChars="0" w:firstLine="0" w:firstLineChars="0"/>
              <w:jc w:val="left"/>
              <w:rPr>
                <w:rFonts w:hint="eastAsia" w:ascii="宋体" w:hAnsi="宋体" w:eastAsia="宋体" w:cs="宋体"/>
                <w:color w:val="auto"/>
                <w:spacing w:val="-6"/>
                <w:lang w:val="en-US" w:eastAsia="zh-CN"/>
              </w:rPr>
            </w:pPr>
            <w:r>
              <w:rPr>
                <w:rFonts w:hint="eastAsia" w:ascii="宋体" w:hAnsi="宋体" w:cs="宋体"/>
                <w:color w:val="auto"/>
                <w:spacing w:val="-6"/>
                <w:lang w:val="en-US" w:eastAsia="zh-CN"/>
              </w:rPr>
              <w:t>2、未服务或未验收通过的项目不予结算费用。</w:t>
            </w:r>
          </w:p>
        </w:tc>
      </w:tr>
    </w:tbl>
    <w:p w14:paraId="231840B7">
      <w:pPr>
        <w:spacing w:line="360" w:lineRule="auto"/>
        <w:rPr>
          <w:rFonts w:ascii="宋体" w:hAnsi="宋体" w:cs="宋体"/>
          <w:b/>
          <w:color w:val="auto"/>
          <w:spacing w:val="-6"/>
        </w:rPr>
      </w:pPr>
    </w:p>
    <w:p w14:paraId="2858DE77">
      <w:pPr>
        <w:spacing w:line="360" w:lineRule="auto"/>
        <w:rPr>
          <w:rFonts w:ascii="宋体" w:hAnsi="宋体" w:cs="宋体"/>
          <w:b/>
          <w:color w:val="auto"/>
          <w:spacing w:val="-6"/>
        </w:rPr>
      </w:pPr>
      <w:r>
        <w:rPr>
          <w:rFonts w:hint="eastAsia" w:ascii="宋体" w:hAnsi="宋体" w:cs="宋体"/>
          <w:b/>
          <w:color w:val="auto"/>
          <w:spacing w:val="-6"/>
        </w:rPr>
        <w:t>第二条：服务时间</w:t>
      </w:r>
    </w:p>
    <w:p w14:paraId="443487EA">
      <w:pPr>
        <w:bidi w:val="0"/>
        <w:rPr>
          <w:rFonts w:hint="eastAsia"/>
          <w:color w:val="FF0000"/>
        </w:rPr>
      </w:pP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本合同项下全部服务</w:t>
      </w:r>
      <w:r>
        <w:rPr>
          <w:rFonts w:hint="eastAsia"/>
          <w:color w:val="auto"/>
        </w:rPr>
        <w:t>项目。</w:t>
      </w:r>
    </w:p>
    <w:p w14:paraId="5C069E0E">
      <w:pPr>
        <w:spacing w:line="360" w:lineRule="auto"/>
        <w:rPr>
          <w:rFonts w:hint="eastAsia" w:ascii="宋体" w:hAnsi="宋体" w:eastAsia="宋体" w:cs="宋体"/>
          <w:b/>
          <w:color w:val="auto"/>
          <w:spacing w:val="-6"/>
          <w:lang w:eastAsia="zh-CN"/>
        </w:rPr>
      </w:pPr>
      <w:r>
        <w:rPr>
          <w:rFonts w:hint="eastAsia" w:ascii="宋体" w:hAnsi="宋体" w:cs="宋体"/>
          <w:b/>
          <w:color w:val="auto"/>
          <w:spacing w:val="-6"/>
        </w:rPr>
        <w:t>第三条：付款方式</w:t>
      </w:r>
    </w:p>
    <w:p w14:paraId="44CFA1B2">
      <w:pPr>
        <w:numPr>
          <w:ilvl w:val="-1"/>
          <w:numId w:val="0"/>
        </w:numPr>
        <w:ind w:right="26" w:rightChars="11" w:firstLine="456" w:firstLineChars="200"/>
        <w:rPr>
          <w:rFonts w:hint="eastAsia" w:ascii="宋体" w:hAnsi="宋体" w:eastAsia="宋体" w:cs="宋体"/>
          <w:spacing w:val="-6"/>
          <w:szCs w:val="24"/>
        </w:rPr>
      </w:pPr>
      <w:r>
        <w:rPr>
          <w:rFonts w:hint="eastAsia" w:ascii="宋体" w:hAnsi="宋体" w:cs="宋体"/>
          <w:spacing w:val="-6"/>
          <w:szCs w:val="24"/>
          <w:lang w:val="en-US" w:eastAsia="zh-CN"/>
        </w:rPr>
        <w:t>1.</w:t>
      </w:r>
      <w:r>
        <w:rPr>
          <w:rFonts w:hint="eastAsia" w:ascii="宋体" w:hAnsi="宋体" w:eastAsia="宋体" w:cs="宋体"/>
          <w:spacing w:val="-6"/>
          <w:szCs w:val="24"/>
        </w:rPr>
        <w:t>合同生效以及具备实施条件后</w:t>
      </w:r>
      <w:r>
        <w:rPr>
          <w:rFonts w:hint="eastAsia" w:ascii="宋体" w:hAnsi="宋体" w:cs="宋体"/>
          <w:spacing w:val="-6"/>
          <w:szCs w:val="24"/>
          <w:lang w:eastAsia="zh-CN"/>
        </w:rPr>
        <w:t>，</w:t>
      </w:r>
      <w:r>
        <w:rPr>
          <w:rFonts w:hint="eastAsia" w:ascii="宋体" w:hAnsi="宋体" w:cs="宋体"/>
          <w:spacing w:val="-6"/>
          <w:szCs w:val="24"/>
          <w:lang w:val="en-US" w:eastAsia="zh-CN"/>
        </w:rPr>
        <w:t>乙方向甲方开具发票，</w:t>
      </w:r>
      <w:r>
        <w:rPr>
          <w:rFonts w:hint="eastAsia" w:ascii="宋体" w:hAnsi="宋体" w:eastAsia="宋体" w:cs="宋体"/>
          <w:spacing w:val="-6"/>
          <w:szCs w:val="24"/>
          <w:lang w:eastAsia="zh-CN"/>
        </w:rPr>
        <w:t>甲方</w:t>
      </w:r>
      <w:r>
        <w:rPr>
          <w:rFonts w:hint="eastAsia" w:ascii="宋体" w:hAnsi="宋体" w:cs="宋体"/>
          <w:spacing w:val="-6"/>
          <w:szCs w:val="24"/>
          <w:lang w:val="en-US" w:eastAsia="zh-CN"/>
        </w:rPr>
        <w:t>收到发票后</w:t>
      </w:r>
      <w:r>
        <w:rPr>
          <w:rFonts w:hint="eastAsia" w:ascii="宋体" w:hAnsi="宋体" w:eastAsia="宋体" w:cs="宋体"/>
          <w:spacing w:val="-6"/>
          <w:szCs w:val="24"/>
        </w:rPr>
        <w:t>7个工作日内，向</w:t>
      </w:r>
      <w:r>
        <w:rPr>
          <w:rFonts w:hint="eastAsia" w:ascii="宋体" w:hAnsi="宋体" w:eastAsia="宋体" w:cs="宋体"/>
          <w:spacing w:val="-6"/>
          <w:szCs w:val="24"/>
          <w:lang w:eastAsia="zh-CN"/>
        </w:rPr>
        <w:t>乙方</w:t>
      </w:r>
      <w:r>
        <w:rPr>
          <w:rFonts w:hint="eastAsia" w:ascii="宋体" w:hAnsi="宋体" w:eastAsia="宋体" w:cs="宋体"/>
          <w:spacing w:val="-6"/>
          <w:szCs w:val="24"/>
        </w:rPr>
        <w:t>支付合同总价的</w:t>
      </w:r>
      <w:r>
        <w:rPr>
          <w:rFonts w:hint="eastAsia" w:ascii="宋体" w:hAnsi="宋体" w:eastAsia="宋体" w:cs="宋体"/>
          <w:spacing w:val="-6"/>
          <w:szCs w:val="24"/>
          <w:lang w:val="en-US" w:eastAsia="zh-CN"/>
        </w:rPr>
        <w:t>5</w:t>
      </w:r>
      <w:r>
        <w:rPr>
          <w:rFonts w:hint="eastAsia" w:ascii="宋体" w:hAnsi="宋体" w:eastAsia="宋体" w:cs="宋体"/>
          <w:spacing w:val="-6"/>
          <w:szCs w:val="24"/>
        </w:rPr>
        <w:t>0%；项目履约完成，经</w:t>
      </w:r>
      <w:r>
        <w:rPr>
          <w:rFonts w:hint="eastAsia" w:ascii="宋体" w:hAnsi="宋体" w:eastAsia="宋体" w:cs="宋体"/>
          <w:spacing w:val="-6"/>
          <w:szCs w:val="24"/>
          <w:lang w:eastAsia="zh-CN"/>
        </w:rPr>
        <w:t>甲方</w:t>
      </w:r>
      <w:r>
        <w:rPr>
          <w:rFonts w:hint="eastAsia" w:ascii="宋体" w:hAnsi="宋体" w:eastAsia="宋体" w:cs="宋体"/>
          <w:spacing w:val="-6"/>
          <w:szCs w:val="24"/>
        </w:rPr>
        <w:t>验收合格后，收到发票后7个工作日内，</w:t>
      </w:r>
      <w:r>
        <w:rPr>
          <w:rFonts w:hint="eastAsia" w:ascii="宋体" w:hAnsi="宋体" w:eastAsia="宋体" w:cs="宋体"/>
          <w:spacing w:val="-6"/>
          <w:szCs w:val="24"/>
          <w:lang w:eastAsia="zh-CN"/>
        </w:rPr>
        <w:t>甲方</w:t>
      </w:r>
      <w:r>
        <w:rPr>
          <w:rFonts w:hint="eastAsia" w:ascii="宋体" w:hAnsi="宋体" w:eastAsia="宋体" w:cs="宋体"/>
          <w:spacing w:val="-6"/>
          <w:szCs w:val="24"/>
        </w:rPr>
        <w:t>向</w:t>
      </w:r>
      <w:r>
        <w:rPr>
          <w:rFonts w:hint="eastAsia" w:ascii="宋体" w:hAnsi="宋体" w:eastAsia="宋体" w:cs="宋体"/>
          <w:spacing w:val="-6"/>
          <w:szCs w:val="24"/>
          <w:lang w:eastAsia="zh-CN"/>
        </w:rPr>
        <w:t>乙方</w:t>
      </w:r>
      <w:r>
        <w:rPr>
          <w:rFonts w:hint="eastAsia" w:ascii="宋体" w:hAnsi="宋体" w:eastAsia="宋体" w:cs="宋体"/>
          <w:spacing w:val="-6"/>
          <w:szCs w:val="24"/>
        </w:rPr>
        <w:t>支付合同总价的</w:t>
      </w:r>
      <w:r>
        <w:rPr>
          <w:rFonts w:hint="eastAsia" w:ascii="宋体" w:hAnsi="宋体" w:eastAsia="宋体" w:cs="宋体"/>
          <w:spacing w:val="-6"/>
          <w:szCs w:val="24"/>
          <w:lang w:val="en-US" w:eastAsia="zh-CN"/>
        </w:rPr>
        <w:t>5</w:t>
      </w:r>
      <w:r>
        <w:rPr>
          <w:rFonts w:hint="eastAsia" w:ascii="宋体" w:hAnsi="宋体" w:eastAsia="宋体" w:cs="宋体"/>
          <w:spacing w:val="-6"/>
          <w:szCs w:val="24"/>
        </w:rPr>
        <w:t>0%。</w:t>
      </w:r>
    </w:p>
    <w:p w14:paraId="607105B1">
      <w:pPr>
        <w:numPr>
          <w:ilvl w:val="-1"/>
          <w:numId w:val="0"/>
        </w:numPr>
        <w:ind w:right="26" w:rightChars="11" w:firstLine="456" w:firstLineChars="200"/>
        <w:rPr>
          <w:rFonts w:hint="eastAsia" w:ascii="宋体" w:hAnsi="宋体" w:eastAsia="宋体" w:cs="宋体"/>
          <w:spacing w:val="-6"/>
          <w:szCs w:val="24"/>
          <w:lang w:eastAsia="zh-Hans"/>
        </w:rPr>
      </w:pPr>
      <w:r>
        <w:rPr>
          <w:rFonts w:hint="eastAsia" w:ascii="宋体" w:hAnsi="宋体" w:eastAsia="宋体" w:cs="宋体"/>
          <w:spacing w:val="-6"/>
          <w:szCs w:val="24"/>
        </w:rPr>
        <w:t>以上付款时间是指甲方完成向财政部门申报支付手续的时间，财政部门审查及实际支付可能造成的时间延误不视为甲方违约。</w:t>
      </w:r>
    </w:p>
    <w:p w14:paraId="176449BD">
      <w:pPr>
        <w:numPr>
          <w:ilvl w:val="-1"/>
          <w:numId w:val="0"/>
        </w:numPr>
        <w:ind w:right="26" w:rightChars="11" w:firstLine="456" w:firstLineChars="200"/>
        <w:rPr>
          <w:rFonts w:hint="eastAsia" w:ascii="宋体" w:hAnsi="宋体" w:cs="宋体"/>
          <w:spacing w:val="-6"/>
          <w:szCs w:val="24"/>
        </w:rPr>
      </w:pPr>
      <w:r>
        <w:rPr>
          <w:rFonts w:hint="eastAsia" w:ascii="宋体" w:hAnsi="宋体" w:cs="宋体"/>
          <w:spacing w:val="-6"/>
          <w:szCs w:val="24"/>
          <w:lang w:val="en-US" w:eastAsia="zh-CN"/>
        </w:rPr>
        <w:t>2.</w:t>
      </w:r>
      <w:r>
        <w:rPr>
          <w:rFonts w:hint="eastAsia" w:ascii="宋体" w:hAnsi="宋体" w:cs="宋体"/>
          <w:spacing w:val="-6"/>
          <w:szCs w:val="24"/>
        </w:rPr>
        <w:t>乙方确认收款账户信息为：户名：         ；账号：        ；开户行：        。</w:t>
      </w:r>
    </w:p>
    <w:p w14:paraId="6BA7B66E">
      <w:pPr>
        <w:ind w:right="26" w:rightChars="11" w:firstLine="456" w:firstLineChars="200"/>
        <w:rPr>
          <w:rFonts w:hint="eastAsia" w:ascii="宋体" w:hAnsi="宋体" w:cs="宋体"/>
          <w:spacing w:val="-6"/>
        </w:rPr>
      </w:pPr>
      <w:r>
        <w:rPr>
          <w:rFonts w:hint="eastAsia" w:ascii="宋体" w:hAnsi="宋体" w:cs="宋体"/>
          <w:spacing w:val="-6"/>
          <w:lang w:val="en-US" w:eastAsia="zh-CN"/>
        </w:rPr>
        <w:t>3.</w:t>
      </w:r>
      <w:r>
        <w:rPr>
          <w:rFonts w:hint="eastAsia" w:ascii="宋体" w:hAnsi="宋体" w:cs="宋体"/>
          <w:spacing w:val="-6"/>
        </w:rPr>
        <w:t>甲方支付每笔款项前，乙方均应按照本条第1款约定向甲方开具真实、等额且税率为【】%的增值税专用发票，乙方逾期提供导致甲方未能按期付款的不视为甲方违约。</w:t>
      </w:r>
    </w:p>
    <w:p w14:paraId="3E69C9A2">
      <w:pPr>
        <w:spacing w:line="360" w:lineRule="auto"/>
        <w:rPr>
          <w:rFonts w:hint="default" w:ascii="宋体" w:hAnsi="宋体" w:eastAsia="宋体" w:cs="宋体"/>
          <w:b/>
          <w:color w:val="auto"/>
          <w:spacing w:val="-6"/>
          <w:lang w:val="en-US" w:eastAsia="zh-CN"/>
        </w:rPr>
      </w:pPr>
      <w:r>
        <w:rPr>
          <w:rFonts w:hint="eastAsia" w:ascii="宋体" w:hAnsi="宋体" w:cs="宋体"/>
          <w:b/>
          <w:color w:val="auto"/>
          <w:spacing w:val="-6"/>
        </w:rPr>
        <w:t>第四条：服务内容</w:t>
      </w:r>
      <w:r>
        <w:rPr>
          <w:rFonts w:hint="eastAsia" w:ascii="宋体" w:hAnsi="宋体" w:cs="宋体"/>
          <w:b/>
          <w:color w:val="auto"/>
          <w:spacing w:val="-6"/>
          <w:lang w:val="en-US" w:eastAsia="zh-CN"/>
        </w:rPr>
        <w:t>及要求</w:t>
      </w:r>
    </w:p>
    <w:p w14:paraId="7D9B9936">
      <w:pPr>
        <w:tabs>
          <w:tab w:val="left" w:pos="0"/>
        </w:tabs>
        <w:spacing w:line="360" w:lineRule="auto"/>
        <w:ind w:firstLine="480"/>
        <w:rPr>
          <w:rFonts w:hint="eastAsia" w:ascii="宋体" w:hAnsi="宋体" w:eastAsia="宋体" w:cs="Helvetica"/>
          <w:b/>
          <w:bCs/>
          <w:color w:val="auto"/>
          <w:kern w:val="0"/>
          <w:sz w:val="24"/>
          <w:lang w:val="en-US" w:eastAsia="zh-CN"/>
        </w:rPr>
      </w:pPr>
      <w:r>
        <w:rPr>
          <w:rFonts w:hint="eastAsia" w:ascii="宋体" w:hAnsi="宋体" w:cs="Helvetica"/>
          <w:b/>
          <w:bCs/>
          <w:color w:val="auto"/>
          <w:kern w:val="0"/>
          <w:sz w:val="24"/>
          <w:lang w:val="en-US" w:eastAsia="zh-CN"/>
        </w:rPr>
        <w:t>1.</w:t>
      </w:r>
      <w:r>
        <w:rPr>
          <w:rFonts w:hint="eastAsia" w:ascii="宋体" w:hAnsi="宋体" w:eastAsia="宋体" w:cs="Helvetica"/>
          <w:b/>
          <w:bCs/>
          <w:color w:val="auto"/>
          <w:kern w:val="0"/>
          <w:sz w:val="24"/>
          <w:lang w:eastAsia="zh"/>
        </w:rPr>
        <w:t>配套</w:t>
      </w:r>
      <w:r>
        <w:rPr>
          <w:rFonts w:hint="eastAsia" w:ascii="宋体" w:hAnsi="宋体" w:eastAsia="宋体" w:cs="Helvetica"/>
          <w:b/>
          <w:bCs/>
          <w:color w:val="auto"/>
          <w:kern w:val="0"/>
          <w:sz w:val="24"/>
          <w:lang w:val="en-US" w:eastAsia="zh-CN"/>
        </w:rPr>
        <w:t>8场活动宣传投放。</w:t>
      </w:r>
    </w:p>
    <w:p w14:paraId="3C299D3E">
      <w:pPr>
        <w:tabs>
          <w:tab w:val="left" w:pos="0"/>
        </w:tabs>
        <w:spacing w:line="360" w:lineRule="auto"/>
        <w:ind w:firstLine="480"/>
        <w:rPr>
          <w:rFonts w:hint="eastAsia" w:ascii="宋体" w:hAnsi="宋体" w:eastAsia="宋体" w:cs="Helvetica"/>
          <w:color w:val="auto"/>
          <w:kern w:val="0"/>
          <w:sz w:val="24"/>
          <w:lang w:val="en-US" w:eastAsia="zh"/>
        </w:rPr>
      </w:pPr>
      <w:r>
        <w:rPr>
          <w:rFonts w:hint="eastAsia" w:ascii="宋体" w:hAnsi="宋体" w:cs="Helvetica"/>
          <w:b/>
          <w:bCs/>
          <w:color w:val="auto"/>
          <w:kern w:val="0"/>
          <w:sz w:val="24"/>
          <w:lang w:val="en-US" w:eastAsia="zh-CN"/>
        </w:rPr>
        <w:t>（1）</w:t>
      </w:r>
      <w:r>
        <w:rPr>
          <w:rFonts w:hint="eastAsia" w:ascii="宋体" w:hAnsi="宋体" w:eastAsia="宋体" w:cs="Helvetica"/>
          <w:b/>
          <w:bCs/>
          <w:color w:val="auto"/>
          <w:kern w:val="0"/>
          <w:sz w:val="24"/>
          <w:lang w:val="en-US" w:eastAsia="zh-CN"/>
        </w:rPr>
        <w:t>配套</w:t>
      </w:r>
      <w:r>
        <w:rPr>
          <w:rFonts w:hint="eastAsia" w:ascii="宋体" w:hAnsi="宋体" w:eastAsia="宋体" w:cs="Helvetica"/>
          <w:b/>
          <w:bCs/>
          <w:color w:val="auto"/>
          <w:kern w:val="0"/>
          <w:sz w:val="24"/>
          <w:lang w:val="en-US" w:eastAsia="zh"/>
        </w:rPr>
        <w:t>营销促销及公益活动新媒体宣传策划并执行不少于</w:t>
      </w:r>
      <w:r>
        <w:rPr>
          <w:rFonts w:hint="eastAsia" w:ascii="宋体" w:hAnsi="宋体" w:eastAsia="宋体" w:cs="Helvetica"/>
          <w:b/>
          <w:bCs/>
          <w:color w:val="auto"/>
          <w:kern w:val="0"/>
          <w:sz w:val="24"/>
          <w:lang w:val="en-US" w:eastAsia="zh-CN"/>
        </w:rPr>
        <w:t>8</w:t>
      </w:r>
      <w:r>
        <w:rPr>
          <w:rFonts w:hint="eastAsia" w:ascii="宋体" w:hAnsi="宋体" w:eastAsia="宋体" w:cs="Helvetica"/>
          <w:b/>
          <w:bCs/>
          <w:color w:val="auto"/>
          <w:kern w:val="0"/>
          <w:sz w:val="24"/>
          <w:lang w:val="en-US" w:eastAsia="zh"/>
        </w:rPr>
        <w:t>次</w:t>
      </w:r>
      <w:r>
        <w:rPr>
          <w:rFonts w:hint="eastAsia" w:ascii="宋体" w:hAnsi="宋体" w:eastAsia="宋体" w:cs="Helvetica"/>
          <w:b/>
          <w:bCs/>
          <w:color w:val="auto"/>
          <w:kern w:val="0"/>
          <w:sz w:val="24"/>
          <w:lang w:val="en-US" w:eastAsia="zh-CN"/>
        </w:rPr>
        <w:t>。</w:t>
      </w:r>
      <w:r>
        <w:rPr>
          <w:rFonts w:hint="eastAsia" w:ascii="宋体" w:hAnsi="宋体" w:eastAsia="宋体" w:cs="Helvetica"/>
          <w:color w:val="auto"/>
          <w:kern w:val="0"/>
          <w:sz w:val="24"/>
          <w:lang w:val="en-US" w:eastAsia="zh-CN"/>
        </w:rPr>
        <w:t>包含但不限于</w:t>
      </w:r>
      <w:r>
        <w:rPr>
          <w:rFonts w:hint="eastAsia" w:ascii="宋体" w:hAnsi="宋体" w:eastAsia="宋体" w:cs="Helvetica"/>
          <w:color w:val="auto"/>
          <w:kern w:val="0"/>
          <w:sz w:val="24"/>
          <w:lang w:val="en-US" w:eastAsia="zh"/>
        </w:rPr>
        <w:t>针对电脑型彩票游戏所开展的营销促销活动</w:t>
      </w:r>
      <w:r>
        <w:rPr>
          <w:rFonts w:hint="eastAsia" w:ascii="宋体" w:hAnsi="宋体" w:eastAsia="宋体" w:cs="Helvetica"/>
          <w:color w:val="auto"/>
          <w:kern w:val="0"/>
          <w:sz w:val="24"/>
          <w:lang w:val="en-US" w:eastAsia="zh-CN"/>
        </w:rPr>
        <w:t>（3D游戏促销及派奖共2场活动，暂定）</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eastAsia="zh"/>
        </w:rPr>
        <w:t>重要公益活动</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如福彩“爱心驿站”志愿者服务活动、福彩走进公益金资助项目示范性活动、福彩公益跑活动等，暂定），地方票推广（台州和合彩票发行）</w:t>
      </w:r>
      <w:r>
        <w:rPr>
          <w:rFonts w:hint="eastAsia" w:ascii="宋体" w:hAnsi="宋体" w:eastAsia="宋体" w:cs="Helvetica"/>
          <w:color w:val="auto"/>
          <w:kern w:val="0"/>
          <w:sz w:val="24"/>
          <w:lang w:val="en-US" w:eastAsia="zh"/>
        </w:rPr>
        <w:t>，</w:t>
      </w:r>
      <w:r>
        <w:rPr>
          <w:rFonts w:hint="eastAsia" w:ascii="宋体" w:hAnsi="宋体" w:eastAsia="宋体" w:cs="Helvetica"/>
          <w:color w:val="auto"/>
          <w:kern w:val="0"/>
          <w:sz w:val="24"/>
          <w:lang w:val="en-US" w:eastAsia="zh-CN"/>
        </w:rPr>
        <w:t>及其他重要活动。</w:t>
      </w:r>
      <w:r>
        <w:rPr>
          <w:rFonts w:hint="eastAsia" w:ascii="宋体" w:hAnsi="宋体" w:eastAsia="宋体" w:cs="Helvetica"/>
          <w:color w:val="auto"/>
          <w:kern w:val="0"/>
          <w:sz w:val="24"/>
          <w:lang w:val="en-US" w:eastAsia="zh"/>
        </w:rPr>
        <w:t>做好系列主题新媒体宣传策划方案</w:t>
      </w:r>
      <w:r>
        <w:rPr>
          <w:rFonts w:hint="eastAsia" w:ascii="宋体" w:hAnsi="宋体" w:eastAsia="宋体" w:cs="Helvetica"/>
          <w:color w:val="auto"/>
          <w:kern w:val="0"/>
          <w:sz w:val="24"/>
          <w:lang w:val="en-US" w:eastAsia="zh-CN"/>
        </w:rPr>
        <w:t>、</w:t>
      </w:r>
      <w:r>
        <w:rPr>
          <w:rFonts w:hint="eastAsia" w:ascii="宋体" w:hAnsi="宋体" w:eastAsia="宋体" w:cs="Helvetica"/>
          <w:color w:val="auto"/>
          <w:kern w:val="0"/>
          <w:sz w:val="24"/>
          <w:lang w:val="en-US" w:eastAsia="zh"/>
        </w:rPr>
        <w:t>宣传素材设计制作并执行。</w:t>
      </w:r>
    </w:p>
    <w:p w14:paraId="644D32FC">
      <w:pPr>
        <w:tabs>
          <w:tab w:val="left" w:pos="0"/>
        </w:tabs>
        <w:spacing w:line="360" w:lineRule="auto"/>
        <w:ind w:firstLine="480"/>
        <w:rPr>
          <w:rFonts w:hint="default" w:ascii="宋体" w:hAnsi="宋体" w:eastAsia="宋体" w:cs="Helvetica"/>
          <w:color w:val="auto"/>
          <w:kern w:val="0"/>
          <w:sz w:val="24"/>
          <w:lang w:val="en-US" w:eastAsia="zh-CN"/>
        </w:rPr>
      </w:pPr>
      <w:r>
        <w:rPr>
          <w:rFonts w:hint="eastAsia" w:ascii="宋体" w:hAnsi="宋体" w:cs="Helvetica"/>
          <w:b/>
          <w:bCs/>
          <w:color w:val="auto"/>
          <w:kern w:val="0"/>
          <w:sz w:val="24"/>
          <w:lang w:val="en-US" w:eastAsia="zh-CN"/>
        </w:rPr>
        <w:t>（2）</w:t>
      </w:r>
      <w:r>
        <w:rPr>
          <w:rFonts w:hint="default" w:ascii="宋体" w:hAnsi="宋体" w:eastAsia="宋体" w:cs="Helvetica"/>
          <w:b/>
          <w:bCs/>
          <w:color w:val="auto"/>
          <w:kern w:val="0"/>
          <w:sz w:val="24"/>
          <w:lang w:eastAsia="zh-CN"/>
        </w:rPr>
        <w:t>营销宣传方案及素材创作。</w:t>
      </w:r>
      <w:r>
        <w:rPr>
          <w:rFonts w:hint="eastAsia" w:ascii="宋体" w:hAnsi="宋体" w:eastAsia="宋体" w:cs="Helvetica"/>
          <w:color w:val="auto"/>
          <w:kern w:val="0"/>
          <w:sz w:val="24"/>
          <w:lang w:val="en-US" w:eastAsia="zh-CN"/>
        </w:rPr>
        <w:t>制作</w:t>
      </w:r>
      <w:r>
        <w:rPr>
          <w:rFonts w:hint="eastAsia" w:ascii="宋体" w:hAnsi="宋体" w:eastAsia="宋体" w:cs="Helvetica"/>
          <w:color w:val="auto"/>
          <w:kern w:val="0"/>
          <w:sz w:val="24"/>
          <w:lang w:eastAsia="zh"/>
        </w:rPr>
        <w:t>完整营销宣传策划方案和执行方案，设计制作系列视听素材（包括但不限于海报、短视频、H5、主题广告语、宣传通稿软文</w:t>
      </w:r>
      <w:r>
        <w:rPr>
          <w:rFonts w:hint="eastAsia" w:ascii="宋体" w:hAnsi="宋体" w:eastAsia="宋体" w:cs="Helvetica"/>
          <w:color w:val="auto"/>
          <w:kern w:val="0"/>
          <w:sz w:val="24"/>
          <w:lang w:val="en-US" w:eastAsia="zh-CN"/>
        </w:rPr>
        <w:t>等</w:t>
      </w:r>
      <w:r>
        <w:rPr>
          <w:rFonts w:hint="eastAsia" w:ascii="宋体" w:hAnsi="宋体" w:eastAsia="宋体" w:cs="Helvetica"/>
          <w:color w:val="auto"/>
          <w:kern w:val="0"/>
          <w:sz w:val="24"/>
          <w:lang w:eastAsia="zh"/>
        </w:rPr>
        <w:t>），</w:t>
      </w:r>
      <w:r>
        <w:rPr>
          <w:rFonts w:hint="eastAsia" w:ascii="宋体" w:hAnsi="宋体" w:eastAsia="宋体" w:cs="Helvetica"/>
          <w:color w:val="auto"/>
          <w:kern w:val="0"/>
          <w:sz w:val="24"/>
          <w:lang w:val="en-US" w:eastAsia="zh"/>
        </w:rPr>
        <w:t>要求策划方案主题鲜明、富有创意，从实际出发，迎合当下受众群体</w:t>
      </w:r>
      <w:r>
        <w:rPr>
          <w:rFonts w:hint="eastAsia" w:ascii="宋体" w:hAnsi="宋体" w:eastAsia="宋体" w:cs="Helvetica"/>
          <w:color w:val="auto"/>
          <w:kern w:val="0"/>
          <w:sz w:val="24"/>
          <w:lang w:eastAsia="zh"/>
        </w:rPr>
        <w:t>习惯，</w:t>
      </w:r>
      <w:r>
        <w:rPr>
          <w:rFonts w:hint="default" w:ascii="宋体" w:hAnsi="宋体" w:eastAsia="宋体" w:cs="Helvetica"/>
          <w:color w:val="auto"/>
          <w:kern w:val="0"/>
          <w:sz w:val="24"/>
          <w:lang w:eastAsia="zh"/>
        </w:rPr>
        <w:t>满足</w:t>
      </w:r>
      <w:r>
        <w:rPr>
          <w:rFonts w:hint="eastAsia" w:ascii="宋体" w:hAnsi="宋体" w:eastAsia="宋体" w:cs="Helvetica"/>
          <w:color w:val="auto"/>
          <w:kern w:val="0"/>
          <w:sz w:val="24"/>
          <w:lang w:eastAsia="zh"/>
        </w:rPr>
        <w:t>新媒体传播要求，打造爆款广告效果。</w:t>
      </w:r>
      <w:r>
        <w:rPr>
          <w:rFonts w:hint="eastAsia" w:ascii="宋体" w:hAnsi="宋体" w:eastAsia="宋体" w:cs="Helvetica"/>
          <w:color w:val="auto"/>
          <w:kern w:val="0"/>
          <w:sz w:val="24"/>
          <w:lang w:val="en-US" w:eastAsia="zh-CN"/>
        </w:rPr>
        <w:t>每次活动</w:t>
      </w:r>
      <w:r>
        <w:rPr>
          <w:rFonts w:hint="default" w:ascii="宋体" w:hAnsi="宋体" w:eastAsia="宋体" w:cs="Helvetica"/>
          <w:color w:val="auto"/>
          <w:kern w:val="0"/>
          <w:sz w:val="24"/>
          <w:lang w:eastAsia="zh-CN"/>
        </w:rPr>
        <w:t>配备</w:t>
      </w:r>
      <w:r>
        <w:rPr>
          <w:rFonts w:hint="eastAsia" w:ascii="宋体" w:hAnsi="宋体" w:eastAsia="宋体" w:cs="Helvetica"/>
          <w:color w:val="auto"/>
          <w:kern w:val="0"/>
          <w:sz w:val="24"/>
          <w:lang w:eastAsia="zh"/>
        </w:rPr>
        <w:t>系列海报不少于</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
        </w:rPr>
        <w:t>张，短视频和H5均不少于</w:t>
      </w:r>
      <w:r>
        <w:rPr>
          <w:rFonts w:hint="eastAsia" w:ascii="宋体" w:hAnsi="宋体" w:eastAsia="宋体" w:cs="Helvetica"/>
          <w:color w:val="auto"/>
          <w:kern w:val="0"/>
          <w:sz w:val="24"/>
          <w:lang w:val="en-US" w:eastAsia="zh-CN"/>
        </w:rPr>
        <w:t>1</w:t>
      </w:r>
      <w:r>
        <w:rPr>
          <w:rFonts w:hint="eastAsia" w:ascii="宋体" w:hAnsi="宋体" w:eastAsia="宋体" w:cs="Helvetica"/>
          <w:color w:val="auto"/>
          <w:kern w:val="0"/>
          <w:sz w:val="24"/>
          <w:lang w:eastAsia="zh"/>
        </w:rPr>
        <w:t>个，主题广告语</w:t>
      </w:r>
      <w:r>
        <w:rPr>
          <w:rFonts w:hint="eastAsia" w:ascii="宋体" w:hAnsi="宋体" w:eastAsia="宋体" w:cs="Helvetica"/>
          <w:color w:val="auto"/>
          <w:kern w:val="0"/>
          <w:sz w:val="24"/>
          <w:lang w:val="en-US" w:eastAsia="zh-CN"/>
        </w:rPr>
        <w:t>不少于1条</w:t>
      </w:r>
      <w:r>
        <w:rPr>
          <w:rFonts w:hint="eastAsia" w:ascii="宋体" w:hAnsi="宋体" w:eastAsia="宋体" w:cs="Helvetica"/>
          <w:color w:val="auto"/>
          <w:kern w:val="0"/>
          <w:sz w:val="24"/>
          <w:lang w:eastAsia="zh"/>
        </w:rPr>
        <w:t>，宣传软文不少于</w:t>
      </w:r>
      <w:r>
        <w:rPr>
          <w:rFonts w:hint="eastAsia" w:ascii="宋体" w:hAnsi="宋体" w:eastAsia="宋体" w:cs="Helvetica"/>
          <w:color w:val="auto"/>
          <w:kern w:val="0"/>
          <w:sz w:val="24"/>
          <w:lang w:val="en-US" w:eastAsia="zh-CN"/>
        </w:rPr>
        <w:t>5</w:t>
      </w:r>
      <w:r>
        <w:rPr>
          <w:rFonts w:hint="eastAsia" w:ascii="宋体" w:hAnsi="宋体" w:eastAsia="宋体" w:cs="Helvetica"/>
          <w:color w:val="auto"/>
          <w:kern w:val="0"/>
          <w:sz w:val="24"/>
          <w:lang w:eastAsia="zh"/>
        </w:rPr>
        <w:t>篇</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eastAsia="zh"/>
        </w:rPr>
        <w:t>面向全省范围在抖音、微信朋友圈、快手、小红书等平台进行人群精准投放</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eastAsia="zh"/>
        </w:rPr>
        <w:t>整体曝光量不少于</w:t>
      </w:r>
      <w:r>
        <w:rPr>
          <w:rFonts w:hint="eastAsia" w:ascii="宋体" w:hAnsi="宋体" w:eastAsia="宋体" w:cs="Helvetica"/>
          <w:color w:val="auto"/>
          <w:kern w:val="0"/>
          <w:sz w:val="24"/>
          <w:lang w:val="en-US" w:eastAsia="zh-CN"/>
        </w:rPr>
        <w:t>1亿次，其中抖音不少于4000万次，微信朋友圈、快手、小红书各不少于2000万次。</w:t>
      </w:r>
    </w:p>
    <w:p w14:paraId="09A00F4A">
      <w:pPr>
        <w:pStyle w:val="21"/>
        <w:tabs>
          <w:tab w:val="left" w:pos="0"/>
        </w:tabs>
        <w:spacing w:line="360" w:lineRule="auto"/>
        <w:rPr>
          <w:rFonts w:hint="eastAsia" w:ascii="宋体" w:hAnsi="宋体" w:eastAsia="宋体" w:cs="Helvetica"/>
          <w:color w:val="auto"/>
          <w:kern w:val="0"/>
          <w:sz w:val="24"/>
          <w:lang w:eastAsia="zh"/>
        </w:rPr>
      </w:pPr>
      <w:r>
        <w:rPr>
          <w:rFonts w:hint="eastAsia" w:ascii="宋体" w:hAnsi="宋体" w:cs="Helvetica"/>
          <w:b/>
          <w:bCs/>
          <w:color w:val="auto"/>
          <w:kern w:val="0"/>
          <w:sz w:val="24"/>
          <w:lang w:val="en-US" w:eastAsia="zh-CN"/>
        </w:rPr>
        <w:t>（3）</w:t>
      </w:r>
      <w:r>
        <w:rPr>
          <w:rFonts w:hint="default" w:ascii="宋体" w:hAnsi="宋体" w:eastAsia="宋体" w:cs="Helvetica"/>
          <w:b/>
          <w:bCs/>
          <w:color w:val="auto"/>
          <w:kern w:val="0"/>
          <w:sz w:val="24"/>
          <w:lang w:eastAsia="zh-CN"/>
        </w:rPr>
        <w:t>广告投放数据监测</w:t>
      </w:r>
      <w:r>
        <w:rPr>
          <w:rFonts w:hint="eastAsia" w:ascii="宋体" w:hAnsi="宋体" w:eastAsia="宋体" w:cs="Helvetica"/>
          <w:b/>
          <w:bCs/>
          <w:color w:val="auto"/>
          <w:kern w:val="0"/>
          <w:sz w:val="24"/>
          <w:lang w:val="en-US" w:eastAsia="zh-CN"/>
        </w:rPr>
        <w:t>与分析。</w:t>
      </w:r>
      <w:r>
        <w:rPr>
          <w:rFonts w:hint="eastAsia" w:ascii="宋体" w:hAnsi="宋体" w:eastAsia="宋体" w:cs="Helvetica"/>
          <w:color w:val="auto"/>
          <w:kern w:val="0"/>
          <w:sz w:val="24"/>
          <w:lang w:eastAsia="zh"/>
        </w:rPr>
        <w:t>对每次新媒体端广告投放工作进行数据监测，由</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lang w:eastAsia="zh-CN"/>
        </w:rPr>
        <w:t>负责组织</w:t>
      </w:r>
      <w:r>
        <w:rPr>
          <w:rFonts w:hint="eastAsia" w:ascii="宋体" w:hAnsi="宋体" w:eastAsia="宋体" w:cs="Helvetica"/>
          <w:color w:val="auto"/>
          <w:kern w:val="0"/>
          <w:sz w:val="24"/>
          <w:lang w:eastAsia="zh"/>
        </w:rPr>
        <w:t>第三方专业组织或权威机构</w:t>
      </w:r>
      <w:r>
        <w:rPr>
          <w:rFonts w:hint="eastAsia"/>
          <w:color w:val="auto"/>
          <w:lang w:eastAsia="zh-CN"/>
        </w:rPr>
        <w:t>（</w:t>
      </w:r>
      <w:r>
        <w:rPr>
          <w:rFonts w:hint="eastAsia" w:ascii="宋体" w:hAnsi="宋体" w:eastAsia="宋体" w:cs="Helvetica"/>
          <w:color w:val="auto"/>
          <w:kern w:val="0"/>
          <w:sz w:val="24"/>
          <w:lang w:eastAsia="zh"/>
        </w:rPr>
        <w:t>第三方专业组织或权威机构</w:t>
      </w:r>
      <w:r>
        <w:rPr>
          <w:rFonts w:hint="eastAsia" w:ascii="宋体" w:hAnsi="宋体" w:cs="Helvetica"/>
          <w:color w:val="auto"/>
          <w:kern w:val="0"/>
          <w:sz w:val="24"/>
          <w:lang w:val="en-US" w:eastAsia="zh-CN"/>
        </w:rPr>
        <w:t>的选择</w:t>
      </w:r>
      <w:r>
        <w:rPr>
          <w:rFonts w:hint="eastAsia"/>
          <w:color w:val="auto"/>
          <w:lang w:val="en-US" w:eastAsia="zh-CN"/>
        </w:rPr>
        <w:t>需经甲方认可</w:t>
      </w:r>
      <w:r>
        <w:rPr>
          <w:rFonts w:hint="eastAsia"/>
          <w:color w:val="auto"/>
          <w:lang w:eastAsia="zh-CN"/>
        </w:rPr>
        <w:t>）</w:t>
      </w:r>
      <w:r>
        <w:rPr>
          <w:rFonts w:hint="eastAsia" w:ascii="宋体" w:hAnsi="宋体" w:eastAsia="宋体" w:cs="Helvetica"/>
          <w:color w:val="auto"/>
          <w:kern w:val="0"/>
          <w:sz w:val="24"/>
          <w:lang w:eastAsia="zh"/>
        </w:rPr>
        <w:t>出具监测报告，并由</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lang w:eastAsia="zh"/>
        </w:rPr>
        <w:t>根据监测报告形成广告投放工作分析报告</w:t>
      </w:r>
      <w:r>
        <w:rPr>
          <w:rFonts w:hint="eastAsia" w:ascii="宋体" w:hAnsi="宋体" w:cs="Helvetica"/>
          <w:color w:val="auto"/>
          <w:kern w:val="0"/>
          <w:sz w:val="24"/>
          <w:lang w:eastAsia="zh-CN"/>
        </w:rPr>
        <w:t>，每场活动后的</w:t>
      </w:r>
      <w:r>
        <w:rPr>
          <w:rFonts w:hint="eastAsia" w:ascii="宋体" w:hAnsi="宋体" w:eastAsia="宋体" w:cs="Helvetica"/>
          <w:color w:val="auto"/>
          <w:kern w:val="0"/>
          <w:sz w:val="24"/>
          <w:lang w:eastAsia="zh"/>
        </w:rPr>
        <w:t>广告投放工作分析报告</w:t>
      </w:r>
      <w:r>
        <w:rPr>
          <w:rFonts w:hint="eastAsia" w:ascii="宋体" w:hAnsi="宋体" w:cs="Helvetica"/>
          <w:color w:val="auto"/>
          <w:kern w:val="0"/>
          <w:sz w:val="24"/>
          <w:lang w:eastAsia="zh-CN"/>
        </w:rPr>
        <w:t>需在10个工作日内提交</w:t>
      </w:r>
      <w:r>
        <w:rPr>
          <w:rFonts w:hint="eastAsia" w:ascii="宋体" w:hAnsi="宋体" w:cs="Helvetica"/>
          <w:color w:val="auto"/>
          <w:kern w:val="0"/>
          <w:sz w:val="24"/>
          <w:lang w:val="en-US" w:eastAsia="zh-CN"/>
        </w:rPr>
        <w:t>甲方</w:t>
      </w:r>
      <w:r>
        <w:rPr>
          <w:rFonts w:hint="eastAsia" w:ascii="宋体" w:hAnsi="宋体" w:cs="Helvetica"/>
          <w:color w:val="auto"/>
          <w:kern w:val="0"/>
          <w:sz w:val="24"/>
          <w:lang w:eastAsia="zh-CN"/>
        </w:rPr>
        <w:t>审核</w:t>
      </w:r>
      <w:r>
        <w:rPr>
          <w:rFonts w:hint="eastAsia" w:ascii="宋体" w:hAnsi="宋体" w:eastAsia="宋体" w:cs="Helvetica"/>
          <w:color w:val="auto"/>
          <w:kern w:val="0"/>
          <w:sz w:val="24"/>
          <w:lang w:eastAsia="zh"/>
        </w:rPr>
        <w:t>。</w:t>
      </w:r>
    </w:p>
    <w:p w14:paraId="108777CA">
      <w:pPr>
        <w:tabs>
          <w:tab w:val="left" w:pos="0"/>
        </w:tabs>
        <w:spacing w:line="360" w:lineRule="auto"/>
        <w:ind w:firstLine="480"/>
        <w:rPr>
          <w:rFonts w:hint="eastAsia" w:ascii="宋体" w:hAnsi="宋体" w:eastAsia="宋体" w:cs="Helvetica"/>
          <w:b/>
          <w:bCs/>
          <w:color w:val="auto"/>
          <w:kern w:val="0"/>
          <w:sz w:val="24"/>
          <w:lang w:val="en-US" w:eastAsia="zh-CN"/>
        </w:rPr>
      </w:pPr>
      <w:r>
        <w:rPr>
          <w:rFonts w:hint="eastAsia" w:ascii="宋体" w:hAnsi="宋体" w:cs="Helvetica"/>
          <w:b/>
          <w:bCs/>
          <w:color w:val="auto"/>
          <w:kern w:val="0"/>
          <w:sz w:val="24"/>
          <w:lang w:val="en-US" w:eastAsia="zh-CN"/>
        </w:rPr>
        <w:t>2.</w:t>
      </w:r>
      <w:r>
        <w:rPr>
          <w:rFonts w:hint="eastAsia" w:ascii="宋体" w:hAnsi="宋体" w:eastAsia="宋体" w:cs="Helvetica"/>
          <w:b/>
          <w:bCs/>
          <w:color w:val="auto"/>
          <w:kern w:val="0"/>
          <w:sz w:val="24"/>
          <w:lang w:val="en-US" w:eastAsia="zh-CN"/>
        </w:rPr>
        <w:t>开展线下宣传培训2场</w:t>
      </w:r>
    </w:p>
    <w:p w14:paraId="555F5BD6">
      <w:pPr>
        <w:tabs>
          <w:tab w:val="left" w:pos="0"/>
        </w:tabs>
        <w:spacing w:line="360" w:lineRule="auto"/>
        <w:ind w:firstLine="480"/>
        <w:rPr>
          <w:rFonts w:hint="eastAsia" w:ascii="宋体" w:hAnsi="宋体" w:eastAsia="宋体" w:cs="Helvetica"/>
          <w:color w:val="auto"/>
          <w:kern w:val="0"/>
          <w:sz w:val="24"/>
          <w:lang w:val="en-US" w:eastAsia="zh-CN"/>
        </w:rPr>
      </w:pPr>
      <w:r>
        <w:rPr>
          <w:rFonts w:hint="eastAsia" w:ascii="宋体" w:hAnsi="宋体" w:eastAsia="宋体" w:cs="Helvetica"/>
          <w:color w:val="auto"/>
          <w:kern w:val="0"/>
          <w:sz w:val="24"/>
          <w:lang w:val="en-US" w:eastAsia="zh-CN"/>
        </w:rPr>
        <w:t>项目开展期间，不定期组织2场全省福彩系统宣传工作人员培训会</w:t>
      </w:r>
      <w:r>
        <w:rPr>
          <w:rFonts w:hint="default" w:ascii="宋体" w:hAnsi="宋体" w:eastAsia="宋体" w:cs="Helvetica"/>
          <w:color w:val="auto"/>
          <w:kern w:val="0"/>
          <w:sz w:val="24"/>
          <w:lang w:eastAsia="zh-CN"/>
        </w:rPr>
        <w:t>（经验总结交流、新媒体案例分享等）</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单场</w:t>
      </w:r>
      <w:r>
        <w:rPr>
          <w:rFonts w:hint="default" w:ascii="宋体" w:hAnsi="宋体" w:eastAsia="宋体" w:cs="Helvetica"/>
          <w:color w:val="auto"/>
          <w:kern w:val="0"/>
          <w:sz w:val="24"/>
          <w:lang w:eastAsia="zh-CN"/>
        </w:rPr>
        <w:t>培训</w:t>
      </w:r>
      <w:r>
        <w:rPr>
          <w:rFonts w:hint="default" w:ascii="宋体" w:hAnsi="宋体" w:eastAsia="宋体" w:cs="Helvetica"/>
          <w:color w:val="auto"/>
          <w:kern w:val="0"/>
          <w:sz w:val="24"/>
          <w:lang w:val="en-US" w:eastAsia="zh-CN"/>
        </w:rPr>
        <w:t>不得少于</w:t>
      </w:r>
      <w:r>
        <w:rPr>
          <w:rFonts w:hint="eastAsia" w:ascii="宋体" w:hAnsi="宋体" w:eastAsia="宋体" w:cs="Helvetica"/>
          <w:color w:val="auto"/>
          <w:kern w:val="0"/>
          <w:sz w:val="24"/>
          <w:lang w:val="en-US" w:eastAsia="zh-CN"/>
        </w:rPr>
        <w:t>3</w:t>
      </w:r>
      <w:r>
        <w:rPr>
          <w:rFonts w:hint="default" w:ascii="宋体" w:hAnsi="宋体" w:eastAsia="宋体" w:cs="Helvetica"/>
          <w:color w:val="auto"/>
          <w:kern w:val="0"/>
          <w:sz w:val="24"/>
          <w:lang w:val="en-US" w:eastAsia="zh-CN"/>
        </w:rPr>
        <w:t>小时</w:t>
      </w:r>
      <w:r>
        <w:rPr>
          <w:rFonts w:hint="eastAsia" w:ascii="宋体" w:hAnsi="宋体" w:eastAsia="宋体" w:cs="Helvetica"/>
          <w:color w:val="auto"/>
          <w:kern w:val="0"/>
          <w:sz w:val="24"/>
          <w:lang w:val="en-US" w:eastAsia="zh-CN"/>
        </w:rPr>
        <w:t>。</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lang w:val="en-US" w:eastAsia="zh-CN"/>
        </w:rPr>
        <w:t>承担讲师课时费，并邀请大型新媒体平台（小红书、抖音、腾讯、Bilibili等）的知名媒体人，其</w:t>
      </w:r>
      <w:r>
        <w:rPr>
          <w:rFonts w:hint="default" w:ascii="宋体" w:hAnsi="宋体" w:eastAsia="宋体" w:cs="Helvetica"/>
          <w:color w:val="auto"/>
          <w:kern w:val="0"/>
          <w:sz w:val="24"/>
          <w:lang w:val="en-US" w:eastAsia="zh-CN"/>
        </w:rPr>
        <w:t>应在新媒体领域拥有较高知名度</w:t>
      </w:r>
      <w:r>
        <w:rPr>
          <w:rFonts w:hint="eastAsia" w:ascii="宋体" w:hAnsi="宋体" w:eastAsia="宋体" w:cs="Helvetica"/>
          <w:color w:val="auto"/>
          <w:kern w:val="0"/>
          <w:sz w:val="24"/>
          <w:lang w:val="en-US" w:eastAsia="zh-CN"/>
        </w:rPr>
        <w:t>和</w:t>
      </w:r>
      <w:r>
        <w:rPr>
          <w:rFonts w:hint="default" w:ascii="宋体" w:hAnsi="宋体" w:eastAsia="宋体" w:cs="Helvetica"/>
          <w:color w:val="auto"/>
          <w:kern w:val="0"/>
          <w:sz w:val="24"/>
          <w:lang w:val="en-US" w:eastAsia="zh-CN"/>
        </w:rPr>
        <w:t>丰富实践经验</w:t>
      </w:r>
      <w:r>
        <w:rPr>
          <w:rFonts w:hint="eastAsia" w:ascii="宋体" w:hAnsi="宋体" w:eastAsia="宋体" w:cs="Helvetica"/>
          <w:color w:val="auto"/>
          <w:kern w:val="0"/>
          <w:sz w:val="24"/>
          <w:lang w:val="en-US" w:eastAsia="zh-CN"/>
        </w:rPr>
        <w:t>；或邀请在新媒体营销、内容创作、平台运营等方面具备丰富教学经验的专业讲师。</w:t>
      </w:r>
    </w:p>
    <w:p w14:paraId="6336DEF0">
      <w:pPr>
        <w:rPr>
          <w:rFonts w:hint="eastAsia"/>
          <w:color w:val="auto"/>
          <w:lang w:val="en-US" w:eastAsia="zh-CN"/>
        </w:rPr>
      </w:pPr>
      <w:r>
        <w:rPr>
          <w:rFonts w:hint="eastAsia"/>
          <w:color w:val="auto"/>
          <w:lang w:val="en-US" w:eastAsia="zh-CN"/>
        </w:rPr>
        <w:t>3.宣传成果提交要求</w:t>
      </w:r>
    </w:p>
    <w:p w14:paraId="5B3FA40B">
      <w:pPr>
        <w:rPr>
          <w:rFonts w:hint="eastAsia"/>
          <w:color w:val="auto"/>
          <w:lang w:val="en-US" w:eastAsia="zh-CN"/>
        </w:rPr>
      </w:pPr>
      <w:r>
        <w:rPr>
          <w:rFonts w:hint="eastAsia"/>
          <w:color w:val="auto"/>
          <w:lang w:val="en-US" w:eastAsia="zh-CN"/>
        </w:rPr>
        <w:t>（1）要求</w:t>
      </w:r>
      <w:r>
        <w:rPr>
          <w:rFonts w:hint="eastAsia" w:ascii="宋体" w:hAnsi="宋体" w:cs="Helvetica"/>
          <w:color w:val="auto"/>
          <w:kern w:val="0"/>
          <w:sz w:val="24"/>
          <w:lang w:val="en-US" w:eastAsia="zh-CN"/>
        </w:rPr>
        <w:t>乙方</w:t>
      </w:r>
      <w:r>
        <w:rPr>
          <w:rFonts w:hint="eastAsia"/>
          <w:color w:val="auto"/>
          <w:lang w:val="en-US" w:eastAsia="zh-CN"/>
        </w:rPr>
        <w:t>在每场宣传结束后</w:t>
      </w:r>
      <w:r>
        <w:rPr>
          <w:rFonts w:hint="eastAsia"/>
          <w:color w:val="auto"/>
          <w:highlight w:val="none"/>
          <w:lang w:val="en-US" w:eastAsia="zh-CN"/>
        </w:rPr>
        <w:t>7个工作日内</w:t>
      </w:r>
      <w:r>
        <w:rPr>
          <w:rFonts w:hint="eastAsia"/>
          <w:color w:val="auto"/>
          <w:lang w:val="en-US" w:eastAsia="zh-CN"/>
        </w:rPr>
        <w:t>向甲方提交一份宣传效果报告以及制作的所有宣传素材。</w:t>
      </w:r>
    </w:p>
    <w:p w14:paraId="49D1722F">
      <w:pPr>
        <w:spacing w:line="360" w:lineRule="auto"/>
        <w:rPr>
          <w:rFonts w:hint="eastAsia" w:ascii="宋体" w:hAnsi="宋体" w:cs="宋体"/>
          <w:b/>
          <w:spacing w:val="-6"/>
          <w:highlight w:val="none"/>
        </w:rPr>
      </w:pPr>
      <w:r>
        <w:rPr>
          <w:rFonts w:hint="eastAsia"/>
          <w:color w:val="auto"/>
          <w:lang w:val="en-US" w:eastAsia="zh-CN"/>
        </w:rPr>
        <w:t>（1）要求</w:t>
      </w:r>
      <w:r>
        <w:rPr>
          <w:rFonts w:hint="eastAsia" w:ascii="宋体" w:hAnsi="宋体" w:cs="Helvetica"/>
          <w:color w:val="auto"/>
          <w:kern w:val="0"/>
          <w:sz w:val="24"/>
          <w:lang w:val="en-US" w:eastAsia="zh-CN"/>
        </w:rPr>
        <w:t>乙方</w:t>
      </w:r>
      <w:r>
        <w:rPr>
          <w:rFonts w:hint="eastAsia"/>
          <w:color w:val="auto"/>
          <w:lang w:val="en-US" w:eastAsia="zh-CN"/>
        </w:rPr>
        <w:t>在项目全部实施完成后</w:t>
      </w:r>
      <w:r>
        <w:rPr>
          <w:rFonts w:hint="eastAsia"/>
          <w:color w:val="auto"/>
          <w:highlight w:val="none"/>
          <w:lang w:val="en-US" w:eastAsia="zh-CN"/>
        </w:rPr>
        <w:t>7个工作日内</w:t>
      </w:r>
      <w:r>
        <w:rPr>
          <w:rFonts w:hint="eastAsia"/>
          <w:color w:val="auto"/>
          <w:lang w:val="en-US" w:eastAsia="zh-CN"/>
        </w:rPr>
        <w:t>向甲方提交结案报告。</w:t>
      </w:r>
    </w:p>
    <w:p w14:paraId="61290DEF">
      <w:pPr>
        <w:spacing w:line="360" w:lineRule="auto"/>
        <w:rPr>
          <w:rFonts w:ascii="宋体" w:hAnsi="宋体" w:cs="宋体"/>
          <w:b/>
          <w:spacing w:val="-6"/>
          <w:highlight w:val="none"/>
        </w:rPr>
      </w:pPr>
      <w:r>
        <w:rPr>
          <w:rFonts w:hint="eastAsia" w:ascii="宋体" w:hAnsi="宋体" w:cs="宋体"/>
          <w:b/>
          <w:spacing w:val="-6"/>
          <w:highlight w:val="none"/>
        </w:rPr>
        <w:t>第五条：其他技术、服务要求</w:t>
      </w:r>
    </w:p>
    <w:p w14:paraId="0CBBFCB3">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spacing w:val="-6"/>
        </w:rPr>
        <w:t>1.保密责任：未经对方书面许可，双方不得向任何第三方单位或个人提供或披露与对方有关的专有信息，但为正常履行本协议必须披露的除外。专有信息包括但不限于：本协议内容、制度文件、会议材料、国家秘密、商业秘密、电脑程序、设计技术、专有技术、工艺、数据、业务和产品开发计划，客户的资料和信息等。保密条款不受本合同届满、解除、终止或本合同中其他条款的无效或履行完毕等情形的影响。</w:t>
      </w:r>
    </w:p>
    <w:p w14:paraId="4A79AA91">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spacing w:val="-6"/>
        </w:rPr>
        <w:t>2.乙方应保证所提供的服务或其中任何一部分均不会侵犯第三方的知识产权或其他合法权益。</w:t>
      </w:r>
    </w:p>
    <w:p w14:paraId="429EC674">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spacing w:val="-6"/>
        </w:rPr>
        <w:t>3.乙方根据本合同为甲方提供的服务所产生的一切工作成果，包括但不限于视频、图片、文案、音乐、软件程序等，知识产权均归属于甲方所有。未经甲方书面同意，乙方不得擅自使用或提供给任何第三方使用。</w:t>
      </w:r>
    </w:p>
    <w:p w14:paraId="5020821D">
      <w:pPr>
        <w:snapToGrid w:val="0"/>
        <w:spacing w:line="360" w:lineRule="auto"/>
        <w:ind w:right="26" w:rightChars="11" w:firstLine="456" w:firstLineChars="200"/>
        <w:rPr>
          <w:rFonts w:hint="eastAsia" w:ascii="宋体" w:hAnsi="宋体" w:cs="宋体"/>
          <w:spacing w:val="-6"/>
          <w:lang w:val="en-US" w:eastAsia="zh-CN"/>
        </w:rPr>
      </w:pPr>
      <w:r>
        <w:rPr>
          <w:rFonts w:hint="eastAsia" w:ascii="宋体" w:hAnsi="宋体" w:cs="宋体"/>
          <w:spacing w:val="-6"/>
          <w:lang w:val="en-US" w:eastAsia="zh-CN"/>
        </w:rPr>
        <w:t>4.乙方在组织线下活动过程中，应当负责采取适当安全保障措施，负责现场安全管理，若在活动过程中发生安全事故造成人身或财产损失的，由乙方负责处理并承担经济责任。若给甲方造成损失的，甲方有权向乙方追偿。</w:t>
      </w:r>
    </w:p>
    <w:p w14:paraId="46F4C793">
      <w:pPr>
        <w:widowControl/>
        <w:ind w:right="26" w:rightChars="11" w:firstLine="456"/>
        <w:jc w:val="left"/>
        <w:rPr>
          <w:rFonts w:hint="default"/>
          <w:lang w:val="en-US" w:eastAsia="zh-CN"/>
        </w:rPr>
      </w:pPr>
      <w:r>
        <w:rPr>
          <w:rFonts w:hint="eastAsia" w:ascii="宋体" w:hAnsi="宋体" w:eastAsia="宋体" w:cs="宋体"/>
          <w:color w:val="000000"/>
          <w:spacing w:val="-6"/>
          <w:kern w:val="2"/>
          <w:sz w:val="24"/>
          <w:szCs w:val="24"/>
          <w:lang w:val="en-US" w:eastAsia="zh-CN" w:bidi="ar"/>
        </w:rPr>
        <w:t>5.甲方对宣传内容的确认不意味着对乙方审查义务的免除， 乙方应保证宣传内容不违反法律、法规、政策，并对宣传内容承担责任。</w:t>
      </w:r>
    </w:p>
    <w:p w14:paraId="4CA25227">
      <w:pPr>
        <w:snapToGrid w:val="0"/>
        <w:spacing w:line="360" w:lineRule="auto"/>
        <w:rPr>
          <w:rFonts w:ascii="宋体" w:hAnsi="宋体" w:cs="宋体"/>
          <w:b/>
          <w:spacing w:val="-6"/>
        </w:rPr>
      </w:pPr>
      <w:r>
        <w:rPr>
          <w:rFonts w:hint="eastAsia" w:ascii="宋体" w:hAnsi="宋体" w:cs="宋体"/>
          <w:b/>
          <w:spacing w:val="-6"/>
        </w:rPr>
        <w:t>第六条：验收标准</w:t>
      </w:r>
    </w:p>
    <w:p w14:paraId="4B3168FE">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1.验收由甲方负责实施；</w:t>
      </w:r>
    </w:p>
    <w:p w14:paraId="2E2E155D">
      <w:pPr>
        <w:snapToGrid w:val="0"/>
        <w:spacing w:line="360" w:lineRule="auto"/>
        <w:ind w:right="26" w:rightChars="11" w:firstLine="456" w:firstLineChars="200"/>
        <w:rPr>
          <w:rFonts w:ascii="宋体" w:hAnsi="宋体" w:cs="宋体"/>
          <w:spacing w:val="-6"/>
        </w:rPr>
      </w:pPr>
      <w:r>
        <w:rPr>
          <w:rFonts w:hint="eastAsia" w:ascii="宋体" w:hAnsi="宋体" w:cs="宋体"/>
          <w:spacing w:val="-6"/>
        </w:rPr>
        <w:t>2.验收依据：</w:t>
      </w:r>
    </w:p>
    <w:p w14:paraId="3BF58FF7">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2.1合同、采购文件、</w:t>
      </w:r>
      <w:r>
        <w:rPr>
          <w:rFonts w:hint="eastAsia" w:ascii="宋体" w:hAnsi="宋体" w:cs="宋体"/>
          <w:color w:val="auto"/>
          <w:spacing w:val="-6"/>
          <w:lang w:eastAsia="zh-CN"/>
        </w:rPr>
        <w:t>投标</w:t>
      </w:r>
      <w:r>
        <w:rPr>
          <w:rFonts w:hint="eastAsia" w:ascii="宋体" w:hAnsi="宋体" w:cs="宋体"/>
          <w:color w:val="auto"/>
          <w:spacing w:val="-6"/>
        </w:rPr>
        <w:t>文件；</w:t>
      </w:r>
    </w:p>
    <w:p w14:paraId="0F07F023">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2.2于</w:t>
      </w:r>
      <w:r>
        <w:rPr>
          <w:rFonts w:hint="eastAsia" w:ascii="宋体" w:hAnsi="宋体" w:cs="宋体"/>
          <w:color w:val="auto"/>
          <w:spacing w:val="-6"/>
          <w:lang w:val="en-US" w:eastAsia="zh-CN"/>
        </w:rPr>
        <w:t>2025</w:t>
      </w:r>
      <w:r>
        <w:rPr>
          <w:rFonts w:hint="eastAsia" w:ascii="宋体" w:hAnsi="宋体" w:cs="宋体"/>
          <w:color w:val="auto"/>
          <w:spacing w:val="-6"/>
        </w:rPr>
        <w:t>年</w:t>
      </w:r>
      <w:r>
        <w:rPr>
          <w:rFonts w:hint="eastAsia" w:ascii="宋体" w:hAnsi="宋体" w:cs="宋体"/>
          <w:color w:val="auto"/>
          <w:spacing w:val="-6"/>
          <w:lang w:val="en-US" w:eastAsia="zh-CN"/>
        </w:rPr>
        <w:t>11</w:t>
      </w:r>
      <w:r>
        <w:rPr>
          <w:rFonts w:hint="eastAsia" w:ascii="宋体" w:hAnsi="宋体" w:cs="宋体"/>
          <w:color w:val="auto"/>
          <w:spacing w:val="-6"/>
        </w:rPr>
        <w:t>月</w:t>
      </w:r>
      <w:r>
        <w:rPr>
          <w:rFonts w:hint="eastAsia" w:ascii="宋体" w:hAnsi="宋体" w:cs="宋体"/>
          <w:color w:val="auto"/>
          <w:spacing w:val="-6"/>
          <w:lang w:val="en-US" w:eastAsia="zh-CN"/>
        </w:rPr>
        <w:t>30</w:t>
      </w:r>
      <w:r>
        <w:rPr>
          <w:rFonts w:hint="eastAsia" w:ascii="宋体" w:hAnsi="宋体" w:cs="宋体"/>
          <w:color w:val="auto"/>
          <w:spacing w:val="-6"/>
        </w:rPr>
        <w:t>日前，乙方向甲方提供与采购文件相符的结案报告供甲方验收，以合作内容的落实情况报告为主。</w:t>
      </w:r>
    </w:p>
    <w:p w14:paraId="45F69B25">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3.甲方于收到结案报告之日起7日内对乙方服务进行验收，针对乙方服务不符合本合同、采购文件、投标承诺要求的，每一项甲方有权从合同尾款中扣除</w:t>
      </w:r>
      <w:r>
        <w:rPr>
          <w:rFonts w:hint="eastAsia" w:ascii="宋体" w:hAnsi="宋体" w:cs="宋体"/>
          <w:color w:val="auto"/>
          <w:spacing w:val="-6"/>
          <w:lang w:eastAsia="zh-Hans"/>
        </w:rPr>
        <w:t>单项金额并按第七条追究乙方违约责任</w:t>
      </w:r>
      <w:r>
        <w:rPr>
          <w:rFonts w:hint="eastAsia" w:ascii="宋体" w:hAnsi="宋体" w:cs="宋体"/>
          <w:color w:val="auto"/>
          <w:spacing w:val="-6"/>
        </w:rPr>
        <w:t>。</w:t>
      </w:r>
    </w:p>
    <w:p w14:paraId="45B968AF">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4.验收合格的条件：</w:t>
      </w:r>
    </w:p>
    <w:p w14:paraId="2199209A">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4.1所供服务符合标准和合同的要求；</w:t>
      </w:r>
    </w:p>
    <w:p w14:paraId="59EF769A">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4.2在进行验收过程中发现的问题已被解决并得到甲方的</w:t>
      </w:r>
      <w:r>
        <w:rPr>
          <w:rFonts w:hint="eastAsia" w:ascii="宋体" w:hAnsi="宋体" w:cs="宋体"/>
          <w:color w:val="auto"/>
          <w:spacing w:val="-6"/>
          <w:lang w:eastAsia="zh-Hans"/>
        </w:rPr>
        <w:t>书面</w:t>
      </w:r>
      <w:r>
        <w:rPr>
          <w:rFonts w:hint="eastAsia" w:ascii="宋体" w:hAnsi="宋体" w:cs="宋体"/>
          <w:color w:val="auto"/>
          <w:spacing w:val="-6"/>
        </w:rPr>
        <w:t>认可；</w:t>
      </w:r>
    </w:p>
    <w:p w14:paraId="0D907599">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4.3合同中规定的所有服务和材料均已交付；</w:t>
      </w:r>
    </w:p>
    <w:p w14:paraId="3B6A1D90">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4.4所有相关的技术文件及资料均已提交并得到接受。</w:t>
      </w:r>
    </w:p>
    <w:p w14:paraId="16DC0C60">
      <w:pPr>
        <w:spacing w:line="360" w:lineRule="auto"/>
        <w:ind w:right="-588" w:rightChars="-245"/>
        <w:rPr>
          <w:rFonts w:ascii="宋体" w:hAnsi="宋体" w:cs="宋体"/>
          <w:b/>
          <w:spacing w:val="-6"/>
        </w:rPr>
      </w:pPr>
      <w:r>
        <w:rPr>
          <w:rFonts w:hint="eastAsia" w:ascii="宋体" w:hAnsi="宋体" w:cs="宋体"/>
          <w:b/>
          <w:spacing w:val="-6"/>
        </w:rPr>
        <w:t>第七条：违约责任</w:t>
      </w:r>
    </w:p>
    <w:p w14:paraId="563899E5">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1.乙方应严格按照本合同提供服务并保证质量，甲方有权随时对乙方的服务进行检查。服务过程中乙方违反“服务内容”之任一内容的，甲方有权要求乙方立即予以整改</w:t>
      </w:r>
      <w:r>
        <w:rPr>
          <w:rFonts w:hint="eastAsia" w:ascii="宋体" w:hAnsi="宋体" w:cs="宋体"/>
          <w:spacing w:val="-6"/>
          <w:lang w:eastAsia="zh-Hans"/>
        </w:rPr>
        <w:t>。</w:t>
      </w:r>
      <w:r>
        <w:rPr>
          <w:rFonts w:hint="eastAsia" w:ascii="宋体" w:hAnsi="宋体" w:cs="宋体"/>
          <w:spacing w:val="-6"/>
        </w:rPr>
        <w:t>乙方存在不予整改、整改后不符合甲方要求、合同期内累计出现整改情形超过三次</w:t>
      </w:r>
      <w:r>
        <w:rPr>
          <w:rFonts w:hint="eastAsia" w:ascii="宋体" w:hAnsi="宋体" w:cs="宋体"/>
          <w:spacing w:val="-6"/>
          <w:lang w:eastAsia="zh-Hans"/>
        </w:rPr>
        <w:t>之任一情形</w:t>
      </w:r>
      <w:r>
        <w:rPr>
          <w:rFonts w:hint="eastAsia" w:ascii="宋体" w:hAnsi="宋体" w:cs="宋体"/>
          <w:spacing w:val="-6"/>
        </w:rPr>
        <w:t>的，甲方有权单方解除本合同，乙方应按本合同总额的10%向甲方支付违约金</w:t>
      </w:r>
      <w:r>
        <w:rPr>
          <w:rFonts w:hint="eastAsia" w:ascii="宋体" w:hAnsi="宋体" w:cs="宋体"/>
          <w:spacing w:val="-6"/>
          <w:lang w:eastAsia="zh-Hans"/>
        </w:rPr>
        <w:t>，服务费用扣除乙方应支付的违约金和赔偿金后结算至解除之日</w:t>
      </w:r>
      <w:r>
        <w:rPr>
          <w:rFonts w:hint="eastAsia" w:ascii="宋体" w:hAnsi="宋体" w:cs="宋体"/>
          <w:spacing w:val="-6"/>
        </w:rPr>
        <w:t>。违约金不足以弥补损失的，乙方还应承担赔偿责任。</w:t>
      </w:r>
    </w:p>
    <w:p w14:paraId="7A6F5CAD">
      <w:pPr>
        <w:snapToGrid w:val="0"/>
        <w:spacing w:line="360" w:lineRule="auto"/>
        <w:ind w:right="26" w:rightChars="11" w:firstLine="456" w:firstLineChars="200"/>
        <w:rPr>
          <w:rFonts w:ascii="宋体" w:hAnsi="宋体" w:cs="宋体"/>
          <w:spacing w:val="-6"/>
          <w:lang w:eastAsia="zh-Hans"/>
        </w:rPr>
      </w:pPr>
      <w:r>
        <w:rPr>
          <w:rFonts w:hint="eastAsia" w:ascii="宋体" w:hAnsi="宋体" w:cs="宋体"/>
          <w:spacing w:val="-6"/>
          <w:lang w:eastAsia="zh-Hans"/>
        </w:rPr>
        <w:t>2.因甲方单方违约导致甲方逾期支付本合同项下任何款项的，经乙方书面催告后三十天内仍未支付的，自第三十一天起应当以逾期金额为基数按本合同订立时一年期贷款市场报价利率向乙方支付违约金。</w:t>
      </w:r>
    </w:p>
    <w:p w14:paraId="29F4AA23">
      <w:pPr>
        <w:snapToGrid w:val="0"/>
        <w:spacing w:line="360" w:lineRule="auto"/>
        <w:ind w:right="26" w:rightChars="11" w:firstLine="456" w:firstLineChars="200"/>
        <w:rPr>
          <w:rFonts w:ascii="宋体" w:hAnsi="宋体" w:cs="宋体"/>
          <w:spacing w:val="-6"/>
        </w:rPr>
      </w:pPr>
      <w:r>
        <w:rPr>
          <w:rFonts w:hint="eastAsia" w:ascii="宋体" w:hAnsi="宋体" w:cs="宋体"/>
          <w:spacing w:val="-6"/>
        </w:rPr>
        <w:t>3.乙方最终提供的结案报告未能验收合格的，乙方除应按照验收要求进行整改外，还应按照</w:t>
      </w:r>
      <w:r>
        <w:rPr>
          <w:rFonts w:hint="eastAsia" w:ascii="宋体" w:hAnsi="宋体" w:cs="宋体"/>
          <w:spacing w:val="-6"/>
          <w:lang w:eastAsia="zh-Hans"/>
        </w:rPr>
        <w:t>本合同总额的10%</w:t>
      </w:r>
      <w:r>
        <w:rPr>
          <w:rFonts w:hint="eastAsia" w:ascii="宋体" w:hAnsi="宋体" w:cs="宋体"/>
          <w:spacing w:val="-6"/>
        </w:rPr>
        <w:t>向甲方支付违约金。</w:t>
      </w:r>
    </w:p>
    <w:p w14:paraId="70620AB4">
      <w:pPr>
        <w:snapToGrid w:val="0"/>
        <w:spacing w:line="360" w:lineRule="auto"/>
        <w:ind w:right="26" w:rightChars="11" w:firstLine="456" w:firstLineChars="200"/>
        <w:rPr>
          <w:rFonts w:hint="eastAsia" w:ascii="宋体" w:hAnsi="宋体" w:cs="宋体"/>
          <w:spacing w:val="-6"/>
          <w:lang w:eastAsia="zh-Hans"/>
        </w:rPr>
      </w:pPr>
      <w:r>
        <w:rPr>
          <w:rFonts w:hint="default" w:ascii="宋体" w:hAnsi="宋体" w:cs="宋体"/>
          <w:spacing w:val="-6"/>
          <w:lang w:val="en-US"/>
        </w:rPr>
        <w:t>4</w:t>
      </w:r>
      <w:r>
        <w:rPr>
          <w:rFonts w:hint="eastAsia" w:ascii="宋体" w:hAnsi="宋体" w:cs="宋体"/>
          <w:spacing w:val="-6"/>
        </w:rPr>
        <w:t>.</w:t>
      </w:r>
      <w:r>
        <w:rPr>
          <w:rFonts w:hint="eastAsia" w:ascii="宋体" w:hAnsi="宋体" w:cs="宋体"/>
          <w:spacing w:val="-6"/>
          <w:lang w:eastAsia="zh-Hans"/>
        </w:rPr>
        <w:t>乙方违反本合同第五条之任一情形的，乙方除应立即采取补救措施外还应承担一切法律责任。甲方有权要求乙方赔偿由此产生的一切损失，并有权选择单方解除本合同并要求乙方按合同总额的10%支付违约金。服务费用扣除乙方应支付的违约金及赔偿金后结算至解除之日。</w:t>
      </w:r>
    </w:p>
    <w:p w14:paraId="603EAE0C">
      <w:pPr>
        <w:snapToGrid w:val="0"/>
        <w:spacing w:line="360" w:lineRule="auto"/>
        <w:ind w:right="26" w:rightChars="11" w:firstLine="456" w:firstLineChars="200"/>
        <w:rPr>
          <w:rFonts w:hint="eastAsia" w:ascii="宋体" w:hAnsi="宋体" w:cs="宋体"/>
          <w:spacing w:val="-6"/>
          <w:lang w:eastAsia="zh-Hans"/>
        </w:rPr>
      </w:pPr>
      <w:r>
        <w:rPr>
          <w:rFonts w:hint="eastAsia" w:ascii="宋体" w:hAnsi="宋体" w:cs="宋体"/>
          <w:spacing w:val="-6"/>
          <w:lang w:eastAsia="zh-Hans"/>
        </w:rPr>
        <w:t>5.乙方逾期履行合同或逾期完成合同设定之阶段性任务的，自逾期之日起，向甲方每日偿付合同总价千分之一的违约金。经甲方通知其履行之日起超过三十日仍未履行的，甲方有权选择单方解除本合同，乙方应按照合同总额的10%向甲方支付违约金。</w:t>
      </w:r>
    </w:p>
    <w:p w14:paraId="771730B8">
      <w:pPr>
        <w:snapToGrid w:val="0"/>
        <w:spacing w:line="360" w:lineRule="auto"/>
        <w:ind w:right="26" w:rightChars="11" w:firstLine="456" w:firstLineChars="200"/>
        <w:rPr>
          <w:rFonts w:hint="eastAsia" w:ascii="宋体" w:hAnsi="宋体" w:cs="宋体"/>
          <w:spacing w:val="-6"/>
        </w:rPr>
      </w:pPr>
      <w:r>
        <w:rPr>
          <w:rFonts w:hint="eastAsia" w:ascii="宋体" w:hAnsi="宋体" w:cs="宋体"/>
          <w:spacing w:val="-6"/>
          <w:lang w:val="en-US" w:eastAsia="zh-CN"/>
        </w:rPr>
        <w:t>6</w:t>
      </w:r>
      <w:r>
        <w:rPr>
          <w:rFonts w:hint="eastAsia" w:ascii="宋体" w:hAnsi="宋体" w:cs="宋体"/>
          <w:spacing w:val="-6"/>
        </w:rPr>
        <w:t>.甲方有权从未付款项中直接扣除乙方应承担的违约金和赔偿金。上述违约金不足以弥补甲方损失的，乙方还应承担赔偿责任。本合同所指甲方损失包括甲方直接经济损失、因乙方违约而产生的维权费用（包括调查费、律师费、诉讼费、公证费等一切费用）。</w:t>
      </w:r>
    </w:p>
    <w:p w14:paraId="244AE78C">
      <w:pPr>
        <w:snapToGrid w:val="0"/>
        <w:spacing w:line="360" w:lineRule="auto"/>
        <w:ind w:right="26" w:rightChars="11" w:firstLine="456" w:firstLineChars="200"/>
        <w:rPr>
          <w:rFonts w:ascii="宋体" w:hAnsi="宋体" w:cs="宋体"/>
          <w:spacing w:val="-6"/>
        </w:rPr>
      </w:pPr>
      <w:r>
        <w:rPr>
          <w:rFonts w:hint="eastAsia" w:ascii="宋体" w:hAnsi="宋体" w:cs="宋体"/>
          <w:spacing w:val="-6"/>
          <w:lang w:val="en-US" w:eastAsia="zh-CN"/>
        </w:rPr>
        <w:t>7.</w:t>
      </w:r>
      <w:r>
        <w:rPr>
          <w:rFonts w:hint="eastAsia" w:ascii="宋体" w:hAnsi="宋体" w:cs="宋体"/>
          <w:spacing w:val="-6"/>
        </w:rPr>
        <w:t>协议履行过程中若因国家重大法律、政策发生变动或不可抗拒的事件发生，造成协议不能政策履行，甲乙双方共同协商解决。</w:t>
      </w:r>
    </w:p>
    <w:p w14:paraId="1F90F9B7">
      <w:pPr>
        <w:snapToGrid w:val="0"/>
        <w:spacing w:line="360" w:lineRule="auto"/>
        <w:rPr>
          <w:rFonts w:ascii="宋体" w:hAnsi="宋体" w:cs="宋体"/>
          <w:b/>
          <w:spacing w:val="-6"/>
        </w:rPr>
      </w:pPr>
      <w:r>
        <w:rPr>
          <w:rFonts w:hint="eastAsia" w:ascii="宋体" w:hAnsi="宋体" w:cs="宋体"/>
          <w:b/>
          <w:spacing w:val="-6"/>
        </w:rPr>
        <w:t>第八条：不可抗力事件处理</w:t>
      </w:r>
    </w:p>
    <w:p w14:paraId="67B19A9C">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在合同有效期内，任何一方因战争、火灾、台风、洪水、地震、罢工、流行疾病（包括疫情）、国家重大法律、政策发生变动等不可抗力事件导致不能履行合同，则合同履行期可延长，其延长期与不可抗力影响期相同。</w:t>
      </w:r>
    </w:p>
    <w:p w14:paraId="0D211818">
      <w:pPr>
        <w:snapToGrid w:val="0"/>
        <w:spacing w:line="360" w:lineRule="auto"/>
        <w:ind w:right="26" w:rightChars="11" w:firstLine="456" w:firstLineChars="200"/>
        <w:rPr>
          <w:rFonts w:ascii="宋体" w:hAnsi="宋体" w:cs="宋体"/>
          <w:spacing w:val="-6"/>
        </w:rPr>
      </w:pPr>
      <w:r>
        <w:rPr>
          <w:rFonts w:hint="eastAsia" w:ascii="宋体" w:hAnsi="宋体" w:cs="宋体"/>
          <w:spacing w:val="-6"/>
        </w:rPr>
        <w:t>2.不可抗力事件发生后，应立即通知对方，并寄送有关权威机构出具的证明。</w:t>
      </w:r>
    </w:p>
    <w:p w14:paraId="607D25D0">
      <w:pPr>
        <w:snapToGrid w:val="0"/>
        <w:spacing w:line="360" w:lineRule="auto"/>
        <w:ind w:right="26" w:rightChars="11" w:firstLine="456" w:firstLineChars="200"/>
        <w:rPr>
          <w:rFonts w:ascii="宋体" w:hAnsi="宋体" w:cs="宋体"/>
          <w:spacing w:val="-6"/>
        </w:rPr>
      </w:pPr>
      <w:r>
        <w:rPr>
          <w:rFonts w:hint="eastAsia" w:ascii="宋体" w:hAnsi="宋体" w:cs="宋体"/>
          <w:spacing w:val="-6"/>
        </w:rPr>
        <w:t>3.不可抗力事件延续120天以上，双方应通过友好协商，确定是否继续履行合同。</w:t>
      </w:r>
    </w:p>
    <w:p w14:paraId="352FE7D4">
      <w:pPr>
        <w:snapToGrid w:val="0"/>
        <w:spacing w:line="360" w:lineRule="auto"/>
        <w:ind w:right="-588" w:rightChars="-245"/>
        <w:rPr>
          <w:rFonts w:ascii="宋体" w:hAnsi="宋体" w:cs="宋体"/>
          <w:b/>
          <w:spacing w:val="-6"/>
        </w:rPr>
      </w:pPr>
      <w:r>
        <w:rPr>
          <w:rFonts w:hint="eastAsia" w:ascii="宋体" w:hAnsi="宋体" w:cs="宋体"/>
          <w:b/>
          <w:spacing w:val="-6"/>
        </w:rPr>
        <w:t>第九条：争议解决</w:t>
      </w:r>
    </w:p>
    <w:p w14:paraId="22BD9755">
      <w:pPr>
        <w:snapToGrid w:val="0"/>
        <w:spacing w:line="360" w:lineRule="auto"/>
        <w:ind w:right="26" w:rightChars="11" w:firstLine="456" w:firstLineChars="200"/>
        <w:rPr>
          <w:rFonts w:ascii="宋体" w:hAnsi="宋体" w:cs="宋体"/>
          <w:spacing w:val="-6"/>
        </w:rPr>
      </w:pPr>
      <w:r>
        <w:rPr>
          <w:rFonts w:hint="eastAsia" w:ascii="宋体" w:hAnsi="宋体" w:cs="宋体"/>
          <w:spacing w:val="-6"/>
        </w:rPr>
        <w:t>因本合同发生纠纷，甲乙双方应当及时协商，协商不成时，任何一方可向甲方所在地人民法院起诉。</w:t>
      </w:r>
    </w:p>
    <w:p w14:paraId="4DE50A72">
      <w:pPr>
        <w:snapToGrid w:val="0"/>
        <w:spacing w:line="360" w:lineRule="auto"/>
        <w:ind w:right="-588" w:rightChars="-245"/>
        <w:rPr>
          <w:rFonts w:ascii="宋体" w:hAnsi="宋体" w:cs="宋体"/>
          <w:b/>
          <w:spacing w:val="-6"/>
        </w:rPr>
      </w:pPr>
      <w:r>
        <w:rPr>
          <w:rFonts w:hint="eastAsia" w:ascii="宋体" w:hAnsi="宋体" w:cs="宋体"/>
          <w:b/>
          <w:spacing w:val="-6"/>
        </w:rPr>
        <w:t>第十条：合同生效</w:t>
      </w:r>
    </w:p>
    <w:p w14:paraId="12803200">
      <w:pPr>
        <w:snapToGrid w:val="0"/>
        <w:spacing w:line="360" w:lineRule="auto"/>
        <w:ind w:firstLine="456" w:firstLineChars="200"/>
        <w:rPr>
          <w:rFonts w:ascii="宋体" w:hAnsi="宋体" w:cs="宋体"/>
          <w:spacing w:val="-6"/>
        </w:rPr>
      </w:pPr>
      <w:r>
        <w:rPr>
          <w:rFonts w:hint="eastAsia" w:ascii="宋体" w:hAnsi="宋体" w:cs="宋体"/>
          <w:spacing w:val="-6"/>
        </w:rPr>
        <w:t>1.合同经甲、乙双方法定代表人或</w:t>
      </w:r>
      <w:r>
        <w:rPr>
          <w:rFonts w:hint="eastAsia" w:ascii="宋体" w:hAnsi="宋体" w:cs="宋体"/>
          <w:spacing w:val="-6"/>
          <w:lang w:eastAsia="zh-CN"/>
        </w:rPr>
        <w:t>经办人</w:t>
      </w:r>
      <w:r>
        <w:rPr>
          <w:rFonts w:hint="eastAsia" w:ascii="宋体" w:hAnsi="宋体" w:cs="宋体"/>
          <w:spacing w:val="-6"/>
        </w:rPr>
        <w:t>签字并加盖单位公章后生效。</w:t>
      </w:r>
    </w:p>
    <w:p w14:paraId="58C2A67D">
      <w:pPr>
        <w:snapToGrid w:val="0"/>
        <w:spacing w:line="360" w:lineRule="auto"/>
        <w:ind w:firstLine="456" w:firstLineChars="200"/>
        <w:rPr>
          <w:rFonts w:hint="default" w:ascii="宋体" w:hAnsi="宋体" w:eastAsia="宋体" w:cs="宋体"/>
          <w:spacing w:val="-6"/>
          <w:lang w:val="en-US" w:eastAsia="zh-CN"/>
        </w:rPr>
      </w:pPr>
      <w:r>
        <w:rPr>
          <w:rFonts w:hint="eastAsia" w:ascii="宋体" w:hAnsi="宋体" w:cs="宋体"/>
          <w:spacing w:val="-6"/>
        </w:rPr>
        <w:t>2.本合同附件、招标文件、投标文件、询标澄清、中标通知书均为合同的组成部分，与本合同具有同等法律效力。</w:t>
      </w:r>
      <w:r>
        <w:rPr>
          <w:rFonts w:hint="eastAsia" w:ascii="宋体" w:hAnsi="宋体" w:cs="宋体"/>
          <w:spacing w:val="-6"/>
          <w:lang w:val="en-US" w:eastAsia="zh-CN"/>
        </w:rPr>
        <w:t>如有约定不一致的，以较高标准为准。</w:t>
      </w:r>
    </w:p>
    <w:p w14:paraId="0D85F8C4">
      <w:pPr>
        <w:snapToGrid w:val="0"/>
        <w:spacing w:line="360" w:lineRule="auto"/>
        <w:rPr>
          <w:rFonts w:ascii="宋体" w:hAnsi="宋体" w:cs="宋体"/>
          <w:b/>
          <w:spacing w:val="-6"/>
        </w:rPr>
      </w:pPr>
      <w:r>
        <w:rPr>
          <w:rFonts w:hint="eastAsia" w:ascii="宋体" w:hAnsi="宋体" w:cs="宋体"/>
          <w:b/>
          <w:spacing w:val="-6"/>
        </w:rPr>
        <w:t>第十一条：合同份数</w:t>
      </w:r>
    </w:p>
    <w:p w14:paraId="57BF309B">
      <w:pPr>
        <w:snapToGrid w:val="0"/>
        <w:spacing w:line="360" w:lineRule="auto"/>
        <w:ind w:firstLine="456" w:firstLineChars="200"/>
        <w:rPr>
          <w:rFonts w:ascii="宋体" w:hAnsi="宋体" w:cs="宋体"/>
          <w:spacing w:val="-6"/>
        </w:rPr>
      </w:pPr>
      <w:r>
        <w:rPr>
          <w:rFonts w:hint="eastAsia" w:ascii="宋体" w:hAnsi="宋体" w:cs="宋体"/>
          <w:spacing w:val="-6"/>
        </w:rPr>
        <w:t>本合同一式五份，甲方执二份，乙方执二份，采购代理机构执一份。</w:t>
      </w:r>
    </w:p>
    <w:tbl>
      <w:tblPr>
        <w:tblStyle w:val="62"/>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2305C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EC7D6F7">
            <w:pPr>
              <w:snapToGrid w:val="0"/>
              <w:spacing w:line="360" w:lineRule="auto"/>
              <w:ind w:left="0" w:leftChars="0" w:firstLine="0" w:firstLineChars="0"/>
              <w:rPr>
                <w:rFonts w:ascii="宋体" w:hAnsi="宋体" w:cs="宋体"/>
                <w:spacing w:val="-6"/>
              </w:rPr>
            </w:pPr>
            <w:r>
              <w:rPr>
                <w:rFonts w:hint="eastAsia" w:ascii="宋体" w:hAnsi="宋体" w:cs="宋体"/>
                <w:spacing w:val="-6"/>
              </w:rPr>
              <w:t>甲方（需方）：（公章）</w:t>
            </w:r>
          </w:p>
        </w:tc>
        <w:tc>
          <w:tcPr>
            <w:tcW w:w="4678" w:type="dxa"/>
            <w:vAlign w:val="center"/>
          </w:tcPr>
          <w:p w14:paraId="1D46F905">
            <w:pPr>
              <w:snapToGrid w:val="0"/>
              <w:spacing w:line="360" w:lineRule="auto"/>
              <w:ind w:left="0" w:leftChars="0" w:firstLine="0" w:firstLineChars="0"/>
              <w:rPr>
                <w:rFonts w:ascii="宋体" w:hAnsi="宋体" w:cs="宋体"/>
                <w:spacing w:val="-6"/>
              </w:rPr>
            </w:pPr>
            <w:r>
              <w:rPr>
                <w:rFonts w:hint="eastAsia" w:ascii="宋体" w:hAnsi="宋体" w:cs="宋体"/>
                <w:spacing w:val="-6"/>
              </w:rPr>
              <w:t>乙方（供方）：（公章）</w:t>
            </w:r>
          </w:p>
        </w:tc>
      </w:tr>
      <w:tr w14:paraId="40953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2A4CC5EC">
            <w:pPr>
              <w:snapToGrid w:val="0"/>
              <w:spacing w:line="360" w:lineRule="auto"/>
              <w:ind w:left="0" w:leftChars="0" w:firstLine="0" w:firstLineChars="0"/>
              <w:rPr>
                <w:rFonts w:ascii="宋体" w:hAnsi="宋体" w:cs="宋体"/>
                <w:spacing w:val="-6"/>
              </w:rPr>
            </w:pPr>
            <w:r>
              <w:rPr>
                <w:rFonts w:hint="eastAsia" w:ascii="宋体" w:hAnsi="宋体" w:cs="宋体"/>
                <w:spacing w:val="-6"/>
              </w:rPr>
              <w:t>甲方代表：</w:t>
            </w:r>
          </w:p>
          <w:p w14:paraId="77226F67">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c>
          <w:tcPr>
            <w:tcW w:w="4678" w:type="dxa"/>
            <w:vAlign w:val="center"/>
          </w:tcPr>
          <w:p w14:paraId="0E60AD5F">
            <w:pPr>
              <w:snapToGrid w:val="0"/>
              <w:spacing w:line="360" w:lineRule="auto"/>
              <w:ind w:left="0" w:leftChars="0" w:firstLine="0" w:firstLineChars="0"/>
              <w:rPr>
                <w:rFonts w:ascii="宋体" w:hAnsi="宋体" w:cs="宋体"/>
                <w:spacing w:val="-6"/>
              </w:rPr>
            </w:pPr>
            <w:r>
              <w:rPr>
                <w:rFonts w:hint="eastAsia" w:ascii="宋体" w:hAnsi="宋体" w:cs="宋体"/>
                <w:spacing w:val="-6"/>
              </w:rPr>
              <w:t>乙方代表：</w:t>
            </w:r>
          </w:p>
          <w:p w14:paraId="67E09C73">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r>
      <w:tr w14:paraId="39C43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125CD62">
            <w:pPr>
              <w:snapToGrid w:val="0"/>
              <w:spacing w:line="360" w:lineRule="auto"/>
              <w:ind w:left="0" w:leftChars="0" w:firstLine="0" w:firstLineChars="0"/>
              <w:rPr>
                <w:rFonts w:ascii="宋体" w:hAnsi="宋体" w:cs="宋体"/>
              </w:rPr>
            </w:pPr>
            <w:r>
              <w:rPr>
                <w:rFonts w:hint="eastAsia" w:ascii="宋体" w:hAnsi="宋体" w:cs="宋体"/>
              </w:rPr>
              <w:t>地址：</w:t>
            </w:r>
          </w:p>
        </w:tc>
        <w:tc>
          <w:tcPr>
            <w:tcW w:w="4678" w:type="dxa"/>
            <w:vAlign w:val="center"/>
          </w:tcPr>
          <w:p w14:paraId="4453740B">
            <w:pPr>
              <w:snapToGrid w:val="0"/>
              <w:spacing w:line="360" w:lineRule="auto"/>
              <w:ind w:left="0" w:leftChars="0" w:firstLine="0" w:firstLineChars="0"/>
              <w:rPr>
                <w:rFonts w:ascii="宋体" w:hAnsi="宋体" w:cs="宋体"/>
                <w:spacing w:val="-6"/>
              </w:rPr>
            </w:pPr>
            <w:r>
              <w:rPr>
                <w:rFonts w:hint="eastAsia" w:ascii="宋体" w:hAnsi="宋体" w:cs="宋体"/>
                <w:spacing w:val="-6"/>
              </w:rPr>
              <w:t>地址：</w:t>
            </w:r>
          </w:p>
        </w:tc>
      </w:tr>
      <w:tr w14:paraId="4E13A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3DF54D3">
            <w:pPr>
              <w:snapToGrid w:val="0"/>
              <w:spacing w:line="360" w:lineRule="auto"/>
              <w:ind w:left="0" w:leftChars="0" w:firstLine="0" w:firstLineChars="0"/>
              <w:rPr>
                <w:rFonts w:ascii="宋体" w:hAnsi="宋体" w:cs="宋体"/>
              </w:rPr>
            </w:pPr>
            <w:r>
              <w:rPr>
                <w:rFonts w:hint="eastAsia" w:ascii="宋体" w:hAnsi="宋体" w:cs="宋体"/>
              </w:rPr>
              <w:t>电话：</w:t>
            </w:r>
          </w:p>
        </w:tc>
        <w:tc>
          <w:tcPr>
            <w:tcW w:w="4678" w:type="dxa"/>
            <w:vAlign w:val="center"/>
          </w:tcPr>
          <w:p w14:paraId="4386E69F">
            <w:pPr>
              <w:snapToGrid w:val="0"/>
              <w:spacing w:line="360" w:lineRule="auto"/>
              <w:ind w:left="0" w:leftChars="0" w:firstLine="0" w:firstLineChars="0"/>
              <w:rPr>
                <w:rFonts w:ascii="宋体" w:hAnsi="宋体" w:cs="宋体"/>
                <w:spacing w:val="-6"/>
              </w:rPr>
            </w:pPr>
            <w:r>
              <w:rPr>
                <w:rFonts w:hint="eastAsia" w:ascii="宋体" w:hAnsi="宋体" w:cs="宋体"/>
                <w:spacing w:val="-6"/>
              </w:rPr>
              <w:t>电话：</w:t>
            </w:r>
          </w:p>
        </w:tc>
      </w:tr>
      <w:tr w14:paraId="2C45E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DA55382">
            <w:pPr>
              <w:snapToGrid w:val="0"/>
              <w:spacing w:line="360" w:lineRule="auto"/>
              <w:ind w:left="0" w:leftChars="0" w:firstLine="0" w:firstLineChars="0"/>
              <w:rPr>
                <w:rFonts w:ascii="宋体" w:hAnsi="宋体" w:cs="宋体"/>
              </w:rPr>
            </w:pPr>
            <w:r>
              <w:rPr>
                <w:rFonts w:hint="eastAsia" w:ascii="宋体" w:hAnsi="宋体" w:cs="宋体"/>
              </w:rPr>
              <w:t>开户银行：</w:t>
            </w:r>
          </w:p>
        </w:tc>
        <w:tc>
          <w:tcPr>
            <w:tcW w:w="4678" w:type="dxa"/>
            <w:vAlign w:val="center"/>
          </w:tcPr>
          <w:p w14:paraId="3C66CEE7">
            <w:pPr>
              <w:snapToGrid w:val="0"/>
              <w:spacing w:line="360" w:lineRule="auto"/>
              <w:ind w:left="0" w:leftChars="0" w:firstLine="0" w:firstLineChars="0"/>
              <w:rPr>
                <w:rFonts w:ascii="宋体" w:hAnsi="宋体" w:cs="宋体"/>
                <w:spacing w:val="-6"/>
              </w:rPr>
            </w:pPr>
            <w:r>
              <w:rPr>
                <w:rFonts w:hint="eastAsia" w:ascii="宋体" w:hAnsi="宋体" w:cs="宋体"/>
                <w:spacing w:val="-6"/>
              </w:rPr>
              <w:t>开户银行：</w:t>
            </w:r>
          </w:p>
        </w:tc>
      </w:tr>
      <w:tr w14:paraId="394BE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EFD0A1C">
            <w:pPr>
              <w:snapToGrid w:val="0"/>
              <w:spacing w:line="360" w:lineRule="auto"/>
              <w:ind w:left="0" w:leftChars="0" w:firstLine="0" w:firstLineChars="0"/>
              <w:rPr>
                <w:rFonts w:ascii="宋体" w:hAnsi="宋体" w:cs="宋体"/>
              </w:rPr>
            </w:pPr>
            <w:r>
              <w:rPr>
                <w:rFonts w:hint="eastAsia" w:ascii="宋体" w:hAnsi="宋体" w:cs="宋体"/>
              </w:rPr>
              <w:t>帐号：</w:t>
            </w:r>
          </w:p>
        </w:tc>
        <w:tc>
          <w:tcPr>
            <w:tcW w:w="4678" w:type="dxa"/>
            <w:vAlign w:val="center"/>
          </w:tcPr>
          <w:p w14:paraId="70C3ACC8">
            <w:pPr>
              <w:snapToGrid w:val="0"/>
              <w:spacing w:line="360" w:lineRule="auto"/>
              <w:ind w:left="0" w:leftChars="0" w:firstLine="0" w:firstLineChars="0"/>
              <w:rPr>
                <w:rFonts w:ascii="宋体" w:hAnsi="宋体" w:cs="宋体"/>
                <w:spacing w:val="-6"/>
              </w:rPr>
            </w:pPr>
            <w:r>
              <w:rPr>
                <w:rFonts w:hint="eastAsia" w:ascii="宋体" w:hAnsi="宋体" w:cs="宋体"/>
                <w:spacing w:val="-6"/>
              </w:rPr>
              <w:t>帐号：</w:t>
            </w:r>
          </w:p>
        </w:tc>
      </w:tr>
      <w:tr w14:paraId="4D1D1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35C53E96">
            <w:pPr>
              <w:snapToGrid w:val="0"/>
              <w:spacing w:line="360" w:lineRule="auto"/>
              <w:ind w:left="0" w:leftChars="0" w:firstLine="0" w:firstLineChars="0"/>
              <w:rPr>
                <w:rFonts w:ascii="宋体" w:hAnsi="宋体" w:cs="宋体"/>
                <w:spacing w:val="-6"/>
              </w:rPr>
            </w:pPr>
            <w:r>
              <w:rPr>
                <w:rFonts w:hint="eastAsia" w:ascii="宋体" w:hAnsi="宋体" w:cs="宋体"/>
                <w:spacing w:val="-6"/>
              </w:rPr>
              <w:t>签字日期：      年    月    日</w:t>
            </w:r>
          </w:p>
        </w:tc>
        <w:tc>
          <w:tcPr>
            <w:tcW w:w="4678" w:type="dxa"/>
            <w:vAlign w:val="center"/>
          </w:tcPr>
          <w:p w14:paraId="39AE8E19">
            <w:pPr>
              <w:snapToGrid w:val="0"/>
              <w:spacing w:line="360" w:lineRule="auto"/>
              <w:ind w:left="0" w:leftChars="0" w:firstLine="0" w:firstLineChars="0"/>
              <w:rPr>
                <w:rFonts w:ascii="宋体" w:hAnsi="宋体" w:cs="宋体"/>
                <w:spacing w:val="-6"/>
              </w:rPr>
            </w:pPr>
            <w:r>
              <w:rPr>
                <w:rFonts w:hint="eastAsia" w:ascii="宋体" w:hAnsi="宋体" w:cs="宋体"/>
                <w:spacing w:val="-6"/>
              </w:rPr>
              <w:t>签字日期：      年    月    日</w:t>
            </w:r>
          </w:p>
        </w:tc>
      </w:tr>
      <w:tr w14:paraId="17071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7B32D194">
            <w:pPr>
              <w:snapToGrid w:val="0"/>
              <w:spacing w:line="360" w:lineRule="auto"/>
              <w:ind w:left="0" w:leftChars="0" w:firstLine="0" w:firstLineChars="0"/>
              <w:rPr>
                <w:rFonts w:ascii="宋体" w:hAnsi="宋体" w:cs="宋体"/>
                <w:spacing w:val="-6"/>
              </w:rPr>
            </w:pPr>
            <w:r>
              <w:rPr>
                <w:rFonts w:hint="eastAsia" w:ascii="宋体" w:hAnsi="宋体" w:cs="宋体"/>
                <w:spacing w:val="-6"/>
              </w:rPr>
              <w:t>合同鉴证方：浙江信镧建设工程咨询有限公司（公章）</w:t>
            </w:r>
          </w:p>
        </w:tc>
      </w:tr>
      <w:tr w14:paraId="7FC84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5F3917F2">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spacing w:val="-6"/>
              </w:rPr>
              <w:t>采购代理机构代表：</w:t>
            </w:r>
          </w:p>
          <w:p w14:paraId="43A4F0B4">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r>
      <w:tr w14:paraId="4B4FC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676BE383">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rPr>
              <w:t>地址：浙江省杭州市西湖区文二路391号西湖国际科技大厦B2楼1107室</w:t>
            </w:r>
          </w:p>
        </w:tc>
      </w:tr>
      <w:tr w14:paraId="55095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77AAD69C">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rPr>
              <w:t>电话：0571-87967630</w:t>
            </w:r>
          </w:p>
        </w:tc>
      </w:tr>
      <w:tr w14:paraId="0859D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5C30CE41">
            <w:pPr>
              <w:snapToGrid w:val="0"/>
              <w:spacing w:line="360" w:lineRule="auto"/>
              <w:ind w:left="0" w:leftChars="0" w:firstLine="0" w:firstLineChars="0"/>
              <w:rPr>
                <w:rFonts w:ascii="宋体" w:hAnsi="宋体" w:cs="宋体"/>
                <w:spacing w:val="-6"/>
              </w:rPr>
            </w:pPr>
            <w:r>
              <w:rPr>
                <w:rFonts w:hint="eastAsia" w:ascii="宋体" w:hAnsi="宋体" w:cs="宋体"/>
                <w:spacing w:val="-6"/>
              </w:rPr>
              <w:t>鉴证日期：      年    月    日</w:t>
            </w:r>
          </w:p>
        </w:tc>
      </w:tr>
    </w:tbl>
    <w:p w14:paraId="76D17F00">
      <w:pPr>
        <w:pStyle w:val="5"/>
        <w:bidi w:val="0"/>
        <w:rPr>
          <w:rFonts w:hint="eastAsia"/>
        </w:rPr>
        <w:sectPr>
          <w:headerReference r:id="rId13" w:type="first"/>
          <w:footerReference r:id="rId15" w:type="first"/>
          <w:headerReference r:id="rId12" w:type="default"/>
          <w:footerReference r:id="rId14"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38EEFF1">
      <w:pPr>
        <w:pStyle w:val="5"/>
        <w:bidi w:val="0"/>
      </w:pPr>
      <w:bookmarkStart w:id="432" w:name="_Toc17934"/>
      <w:r>
        <w:rPr>
          <w:rFonts w:hint="eastAsia"/>
        </w:rPr>
        <w:t>第六部分</w:t>
      </w:r>
      <w:bookmarkEnd w:id="425"/>
      <w:r>
        <w:rPr>
          <w:rFonts w:hint="eastAsia"/>
        </w:rPr>
        <w:t xml:space="preserve"> </w:t>
      </w:r>
      <w:bookmarkEnd w:id="426"/>
      <w:r>
        <w:rPr>
          <w:rFonts w:hint="eastAsia"/>
        </w:rPr>
        <w:t>应提交的有关格式范例</w:t>
      </w:r>
      <w:bookmarkEnd w:id="430"/>
      <w:bookmarkEnd w:id="431"/>
      <w:bookmarkEnd w:id="432"/>
    </w:p>
    <w:p w14:paraId="436A3A69">
      <w:pPr>
        <w:bidi w:val="0"/>
      </w:pPr>
    </w:p>
    <w:p w14:paraId="6C5E1E60">
      <w:pPr>
        <w:pStyle w:val="6"/>
        <w:bidi w:val="0"/>
      </w:pPr>
      <w:bookmarkStart w:id="433" w:name="_Toc13095"/>
      <w:bookmarkStart w:id="434" w:name="_Toc8900"/>
      <w:r>
        <w:rPr>
          <w:rFonts w:hint="eastAsia"/>
        </w:rPr>
        <w:t>资格文件部分</w:t>
      </w:r>
      <w:bookmarkEnd w:id="433"/>
      <w:bookmarkEnd w:id="434"/>
    </w:p>
    <w:p w14:paraId="279CD226">
      <w:pPr>
        <w:bidi w:val="0"/>
        <w:ind w:left="0" w:leftChars="0" w:firstLine="0" w:firstLineChars="0"/>
        <w:jc w:val="center"/>
        <w:rPr>
          <w:b/>
          <w:bCs/>
          <w:sz w:val="36"/>
          <w:szCs w:val="36"/>
        </w:rPr>
      </w:pPr>
      <w:r>
        <w:rPr>
          <w:rFonts w:hint="eastAsia"/>
          <w:b/>
          <w:bCs/>
          <w:sz w:val="36"/>
          <w:szCs w:val="36"/>
        </w:rPr>
        <w:t>目录</w:t>
      </w:r>
    </w:p>
    <w:p w14:paraId="3A7A65F6">
      <w:pPr>
        <w:bidi w:val="0"/>
      </w:pPr>
    </w:p>
    <w:p w14:paraId="67EC21E1">
      <w:pPr>
        <w:snapToGrid w:val="0"/>
        <w:spacing w:line="360" w:lineRule="auto"/>
        <w:ind w:left="0" w:leftChars="0" w:firstLine="0" w:firstLineChars="0"/>
        <w:rPr>
          <w:rFonts w:ascii="宋体" w:hAnsi="宋体" w:cs="宋体"/>
          <w:sz w:val="24"/>
        </w:rPr>
      </w:pPr>
      <w:r>
        <w:rPr>
          <w:rFonts w:hint="eastAsia" w:ascii="宋体" w:hAnsi="宋体" w:cs="宋体"/>
          <w:sz w:val="24"/>
        </w:rPr>
        <w:t>（1）符合参加政府采购活动应当具备的一般条件的承诺函……………（页码）</w:t>
      </w:r>
    </w:p>
    <w:p w14:paraId="18AF9837">
      <w:pPr>
        <w:snapToGrid w:val="0"/>
        <w:spacing w:line="360" w:lineRule="auto"/>
        <w:ind w:left="0" w:leftChars="0" w:firstLine="0" w:firstLineChars="0"/>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0D6B4893">
      <w:pPr>
        <w:snapToGrid w:val="0"/>
        <w:spacing w:line="360" w:lineRule="auto"/>
        <w:ind w:left="0" w:leftChars="0" w:firstLine="0" w:firstLineChars="0"/>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2DE3F537">
      <w:pPr>
        <w:snapToGrid w:val="0"/>
        <w:spacing w:line="360" w:lineRule="auto"/>
        <w:ind w:left="0" w:leftChars="0" w:firstLine="0" w:firstLineChars="0"/>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6F983D33">
      <w:pPr>
        <w:snapToGrid w:val="0"/>
        <w:spacing w:line="360" w:lineRule="auto"/>
        <w:ind w:firstLine="480" w:firstLineChars="200"/>
        <w:rPr>
          <w:rFonts w:ascii="宋体" w:hAnsi="宋体" w:cs="宋体"/>
          <w:sz w:val="24"/>
        </w:rPr>
      </w:pPr>
    </w:p>
    <w:p w14:paraId="1EA631F8">
      <w:pPr>
        <w:spacing w:line="360" w:lineRule="auto"/>
        <w:ind w:firstLine="480" w:firstLineChars="200"/>
        <w:rPr>
          <w:rFonts w:ascii="宋体" w:hAnsi="宋体" w:cs="宋体"/>
          <w:sz w:val="24"/>
        </w:rPr>
      </w:pPr>
    </w:p>
    <w:p w14:paraId="7B18B74B">
      <w:pPr>
        <w:pStyle w:val="6"/>
        <w:numPr>
          <w:ilvl w:val="0"/>
          <w:numId w:val="5"/>
        </w:numPr>
        <w:bidi w:val="0"/>
        <w:rPr>
          <w:rFonts w:hint="eastAsia"/>
        </w:rPr>
      </w:pPr>
      <w:r>
        <w:rPr>
          <w:rFonts w:hint="eastAsia" w:ascii="宋体" w:hAnsi="宋体" w:cs="宋体"/>
          <w:kern w:val="0"/>
          <w:sz w:val="24"/>
        </w:rPr>
        <w:br w:type="page"/>
      </w:r>
      <w:bookmarkStart w:id="435" w:name="_Toc10261"/>
      <w:bookmarkStart w:id="436" w:name="_Toc22040"/>
      <w:r>
        <w:rPr>
          <w:rFonts w:hint="eastAsia"/>
        </w:rPr>
        <w:t>符合参加政府采购活动应当具备的一般条件的承诺函</w:t>
      </w:r>
      <w:bookmarkEnd w:id="435"/>
      <w:bookmarkEnd w:id="436"/>
    </w:p>
    <w:p w14:paraId="428E642E">
      <w:pPr>
        <w:bidi w:val="0"/>
      </w:pPr>
    </w:p>
    <w:p w14:paraId="7090A55F">
      <w:pPr>
        <w:bidi w:val="0"/>
        <w:ind w:left="0" w:leftChars="0" w:firstLine="0" w:firstLineChars="0"/>
        <w:jc w:val="center"/>
        <w:rPr>
          <w:rFonts w:hint="eastAsia" w:ascii="宋体" w:hAnsi="宋体" w:cs="宋体"/>
          <w:b/>
          <w:kern w:val="0"/>
          <w:sz w:val="32"/>
          <w:szCs w:val="32"/>
          <w:lang w:val="zh-CN"/>
        </w:rPr>
      </w:pPr>
      <w:r>
        <w:rPr>
          <w:rFonts w:hint="eastAsia" w:ascii="宋体" w:hAnsi="宋体" w:cs="宋体"/>
          <w:b/>
          <w:kern w:val="0"/>
          <w:sz w:val="32"/>
          <w:szCs w:val="32"/>
          <w:lang w:val="zh-CN"/>
        </w:rPr>
        <w:t>符合参加政府采购活动应当具备的一般条件的承诺函</w:t>
      </w:r>
    </w:p>
    <w:p w14:paraId="5B6AADE7">
      <w:pPr>
        <w:bidi w:val="0"/>
        <w:ind w:left="0" w:leftChars="0" w:firstLine="0" w:firstLineChars="0"/>
        <w:jc w:val="center"/>
        <w:rPr>
          <w:rFonts w:hint="eastAsia" w:ascii="宋体" w:hAnsi="宋体" w:cs="宋体"/>
          <w:b/>
          <w:kern w:val="0"/>
          <w:sz w:val="32"/>
          <w:szCs w:val="32"/>
          <w:lang w:val="zh-CN"/>
        </w:rPr>
      </w:pPr>
      <w:r>
        <w:rPr>
          <w:rFonts w:hint="eastAsia" w:ascii="宋体" w:hAnsi="宋体" w:cs="宋体"/>
          <w:b/>
          <w:kern w:val="0"/>
          <w:sz w:val="32"/>
          <w:szCs w:val="32"/>
          <w:lang w:val="zh-CN"/>
        </w:rPr>
        <w:t>（适用于非联合体投标）</w:t>
      </w:r>
    </w:p>
    <w:p w14:paraId="4034273C">
      <w:pPr>
        <w:bidi w:val="0"/>
        <w:rPr>
          <w:rFonts w:ascii="宋体" w:hAnsi="宋体" w:cs="宋体"/>
          <w:sz w:val="24"/>
        </w:rPr>
      </w:pPr>
      <w:r>
        <w:rPr>
          <w:rFonts w:hint="eastAsia" w:ascii="宋体" w:hAnsi="宋体" w:cs="宋体"/>
          <w:sz w:val="24"/>
        </w:rPr>
        <w:t>（采购人）、（采购代理机构）：</w:t>
      </w:r>
    </w:p>
    <w:p w14:paraId="5E7AA5C4">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u w:val="single"/>
        </w:rPr>
        <w:t>（项目名称）</w:t>
      </w:r>
      <w:r>
        <w:rPr>
          <w:rFonts w:hint="eastAsia" w:ascii="宋体" w:hAnsi="宋体" w:cs="宋体"/>
          <w:sz w:val="24"/>
        </w:rPr>
        <w:t>【招标编号：</w:t>
      </w:r>
      <w:r>
        <w:rPr>
          <w:rFonts w:hint="eastAsia" w:ascii="宋体" w:hAnsi="宋体" w:cs="宋体"/>
          <w:sz w:val="24"/>
          <w:u w:val="single"/>
        </w:rPr>
        <w:t>（采购编号）</w:t>
      </w:r>
      <w:r>
        <w:rPr>
          <w:rFonts w:hint="eastAsia" w:ascii="宋体" w:hAnsi="宋体" w:cs="宋体"/>
          <w:sz w:val="24"/>
        </w:rPr>
        <w:t>】政府采购活动，郑重承诺：</w:t>
      </w:r>
    </w:p>
    <w:p w14:paraId="451A58C2">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72FDF558">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332EA9D3">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8A3BBCE">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6FF69BFB">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5C679739">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07C02A44">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49776B82">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267F2B2">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61EFEEC5">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6507074B">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9A1D739">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3AD5B21C">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58803675">
      <w:pPr>
        <w:snapToGrid w:val="0"/>
        <w:spacing w:line="360" w:lineRule="auto"/>
        <w:ind w:right="480"/>
        <w:jc w:val="center"/>
        <w:rPr>
          <w:rFonts w:ascii="宋体" w:hAnsi="宋体" w:cs="宋体"/>
          <w:b/>
          <w:kern w:val="0"/>
          <w:sz w:val="32"/>
          <w:szCs w:val="32"/>
        </w:rPr>
      </w:pPr>
    </w:p>
    <w:p w14:paraId="6EC78C69">
      <w:pPr>
        <w:bidi w:val="0"/>
        <w:ind w:left="0" w:leftChars="0" w:firstLine="0" w:firstLineChars="0"/>
        <w:jc w:val="center"/>
        <w:rPr>
          <w:rFonts w:hint="eastAsia" w:ascii="宋体" w:hAnsi="宋体" w:cs="宋体"/>
          <w:b/>
          <w:color w:val="auto"/>
          <w:kern w:val="0"/>
          <w:sz w:val="32"/>
          <w:szCs w:val="32"/>
          <w:lang w:val="zh-CN"/>
        </w:rPr>
      </w:pPr>
      <w:r>
        <w:rPr>
          <w:rFonts w:hint="eastAsia" w:ascii="宋体" w:hAnsi="宋体" w:cs="宋体"/>
          <w:b/>
          <w:color w:val="auto"/>
          <w:kern w:val="0"/>
          <w:sz w:val="32"/>
          <w:szCs w:val="32"/>
          <w:lang w:val="zh-CN"/>
        </w:rPr>
        <w:t>符合参加政府采购活动应当具备的一般条件的承诺函</w:t>
      </w:r>
    </w:p>
    <w:p w14:paraId="0191FF81">
      <w:pPr>
        <w:bidi w:val="0"/>
        <w:ind w:left="0" w:leftChars="0" w:firstLine="0" w:firstLineChars="0"/>
        <w:jc w:val="center"/>
        <w:rPr>
          <w:rFonts w:hint="eastAsia" w:ascii="宋体" w:hAnsi="宋体" w:cs="宋体"/>
          <w:b/>
          <w:color w:val="auto"/>
          <w:kern w:val="0"/>
          <w:sz w:val="32"/>
          <w:szCs w:val="32"/>
          <w:lang w:val="zh-CN"/>
        </w:rPr>
      </w:pPr>
      <w:r>
        <w:rPr>
          <w:rFonts w:hint="eastAsia" w:ascii="宋体" w:hAnsi="宋体" w:cs="宋体"/>
          <w:b/>
          <w:color w:val="auto"/>
          <w:kern w:val="0"/>
          <w:sz w:val="32"/>
          <w:szCs w:val="32"/>
          <w:lang w:val="zh-CN"/>
        </w:rPr>
        <w:t>（适用于联合体投标）</w:t>
      </w:r>
    </w:p>
    <w:p w14:paraId="2561AFC2">
      <w:pPr>
        <w:bidi w:val="0"/>
        <w:ind w:left="0" w:leftChars="0" w:firstLine="0" w:firstLineChars="0"/>
        <w:rPr>
          <w:rFonts w:ascii="宋体" w:hAnsi="宋体" w:cs="宋体"/>
          <w:color w:val="auto"/>
          <w:sz w:val="24"/>
        </w:rPr>
      </w:pPr>
      <w:r>
        <w:rPr>
          <w:rFonts w:hint="eastAsia" w:ascii="宋体" w:hAnsi="宋体" w:cs="宋体"/>
          <w:color w:val="auto"/>
          <w:sz w:val="24"/>
        </w:rPr>
        <w:t>（采购人）、（采购代理机构）：</w:t>
      </w:r>
    </w:p>
    <w:p w14:paraId="37C18F1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u w:val="single"/>
        </w:rPr>
        <w:t>（项目名称）</w:t>
      </w:r>
      <w:r>
        <w:rPr>
          <w:rFonts w:hint="eastAsia" w:ascii="宋体" w:hAnsi="宋体" w:cs="宋体"/>
          <w:color w:val="auto"/>
          <w:sz w:val="24"/>
        </w:rPr>
        <w:t>【招标编号：</w:t>
      </w:r>
      <w:r>
        <w:rPr>
          <w:rFonts w:hint="eastAsia" w:ascii="宋体" w:hAnsi="宋体" w:cs="宋体"/>
          <w:color w:val="auto"/>
          <w:sz w:val="24"/>
          <w:u w:val="single"/>
        </w:rPr>
        <w:t>（采购编号）</w:t>
      </w:r>
      <w:r>
        <w:rPr>
          <w:rFonts w:hint="eastAsia" w:ascii="宋体" w:hAnsi="宋体" w:cs="宋体"/>
          <w:color w:val="auto"/>
          <w:sz w:val="24"/>
        </w:rPr>
        <w:t>】政府采购活动，郑重承诺：</w:t>
      </w:r>
    </w:p>
    <w:p w14:paraId="4AE95595">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5707126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48B537F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3EA0784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50C2FA6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357DFD0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511D188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7F9393D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1F1D863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13A40B5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6F5DC25C">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385DD029">
      <w:pPr>
        <w:snapToGrid w:val="0"/>
        <w:spacing w:line="360" w:lineRule="auto"/>
        <w:ind w:firstLine="480" w:firstLineChars="200"/>
        <w:rPr>
          <w:rFonts w:hint="eastAsia" w:ascii="宋体" w:hAnsi="宋体" w:cs="宋体"/>
          <w:color w:val="auto"/>
          <w:sz w:val="24"/>
        </w:rPr>
      </w:pPr>
    </w:p>
    <w:p w14:paraId="0882EDE9">
      <w:pPr>
        <w:snapToGrid w:val="0"/>
        <w:spacing w:line="360" w:lineRule="auto"/>
        <w:ind w:firstLine="4080" w:firstLineChars="17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747F81EE">
      <w:pPr>
        <w:snapToGrid w:val="0"/>
        <w:spacing w:line="360" w:lineRule="auto"/>
        <w:ind w:firstLine="4080" w:firstLineChars="1700"/>
        <w:rPr>
          <w:rFonts w:hint="eastAsia"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0D540DCE">
      <w:pPr>
        <w:snapToGrid w:val="0"/>
        <w:spacing w:line="360" w:lineRule="auto"/>
        <w:ind w:firstLine="4080" w:firstLineChars="1700"/>
        <w:rPr>
          <w:rFonts w:ascii="宋体" w:hAnsi="宋体" w:cs="宋体"/>
          <w:color w:val="auto"/>
        </w:rPr>
      </w:pPr>
      <w:r>
        <w:rPr>
          <w:rFonts w:hint="eastAsia" w:ascii="宋体" w:hAnsi="宋体" w:cs="宋体"/>
          <w:color w:val="auto"/>
          <w:kern w:val="0"/>
          <w:sz w:val="24"/>
          <w:lang w:val="zh-CN"/>
        </w:rPr>
        <w:t>……</w:t>
      </w:r>
    </w:p>
    <w:p w14:paraId="69EAD3E4">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4F80830E">
      <w:pPr>
        <w:snapToGrid w:val="0"/>
        <w:spacing w:line="360" w:lineRule="auto"/>
        <w:ind w:right="480"/>
        <w:jc w:val="center"/>
        <w:rPr>
          <w:rFonts w:ascii="宋体" w:hAnsi="宋体" w:cs="宋体"/>
          <w:b/>
          <w:color w:val="auto"/>
          <w:kern w:val="0"/>
          <w:sz w:val="32"/>
          <w:szCs w:val="32"/>
        </w:rPr>
      </w:pPr>
    </w:p>
    <w:p w14:paraId="5F924F3C">
      <w:pPr>
        <w:snapToGrid w:val="0"/>
        <w:spacing w:line="360" w:lineRule="auto"/>
        <w:ind w:right="480"/>
        <w:jc w:val="center"/>
        <w:rPr>
          <w:rFonts w:ascii="宋体" w:hAnsi="宋体" w:cs="宋体"/>
          <w:b/>
          <w:kern w:val="0"/>
          <w:sz w:val="32"/>
          <w:szCs w:val="32"/>
        </w:rPr>
      </w:pPr>
    </w:p>
    <w:p w14:paraId="51CFB9F4">
      <w:pPr>
        <w:widowControl/>
        <w:spacing w:line="360" w:lineRule="auto"/>
        <w:ind w:firstLine="643" w:firstLineChars="200"/>
        <w:jc w:val="center"/>
        <w:rPr>
          <w:rFonts w:hint="eastAsia" w:ascii="宋体" w:hAnsi="宋体" w:cs="宋体"/>
          <w:b/>
          <w:kern w:val="0"/>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B765503">
      <w:pPr>
        <w:pStyle w:val="6"/>
        <w:bidi w:val="0"/>
      </w:pPr>
      <w:bookmarkStart w:id="437" w:name="_Toc14124"/>
      <w:bookmarkStart w:id="438" w:name="_Toc27338"/>
      <w:r>
        <w:rPr>
          <w:rFonts w:hint="eastAsia"/>
        </w:rPr>
        <w:t>二、联合协议（如有）</w:t>
      </w:r>
      <w:bookmarkEnd w:id="437"/>
      <w:bookmarkEnd w:id="438"/>
    </w:p>
    <w:p w14:paraId="6619A693">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02FE5981">
      <w:pPr>
        <w:snapToGrid w:val="0"/>
        <w:spacing w:line="360" w:lineRule="auto"/>
        <w:ind w:right="480"/>
        <w:jc w:val="center"/>
        <w:rPr>
          <w:rFonts w:ascii="宋体" w:hAnsi="宋体" w:cs="宋体"/>
          <w:b/>
          <w:kern w:val="0"/>
          <w:sz w:val="32"/>
          <w:szCs w:val="32"/>
        </w:rPr>
      </w:pPr>
    </w:p>
    <w:p w14:paraId="500BF84B">
      <w:pPr>
        <w:snapToGrid w:val="0"/>
        <w:spacing w:line="360" w:lineRule="auto"/>
        <w:ind w:right="480"/>
        <w:jc w:val="center"/>
        <w:rPr>
          <w:rFonts w:ascii="宋体" w:hAnsi="宋体" w:cs="宋体"/>
          <w:b/>
          <w:kern w:val="0"/>
          <w:sz w:val="32"/>
          <w:szCs w:val="32"/>
        </w:rPr>
      </w:pPr>
    </w:p>
    <w:p w14:paraId="04FBB362">
      <w:pPr>
        <w:snapToGrid w:val="0"/>
        <w:spacing w:line="360" w:lineRule="auto"/>
        <w:ind w:right="480"/>
        <w:jc w:val="center"/>
        <w:rPr>
          <w:rFonts w:ascii="宋体" w:hAnsi="宋体" w:cs="宋体"/>
          <w:b/>
          <w:kern w:val="0"/>
          <w:sz w:val="32"/>
          <w:szCs w:val="32"/>
        </w:rPr>
      </w:pPr>
    </w:p>
    <w:p w14:paraId="5837A1A2">
      <w:pPr>
        <w:snapToGrid w:val="0"/>
        <w:spacing w:line="360" w:lineRule="auto"/>
        <w:ind w:right="480"/>
        <w:jc w:val="center"/>
        <w:rPr>
          <w:rFonts w:ascii="宋体" w:hAnsi="宋体" w:cs="宋体"/>
          <w:b/>
          <w:kern w:val="0"/>
          <w:sz w:val="32"/>
          <w:szCs w:val="32"/>
        </w:rPr>
      </w:pPr>
    </w:p>
    <w:p w14:paraId="5444DA41">
      <w:pPr>
        <w:snapToGrid w:val="0"/>
        <w:spacing w:line="360" w:lineRule="auto"/>
        <w:ind w:right="480"/>
        <w:jc w:val="center"/>
        <w:rPr>
          <w:rFonts w:ascii="宋体" w:hAnsi="宋体" w:cs="宋体"/>
          <w:b/>
          <w:kern w:val="0"/>
          <w:sz w:val="32"/>
          <w:szCs w:val="32"/>
        </w:rPr>
      </w:pPr>
    </w:p>
    <w:p w14:paraId="0882F403">
      <w:pPr>
        <w:snapToGrid w:val="0"/>
        <w:spacing w:line="360" w:lineRule="auto"/>
        <w:ind w:right="480"/>
        <w:jc w:val="center"/>
        <w:rPr>
          <w:rFonts w:ascii="宋体" w:hAnsi="宋体" w:cs="宋体"/>
          <w:b/>
          <w:kern w:val="0"/>
          <w:sz w:val="32"/>
          <w:szCs w:val="32"/>
        </w:rPr>
      </w:pPr>
    </w:p>
    <w:p w14:paraId="4A7FE2E7">
      <w:pPr>
        <w:snapToGrid w:val="0"/>
        <w:spacing w:line="360" w:lineRule="auto"/>
        <w:ind w:right="480"/>
        <w:jc w:val="center"/>
        <w:rPr>
          <w:rFonts w:ascii="宋体" w:hAnsi="宋体" w:cs="宋体"/>
          <w:b/>
          <w:kern w:val="0"/>
          <w:sz w:val="32"/>
          <w:szCs w:val="32"/>
        </w:rPr>
      </w:pPr>
    </w:p>
    <w:p w14:paraId="05E707EB">
      <w:pPr>
        <w:snapToGrid w:val="0"/>
        <w:spacing w:line="360" w:lineRule="auto"/>
        <w:ind w:right="480"/>
        <w:jc w:val="center"/>
        <w:rPr>
          <w:rFonts w:ascii="宋体" w:hAnsi="宋体" w:cs="宋体"/>
          <w:b/>
          <w:kern w:val="0"/>
          <w:sz w:val="32"/>
          <w:szCs w:val="32"/>
        </w:rPr>
      </w:pPr>
    </w:p>
    <w:p w14:paraId="405AC636">
      <w:pPr>
        <w:snapToGrid w:val="0"/>
        <w:spacing w:line="360" w:lineRule="auto"/>
        <w:ind w:right="480"/>
        <w:jc w:val="center"/>
        <w:rPr>
          <w:rFonts w:ascii="宋体" w:hAnsi="宋体" w:cs="宋体"/>
          <w:b/>
          <w:kern w:val="0"/>
          <w:sz w:val="32"/>
          <w:szCs w:val="32"/>
        </w:rPr>
      </w:pPr>
    </w:p>
    <w:p w14:paraId="05E1C89B">
      <w:pPr>
        <w:snapToGrid w:val="0"/>
        <w:spacing w:line="360" w:lineRule="auto"/>
        <w:ind w:right="480"/>
        <w:jc w:val="center"/>
        <w:rPr>
          <w:rFonts w:ascii="宋体" w:hAnsi="宋体" w:cs="宋体"/>
          <w:b/>
          <w:kern w:val="0"/>
          <w:sz w:val="32"/>
          <w:szCs w:val="32"/>
        </w:rPr>
      </w:pPr>
    </w:p>
    <w:p w14:paraId="19EE28C9">
      <w:pPr>
        <w:snapToGrid w:val="0"/>
        <w:spacing w:line="360" w:lineRule="auto"/>
        <w:ind w:right="480"/>
        <w:jc w:val="center"/>
        <w:rPr>
          <w:rFonts w:ascii="宋体" w:hAnsi="宋体" w:cs="宋体"/>
          <w:b/>
          <w:kern w:val="0"/>
          <w:sz w:val="32"/>
          <w:szCs w:val="32"/>
        </w:rPr>
      </w:pPr>
    </w:p>
    <w:p w14:paraId="5EE89912">
      <w:pPr>
        <w:snapToGrid w:val="0"/>
        <w:spacing w:line="360" w:lineRule="auto"/>
        <w:ind w:right="480"/>
        <w:jc w:val="center"/>
        <w:rPr>
          <w:rFonts w:ascii="宋体" w:hAnsi="宋体" w:cs="宋体"/>
          <w:b/>
          <w:kern w:val="0"/>
          <w:sz w:val="32"/>
          <w:szCs w:val="32"/>
        </w:rPr>
      </w:pPr>
    </w:p>
    <w:p w14:paraId="22609C57">
      <w:pPr>
        <w:snapToGrid w:val="0"/>
        <w:spacing w:line="360" w:lineRule="auto"/>
        <w:ind w:right="480"/>
        <w:jc w:val="center"/>
        <w:rPr>
          <w:rFonts w:ascii="宋体" w:hAnsi="宋体" w:cs="宋体"/>
          <w:b/>
          <w:kern w:val="0"/>
          <w:sz w:val="32"/>
          <w:szCs w:val="32"/>
        </w:rPr>
      </w:pPr>
    </w:p>
    <w:p w14:paraId="3C12C19F">
      <w:pPr>
        <w:snapToGrid w:val="0"/>
        <w:spacing w:line="360" w:lineRule="auto"/>
        <w:ind w:right="480"/>
        <w:jc w:val="center"/>
        <w:rPr>
          <w:rFonts w:ascii="宋体" w:hAnsi="宋体" w:cs="宋体"/>
          <w:b/>
          <w:kern w:val="0"/>
          <w:sz w:val="32"/>
          <w:szCs w:val="32"/>
        </w:rPr>
      </w:pPr>
    </w:p>
    <w:p w14:paraId="4FB54A30">
      <w:pPr>
        <w:snapToGrid w:val="0"/>
        <w:spacing w:line="360" w:lineRule="auto"/>
        <w:ind w:right="480"/>
        <w:jc w:val="center"/>
        <w:rPr>
          <w:rFonts w:ascii="宋体" w:hAnsi="宋体" w:cs="宋体"/>
          <w:b/>
          <w:kern w:val="0"/>
          <w:sz w:val="32"/>
          <w:szCs w:val="32"/>
        </w:rPr>
      </w:pPr>
    </w:p>
    <w:p w14:paraId="29044C7F">
      <w:pPr>
        <w:snapToGrid w:val="0"/>
        <w:spacing w:line="360" w:lineRule="auto"/>
        <w:ind w:right="480"/>
        <w:jc w:val="center"/>
        <w:rPr>
          <w:rFonts w:ascii="宋体" w:hAnsi="宋体" w:cs="宋体"/>
          <w:b/>
          <w:kern w:val="0"/>
          <w:sz w:val="32"/>
          <w:szCs w:val="32"/>
        </w:rPr>
      </w:pPr>
    </w:p>
    <w:p w14:paraId="404300FC">
      <w:pPr>
        <w:snapToGrid w:val="0"/>
        <w:spacing w:line="360" w:lineRule="auto"/>
        <w:ind w:right="480"/>
        <w:jc w:val="center"/>
        <w:rPr>
          <w:rFonts w:ascii="宋体" w:hAnsi="宋体" w:cs="宋体"/>
          <w:b/>
          <w:kern w:val="0"/>
          <w:sz w:val="32"/>
          <w:szCs w:val="32"/>
        </w:rPr>
      </w:pPr>
    </w:p>
    <w:p w14:paraId="21CEEF9E">
      <w:pPr>
        <w:snapToGrid w:val="0"/>
        <w:spacing w:line="360" w:lineRule="auto"/>
        <w:ind w:right="480"/>
        <w:jc w:val="center"/>
        <w:rPr>
          <w:rFonts w:ascii="宋体" w:hAnsi="宋体" w:cs="宋体"/>
          <w:b/>
          <w:kern w:val="0"/>
          <w:sz w:val="32"/>
          <w:szCs w:val="32"/>
        </w:rPr>
      </w:pPr>
    </w:p>
    <w:p w14:paraId="5D385056">
      <w:pPr>
        <w:snapToGrid w:val="0"/>
        <w:spacing w:line="360" w:lineRule="auto"/>
        <w:ind w:right="480"/>
        <w:jc w:val="center"/>
        <w:rPr>
          <w:rFonts w:ascii="宋体" w:hAnsi="宋体" w:cs="宋体"/>
          <w:b/>
          <w:kern w:val="0"/>
          <w:sz w:val="32"/>
          <w:szCs w:val="32"/>
        </w:rPr>
      </w:pPr>
    </w:p>
    <w:p w14:paraId="06B7F83A">
      <w:pPr>
        <w:pStyle w:val="6"/>
        <w:bidi w:val="0"/>
      </w:pPr>
      <w:bookmarkStart w:id="439" w:name="_Toc15398"/>
      <w:bookmarkStart w:id="440" w:name="_Toc16477"/>
      <w:r>
        <w:rPr>
          <w:rFonts w:hint="eastAsia"/>
        </w:rPr>
        <w:t>三、落实政府采购政策需满足的资格要求</w:t>
      </w:r>
      <w:bookmarkEnd w:id="439"/>
      <w:bookmarkEnd w:id="440"/>
    </w:p>
    <w:p w14:paraId="66CFEC37">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5A4D93E3">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w:t>
      </w:r>
      <w:r>
        <w:rPr>
          <w:rFonts w:hint="eastAsia" w:ascii="宋体" w:hAnsi="宋体" w:cs="宋体"/>
          <w:sz w:val="24"/>
          <w:lang w:val="en-US" w:eastAsia="zh-CN"/>
        </w:rPr>
        <w:t>服务</w:t>
      </w:r>
      <w:r>
        <w:rPr>
          <w:rFonts w:hint="eastAsia" w:ascii="宋体" w:hAnsi="宋体" w:cs="宋体"/>
          <w:sz w:val="24"/>
        </w:rPr>
        <w:t>全部由符合政策要求的中小企业（或小微企业）</w:t>
      </w:r>
      <w:r>
        <w:rPr>
          <w:rFonts w:hint="eastAsia" w:ascii="宋体" w:hAnsi="宋体" w:cs="宋体"/>
          <w:sz w:val="24"/>
          <w:lang w:val="en-US" w:eastAsia="zh-CN"/>
        </w:rPr>
        <w:t>承接</w:t>
      </w:r>
      <w:r>
        <w:rPr>
          <w:rFonts w:hint="eastAsia" w:ascii="宋体" w:hAnsi="宋体" w:cs="宋体"/>
          <w:sz w:val="24"/>
        </w:rPr>
        <w:t>的，提供相应的中小企业声明函（附件</w:t>
      </w:r>
      <w:r>
        <w:rPr>
          <w:rFonts w:ascii="宋体" w:hAnsi="宋体" w:cs="宋体"/>
          <w:sz w:val="24"/>
        </w:rPr>
        <w:t>7</w:t>
      </w:r>
      <w:r>
        <w:rPr>
          <w:rFonts w:hint="eastAsia" w:ascii="宋体" w:hAnsi="宋体" w:cs="宋体"/>
          <w:sz w:val="24"/>
        </w:rPr>
        <w:t xml:space="preserve">）。 </w:t>
      </w:r>
    </w:p>
    <w:p w14:paraId="0E085A08">
      <w:pPr>
        <w:widowControl/>
        <w:spacing w:line="360" w:lineRule="auto"/>
        <w:ind w:firstLine="480"/>
        <w:jc w:val="left"/>
        <w:rPr>
          <w:rFonts w:ascii="宋体" w:hAnsi="宋体" w:cs="宋体"/>
          <w:sz w:val="24"/>
        </w:rPr>
      </w:pPr>
    </w:p>
    <w:p w14:paraId="6ED447A7">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w:t>
      </w:r>
      <w:r>
        <w:rPr>
          <w:rFonts w:hint="eastAsia" w:ascii="宋体" w:hAnsi="宋体" w:cs="宋体"/>
          <w:sz w:val="24"/>
          <w:lang w:val="en-US" w:eastAsia="zh-CN"/>
        </w:rPr>
        <w:t>承接</w:t>
      </w:r>
      <w:r>
        <w:rPr>
          <w:rFonts w:hint="eastAsia" w:ascii="宋体" w:hAnsi="宋体" w:cs="宋体"/>
          <w:sz w:val="24"/>
        </w:rPr>
        <w:t>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013DC0AD">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662815CB">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w:t>
      </w:r>
      <w:r>
        <w:rPr>
          <w:rFonts w:hint="eastAsia" w:ascii="宋体" w:hAnsi="宋体" w:cs="宋体"/>
          <w:sz w:val="24"/>
          <w:lang w:val="en-US" w:eastAsia="zh-CN"/>
        </w:rPr>
        <w:t>承接</w:t>
      </w:r>
      <w:r>
        <w:rPr>
          <w:rFonts w:hint="eastAsia" w:ascii="宋体" w:hAnsi="宋体" w:cs="宋体"/>
          <w:sz w:val="24"/>
        </w:rPr>
        <w:t>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51A8AB35">
      <w:pPr>
        <w:widowControl/>
        <w:spacing w:line="360" w:lineRule="auto"/>
        <w:ind w:left="150"/>
        <w:jc w:val="center"/>
        <w:rPr>
          <w:rFonts w:ascii="宋体" w:hAnsi="宋体" w:cs="宋体"/>
          <w:b/>
          <w:kern w:val="0"/>
          <w:sz w:val="32"/>
          <w:szCs w:val="32"/>
        </w:rPr>
      </w:pPr>
    </w:p>
    <w:p w14:paraId="16B7D893">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2CA4F45E">
      <w:pPr>
        <w:pStyle w:val="6"/>
        <w:bidi w:val="0"/>
      </w:pPr>
      <w:bookmarkStart w:id="441" w:name="_Toc25288"/>
      <w:bookmarkStart w:id="442" w:name="_Toc25980"/>
      <w:r>
        <w:rPr>
          <w:rFonts w:hint="eastAsia"/>
        </w:rPr>
        <w:t>四、本项目的特定资格要求</w:t>
      </w:r>
      <w:bookmarkEnd w:id="441"/>
      <w:bookmarkEnd w:id="442"/>
    </w:p>
    <w:p w14:paraId="0ABC860F">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5F9D9AB3">
      <w:pPr>
        <w:rPr>
          <w:rFonts w:ascii="宋体" w:hAnsi="宋体" w:cs="宋体"/>
        </w:rPr>
      </w:pPr>
    </w:p>
    <w:p w14:paraId="6C3F4905">
      <w:pPr>
        <w:snapToGrid w:val="0"/>
        <w:spacing w:line="360" w:lineRule="auto"/>
        <w:ind w:right="480"/>
        <w:jc w:val="center"/>
        <w:rPr>
          <w:rFonts w:ascii="宋体" w:hAnsi="宋体" w:cs="宋体"/>
          <w:b/>
          <w:kern w:val="0"/>
          <w:sz w:val="32"/>
          <w:szCs w:val="32"/>
        </w:rPr>
      </w:pPr>
    </w:p>
    <w:p w14:paraId="70F473F9">
      <w:pPr>
        <w:snapToGrid w:val="0"/>
        <w:spacing w:line="360" w:lineRule="auto"/>
        <w:ind w:right="480"/>
        <w:jc w:val="center"/>
        <w:rPr>
          <w:rFonts w:ascii="宋体" w:hAnsi="宋体" w:cs="宋体"/>
          <w:b/>
          <w:kern w:val="0"/>
          <w:sz w:val="32"/>
          <w:szCs w:val="32"/>
        </w:rPr>
      </w:pPr>
    </w:p>
    <w:p w14:paraId="0783AB74">
      <w:pPr>
        <w:snapToGrid w:val="0"/>
        <w:spacing w:line="360" w:lineRule="auto"/>
        <w:ind w:right="480"/>
        <w:jc w:val="center"/>
        <w:rPr>
          <w:rFonts w:ascii="宋体" w:hAnsi="宋体" w:cs="宋体"/>
          <w:b/>
          <w:kern w:val="0"/>
          <w:sz w:val="32"/>
          <w:szCs w:val="32"/>
        </w:rPr>
      </w:pPr>
    </w:p>
    <w:p w14:paraId="60B4FE52">
      <w:pPr>
        <w:snapToGrid w:val="0"/>
        <w:spacing w:line="360" w:lineRule="auto"/>
        <w:ind w:right="480"/>
        <w:jc w:val="center"/>
        <w:rPr>
          <w:rFonts w:ascii="宋体" w:hAnsi="宋体" w:cs="宋体"/>
          <w:b/>
          <w:kern w:val="0"/>
          <w:sz w:val="32"/>
          <w:szCs w:val="32"/>
        </w:rPr>
      </w:pPr>
    </w:p>
    <w:p w14:paraId="2841949D">
      <w:pPr>
        <w:snapToGrid w:val="0"/>
        <w:spacing w:line="360" w:lineRule="auto"/>
        <w:ind w:right="480"/>
        <w:jc w:val="center"/>
        <w:rPr>
          <w:rFonts w:ascii="宋体" w:hAnsi="宋体" w:cs="宋体"/>
          <w:b/>
          <w:kern w:val="0"/>
          <w:sz w:val="32"/>
          <w:szCs w:val="32"/>
        </w:rPr>
      </w:pPr>
    </w:p>
    <w:p w14:paraId="498FD00C">
      <w:pPr>
        <w:bidi w:val="0"/>
      </w:pPr>
    </w:p>
    <w:p w14:paraId="6A32E3D2">
      <w:pPr>
        <w:snapToGrid w:val="0"/>
        <w:spacing w:line="360" w:lineRule="auto"/>
        <w:ind w:right="480"/>
        <w:jc w:val="center"/>
        <w:rPr>
          <w:rFonts w:ascii="宋体" w:hAnsi="宋体" w:cs="宋体"/>
          <w:b/>
          <w:kern w:val="0"/>
          <w:sz w:val="32"/>
          <w:szCs w:val="32"/>
        </w:rPr>
      </w:pPr>
    </w:p>
    <w:p w14:paraId="2381DFAE">
      <w:pPr>
        <w:spacing w:line="360" w:lineRule="auto"/>
        <w:ind w:right="420" w:firstLine="3614" w:firstLineChars="1000"/>
        <w:rPr>
          <w:rFonts w:ascii="宋体" w:hAnsi="宋体" w:cs="宋体"/>
          <w:b/>
          <w:kern w:val="0"/>
          <w:sz w:val="36"/>
          <w:szCs w:val="36"/>
        </w:rPr>
      </w:pPr>
    </w:p>
    <w:p w14:paraId="5512C236">
      <w:pPr>
        <w:spacing w:line="360" w:lineRule="auto"/>
        <w:ind w:right="420" w:firstLine="3614" w:firstLineChars="1000"/>
        <w:rPr>
          <w:rFonts w:ascii="宋体" w:hAnsi="宋体" w:cs="宋体"/>
          <w:b/>
          <w:kern w:val="0"/>
          <w:sz w:val="36"/>
          <w:szCs w:val="36"/>
        </w:rPr>
      </w:pPr>
    </w:p>
    <w:p w14:paraId="2DF9E41F">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21D73E3A">
      <w:pPr>
        <w:pStyle w:val="6"/>
        <w:bidi w:val="0"/>
      </w:pPr>
      <w:bookmarkStart w:id="443" w:name="_Toc933"/>
      <w:bookmarkStart w:id="444" w:name="_Toc18377"/>
      <w:r>
        <w:rPr>
          <w:rFonts w:hint="eastAsia"/>
        </w:rPr>
        <w:t>商务技术文件部分</w:t>
      </w:r>
      <w:bookmarkEnd w:id="443"/>
      <w:bookmarkEnd w:id="444"/>
    </w:p>
    <w:p w14:paraId="42D77662">
      <w:pPr>
        <w:bidi w:val="0"/>
      </w:pPr>
    </w:p>
    <w:p w14:paraId="4B3A4927">
      <w:pPr>
        <w:bidi w:val="0"/>
        <w:ind w:left="0" w:leftChars="0" w:firstLine="0" w:firstLineChars="0"/>
        <w:jc w:val="center"/>
        <w:rPr>
          <w:b/>
          <w:bCs/>
          <w:sz w:val="36"/>
          <w:szCs w:val="36"/>
        </w:rPr>
      </w:pPr>
      <w:r>
        <w:rPr>
          <w:rFonts w:hint="eastAsia"/>
          <w:b/>
          <w:bCs/>
          <w:sz w:val="36"/>
          <w:szCs w:val="36"/>
        </w:rPr>
        <w:t>目录</w:t>
      </w:r>
    </w:p>
    <w:p w14:paraId="387ACD6E">
      <w:pPr>
        <w:numPr>
          <w:ilvl w:val="0"/>
          <w:numId w:val="6"/>
        </w:numPr>
        <w:snapToGrid w:val="0"/>
        <w:spacing w:line="360" w:lineRule="auto"/>
        <w:ind w:left="7" w:leftChars="0" w:hanging="7" w:firstLineChars="0"/>
        <w:jc w:val="left"/>
        <w:rPr>
          <w:rFonts w:hint="eastAsia" w:ascii="宋体" w:hAnsi="宋体" w:cs="宋体"/>
        </w:rPr>
      </w:pPr>
      <w:r>
        <w:rPr>
          <w:rFonts w:hint="eastAsia" w:ascii="宋体" w:hAnsi="宋体" w:cs="宋体"/>
          <w:sz w:val="24"/>
        </w:rPr>
        <w:t>投标函</w:t>
      </w:r>
      <w:r>
        <w:rPr>
          <w:rFonts w:hint="eastAsia" w:ascii="宋体" w:hAnsi="宋体" w:cs="宋体"/>
        </w:rPr>
        <w:t>……………………………………………………………………（页码）</w:t>
      </w:r>
    </w:p>
    <w:p w14:paraId="1856ECF0">
      <w:pPr>
        <w:numPr>
          <w:ilvl w:val="0"/>
          <w:numId w:val="6"/>
        </w:numPr>
        <w:snapToGrid w:val="0"/>
        <w:spacing w:line="360" w:lineRule="auto"/>
        <w:ind w:left="7" w:leftChars="0" w:hanging="7" w:firstLineChars="0"/>
        <w:jc w:val="left"/>
        <w:rPr>
          <w:rFonts w:ascii="宋体" w:hAnsi="宋体" w:cs="宋体"/>
        </w:rPr>
      </w:pPr>
      <w:r>
        <w:rPr>
          <w:rFonts w:hint="eastAsia" w:ascii="宋体" w:hAnsi="宋体" w:cs="宋体"/>
          <w:sz w:val="24"/>
        </w:rPr>
        <w:t>授权委托书或法定代表人（单位负责人、自然人本人）身份证明</w:t>
      </w:r>
      <w:r>
        <w:rPr>
          <w:rFonts w:hint="eastAsia" w:ascii="宋体" w:hAnsi="宋体" w:cs="宋体"/>
        </w:rPr>
        <w:t>…（页码）</w:t>
      </w:r>
    </w:p>
    <w:p w14:paraId="6E65CB87">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）联合协议…………………………………………………………………（页码）</w:t>
      </w:r>
    </w:p>
    <w:p w14:paraId="5558782C">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）分包意向协议……………………………………………………………（页码）</w:t>
      </w:r>
    </w:p>
    <w:p w14:paraId="175A66E9">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ascii="宋体" w:hAnsi="宋体" w:eastAsia="宋体" w:cs="宋体"/>
          <w:color w:val="auto"/>
          <w:sz w:val="24"/>
        </w:rPr>
        <w:t>（</w:t>
      </w:r>
      <w:r>
        <w:rPr>
          <w:rFonts w:hint="eastAsia"/>
          <w:color w:val="auto"/>
          <w:sz w:val="24"/>
        </w:rPr>
        <w:t>如适用</w:t>
      </w:r>
      <w:r>
        <w:rPr>
          <w:rFonts w:hint="eastAsia" w:ascii="宋体" w:hAnsi="宋体" w:eastAsia="宋体" w:cs="宋体"/>
          <w:color w:val="auto"/>
          <w:sz w:val="24"/>
        </w:rPr>
        <w:t>）</w:t>
      </w:r>
      <w:r>
        <w:rPr>
          <w:rFonts w:hint="eastAsia" w:ascii="宋体" w:hAnsi="宋体" w:cs="宋体"/>
          <w:sz w:val="24"/>
        </w:rPr>
        <w:t>………………………………………………………………………………（页码）</w:t>
      </w:r>
    </w:p>
    <w:p w14:paraId="44B91EB2">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）评标标准相应的商务技术资料…………………………………………（页码）（</w:t>
      </w:r>
      <w:r>
        <w:rPr>
          <w:rFonts w:hint="eastAsia" w:ascii="宋体" w:hAnsi="宋体" w:cs="宋体"/>
          <w:sz w:val="24"/>
          <w:lang w:val="en-US" w:eastAsia="zh-CN"/>
        </w:rPr>
        <w:t>7</w:t>
      </w:r>
      <w:r>
        <w:rPr>
          <w:rFonts w:hint="eastAsia" w:ascii="宋体" w:hAnsi="宋体" w:cs="宋体"/>
          <w:sz w:val="24"/>
        </w:rPr>
        <w:t>）商务偏离表………………………………………………………………（页码）（</w:t>
      </w:r>
      <w:r>
        <w:rPr>
          <w:rFonts w:hint="eastAsia" w:ascii="宋体" w:hAnsi="宋体" w:cs="宋体"/>
          <w:sz w:val="24"/>
          <w:lang w:val="en-US" w:eastAsia="zh-CN"/>
        </w:rPr>
        <w:t>8</w:t>
      </w:r>
      <w:r>
        <w:rPr>
          <w:rFonts w:hint="eastAsia" w:ascii="宋体" w:hAnsi="宋体" w:cs="宋体"/>
          <w:sz w:val="24"/>
        </w:rPr>
        <w:t>）技术偏离表………………………………………………………………（页码）</w:t>
      </w:r>
    </w:p>
    <w:p w14:paraId="4D700E0D">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r>
        <w:rPr>
          <w:rFonts w:hint="eastAsia" w:ascii="宋体" w:hAnsi="宋体" w:cs="宋体"/>
          <w:sz w:val="24"/>
        </w:rPr>
        <w:t>………………………………………（页码）</w:t>
      </w:r>
    </w:p>
    <w:p w14:paraId="148CB558">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lang w:val="zh-CN"/>
        </w:rPr>
        <w:t>（</w:t>
      </w:r>
      <w:r>
        <w:rPr>
          <w:rFonts w:hint="eastAsia" w:ascii="宋体" w:hAnsi="宋体" w:cs="宋体"/>
          <w:sz w:val="24"/>
          <w:lang w:val="en-US" w:eastAsia="zh-CN"/>
        </w:rPr>
        <w:t>10）采购</w:t>
      </w:r>
      <w:r>
        <w:rPr>
          <w:rFonts w:hint="eastAsia" w:ascii="宋体" w:hAnsi="宋体" w:cs="宋体"/>
          <w:sz w:val="24"/>
          <w:lang w:val="zh-CN" w:eastAsia="zh-CN"/>
        </w:rPr>
        <w:t>代理服务费支付承诺书</w:t>
      </w:r>
      <w:r>
        <w:rPr>
          <w:rFonts w:hint="eastAsia" w:ascii="宋体" w:hAnsi="宋体" w:cs="宋体"/>
          <w:sz w:val="24"/>
        </w:rPr>
        <w:t>……………………………………………（页码）</w:t>
      </w:r>
    </w:p>
    <w:p w14:paraId="75DE1A01">
      <w:pPr>
        <w:snapToGrid w:val="0"/>
        <w:spacing w:line="360" w:lineRule="auto"/>
        <w:ind w:left="7" w:leftChars="0" w:hanging="7" w:firstLineChars="0"/>
        <w:jc w:val="left"/>
        <w:rPr>
          <w:rFonts w:hint="eastAsia" w:ascii="宋体" w:hAnsi="宋体" w:cs="宋体"/>
          <w:sz w:val="24"/>
        </w:rPr>
      </w:pPr>
    </w:p>
    <w:p w14:paraId="0BD285F6">
      <w:pPr>
        <w:bidi w:val="0"/>
      </w:pPr>
    </w:p>
    <w:p w14:paraId="2575F6F2">
      <w:pPr>
        <w:snapToGrid w:val="0"/>
        <w:spacing w:line="360" w:lineRule="auto"/>
        <w:jc w:val="center"/>
        <w:rPr>
          <w:rFonts w:ascii="宋体" w:hAnsi="宋体" w:cs="宋体"/>
          <w:b/>
          <w:kern w:val="0"/>
          <w:sz w:val="32"/>
          <w:szCs w:val="32"/>
          <w:lang w:val="zh-CN"/>
        </w:rPr>
      </w:pPr>
    </w:p>
    <w:p w14:paraId="37F3E41D">
      <w:pPr>
        <w:snapToGrid w:val="0"/>
        <w:spacing w:line="360" w:lineRule="auto"/>
        <w:jc w:val="center"/>
        <w:rPr>
          <w:rFonts w:ascii="宋体" w:hAnsi="宋体" w:cs="宋体"/>
          <w:b/>
          <w:kern w:val="0"/>
          <w:sz w:val="32"/>
          <w:szCs w:val="32"/>
          <w:lang w:val="zh-CN"/>
        </w:rPr>
      </w:pPr>
    </w:p>
    <w:p w14:paraId="59378574">
      <w:pPr>
        <w:snapToGrid w:val="0"/>
        <w:spacing w:line="360" w:lineRule="auto"/>
        <w:jc w:val="center"/>
        <w:rPr>
          <w:rFonts w:ascii="宋体" w:hAnsi="宋体" w:cs="宋体"/>
          <w:b/>
          <w:kern w:val="0"/>
          <w:sz w:val="32"/>
          <w:szCs w:val="32"/>
          <w:lang w:val="zh-CN"/>
        </w:rPr>
      </w:pPr>
    </w:p>
    <w:p w14:paraId="4A14F9A1">
      <w:pPr>
        <w:snapToGrid w:val="0"/>
        <w:spacing w:line="360" w:lineRule="auto"/>
        <w:jc w:val="center"/>
        <w:rPr>
          <w:rFonts w:ascii="宋体" w:hAnsi="宋体" w:cs="宋体"/>
          <w:b/>
          <w:kern w:val="0"/>
          <w:sz w:val="32"/>
          <w:szCs w:val="32"/>
          <w:lang w:val="zh-CN"/>
        </w:rPr>
      </w:pPr>
    </w:p>
    <w:p w14:paraId="0C36BD1D">
      <w:pPr>
        <w:snapToGrid w:val="0"/>
        <w:spacing w:line="360" w:lineRule="auto"/>
        <w:jc w:val="center"/>
        <w:rPr>
          <w:rFonts w:ascii="宋体" w:hAnsi="宋体" w:cs="宋体"/>
          <w:b/>
          <w:kern w:val="0"/>
          <w:sz w:val="32"/>
          <w:szCs w:val="32"/>
          <w:lang w:val="zh-CN"/>
        </w:rPr>
      </w:pPr>
    </w:p>
    <w:p w14:paraId="45231315">
      <w:pPr>
        <w:snapToGrid w:val="0"/>
        <w:spacing w:line="360" w:lineRule="auto"/>
        <w:jc w:val="center"/>
        <w:rPr>
          <w:rFonts w:ascii="宋体" w:hAnsi="宋体" w:cs="宋体"/>
          <w:b/>
          <w:kern w:val="0"/>
          <w:sz w:val="32"/>
          <w:szCs w:val="32"/>
          <w:lang w:val="zh-CN"/>
        </w:rPr>
      </w:pPr>
    </w:p>
    <w:p w14:paraId="425D44E8">
      <w:pPr>
        <w:snapToGrid w:val="0"/>
        <w:spacing w:line="360" w:lineRule="auto"/>
        <w:jc w:val="center"/>
        <w:rPr>
          <w:rFonts w:ascii="宋体" w:hAnsi="宋体" w:cs="宋体"/>
          <w:b/>
          <w:kern w:val="0"/>
          <w:sz w:val="32"/>
          <w:szCs w:val="32"/>
          <w:lang w:val="zh-CN"/>
        </w:rPr>
      </w:pPr>
    </w:p>
    <w:p w14:paraId="367A8524">
      <w:pPr>
        <w:snapToGrid w:val="0"/>
        <w:spacing w:line="360" w:lineRule="auto"/>
        <w:jc w:val="center"/>
        <w:rPr>
          <w:rFonts w:ascii="宋体" w:hAnsi="宋体" w:cs="宋体"/>
          <w:b/>
          <w:kern w:val="0"/>
          <w:sz w:val="32"/>
          <w:szCs w:val="32"/>
          <w:lang w:val="zh-CN"/>
        </w:rPr>
      </w:pPr>
    </w:p>
    <w:p w14:paraId="102A19E9">
      <w:pPr>
        <w:snapToGrid w:val="0"/>
        <w:spacing w:line="360" w:lineRule="auto"/>
        <w:jc w:val="center"/>
        <w:rPr>
          <w:rFonts w:ascii="宋体" w:hAnsi="宋体" w:cs="宋体"/>
          <w:b/>
          <w:kern w:val="0"/>
          <w:sz w:val="32"/>
          <w:szCs w:val="32"/>
          <w:lang w:val="zh-CN"/>
        </w:rPr>
      </w:pPr>
    </w:p>
    <w:p w14:paraId="582DB8E6">
      <w:pPr>
        <w:pStyle w:val="6"/>
        <w:bidi w:val="0"/>
      </w:pPr>
      <w:bookmarkStart w:id="445" w:name="_Toc8786"/>
      <w:bookmarkStart w:id="446" w:name="_Toc624"/>
      <w:r>
        <w:rPr>
          <w:rFonts w:hint="eastAsia"/>
        </w:rPr>
        <w:t>一、投标函</w:t>
      </w:r>
      <w:bookmarkEnd w:id="445"/>
      <w:bookmarkEnd w:id="446"/>
    </w:p>
    <w:p w14:paraId="51694815">
      <w:pPr>
        <w:snapToGrid w:val="0"/>
        <w:spacing w:line="360" w:lineRule="auto"/>
        <w:ind w:left="0" w:leftChars="0" w:firstLine="0" w:firstLineChars="0"/>
        <w:rPr>
          <w:rFonts w:ascii="宋体" w:hAnsi="宋体" w:cs="宋体"/>
          <w:sz w:val="24"/>
        </w:rPr>
      </w:pPr>
      <w:r>
        <w:rPr>
          <w:rFonts w:hint="eastAsia" w:ascii="宋体" w:hAnsi="宋体" w:cs="宋体"/>
          <w:sz w:val="24"/>
        </w:rPr>
        <w:t>（采购人）、（采购代理机构）：</w:t>
      </w:r>
    </w:p>
    <w:p w14:paraId="08AEAE50">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u w:val="single"/>
        </w:rPr>
        <w:t>（项目名称）</w:t>
      </w:r>
      <w:r>
        <w:rPr>
          <w:rFonts w:hint="eastAsia" w:ascii="宋体" w:hAnsi="宋体" w:cs="宋体"/>
          <w:sz w:val="24"/>
        </w:rPr>
        <w:t>【招标编号：</w:t>
      </w:r>
      <w:r>
        <w:rPr>
          <w:rFonts w:hint="eastAsia" w:ascii="宋体" w:hAnsi="宋体" w:cs="宋体"/>
          <w:sz w:val="24"/>
          <w:u w:val="single"/>
        </w:rPr>
        <w:t>（采购编号）</w:t>
      </w:r>
      <w:r>
        <w:rPr>
          <w:rFonts w:hint="eastAsia" w:ascii="宋体" w:hAnsi="宋体" w:cs="宋体"/>
          <w:sz w:val="24"/>
        </w:rPr>
        <w:t>】招标的有关活动，并对此项目进行投标。为此：</w:t>
      </w:r>
    </w:p>
    <w:p w14:paraId="62DA027B">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36D6454C">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4E5C0F3F">
      <w:pPr>
        <w:snapToGrid w:val="0"/>
        <w:spacing w:line="360" w:lineRule="auto"/>
        <w:ind w:left="240" w:leftChars="100" w:firstLine="480" w:firstLineChars="200"/>
        <w:rPr>
          <w:rFonts w:ascii="宋体" w:hAnsi="宋体" w:cs="宋体"/>
          <w:color w:val="auto"/>
          <w:sz w:val="24"/>
        </w:rPr>
      </w:pPr>
      <w:r>
        <w:rPr>
          <w:rFonts w:hint="eastAsia" w:ascii="宋体" w:hAnsi="宋体" w:cs="宋体"/>
          <w:color w:val="auto"/>
          <w:sz w:val="24"/>
        </w:rPr>
        <w:t>2.1资格文件：</w:t>
      </w:r>
    </w:p>
    <w:p w14:paraId="6244F38F">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2.1.1承诺函；</w:t>
      </w:r>
    </w:p>
    <w:p w14:paraId="3C9E8CAC">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447" w:name="_Hlk101257010"/>
      <w:r>
        <w:rPr>
          <w:rFonts w:hint="eastAsia" w:ascii="宋体" w:hAnsi="宋体" w:cs="宋体"/>
          <w:snapToGrid w:val="0"/>
          <w:color w:val="auto"/>
          <w:kern w:val="28"/>
          <w:sz w:val="24"/>
          <w:szCs w:val="20"/>
        </w:rPr>
        <w:t>（如有)</w:t>
      </w:r>
      <w:bookmarkEnd w:id="447"/>
    </w:p>
    <w:p w14:paraId="43233E1F">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w:t>
      </w:r>
      <w:r>
        <w:rPr>
          <w:rFonts w:hint="eastAsia" w:ascii="宋体" w:hAnsi="宋体" w:cs="宋体"/>
          <w:snapToGrid w:val="0"/>
          <w:color w:val="auto"/>
          <w:kern w:val="28"/>
          <w:sz w:val="24"/>
          <w:szCs w:val="20"/>
          <w:lang w:eastAsia="zh-CN"/>
        </w:rPr>
        <w:t>如有要求</w:t>
      </w:r>
      <w:r>
        <w:rPr>
          <w:rFonts w:hint="eastAsia" w:ascii="宋体" w:hAnsi="宋体" w:cs="宋体"/>
          <w:snapToGrid w:val="0"/>
          <w:color w:val="auto"/>
          <w:kern w:val="28"/>
          <w:sz w:val="24"/>
          <w:szCs w:val="20"/>
        </w:rPr>
        <w:t>)</w:t>
      </w:r>
      <w:r>
        <w:rPr>
          <w:rFonts w:hint="eastAsia" w:ascii="宋体" w:hAnsi="宋体" w:cs="宋体"/>
          <w:color w:val="auto"/>
          <w:sz w:val="24"/>
        </w:rPr>
        <w:t>；</w:t>
      </w:r>
    </w:p>
    <w:p w14:paraId="40521A09">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lang w:eastAsia="zh-CN"/>
        </w:rPr>
        <w:t>如有要求</w:t>
      </w:r>
      <w:r>
        <w:rPr>
          <w:rFonts w:hint="eastAsia" w:ascii="宋体" w:hAnsi="宋体" w:cs="宋体"/>
          <w:color w:val="auto"/>
          <w:sz w:val="24"/>
        </w:rPr>
        <w:t>）。</w:t>
      </w:r>
    </w:p>
    <w:p w14:paraId="4F66A9DD">
      <w:pPr>
        <w:snapToGrid w:val="0"/>
        <w:spacing w:line="360" w:lineRule="auto"/>
        <w:ind w:left="24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64CD53E7">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32C42577">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70893EAF">
      <w:pPr>
        <w:snapToGrid w:val="0"/>
        <w:spacing w:line="360" w:lineRule="auto"/>
        <w:ind w:left="480" w:leftChars="200" w:firstLine="480" w:firstLineChars="200"/>
        <w:rPr>
          <w:rFonts w:hint="eastAsia" w:ascii="宋体" w:hAnsi="宋体" w:eastAsia="宋体" w:cs="宋体"/>
          <w:color w:val="auto"/>
          <w:sz w:val="24"/>
          <w:lang w:eastAsia="zh-CN"/>
        </w:rPr>
      </w:pPr>
      <w:r>
        <w:rPr>
          <w:rFonts w:hint="eastAsia" w:ascii="宋体" w:hAnsi="宋体" w:cs="宋体"/>
          <w:color w:val="auto"/>
          <w:sz w:val="24"/>
        </w:rPr>
        <w:t>2.1.</w:t>
      </w:r>
      <w:r>
        <w:rPr>
          <w:rFonts w:hint="eastAsia" w:ascii="宋体" w:hAnsi="宋体" w:cs="宋体"/>
          <w:color w:val="auto"/>
          <w:sz w:val="24"/>
          <w:lang w:val="en-US" w:eastAsia="zh-CN"/>
        </w:rPr>
        <w:t>3</w:t>
      </w:r>
      <w:r>
        <w:rPr>
          <w:rFonts w:hint="eastAsia" w:ascii="宋体" w:hAnsi="宋体" w:cs="宋体"/>
          <w:snapToGrid w:val="0"/>
          <w:color w:val="auto"/>
          <w:kern w:val="28"/>
          <w:sz w:val="24"/>
          <w:szCs w:val="20"/>
        </w:rPr>
        <w:t>联合协议（如有)</w:t>
      </w:r>
      <w:r>
        <w:rPr>
          <w:rFonts w:hint="eastAsia" w:ascii="宋体" w:hAnsi="宋体" w:cs="宋体"/>
          <w:snapToGrid w:val="0"/>
          <w:color w:val="auto"/>
          <w:kern w:val="28"/>
          <w:sz w:val="24"/>
          <w:szCs w:val="20"/>
          <w:lang w:eastAsia="zh-CN"/>
        </w:rPr>
        <w:t>；</w:t>
      </w:r>
    </w:p>
    <w:p w14:paraId="589ABAEB">
      <w:pPr>
        <w:snapToGrid w:val="0"/>
        <w:spacing w:line="360" w:lineRule="auto"/>
        <w:ind w:left="480" w:leftChars="200" w:firstLine="480" w:firstLineChars="200"/>
        <w:rPr>
          <w:rFonts w:hint="eastAsia" w:ascii="宋体" w:hAnsi="宋体" w:eastAsia="宋体" w:cs="宋体"/>
          <w:color w:val="auto"/>
          <w:lang w:eastAsia="zh-CN"/>
        </w:rPr>
      </w:pPr>
      <w:r>
        <w:rPr>
          <w:rFonts w:hint="eastAsia" w:ascii="宋体" w:hAnsi="宋体" w:cs="宋体"/>
          <w:color w:val="auto"/>
          <w:sz w:val="24"/>
          <w:lang w:val="en-US" w:eastAsia="zh-CN"/>
        </w:rPr>
        <w:t>2.25</w:t>
      </w:r>
      <w:r>
        <w:rPr>
          <w:rFonts w:hint="eastAsia" w:ascii="宋体" w:hAnsi="宋体" w:cs="宋体"/>
          <w:snapToGrid w:val="0"/>
          <w:color w:val="auto"/>
          <w:kern w:val="28"/>
        </w:rPr>
        <w:t>中小企业声明函(或</w:t>
      </w:r>
      <w:r>
        <w:rPr>
          <w:rFonts w:hint="eastAsia" w:ascii="宋体" w:hAnsi="宋体" w:cs="宋体"/>
          <w:color w:val="auto"/>
        </w:rPr>
        <w:t>残疾人福利性单位声明函或监狱企业证明文件）</w:t>
      </w:r>
      <w:r>
        <w:rPr>
          <w:rFonts w:hint="eastAsia" w:ascii="宋体" w:hAnsi="宋体" w:cs="宋体"/>
          <w:color w:val="auto"/>
          <w:sz w:val="24"/>
        </w:rPr>
        <w:t>（如</w:t>
      </w:r>
      <w:r>
        <w:rPr>
          <w:rFonts w:hint="eastAsia" w:ascii="宋体" w:hAnsi="宋体" w:cs="宋体"/>
          <w:color w:val="auto"/>
          <w:sz w:val="24"/>
          <w:lang w:eastAsia="zh-CN"/>
        </w:rPr>
        <w:t>适用</w:t>
      </w:r>
      <w:r>
        <w:rPr>
          <w:rFonts w:hint="eastAsia" w:ascii="宋体" w:hAnsi="宋体" w:cs="宋体"/>
          <w:color w:val="auto"/>
          <w:sz w:val="24"/>
        </w:rPr>
        <w:t>）</w:t>
      </w:r>
      <w:r>
        <w:rPr>
          <w:rFonts w:hint="eastAsia" w:ascii="宋体" w:hAnsi="宋体" w:cs="宋体"/>
          <w:color w:val="auto"/>
          <w:sz w:val="24"/>
          <w:lang w:eastAsia="zh-CN"/>
        </w:rPr>
        <w:t>；</w:t>
      </w:r>
    </w:p>
    <w:p w14:paraId="4C0FC13F">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w:t>
      </w:r>
      <w:r>
        <w:rPr>
          <w:rFonts w:hint="eastAsia" w:ascii="宋体" w:hAnsi="宋体" w:cs="宋体"/>
          <w:color w:val="auto"/>
          <w:sz w:val="24"/>
          <w:lang w:val="en-US" w:eastAsia="zh-CN"/>
        </w:rPr>
        <w:t>6</w:t>
      </w:r>
      <w:r>
        <w:rPr>
          <w:rFonts w:hint="eastAsia" w:ascii="宋体" w:hAnsi="宋体" w:eastAsia="宋体" w:cs="宋体"/>
          <w:color w:val="auto"/>
          <w:sz w:val="24"/>
        </w:rPr>
        <w:t>评标标准相应的商务技术资料；</w:t>
      </w:r>
    </w:p>
    <w:p w14:paraId="2A454F1C">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w:t>
      </w:r>
      <w:r>
        <w:rPr>
          <w:rFonts w:hint="eastAsia" w:ascii="宋体" w:hAnsi="宋体" w:cs="宋体"/>
          <w:color w:val="auto"/>
          <w:sz w:val="24"/>
          <w:lang w:val="en-US" w:eastAsia="zh-CN"/>
        </w:rPr>
        <w:t>7</w:t>
      </w:r>
      <w:r>
        <w:rPr>
          <w:rFonts w:hint="eastAsia" w:ascii="宋体" w:hAnsi="宋体" w:eastAsia="宋体" w:cs="宋体"/>
          <w:color w:val="auto"/>
          <w:sz w:val="24"/>
        </w:rPr>
        <w:t>商务偏离表；</w:t>
      </w:r>
    </w:p>
    <w:p w14:paraId="489EDCC1">
      <w:pPr>
        <w:snapToGrid w:val="0"/>
        <w:spacing w:line="360" w:lineRule="auto"/>
        <w:ind w:left="480" w:leftChars="200" w:firstLine="480" w:firstLineChars="200"/>
        <w:rPr>
          <w:rFonts w:hint="eastAsia"/>
          <w:color w:val="auto"/>
        </w:rPr>
      </w:pPr>
      <w:r>
        <w:rPr>
          <w:rFonts w:hint="eastAsia" w:ascii="宋体" w:hAnsi="宋体" w:eastAsia="宋体" w:cs="宋体"/>
          <w:color w:val="auto"/>
          <w:sz w:val="24"/>
        </w:rPr>
        <w:t>2.2.</w:t>
      </w:r>
      <w:r>
        <w:rPr>
          <w:rFonts w:hint="eastAsia" w:ascii="宋体" w:hAnsi="宋体" w:cs="宋体"/>
          <w:color w:val="auto"/>
          <w:sz w:val="24"/>
          <w:lang w:val="en-US" w:eastAsia="zh-CN"/>
        </w:rPr>
        <w:t>8</w:t>
      </w:r>
      <w:r>
        <w:rPr>
          <w:rFonts w:hint="eastAsia" w:ascii="宋体" w:hAnsi="宋体" w:eastAsia="宋体" w:cs="宋体"/>
          <w:color w:val="auto"/>
          <w:sz w:val="24"/>
        </w:rPr>
        <w:t>技术偏离表；</w:t>
      </w:r>
    </w:p>
    <w:p w14:paraId="1A07BFE5">
      <w:pPr>
        <w:snapToGrid w:val="0"/>
        <w:spacing w:line="360" w:lineRule="auto"/>
        <w:ind w:left="480" w:leftChars="200" w:firstLine="480" w:firstLineChars="200"/>
        <w:rPr>
          <w:rFonts w:hint="eastAsia"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lang w:val="en-US" w:eastAsia="zh-CN"/>
        </w:rPr>
        <w:t>9</w:t>
      </w:r>
      <w:r>
        <w:rPr>
          <w:rFonts w:hint="eastAsia" w:ascii="宋体" w:hAnsi="宋体" w:cs="宋体"/>
          <w:color w:val="auto"/>
          <w:sz w:val="24"/>
          <w:lang w:val="zh-CN"/>
        </w:rPr>
        <w:t>政府采购供应商廉洁自律承诺书；</w:t>
      </w:r>
    </w:p>
    <w:p w14:paraId="1C2DECDE">
      <w:pPr>
        <w:snapToGrid w:val="0"/>
        <w:spacing w:line="360" w:lineRule="auto"/>
        <w:ind w:left="480" w:leftChars="200" w:firstLine="480" w:firstLineChars="200"/>
        <w:rPr>
          <w:rFonts w:hint="default" w:ascii="宋体" w:hAnsi="宋体" w:cs="宋体"/>
          <w:color w:val="auto"/>
          <w:sz w:val="24"/>
          <w:lang w:val="en-US"/>
        </w:rPr>
      </w:pPr>
      <w:r>
        <w:rPr>
          <w:rFonts w:hint="eastAsia" w:ascii="宋体" w:hAnsi="宋体" w:cs="宋体"/>
          <w:color w:val="auto"/>
          <w:sz w:val="24"/>
          <w:lang w:val="en-US" w:eastAsia="zh-CN"/>
        </w:rPr>
        <w:t>2.2.10采购</w:t>
      </w:r>
      <w:r>
        <w:rPr>
          <w:rFonts w:hint="eastAsia" w:ascii="宋体" w:hAnsi="宋体" w:cs="宋体"/>
          <w:color w:val="auto"/>
          <w:sz w:val="24"/>
          <w:lang w:val="zh-CN" w:eastAsia="zh-CN"/>
        </w:rPr>
        <w:t>代理服务费支付承诺书</w:t>
      </w:r>
      <w:r>
        <w:rPr>
          <w:rFonts w:hint="eastAsia" w:ascii="宋体" w:hAnsi="宋体" w:cs="宋体"/>
          <w:color w:val="auto"/>
          <w:sz w:val="24"/>
          <w:lang w:val="en-US" w:eastAsia="zh-CN"/>
        </w:rPr>
        <w:t>.</w:t>
      </w:r>
    </w:p>
    <w:p w14:paraId="315A4A35">
      <w:pPr>
        <w:snapToGrid w:val="0"/>
        <w:spacing w:line="360" w:lineRule="auto"/>
        <w:ind w:left="24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251D82C3">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59B9EC27">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2.3.2</w:t>
      </w:r>
      <w:r>
        <w:rPr>
          <w:rFonts w:hint="eastAsia" w:ascii="宋体" w:hAnsi="宋体" w:eastAsia="宋体" w:cs="宋体"/>
          <w:color w:val="auto"/>
          <w:sz w:val="24"/>
        </w:rPr>
        <w:t>报价情况说明（如供应商报价低于项目预算50%的，应当提交本文档，详细阐述不影响产品质量或者诚信履约的具体原因）</w:t>
      </w:r>
      <w:r>
        <w:rPr>
          <w:rFonts w:hint="eastAsia" w:ascii="宋体" w:hAnsi="宋体" w:cs="宋体"/>
          <w:color w:val="auto"/>
          <w:sz w:val="24"/>
        </w:rPr>
        <w:t>。</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A4E4CEF">
      <w:pPr>
        <w:pStyle w:val="3"/>
        <w:numPr>
          <w:ilvl w:val="0"/>
          <w:numId w:val="0"/>
        </w:numPr>
      </w:pPr>
    </w:p>
    <w:p w14:paraId="341B66A9">
      <w:pPr>
        <w:pStyle w:val="3"/>
        <w:numPr>
          <w:ilvl w:val="0"/>
          <w:numId w:val="0"/>
        </w:numPr>
      </w:pPr>
    </w:p>
    <w:p w14:paraId="22E5CB2E">
      <w:pPr>
        <w:pStyle w:val="2"/>
      </w:pPr>
    </w:p>
    <w:p w14:paraId="766EAB4D"/>
    <w:p w14:paraId="04056614">
      <w:pPr>
        <w:spacing w:line="360" w:lineRule="auto"/>
        <w:ind w:firstLine="3840" w:firstLineChars="1600"/>
        <w:rPr>
          <w:rFonts w:ascii="宋体" w:hAnsi="宋体" w:cs="宋体"/>
          <w:sz w:val="24"/>
        </w:rPr>
      </w:pPr>
      <w:r>
        <w:rPr>
          <w:rFonts w:hint="eastAsia" w:ascii="宋体" w:hAnsi="宋体" w:cs="宋体"/>
          <w:sz w:val="24"/>
        </w:rPr>
        <w:t xml:space="preserve">投标人名称（电子签名）：                          </w:t>
      </w:r>
    </w:p>
    <w:p w14:paraId="36B98BCC">
      <w:pPr>
        <w:spacing w:line="360" w:lineRule="auto"/>
        <w:jc w:val="center"/>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日期：  年   月   日</w:t>
      </w:r>
    </w:p>
    <w:p w14:paraId="0358FEF0">
      <w:pPr>
        <w:snapToGrid w:val="0"/>
        <w:spacing w:line="360" w:lineRule="auto"/>
        <w:ind w:left="480" w:leftChars="200" w:firstLine="4200" w:firstLineChars="1750"/>
        <w:rPr>
          <w:rFonts w:ascii="宋体" w:hAnsi="宋体" w:cs="宋体"/>
          <w:kern w:val="0"/>
          <w:sz w:val="24"/>
          <w:u w:val="single"/>
        </w:rPr>
      </w:pPr>
    </w:p>
    <w:p w14:paraId="19FA3521">
      <w:pPr>
        <w:spacing w:line="360" w:lineRule="auto"/>
        <w:ind w:right="420"/>
        <w:rPr>
          <w:rFonts w:ascii="宋体" w:hAnsi="宋体" w:cs="宋体"/>
          <w:sz w:val="24"/>
        </w:rPr>
      </w:pPr>
      <w:r>
        <w:rPr>
          <w:rFonts w:hint="eastAsia" w:ascii="宋体" w:hAnsi="宋体" w:cs="宋体"/>
          <w:sz w:val="24"/>
        </w:rPr>
        <w:t>注：按本格式和要求提供。</w:t>
      </w:r>
    </w:p>
    <w:p w14:paraId="1A333F19">
      <w:pPr>
        <w:snapToGrid w:val="0"/>
        <w:spacing w:line="360" w:lineRule="auto"/>
        <w:jc w:val="center"/>
        <w:rPr>
          <w:rFonts w:ascii="宋体" w:hAnsi="宋体" w:cs="宋体"/>
          <w:b/>
          <w:kern w:val="0"/>
          <w:sz w:val="32"/>
          <w:szCs w:val="32"/>
        </w:rPr>
      </w:pPr>
    </w:p>
    <w:p w14:paraId="147AC535">
      <w:pPr>
        <w:snapToGrid w:val="0"/>
        <w:spacing w:line="360" w:lineRule="auto"/>
        <w:rPr>
          <w:rFonts w:ascii="宋体" w:hAnsi="宋体" w:cs="宋体"/>
          <w:sz w:val="24"/>
        </w:rPr>
      </w:pPr>
    </w:p>
    <w:p w14:paraId="29DAC3E0">
      <w:pPr>
        <w:jc w:val="center"/>
        <w:rPr>
          <w:rFonts w:ascii="宋体" w:hAnsi="宋体" w:cs="宋体"/>
          <w:b/>
          <w:kern w:val="0"/>
          <w:sz w:val="32"/>
          <w:szCs w:val="32"/>
        </w:rPr>
      </w:pPr>
    </w:p>
    <w:p w14:paraId="5F351151">
      <w:pPr>
        <w:jc w:val="center"/>
        <w:rPr>
          <w:rFonts w:ascii="宋体" w:hAnsi="宋体" w:cs="宋体"/>
          <w:b/>
          <w:kern w:val="0"/>
          <w:sz w:val="32"/>
          <w:szCs w:val="32"/>
        </w:rPr>
      </w:pPr>
    </w:p>
    <w:p w14:paraId="434E19D5">
      <w:pPr>
        <w:jc w:val="center"/>
        <w:rPr>
          <w:rFonts w:ascii="宋体" w:hAnsi="宋体" w:cs="宋体"/>
          <w:b/>
          <w:kern w:val="0"/>
          <w:sz w:val="32"/>
          <w:szCs w:val="32"/>
        </w:rPr>
      </w:pPr>
    </w:p>
    <w:p w14:paraId="3BF5ECC8">
      <w:pPr>
        <w:jc w:val="center"/>
        <w:rPr>
          <w:rFonts w:ascii="宋体" w:hAnsi="宋体" w:cs="宋体"/>
          <w:b/>
          <w:kern w:val="0"/>
          <w:sz w:val="32"/>
          <w:szCs w:val="32"/>
        </w:rPr>
      </w:pPr>
    </w:p>
    <w:p w14:paraId="041AB436">
      <w:pPr>
        <w:jc w:val="center"/>
        <w:rPr>
          <w:rFonts w:ascii="宋体" w:hAnsi="宋体" w:cs="宋体"/>
          <w:b/>
          <w:kern w:val="0"/>
          <w:sz w:val="32"/>
          <w:szCs w:val="32"/>
        </w:rPr>
      </w:pPr>
    </w:p>
    <w:p w14:paraId="6343483C">
      <w:pPr>
        <w:pStyle w:val="6"/>
        <w:bidi w:val="0"/>
        <w:rPr>
          <w:lang w:val="zh-CN"/>
        </w:rPr>
      </w:pPr>
      <w:bookmarkStart w:id="448" w:name="_Toc17110"/>
      <w:bookmarkStart w:id="449" w:name="_Toc27417"/>
      <w:r>
        <w:rPr>
          <w:rFonts w:hint="eastAsia"/>
          <w:lang w:val="zh-CN"/>
        </w:rPr>
        <w:t>二、授权委托书或法定代表人（单位负责人、自然人本人）身份证明</w:t>
      </w:r>
      <w:bookmarkEnd w:id="448"/>
      <w:bookmarkEnd w:id="449"/>
    </w:p>
    <w:p w14:paraId="5CA14BF8">
      <w:pPr>
        <w:snapToGrid w:val="0"/>
        <w:spacing w:line="360" w:lineRule="auto"/>
        <w:rPr>
          <w:rFonts w:ascii="宋体" w:hAnsi="宋体" w:cs="宋体"/>
          <w:sz w:val="24"/>
        </w:rPr>
      </w:pPr>
      <w:r>
        <w:rPr>
          <w:rFonts w:hint="eastAsia" w:ascii="宋体" w:hAnsi="宋体" w:cs="宋体"/>
          <w:sz w:val="24"/>
        </w:rPr>
        <w:t xml:space="preserve">                                </w:t>
      </w:r>
    </w:p>
    <w:p w14:paraId="7E0C88BD">
      <w:pPr>
        <w:snapToGrid w:val="0"/>
        <w:spacing w:line="360" w:lineRule="auto"/>
        <w:jc w:val="center"/>
        <w:rPr>
          <w:rFonts w:ascii="宋体" w:hAnsi="宋体" w:cs="宋体"/>
        </w:rPr>
      </w:pPr>
      <w:r>
        <w:rPr>
          <w:rFonts w:hint="eastAsia" w:ascii="宋体" w:hAnsi="宋体" w:cs="宋体"/>
          <w:b/>
          <w:kern w:val="0"/>
          <w:sz w:val="32"/>
          <w:szCs w:val="32"/>
          <w:lang w:val="zh-CN"/>
        </w:rPr>
        <w:t>授权委托书（适用于非联合体投标）</w:t>
      </w:r>
    </w:p>
    <w:p w14:paraId="15AEAB8C">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4FA0D469">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27361DF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2AB2E223">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7E21F15">
      <w:pPr>
        <w:pStyle w:val="153"/>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748302CA">
      <w:pPr>
        <w:pStyle w:val="153"/>
        <w:spacing w:line="360" w:lineRule="auto"/>
        <w:rPr>
          <w:rFonts w:hAnsi="宋体" w:cs="宋体"/>
          <w:bCs/>
          <w:sz w:val="24"/>
        </w:rPr>
      </w:pPr>
      <w:r>
        <w:rPr>
          <w:rFonts w:hint="eastAsia" w:ascii="宋体" w:hAnsi="宋体" w:eastAsia="宋体" w:cs="宋体"/>
          <w:color w:val="auto"/>
          <w:kern w:val="0"/>
          <w:sz w:val="24"/>
          <w:highlight w:val="none"/>
          <w:lang w:val="zh-CN"/>
        </w:rPr>
        <w:t>代理人</w:t>
      </w: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9572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1CBE5CF">
            <w:pPr>
              <w:pStyle w:val="153"/>
              <w:adjustRightInd w:val="0"/>
              <w:spacing w:line="360" w:lineRule="auto"/>
              <w:rPr>
                <w:rFonts w:hAnsi="宋体" w:cs="宋体"/>
                <w:bCs/>
                <w:sz w:val="24"/>
              </w:rPr>
            </w:pPr>
            <w:r>
              <w:rPr>
                <w:rFonts w:hint="eastAsia" w:hAnsi="宋体" w:cs="宋体"/>
                <w:bCs/>
                <w:sz w:val="24"/>
              </w:rPr>
              <w:t>正面：</w:t>
            </w:r>
            <w:r>
              <w:rPr>
                <w:rFonts w:hint="eastAsia" w:hAnsi="宋体" w:cs="宋体"/>
                <w:bCs/>
                <w:sz w:val="24"/>
                <w:lang w:val="en-US" w:eastAsia="zh-CN"/>
              </w:rPr>
              <w:t xml:space="preserve">                               </w:t>
            </w:r>
            <w:r>
              <w:rPr>
                <w:rFonts w:hint="eastAsia" w:hAnsi="宋体" w:cs="宋体"/>
                <w:bCs/>
                <w:sz w:val="24"/>
              </w:rPr>
              <w:t>反面：</w:t>
            </w:r>
          </w:p>
          <w:p w14:paraId="01F3A77C">
            <w:pPr>
              <w:pStyle w:val="153"/>
              <w:adjustRightInd w:val="0"/>
              <w:spacing w:line="360" w:lineRule="auto"/>
              <w:rPr>
                <w:rFonts w:hAnsi="宋体" w:cs="宋体"/>
                <w:bCs/>
                <w:sz w:val="24"/>
              </w:rPr>
            </w:pPr>
          </w:p>
        </w:tc>
      </w:tr>
    </w:tbl>
    <w:p w14:paraId="6589C9B2">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7A8ED53C">
      <w:pPr>
        <w:pStyle w:val="3"/>
        <w:rPr>
          <w:rFonts w:hint="eastAsia"/>
          <w:lang w:val="zh-CN"/>
        </w:rPr>
      </w:pPr>
    </w:p>
    <w:p w14:paraId="1C57FB67">
      <w:pPr>
        <w:snapToGrid w:val="0"/>
        <w:spacing w:line="360" w:lineRule="auto"/>
        <w:jc w:val="left"/>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投标人名称(电子签名)：</w:t>
      </w:r>
    </w:p>
    <w:p w14:paraId="04709327">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7A4F9C3A">
      <w:pPr>
        <w:jc w:val="center"/>
        <w:rPr>
          <w:rFonts w:hint="eastAsia" w:ascii="宋体" w:hAnsi="宋体" w:cs="宋体"/>
          <w:b/>
          <w:kern w:val="0"/>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469569D4">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75696960">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84EE097">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2DAD6769">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20A9CB58">
      <w:pPr>
        <w:snapToGrid w:val="0"/>
        <w:spacing w:line="360" w:lineRule="auto"/>
        <w:rPr>
          <w:rFonts w:ascii="宋体" w:hAnsi="宋体" w:cs="宋体"/>
          <w:kern w:val="0"/>
          <w:sz w:val="24"/>
        </w:rPr>
      </w:pPr>
      <w:r>
        <w:rPr>
          <w:rFonts w:hint="eastAsia" w:ascii="宋体" w:hAnsi="宋体" w:cs="宋体"/>
          <w:kern w:val="0"/>
          <w:sz w:val="24"/>
          <w:lang w:val="zh-CN"/>
        </w:rPr>
        <w:t>特此告知。</w:t>
      </w:r>
    </w:p>
    <w:p w14:paraId="38CEABBC">
      <w:pPr>
        <w:pStyle w:val="153"/>
        <w:spacing w:line="360" w:lineRule="auto"/>
        <w:rPr>
          <w:rFonts w:hint="eastAsia" w:ascii="宋体" w:hAnsi="宋体" w:eastAsia="宋体" w:cs="宋体"/>
          <w:color w:val="auto"/>
          <w:kern w:val="0"/>
          <w:sz w:val="24"/>
          <w:highlight w:val="none"/>
          <w:lang w:val="zh-CN"/>
        </w:rPr>
      </w:pPr>
    </w:p>
    <w:p w14:paraId="37E68BCE">
      <w:pPr>
        <w:pStyle w:val="153"/>
        <w:spacing w:line="360" w:lineRule="auto"/>
        <w:rPr>
          <w:rFonts w:hAnsi="宋体" w:cs="宋体"/>
          <w:bCs/>
          <w:sz w:val="24"/>
        </w:rPr>
      </w:pPr>
      <w:r>
        <w:rPr>
          <w:rFonts w:hint="eastAsia" w:ascii="宋体" w:hAnsi="宋体" w:eastAsia="宋体" w:cs="宋体"/>
          <w:color w:val="auto"/>
          <w:kern w:val="0"/>
          <w:sz w:val="24"/>
          <w:highlight w:val="none"/>
          <w:lang w:val="zh-CN"/>
        </w:rPr>
        <w:t>代理人</w:t>
      </w: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D072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36DB2675">
            <w:pPr>
              <w:pStyle w:val="153"/>
              <w:adjustRightInd w:val="0"/>
              <w:spacing w:line="360" w:lineRule="auto"/>
              <w:rPr>
                <w:rFonts w:hAnsi="宋体" w:cs="宋体"/>
                <w:bCs/>
                <w:sz w:val="24"/>
              </w:rPr>
            </w:pPr>
            <w:r>
              <w:rPr>
                <w:rFonts w:hint="eastAsia" w:hAnsi="宋体" w:cs="宋体"/>
                <w:bCs/>
                <w:sz w:val="24"/>
              </w:rPr>
              <w:t>正面：</w:t>
            </w:r>
            <w:r>
              <w:rPr>
                <w:rFonts w:hint="eastAsia" w:hAnsi="宋体" w:cs="宋体"/>
                <w:bCs/>
                <w:sz w:val="24"/>
                <w:lang w:val="en-US" w:eastAsia="zh-CN"/>
              </w:rPr>
              <w:t xml:space="preserve">                               </w:t>
            </w:r>
            <w:r>
              <w:rPr>
                <w:rFonts w:hint="eastAsia" w:hAnsi="宋体" w:cs="宋体"/>
                <w:bCs/>
                <w:sz w:val="24"/>
              </w:rPr>
              <w:t>反面：</w:t>
            </w:r>
          </w:p>
          <w:p w14:paraId="24E8AE40">
            <w:pPr>
              <w:pStyle w:val="153"/>
              <w:adjustRightInd w:val="0"/>
              <w:spacing w:line="360" w:lineRule="auto"/>
              <w:rPr>
                <w:rFonts w:hAnsi="宋体" w:cs="宋体"/>
                <w:bCs/>
                <w:sz w:val="24"/>
              </w:rPr>
            </w:pPr>
          </w:p>
        </w:tc>
      </w:tr>
    </w:tbl>
    <w:p w14:paraId="0D9553E7">
      <w:pPr>
        <w:jc w:val="center"/>
        <w:rPr>
          <w:rFonts w:ascii="宋体" w:hAnsi="宋体" w:cs="宋体"/>
          <w:b/>
          <w:kern w:val="0"/>
          <w:sz w:val="32"/>
          <w:szCs w:val="32"/>
        </w:rPr>
      </w:pPr>
    </w:p>
    <w:p w14:paraId="3D7D8E2F">
      <w:pPr>
        <w:rPr>
          <w:rFonts w:ascii="宋体" w:hAnsi="宋体" w:cs="宋体"/>
        </w:rPr>
      </w:pPr>
    </w:p>
    <w:p w14:paraId="73A8A81D">
      <w:pPr>
        <w:pStyle w:val="3"/>
      </w:pPr>
    </w:p>
    <w:p w14:paraId="3D63B04C">
      <w:pPr>
        <w:snapToGrid w:val="0"/>
        <w:spacing w:line="360" w:lineRule="auto"/>
        <w:ind w:firstLine="4080" w:firstLineChars="1700"/>
        <w:rPr>
          <w:rFonts w:ascii="宋体" w:hAnsi="宋体" w:cs="宋体"/>
          <w:kern w:val="0"/>
          <w:sz w:val="24"/>
          <w:lang w:val="zh-CN"/>
        </w:rPr>
      </w:pPr>
      <w:r>
        <w:rPr>
          <w:rFonts w:hint="eastAsia" w:ascii="宋体" w:hAnsi="宋体" w:cs="宋体"/>
          <w:kern w:val="0"/>
          <w:sz w:val="24"/>
          <w:lang w:val="zh-CN"/>
        </w:rPr>
        <w:t>联合体成员名称(电子签名/公章)：</w:t>
      </w:r>
    </w:p>
    <w:p w14:paraId="5CB16A21">
      <w:pPr>
        <w:snapToGrid w:val="0"/>
        <w:spacing w:line="360" w:lineRule="auto"/>
        <w:ind w:firstLine="4080" w:firstLineChars="17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33A95ED8">
      <w:pPr>
        <w:snapToGrid w:val="0"/>
        <w:spacing w:line="360" w:lineRule="auto"/>
        <w:ind w:firstLine="4080" w:firstLineChars="1700"/>
        <w:rPr>
          <w:rFonts w:ascii="宋体" w:hAnsi="宋体" w:cs="宋体"/>
        </w:rPr>
      </w:pPr>
      <w:r>
        <w:rPr>
          <w:rFonts w:hint="eastAsia" w:ascii="宋体" w:hAnsi="宋体" w:cs="宋体"/>
          <w:kern w:val="0"/>
          <w:sz w:val="24"/>
          <w:lang w:val="zh-CN"/>
        </w:rPr>
        <w:t>……</w:t>
      </w:r>
    </w:p>
    <w:p w14:paraId="478D1BFA">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787644F3">
      <w:pPr>
        <w:autoSpaceDE w:val="0"/>
        <w:autoSpaceDN w:val="0"/>
        <w:spacing w:line="360" w:lineRule="auto"/>
        <w:jc w:val="center"/>
        <w:rPr>
          <w:rFonts w:ascii="宋体" w:hAnsi="宋体" w:cs="宋体"/>
          <w:b/>
          <w:kern w:val="0"/>
          <w:sz w:val="32"/>
          <w:szCs w:val="32"/>
          <w:lang w:val="zh-CN"/>
        </w:rPr>
      </w:pPr>
    </w:p>
    <w:p w14:paraId="47B7FE6E">
      <w:pPr>
        <w:autoSpaceDE w:val="0"/>
        <w:autoSpaceDN w:val="0"/>
        <w:spacing w:line="360" w:lineRule="auto"/>
        <w:jc w:val="center"/>
        <w:rPr>
          <w:rFonts w:hint="eastAsia" w:ascii="宋体" w:hAnsi="宋体" w:cs="宋体"/>
          <w:b/>
          <w:kern w:val="0"/>
          <w:sz w:val="32"/>
          <w:szCs w:val="32"/>
          <w:lang w:val="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23B49901">
      <w:pPr>
        <w:autoSpaceDE w:val="0"/>
        <w:autoSpaceDN w:val="0"/>
        <w:spacing w:line="360" w:lineRule="auto"/>
        <w:ind w:left="0" w:leftChars="0" w:firstLine="0" w:firstLineChars="0"/>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1C9BA996">
      <w:pPr>
        <w:pStyle w:val="153"/>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2F55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10B8CE0">
            <w:pPr>
              <w:pStyle w:val="153"/>
              <w:adjustRightInd w:val="0"/>
              <w:spacing w:line="360" w:lineRule="auto"/>
              <w:rPr>
                <w:rFonts w:hAnsi="宋体" w:cs="宋体"/>
                <w:bCs/>
                <w:sz w:val="24"/>
              </w:rPr>
            </w:pPr>
            <w:r>
              <w:rPr>
                <w:rFonts w:hint="eastAsia" w:hAnsi="宋体" w:cs="宋体"/>
                <w:bCs/>
                <w:sz w:val="24"/>
              </w:rPr>
              <w:t>正面：                                 反面：</w:t>
            </w:r>
          </w:p>
          <w:p w14:paraId="270420EC">
            <w:pPr>
              <w:pStyle w:val="153"/>
              <w:adjustRightInd w:val="0"/>
              <w:spacing w:line="360" w:lineRule="auto"/>
              <w:rPr>
                <w:rFonts w:hAnsi="宋体" w:cs="宋体"/>
                <w:bCs/>
                <w:sz w:val="24"/>
              </w:rPr>
            </w:pPr>
          </w:p>
        </w:tc>
      </w:tr>
    </w:tbl>
    <w:p w14:paraId="7C42E243">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61ED11C6">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51611574">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3D0A0AC9">
      <w:pPr>
        <w:jc w:val="center"/>
        <w:rPr>
          <w:rFonts w:ascii="宋体" w:hAnsi="宋体" w:cs="宋体"/>
          <w:b/>
          <w:kern w:val="0"/>
          <w:sz w:val="32"/>
          <w:szCs w:val="32"/>
        </w:rPr>
      </w:pPr>
    </w:p>
    <w:p w14:paraId="738C5B09">
      <w:pPr>
        <w:jc w:val="center"/>
        <w:rPr>
          <w:rFonts w:ascii="宋体" w:hAnsi="宋体" w:cs="宋体"/>
          <w:b/>
          <w:kern w:val="0"/>
          <w:sz w:val="32"/>
          <w:szCs w:val="32"/>
        </w:rPr>
      </w:pPr>
    </w:p>
    <w:p w14:paraId="6155DB82">
      <w:pPr>
        <w:jc w:val="center"/>
        <w:rPr>
          <w:rFonts w:ascii="宋体" w:hAnsi="宋体" w:cs="宋体"/>
          <w:b/>
          <w:kern w:val="0"/>
          <w:sz w:val="32"/>
          <w:szCs w:val="32"/>
        </w:rPr>
      </w:pPr>
    </w:p>
    <w:p w14:paraId="25A5A315">
      <w:pPr>
        <w:jc w:val="center"/>
        <w:rPr>
          <w:rFonts w:ascii="宋体" w:hAnsi="宋体" w:cs="宋体"/>
          <w:b/>
          <w:kern w:val="0"/>
          <w:sz w:val="32"/>
          <w:szCs w:val="32"/>
        </w:rPr>
      </w:pPr>
    </w:p>
    <w:p w14:paraId="3F8F4A21">
      <w:pPr>
        <w:jc w:val="center"/>
        <w:rPr>
          <w:rFonts w:ascii="宋体" w:hAnsi="宋体" w:cs="宋体"/>
          <w:b/>
          <w:kern w:val="0"/>
          <w:sz w:val="32"/>
          <w:szCs w:val="32"/>
        </w:rPr>
      </w:pPr>
    </w:p>
    <w:p w14:paraId="4DBFA446">
      <w:pPr>
        <w:jc w:val="center"/>
        <w:rPr>
          <w:rFonts w:ascii="宋体" w:hAnsi="宋体" w:cs="宋体"/>
          <w:b/>
          <w:kern w:val="0"/>
          <w:sz w:val="32"/>
          <w:szCs w:val="32"/>
        </w:rPr>
      </w:pPr>
    </w:p>
    <w:p w14:paraId="5333FE73">
      <w:pPr>
        <w:jc w:val="center"/>
        <w:rPr>
          <w:rFonts w:ascii="宋体" w:hAnsi="宋体" w:cs="宋体"/>
          <w:b/>
          <w:kern w:val="0"/>
          <w:sz w:val="32"/>
          <w:szCs w:val="32"/>
        </w:rPr>
      </w:pPr>
    </w:p>
    <w:p w14:paraId="41CE32FD">
      <w:pPr>
        <w:jc w:val="center"/>
        <w:rPr>
          <w:rFonts w:ascii="宋体" w:hAnsi="宋体" w:cs="宋体"/>
          <w:b/>
          <w:kern w:val="0"/>
          <w:sz w:val="32"/>
          <w:szCs w:val="32"/>
        </w:rPr>
      </w:pPr>
    </w:p>
    <w:p w14:paraId="686FEF27">
      <w:pPr>
        <w:jc w:val="center"/>
        <w:rPr>
          <w:rFonts w:ascii="宋体" w:hAnsi="宋体" w:cs="宋体"/>
          <w:b/>
          <w:kern w:val="0"/>
          <w:sz w:val="32"/>
          <w:szCs w:val="32"/>
        </w:rPr>
      </w:pPr>
    </w:p>
    <w:p w14:paraId="135F1E4F">
      <w:pPr>
        <w:pStyle w:val="6"/>
        <w:bidi w:val="0"/>
      </w:pPr>
      <w:bookmarkStart w:id="450" w:name="_Toc26755"/>
      <w:bookmarkStart w:id="451" w:name="_Toc12686"/>
      <w:r>
        <w:rPr>
          <w:rFonts w:hint="eastAsia"/>
          <w:lang w:val="en-US" w:eastAsia="zh-CN"/>
        </w:rPr>
        <w:t>三</w:t>
      </w:r>
      <w:r>
        <w:rPr>
          <w:rFonts w:hint="eastAsia"/>
        </w:rPr>
        <w:t>、联合协议（如有）</w:t>
      </w:r>
      <w:bookmarkEnd w:id="450"/>
      <w:bookmarkEnd w:id="451"/>
    </w:p>
    <w:p w14:paraId="4A6D4C67">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37C1EC7B">
      <w:pPr>
        <w:pStyle w:val="5"/>
        <w:bidi w:val="0"/>
        <w:rPr>
          <w:rFonts w:hint="eastAsia"/>
        </w:rPr>
        <w:sectPr>
          <w:headerReference r:id="rId17" w:type="first"/>
          <w:footerReference r:id="rId19" w:type="first"/>
          <w:headerReference r:id="rId16" w:type="default"/>
          <w:footerReference r:id="rId18"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26F36C7">
      <w:pPr>
        <w:pStyle w:val="6"/>
        <w:bidi w:val="0"/>
      </w:pPr>
      <w:bookmarkStart w:id="452" w:name="_Toc11086"/>
      <w:bookmarkStart w:id="453" w:name="_Toc15871"/>
      <w:r>
        <w:rPr>
          <w:rFonts w:hint="eastAsia"/>
          <w:lang w:val="en-US" w:eastAsia="zh-CN"/>
        </w:rPr>
        <w:t>四</w:t>
      </w:r>
      <w:r>
        <w:rPr>
          <w:rFonts w:hint="eastAsia"/>
        </w:rPr>
        <w:t>、分包意向协议（如有）</w:t>
      </w:r>
      <w:bookmarkEnd w:id="452"/>
      <w:bookmarkEnd w:id="453"/>
    </w:p>
    <w:p w14:paraId="22B1E498">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43592821">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0552D9A4">
      <w:pPr>
        <w:pStyle w:val="6"/>
        <w:bidi w:val="0"/>
      </w:pPr>
      <w:bookmarkStart w:id="454" w:name="_Toc20008"/>
      <w:bookmarkStart w:id="455" w:name="_Toc29359"/>
      <w:r>
        <w:rPr>
          <w:rFonts w:hint="eastAsia"/>
          <w:lang w:val="en-US" w:eastAsia="zh-CN"/>
        </w:rPr>
        <w:t>五</w:t>
      </w:r>
      <w:r>
        <w:rPr>
          <w:rFonts w:hint="eastAsia"/>
        </w:rPr>
        <w:t>、</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rPr>
        <w:t>（如果有）</w:t>
      </w:r>
    </w:p>
    <w:p w14:paraId="1F6FF987">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）(或残疾人福利性单位声明函（附件</w:t>
      </w:r>
      <w:r>
        <w:rPr>
          <w:rFonts w:hint="eastAsia" w:ascii="宋体" w:hAnsi="宋体" w:cs="宋体"/>
          <w:b/>
          <w:color w:val="auto"/>
          <w:sz w:val="24"/>
          <w:lang w:val="en-US" w:eastAsia="zh-CN"/>
        </w:rPr>
        <w:t>1</w:t>
      </w:r>
      <w:r>
        <w:rPr>
          <w:rFonts w:hint="eastAsia" w:ascii="宋体" w:hAnsi="宋体" w:cs="宋体"/>
          <w:b/>
          <w:color w:val="auto"/>
          <w:sz w:val="24"/>
        </w:rPr>
        <w:t>）或监狱企业证明文件）。]</w:t>
      </w:r>
    </w:p>
    <w:p w14:paraId="5E069B1F">
      <w:pPr>
        <w:pStyle w:val="6"/>
        <w:bidi w:val="0"/>
        <w:jc w:val="both"/>
        <w:rPr>
          <w:rFonts w:hint="eastAsia"/>
          <w:lang w:val="en-US" w:eastAsia="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049F469">
      <w:pPr>
        <w:pStyle w:val="6"/>
        <w:bidi w:val="0"/>
      </w:pPr>
      <w:r>
        <w:rPr>
          <w:rFonts w:hint="eastAsia"/>
          <w:lang w:val="en-US" w:eastAsia="zh-CN"/>
        </w:rPr>
        <w:t>六</w:t>
      </w:r>
      <w:r>
        <w:rPr>
          <w:rFonts w:hint="eastAsia"/>
        </w:rPr>
        <w:t>、评标标准相应的商务技术资料</w:t>
      </w:r>
      <w:bookmarkEnd w:id="454"/>
      <w:bookmarkEnd w:id="455"/>
    </w:p>
    <w:p w14:paraId="49C096DC">
      <w:pPr>
        <w:snapToGrid w:val="0"/>
        <w:spacing w:line="360" w:lineRule="auto"/>
        <w:jc w:val="center"/>
        <w:rPr>
          <w:rFonts w:ascii="宋体" w:hAnsi="宋体" w:cs="宋体"/>
          <w:b/>
          <w:sz w:val="24"/>
        </w:rPr>
      </w:pPr>
      <w:r>
        <w:rPr>
          <w:rFonts w:hint="eastAsia" w:ascii="宋体" w:hAnsi="宋体" w:cs="宋体"/>
          <w:b/>
          <w:sz w:val="24"/>
        </w:rPr>
        <w:t>（按招标文件第四部分评标办法</w:t>
      </w:r>
      <w:r>
        <w:rPr>
          <w:rFonts w:hint="eastAsia" w:ascii="宋体" w:hAnsi="宋体" w:cs="宋体"/>
          <w:b/>
          <w:sz w:val="24"/>
          <w:lang w:eastAsia="zh-CN"/>
        </w:rPr>
        <w:t>中评标标准</w:t>
      </w:r>
      <w:r>
        <w:rPr>
          <w:rFonts w:hint="eastAsia" w:ascii="宋体" w:hAnsi="宋体" w:cs="宋体"/>
          <w:b/>
          <w:sz w:val="24"/>
        </w:rPr>
        <w:t>提供资料。）</w:t>
      </w:r>
    </w:p>
    <w:p w14:paraId="45FBBF36">
      <w:pPr>
        <w:jc w:val="center"/>
        <w:rPr>
          <w:rFonts w:ascii="宋体" w:hAnsi="宋体" w:cs="宋体"/>
          <w:b/>
          <w:kern w:val="0"/>
          <w:sz w:val="32"/>
          <w:szCs w:val="32"/>
        </w:rPr>
      </w:pPr>
    </w:p>
    <w:p w14:paraId="0A6E02AA">
      <w:pPr>
        <w:jc w:val="center"/>
        <w:rPr>
          <w:rFonts w:ascii="宋体" w:hAnsi="宋体" w:cs="宋体"/>
          <w:b/>
          <w:kern w:val="0"/>
          <w:sz w:val="32"/>
          <w:szCs w:val="32"/>
        </w:rPr>
      </w:pPr>
    </w:p>
    <w:p w14:paraId="4269ACC2">
      <w:pPr>
        <w:jc w:val="center"/>
        <w:rPr>
          <w:rFonts w:ascii="宋体" w:hAnsi="宋体" w:cs="宋体"/>
          <w:b/>
          <w:kern w:val="0"/>
          <w:sz w:val="32"/>
          <w:szCs w:val="32"/>
        </w:rPr>
      </w:pPr>
    </w:p>
    <w:p w14:paraId="29655992">
      <w:pPr>
        <w:pStyle w:val="5"/>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2B6485D9">
      <w:pPr>
        <w:pStyle w:val="6"/>
        <w:bidi w:val="0"/>
      </w:pPr>
      <w:bookmarkStart w:id="456" w:name="_Toc18478"/>
      <w:bookmarkStart w:id="457" w:name="_Toc10001"/>
      <w:bookmarkStart w:id="458" w:name="_Toc5985"/>
      <w:r>
        <w:rPr>
          <w:rFonts w:hint="eastAsia"/>
          <w:lang w:val="en-US" w:eastAsia="zh-CN"/>
        </w:rPr>
        <w:t>七、</w:t>
      </w:r>
      <w:r>
        <w:rPr>
          <w:rFonts w:hint="eastAsia"/>
        </w:rPr>
        <w:t>商务</w:t>
      </w:r>
      <w:r>
        <w:rPr>
          <w:rFonts w:hint="eastAsia"/>
          <w:lang w:val="en-US" w:eastAsia="zh-CN"/>
        </w:rPr>
        <w:t>偏离</w:t>
      </w:r>
      <w:r>
        <w:rPr>
          <w:rFonts w:hint="eastAsia"/>
        </w:rPr>
        <w:t>表</w:t>
      </w:r>
      <w:bookmarkEnd w:id="456"/>
      <w:bookmarkEnd w:id="457"/>
      <w:bookmarkEnd w:id="458"/>
    </w:p>
    <w:tbl>
      <w:tblPr>
        <w:tblStyle w:val="63"/>
        <w:tblW w:w="9464" w:type="dxa"/>
        <w:tblInd w:w="-5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9AE1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EC950DC">
            <w:pPr>
              <w:pStyle w:val="144"/>
              <w:widowControl w:val="0"/>
              <w:bidi w:val="0"/>
              <w:rPr>
                <w:b/>
                <w:bCs/>
              </w:rPr>
            </w:pPr>
            <w:r>
              <w:rPr>
                <w:rFonts w:hint="eastAsia"/>
                <w:b/>
                <w:bCs/>
              </w:rPr>
              <w:t>序号</w:t>
            </w:r>
          </w:p>
        </w:tc>
        <w:tc>
          <w:tcPr>
            <w:tcW w:w="3683" w:type="dxa"/>
            <w:noWrap w:val="0"/>
            <w:vAlign w:val="top"/>
          </w:tcPr>
          <w:p w14:paraId="4E56EB5C">
            <w:pPr>
              <w:pStyle w:val="144"/>
              <w:widowControl w:val="0"/>
              <w:bidi w:val="0"/>
              <w:rPr>
                <w:b/>
                <w:bCs/>
              </w:rPr>
            </w:pPr>
            <w:r>
              <w:rPr>
                <w:rFonts w:hint="eastAsia"/>
                <w:b/>
                <w:bCs/>
                <w:lang w:val="en-US" w:eastAsia="zh-CN"/>
              </w:rPr>
              <w:t>招标</w:t>
            </w:r>
            <w:r>
              <w:rPr>
                <w:rFonts w:hint="eastAsia"/>
                <w:b/>
                <w:bCs/>
              </w:rPr>
              <w:t>文件要求</w:t>
            </w:r>
          </w:p>
        </w:tc>
        <w:tc>
          <w:tcPr>
            <w:tcW w:w="3546" w:type="dxa"/>
            <w:noWrap w:val="0"/>
            <w:vAlign w:val="top"/>
          </w:tcPr>
          <w:p w14:paraId="482F2180">
            <w:pPr>
              <w:pStyle w:val="144"/>
              <w:widowControl w:val="0"/>
              <w:bidi w:val="0"/>
              <w:rPr>
                <w:b/>
                <w:bCs/>
              </w:rPr>
            </w:pPr>
            <w:r>
              <w:rPr>
                <w:rFonts w:hint="eastAsia"/>
                <w:b/>
                <w:bCs/>
                <w:lang w:val="en-US" w:eastAsia="zh-CN"/>
              </w:rPr>
              <w:t>投标</w:t>
            </w:r>
            <w:r>
              <w:rPr>
                <w:rFonts w:hint="eastAsia"/>
                <w:b/>
                <w:bCs/>
              </w:rPr>
              <w:t>文件响应</w:t>
            </w:r>
          </w:p>
        </w:tc>
        <w:tc>
          <w:tcPr>
            <w:tcW w:w="1276" w:type="dxa"/>
            <w:noWrap w:val="0"/>
            <w:vAlign w:val="top"/>
          </w:tcPr>
          <w:p w14:paraId="548C86B2">
            <w:pPr>
              <w:pStyle w:val="144"/>
              <w:widowControl w:val="0"/>
              <w:bidi w:val="0"/>
              <w:rPr>
                <w:b/>
                <w:bCs/>
              </w:rPr>
            </w:pPr>
            <w:r>
              <w:rPr>
                <w:rFonts w:hint="eastAsia"/>
                <w:b/>
                <w:bCs/>
              </w:rPr>
              <w:t>偏离情况</w:t>
            </w:r>
          </w:p>
        </w:tc>
      </w:tr>
      <w:tr w14:paraId="18CAF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E480729">
            <w:pPr>
              <w:pStyle w:val="144"/>
              <w:widowControl w:val="0"/>
              <w:bidi w:val="0"/>
              <w:rPr>
                <w:b/>
                <w:bCs/>
              </w:rPr>
            </w:pPr>
            <w:r>
              <w:rPr>
                <w:rFonts w:hint="eastAsia"/>
                <w:b/>
                <w:bCs/>
              </w:rPr>
              <w:t>1</w:t>
            </w:r>
          </w:p>
        </w:tc>
        <w:tc>
          <w:tcPr>
            <w:tcW w:w="3683" w:type="dxa"/>
            <w:noWrap w:val="0"/>
            <w:vAlign w:val="top"/>
          </w:tcPr>
          <w:p w14:paraId="6037D35A">
            <w:pPr>
              <w:pStyle w:val="144"/>
              <w:widowControl w:val="0"/>
              <w:bidi w:val="0"/>
              <w:rPr>
                <w:b/>
                <w:bCs/>
              </w:rPr>
            </w:pPr>
          </w:p>
        </w:tc>
        <w:tc>
          <w:tcPr>
            <w:tcW w:w="3546" w:type="dxa"/>
            <w:noWrap w:val="0"/>
            <w:vAlign w:val="top"/>
          </w:tcPr>
          <w:p w14:paraId="22198E75">
            <w:pPr>
              <w:pStyle w:val="144"/>
              <w:widowControl w:val="0"/>
              <w:bidi w:val="0"/>
              <w:rPr>
                <w:b/>
                <w:bCs/>
              </w:rPr>
            </w:pPr>
          </w:p>
        </w:tc>
        <w:tc>
          <w:tcPr>
            <w:tcW w:w="1276" w:type="dxa"/>
            <w:noWrap w:val="0"/>
            <w:vAlign w:val="top"/>
          </w:tcPr>
          <w:p w14:paraId="6135B61F">
            <w:pPr>
              <w:pStyle w:val="144"/>
              <w:widowControl w:val="0"/>
              <w:bidi w:val="0"/>
              <w:rPr>
                <w:b/>
                <w:bCs/>
              </w:rPr>
            </w:pPr>
          </w:p>
        </w:tc>
      </w:tr>
      <w:tr w14:paraId="406E9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E7FF603">
            <w:pPr>
              <w:pStyle w:val="144"/>
              <w:widowControl w:val="0"/>
              <w:bidi w:val="0"/>
              <w:rPr>
                <w:b/>
                <w:bCs/>
              </w:rPr>
            </w:pPr>
            <w:r>
              <w:rPr>
                <w:rFonts w:hint="eastAsia"/>
                <w:b/>
                <w:bCs/>
              </w:rPr>
              <w:t>2</w:t>
            </w:r>
          </w:p>
        </w:tc>
        <w:tc>
          <w:tcPr>
            <w:tcW w:w="3683" w:type="dxa"/>
            <w:noWrap w:val="0"/>
            <w:vAlign w:val="top"/>
          </w:tcPr>
          <w:p w14:paraId="544D3B67">
            <w:pPr>
              <w:pStyle w:val="144"/>
              <w:widowControl w:val="0"/>
              <w:bidi w:val="0"/>
              <w:rPr>
                <w:b/>
                <w:bCs/>
              </w:rPr>
            </w:pPr>
          </w:p>
        </w:tc>
        <w:tc>
          <w:tcPr>
            <w:tcW w:w="3546" w:type="dxa"/>
            <w:noWrap w:val="0"/>
            <w:vAlign w:val="top"/>
          </w:tcPr>
          <w:p w14:paraId="66246BC3">
            <w:pPr>
              <w:pStyle w:val="144"/>
              <w:widowControl w:val="0"/>
              <w:bidi w:val="0"/>
              <w:rPr>
                <w:b/>
                <w:bCs/>
              </w:rPr>
            </w:pPr>
          </w:p>
        </w:tc>
        <w:tc>
          <w:tcPr>
            <w:tcW w:w="1276" w:type="dxa"/>
            <w:noWrap w:val="0"/>
            <w:vAlign w:val="top"/>
          </w:tcPr>
          <w:p w14:paraId="703A7759">
            <w:pPr>
              <w:pStyle w:val="144"/>
              <w:widowControl w:val="0"/>
              <w:bidi w:val="0"/>
              <w:rPr>
                <w:b/>
                <w:bCs/>
              </w:rPr>
            </w:pPr>
          </w:p>
        </w:tc>
      </w:tr>
      <w:tr w14:paraId="49C9E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D31E1CA">
            <w:pPr>
              <w:pStyle w:val="144"/>
              <w:widowControl w:val="0"/>
              <w:bidi w:val="0"/>
              <w:rPr>
                <w:b/>
                <w:bCs/>
              </w:rPr>
            </w:pPr>
            <w:r>
              <w:rPr>
                <w:rFonts w:hint="eastAsia"/>
                <w:b/>
                <w:bCs/>
              </w:rPr>
              <w:t>……</w:t>
            </w:r>
          </w:p>
        </w:tc>
        <w:tc>
          <w:tcPr>
            <w:tcW w:w="3683" w:type="dxa"/>
            <w:noWrap w:val="0"/>
            <w:vAlign w:val="top"/>
          </w:tcPr>
          <w:p w14:paraId="702E22ED">
            <w:pPr>
              <w:pStyle w:val="144"/>
              <w:widowControl w:val="0"/>
              <w:bidi w:val="0"/>
              <w:rPr>
                <w:b/>
                <w:bCs/>
              </w:rPr>
            </w:pPr>
          </w:p>
        </w:tc>
        <w:tc>
          <w:tcPr>
            <w:tcW w:w="3546" w:type="dxa"/>
            <w:noWrap w:val="0"/>
            <w:vAlign w:val="top"/>
          </w:tcPr>
          <w:p w14:paraId="1213D0C7">
            <w:pPr>
              <w:pStyle w:val="144"/>
              <w:widowControl w:val="0"/>
              <w:bidi w:val="0"/>
              <w:rPr>
                <w:b/>
                <w:bCs/>
              </w:rPr>
            </w:pPr>
          </w:p>
        </w:tc>
        <w:tc>
          <w:tcPr>
            <w:tcW w:w="1276" w:type="dxa"/>
            <w:noWrap w:val="0"/>
            <w:vAlign w:val="top"/>
          </w:tcPr>
          <w:p w14:paraId="6B84DFA1">
            <w:pPr>
              <w:pStyle w:val="144"/>
              <w:widowControl w:val="0"/>
              <w:bidi w:val="0"/>
              <w:rPr>
                <w:b/>
                <w:bCs/>
              </w:rPr>
            </w:pPr>
          </w:p>
        </w:tc>
      </w:tr>
    </w:tbl>
    <w:p w14:paraId="4B1A884A">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lang w:eastAsia="zh-CN"/>
        </w:rPr>
      </w:pPr>
      <w:r>
        <w:rPr>
          <w:rFonts w:hint="eastAsia" w:ascii="宋体" w:hAnsi="宋体" w:cs="宋体"/>
          <w:sz w:val="24"/>
          <w:lang w:val="en-US" w:eastAsia="zh-CN"/>
        </w:rPr>
        <w:t>1.投标人</w:t>
      </w:r>
      <w:r>
        <w:rPr>
          <w:rFonts w:hint="eastAsia" w:ascii="宋体" w:hAnsi="宋体" w:cs="宋体"/>
          <w:sz w:val="24"/>
        </w:rPr>
        <w:t>保证：除商务偏离表列出的偏离外，</w:t>
      </w:r>
      <w:r>
        <w:rPr>
          <w:rFonts w:hint="eastAsia" w:ascii="宋体" w:hAnsi="宋体" w:cs="宋体"/>
          <w:sz w:val="24"/>
          <w:lang w:val="en-US" w:eastAsia="zh-CN"/>
        </w:rPr>
        <w:t>投标人响应招标文件</w:t>
      </w:r>
      <w:r>
        <w:rPr>
          <w:rFonts w:hint="eastAsia" w:ascii="宋体" w:hAnsi="宋体" w:cs="宋体"/>
          <w:sz w:val="24"/>
        </w:rPr>
        <w:t>的全部要求</w:t>
      </w:r>
      <w:r>
        <w:rPr>
          <w:rFonts w:hint="eastAsia" w:ascii="宋体" w:hAnsi="宋体" w:cs="宋体"/>
          <w:sz w:val="24"/>
          <w:lang w:eastAsia="zh-CN"/>
        </w:rPr>
        <w:t>。</w:t>
      </w:r>
    </w:p>
    <w:p w14:paraId="2DC6B94A">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针对第</w:t>
      </w:r>
      <w:r>
        <w:rPr>
          <w:rFonts w:hint="eastAsia" w:ascii="宋体" w:hAnsi="宋体" w:cs="宋体"/>
          <w:sz w:val="24"/>
          <w:lang w:val="en-US" w:eastAsia="zh-CN"/>
        </w:rPr>
        <w:t>三部分</w:t>
      </w:r>
      <w:r>
        <w:rPr>
          <w:rFonts w:hint="eastAsia" w:ascii="宋体" w:hAnsi="宋体" w:cs="宋体"/>
          <w:sz w:val="24"/>
          <w:lang w:eastAsia="zh-CN"/>
        </w:rPr>
        <w:t>采购需求中的</w:t>
      </w:r>
      <w:r>
        <w:rPr>
          <w:rFonts w:hint="eastAsia" w:ascii="宋体" w:hAnsi="宋体" w:cs="宋体"/>
          <w:sz w:val="24"/>
          <w:lang w:val="en-US" w:eastAsia="zh-CN"/>
        </w:rPr>
        <w:t>全部商务要求</w:t>
      </w:r>
      <w:r>
        <w:rPr>
          <w:rFonts w:hint="eastAsia" w:ascii="宋体" w:hAnsi="宋体" w:cs="宋体"/>
          <w:sz w:val="24"/>
          <w:lang w:eastAsia="zh-CN"/>
        </w:rPr>
        <w:t>进行</w:t>
      </w:r>
      <w:r>
        <w:rPr>
          <w:rFonts w:hint="eastAsia" w:ascii="宋体" w:hAnsi="宋体" w:cs="宋体"/>
          <w:sz w:val="24"/>
        </w:rPr>
        <w:t>响应</w:t>
      </w:r>
      <w:r>
        <w:rPr>
          <w:rFonts w:hint="eastAsia" w:ascii="宋体" w:hAnsi="宋体" w:cs="宋体"/>
          <w:sz w:val="24"/>
          <w:lang w:eastAsia="zh-CN"/>
        </w:rPr>
        <w:t>填写，如与</w:t>
      </w:r>
      <w:r>
        <w:rPr>
          <w:rFonts w:hint="eastAsia" w:ascii="宋体" w:hAnsi="宋体" w:cs="宋体"/>
          <w:sz w:val="24"/>
          <w:lang w:val="en-US" w:eastAsia="zh-CN"/>
        </w:rPr>
        <w:t>招标文件要求存在不同之处，要求必须在偏离表中列出，否则视为完全响应</w:t>
      </w:r>
      <w:r>
        <w:rPr>
          <w:rFonts w:hint="eastAsia" w:ascii="宋体" w:hAnsi="宋体" w:cs="宋体"/>
          <w:sz w:val="24"/>
        </w:rPr>
        <w:t>。</w:t>
      </w:r>
    </w:p>
    <w:p w14:paraId="5DB7406E">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3.偏离情况是指对招标文件要求存在不同之处的解释说明。偏离系指：正偏离（高于采购需求）、负偏离（低于采购需求）；</w:t>
      </w:r>
    </w:p>
    <w:p w14:paraId="221BF9D4">
      <w:pPr>
        <w:jc w:val="center"/>
        <w:rPr>
          <w:rFonts w:ascii="宋体" w:hAnsi="宋体" w:cs="宋体"/>
          <w:b/>
          <w:kern w:val="0"/>
          <w:sz w:val="32"/>
          <w:szCs w:val="32"/>
        </w:rPr>
      </w:pPr>
    </w:p>
    <w:p w14:paraId="092610AB">
      <w:pPr>
        <w:bidi w:val="0"/>
        <w:rPr>
          <w:rFonts w:hint="eastAsia"/>
        </w:rPr>
      </w:pPr>
    </w:p>
    <w:p w14:paraId="31BC7FCA">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6D946391">
      <w:pPr>
        <w:rPr>
          <w:rFonts w:hint="eastAsia" w:eastAsia="宋体"/>
          <w:lang w:val="en-US" w:eastAsia="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en-US" w:eastAsia="zh-CN"/>
        </w:rPr>
        <w:t>日</w:t>
      </w:r>
    </w:p>
    <w:p w14:paraId="331AE0AE">
      <w:pPr>
        <w:pStyle w:val="6"/>
        <w:bidi w:val="0"/>
      </w:pPr>
      <w:bookmarkStart w:id="459" w:name="_Toc13710"/>
      <w:bookmarkStart w:id="460" w:name="_Toc29279"/>
      <w:r>
        <w:rPr>
          <w:rFonts w:hint="eastAsia"/>
          <w:lang w:val="en-US" w:eastAsia="zh-CN"/>
        </w:rPr>
        <w:t>八、技术偏离</w:t>
      </w:r>
      <w:r>
        <w:rPr>
          <w:rFonts w:hint="eastAsia"/>
        </w:rPr>
        <w:t>表</w:t>
      </w:r>
      <w:bookmarkEnd w:id="459"/>
      <w:bookmarkEnd w:id="460"/>
    </w:p>
    <w:tbl>
      <w:tblPr>
        <w:tblStyle w:val="63"/>
        <w:tblW w:w="9464" w:type="dxa"/>
        <w:tblInd w:w="-5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D8A8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5924B8A">
            <w:pPr>
              <w:pStyle w:val="144"/>
              <w:widowControl w:val="0"/>
              <w:bidi w:val="0"/>
              <w:rPr>
                <w:b/>
                <w:bCs/>
              </w:rPr>
            </w:pPr>
            <w:r>
              <w:rPr>
                <w:rFonts w:hint="eastAsia"/>
                <w:b/>
                <w:bCs/>
              </w:rPr>
              <w:t>序号</w:t>
            </w:r>
          </w:p>
        </w:tc>
        <w:tc>
          <w:tcPr>
            <w:tcW w:w="3683" w:type="dxa"/>
            <w:noWrap w:val="0"/>
            <w:vAlign w:val="top"/>
          </w:tcPr>
          <w:p w14:paraId="6C6589C8">
            <w:pPr>
              <w:pStyle w:val="144"/>
              <w:widowControl w:val="0"/>
              <w:bidi w:val="0"/>
              <w:rPr>
                <w:b/>
                <w:bCs/>
              </w:rPr>
            </w:pPr>
            <w:r>
              <w:rPr>
                <w:rFonts w:hint="eastAsia"/>
                <w:b/>
                <w:bCs/>
                <w:lang w:val="en-US" w:eastAsia="zh-CN"/>
              </w:rPr>
              <w:t>招标</w:t>
            </w:r>
            <w:r>
              <w:rPr>
                <w:rFonts w:hint="eastAsia"/>
                <w:b/>
                <w:bCs/>
              </w:rPr>
              <w:t>文件要求</w:t>
            </w:r>
          </w:p>
        </w:tc>
        <w:tc>
          <w:tcPr>
            <w:tcW w:w="3546" w:type="dxa"/>
            <w:noWrap w:val="0"/>
            <w:vAlign w:val="top"/>
          </w:tcPr>
          <w:p w14:paraId="1DA58B7E">
            <w:pPr>
              <w:pStyle w:val="144"/>
              <w:widowControl w:val="0"/>
              <w:bidi w:val="0"/>
              <w:rPr>
                <w:b/>
                <w:bCs/>
              </w:rPr>
            </w:pPr>
            <w:r>
              <w:rPr>
                <w:rFonts w:hint="eastAsia"/>
                <w:b/>
                <w:bCs/>
                <w:lang w:val="en-US" w:eastAsia="zh-CN"/>
              </w:rPr>
              <w:t>投标</w:t>
            </w:r>
            <w:r>
              <w:rPr>
                <w:rFonts w:hint="eastAsia"/>
                <w:b/>
                <w:bCs/>
              </w:rPr>
              <w:t>文件响应</w:t>
            </w:r>
          </w:p>
        </w:tc>
        <w:tc>
          <w:tcPr>
            <w:tcW w:w="1276" w:type="dxa"/>
            <w:noWrap w:val="0"/>
            <w:vAlign w:val="top"/>
          </w:tcPr>
          <w:p w14:paraId="3A7CC08C">
            <w:pPr>
              <w:pStyle w:val="144"/>
              <w:widowControl w:val="0"/>
              <w:bidi w:val="0"/>
              <w:rPr>
                <w:b/>
                <w:bCs/>
              </w:rPr>
            </w:pPr>
            <w:r>
              <w:rPr>
                <w:rFonts w:hint="eastAsia"/>
                <w:b/>
                <w:bCs/>
              </w:rPr>
              <w:t>偏离情况</w:t>
            </w:r>
          </w:p>
        </w:tc>
      </w:tr>
      <w:tr w14:paraId="1D44A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BAAFC0C">
            <w:pPr>
              <w:pStyle w:val="144"/>
              <w:widowControl w:val="0"/>
              <w:bidi w:val="0"/>
              <w:rPr>
                <w:b/>
                <w:bCs/>
              </w:rPr>
            </w:pPr>
            <w:r>
              <w:rPr>
                <w:rFonts w:hint="eastAsia"/>
                <w:b/>
                <w:bCs/>
              </w:rPr>
              <w:t>1</w:t>
            </w:r>
          </w:p>
        </w:tc>
        <w:tc>
          <w:tcPr>
            <w:tcW w:w="3683" w:type="dxa"/>
            <w:noWrap w:val="0"/>
            <w:vAlign w:val="top"/>
          </w:tcPr>
          <w:p w14:paraId="5D44FA83">
            <w:pPr>
              <w:pStyle w:val="144"/>
              <w:widowControl w:val="0"/>
              <w:bidi w:val="0"/>
              <w:rPr>
                <w:b/>
                <w:bCs/>
              </w:rPr>
            </w:pPr>
          </w:p>
        </w:tc>
        <w:tc>
          <w:tcPr>
            <w:tcW w:w="3546" w:type="dxa"/>
            <w:noWrap w:val="0"/>
            <w:vAlign w:val="top"/>
          </w:tcPr>
          <w:p w14:paraId="6EA7255E">
            <w:pPr>
              <w:pStyle w:val="144"/>
              <w:widowControl w:val="0"/>
              <w:bidi w:val="0"/>
              <w:rPr>
                <w:b/>
                <w:bCs/>
              </w:rPr>
            </w:pPr>
          </w:p>
        </w:tc>
        <w:tc>
          <w:tcPr>
            <w:tcW w:w="1276" w:type="dxa"/>
            <w:noWrap w:val="0"/>
            <w:vAlign w:val="top"/>
          </w:tcPr>
          <w:p w14:paraId="07339696">
            <w:pPr>
              <w:pStyle w:val="144"/>
              <w:widowControl w:val="0"/>
              <w:bidi w:val="0"/>
              <w:rPr>
                <w:b/>
                <w:bCs/>
              </w:rPr>
            </w:pPr>
          </w:p>
        </w:tc>
      </w:tr>
      <w:tr w14:paraId="4F342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A532100">
            <w:pPr>
              <w:pStyle w:val="144"/>
              <w:widowControl w:val="0"/>
              <w:bidi w:val="0"/>
              <w:rPr>
                <w:b/>
                <w:bCs/>
              </w:rPr>
            </w:pPr>
            <w:r>
              <w:rPr>
                <w:rFonts w:hint="eastAsia"/>
                <w:b/>
                <w:bCs/>
              </w:rPr>
              <w:t>2</w:t>
            </w:r>
          </w:p>
        </w:tc>
        <w:tc>
          <w:tcPr>
            <w:tcW w:w="3683" w:type="dxa"/>
            <w:noWrap w:val="0"/>
            <w:vAlign w:val="top"/>
          </w:tcPr>
          <w:p w14:paraId="3E33E2E1">
            <w:pPr>
              <w:pStyle w:val="144"/>
              <w:widowControl w:val="0"/>
              <w:bidi w:val="0"/>
              <w:rPr>
                <w:b/>
                <w:bCs/>
              </w:rPr>
            </w:pPr>
          </w:p>
        </w:tc>
        <w:tc>
          <w:tcPr>
            <w:tcW w:w="3546" w:type="dxa"/>
            <w:noWrap w:val="0"/>
            <w:vAlign w:val="top"/>
          </w:tcPr>
          <w:p w14:paraId="613732B1">
            <w:pPr>
              <w:pStyle w:val="144"/>
              <w:widowControl w:val="0"/>
              <w:bidi w:val="0"/>
              <w:rPr>
                <w:b/>
                <w:bCs/>
              </w:rPr>
            </w:pPr>
          </w:p>
        </w:tc>
        <w:tc>
          <w:tcPr>
            <w:tcW w:w="1276" w:type="dxa"/>
            <w:noWrap w:val="0"/>
            <w:vAlign w:val="top"/>
          </w:tcPr>
          <w:p w14:paraId="4B7D8FE1">
            <w:pPr>
              <w:pStyle w:val="144"/>
              <w:widowControl w:val="0"/>
              <w:bidi w:val="0"/>
              <w:rPr>
                <w:b/>
                <w:bCs/>
              </w:rPr>
            </w:pPr>
          </w:p>
        </w:tc>
      </w:tr>
      <w:tr w14:paraId="4FF73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D456BA6">
            <w:pPr>
              <w:pStyle w:val="144"/>
              <w:widowControl w:val="0"/>
              <w:bidi w:val="0"/>
              <w:rPr>
                <w:b/>
                <w:bCs/>
              </w:rPr>
            </w:pPr>
            <w:r>
              <w:rPr>
                <w:rFonts w:hint="eastAsia"/>
                <w:b/>
                <w:bCs/>
              </w:rPr>
              <w:t>……</w:t>
            </w:r>
          </w:p>
        </w:tc>
        <w:tc>
          <w:tcPr>
            <w:tcW w:w="3683" w:type="dxa"/>
            <w:noWrap w:val="0"/>
            <w:vAlign w:val="top"/>
          </w:tcPr>
          <w:p w14:paraId="6D4F3AD7">
            <w:pPr>
              <w:pStyle w:val="144"/>
              <w:widowControl w:val="0"/>
              <w:bidi w:val="0"/>
              <w:rPr>
                <w:b/>
                <w:bCs/>
              </w:rPr>
            </w:pPr>
          </w:p>
        </w:tc>
        <w:tc>
          <w:tcPr>
            <w:tcW w:w="3546" w:type="dxa"/>
            <w:noWrap w:val="0"/>
            <w:vAlign w:val="top"/>
          </w:tcPr>
          <w:p w14:paraId="5BC26C62">
            <w:pPr>
              <w:pStyle w:val="144"/>
              <w:widowControl w:val="0"/>
              <w:bidi w:val="0"/>
              <w:rPr>
                <w:b/>
                <w:bCs/>
              </w:rPr>
            </w:pPr>
          </w:p>
        </w:tc>
        <w:tc>
          <w:tcPr>
            <w:tcW w:w="1276" w:type="dxa"/>
            <w:noWrap w:val="0"/>
            <w:vAlign w:val="top"/>
          </w:tcPr>
          <w:p w14:paraId="23BCB774">
            <w:pPr>
              <w:pStyle w:val="144"/>
              <w:widowControl w:val="0"/>
              <w:bidi w:val="0"/>
              <w:rPr>
                <w:b/>
                <w:bCs/>
              </w:rPr>
            </w:pPr>
          </w:p>
        </w:tc>
      </w:tr>
    </w:tbl>
    <w:p w14:paraId="54BC4DB6">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lang w:eastAsia="zh-CN"/>
        </w:rPr>
      </w:pPr>
      <w:r>
        <w:rPr>
          <w:rFonts w:hint="eastAsia" w:ascii="宋体" w:hAnsi="宋体" w:cs="宋体"/>
          <w:sz w:val="24"/>
          <w:lang w:val="en-US" w:eastAsia="zh-CN"/>
        </w:rPr>
        <w:t>1.投标人</w:t>
      </w:r>
      <w:r>
        <w:rPr>
          <w:rFonts w:hint="eastAsia" w:ascii="宋体" w:hAnsi="宋体" w:cs="宋体"/>
          <w:sz w:val="24"/>
        </w:rPr>
        <w:t>保证：除</w:t>
      </w:r>
      <w:r>
        <w:rPr>
          <w:rFonts w:hint="eastAsia" w:ascii="宋体" w:hAnsi="宋体" w:cs="宋体"/>
          <w:sz w:val="24"/>
          <w:lang w:val="en-US" w:eastAsia="zh-CN"/>
        </w:rPr>
        <w:t>技术</w:t>
      </w:r>
      <w:r>
        <w:rPr>
          <w:rFonts w:hint="eastAsia" w:ascii="宋体" w:hAnsi="宋体" w:cs="宋体"/>
          <w:sz w:val="24"/>
        </w:rPr>
        <w:t>偏离表列出的偏离外，</w:t>
      </w:r>
      <w:r>
        <w:rPr>
          <w:rFonts w:hint="eastAsia" w:ascii="宋体" w:hAnsi="宋体" w:cs="宋体"/>
          <w:sz w:val="24"/>
          <w:lang w:val="en-US" w:eastAsia="zh-CN"/>
        </w:rPr>
        <w:t>投标人响应招标文件</w:t>
      </w:r>
      <w:r>
        <w:rPr>
          <w:rFonts w:hint="eastAsia" w:ascii="宋体" w:hAnsi="宋体" w:cs="宋体"/>
          <w:sz w:val="24"/>
        </w:rPr>
        <w:t>的全部要求</w:t>
      </w:r>
      <w:r>
        <w:rPr>
          <w:rFonts w:hint="eastAsia" w:ascii="宋体" w:hAnsi="宋体" w:cs="宋体"/>
          <w:sz w:val="24"/>
          <w:lang w:eastAsia="zh-CN"/>
        </w:rPr>
        <w:t>。</w:t>
      </w:r>
    </w:p>
    <w:p w14:paraId="5367698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针对第</w:t>
      </w:r>
      <w:r>
        <w:rPr>
          <w:rFonts w:hint="eastAsia" w:ascii="宋体" w:hAnsi="宋体" w:cs="宋体"/>
          <w:sz w:val="24"/>
          <w:lang w:val="en-US" w:eastAsia="zh-CN"/>
        </w:rPr>
        <w:t>三部分</w:t>
      </w:r>
      <w:r>
        <w:rPr>
          <w:rFonts w:hint="eastAsia" w:ascii="宋体" w:hAnsi="宋体" w:cs="宋体"/>
          <w:sz w:val="24"/>
          <w:lang w:eastAsia="zh-CN"/>
        </w:rPr>
        <w:t>采购需求（</w:t>
      </w:r>
      <w:r>
        <w:rPr>
          <w:rFonts w:hint="eastAsia" w:ascii="宋体" w:hAnsi="宋体" w:cs="宋体"/>
          <w:sz w:val="24"/>
          <w:lang w:val="en-US" w:eastAsia="zh-CN"/>
        </w:rPr>
        <w:t>商务要求除外</w:t>
      </w:r>
      <w:r>
        <w:rPr>
          <w:rFonts w:hint="eastAsia" w:ascii="宋体" w:hAnsi="宋体" w:cs="宋体"/>
          <w:sz w:val="24"/>
          <w:lang w:eastAsia="zh-CN"/>
        </w:rPr>
        <w:t>）的</w:t>
      </w:r>
      <w:r>
        <w:rPr>
          <w:rFonts w:hint="eastAsia" w:ascii="宋体" w:hAnsi="宋体" w:cs="宋体"/>
          <w:sz w:val="24"/>
          <w:lang w:val="en-US" w:eastAsia="zh-CN"/>
        </w:rPr>
        <w:t>全部要求</w:t>
      </w:r>
      <w:r>
        <w:rPr>
          <w:rFonts w:hint="eastAsia" w:ascii="宋体" w:hAnsi="宋体" w:cs="宋体"/>
          <w:sz w:val="24"/>
          <w:lang w:eastAsia="zh-CN"/>
        </w:rPr>
        <w:t>进行</w:t>
      </w:r>
      <w:r>
        <w:rPr>
          <w:rFonts w:hint="eastAsia" w:ascii="宋体" w:hAnsi="宋体" w:cs="宋体"/>
          <w:sz w:val="24"/>
        </w:rPr>
        <w:t>响应</w:t>
      </w:r>
      <w:r>
        <w:rPr>
          <w:rFonts w:hint="eastAsia" w:ascii="宋体" w:hAnsi="宋体" w:cs="宋体"/>
          <w:sz w:val="24"/>
          <w:lang w:eastAsia="zh-CN"/>
        </w:rPr>
        <w:t>填写，如与</w:t>
      </w:r>
      <w:r>
        <w:rPr>
          <w:rFonts w:hint="eastAsia" w:ascii="宋体" w:hAnsi="宋体" w:cs="宋体"/>
          <w:sz w:val="24"/>
          <w:lang w:val="en-US" w:eastAsia="zh-CN"/>
        </w:rPr>
        <w:t>招标文件要求存在不同之处，要求必须在偏离表中列出，否则视为完全响应</w:t>
      </w:r>
      <w:r>
        <w:rPr>
          <w:rFonts w:hint="eastAsia" w:ascii="宋体" w:hAnsi="宋体" w:cs="宋体"/>
          <w:sz w:val="24"/>
        </w:rPr>
        <w:t>。</w:t>
      </w:r>
    </w:p>
    <w:p w14:paraId="23EA90E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3.偏离情况是指对招标文件要求存在不同之处的解释说明。偏离系指：正偏离（高于采购需求）、负偏离（低于采购需求）；</w:t>
      </w:r>
    </w:p>
    <w:p w14:paraId="13921E12">
      <w:pPr>
        <w:jc w:val="center"/>
        <w:rPr>
          <w:rFonts w:ascii="宋体" w:hAnsi="宋体" w:cs="宋体"/>
          <w:b/>
          <w:kern w:val="0"/>
          <w:sz w:val="32"/>
          <w:szCs w:val="32"/>
        </w:rPr>
      </w:pPr>
    </w:p>
    <w:p w14:paraId="1CD5585F">
      <w:pPr>
        <w:bidi w:val="0"/>
        <w:rPr>
          <w:rFonts w:hint="eastAsia"/>
        </w:rPr>
      </w:pPr>
    </w:p>
    <w:p w14:paraId="789BDE67">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54C01A01">
      <w:pPr>
        <w:rPr>
          <w:rFonts w:hint="eastAsia"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5BF13DD6">
      <w:pPr>
        <w:bidi w:val="0"/>
        <w:rPr>
          <w:rFonts w:hint="eastAsia"/>
          <w:lang w:val="zh-CN"/>
        </w:rPr>
      </w:pPr>
    </w:p>
    <w:p w14:paraId="4B4313AB">
      <w:pPr>
        <w:jc w:val="center"/>
        <w:rPr>
          <w:rFonts w:ascii="宋体" w:hAnsi="宋体" w:cs="宋体"/>
          <w:b/>
          <w:kern w:val="0"/>
          <w:sz w:val="32"/>
          <w:szCs w:val="32"/>
        </w:rPr>
      </w:pPr>
    </w:p>
    <w:p w14:paraId="779E2E1D">
      <w:pPr>
        <w:jc w:val="center"/>
        <w:rPr>
          <w:rFonts w:ascii="宋体" w:hAnsi="宋体" w:cs="宋体"/>
          <w:b/>
          <w:kern w:val="0"/>
          <w:sz w:val="32"/>
          <w:szCs w:val="32"/>
        </w:rPr>
      </w:pPr>
    </w:p>
    <w:p w14:paraId="21EA4BB1">
      <w:pPr>
        <w:jc w:val="center"/>
        <w:rPr>
          <w:rFonts w:ascii="宋体" w:hAnsi="宋体" w:cs="宋体"/>
          <w:b/>
          <w:kern w:val="0"/>
          <w:sz w:val="32"/>
          <w:szCs w:val="32"/>
        </w:rPr>
      </w:pPr>
    </w:p>
    <w:p w14:paraId="18C0B0DD">
      <w:pPr>
        <w:ind w:firstLine="1911" w:firstLineChars="595"/>
        <w:rPr>
          <w:rFonts w:ascii="宋体" w:hAnsi="宋体" w:cs="宋体"/>
          <w:b/>
          <w:bCs/>
          <w:sz w:val="32"/>
          <w:szCs w:val="32"/>
        </w:rPr>
      </w:pPr>
    </w:p>
    <w:p w14:paraId="6DDEF4D9">
      <w:pPr>
        <w:ind w:firstLine="1911" w:firstLineChars="595"/>
        <w:rPr>
          <w:rFonts w:ascii="宋体" w:hAnsi="宋体" w:cs="宋体"/>
          <w:b/>
          <w:bCs/>
          <w:sz w:val="32"/>
          <w:szCs w:val="32"/>
        </w:rPr>
      </w:pPr>
    </w:p>
    <w:p w14:paraId="79A76AA7">
      <w:pPr>
        <w:ind w:firstLine="1911" w:firstLineChars="595"/>
        <w:rPr>
          <w:rFonts w:ascii="宋体" w:hAnsi="宋体" w:cs="宋体"/>
          <w:b/>
          <w:bCs/>
          <w:sz w:val="32"/>
          <w:szCs w:val="32"/>
        </w:rPr>
      </w:pPr>
    </w:p>
    <w:p w14:paraId="4BFB0F42">
      <w:pPr>
        <w:ind w:firstLine="1911" w:firstLineChars="595"/>
        <w:rPr>
          <w:rFonts w:hint="eastAsia" w:ascii="宋体" w:hAnsi="宋体" w:cs="宋体"/>
          <w:b/>
          <w:bCs/>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38AF4AC">
      <w:pPr>
        <w:pStyle w:val="6"/>
        <w:bidi w:val="0"/>
        <w:rPr>
          <w:rFonts w:ascii="宋体" w:hAnsi="宋体" w:cs="宋体"/>
          <w:b/>
          <w:kern w:val="0"/>
          <w:sz w:val="32"/>
          <w:szCs w:val="32"/>
        </w:rPr>
      </w:pPr>
      <w:bookmarkStart w:id="461" w:name="_Toc1831"/>
      <w:bookmarkStart w:id="462" w:name="_Toc22522"/>
      <w:r>
        <w:rPr>
          <w:rFonts w:hint="eastAsia" w:ascii="宋体" w:hAnsi="宋体" w:cs="宋体"/>
          <w:b/>
          <w:bCs/>
          <w:sz w:val="32"/>
          <w:szCs w:val="32"/>
          <w:lang w:val="en-US" w:eastAsia="zh-CN"/>
        </w:rPr>
        <w:t>九</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bookmarkEnd w:id="461"/>
      <w:bookmarkEnd w:id="462"/>
    </w:p>
    <w:p w14:paraId="20E71A1A">
      <w:pPr>
        <w:snapToGrid w:val="0"/>
        <w:spacing w:line="360" w:lineRule="auto"/>
        <w:rPr>
          <w:rFonts w:ascii="宋体" w:hAnsi="宋体" w:cs="宋体"/>
          <w:sz w:val="24"/>
        </w:rPr>
      </w:pPr>
    </w:p>
    <w:p w14:paraId="56E11D8B">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3EB1EAE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47C78B9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56A7D3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533AC94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22E3873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43242D14">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14:paraId="27F88D3A">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六、严格遵守《中华人民共和国政府采购法》《中华人民共和国招标投标法》《中华人民共和国民法典》等法律法规，诚实守信，合法经营，坚决抵制各种违法违纪行为。 </w:t>
      </w:r>
    </w:p>
    <w:p w14:paraId="7C12B0D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w:t>
      </w:r>
      <w:r>
        <w:rPr>
          <w:rFonts w:hint="eastAsia" w:ascii="宋体" w:hAnsi="宋体" w:cs="仿宋_GB2312"/>
          <w:kern w:val="0"/>
          <w:sz w:val="24"/>
          <w:lang w:val="zh-CN"/>
        </w:rPr>
        <w:t>同级</w:t>
      </w:r>
      <w:r>
        <w:rPr>
          <w:rFonts w:hint="eastAsia" w:ascii="宋体" w:hAnsi="宋体" w:cs="宋体"/>
          <w:kern w:val="0"/>
          <w:sz w:val="24"/>
          <w:lang w:val="zh-CN"/>
        </w:rPr>
        <w:t>财政部门。由此引起的相应损失均由我单位承担。</w:t>
      </w:r>
    </w:p>
    <w:p w14:paraId="6B8AD42A">
      <w:pPr>
        <w:autoSpaceDE w:val="0"/>
        <w:autoSpaceDN w:val="0"/>
        <w:spacing w:line="360" w:lineRule="auto"/>
        <w:ind w:left="2"/>
        <w:jc w:val="left"/>
        <w:rPr>
          <w:rFonts w:ascii="宋体" w:hAnsi="宋体" w:cs="宋体"/>
          <w:kern w:val="0"/>
          <w:sz w:val="24"/>
          <w:lang w:val="zh-CN"/>
        </w:rPr>
      </w:pPr>
    </w:p>
    <w:p w14:paraId="1CF20E79">
      <w:pPr>
        <w:autoSpaceDE w:val="0"/>
        <w:autoSpaceDN w:val="0"/>
        <w:spacing w:line="360" w:lineRule="auto"/>
        <w:ind w:left="2"/>
        <w:jc w:val="left"/>
        <w:rPr>
          <w:rFonts w:ascii="宋体" w:hAnsi="宋体" w:cs="宋体"/>
          <w:kern w:val="0"/>
          <w:sz w:val="24"/>
          <w:lang w:val="zh-CN"/>
        </w:rPr>
      </w:pPr>
    </w:p>
    <w:p w14:paraId="24CFED61">
      <w:pPr>
        <w:autoSpaceDE w:val="0"/>
        <w:autoSpaceDN w:val="0"/>
        <w:spacing w:line="360" w:lineRule="auto"/>
        <w:ind w:left="2"/>
        <w:jc w:val="left"/>
        <w:rPr>
          <w:rFonts w:ascii="宋体" w:hAnsi="宋体" w:cs="宋体"/>
          <w:kern w:val="0"/>
          <w:sz w:val="24"/>
          <w:lang w:val="zh-CN"/>
        </w:rPr>
      </w:pPr>
    </w:p>
    <w:p w14:paraId="24F6F39F">
      <w:pPr>
        <w:autoSpaceDE w:val="0"/>
        <w:autoSpaceDN w:val="0"/>
        <w:spacing w:line="360" w:lineRule="auto"/>
        <w:ind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6342730A">
      <w:pPr>
        <w:spacing w:line="360" w:lineRule="auto"/>
        <w:ind w:firstLine="4560" w:firstLineChars="19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7AFDBB9F">
      <w:pPr>
        <w:spacing w:line="360" w:lineRule="auto"/>
        <w:jc w:val="center"/>
        <w:rPr>
          <w:rFonts w:ascii="宋体" w:hAnsi="宋体" w:cs="宋体"/>
          <w:b/>
          <w:bCs/>
          <w:sz w:val="24"/>
        </w:rPr>
      </w:pPr>
    </w:p>
    <w:p w14:paraId="4150EA4F">
      <w:pPr>
        <w:spacing w:line="360" w:lineRule="auto"/>
        <w:ind w:right="420"/>
        <w:rPr>
          <w:rFonts w:ascii="宋体" w:hAnsi="宋体" w:cs="宋体"/>
          <w:sz w:val="24"/>
        </w:rPr>
      </w:pPr>
      <w:r>
        <w:rPr>
          <w:rFonts w:hint="eastAsia" w:ascii="宋体" w:hAnsi="宋体" w:cs="宋体"/>
          <w:sz w:val="24"/>
        </w:rPr>
        <w:t>注：按本格式和要求提供。</w:t>
      </w:r>
    </w:p>
    <w:p w14:paraId="66271998">
      <w:pPr>
        <w:spacing w:line="360" w:lineRule="auto"/>
        <w:jc w:val="center"/>
        <w:rPr>
          <w:rFonts w:ascii="宋体" w:hAnsi="宋体" w:cs="宋体"/>
          <w:b/>
          <w:bCs/>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A855D1E">
      <w:pPr>
        <w:pStyle w:val="6"/>
        <w:bidi w:val="0"/>
        <w:rPr>
          <w:rFonts w:hint="eastAsia"/>
          <w:lang w:val="en-US" w:eastAsia="zh-CN"/>
        </w:rPr>
      </w:pPr>
      <w:bookmarkStart w:id="463" w:name="_Toc2224"/>
      <w:bookmarkStart w:id="464" w:name="_Toc24979"/>
      <w:r>
        <w:rPr>
          <w:rFonts w:hint="eastAsia"/>
          <w:lang w:val="en-US" w:eastAsia="zh-CN"/>
        </w:rPr>
        <w:t>十、代理服务费支付承诺书</w:t>
      </w:r>
      <w:bookmarkEnd w:id="463"/>
      <w:bookmarkEnd w:id="464"/>
    </w:p>
    <w:p w14:paraId="619367B4">
      <w:pPr>
        <w:snapToGrid w:val="0"/>
        <w:spacing w:before="50" w:after="50" w:line="360" w:lineRule="auto"/>
        <w:rPr>
          <w:rFonts w:ascii="Times New Roman" w:hAnsi="Times New Roman"/>
          <w:spacing w:val="20"/>
          <w:sz w:val="24"/>
          <w:u w:val="single"/>
        </w:rPr>
      </w:pPr>
    </w:p>
    <w:p w14:paraId="0056E852">
      <w:pPr>
        <w:snapToGrid w:val="0"/>
        <w:spacing w:before="50" w:after="50" w:line="360" w:lineRule="auto"/>
        <w:ind w:left="0" w:leftChars="0" w:firstLine="0" w:firstLineChars="0"/>
        <w:rPr>
          <w:rFonts w:ascii="Times New Roman" w:hAnsi="Times New Roman"/>
          <w:color w:val="auto"/>
          <w:spacing w:val="20"/>
          <w:sz w:val="24"/>
        </w:rPr>
      </w:pPr>
      <w:r>
        <w:rPr>
          <w:rFonts w:ascii="Times New Roman" w:hAnsi="宋体"/>
          <w:color w:val="auto"/>
          <w:sz w:val="24"/>
        </w:rPr>
        <w:t>致</w:t>
      </w:r>
      <w:r>
        <w:rPr>
          <w:rFonts w:hint="eastAsia" w:ascii="Times New Roman" w:hAnsi="宋体"/>
          <w:color w:val="auto"/>
          <w:sz w:val="24"/>
          <w:lang w:val="en-US" w:eastAsia="zh-CN"/>
        </w:rPr>
        <w:t>浙江信镧建设工程咨询有限公司</w:t>
      </w:r>
      <w:r>
        <w:rPr>
          <w:rFonts w:ascii="Times New Roman" w:hAnsi="宋体"/>
          <w:color w:val="auto"/>
          <w:sz w:val="24"/>
        </w:rPr>
        <w:t>：</w:t>
      </w:r>
    </w:p>
    <w:p w14:paraId="7A8E4496">
      <w:pPr>
        <w:snapToGrid w:val="0"/>
        <w:spacing w:before="50" w:after="50" w:line="360" w:lineRule="auto"/>
        <w:ind w:firstLine="630"/>
        <w:rPr>
          <w:rFonts w:hint="eastAsia" w:ascii="Times New Roman" w:hAnsi="宋体"/>
          <w:color w:val="auto"/>
          <w:sz w:val="24"/>
          <w:lang w:eastAsia="zh-CN"/>
        </w:rPr>
      </w:pPr>
      <w:r>
        <w:rPr>
          <w:rFonts w:ascii="Times New Roman" w:hAnsi="宋体"/>
          <w:color w:val="auto"/>
          <w:sz w:val="24"/>
        </w:rPr>
        <w:t>我</w:t>
      </w:r>
      <w:r>
        <w:rPr>
          <w:rFonts w:hint="eastAsia" w:ascii="Times New Roman" w:hAnsi="宋体"/>
          <w:color w:val="auto"/>
          <w:sz w:val="24"/>
          <w:lang w:eastAsia="zh-CN"/>
        </w:rPr>
        <w:t>单位</w:t>
      </w:r>
      <w:r>
        <w:rPr>
          <w:rFonts w:ascii="Times New Roman" w:hAnsi="宋体"/>
          <w:color w:val="auto"/>
          <w:sz w:val="24"/>
        </w:rPr>
        <w:t>承诺</w:t>
      </w:r>
      <w:r>
        <w:rPr>
          <w:rFonts w:hint="eastAsia" w:ascii="Times New Roman" w:hAnsi="宋体"/>
          <w:color w:val="auto"/>
          <w:sz w:val="24"/>
          <w:lang w:eastAsia="zh-CN"/>
        </w:rPr>
        <w:t>，</w:t>
      </w:r>
      <w:r>
        <w:rPr>
          <w:rFonts w:ascii="Times New Roman" w:hAnsi="宋体"/>
          <w:color w:val="auto"/>
          <w:sz w:val="24"/>
        </w:rPr>
        <w:t>如</w:t>
      </w:r>
      <w:r>
        <w:rPr>
          <w:rFonts w:hint="eastAsia" w:ascii="Times New Roman" w:hAnsi="宋体"/>
          <w:color w:val="auto"/>
          <w:sz w:val="24"/>
          <w:u w:val="single"/>
          <w:lang w:val="en-US" w:eastAsia="zh-CN"/>
        </w:rPr>
        <w:t xml:space="preserve">       </w:t>
      </w:r>
      <w:r>
        <w:rPr>
          <w:rFonts w:hint="eastAsia" w:ascii="Times New Roman" w:hAnsi="宋体"/>
          <w:color w:val="auto"/>
          <w:sz w:val="24"/>
          <w:lang w:val="en-US" w:eastAsia="zh-CN"/>
        </w:rPr>
        <w:t>项目（项目编号：</w:t>
      </w:r>
      <w:r>
        <w:rPr>
          <w:rFonts w:hint="eastAsia" w:ascii="Times New Roman" w:hAnsi="宋体"/>
          <w:color w:val="auto"/>
          <w:sz w:val="24"/>
          <w:u w:val="single"/>
          <w:lang w:val="en-US" w:eastAsia="zh-CN"/>
        </w:rPr>
        <w:t xml:space="preserve">     </w:t>
      </w:r>
      <w:r>
        <w:rPr>
          <w:rFonts w:hint="eastAsia" w:ascii="Times New Roman" w:hAnsi="宋体"/>
          <w:color w:val="auto"/>
          <w:sz w:val="24"/>
          <w:lang w:val="en-US" w:eastAsia="zh-CN"/>
        </w:rPr>
        <w:t>）</w:t>
      </w:r>
      <w:r>
        <w:rPr>
          <w:rFonts w:ascii="Times New Roman" w:hAnsi="宋体"/>
          <w:color w:val="auto"/>
          <w:sz w:val="24"/>
        </w:rPr>
        <w:t>中标，我公司将自中标</w:t>
      </w:r>
      <w:r>
        <w:rPr>
          <w:rFonts w:hint="eastAsia" w:ascii="Times New Roman" w:hAnsi="宋体"/>
          <w:color w:val="auto"/>
          <w:sz w:val="24"/>
          <w:lang w:eastAsia="zh-CN"/>
        </w:rPr>
        <w:t>（</w:t>
      </w:r>
      <w:r>
        <w:rPr>
          <w:rFonts w:hint="eastAsia" w:ascii="Times New Roman" w:hAnsi="宋体"/>
          <w:color w:val="auto"/>
          <w:sz w:val="24"/>
          <w:lang w:val="en-US" w:eastAsia="zh-CN"/>
        </w:rPr>
        <w:t>成交）</w:t>
      </w:r>
      <w:r>
        <w:rPr>
          <w:rFonts w:ascii="Times New Roman" w:hAnsi="宋体"/>
          <w:color w:val="auto"/>
          <w:sz w:val="24"/>
        </w:rPr>
        <w:t>公告发布之日起</w:t>
      </w:r>
      <w:r>
        <w:rPr>
          <w:rFonts w:ascii="Times New Roman" w:hAnsi="Times New Roman"/>
          <w:color w:val="auto"/>
          <w:sz w:val="24"/>
        </w:rPr>
        <w:t>5</w:t>
      </w:r>
      <w:r>
        <w:rPr>
          <w:rFonts w:ascii="Times New Roman" w:hAnsi="宋体"/>
          <w:color w:val="auto"/>
          <w:sz w:val="24"/>
        </w:rPr>
        <w:t>个工作日内按</w:t>
      </w:r>
      <w:r>
        <w:rPr>
          <w:rFonts w:hint="eastAsia" w:ascii="Times New Roman" w:hAnsi="宋体"/>
          <w:color w:val="auto"/>
          <w:sz w:val="24"/>
          <w:lang w:val="en-US" w:eastAsia="zh-CN"/>
        </w:rPr>
        <w:t>采购</w:t>
      </w:r>
      <w:r>
        <w:rPr>
          <w:rFonts w:ascii="Times New Roman" w:hAnsi="宋体"/>
          <w:color w:val="auto"/>
          <w:sz w:val="24"/>
        </w:rPr>
        <w:t>文件规定的标准（金额）一次性向采购代理机构支付代理服务费</w:t>
      </w:r>
      <w:r>
        <w:rPr>
          <w:rFonts w:hint="eastAsia" w:ascii="Times New Roman" w:hAnsi="宋体"/>
          <w:color w:val="auto"/>
          <w:sz w:val="24"/>
          <w:lang w:eastAsia="zh-CN"/>
        </w:rPr>
        <w:t>，如逾期支付，我单位愿意按采购文件约定支付违约金。</w:t>
      </w:r>
    </w:p>
    <w:p w14:paraId="0831954A">
      <w:pPr>
        <w:snapToGrid w:val="0"/>
        <w:spacing w:before="50" w:after="50" w:line="360" w:lineRule="auto"/>
        <w:ind w:firstLine="630"/>
        <w:rPr>
          <w:rFonts w:hint="default" w:ascii="Times New Roman" w:hAnsi="宋体"/>
          <w:color w:val="auto"/>
          <w:sz w:val="24"/>
          <w:lang w:val="en-US" w:eastAsia="zh-CN"/>
        </w:rPr>
      </w:pPr>
      <w:r>
        <w:rPr>
          <w:rFonts w:hint="eastAsia" w:ascii="Times New Roman" w:hAnsi="宋体"/>
          <w:color w:val="auto"/>
          <w:sz w:val="24"/>
          <w:lang w:val="en-US" w:eastAsia="zh-CN"/>
        </w:rPr>
        <w:t>附：开票信息</w:t>
      </w:r>
    </w:p>
    <w:tbl>
      <w:tblPr>
        <w:tblStyle w:val="63"/>
        <w:tblW w:w="85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78"/>
        <w:gridCol w:w="3433"/>
        <w:gridCol w:w="3147"/>
      </w:tblGrid>
      <w:tr w14:paraId="335DC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restart"/>
            <w:noWrap w:val="0"/>
            <w:vAlign w:val="center"/>
          </w:tcPr>
          <w:p w14:paraId="50B81368">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开票信息</w:t>
            </w:r>
          </w:p>
        </w:tc>
        <w:tc>
          <w:tcPr>
            <w:tcW w:w="3433" w:type="dxa"/>
            <w:noWrap w:val="0"/>
            <w:vAlign w:val="center"/>
          </w:tcPr>
          <w:p w14:paraId="06F9E786">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发票抬头：</w:t>
            </w:r>
          </w:p>
        </w:tc>
        <w:tc>
          <w:tcPr>
            <w:tcW w:w="3147" w:type="dxa"/>
            <w:noWrap w:val="0"/>
            <w:vAlign w:val="center"/>
          </w:tcPr>
          <w:p w14:paraId="4AEBB0BE">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开户行：</w:t>
            </w:r>
          </w:p>
        </w:tc>
      </w:tr>
      <w:tr w14:paraId="20362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1461051D">
            <w:pPr>
              <w:snapToGrid w:val="0"/>
              <w:spacing w:before="50" w:after="50" w:line="360" w:lineRule="auto"/>
              <w:jc w:val="center"/>
              <w:rPr>
                <w:rFonts w:hint="default" w:ascii="Times New Roman" w:hAnsi="宋体"/>
                <w:color w:val="auto"/>
                <w:sz w:val="24"/>
                <w:vertAlign w:val="baseline"/>
                <w:lang w:val="en-US" w:eastAsia="zh-CN"/>
              </w:rPr>
            </w:pPr>
          </w:p>
        </w:tc>
        <w:tc>
          <w:tcPr>
            <w:tcW w:w="3433" w:type="dxa"/>
            <w:noWrap w:val="0"/>
            <w:vAlign w:val="center"/>
          </w:tcPr>
          <w:p w14:paraId="046A53CD">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地址：</w:t>
            </w:r>
          </w:p>
        </w:tc>
        <w:tc>
          <w:tcPr>
            <w:tcW w:w="3147" w:type="dxa"/>
            <w:noWrap w:val="0"/>
            <w:vAlign w:val="center"/>
          </w:tcPr>
          <w:p w14:paraId="62EE9755">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开户账号</w:t>
            </w:r>
          </w:p>
        </w:tc>
      </w:tr>
      <w:tr w14:paraId="79515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5A37F7E7">
            <w:pPr>
              <w:snapToGrid w:val="0"/>
              <w:spacing w:before="50" w:after="50" w:line="360" w:lineRule="auto"/>
              <w:jc w:val="center"/>
              <w:rPr>
                <w:rFonts w:hint="default" w:ascii="Times New Roman" w:hAnsi="宋体"/>
                <w:color w:val="auto"/>
                <w:sz w:val="24"/>
                <w:vertAlign w:val="baseline"/>
                <w:lang w:val="en-US" w:eastAsia="zh-CN"/>
              </w:rPr>
            </w:pPr>
          </w:p>
        </w:tc>
        <w:tc>
          <w:tcPr>
            <w:tcW w:w="3433" w:type="dxa"/>
            <w:noWrap w:val="0"/>
            <w:vAlign w:val="center"/>
          </w:tcPr>
          <w:p w14:paraId="5D4E7B88">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税号：</w:t>
            </w:r>
          </w:p>
        </w:tc>
        <w:tc>
          <w:tcPr>
            <w:tcW w:w="3147" w:type="dxa"/>
            <w:noWrap w:val="0"/>
            <w:vAlign w:val="center"/>
          </w:tcPr>
          <w:p w14:paraId="53941D26">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电话：</w:t>
            </w:r>
          </w:p>
        </w:tc>
      </w:tr>
      <w:tr w14:paraId="13FD0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restart"/>
            <w:noWrap w:val="0"/>
            <w:vAlign w:val="center"/>
          </w:tcPr>
          <w:p w14:paraId="26559666">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联系方式</w:t>
            </w:r>
          </w:p>
        </w:tc>
        <w:tc>
          <w:tcPr>
            <w:tcW w:w="3433" w:type="dxa"/>
            <w:noWrap w:val="0"/>
            <w:vAlign w:val="center"/>
          </w:tcPr>
          <w:p w14:paraId="74B88B48">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lang w:val="en-US" w:eastAsia="zh-CN"/>
              </w:rPr>
              <w:t>联系人：</w:t>
            </w:r>
          </w:p>
        </w:tc>
        <w:tc>
          <w:tcPr>
            <w:tcW w:w="3147" w:type="dxa"/>
            <w:noWrap w:val="0"/>
            <w:vAlign w:val="center"/>
          </w:tcPr>
          <w:p w14:paraId="3B4B7496">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lang w:val="en-US" w:eastAsia="zh-CN"/>
              </w:rPr>
              <w:t>联系电话：</w:t>
            </w:r>
          </w:p>
        </w:tc>
      </w:tr>
      <w:tr w14:paraId="444ED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62F75B49">
            <w:pPr>
              <w:snapToGrid w:val="0"/>
              <w:spacing w:before="50" w:after="50" w:line="360" w:lineRule="auto"/>
              <w:jc w:val="center"/>
              <w:rPr>
                <w:rFonts w:hint="eastAsia" w:ascii="Times New Roman" w:hAnsi="宋体"/>
                <w:color w:val="auto"/>
                <w:sz w:val="24"/>
                <w:vertAlign w:val="baseline"/>
                <w:lang w:val="en-US" w:eastAsia="zh-CN"/>
              </w:rPr>
            </w:pPr>
          </w:p>
        </w:tc>
        <w:tc>
          <w:tcPr>
            <w:tcW w:w="3433" w:type="dxa"/>
            <w:noWrap w:val="0"/>
            <w:vAlign w:val="center"/>
          </w:tcPr>
          <w:p w14:paraId="623F6C3C">
            <w:pPr>
              <w:snapToGrid w:val="0"/>
              <w:spacing w:before="50" w:after="50" w:line="360" w:lineRule="auto"/>
              <w:ind w:left="0" w:leftChars="0" w:firstLine="0" w:firstLineChars="0"/>
              <w:jc w:val="left"/>
              <w:rPr>
                <w:rFonts w:hint="eastAsia" w:ascii="Times New Roman" w:hAnsi="宋体"/>
                <w:color w:val="auto"/>
                <w:sz w:val="24"/>
                <w:lang w:val="en-US" w:eastAsia="zh-CN"/>
              </w:rPr>
            </w:pPr>
            <w:r>
              <w:rPr>
                <w:rFonts w:hint="eastAsia" w:ascii="Times New Roman" w:hAnsi="宋体"/>
                <w:color w:val="auto"/>
                <w:sz w:val="24"/>
                <w:lang w:val="en-US" w:eastAsia="zh-CN"/>
              </w:rPr>
              <w:t>邮箱：</w:t>
            </w:r>
          </w:p>
        </w:tc>
        <w:tc>
          <w:tcPr>
            <w:tcW w:w="3147" w:type="dxa"/>
            <w:noWrap w:val="0"/>
            <w:vAlign w:val="center"/>
          </w:tcPr>
          <w:p w14:paraId="683FF75A">
            <w:pPr>
              <w:snapToGrid w:val="0"/>
              <w:spacing w:before="50" w:after="50" w:line="360" w:lineRule="auto"/>
              <w:ind w:left="0" w:leftChars="0" w:firstLine="0" w:firstLineChars="0"/>
              <w:jc w:val="left"/>
              <w:rPr>
                <w:rFonts w:hint="eastAsia" w:ascii="Times New Roman" w:hAnsi="宋体"/>
                <w:color w:val="auto"/>
                <w:sz w:val="24"/>
                <w:lang w:val="en-US" w:eastAsia="zh-CN"/>
              </w:rPr>
            </w:pPr>
          </w:p>
        </w:tc>
      </w:tr>
      <w:tr w14:paraId="2E5A1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1978" w:type="dxa"/>
            <w:noWrap w:val="0"/>
            <w:vAlign w:val="center"/>
          </w:tcPr>
          <w:p w14:paraId="233B95C9">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需开票类型</w:t>
            </w:r>
          </w:p>
        </w:tc>
        <w:tc>
          <w:tcPr>
            <w:tcW w:w="6580" w:type="dxa"/>
            <w:gridSpan w:val="2"/>
            <w:noWrap w:val="0"/>
            <w:vAlign w:val="top"/>
          </w:tcPr>
          <w:p w14:paraId="20C15F33">
            <w:pPr>
              <w:snapToGrid w:val="0"/>
              <w:spacing w:before="50" w:after="50" w:line="360" w:lineRule="auto"/>
              <w:ind w:left="0" w:leftChars="0" w:firstLine="0" w:firstLineChars="0"/>
              <w:jc w:val="left"/>
              <w:rPr>
                <w:rFonts w:hint="eastAsia" w:ascii="Times New Roman" w:hAnsi="宋体"/>
                <w:color w:val="auto"/>
                <w:sz w:val="24"/>
                <w:lang w:val="en-US" w:eastAsia="zh-CN"/>
              </w:rPr>
            </w:pPr>
            <w:r>
              <w:rPr>
                <w:rFonts w:hint="eastAsia" w:ascii="Times New Roman" w:hAnsi="宋体"/>
                <w:color w:val="auto"/>
                <w:sz w:val="24"/>
                <w:lang w:val="en-US" w:eastAsia="zh-CN"/>
              </w:rPr>
              <w:t>请在括号里打勾选择：增值税普票（   ）  增值税专票（  ）</w:t>
            </w:r>
          </w:p>
          <w:p w14:paraId="6E0CF206">
            <w:pPr>
              <w:snapToGrid w:val="0"/>
              <w:spacing w:before="50" w:after="50" w:line="360" w:lineRule="auto"/>
              <w:ind w:left="0" w:leftChars="0" w:firstLine="0" w:firstLineChars="0"/>
              <w:rPr>
                <w:rFonts w:hint="eastAsia" w:ascii="Times New Roman" w:hAnsi="宋体" w:eastAsia="宋体"/>
                <w:color w:val="auto"/>
                <w:sz w:val="24"/>
                <w:vertAlign w:val="baseline"/>
                <w:lang w:val="en-US" w:eastAsia="zh-CN"/>
              </w:rPr>
            </w:pPr>
            <w:r>
              <w:rPr>
                <w:rFonts w:hint="eastAsia" w:ascii="Times New Roman" w:hAnsi="宋体"/>
                <w:color w:val="auto"/>
                <w:sz w:val="24"/>
                <w:lang w:val="en-US" w:eastAsia="zh-CN"/>
              </w:rPr>
              <w:t>备注：若不选择开票类型，默认开具增值税普票。</w:t>
            </w:r>
          </w:p>
        </w:tc>
      </w:tr>
    </w:tbl>
    <w:p w14:paraId="5DB4D398">
      <w:pPr>
        <w:snapToGrid w:val="0"/>
        <w:spacing w:before="50" w:after="50" w:line="360" w:lineRule="auto"/>
        <w:ind w:firstLine="630"/>
        <w:rPr>
          <w:rFonts w:ascii="Times New Roman" w:hAnsi="Times New Roman"/>
          <w:color w:val="auto"/>
          <w:sz w:val="24"/>
        </w:rPr>
      </w:pPr>
    </w:p>
    <w:p w14:paraId="0616A491">
      <w:pPr>
        <w:snapToGrid w:val="0"/>
        <w:spacing w:line="360" w:lineRule="auto"/>
        <w:jc w:val="center"/>
        <w:rPr>
          <w:rFonts w:ascii="Times New Roman" w:hAnsi="Times New Roman"/>
          <w:color w:val="auto"/>
          <w:sz w:val="24"/>
          <w:szCs w:val="20"/>
        </w:rPr>
      </w:pPr>
      <w:r>
        <w:rPr>
          <w:rFonts w:hint="eastAsia" w:ascii="Times New Roman" w:hAnsi="宋体"/>
          <w:color w:val="auto"/>
          <w:sz w:val="24"/>
          <w:lang w:val="en-US" w:eastAsia="zh-CN"/>
        </w:rPr>
        <w:t xml:space="preserve">           </w:t>
      </w: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w:t>
      </w:r>
      <w:r>
        <w:rPr>
          <w:rFonts w:ascii="Times New Roman" w:hAnsi="Times New Roman"/>
          <w:color w:val="auto"/>
          <w:sz w:val="24"/>
          <w:u w:val="none"/>
        </w:rPr>
        <w:t xml:space="preserve">                  </w:t>
      </w:r>
    </w:p>
    <w:p w14:paraId="115716FE">
      <w:pPr>
        <w:snapToGrid w:val="0"/>
        <w:spacing w:before="50" w:after="50" w:line="360" w:lineRule="auto"/>
        <w:jc w:val="center"/>
        <w:rPr>
          <w:rFonts w:ascii="Times New Roman" w:hAnsi="宋体"/>
          <w:color w:val="auto"/>
          <w:sz w:val="24"/>
        </w:rPr>
      </w:pPr>
      <w:r>
        <w:rPr>
          <w:rFonts w:hint="eastAsia" w:ascii="Times New Roman" w:hAnsi="宋体"/>
          <w:color w:val="auto"/>
          <w:sz w:val="24"/>
          <w:lang w:val="en-US" w:eastAsia="zh-CN"/>
        </w:rPr>
        <w:t xml:space="preserve">              </w:t>
      </w:r>
      <w:r>
        <w:rPr>
          <w:rFonts w:ascii="Times New Roman" w:hAnsi="宋体"/>
          <w:color w:val="auto"/>
          <w:sz w:val="24"/>
        </w:rPr>
        <w:t>承诺日期：</w:t>
      </w:r>
      <w:r>
        <w:rPr>
          <w:rFonts w:ascii="Times New Roman" w:hAnsi="Times New Roman"/>
          <w:color w:val="auto"/>
          <w:sz w:val="24"/>
        </w:rPr>
        <w:t>_____</w:t>
      </w:r>
      <w:r>
        <w:rPr>
          <w:rFonts w:ascii="Times New Roman" w:hAnsi="宋体"/>
          <w:color w:val="auto"/>
          <w:sz w:val="24"/>
        </w:rPr>
        <w:t>年</w:t>
      </w:r>
      <w:r>
        <w:rPr>
          <w:rFonts w:ascii="Times New Roman" w:hAnsi="Times New Roman"/>
          <w:color w:val="auto"/>
          <w:sz w:val="24"/>
        </w:rPr>
        <w:t>___</w:t>
      </w:r>
      <w:r>
        <w:rPr>
          <w:rFonts w:ascii="Times New Roman" w:hAnsi="宋体"/>
          <w:color w:val="auto"/>
          <w:sz w:val="24"/>
        </w:rPr>
        <w:t>月</w:t>
      </w:r>
      <w:r>
        <w:rPr>
          <w:rFonts w:ascii="Times New Roman" w:hAnsi="Times New Roman"/>
          <w:color w:val="auto"/>
          <w:sz w:val="24"/>
        </w:rPr>
        <w:t>___</w:t>
      </w:r>
      <w:r>
        <w:rPr>
          <w:rFonts w:ascii="Times New Roman" w:hAnsi="宋体"/>
          <w:color w:val="auto"/>
          <w:sz w:val="24"/>
        </w:rPr>
        <w:t>日</w:t>
      </w:r>
    </w:p>
    <w:p w14:paraId="51028950">
      <w:pPr>
        <w:snapToGrid w:val="0"/>
        <w:spacing w:before="50" w:after="50" w:line="360" w:lineRule="auto"/>
        <w:rPr>
          <w:rFonts w:hint="eastAsia" w:ascii="Times New Roman" w:hAnsi="宋体"/>
          <w:sz w:val="24"/>
          <w:lang w:val="en-US" w:eastAsia="zh-CN"/>
        </w:rPr>
      </w:pPr>
    </w:p>
    <w:p w14:paraId="3CD49E07">
      <w:pPr>
        <w:pStyle w:val="5"/>
        <w:bidi w:val="0"/>
        <w:rPr>
          <w:rFonts w:hint="eastAsia" w:eastAsia="宋体"/>
          <w:lang w:val="en-US" w:eastAsia="zh-CN"/>
        </w:rPr>
        <w:sectPr>
          <w:headerReference r:id="rId21" w:type="first"/>
          <w:footerReference r:id="rId23" w:type="first"/>
          <w:headerReference r:id="rId20" w:type="default"/>
          <w:footerReference r:id="rId22"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A131383">
      <w:pPr>
        <w:pStyle w:val="6"/>
        <w:bidi w:val="0"/>
      </w:pPr>
      <w:bookmarkStart w:id="465" w:name="_Toc8380"/>
      <w:bookmarkStart w:id="466" w:name="_Toc28938"/>
      <w:r>
        <w:rPr>
          <w:rFonts w:hint="eastAsia"/>
        </w:rPr>
        <w:t>报价文件部分</w:t>
      </w:r>
      <w:bookmarkEnd w:id="465"/>
      <w:bookmarkEnd w:id="466"/>
    </w:p>
    <w:p w14:paraId="32652F7A">
      <w:pPr>
        <w:bidi w:val="0"/>
        <w:ind w:left="0" w:leftChars="0" w:firstLine="0" w:firstLineChars="0"/>
        <w:jc w:val="center"/>
        <w:rPr>
          <w:b/>
          <w:bCs/>
          <w:sz w:val="36"/>
          <w:szCs w:val="36"/>
        </w:rPr>
      </w:pPr>
      <w:r>
        <w:rPr>
          <w:rFonts w:hint="eastAsia"/>
          <w:b/>
          <w:bCs/>
          <w:sz w:val="36"/>
          <w:szCs w:val="36"/>
        </w:rPr>
        <w:t>目录</w:t>
      </w:r>
    </w:p>
    <w:p w14:paraId="78BDEF9C">
      <w:pPr>
        <w:bidi w:val="0"/>
      </w:pPr>
    </w:p>
    <w:p w14:paraId="7200A9DB">
      <w:pPr>
        <w:snapToGrid w:val="0"/>
        <w:spacing w:line="360" w:lineRule="auto"/>
        <w:ind w:left="0" w:leftChars="0" w:firstLine="0" w:firstLineChars="0"/>
        <w:rPr>
          <w:rFonts w:ascii="宋体" w:hAnsi="宋体" w:cs="宋体"/>
          <w:sz w:val="24"/>
        </w:rPr>
      </w:pPr>
      <w:r>
        <w:rPr>
          <w:rFonts w:hint="eastAsia" w:ascii="宋体" w:hAnsi="宋体" w:cs="宋体"/>
          <w:sz w:val="24"/>
        </w:rPr>
        <w:t>（1）开标一览表（报价表）…………………………………………………（页码）</w:t>
      </w:r>
    </w:p>
    <w:p w14:paraId="4F1DE272">
      <w:pPr>
        <w:snapToGrid w:val="0"/>
        <w:spacing w:line="360" w:lineRule="auto"/>
        <w:ind w:left="0" w:leftChars="0" w:firstLine="0" w:firstLineChars="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eastAsia="zh-CN"/>
        </w:rPr>
        <w:t>报价情况说明（</w:t>
      </w:r>
      <w:r>
        <w:rPr>
          <w:rFonts w:hint="eastAsia" w:cs="宋体" w:asciiTheme="minorEastAsia" w:hAnsiTheme="minorEastAsia" w:eastAsiaTheme="minorEastAsia"/>
          <w:color w:val="auto"/>
          <w:sz w:val="24"/>
        </w:rPr>
        <w:t>如果有</w:t>
      </w:r>
      <w:r>
        <w:rPr>
          <w:rFonts w:hint="eastAsia" w:ascii="宋体" w:hAnsi="宋体" w:cs="宋体"/>
          <w:color w:val="auto"/>
          <w:sz w:val="24"/>
          <w:lang w:eastAsia="zh-CN"/>
        </w:rPr>
        <w:t>）</w:t>
      </w:r>
      <w:r>
        <w:rPr>
          <w:rFonts w:hint="eastAsia" w:ascii="宋体" w:hAnsi="宋体" w:cs="宋体"/>
          <w:color w:val="auto"/>
          <w:sz w:val="24"/>
        </w:rPr>
        <w:t>………………………………………………（页码）</w:t>
      </w:r>
    </w:p>
    <w:p w14:paraId="01023A4C">
      <w:pPr>
        <w:snapToGrid w:val="0"/>
        <w:spacing w:line="360" w:lineRule="auto"/>
        <w:ind w:right="480"/>
        <w:jc w:val="center"/>
        <w:rPr>
          <w:rFonts w:ascii="宋体" w:hAnsi="宋体" w:cs="宋体"/>
          <w:b/>
          <w:kern w:val="0"/>
          <w:sz w:val="32"/>
          <w:szCs w:val="32"/>
        </w:rPr>
      </w:pPr>
    </w:p>
    <w:p w14:paraId="043E7EF2">
      <w:pPr>
        <w:snapToGrid w:val="0"/>
        <w:spacing w:line="360" w:lineRule="auto"/>
        <w:ind w:right="480"/>
        <w:jc w:val="center"/>
        <w:rPr>
          <w:rFonts w:ascii="宋体" w:hAnsi="宋体" w:cs="宋体"/>
          <w:b/>
          <w:kern w:val="0"/>
          <w:sz w:val="32"/>
          <w:szCs w:val="32"/>
        </w:rPr>
      </w:pPr>
    </w:p>
    <w:p w14:paraId="33D5E210">
      <w:pPr>
        <w:snapToGrid w:val="0"/>
        <w:spacing w:line="360" w:lineRule="auto"/>
        <w:ind w:right="480"/>
        <w:jc w:val="center"/>
        <w:rPr>
          <w:rFonts w:ascii="宋体" w:hAnsi="宋体" w:cs="宋体"/>
          <w:b/>
          <w:kern w:val="0"/>
          <w:sz w:val="32"/>
          <w:szCs w:val="32"/>
        </w:rPr>
      </w:pPr>
    </w:p>
    <w:p w14:paraId="1A0DB422">
      <w:pPr>
        <w:snapToGrid w:val="0"/>
        <w:spacing w:line="360" w:lineRule="auto"/>
        <w:ind w:right="480"/>
        <w:jc w:val="center"/>
        <w:rPr>
          <w:rFonts w:ascii="宋体" w:hAnsi="宋体" w:cs="宋体"/>
          <w:b/>
          <w:kern w:val="0"/>
          <w:sz w:val="32"/>
          <w:szCs w:val="32"/>
        </w:rPr>
      </w:pPr>
    </w:p>
    <w:p w14:paraId="1A9CF7CE">
      <w:pPr>
        <w:snapToGrid w:val="0"/>
        <w:spacing w:line="360" w:lineRule="auto"/>
        <w:ind w:right="480"/>
        <w:jc w:val="center"/>
        <w:rPr>
          <w:rFonts w:ascii="宋体" w:hAnsi="宋体" w:cs="宋体"/>
          <w:b/>
          <w:kern w:val="0"/>
          <w:sz w:val="32"/>
          <w:szCs w:val="32"/>
        </w:rPr>
      </w:pPr>
    </w:p>
    <w:p w14:paraId="446760FB">
      <w:pPr>
        <w:snapToGrid w:val="0"/>
        <w:spacing w:line="360" w:lineRule="auto"/>
        <w:ind w:right="480"/>
        <w:jc w:val="center"/>
        <w:rPr>
          <w:rFonts w:ascii="宋体" w:hAnsi="宋体" w:cs="宋体"/>
          <w:b/>
          <w:kern w:val="0"/>
          <w:sz w:val="32"/>
          <w:szCs w:val="32"/>
        </w:rPr>
      </w:pPr>
    </w:p>
    <w:p w14:paraId="1DE6215D">
      <w:pPr>
        <w:snapToGrid w:val="0"/>
        <w:spacing w:line="360" w:lineRule="auto"/>
        <w:ind w:right="480"/>
        <w:jc w:val="center"/>
        <w:rPr>
          <w:rFonts w:ascii="宋体" w:hAnsi="宋体" w:cs="宋体"/>
          <w:b/>
          <w:kern w:val="0"/>
          <w:sz w:val="32"/>
          <w:szCs w:val="32"/>
        </w:rPr>
      </w:pPr>
    </w:p>
    <w:p w14:paraId="3E336389">
      <w:pPr>
        <w:snapToGrid w:val="0"/>
        <w:spacing w:line="360" w:lineRule="auto"/>
        <w:ind w:right="480"/>
        <w:jc w:val="center"/>
        <w:rPr>
          <w:rFonts w:ascii="宋体" w:hAnsi="宋体" w:cs="宋体"/>
          <w:b/>
          <w:kern w:val="0"/>
          <w:sz w:val="32"/>
          <w:szCs w:val="32"/>
        </w:rPr>
      </w:pPr>
    </w:p>
    <w:p w14:paraId="26EB770F">
      <w:pPr>
        <w:snapToGrid w:val="0"/>
        <w:spacing w:line="360" w:lineRule="auto"/>
        <w:ind w:right="480"/>
        <w:jc w:val="center"/>
        <w:rPr>
          <w:rFonts w:ascii="宋体" w:hAnsi="宋体" w:cs="宋体"/>
          <w:b/>
          <w:kern w:val="0"/>
          <w:sz w:val="32"/>
          <w:szCs w:val="32"/>
        </w:rPr>
      </w:pPr>
    </w:p>
    <w:p w14:paraId="34386B02">
      <w:pPr>
        <w:snapToGrid w:val="0"/>
        <w:spacing w:line="360" w:lineRule="auto"/>
        <w:ind w:right="480"/>
        <w:jc w:val="center"/>
        <w:rPr>
          <w:rFonts w:ascii="宋体" w:hAnsi="宋体" w:cs="宋体"/>
          <w:b/>
          <w:kern w:val="0"/>
          <w:sz w:val="32"/>
          <w:szCs w:val="32"/>
        </w:rPr>
      </w:pPr>
    </w:p>
    <w:p w14:paraId="2E66FECF">
      <w:pPr>
        <w:snapToGrid w:val="0"/>
        <w:spacing w:line="360" w:lineRule="auto"/>
        <w:ind w:right="480"/>
        <w:jc w:val="center"/>
        <w:rPr>
          <w:rFonts w:ascii="宋体" w:hAnsi="宋体" w:cs="宋体"/>
          <w:b/>
          <w:kern w:val="0"/>
          <w:sz w:val="32"/>
          <w:szCs w:val="32"/>
        </w:rPr>
      </w:pPr>
    </w:p>
    <w:p w14:paraId="4325D68F">
      <w:pPr>
        <w:snapToGrid w:val="0"/>
        <w:spacing w:line="360" w:lineRule="auto"/>
        <w:ind w:right="480"/>
        <w:jc w:val="center"/>
        <w:rPr>
          <w:rFonts w:ascii="宋体" w:hAnsi="宋体" w:cs="宋体"/>
          <w:b/>
          <w:kern w:val="0"/>
          <w:sz w:val="32"/>
          <w:szCs w:val="32"/>
        </w:rPr>
      </w:pPr>
    </w:p>
    <w:p w14:paraId="050B8162">
      <w:pPr>
        <w:snapToGrid w:val="0"/>
        <w:spacing w:line="360" w:lineRule="auto"/>
        <w:ind w:right="480"/>
        <w:jc w:val="center"/>
        <w:rPr>
          <w:rFonts w:ascii="宋体" w:hAnsi="宋体" w:cs="宋体"/>
          <w:b/>
          <w:kern w:val="0"/>
          <w:sz w:val="32"/>
          <w:szCs w:val="32"/>
        </w:rPr>
      </w:pPr>
    </w:p>
    <w:p w14:paraId="39D61E68">
      <w:pPr>
        <w:snapToGrid w:val="0"/>
        <w:spacing w:line="360" w:lineRule="auto"/>
        <w:ind w:right="480"/>
        <w:jc w:val="center"/>
        <w:rPr>
          <w:rFonts w:ascii="宋体" w:hAnsi="宋体" w:cs="宋体"/>
          <w:b/>
          <w:kern w:val="0"/>
          <w:sz w:val="32"/>
          <w:szCs w:val="32"/>
        </w:rPr>
      </w:pPr>
    </w:p>
    <w:p w14:paraId="7848AE37">
      <w:pPr>
        <w:snapToGrid w:val="0"/>
        <w:spacing w:line="360" w:lineRule="auto"/>
        <w:ind w:right="480"/>
        <w:jc w:val="center"/>
        <w:rPr>
          <w:rFonts w:ascii="宋体" w:hAnsi="宋体" w:cs="宋体"/>
          <w:b/>
          <w:kern w:val="0"/>
          <w:sz w:val="32"/>
          <w:szCs w:val="32"/>
        </w:rPr>
      </w:pPr>
    </w:p>
    <w:p w14:paraId="2C5DF33C">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6E9566A">
      <w:pPr>
        <w:pStyle w:val="6"/>
        <w:bidi w:val="0"/>
      </w:pPr>
      <w:bookmarkStart w:id="467" w:name="_Toc28115"/>
      <w:bookmarkStart w:id="468" w:name="_Toc16712"/>
      <w:r>
        <w:rPr>
          <w:rFonts w:hint="eastAsia"/>
        </w:rPr>
        <w:t>一、开标一览表（报价表）</w:t>
      </w:r>
      <w:bookmarkEnd w:id="467"/>
      <w:bookmarkEnd w:id="468"/>
    </w:p>
    <w:p w14:paraId="4B38A57D">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48091E7B">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u w:val="single"/>
        </w:rPr>
        <w:t>（项目名称）</w:t>
      </w:r>
      <w:r>
        <w:rPr>
          <w:rFonts w:hint="eastAsia" w:ascii="宋体" w:hAnsi="宋体" w:cs="宋体"/>
          <w:kern w:val="0"/>
          <w:sz w:val="24"/>
          <w:lang w:val="zh-CN"/>
        </w:rPr>
        <w:t>【招标编号：</w:t>
      </w:r>
      <w:r>
        <w:rPr>
          <w:rFonts w:hint="eastAsia" w:ascii="宋体" w:hAnsi="宋体" w:cs="宋体"/>
          <w:sz w:val="24"/>
          <w:u w:val="single"/>
        </w:rPr>
        <w:t>（采购编号）</w:t>
      </w:r>
      <w:r>
        <w:rPr>
          <w:rFonts w:hint="eastAsia" w:ascii="宋体" w:hAnsi="宋体" w:cs="宋体"/>
          <w:sz w:val="24"/>
        </w:rPr>
        <w:t>】的实施</w:t>
      </w:r>
      <w:r>
        <w:rPr>
          <w:rFonts w:hint="eastAsia" w:ascii="宋体" w:hAnsi="宋体" w:cs="宋体"/>
          <w:kern w:val="0"/>
          <w:sz w:val="24"/>
          <w:lang w:val="zh-CN"/>
        </w:rPr>
        <w:t>。</w:t>
      </w:r>
    </w:p>
    <w:p w14:paraId="6D9C20E4">
      <w:pPr>
        <w:snapToGrid w:val="0"/>
        <w:spacing w:line="360" w:lineRule="auto"/>
        <w:ind w:left="480"/>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9678" w:type="dxa"/>
        <w:tblInd w:w="-486"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85"/>
        <w:gridCol w:w="2762"/>
        <w:gridCol w:w="1796"/>
        <w:gridCol w:w="1225"/>
        <w:gridCol w:w="1890"/>
        <w:gridCol w:w="1220"/>
      </w:tblGrid>
      <w:tr w14:paraId="113E68C0">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41" w:hRule="atLeast"/>
        </w:trPr>
        <w:tc>
          <w:tcPr>
            <w:tcW w:w="785" w:type="dxa"/>
            <w:noWrap w:val="0"/>
            <w:vAlign w:val="center"/>
          </w:tcPr>
          <w:p w14:paraId="2B6AA56B">
            <w:pPr>
              <w:pStyle w:val="486"/>
              <w:bidi w:val="0"/>
              <w:ind w:left="0" w:leftChars="0" w:firstLine="0" w:firstLineChars="0"/>
              <w:jc w:val="center"/>
              <w:rPr>
                <w:rFonts w:hint="eastAsia"/>
                <w:b/>
                <w:bCs/>
              </w:rPr>
            </w:pPr>
            <w:r>
              <w:rPr>
                <w:rFonts w:hint="eastAsia"/>
                <w:b/>
                <w:bCs/>
              </w:rPr>
              <w:t>序号</w:t>
            </w:r>
          </w:p>
        </w:tc>
        <w:tc>
          <w:tcPr>
            <w:tcW w:w="2762" w:type="dxa"/>
            <w:noWrap w:val="0"/>
            <w:vAlign w:val="center"/>
          </w:tcPr>
          <w:p w14:paraId="6EEBDD2C">
            <w:pPr>
              <w:pStyle w:val="486"/>
              <w:bidi w:val="0"/>
              <w:ind w:left="0" w:leftChars="0" w:firstLine="0" w:firstLineChars="0"/>
              <w:jc w:val="center"/>
              <w:rPr>
                <w:rFonts w:hint="default"/>
                <w:b/>
                <w:bCs/>
                <w:lang w:val="en-US" w:eastAsia="zh-CN"/>
              </w:rPr>
            </w:pPr>
            <w:r>
              <w:rPr>
                <w:rFonts w:hint="eastAsia"/>
                <w:b/>
                <w:bCs/>
                <w:lang w:val="en-US" w:eastAsia="zh-CN"/>
              </w:rPr>
              <w:t>费用</w:t>
            </w:r>
            <w:r>
              <w:rPr>
                <w:rFonts w:hint="eastAsia"/>
                <w:b/>
                <w:bCs/>
              </w:rPr>
              <w:t>名称</w:t>
            </w:r>
          </w:p>
        </w:tc>
        <w:tc>
          <w:tcPr>
            <w:tcW w:w="1796" w:type="dxa"/>
            <w:noWrap w:val="0"/>
            <w:vAlign w:val="center"/>
          </w:tcPr>
          <w:p w14:paraId="25B4C4B9">
            <w:pPr>
              <w:pStyle w:val="486"/>
              <w:bidi w:val="0"/>
              <w:ind w:left="0" w:leftChars="0" w:firstLine="0" w:firstLineChars="0"/>
              <w:jc w:val="center"/>
              <w:rPr>
                <w:rFonts w:hint="eastAsia"/>
                <w:b/>
                <w:bCs/>
              </w:rPr>
            </w:pPr>
            <w:r>
              <w:rPr>
                <w:rFonts w:hint="eastAsia"/>
                <w:b/>
                <w:bCs/>
              </w:rPr>
              <w:t>数量</w:t>
            </w:r>
          </w:p>
        </w:tc>
        <w:tc>
          <w:tcPr>
            <w:tcW w:w="1225" w:type="dxa"/>
            <w:noWrap w:val="0"/>
            <w:vAlign w:val="center"/>
          </w:tcPr>
          <w:p w14:paraId="5EBCDDF1">
            <w:pPr>
              <w:pStyle w:val="486"/>
              <w:bidi w:val="0"/>
              <w:ind w:left="0" w:leftChars="0" w:firstLine="0" w:firstLineChars="0"/>
              <w:jc w:val="center"/>
              <w:rPr>
                <w:rFonts w:hint="eastAsia"/>
                <w:b/>
                <w:bCs/>
              </w:rPr>
            </w:pPr>
            <w:r>
              <w:rPr>
                <w:rFonts w:hint="eastAsia"/>
                <w:b/>
                <w:bCs/>
              </w:rPr>
              <w:t>单价</w:t>
            </w:r>
          </w:p>
        </w:tc>
        <w:tc>
          <w:tcPr>
            <w:tcW w:w="1890" w:type="dxa"/>
            <w:noWrap w:val="0"/>
            <w:vAlign w:val="center"/>
          </w:tcPr>
          <w:p w14:paraId="21F42B86">
            <w:pPr>
              <w:pStyle w:val="486"/>
              <w:bidi w:val="0"/>
              <w:ind w:left="0" w:leftChars="0" w:firstLine="0" w:firstLineChars="0"/>
              <w:jc w:val="center"/>
              <w:rPr>
                <w:rFonts w:hint="eastAsia"/>
                <w:b/>
                <w:bCs/>
              </w:rPr>
            </w:pPr>
            <w:r>
              <w:rPr>
                <w:rFonts w:hint="eastAsia"/>
                <w:b/>
                <w:bCs/>
              </w:rPr>
              <w:t>总价</w:t>
            </w:r>
          </w:p>
        </w:tc>
        <w:tc>
          <w:tcPr>
            <w:tcW w:w="1220" w:type="dxa"/>
            <w:noWrap w:val="0"/>
            <w:vAlign w:val="center"/>
          </w:tcPr>
          <w:p w14:paraId="76685FB9">
            <w:pPr>
              <w:pStyle w:val="486"/>
              <w:bidi w:val="0"/>
              <w:ind w:left="0" w:leftChars="0" w:firstLine="0" w:firstLineChars="0"/>
              <w:jc w:val="center"/>
              <w:rPr>
                <w:rFonts w:hint="eastAsia"/>
                <w:b/>
                <w:bCs/>
              </w:rPr>
            </w:pPr>
            <w:r>
              <w:rPr>
                <w:rFonts w:hint="eastAsia"/>
                <w:b/>
                <w:bCs/>
              </w:rPr>
              <w:t>备注</w:t>
            </w:r>
          </w:p>
        </w:tc>
      </w:tr>
      <w:tr w14:paraId="46F8E91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45" w:hRule="atLeast"/>
        </w:trPr>
        <w:tc>
          <w:tcPr>
            <w:tcW w:w="785" w:type="dxa"/>
            <w:noWrap w:val="0"/>
            <w:vAlign w:val="center"/>
          </w:tcPr>
          <w:p w14:paraId="56D2A0D9">
            <w:pPr>
              <w:pStyle w:val="486"/>
              <w:bidi w:val="0"/>
              <w:ind w:left="0" w:leftChars="0" w:firstLine="0" w:firstLineChars="0"/>
              <w:jc w:val="center"/>
              <w:rPr>
                <w:rFonts w:hint="eastAsia"/>
                <w:b/>
                <w:bCs/>
              </w:rPr>
            </w:pPr>
          </w:p>
        </w:tc>
        <w:tc>
          <w:tcPr>
            <w:tcW w:w="2762" w:type="dxa"/>
            <w:noWrap w:val="0"/>
            <w:vAlign w:val="center"/>
          </w:tcPr>
          <w:p w14:paraId="7D63C5B3">
            <w:pPr>
              <w:pStyle w:val="486"/>
              <w:bidi w:val="0"/>
              <w:ind w:left="0" w:leftChars="0" w:firstLine="0" w:firstLineChars="0"/>
              <w:jc w:val="center"/>
              <w:rPr>
                <w:rFonts w:hint="eastAsia"/>
                <w:b/>
                <w:bCs/>
              </w:rPr>
            </w:pPr>
          </w:p>
        </w:tc>
        <w:tc>
          <w:tcPr>
            <w:tcW w:w="1796" w:type="dxa"/>
            <w:noWrap w:val="0"/>
            <w:vAlign w:val="center"/>
          </w:tcPr>
          <w:p w14:paraId="07FDB162">
            <w:pPr>
              <w:pStyle w:val="486"/>
              <w:bidi w:val="0"/>
              <w:ind w:left="0" w:leftChars="0" w:firstLine="0" w:firstLineChars="0"/>
              <w:jc w:val="center"/>
              <w:rPr>
                <w:rFonts w:hint="eastAsia"/>
                <w:b/>
                <w:bCs/>
              </w:rPr>
            </w:pPr>
          </w:p>
        </w:tc>
        <w:tc>
          <w:tcPr>
            <w:tcW w:w="1225" w:type="dxa"/>
            <w:noWrap w:val="0"/>
            <w:vAlign w:val="center"/>
          </w:tcPr>
          <w:p w14:paraId="54111121">
            <w:pPr>
              <w:pStyle w:val="486"/>
              <w:bidi w:val="0"/>
              <w:ind w:left="0" w:leftChars="0" w:firstLine="0" w:firstLineChars="0"/>
              <w:jc w:val="center"/>
              <w:rPr>
                <w:rFonts w:hint="eastAsia"/>
                <w:b/>
                <w:bCs/>
              </w:rPr>
            </w:pPr>
          </w:p>
        </w:tc>
        <w:tc>
          <w:tcPr>
            <w:tcW w:w="1890" w:type="dxa"/>
            <w:noWrap w:val="0"/>
            <w:vAlign w:val="center"/>
          </w:tcPr>
          <w:p w14:paraId="516D223C">
            <w:pPr>
              <w:pStyle w:val="486"/>
              <w:bidi w:val="0"/>
              <w:ind w:left="0" w:leftChars="0" w:firstLine="0" w:firstLineChars="0"/>
              <w:jc w:val="center"/>
              <w:rPr>
                <w:rFonts w:hint="eastAsia"/>
                <w:b/>
                <w:bCs/>
              </w:rPr>
            </w:pPr>
          </w:p>
        </w:tc>
        <w:tc>
          <w:tcPr>
            <w:tcW w:w="1220" w:type="dxa"/>
            <w:noWrap w:val="0"/>
            <w:vAlign w:val="center"/>
          </w:tcPr>
          <w:p w14:paraId="32656451">
            <w:pPr>
              <w:pStyle w:val="486"/>
              <w:bidi w:val="0"/>
              <w:ind w:left="0" w:leftChars="0" w:firstLine="0" w:firstLineChars="0"/>
              <w:jc w:val="center"/>
              <w:rPr>
                <w:rFonts w:hint="eastAsia"/>
                <w:b/>
                <w:bCs/>
              </w:rPr>
            </w:pPr>
          </w:p>
        </w:tc>
      </w:tr>
      <w:tr w14:paraId="4A39C91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11" w:hRule="atLeast"/>
        </w:trPr>
        <w:tc>
          <w:tcPr>
            <w:tcW w:w="785" w:type="dxa"/>
            <w:noWrap w:val="0"/>
            <w:vAlign w:val="center"/>
          </w:tcPr>
          <w:p w14:paraId="2F43C3F0">
            <w:pPr>
              <w:pStyle w:val="486"/>
              <w:bidi w:val="0"/>
              <w:ind w:left="0" w:leftChars="0" w:firstLine="0" w:firstLineChars="0"/>
              <w:jc w:val="center"/>
              <w:rPr>
                <w:rFonts w:hint="eastAsia"/>
                <w:b/>
                <w:bCs/>
              </w:rPr>
            </w:pPr>
          </w:p>
        </w:tc>
        <w:tc>
          <w:tcPr>
            <w:tcW w:w="2762" w:type="dxa"/>
            <w:noWrap w:val="0"/>
            <w:vAlign w:val="center"/>
          </w:tcPr>
          <w:p w14:paraId="5099BACE">
            <w:pPr>
              <w:pStyle w:val="486"/>
              <w:bidi w:val="0"/>
              <w:ind w:left="0" w:leftChars="0" w:firstLine="0" w:firstLineChars="0"/>
              <w:jc w:val="center"/>
              <w:rPr>
                <w:rFonts w:hint="eastAsia"/>
                <w:b/>
                <w:bCs/>
              </w:rPr>
            </w:pPr>
          </w:p>
        </w:tc>
        <w:tc>
          <w:tcPr>
            <w:tcW w:w="1796" w:type="dxa"/>
            <w:noWrap w:val="0"/>
            <w:vAlign w:val="center"/>
          </w:tcPr>
          <w:p w14:paraId="34DA3860">
            <w:pPr>
              <w:pStyle w:val="486"/>
              <w:bidi w:val="0"/>
              <w:ind w:left="0" w:leftChars="0" w:firstLine="0" w:firstLineChars="0"/>
              <w:jc w:val="center"/>
              <w:rPr>
                <w:rFonts w:hint="eastAsia"/>
                <w:b/>
                <w:bCs/>
              </w:rPr>
            </w:pPr>
          </w:p>
        </w:tc>
        <w:tc>
          <w:tcPr>
            <w:tcW w:w="1225" w:type="dxa"/>
            <w:noWrap w:val="0"/>
            <w:vAlign w:val="center"/>
          </w:tcPr>
          <w:p w14:paraId="447BE92C">
            <w:pPr>
              <w:pStyle w:val="486"/>
              <w:bidi w:val="0"/>
              <w:ind w:left="0" w:leftChars="0" w:firstLine="0" w:firstLineChars="0"/>
              <w:jc w:val="center"/>
              <w:rPr>
                <w:rFonts w:hint="eastAsia"/>
                <w:b/>
                <w:bCs/>
              </w:rPr>
            </w:pPr>
          </w:p>
        </w:tc>
        <w:tc>
          <w:tcPr>
            <w:tcW w:w="1890" w:type="dxa"/>
            <w:noWrap w:val="0"/>
            <w:vAlign w:val="center"/>
          </w:tcPr>
          <w:p w14:paraId="435649F2">
            <w:pPr>
              <w:pStyle w:val="486"/>
              <w:bidi w:val="0"/>
              <w:ind w:left="0" w:leftChars="0" w:firstLine="0" w:firstLineChars="0"/>
              <w:jc w:val="center"/>
              <w:rPr>
                <w:rFonts w:hint="eastAsia"/>
                <w:b/>
                <w:bCs/>
              </w:rPr>
            </w:pPr>
          </w:p>
        </w:tc>
        <w:tc>
          <w:tcPr>
            <w:tcW w:w="1220" w:type="dxa"/>
            <w:noWrap w:val="0"/>
            <w:vAlign w:val="center"/>
          </w:tcPr>
          <w:p w14:paraId="6A92F6BF">
            <w:pPr>
              <w:pStyle w:val="486"/>
              <w:bidi w:val="0"/>
              <w:ind w:left="0" w:leftChars="0" w:firstLine="0" w:firstLineChars="0"/>
              <w:jc w:val="center"/>
              <w:rPr>
                <w:rFonts w:hint="eastAsia"/>
                <w:b/>
                <w:bCs/>
              </w:rPr>
            </w:pPr>
          </w:p>
        </w:tc>
      </w:tr>
      <w:tr w14:paraId="12370C6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11" w:hRule="atLeast"/>
        </w:trPr>
        <w:tc>
          <w:tcPr>
            <w:tcW w:w="785" w:type="dxa"/>
            <w:noWrap w:val="0"/>
            <w:vAlign w:val="center"/>
          </w:tcPr>
          <w:p w14:paraId="57C78436">
            <w:pPr>
              <w:pStyle w:val="486"/>
              <w:bidi w:val="0"/>
              <w:ind w:left="0" w:leftChars="0" w:firstLine="0" w:firstLineChars="0"/>
              <w:jc w:val="center"/>
              <w:rPr>
                <w:rFonts w:hint="default" w:eastAsia="宋体"/>
                <w:b/>
                <w:bCs/>
                <w:lang w:val="en-US" w:eastAsia="zh-CN"/>
              </w:rPr>
            </w:pPr>
            <w:r>
              <w:rPr>
                <w:rFonts w:hint="eastAsia"/>
                <w:b/>
                <w:bCs/>
                <w:lang w:val="en-US" w:eastAsia="zh-CN"/>
              </w:rPr>
              <w:t>......</w:t>
            </w:r>
          </w:p>
        </w:tc>
        <w:tc>
          <w:tcPr>
            <w:tcW w:w="2762" w:type="dxa"/>
            <w:noWrap w:val="0"/>
            <w:vAlign w:val="center"/>
          </w:tcPr>
          <w:p w14:paraId="397917B9">
            <w:pPr>
              <w:pStyle w:val="486"/>
              <w:bidi w:val="0"/>
              <w:ind w:left="0" w:leftChars="0" w:firstLine="0" w:firstLineChars="0"/>
              <w:jc w:val="center"/>
              <w:rPr>
                <w:rFonts w:hint="eastAsia"/>
                <w:b/>
                <w:bCs/>
              </w:rPr>
            </w:pPr>
          </w:p>
        </w:tc>
        <w:tc>
          <w:tcPr>
            <w:tcW w:w="1796" w:type="dxa"/>
            <w:noWrap w:val="0"/>
            <w:vAlign w:val="center"/>
          </w:tcPr>
          <w:p w14:paraId="3D192C61">
            <w:pPr>
              <w:pStyle w:val="486"/>
              <w:bidi w:val="0"/>
              <w:ind w:left="0" w:leftChars="0" w:firstLine="0" w:firstLineChars="0"/>
              <w:jc w:val="center"/>
              <w:rPr>
                <w:rFonts w:hint="eastAsia"/>
                <w:b/>
                <w:bCs/>
              </w:rPr>
            </w:pPr>
          </w:p>
        </w:tc>
        <w:tc>
          <w:tcPr>
            <w:tcW w:w="1225" w:type="dxa"/>
            <w:noWrap w:val="0"/>
            <w:vAlign w:val="center"/>
          </w:tcPr>
          <w:p w14:paraId="2E6B9DDD">
            <w:pPr>
              <w:pStyle w:val="486"/>
              <w:bidi w:val="0"/>
              <w:ind w:left="0" w:leftChars="0" w:firstLine="0" w:firstLineChars="0"/>
              <w:jc w:val="center"/>
              <w:rPr>
                <w:rFonts w:hint="eastAsia"/>
                <w:b/>
                <w:bCs/>
              </w:rPr>
            </w:pPr>
          </w:p>
        </w:tc>
        <w:tc>
          <w:tcPr>
            <w:tcW w:w="1890" w:type="dxa"/>
            <w:noWrap w:val="0"/>
            <w:vAlign w:val="center"/>
          </w:tcPr>
          <w:p w14:paraId="43D3658E">
            <w:pPr>
              <w:pStyle w:val="486"/>
              <w:bidi w:val="0"/>
              <w:ind w:left="0" w:leftChars="0" w:firstLine="0" w:firstLineChars="0"/>
              <w:jc w:val="center"/>
              <w:rPr>
                <w:rFonts w:hint="eastAsia"/>
                <w:b/>
                <w:bCs/>
              </w:rPr>
            </w:pPr>
          </w:p>
        </w:tc>
        <w:tc>
          <w:tcPr>
            <w:tcW w:w="1220" w:type="dxa"/>
            <w:noWrap w:val="0"/>
            <w:vAlign w:val="center"/>
          </w:tcPr>
          <w:p w14:paraId="304EB811">
            <w:pPr>
              <w:pStyle w:val="486"/>
              <w:bidi w:val="0"/>
              <w:ind w:left="0" w:leftChars="0" w:firstLine="0" w:firstLineChars="0"/>
              <w:jc w:val="center"/>
              <w:rPr>
                <w:rFonts w:hint="eastAsia"/>
                <w:b/>
                <w:bCs/>
              </w:rPr>
            </w:pPr>
          </w:p>
        </w:tc>
      </w:tr>
      <w:tr w14:paraId="1759584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52" w:hRule="atLeast"/>
        </w:trPr>
        <w:tc>
          <w:tcPr>
            <w:tcW w:w="3547" w:type="dxa"/>
            <w:gridSpan w:val="2"/>
            <w:noWrap w:val="0"/>
            <w:vAlign w:val="center"/>
          </w:tcPr>
          <w:p w14:paraId="351D3811">
            <w:pPr>
              <w:pStyle w:val="486"/>
              <w:bidi w:val="0"/>
              <w:ind w:left="0" w:leftChars="0" w:firstLine="0" w:firstLineChars="0"/>
              <w:jc w:val="center"/>
              <w:rPr>
                <w:rFonts w:hint="eastAsia"/>
                <w:b/>
                <w:bCs/>
              </w:rPr>
            </w:pPr>
            <w:r>
              <w:rPr>
                <w:rFonts w:hint="eastAsia"/>
                <w:b/>
                <w:bCs/>
                <w:lang w:val="en-US" w:eastAsia="zh-CN"/>
              </w:rPr>
              <w:t>报价</w:t>
            </w:r>
            <w:r>
              <w:rPr>
                <w:rFonts w:hint="eastAsia"/>
                <w:b/>
                <w:bCs/>
              </w:rPr>
              <w:t>总价（小写）</w:t>
            </w:r>
          </w:p>
        </w:tc>
        <w:tc>
          <w:tcPr>
            <w:tcW w:w="6131" w:type="dxa"/>
            <w:gridSpan w:val="4"/>
            <w:noWrap w:val="0"/>
            <w:vAlign w:val="center"/>
          </w:tcPr>
          <w:p w14:paraId="0A0DE7E3">
            <w:pPr>
              <w:pStyle w:val="486"/>
              <w:bidi w:val="0"/>
              <w:ind w:left="0" w:leftChars="0" w:firstLine="0" w:firstLineChars="0"/>
              <w:jc w:val="center"/>
              <w:rPr>
                <w:rFonts w:hint="eastAsia"/>
                <w:b/>
                <w:bCs/>
              </w:rPr>
            </w:pPr>
          </w:p>
        </w:tc>
      </w:tr>
      <w:tr w14:paraId="00DC1A1D">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53" w:hRule="atLeast"/>
        </w:trPr>
        <w:tc>
          <w:tcPr>
            <w:tcW w:w="3547" w:type="dxa"/>
            <w:gridSpan w:val="2"/>
            <w:noWrap w:val="0"/>
            <w:vAlign w:val="center"/>
          </w:tcPr>
          <w:p w14:paraId="05D456B4">
            <w:pPr>
              <w:pStyle w:val="486"/>
              <w:bidi w:val="0"/>
              <w:ind w:left="0" w:leftChars="0" w:firstLine="0" w:firstLineChars="0"/>
              <w:jc w:val="center"/>
              <w:rPr>
                <w:rFonts w:hint="eastAsia"/>
                <w:b/>
                <w:bCs/>
              </w:rPr>
            </w:pPr>
            <w:r>
              <w:rPr>
                <w:rFonts w:hint="eastAsia"/>
                <w:b/>
                <w:bCs/>
                <w:lang w:val="en-US" w:eastAsia="zh-CN"/>
              </w:rPr>
              <w:t>报价</w:t>
            </w:r>
            <w:r>
              <w:rPr>
                <w:rFonts w:hint="eastAsia"/>
                <w:b/>
                <w:bCs/>
              </w:rPr>
              <w:t>总价（大写）</w:t>
            </w:r>
          </w:p>
        </w:tc>
        <w:tc>
          <w:tcPr>
            <w:tcW w:w="6131" w:type="dxa"/>
            <w:gridSpan w:val="4"/>
            <w:noWrap w:val="0"/>
            <w:vAlign w:val="center"/>
          </w:tcPr>
          <w:p w14:paraId="56B6BBA7">
            <w:pPr>
              <w:pStyle w:val="486"/>
              <w:bidi w:val="0"/>
              <w:ind w:left="0" w:leftChars="0" w:firstLine="0" w:firstLineChars="0"/>
              <w:jc w:val="center"/>
              <w:rPr>
                <w:rFonts w:hint="eastAsia"/>
                <w:b/>
                <w:bCs/>
              </w:rPr>
            </w:pPr>
          </w:p>
        </w:tc>
      </w:tr>
      <w:tr w14:paraId="3C5CF6E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00" w:hRule="atLeast"/>
        </w:trPr>
        <w:tc>
          <w:tcPr>
            <w:tcW w:w="3547" w:type="dxa"/>
            <w:gridSpan w:val="2"/>
            <w:noWrap w:val="0"/>
            <w:vAlign w:val="center"/>
          </w:tcPr>
          <w:p w14:paraId="2AA5F3BE">
            <w:pPr>
              <w:pStyle w:val="486"/>
              <w:bidi w:val="0"/>
              <w:ind w:left="0" w:leftChars="0" w:firstLine="0" w:firstLineChars="0"/>
              <w:jc w:val="center"/>
              <w:rPr>
                <w:rFonts w:hint="default"/>
                <w:b/>
                <w:bCs/>
                <w:lang w:val="en-US" w:eastAsia="zh-CN"/>
              </w:rPr>
            </w:pPr>
            <w:r>
              <w:rPr>
                <w:rFonts w:hint="eastAsia"/>
                <w:b/>
                <w:bCs/>
                <w:lang w:val="en-US" w:eastAsia="zh-CN"/>
              </w:rPr>
              <w:t>服务期</w:t>
            </w:r>
          </w:p>
        </w:tc>
        <w:tc>
          <w:tcPr>
            <w:tcW w:w="6131" w:type="dxa"/>
            <w:gridSpan w:val="4"/>
            <w:noWrap w:val="0"/>
            <w:vAlign w:val="center"/>
          </w:tcPr>
          <w:p w14:paraId="313CA65B">
            <w:pPr>
              <w:pStyle w:val="486"/>
              <w:bidi w:val="0"/>
              <w:ind w:left="0" w:leftChars="0" w:firstLine="0" w:firstLineChars="0"/>
              <w:jc w:val="center"/>
              <w:rPr>
                <w:rFonts w:hint="eastAsia"/>
                <w:b/>
                <w:bCs/>
              </w:rPr>
            </w:pPr>
          </w:p>
        </w:tc>
      </w:tr>
    </w:tbl>
    <w:p w14:paraId="502ED23B">
      <w:pPr>
        <w:snapToGrid w:val="0"/>
        <w:spacing w:line="360" w:lineRule="auto"/>
        <w:ind w:left="0" w:leftChars="0" w:firstLine="0" w:firstLineChars="0"/>
        <w:rPr>
          <w:rFonts w:ascii="宋体" w:hAnsi="宋体" w:cs="宋体"/>
          <w:b/>
          <w:color w:val="auto"/>
          <w:kern w:val="0"/>
          <w:sz w:val="24"/>
          <w:lang w:val="zh-CN"/>
        </w:rPr>
      </w:pPr>
      <w:r>
        <w:rPr>
          <w:rFonts w:hint="eastAsia" w:ascii="宋体" w:hAnsi="宋体" w:cs="宋体"/>
          <w:b/>
          <w:color w:val="auto"/>
          <w:kern w:val="0"/>
          <w:sz w:val="24"/>
          <w:lang w:val="zh-CN"/>
        </w:rPr>
        <w:t>注：</w:t>
      </w:r>
    </w:p>
    <w:p w14:paraId="28502C8B">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p>
    <w:p w14:paraId="190489A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w:t>
      </w:r>
      <w:r>
        <w:rPr>
          <w:rFonts w:hint="eastAsia" w:ascii="宋体" w:hAnsi="宋体" w:cs="宋体"/>
          <w:color w:val="auto"/>
          <w:kern w:val="0"/>
          <w:sz w:val="24"/>
          <w:highlight w:val="none"/>
          <w:lang w:val="zh-CN"/>
        </w:rPr>
        <w:t>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p>
    <w:p w14:paraId="56C8E08C">
      <w:pPr>
        <w:spacing w:line="360" w:lineRule="auto"/>
        <w:ind w:firstLine="4080" w:firstLineChars="1700"/>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2CF29912">
      <w:pPr>
        <w:spacing w:line="360" w:lineRule="auto"/>
        <w:ind w:firstLine="4080" w:firstLineChars="17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615D311A">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212380F">
      <w:pPr>
        <w:pStyle w:val="6"/>
        <w:bidi w:val="0"/>
        <w:rPr>
          <w:color w:val="auto"/>
        </w:rPr>
      </w:pPr>
      <w:bookmarkStart w:id="469" w:name="_Toc19337"/>
      <w:bookmarkStart w:id="470" w:name="_Toc1047"/>
      <w:r>
        <w:rPr>
          <w:rFonts w:hint="eastAsia"/>
          <w:color w:val="auto"/>
        </w:rPr>
        <w:t>二、</w:t>
      </w:r>
      <w:r>
        <w:rPr>
          <w:rFonts w:hint="eastAsia"/>
          <w:color w:val="auto"/>
          <w:lang w:eastAsia="zh-CN"/>
        </w:rPr>
        <w:t>报价情况说明</w:t>
      </w:r>
      <w:r>
        <w:rPr>
          <w:rFonts w:hint="eastAsia"/>
          <w:color w:val="auto"/>
        </w:rPr>
        <w:t>（如果有）</w:t>
      </w:r>
    </w:p>
    <w:p w14:paraId="63D41C54">
      <w:pPr>
        <w:widowControl/>
        <w:spacing w:line="360" w:lineRule="auto"/>
        <w:ind w:firstLine="120" w:firstLineChars="50"/>
        <w:jc w:val="center"/>
        <w:rPr>
          <w:rFonts w:ascii="宋体" w:hAnsi="宋体" w:cs="宋体"/>
          <w:b/>
          <w:color w:val="auto"/>
          <w:sz w:val="24"/>
        </w:rPr>
      </w:pPr>
      <w:r>
        <w:rPr>
          <w:rFonts w:hint="eastAsia" w:ascii="宋体" w:hAnsi="宋体" w:cs="宋体"/>
          <w:b/>
          <w:color w:val="auto"/>
          <w:sz w:val="24"/>
        </w:rPr>
        <w:t>[如供应商报价低于项目预算50%的，应当提交本文档，详细阐述不影响产品质量或者诚信履约的具体原因]</w:t>
      </w:r>
    </w:p>
    <w:bookmarkEnd w:id="469"/>
    <w:bookmarkEnd w:id="470"/>
    <w:p w14:paraId="300407B4">
      <w:pPr>
        <w:pStyle w:val="695"/>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69BFC474">
      <w:pPr>
        <w:spacing w:line="360" w:lineRule="auto"/>
        <w:ind w:right="420" w:firstLine="3614" w:firstLineChars="1000"/>
        <w:rPr>
          <w:rFonts w:ascii="宋体" w:hAnsi="宋体" w:cs="宋体"/>
          <w:b/>
          <w:kern w:val="0"/>
          <w:sz w:val="36"/>
          <w:szCs w:val="36"/>
        </w:rPr>
      </w:pPr>
    </w:p>
    <w:p w14:paraId="44909F5F">
      <w:pPr>
        <w:spacing w:line="360" w:lineRule="auto"/>
        <w:ind w:right="420" w:firstLine="3614" w:firstLineChars="1000"/>
        <w:rPr>
          <w:rFonts w:ascii="宋体" w:hAnsi="宋体" w:cs="宋体"/>
          <w:b/>
          <w:kern w:val="0"/>
          <w:sz w:val="36"/>
          <w:szCs w:val="36"/>
        </w:rPr>
      </w:pPr>
    </w:p>
    <w:p w14:paraId="6BDB54D8">
      <w:pPr>
        <w:spacing w:line="360" w:lineRule="auto"/>
        <w:ind w:right="420" w:firstLine="3614" w:firstLineChars="1000"/>
        <w:rPr>
          <w:rFonts w:ascii="宋体" w:hAnsi="宋体" w:cs="宋体"/>
          <w:b/>
          <w:kern w:val="0"/>
          <w:sz w:val="36"/>
          <w:szCs w:val="36"/>
        </w:rPr>
      </w:pPr>
    </w:p>
    <w:p w14:paraId="5F71B5A0">
      <w:pPr>
        <w:spacing w:line="360" w:lineRule="auto"/>
        <w:ind w:right="420" w:firstLine="3614" w:firstLineChars="1000"/>
        <w:rPr>
          <w:rFonts w:ascii="宋体" w:hAnsi="宋体" w:cs="宋体"/>
          <w:b/>
          <w:kern w:val="0"/>
          <w:sz w:val="36"/>
          <w:szCs w:val="36"/>
        </w:rPr>
      </w:pPr>
    </w:p>
    <w:p w14:paraId="1E000E5D">
      <w:pPr>
        <w:spacing w:line="360" w:lineRule="auto"/>
        <w:ind w:right="420" w:firstLine="3614" w:firstLineChars="1000"/>
        <w:rPr>
          <w:rFonts w:ascii="宋体" w:hAnsi="宋体" w:cs="宋体"/>
          <w:b/>
          <w:kern w:val="0"/>
          <w:sz w:val="36"/>
          <w:szCs w:val="36"/>
        </w:rPr>
      </w:pPr>
    </w:p>
    <w:p w14:paraId="4407F809">
      <w:pPr>
        <w:spacing w:line="360" w:lineRule="auto"/>
        <w:ind w:right="420" w:firstLine="3614" w:firstLineChars="1000"/>
        <w:rPr>
          <w:rFonts w:ascii="宋体" w:hAnsi="宋体" w:cs="宋体"/>
          <w:b/>
          <w:kern w:val="0"/>
          <w:sz w:val="36"/>
          <w:szCs w:val="36"/>
        </w:rPr>
      </w:pPr>
    </w:p>
    <w:p w14:paraId="11F6C15E">
      <w:pPr>
        <w:spacing w:line="360" w:lineRule="auto"/>
        <w:ind w:right="420" w:firstLine="3614" w:firstLineChars="1000"/>
        <w:rPr>
          <w:rFonts w:ascii="宋体" w:hAnsi="宋体" w:cs="宋体"/>
          <w:b/>
          <w:kern w:val="0"/>
          <w:sz w:val="36"/>
          <w:szCs w:val="36"/>
        </w:rPr>
      </w:pPr>
    </w:p>
    <w:p w14:paraId="5EBDBA30">
      <w:pPr>
        <w:spacing w:line="360" w:lineRule="auto"/>
        <w:ind w:right="420" w:firstLine="3614" w:firstLineChars="1000"/>
        <w:rPr>
          <w:rFonts w:ascii="宋体" w:hAnsi="宋体" w:cs="宋体"/>
          <w:b/>
          <w:kern w:val="0"/>
          <w:sz w:val="36"/>
          <w:szCs w:val="36"/>
        </w:rPr>
      </w:pPr>
    </w:p>
    <w:p w14:paraId="1CF710D0">
      <w:pPr>
        <w:spacing w:line="360" w:lineRule="auto"/>
        <w:ind w:right="420" w:firstLine="3614" w:firstLineChars="1000"/>
        <w:rPr>
          <w:rFonts w:ascii="宋体" w:hAnsi="宋体" w:cs="宋体"/>
          <w:b/>
          <w:kern w:val="0"/>
          <w:sz w:val="36"/>
          <w:szCs w:val="36"/>
        </w:rPr>
      </w:pPr>
    </w:p>
    <w:p w14:paraId="64C860BE">
      <w:pPr>
        <w:spacing w:line="360" w:lineRule="auto"/>
        <w:ind w:right="420" w:firstLine="3614" w:firstLineChars="1000"/>
        <w:rPr>
          <w:rFonts w:ascii="宋体" w:hAnsi="宋体" w:cs="宋体"/>
          <w:b/>
          <w:kern w:val="0"/>
          <w:sz w:val="36"/>
          <w:szCs w:val="36"/>
        </w:rPr>
      </w:pPr>
    </w:p>
    <w:p w14:paraId="14B9DBFB">
      <w:pPr>
        <w:spacing w:line="360" w:lineRule="auto"/>
        <w:ind w:right="420" w:firstLine="3614" w:firstLineChars="1000"/>
        <w:rPr>
          <w:rFonts w:ascii="宋体" w:hAnsi="宋体" w:cs="宋体"/>
          <w:b/>
          <w:kern w:val="0"/>
          <w:sz w:val="36"/>
          <w:szCs w:val="36"/>
        </w:rPr>
      </w:pPr>
    </w:p>
    <w:p w14:paraId="5C7C10DF">
      <w:pPr>
        <w:spacing w:line="360" w:lineRule="auto"/>
        <w:ind w:right="420" w:firstLine="3614" w:firstLineChars="1000"/>
        <w:rPr>
          <w:rFonts w:ascii="宋体" w:hAnsi="宋体" w:cs="宋体"/>
          <w:b/>
          <w:kern w:val="0"/>
          <w:sz w:val="36"/>
          <w:szCs w:val="36"/>
        </w:rPr>
      </w:pPr>
    </w:p>
    <w:p w14:paraId="773B2A25">
      <w:pPr>
        <w:spacing w:line="360" w:lineRule="auto"/>
        <w:ind w:right="420" w:firstLine="3614" w:firstLineChars="1000"/>
        <w:rPr>
          <w:rFonts w:ascii="宋体" w:hAnsi="宋体" w:cs="宋体"/>
          <w:b/>
          <w:kern w:val="0"/>
          <w:sz w:val="36"/>
          <w:szCs w:val="36"/>
        </w:rPr>
      </w:pPr>
    </w:p>
    <w:p w14:paraId="508A5F14">
      <w:pPr>
        <w:spacing w:line="360" w:lineRule="auto"/>
        <w:ind w:right="420" w:firstLine="3614" w:firstLineChars="1000"/>
        <w:rPr>
          <w:rFonts w:ascii="宋体" w:hAnsi="宋体" w:cs="宋体"/>
          <w:b/>
          <w:kern w:val="0"/>
          <w:sz w:val="36"/>
          <w:szCs w:val="36"/>
        </w:rPr>
      </w:pPr>
    </w:p>
    <w:p w14:paraId="5237316F">
      <w:pPr>
        <w:spacing w:line="360" w:lineRule="auto"/>
        <w:ind w:right="420" w:firstLine="3614" w:firstLineChars="1000"/>
        <w:rPr>
          <w:rFonts w:ascii="宋体" w:hAnsi="宋体" w:cs="宋体"/>
          <w:b/>
          <w:kern w:val="0"/>
          <w:sz w:val="36"/>
          <w:szCs w:val="36"/>
        </w:rPr>
      </w:pPr>
    </w:p>
    <w:p w14:paraId="3CC5D52C">
      <w:pPr>
        <w:spacing w:line="360" w:lineRule="auto"/>
        <w:ind w:right="420" w:firstLine="3614" w:firstLineChars="1000"/>
        <w:rPr>
          <w:rFonts w:ascii="宋体" w:hAnsi="宋体" w:cs="宋体"/>
          <w:b/>
          <w:kern w:val="0"/>
          <w:sz w:val="36"/>
          <w:szCs w:val="36"/>
        </w:rPr>
      </w:pPr>
    </w:p>
    <w:p w14:paraId="076FAA8C">
      <w:pPr>
        <w:pStyle w:val="6"/>
        <w:bidi w:val="0"/>
      </w:pPr>
      <w:bookmarkStart w:id="471" w:name="_Toc29378"/>
      <w:bookmarkStart w:id="472" w:name="_Toc30052"/>
      <w:bookmarkStart w:id="473" w:name="_Toc465665161"/>
      <w:r>
        <w:rPr>
          <w:rFonts w:hint="eastAsia"/>
        </w:rPr>
        <w:t>附件</w:t>
      </w:r>
      <w:bookmarkEnd w:id="471"/>
      <w:bookmarkEnd w:id="472"/>
      <w:bookmarkEnd w:id="473"/>
    </w:p>
    <w:p w14:paraId="669DE6E7">
      <w:pPr>
        <w:pStyle w:val="7"/>
        <w:bidi w:val="0"/>
      </w:pPr>
      <w:r>
        <w:rPr>
          <w:rFonts w:hint="eastAsia"/>
        </w:rPr>
        <w:t>附件1：残疾人福利性单位声明函</w:t>
      </w:r>
    </w:p>
    <w:p w14:paraId="415A44F4">
      <w:pPr>
        <w:spacing w:line="360" w:lineRule="auto"/>
        <w:rPr>
          <w:rFonts w:ascii="宋体" w:hAnsi="宋体" w:cs="宋体"/>
          <w:b/>
          <w:spacing w:val="6"/>
          <w:sz w:val="32"/>
          <w:szCs w:val="32"/>
        </w:rPr>
      </w:pPr>
    </w:p>
    <w:p w14:paraId="0E794A7D">
      <w:pPr>
        <w:spacing w:line="360" w:lineRule="auto"/>
        <w:jc w:val="center"/>
        <w:rPr>
          <w:rFonts w:ascii="宋体" w:hAnsi="宋体" w:cs="宋体"/>
          <w:b/>
          <w:spacing w:val="6"/>
          <w:sz w:val="32"/>
          <w:szCs w:val="32"/>
        </w:rPr>
      </w:pPr>
      <w:bookmarkStart w:id="474" w:name="OLE_LINK14"/>
      <w:bookmarkStart w:id="475" w:name="OLE_LINK13"/>
      <w:r>
        <w:rPr>
          <w:rFonts w:hint="eastAsia" w:ascii="宋体" w:hAnsi="宋体" w:cs="宋体"/>
          <w:b/>
          <w:spacing w:val="6"/>
          <w:sz w:val="32"/>
          <w:szCs w:val="32"/>
        </w:rPr>
        <w:t>残疾人福利性单位声明函</w:t>
      </w:r>
    </w:p>
    <w:bookmarkEnd w:id="474"/>
    <w:bookmarkEnd w:id="475"/>
    <w:p w14:paraId="4F35862F">
      <w:pPr>
        <w:spacing w:line="360" w:lineRule="auto"/>
        <w:rPr>
          <w:rFonts w:ascii="宋体" w:hAnsi="宋体" w:cs="宋体"/>
          <w:b/>
          <w:spacing w:val="6"/>
          <w:sz w:val="30"/>
          <w:szCs w:val="30"/>
        </w:rPr>
      </w:pPr>
    </w:p>
    <w:p w14:paraId="423DD655">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w:t>
      </w:r>
      <w:r>
        <w:rPr>
          <w:rFonts w:hint="eastAsia" w:ascii="宋体" w:hAnsi="宋体" w:cs="宋体"/>
          <w:color w:val="auto"/>
          <w:sz w:val="24"/>
        </w:rPr>
        <w:t>》（财库〔2017〕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w:t>
      </w:r>
      <w:r>
        <w:rPr>
          <w:rFonts w:hint="eastAsia" w:ascii="宋体" w:hAnsi="宋体" w:cs="宋体"/>
          <w:sz w:val="24"/>
        </w:rPr>
        <w:t>性单位制造的货物（不包括使用非残疾人福利性单位注册商标的货物）。</w:t>
      </w:r>
    </w:p>
    <w:p w14:paraId="7EC27B5A">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6626EC30">
      <w:pPr>
        <w:spacing w:line="360" w:lineRule="auto"/>
        <w:ind w:firstLine="480" w:firstLineChars="200"/>
        <w:rPr>
          <w:rFonts w:ascii="宋体" w:hAnsi="宋体" w:cs="宋体"/>
          <w:sz w:val="24"/>
        </w:rPr>
      </w:pPr>
    </w:p>
    <w:p w14:paraId="017155D1">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096E5BB5">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64D93FED">
      <w:pPr>
        <w:spacing w:line="360" w:lineRule="auto"/>
        <w:ind w:firstLine="480" w:firstLineChars="200"/>
        <w:rPr>
          <w:rFonts w:ascii="宋体" w:hAnsi="宋体" w:cs="宋体"/>
          <w:sz w:val="24"/>
        </w:rPr>
      </w:pPr>
    </w:p>
    <w:p w14:paraId="34560D5C">
      <w:pPr>
        <w:spacing w:line="360" w:lineRule="auto"/>
        <w:ind w:firstLine="480" w:firstLineChars="200"/>
        <w:rPr>
          <w:rFonts w:ascii="宋体" w:hAnsi="宋体" w:cs="宋体"/>
        </w:rPr>
      </w:pPr>
    </w:p>
    <w:p w14:paraId="5F69F675">
      <w:pPr>
        <w:spacing w:line="360" w:lineRule="auto"/>
        <w:ind w:firstLine="480" w:firstLineChars="200"/>
        <w:rPr>
          <w:rFonts w:ascii="宋体" w:hAnsi="宋体" w:cs="宋体"/>
        </w:rPr>
      </w:pPr>
    </w:p>
    <w:p w14:paraId="1BD62375">
      <w:pPr>
        <w:spacing w:line="360" w:lineRule="auto"/>
        <w:ind w:firstLine="480" w:firstLineChars="200"/>
        <w:rPr>
          <w:rFonts w:ascii="宋体" w:hAnsi="宋体" w:cs="宋体"/>
        </w:rPr>
      </w:pPr>
    </w:p>
    <w:p w14:paraId="10CC0404">
      <w:pPr>
        <w:spacing w:line="360" w:lineRule="auto"/>
        <w:ind w:firstLine="480" w:firstLineChars="200"/>
        <w:rPr>
          <w:rFonts w:ascii="宋体" w:hAnsi="宋体" w:cs="宋体"/>
        </w:rPr>
      </w:pPr>
    </w:p>
    <w:p w14:paraId="5B373BCF">
      <w:pPr>
        <w:spacing w:line="360" w:lineRule="auto"/>
        <w:rPr>
          <w:rFonts w:ascii="宋体" w:hAnsi="宋体" w:cs="宋体"/>
          <w:b/>
          <w:sz w:val="24"/>
        </w:rPr>
      </w:pPr>
    </w:p>
    <w:p w14:paraId="06284776">
      <w:pPr>
        <w:spacing w:line="360" w:lineRule="auto"/>
        <w:rPr>
          <w:rFonts w:ascii="宋体" w:hAnsi="宋体" w:cs="宋体"/>
          <w:b/>
          <w:sz w:val="24"/>
        </w:rPr>
      </w:pPr>
    </w:p>
    <w:p w14:paraId="1DECDFFA">
      <w:pPr>
        <w:spacing w:line="360" w:lineRule="auto"/>
        <w:rPr>
          <w:rFonts w:ascii="宋体" w:hAnsi="宋体" w:cs="宋体"/>
          <w:b/>
          <w:sz w:val="24"/>
        </w:rPr>
      </w:pPr>
    </w:p>
    <w:p w14:paraId="73975597">
      <w:pPr>
        <w:spacing w:line="360" w:lineRule="auto"/>
        <w:rPr>
          <w:rFonts w:ascii="宋体" w:hAnsi="宋体" w:cs="宋体"/>
          <w:b/>
          <w:sz w:val="24"/>
        </w:rPr>
      </w:pPr>
    </w:p>
    <w:p w14:paraId="32ABCBC8">
      <w:pPr>
        <w:spacing w:line="360" w:lineRule="auto"/>
        <w:rPr>
          <w:rFonts w:ascii="宋体" w:hAnsi="宋体" w:cs="宋体"/>
          <w:b/>
          <w:sz w:val="24"/>
        </w:rPr>
      </w:pPr>
    </w:p>
    <w:p w14:paraId="24819CC4">
      <w:pPr>
        <w:spacing w:line="360" w:lineRule="auto"/>
        <w:rPr>
          <w:rFonts w:ascii="宋体" w:hAnsi="宋体" w:cs="宋体"/>
          <w:b/>
          <w:sz w:val="24"/>
        </w:rPr>
      </w:pPr>
    </w:p>
    <w:p w14:paraId="797D0E30">
      <w:pPr>
        <w:spacing w:line="360" w:lineRule="auto"/>
        <w:rPr>
          <w:rFonts w:ascii="宋体" w:hAnsi="宋体" w:cs="宋体"/>
          <w:b/>
          <w:sz w:val="24"/>
        </w:rPr>
      </w:pPr>
    </w:p>
    <w:p w14:paraId="5E02CD56">
      <w:pPr>
        <w:spacing w:line="360" w:lineRule="auto"/>
        <w:rPr>
          <w:rFonts w:ascii="宋体" w:hAnsi="宋体" w:cs="宋体"/>
          <w:b/>
          <w:sz w:val="24"/>
        </w:rPr>
      </w:pPr>
    </w:p>
    <w:p w14:paraId="600F448D">
      <w:pPr>
        <w:spacing w:line="360" w:lineRule="auto"/>
        <w:jc w:val="left"/>
        <w:rPr>
          <w:rFonts w:hint="eastAsia" w:ascii="宋体" w:hAnsi="宋体" w:cs="宋体"/>
          <w:b/>
          <w:spacing w:val="6"/>
          <w:sz w:val="32"/>
          <w:szCs w:val="32"/>
        </w:rPr>
        <w:sectPr>
          <w:headerReference r:id="rId25" w:type="first"/>
          <w:footerReference r:id="rId27" w:type="first"/>
          <w:headerReference r:id="rId24" w:type="default"/>
          <w:footerReference r:id="rId26"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B00517A">
      <w:pPr>
        <w:pStyle w:val="7"/>
        <w:bidi w:val="0"/>
      </w:pPr>
      <w:r>
        <w:rPr>
          <w:rFonts w:hint="eastAsia"/>
        </w:rPr>
        <w:t>附件2：质疑函范本及制作说明</w:t>
      </w:r>
    </w:p>
    <w:p w14:paraId="1E0AB5D5">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E2C4DC0">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3D0DB7D0">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5E70FC80">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63E3FB8">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795BF92">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EF68C8D">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r>
        <w:rPr>
          <w:rFonts w:hint="eastAsia" w:ascii="宋体" w:hAnsi="宋体" w:cs="宋体"/>
          <w:sz w:val="24"/>
          <w:u w:val="dotted"/>
        </w:rPr>
        <w:t xml:space="preserve">      </w:t>
      </w:r>
    </w:p>
    <w:p w14:paraId="59767C2A">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C17DEED">
      <w:pPr>
        <w:snapToGrid w:val="0"/>
        <w:spacing w:line="360" w:lineRule="auto"/>
        <w:rPr>
          <w:rFonts w:ascii="宋体" w:hAnsi="宋体" w:cs="宋体"/>
          <w:bCs/>
          <w:sz w:val="24"/>
        </w:rPr>
      </w:pPr>
      <w:r>
        <w:rPr>
          <w:rFonts w:hint="eastAsia" w:ascii="宋体" w:hAnsi="宋体" w:cs="宋体"/>
          <w:bCs/>
          <w:sz w:val="24"/>
        </w:rPr>
        <w:t>二、质疑项目基本情况</w:t>
      </w:r>
    </w:p>
    <w:p w14:paraId="79B463F8">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5DECD9EB">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D3E6462">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1014CD86">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69385248">
      <w:pPr>
        <w:snapToGrid w:val="0"/>
        <w:spacing w:line="360" w:lineRule="auto"/>
        <w:rPr>
          <w:rFonts w:ascii="宋体" w:hAnsi="宋体" w:cs="宋体"/>
          <w:bCs/>
          <w:sz w:val="24"/>
        </w:rPr>
      </w:pPr>
      <w:r>
        <w:rPr>
          <w:rFonts w:hint="eastAsia" w:ascii="宋体" w:hAnsi="宋体" w:cs="宋体"/>
          <w:bCs/>
          <w:sz w:val="24"/>
        </w:rPr>
        <w:t>三、质疑事项具体内容</w:t>
      </w:r>
    </w:p>
    <w:p w14:paraId="4E94FF82">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694BE0E5">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3C14132B">
      <w:pPr>
        <w:snapToGrid w:val="0"/>
        <w:spacing w:line="360" w:lineRule="auto"/>
        <w:rPr>
          <w:rFonts w:ascii="宋体" w:hAnsi="宋体" w:cs="宋体"/>
          <w:sz w:val="24"/>
        </w:rPr>
      </w:pPr>
      <w:r>
        <w:rPr>
          <w:rFonts w:hint="eastAsia" w:ascii="宋体" w:hAnsi="宋体" w:cs="宋体"/>
          <w:sz w:val="24"/>
          <w:u w:val="dotted"/>
        </w:rPr>
        <w:t xml:space="preserve">                                                                         </w:t>
      </w:r>
    </w:p>
    <w:p w14:paraId="3E57600B">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005031F6">
      <w:pPr>
        <w:snapToGrid w:val="0"/>
        <w:spacing w:line="360" w:lineRule="auto"/>
        <w:rPr>
          <w:rFonts w:ascii="宋体" w:hAnsi="宋体" w:cs="宋体"/>
          <w:sz w:val="24"/>
          <w:u w:val="dotted"/>
        </w:rPr>
      </w:pPr>
      <w:r>
        <w:rPr>
          <w:rFonts w:hint="eastAsia" w:ascii="宋体" w:hAnsi="宋体" w:cs="宋体"/>
          <w:sz w:val="24"/>
          <w:u w:val="dotted"/>
        </w:rPr>
        <w:t xml:space="preserve">                                                                       </w:t>
      </w:r>
    </w:p>
    <w:p w14:paraId="4B064552">
      <w:pPr>
        <w:snapToGrid w:val="0"/>
        <w:spacing w:line="360" w:lineRule="auto"/>
        <w:rPr>
          <w:rFonts w:ascii="宋体" w:hAnsi="宋体" w:cs="宋体"/>
          <w:sz w:val="24"/>
          <w:u w:val="dotted"/>
        </w:rPr>
      </w:pPr>
      <w:r>
        <w:rPr>
          <w:rFonts w:hint="eastAsia" w:ascii="宋体" w:hAnsi="宋体" w:cs="宋体"/>
          <w:sz w:val="24"/>
        </w:rPr>
        <w:t>质疑事项2</w:t>
      </w:r>
    </w:p>
    <w:p w14:paraId="7FFAE9A8">
      <w:pPr>
        <w:snapToGrid w:val="0"/>
        <w:spacing w:line="360" w:lineRule="auto"/>
        <w:rPr>
          <w:rFonts w:ascii="宋体" w:hAnsi="宋体" w:cs="宋体"/>
          <w:sz w:val="24"/>
        </w:rPr>
      </w:pPr>
      <w:r>
        <w:rPr>
          <w:rFonts w:hint="eastAsia" w:ascii="宋体" w:hAnsi="宋体" w:cs="宋体"/>
          <w:sz w:val="24"/>
        </w:rPr>
        <w:t>……</w:t>
      </w:r>
    </w:p>
    <w:p w14:paraId="43308380">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094FEC5B">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6EFD907C">
      <w:pPr>
        <w:spacing w:line="360" w:lineRule="auto"/>
        <w:rPr>
          <w:rFonts w:ascii="宋体" w:hAnsi="宋体" w:cs="宋体"/>
          <w:sz w:val="24"/>
        </w:rPr>
      </w:pPr>
      <w:r>
        <w:rPr>
          <w:rFonts w:hint="eastAsia" w:ascii="宋体" w:hAnsi="宋体" w:cs="宋体"/>
          <w:sz w:val="24"/>
        </w:rPr>
        <w:t xml:space="preserve">签字(签章)：                   公章：                      </w:t>
      </w:r>
    </w:p>
    <w:p w14:paraId="399E5E76">
      <w:pPr>
        <w:spacing w:line="360" w:lineRule="auto"/>
        <w:rPr>
          <w:rFonts w:ascii="宋体" w:hAnsi="宋体" w:cs="宋体"/>
          <w:sz w:val="24"/>
        </w:rPr>
      </w:pPr>
      <w:r>
        <w:rPr>
          <w:rFonts w:hint="eastAsia" w:ascii="宋体" w:hAnsi="宋体" w:cs="宋体"/>
          <w:sz w:val="24"/>
        </w:rPr>
        <w:t xml:space="preserve">日期：    </w:t>
      </w:r>
    </w:p>
    <w:p w14:paraId="5C2B634A">
      <w:pPr>
        <w:spacing w:line="360" w:lineRule="auto"/>
        <w:jc w:val="center"/>
        <w:rPr>
          <w:rFonts w:ascii="宋体" w:hAnsi="宋体" w:cs="宋体"/>
          <w:b/>
          <w:bCs/>
          <w:sz w:val="24"/>
        </w:rPr>
      </w:pPr>
    </w:p>
    <w:p w14:paraId="077E767C">
      <w:pPr>
        <w:spacing w:line="360" w:lineRule="auto"/>
        <w:rPr>
          <w:rFonts w:ascii="宋体" w:hAnsi="宋体" w:cs="宋体"/>
          <w:b/>
          <w:sz w:val="24"/>
        </w:rPr>
      </w:pPr>
    </w:p>
    <w:p w14:paraId="2902A76A">
      <w:pPr>
        <w:spacing w:line="360" w:lineRule="auto"/>
        <w:rPr>
          <w:rFonts w:ascii="宋体" w:hAnsi="宋体" w:cs="宋体"/>
          <w:b/>
          <w:sz w:val="24"/>
        </w:rPr>
      </w:pPr>
    </w:p>
    <w:p w14:paraId="41C14A3D">
      <w:pPr>
        <w:spacing w:line="360" w:lineRule="auto"/>
        <w:rPr>
          <w:rFonts w:ascii="宋体" w:hAnsi="宋体" w:cs="宋体"/>
          <w:b/>
          <w:sz w:val="24"/>
        </w:rPr>
      </w:pPr>
      <w:r>
        <w:rPr>
          <w:rFonts w:hint="eastAsia" w:ascii="宋体" w:hAnsi="宋体" w:cs="宋体"/>
          <w:b/>
          <w:sz w:val="24"/>
        </w:rPr>
        <w:t>质疑函制作说明：</w:t>
      </w:r>
    </w:p>
    <w:p w14:paraId="6D5D9BFC">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71E44B14">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5D1596FB">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135E51A0">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54B3E41E">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31D0B901">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03755AA1">
      <w:pPr>
        <w:widowControl/>
        <w:spacing w:line="360" w:lineRule="auto"/>
        <w:ind w:firstLine="600" w:firstLineChars="200"/>
        <w:jc w:val="left"/>
        <w:rPr>
          <w:rFonts w:ascii="宋体" w:hAnsi="宋体" w:cs="宋体"/>
          <w:sz w:val="30"/>
          <w:szCs w:val="30"/>
        </w:rPr>
      </w:pPr>
    </w:p>
    <w:p w14:paraId="6DADB652">
      <w:pPr>
        <w:spacing w:line="360" w:lineRule="auto"/>
        <w:jc w:val="center"/>
        <w:rPr>
          <w:rFonts w:ascii="宋体" w:hAnsi="宋体" w:cs="宋体"/>
          <w:b/>
          <w:spacing w:val="6"/>
          <w:sz w:val="32"/>
          <w:szCs w:val="32"/>
        </w:rPr>
      </w:pPr>
    </w:p>
    <w:p w14:paraId="384E73D1">
      <w:pPr>
        <w:spacing w:line="360" w:lineRule="auto"/>
        <w:jc w:val="center"/>
        <w:rPr>
          <w:rFonts w:ascii="宋体" w:hAnsi="宋体" w:cs="宋体"/>
          <w:b/>
          <w:spacing w:val="6"/>
          <w:sz w:val="32"/>
          <w:szCs w:val="32"/>
        </w:rPr>
      </w:pPr>
    </w:p>
    <w:p w14:paraId="3D830CE9">
      <w:pPr>
        <w:spacing w:line="360" w:lineRule="auto"/>
        <w:jc w:val="center"/>
        <w:rPr>
          <w:rFonts w:ascii="宋体" w:hAnsi="宋体" w:cs="宋体"/>
          <w:b/>
          <w:spacing w:val="6"/>
          <w:sz w:val="32"/>
          <w:szCs w:val="32"/>
        </w:rPr>
      </w:pPr>
    </w:p>
    <w:p w14:paraId="17D851D8">
      <w:pPr>
        <w:spacing w:line="360" w:lineRule="auto"/>
        <w:jc w:val="center"/>
        <w:rPr>
          <w:rFonts w:ascii="宋体" w:hAnsi="宋体" w:cs="宋体"/>
          <w:b/>
          <w:spacing w:val="6"/>
          <w:sz w:val="32"/>
          <w:szCs w:val="32"/>
        </w:rPr>
      </w:pPr>
    </w:p>
    <w:p w14:paraId="173B0261">
      <w:pPr>
        <w:spacing w:line="360" w:lineRule="auto"/>
        <w:jc w:val="center"/>
        <w:rPr>
          <w:rFonts w:ascii="宋体" w:hAnsi="宋体" w:cs="宋体"/>
          <w:b/>
          <w:spacing w:val="6"/>
          <w:sz w:val="32"/>
          <w:szCs w:val="32"/>
        </w:rPr>
      </w:pPr>
    </w:p>
    <w:p w14:paraId="671CBDBA">
      <w:pPr>
        <w:spacing w:line="360" w:lineRule="auto"/>
        <w:jc w:val="center"/>
        <w:rPr>
          <w:rFonts w:ascii="宋体" w:hAnsi="宋体" w:cs="宋体"/>
          <w:b/>
          <w:spacing w:val="6"/>
          <w:sz w:val="32"/>
          <w:szCs w:val="32"/>
        </w:rPr>
      </w:pPr>
    </w:p>
    <w:p w14:paraId="4A877D55">
      <w:pPr>
        <w:spacing w:line="360" w:lineRule="auto"/>
        <w:jc w:val="center"/>
        <w:rPr>
          <w:rFonts w:ascii="宋体" w:hAnsi="宋体" w:cs="宋体"/>
          <w:b/>
          <w:spacing w:val="6"/>
          <w:sz w:val="32"/>
          <w:szCs w:val="32"/>
        </w:rPr>
      </w:pPr>
    </w:p>
    <w:p w14:paraId="1E5813A5">
      <w:pPr>
        <w:spacing w:line="360" w:lineRule="auto"/>
        <w:jc w:val="center"/>
        <w:rPr>
          <w:rFonts w:ascii="宋体" w:hAnsi="宋体" w:cs="宋体"/>
          <w:b/>
          <w:spacing w:val="6"/>
          <w:sz w:val="32"/>
          <w:szCs w:val="32"/>
        </w:rPr>
      </w:pPr>
    </w:p>
    <w:p w14:paraId="1029EC9D">
      <w:pPr>
        <w:spacing w:line="360" w:lineRule="auto"/>
        <w:jc w:val="center"/>
        <w:rPr>
          <w:rFonts w:ascii="宋体" w:hAnsi="宋体" w:cs="宋体"/>
          <w:b/>
          <w:spacing w:val="6"/>
          <w:sz w:val="32"/>
          <w:szCs w:val="32"/>
        </w:rPr>
      </w:pPr>
    </w:p>
    <w:p w14:paraId="5740D00E">
      <w:pPr>
        <w:spacing w:line="360" w:lineRule="auto"/>
        <w:jc w:val="center"/>
        <w:rPr>
          <w:rFonts w:ascii="宋体" w:hAnsi="宋体" w:cs="宋体"/>
          <w:b/>
          <w:spacing w:val="6"/>
          <w:sz w:val="32"/>
          <w:szCs w:val="32"/>
        </w:rPr>
      </w:pPr>
    </w:p>
    <w:p w14:paraId="5EB38357">
      <w:pPr>
        <w:spacing w:line="360" w:lineRule="auto"/>
        <w:jc w:val="center"/>
        <w:rPr>
          <w:rFonts w:ascii="宋体" w:hAnsi="宋体" w:cs="宋体"/>
          <w:b/>
          <w:spacing w:val="6"/>
          <w:sz w:val="32"/>
          <w:szCs w:val="32"/>
        </w:rPr>
      </w:pPr>
    </w:p>
    <w:p w14:paraId="26A96031">
      <w:pPr>
        <w:spacing w:line="360" w:lineRule="auto"/>
        <w:jc w:val="center"/>
        <w:rPr>
          <w:rFonts w:ascii="宋体" w:hAnsi="宋体" w:cs="宋体"/>
          <w:b/>
          <w:spacing w:val="6"/>
          <w:sz w:val="32"/>
          <w:szCs w:val="32"/>
        </w:rPr>
      </w:pPr>
    </w:p>
    <w:p w14:paraId="77A2ADC2">
      <w:pPr>
        <w:spacing w:line="360" w:lineRule="auto"/>
        <w:jc w:val="left"/>
        <w:rPr>
          <w:rFonts w:ascii="宋体" w:hAnsi="宋体" w:cs="宋体"/>
          <w:b/>
          <w:spacing w:val="6"/>
          <w:sz w:val="32"/>
          <w:szCs w:val="32"/>
        </w:rPr>
      </w:pPr>
    </w:p>
    <w:p w14:paraId="0ACEA7B7">
      <w:pPr>
        <w:pStyle w:val="7"/>
        <w:bidi w:val="0"/>
      </w:pPr>
      <w:r>
        <w:rPr>
          <w:rFonts w:hint="eastAsia"/>
        </w:rPr>
        <w:t>附件3：投诉书范本及制作说明</w:t>
      </w:r>
    </w:p>
    <w:p w14:paraId="1B18AD33">
      <w:pPr>
        <w:spacing w:line="360" w:lineRule="auto"/>
        <w:jc w:val="center"/>
        <w:rPr>
          <w:rFonts w:ascii="宋体" w:hAnsi="宋体" w:cs="宋体"/>
          <w:b/>
          <w:sz w:val="24"/>
        </w:rPr>
      </w:pPr>
    </w:p>
    <w:p w14:paraId="1BBFE1BA">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4E58F171">
      <w:pPr>
        <w:spacing w:line="360" w:lineRule="auto"/>
        <w:rPr>
          <w:rFonts w:ascii="宋体" w:hAnsi="宋体" w:cs="宋体"/>
          <w:sz w:val="24"/>
        </w:rPr>
      </w:pPr>
      <w:r>
        <w:rPr>
          <w:rFonts w:hint="eastAsia" w:ascii="宋体" w:hAnsi="宋体" w:cs="宋体"/>
          <w:sz w:val="24"/>
        </w:rPr>
        <w:t>一、投诉相关主体基本情况</w:t>
      </w:r>
    </w:p>
    <w:p w14:paraId="533DF8D9">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0AD75E0C">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0BB5D18">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2579B8BF">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CA0C352">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6893988E">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0708E940">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p>
    <w:p w14:paraId="60FB36B6">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5171D91">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662C2E0">
      <w:pPr>
        <w:spacing w:line="360" w:lineRule="auto"/>
        <w:rPr>
          <w:rFonts w:ascii="宋体" w:hAnsi="宋体" w:cs="宋体"/>
          <w:sz w:val="24"/>
        </w:rPr>
      </w:pPr>
      <w:r>
        <w:rPr>
          <w:rFonts w:hint="eastAsia" w:ascii="宋体" w:hAnsi="宋体" w:cs="宋体"/>
          <w:sz w:val="24"/>
        </w:rPr>
        <w:t>被投诉人2</w:t>
      </w:r>
    </w:p>
    <w:p w14:paraId="5CC33A90">
      <w:pPr>
        <w:spacing w:line="360" w:lineRule="auto"/>
        <w:rPr>
          <w:rFonts w:ascii="宋体" w:hAnsi="宋体" w:cs="宋体"/>
          <w:sz w:val="24"/>
          <w:u w:val="dotted"/>
        </w:rPr>
      </w:pPr>
      <w:r>
        <w:rPr>
          <w:rFonts w:hint="eastAsia" w:ascii="宋体" w:hAnsi="宋体" w:cs="宋体"/>
          <w:sz w:val="24"/>
        </w:rPr>
        <w:t>……</w:t>
      </w:r>
    </w:p>
    <w:p w14:paraId="3C4A5246">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p>
    <w:p w14:paraId="5AC2000F">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3FFC610">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B54ABE2">
      <w:pPr>
        <w:spacing w:line="360" w:lineRule="auto"/>
        <w:rPr>
          <w:rFonts w:ascii="宋体" w:hAnsi="宋体" w:cs="宋体"/>
          <w:sz w:val="24"/>
        </w:rPr>
      </w:pPr>
      <w:r>
        <w:rPr>
          <w:rFonts w:hint="eastAsia" w:ascii="宋体" w:hAnsi="宋体" w:cs="宋体"/>
          <w:sz w:val="24"/>
        </w:rPr>
        <w:t>二、投诉项目基本情况</w:t>
      </w:r>
    </w:p>
    <w:p w14:paraId="67B55B0E">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6473BD1C">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596E419">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p>
    <w:p w14:paraId="1738082C">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79DBED3C">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1A23A4C">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13E71F2">
      <w:pPr>
        <w:spacing w:line="360" w:lineRule="auto"/>
        <w:rPr>
          <w:rFonts w:ascii="宋体" w:hAnsi="宋体" w:cs="宋体"/>
          <w:sz w:val="24"/>
        </w:rPr>
      </w:pPr>
      <w:r>
        <w:rPr>
          <w:rFonts w:hint="eastAsia" w:ascii="宋体" w:hAnsi="宋体" w:cs="宋体"/>
          <w:sz w:val="24"/>
        </w:rPr>
        <w:t>三、质疑基本情况</w:t>
      </w:r>
    </w:p>
    <w:p w14:paraId="4A9E9541">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013F18DD">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3E7C664E">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592ACD01">
      <w:pPr>
        <w:spacing w:line="360" w:lineRule="auto"/>
        <w:rPr>
          <w:rFonts w:ascii="宋体" w:hAnsi="宋体" w:cs="宋体"/>
          <w:sz w:val="24"/>
        </w:rPr>
      </w:pPr>
      <w:r>
        <w:rPr>
          <w:rFonts w:hint="eastAsia" w:ascii="宋体" w:hAnsi="宋体" w:cs="宋体"/>
          <w:sz w:val="24"/>
        </w:rPr>
        <w:t>四、投诉事项具体内容</w:t>
      </w:r>
    </w:p>
    <w:p w14:paraId="0BA6E9E3">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135C19DD">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5A3B82F7">
      <w:pPr>
        <w:spacing w:line="360" w:lineRule="auto"/>
        <w:rPr>
          <w:rFonts w:ascii="宋体" w:hAnsi="宋体" w:cs="宋体"/>
          <w:sz w:val="24"/>
          <w:u w:val="dotted"/>
        </w:rPr>
      </w:pPr>
      <w:r>
        <w:rPr>
          <w:rFonts w:hint="eastAsia" w:ascii="宋体" w:hAnsi="宋体" w:cs="宋体"/>
          <w:sz w:val="24"/>
          <w:u w:val="dotted"/>
        </w:rPr>
        <w:t xml:space="preserve">                                                                        </w:t>
      </w:r>
    </w:p>
    <w:p w14:paraId="0492E50F">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5C0DA0F2">
      <w:pPr>
        <w:spacing w:line="360" w:lineRule="auto"/>
        <w:rPr>
          <w:rFonts w:ascii="宋体" w:hAnsi="宋体" w:cs="宋体"/>
          <w:sz w:val="24"/>
          <w:u w:val="dotted"/>
        </w:rPr>
      </w:pPr>
      <w:r>
        <w:rPr>
          <w:rFonts w:hint="eastAsia" w:ascii="宋体" w:hAnsi="宋体" w:cs="宋体"/>
          <w:sz w:val="24"/>
          <w:u w:val="dotted"/>
        </w:rPr>
        <w:t xml:space="preserve">                                                                        </w:t>
      </w:r>
    </w:p>
    <w:p w14:paraId="08D2A8CE">
      <w:pPr>
        <w:spacing w:line="360" w:lineRule="auto"/>
        <w:rPr>
          <w:rFonts w:ascii="宋体" w:hAnsi="宋体" w:cs="宋体"/>
          <w:sz w:val="24"/>
        </w:rPr>
      </w:pPr>
      <w:r>
        <w:rPr>
          <w:rFonts w:hint="eastAsia" w:ascii="宋体" w:hAnsi="宋体" w:cs="宋体"/>
          <w:sz w:val="24"/>
        </w:rPr>
        <w:t>投诉事项2</w:t>
      </w:r>
    </w:p>
    <w:p w14:paraId="05FCD668">
      <w:pPr>
        <w:spacing w:line="360" w:lineRule="auto"/>
        <w:rPr>
          <w:rFonts w:ascii="宋体" w:hAnsi="宋体" w:cs="宋体"/>
          <w:sz w:val="24"/>
          <w:u w:val="dotted"/>
        </w:rPr>
      </w:pPr>
      <w:r>
        <w:rPr>
          <w:rFonts w:hint="eastAsia" w:ascii="宋体" w:hAnsi="宋体" w:cs="宋体"/>
          <w:sz w:val="24"/>
        </w:rPr>
        <w:t>……</w:t>
      </w:r>
    </w:p>
    <w:p w14:paraId="0EA24AC2">
      <w:pPr>
        <w:spacing w:line="360" w:lineRule="auto"/>
        <w:rPr>
          <w:rFonts w:ascii="宋体" w:hAnsi="宋体" w:cs="宋体"/>
          <w:sz w:val="24"/>
        </w:rPr>
      </w:pPr>
      <w:r>
        <w:rPr>
          <w:rFonts w:hint="eastAsia" w:ascii="宋体" w:hAnsi="宋体" w:cs="宋体"/>
          <w:sz w:val="24"/>
        </w:rPr>
        <w:t>五、与投诉事项相关的投诉请求</w:t>
      </w:r>
    </w:p>
    <w:p w14:paraId="46F6EBB1">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29DA236A">
      <w:pPr>
        <w:spacing w:line="360" w:lineRule="auto"/>
        <w:rPr>
          <w:rFonts w:ascii="宋体" w:hAnsi="宋体" w:cs="宋体"/>
          <w:sz w:val="24"/>
          <w:u w:val="single"/>
        </w:rPr>
      </w:pPr>
      <w:r>
        <w:rPr>
          <w:rFonts w:hint="eastAsia" w:ascii="宋体" w:hAnsi="宋体" w:cs="宋体"/>
          <w:sz w:val="24"/>
        </w:rPr>
        <w:t xml:space="preserve">                                                                                                    </w:t>
      </w:r>
    </w:p>
    <w:p w14:paraId="697C00FC">
      <w:pPr>
        <w:spacing w:line="360" w:lineRule="auto"/>
        <w:rPr>
          <w:rFonts w:ascii="宋体" w:hAnsi="宋体" w:cs="宋体"/>
          <w:sz w:val="24"/>
        </w:rPr>
      </w:pPr>
      <w:r>
        <w:rPr>
          <w:rFonts w:hint="eastAsia" w:ascii="宋体" w:hAnsi="宋体" w:cs="宋体"/>
          <w:sz w:val="24"/>
        </w:rPr>
        <w:t xml:space="preserve">签字(签章)：                   公章：                      </w:t>
      </w:r>
    </w:p>
    <w:p w14:paraId="70A87351">
      <w:pPr>
        <w:spacing w:line="360" w:lineRule="auto"/>
        <w:rPr>
          <w:rFonts w:ascii="宋体" w:hAnsi="宋体" w:cs="宋体"/>
          <w:sz w:val="24"/>
        </w:rPr>
      </w:pPr>
      <w:r>
        <w:rPr>
          <w:rFonts w:hint="eastAsia" w:ascii="宋体" w:hAnsi="宋体" w:cs="宋体"/>
          <w:sz w:val="24"/>
        </w:rPr>
        <w:t xml:space="preserve">日期：    </w:t>
      </w:r>
    </w:p>
    <w:p w14:paraId="594361A5">
      <w:pPr>
        <w:spacing w:line="360" w:lineRule="auto"/>
        <w:rPr>
          <w:rFonts w:ascii="宋体" w:hAnsi="宋体" w:cs="宋体"/>
          <w:b/>
          <w:sz w:val="24"/>
        </w:rPr>
      </w:pPr>
    </w:p>
    <w:p w14:paraId="245AB4D0">
      <w:pPr>
        <w:spacing w:line="360" w:lineRule="auto"/>
        <w:rPr>
          <w:rFonts w:ascii="宋体" w:hAnsi="宋体" w:cs="宋体"/>
          <w:b/>
          <w:sz w:val="24"/>
        </w:rPr>
      </w:pPr>
    </w:p>
    <w:p w14:paraId="40BFFFF5">
      <w:pPr>
        <w:spacing w:line="360" w:lineRule="auto"/>
        <w:rPr>
          <w:rFonts w:hint="eastAsia" w:ascii="宋体" w:hAnsi="宋体" w:cs="宋体"/>
          <w:b/>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B6320CA">
      <w:pPr>
        <w:spacing w:line="360" w:lineRule="auto"/>
        <w:rPr>
          <w:rFonts w:ascii="宋体" w:hAnsi="宋体" w:cs="宋体"/>
          <w:b/>
          <w:sz w:val="24"/>
        </w:rPr>
      </w:pPr>
      <w:r>
        <w:rPr>
          <w:rFonts w:hint="eastAsia" w:ascii="宋体" w:hAnsi="宋体" w:cs="宋体"/>
          <w:b/>
          <w:sz w:val="24"/>
        </w:rPr>
        <w:t>投诉书制作说明：</w:t>
      </w:r>
    </w:p>
    <w:p w14:paraId="00EEB3A7">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1644607C">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6541829F">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7A2770A2">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037B891A">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11EDC16A">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71D73B8D">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53CB1CD9">
      <w:pPr>
        <w:spacing w:line="360" w:lineRule="auto"/>
        <w:rPr>
          <w:rFonts w:ascii="宋体" w:hAnsi="宋体" w:cs="宋体"/>
          <w:b/>
          <w:sz w:val="24"/>
        </w:rPr>
      </w:pPr>
    </w:p>
    <w:p w14:paraId="0A6E1DE3">
      <w:pPr>
        <w:autoSpaceDE w:val="0"/>
        <w:autoSpaceDN w:val="0"/>
        <w:jc w:val="center"/>
        <w:rPr>
          <w:rFonts w:ascii="宋体" w:hAnsi="宋体" w:cs="宋体"/>
          <w:b/>
          <w:spacing w:val="6"/>
          <w:sz w:val="32"/>
          <w:szCs w:val="32"/>
        </w:rPr>
      </w:pPr>
    </w:p>
    <w:p w14:paraId="6FB7AAF8">
      <w:pPr>
        <w:autoSpaceDE w:val="0"/>
        <w:autoSpaceDN w:val="0"/>
        <w:jc w:val="center"/>
        <w:rPr>
          <w:rFonts w:ascii="宋体" w:hAnsi="宋体" w:cs="宋体"/>
          <w:b/>
          <w:spacing w:val="6"/>
          <w:sz w:val="32"/>
          <w:szCs w:val="32"/>
        </w:rPr>
      </w:pPr>
    </w:p>
    <w:p w14:paraId="755400B2">
      <w:pPr>
        <w:pStyle w:val="6"/>
        <w:bidi w:val="0"/>
        <w:rPr>
          <w:rFonts w:hint="eastAsia" w:ascii="宋体" w:hAnsi="宋体" w:cs="宋体"/>
          <w:b/>
          <w:spacing w:val="6"/>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0B8CA530">
      <w:pPr>
        <w:pStyle w:val="7"/>
        <w:bidi w:val="0"/>
        <w:ind w:left="0" w:firstLine="0"/>
        <w:rPr>
          <w:rFonts w:hint="eastAsia" w:ascii="Times New Roman" w:hAnsi="Times New Roman" w:eastAsia="宋体" w:cs="Times New Roman"/>
        </w:rPr>
      </w:pPr>
      <w:r>
        <w:rPr>
          <w:rFonts w:hint="eastAsia" w:ascii="Times New Roman" w:hAnsi="Times New Roman" w:eastAsia="宋体" w:cs="Times New Roman"/>
        </w:rPr>
        <w:t>附件4：业务专用章使用说明函</w:t>
      </w:r>
    </w:p>
    <w:p w14:paraId="743D0613">
      <w:pPr>
        <w:spacing w:line="360" w:lineRule="auto"/>
        <w:rPr>
          <w:rFonts w:ascii="宋体" w:hAnsi="宋体" w:cs="宋体"/>
          <w:sz w:val="24"/>
        </w:rPr>
      </w:pPr>
      <w:r>
        <w:rPr>
          <w:rFonts w:hint="eastAsia" w:ascii="宋体" w:hAnsi="宋体" w:cs="宋体"/>
          <w:sz w:val="24"/>
          <w:u w:val="single"/>
        </w:rPr>
        <w:t>（采购人）、（采购代理机构）</w:t>
      </w:r>
    </w:p>
    <w:p w14:paraId="1712C860">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4629000E">
      <w:pPr>
        <w:spacing w:line="360" w:lineRule="auto"/>
        <w:ind w:firstLine="480" w:firstLineChars="200"/>
        <w:rPr>
          <w:rFonts w:ascii="宋体" w:hAnsi="宋体" w:cs="宋体"/>
          <w:sz w:val="24"/>
        </w:rPr>
      </w:pPr>
      <w:r>
        <w:rPr>
          <w:rFonts w:hint="eastAsia" w:ascii="宋体" w:hAnsi="宋体" w:cs="宋体"/>
          <w:sz w:val="24"/>
        </w:rPr>
        <w:t>特此说明。</w:t>
      </w:r>
    </w:p>
    <w:p w14:paraId="2CFDDD4E">
      <w:pPr>
        <w:spacing w:line="360" w:lineRule="auto"/>
        <w:ind w:firstLine="494"/>
        <w:rPr>
          <w:rFonts w:ascii="宋体" w:hAnsi="宋体" w:cs="宋体"/>
          <w:sz w:val="24"/>
        </w:rPr>
      </w:pPr>
    </w:p>
    <w:p w14:paraId="551F54AE">
      <w:pPr>
        <w:spacing w:line="360" w:lineRule="auto"/>
        <w:ind w:firstLine="494"/>
        <w:rPr>
          <w:rFonts w:ascii="宋体" w:hAnsi="宋体" w:cs="宋体"/>
          <w:sz w:val="24"/>
        </w:rPr>
      </w:pPr>
    </w:p>
    <w:p w14:paraId="428DECB8">
      <w:pPr>
        <w:spacing w:line="360" w:lineRule="auto"/>
        <w:ind w:firstLine="494"/>
        <w:rPr>
          <w:rFonts w:ascii="宋体" w:hAnsi="宋体" w:cs="宋体"/>
          <w:sz w:val="24"/>
        </w:rPr>
      </w:pPr>
    </w:p>
    <w:p w14:paraId="0FFF1193">
      <w:pPr>
        <w:spacing w:line="360" w:lineRule="auto"/>
        <w:ind w:firstLine="494"/>
        <w:rPr>
          <w:rFonts w:ascii="宋体" w:hAnsi="宋体" w:cs="宋体"/>
          <w:sz w:val="24"/>
        </w:rPr>
      </w:pPr>
    </w:p>
    <w:p w14:paraId="4EA543E0">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27E601CA">
      <w:pPr>
        <w:ind w:right="1440" w:firstLine="494"/>
        <w:jc w:val="center"/>
        <w:rPr>
          <w:rFonts w:ascii="宋体" w:hAnsi="宋体" w:cs="宋体"/>
          <w:sz w:val="24"/>
        </w:rPr>
      </w:pPr>
      <w:r>
        <w:rPr>
          <w:rFonts w:hint="eastAsia" w:ascii="宋体" w:hAnsi="宋体" w:cs="宋体"/>
          <w:sz w:val="24"/>
        </w:rPr>
        <w:t xml:space="preserve">                         日期：  年   月 日</w:t>
      </w:r>
    </w:p>
    <w:p w14:paraId="7A1B459A">
      <w:pPr>
        <w:rPr>
          <w:rFonts w:ascii="宋体" w:hAnsi="宋体" w:cs="宋体"/>
          <w:sz w:val="24"/>
        </w:rPr>
      </w:pPr>
      <w:r>
        <w:rPr>
          <w:rFonts w:hint="eastAsia" w:ascii="宋体" w:hAnsi="宋体" w:cs="宋体"/>
          <w:b/>
          <w:bCs/>
          <w:sz w:val="24"/>
        </w:rPr>
        <w:t>附：</w:t>
      </w:r>
    </w:p>
    <w:p w14:paraId="31A78CC6">
      <w:pPr>
        <w:spacing w:line="360" w:lineRule="auto"/>
        <w:ind w:left="0" w:leftChars="0" w:firstLine="0" w:firstLineChars="0"/>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6F54924A">
      <w:pPr>
        <w:autoSpaceDE w:val="0"/>
        <w:autoSpaceDN w:val="0"/>
        <w:jc w:val="center"/>
        <w:rPr>
          <w:rFonts w:ascii="宋体" w:hAnsi="宋体" w:cs="宋体"/>
          <w:b/>
          <w:spacing w:val="6"/>
          <w:sz w:val="32"/>
          <w:szCs w:val="32"/>
        </w:rPr>
      </w:pPr>
    </w:p>
    <w:p w14:paraId="1457B598">
      <w:pPr>
        <w:autoSpaceDE w:val="0"/>
        <w:autoSpaceDN w:val="0"/>
        <w:jc w:val="center"/>
        <w:rPr>
          <w:rFonts w:ascii="宋体" w:hAnsi="宋体" w:cs="宋体"/>
          <w:b/>
          <w:spacing w:val="6"/>
          <w:sz w:val="32"/>
          <w:szCs w:val="32"/>
        </w:rPr>
      </w:pPr>
    </w:p>
    <w:p w14:paraId="08E9452E">
      <w:pPr>
        <w:autoSpaceDE w:val="0"/>
        <w:autoSpaceDN w:val="0"/>
        <w:jc w:val="center"/>
        <w:rPr>
          <w:rFonts w:ascii="宋体" w:hAnsi="宋体" w:cs="宋体"/>
          <w:b/>
          <w:spacing w:val="6"/>
          <w:sz w:val="32"/>
          <w:szCs w:val="32"/>
        </w:rPr>
      </w:pPr>
    </w:p>
    <w:p w14:paraId="3A2EA457">
      <w:pPr>
        <w:autoSpaceDE w:val="0"/>
        <w:autoSpaceDN w:val="0"/>
        <w:jc w:val="center"/>
        <w:rPr>
          <w:rFonts w:ascii="宋体" w:hAnsi="宋体" w:cs="宋体"/>
          <w:b/>
          <w:spacing w:val="6"/>
          <w:sz w:val="32"/>
          <w:szCs w:val="32"/>
        </w:rPr>
      </w:pPr>
    </w:p>
    <w:p w14:paraId="7F57E383">
      <w:pPr>
        <w:autoSpaceDE w:val="0"/>
        <w:autoSpaceDN w:val="0"/>
        <w:jc w:val="center"/>
        <w:rPr>
          <w:rFonts w:ascii="宋体" w:hAnsi="宋体" w:cs="宋体"/>
          <w:b/>
          <w:spacing w:val="6"/>
          <w:sz w:val="32"/>
          <w:szCs w:val="32"/>
        </w:rPr>
      </w:pPr>
    </w:p>
    <w:p w14:paraId="520A4D86">
      <w:pPr>
        <w:autoSpaceDE w:val="0"/>
        <w:autoSpaceDN w:val="0"/>
        <w:jc w:val="center"/>
        <w:rPr>
          <w:rFonts w:ascii="宋体" w:hAnsi="宋体" w:cs="宋体"/>
          <w:b/>
          <w:spacing w:val="6"/>
          <w:sz w:val="32"/>
          <w:szCs w:val="32"/>
        </w:rPr>
      </w:pPr>
    </w:p>
    <w:p w14:paraId="4C44AA0C">
      <w:pPr>
        <w:autoSpaceDE w:val="0"/>
        <w:autoSpaceDN w:val="0"/>
        <w:jc w:val="center"/>
        <w:rPr>
          <w:rFonts w:ascii="宋体" w:hAnsi="宋体" w:cs="宋体"/>
          <w:b/>
          <w:spacing w:val="6"/>
          <w:sz w:val="32"/>
          <w:szCs w:val="32"/>
        </w:rPr>
      </w:pPr>
    </w:p>
    <w:p w14:paraId="44A52938">
      <w:pPr>
        <w:autoSpaceDE w:val="0"/>
        <w:autoSpaceDN w:val="0"/>
        <w:jc w:val="center"/>
        <w:rPr>
          <w:rFonts w:ascii="宋体" w:hAnsi="宋体" w:cs="宋体"/>
          <w:b/>
          <w:spacing w:val="6"/>
          <w:sz w:val="32"/>
          <w:szCs w:val="32"/>
        </w:rPr>
      </w:pPr>
    </w:p>
    <w:p w14:paraId="7DC9ABDE">
      <w:pPr>
        <w:autoSpaceDE w:val="0"/>
        <w:autoSpaceDN w:val="0"/>
        <w:jc w:val="center"/>
        <w:rPr>
          <w:rFonts w:ascii="宋体" w:hAnsi="宋体" w:cs="宋体"/>
          <w:b/>
          <w:spacing w:val="6"/>
          <w:sz w:val="32"/>
          <w:szCs w:val="32"/>
        </w:rPr>
      </w:pPr>
    </w:p>
    <w:p w14:paraId="09B16039">
      <w:pPr>
        <w:autoSpaceDE w:val="0"/>
        <w:autoSpaceDN w:val="0"/>
        <w:jc w:val="center"/>
        <w:rPr>
          <w:rFonts w:ascii="宋体" w:hAnsi="宋体" w:cs="宋体"/>
          <w:b/>
          <w:spacing w:val="6"/>
          <w:sz w:val="32"/>
          <w:szCs w:val="32"/>
        </w:rPr>
      </w:pPr>
    </w:p>
    <w:p w14:paraId="1670D1DA">
      <w:pPr>
        <w:pStyle w:val="7"/>
        <w:bidi w:val="0"/>
        <w:ind w:left="0" w:firstLine="0"/>
        <w:rPr>
          <w:rFonts w:hint="eastAsia" w:ascii="Times New Roman" w:hAnsi="Times New Roman" w:eastAsia="宋体" w:cs="Times New Roman"/>
          <w:lang w:val="zh-CN"/>
        </w:rPr>
      </w:pPr>
      <w:r>
        <w:rPr>
          <w:rFonts w:hint="eastAsia" w:ascii="Times New Roman" w:hAnsi="Times New Roman" w:eastAsia="宋体" w:cs="Times New Roman"/>
        </w:rPr>
        <w:t>附件5：</w:t>
      </w:r>
      <w:r>
        <w:rPr>
          <w:rFonts w:hint="eastAsia" w:ascii="Times New Roman" w:hAnsi="Times New Roman" w:eastAsia="宋体" w:cs="Times New Roman"/>
          <w:lang w:val="zh-CN"/>
        </w:rPr>
        <w:t>联合协议</w:t>
      </w:r>
    </w:p>
    <w:p w14:paraId="0A2BE0F9">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1F50A7C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738753E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34E3F874">
      <w:pPr>
        <w:snapToGrid w:val="0"/>
        <w:spacing w:line="360" w:lineRule="auto"/>
        <w:ind w:firstLine="576"/>
        <w:rPr>
          <w:rFonts w:ascii="宋体" w:hAnsi="宋体" w:cs="宋体"/>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w:t>
      </w:r>
      <w:r>
        <w:rPr>
          <w:rFonts w:hint="eastAsia" w:ascii="宋体" w:hAnsi="宋体" w:cs="宋体"/>
          <w:kern w:val="0"/>
          <w:sz w:val="24"/>
          <w:lang w:val="zh-CN"/>
        </w:rPr>
        <w:t>面澄清及相应等均对联合投标各方产生约束力。</w:t>
      </w:r>
    </w:p>
    <w:p w14:paraId="10C76C8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10831F7A">
      <w:pPr>
        <w:snapToGrid w:val="0"/>
        <w:spacing w:line="360" w:lineRule="auto"/>
        <w:ind w:firstLine="576"/>
        <w:rPr>
          <w:rFonts w:ascii="宋体" w:hAnsi="宋体" w:cs="宋体"/>
          <w:kern w:val="0"/>
          <w:sz w:val="24"/>
          <w:lang w:val="zh-CN"/>
        </w:rPr>
      </w:pPr>
      <w:bookmarkStart w:id="476"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4FDAE02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50B6DD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lang w:val="zh-CN"/>
        </w:rPr>
        <w:t>……</w:t>
      </w:r>
    </w:p>
    <w:bookmarkEnd w:id="476"/>
    <w:p w14:paraId="687208FD">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四、联合体成员中小企业合同份额。</w:t>
      </w:r>
    </w:p>
    <w:p w14:paraId="35665DC6">
      <w:pPr>
        <w:snapToGrid w:val="0"/>
        <w:spacing w:line="360" w:lineRule="auto"/>
        <w:ind w:firstLine="576"/>
        <w:rPr>
          <w:rFonts w:ascii="宋体" w:hAnsi="宋体" w:cs="宋体"/>
          <w:b/>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u w:val="single"/>
        </w:rPr>
        <w:t>（联合体成员</w:t>
      </w:r>
      <w:r>
        <w:rPr>
          <w:rFonts w:ascii="宋体" w:hAnsi="宋体" w:cs="宋体"/>
          <w:kern w:val="0"/>
          <w:sz w:val="24"/>
          <w:highlight w:val="none"/>
          <w:u w:val="single"/>
        </w:rPr>
        <w:t>X,</w:t>
      </w:r>
      <w:r>
        <w:rPr>
          <w:rFonts w:hint="eastAsia" w:ascii="宋体" w:hAnsi="宋体" w:cs="宋体"/>
          <w:kern w:val="0"/>
          <w:sz w:val="24"/>
          <w:highlight w:val="none"/>
          <w:u w:val="single"/>
        </w:rPr>
        <w:t>……）</w:t>
      </w:r>
      <w:r>
        <w:rPr>
          <w:rFonts w:hint="eastAsia" w:ascii="宋体" w:hAnsi="宋体" w:cs="宋体"/>
          <w:kern w:val="0"/>
          <w:sz w:val="24"/>
          <w:highlight w:val="none"/>
        </w:rPr>
        <w:t>提供的</w:t>
      </w:r>
      <w:r>
        <w:rPr>
          <w:rFonts w:hint="eastAsia" w:ascii="宋体" w:hAnsi="宋体"/>
          <w:sz w:val="24"/>
          <w:highlight w:val="none"/>
        </w:rPr>
        <w:t>全部</w:t>
      </w:r>
      <w:r>
        <w:rPr>
          <w:rFonts w:hint="eastAsia" w:ascii="宋体" w:hAnsi="宋体"/>
          <w:sz w:val="24"/>
          <w:highlight w:val="none"/>
          <w:u w:val="single"/>
          <w:lang w:val="en-US" w:eastAsia="zh-CN"/>
        </w:rPr>
        <w:t>服务</w:t>
      </w:r>
      <w:r>
        <w:rPr>
          <w:rFonts w:hint="eastAsia" w:ascii="宋体" w:hAnsi="宋体"/>
          <w:sz w:val="24"/>
          <w:highlight w:val="none"/>
        </w:rPr>
        <w:t>由小微企业</w:t>
      </w:r>
      <w:r>
        <w:rPr>
          <w:rFonts w:hint="eastAsia" w:ascii="宋体" w:hAnsi="宋体"/>
          <w:sz w:val="24"/>
          <w:highlight w:val="none"/>
          <w:u w:val="single"/>
          <w:lang w:val="en-US" w:eastAsia="zh-CN"/>
        </w:rPr>
        <w:t>承接</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kern w:val="0"/>
          <w:sz w:val="24"/>
          <w:highlight w:val="none"/>
          <w:lang w:val="zh-CN"/>
        </w:rPr>
        <w:t>……。</w:t>
      </w:r>
      <w:r>
        <w:rPr>
          <w:rFonts w:hint="eastAsia" w:ascii="宋体" w:hAnsi="宋体" w:cs="宋体"/>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w:t>
      </w:r>
      <w:r>
        <w:rPr>
          <w:rFonts w:hint="eastAsia" w:ascii="宋体" w:hAnsi="宋体" w:cs="宋体"/>
          <w:b/>
          <w:kern w:val="0"/>
          <w:sz w:val="24"/>
          <w:highlight w:val="none"/>
          <w:lang w:val="en-US" w:eastAsia="zh-CN"/>
        </w:rPr>
        <w:t>招标文件</w:t>
      </w:r>
      <w:r>
        <w:rPr>
          <w:rFonts w:hint="eastAsia" w:ascii="宋体" w:hAnsi="宋体" w:cs="宋体"/>
          <w:b/>
          <w:kern w:val="0"/>
          <w:sz w:val="24"/>
          <w:highlight w:val="none"/>
          <w:lang w:val="zh-CN"/>
        </w:rPr>
        <w:t>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1C16B5D2">
      <w:pPr>
        <w:snapToGrid w:val="0"/>
        <w:spacing w:line="360" w:lineRule="auto"/>
        <w:ind w:firstLine="576"/>
        <w:rPr>
          <w:rFonts w:hint="eastAsia" w:ascii="宋体" w:hAnsi="宋体" w:cs="宋体"/>
          <w:kern w:val="0"/>
          <w:sz w:val="24"/>
          <w:highlight w:val="none"/>
          <w:lang w:val="zh-CN"/>
        </w:rPr>
      </w:pPr>
      <w:r>
        <w:rPr>
          <w:rFonts w:hint="eastAsia" w:ascii="宋体" w:hAnsi="宋体" w:cs="宋体"/>
          <w:sz w:val="24"/>
          <w:highlight w:val="none"/>
        </w:rPr>
        <w:t>2、中小企业合同金额达到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z w:val="24"/>
          <w:highlight w:val="none"/>
          <w:lang w:val="en-US" w:eastAsia="zh-CN"/>
        </w:rPr>
        <w:t>其中</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p>
    <w:p w14:paraId="33CA6BD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432DBCD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6840609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6ABFD9D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3B1E700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3FA29D06">
      <w:pPr>
        <w:snapToGrid w:val="0"/>
        <w:spacing w:line="360" w:lineRule="auto"/>
        <w:rPr>
          <w:rFonts w:hint="eastAsia" w:ascii="宋体" w:hAnsi="宋体" w:cs="宋体"/>
          <w:kern w:val="0"/>
          <w:sz w:val="24"/>
          <w:lang w:val="zh-CN"/>
        </w:rPr>
      </w:pPr>
    </w:p>
    <w:p w14:paraId="3002A817">
      <w:pPr>
        <w:snapToGrid w:val="0"/>
        <w:spacing w:line="360" w:lineRule="auto"/>
        <w:ind w:firstLine="4560" w:firstLineChars="1900"/>
        <w:rPr>
          <w:rFonts w:ascii="宋体" w:hAnsi="宋体" w:cs="宋体"/>
          <w:kern w:val="0"/>
          <w:sz w:val="24"/>
          <w:lang w:val="zh-CN"/>
        </w:rPr>
      </w:pPr>
      <w:r>
        <w:rPr>
          <w:rFonts w:hint="eastAsia" w:ascii="宋体" w:hAnsi="宋体" w:cs="宋体"/>
          <w:kern w:val="0"/>
          <w:sz w:val="24"/>
          <w:lang w:val="zh-CN"/>
        </w:rPr>
        <w:t>联合体成员名称(电子签名/公章)：</w:t>
      </w:r>
    </w:p>
    <w:p w14:paraId="73901E61">
      <w:pPr>
        <w:snapToGrid w:val="0"/>
        <w:spacing w:line="360" w:lineRule="auto"/>
        <w:ind w:firstLine="4560" w:firstLineChars="1900"/>
        <w:rPr>
          <w:rFonts w:ascii="宋体" w:hAnsi="宋体" w:cs="宋体"/>
          <w:kern w:val="0"/>
          <w:sz w:val="24"/>
          <w:lang w:val="zh-CN"/>
        </w:rPr>
      </w:pPr>
      <w:r>
        <w:rPr>
          <w:rFonts w:hint="eastAsia" w:ascii="宋体" w:hAnsi="宋体" w:cs="宋体"/>
          <w:kern w:val="0"/>
          <w:sz w:val="24"/>
          <w:lang w:val="zh-CN"/>
        </w:rPr>
        <w:t>联合体成员名称(电子签名/公章)：</w:t>
      </w:r>
    </w:p>
    <w:p w14:paraId="00F494C9">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6189457D">
      <w:pPr>
        <w:snapToGrid w:val="0"/>
        <w:spacing w:line="360" w:lineRule="auto"/>
        <w:jc w:val="center"/>
        <w:rPr>
          <w:rFonts w:ascii="宋体" w:hAnsi="宋体" w:cs="宋体"/>
          <w:kern w:val="0"/>
          <w:sz w:val="24"/>
          <w:lang w:val="zh-CN"/>
        </w:rPr>
      </w:pPr>
      <w:r>
        <w:rPr>
          <w:rFonts w:hint="eastAsia" w:ascii="宋体" w:hAnsi="宋体" w:cs="宋体"/>
          <w:kern w:val="0"/>
          <w:sz w:val="24"/>
          <w:lang w:val="en-US" w:eastAsia="zh-CN"/>
        </w:rPr>
        <w:t xml:space="preserve">                      </w:t>
      </w:r>
      <w:r>
        <w:rPr>
          <w:rFonts w:hint="eastAsia" w:ascii="宋体" w:hAnsi="宋体" w:cs="宋体"/>
          <w:kern w:val="0"/>
          <w:sz w:val="24"/>
          <w:lang w:val="zh-CN"/>
        </w:rPr>
        <w:t>日期：  年  月   日</w:t>
      </w:r>
    </w:p>
    <w:p w14:paraId="7DD396AF">
      <w:pPr>
        <w:spacing w:line="360" w:lineRule="auto"/>
        <w:ind w:right="420"/>
        <w:rPr>
          <w:rFonts w:ascii="宋体" w:hAnsi="宋体" w:cs="宋体"/>
          <w:sz w:val="24"/>
        </w:rPr>
      </w:pPr>
      <w:r>
        <w:rPr>
          <w:rFonts w:hint="eastAsia" w:ascii="宋体" w:hAnsi="宋体" w:cs="宋体"/>
          <w:sz w:val="24"/>
        </w:rPr>
        <w:t>注：按本格式和要求提供。</w:t>
      </w:r>
    </w:p>
    <w:p w14:paraId="4BFD430F">
      <w:pPr>
        <w:autoSpaceDE w:val="0"/>
        <w:autoSpaceDN w:val="0"/>
        <w:jc w:val="center"/>
        <w:rPr>
          <w:rFonts w:ascii="宋体" w:hAnsi="宋体" w:cs="宋体"/>
          <w:b/>
          <w:spacing w:val="6"/>
          <w:sz w:val="32"/>
          <w:szCs w:val="32"/>
        </w:rPr>
      </w:pPr>
    </w:p>
    <w:p w14:paraId="04833EDF">
      <w:pPr>
        <w:autoSpaceDE w:val="0"/>
        <w:autoSpaceDN w:val="0"/>
        <w:jc w:val="center"/>
        <w:rPr>
          <w:rFonts w:ascii="宋体" w:hAnsi="宋体" w:cs="宋体"/>
          <w:b/>
          <w:spacing w:val="6"/>
          <w:sz w:val="32"/>
          <w:szCs w:val="32"/>
        </w:rPr>
      </w:pPr>
    </w:p>
    <w:p w14:paraId="21752AB7">
      <w:pPr>
        <w:autoSpaceDE w:val="0"/>
        <w:autoSpaceDN w:val="0"/>
        <w:jc w:val="center"/>
        <w:rPr>
          <w:rFonts w:ascii="宋体" w:hAnsi="宋体" w:cs="宋体"/>
          <w:b/>
          <w:spacing w:val="6"/>
          <w:sz w:val="32"/>
          <w:szCs w:val="32"/>
        </w:rPr>
      </w:pPr>
    </w:p>
    <w:p w14:paraId="50EDA6E7">
      <w:pPr>
        <w:autoSpaceDE w:val="0"/>
        <w:autoSpaceDN w:val="0"/>
        <w:jc w:val="center"/>
        <w:rPr>
          <w:rFonts w:ascii="宋体" w:hAnsi="宋体" w:cs="宋体"/>
          <w:b/>
          <w:spacing w:val="6"/>
          <w:sz w:val="32"/>
          <w:szCs w:val="32"/>
        </w:rPr>
      </w:pPr>
    </w:p>
    <w:p w14:paraId="4368A4A1">
      <w:pPr>
        <w:autoSpaceDE w:val="0"/>
        <w:autoSpaceDN w:val="0"/>
        <w:jc w:val="center"/>
        <w:rPr>
          <w:rFonts w:ascii="宋体" w:hAnsi="宋体" w:cs="宋体"/>
          <w:b/>
          <w:spacing w:val="6"/>
          <w:sz w:val="32"/>
          <w:szCs w:val="32"/>
        </w:rPr>
      </w:pPr>
    </w:p>
    <w:p w14:paraId="3B6AA8AA">
      <w:pPr>
        <w:autoSpaceDE w:val="0"/>
        <w:autoSpaceDN w:val="0"/>
        <w:jc w:val="center"/>
        <w:rPr>
          <w:rFonts w:ascii="宋体" w:hAnsi="宋体" w:cs="宋体"/>
          <w:b/>
          <w:spacing w:val="6"/>
          <w:sz w:val="32"/>
          <w:szCs w:val="32"/>
        </w:rPr>
      </w:pPr>
    </w:p>
    <w:p w14:paraId="0E7CBD8D">
      <w:pPr>
        <w:autoSpaceDE w:val="0"/>
        <w:autoSpaceDN w:val="0"/>
        <w:jc w:val="center"/>
        <w:rPr>
          <w:rFonts w:ascii="宋体" w:hAnsi="宋体" w:cs="宋体"/>
          <w:b/>
          <w:spacing w:val="6"/>
          <w:sz w:val="32"/>
          <w:szCs w:val="32"/>
        </w:rPr>
      </w:pPr>
    </w:p>
    <w:p w14:paraId="3A87F8BB">
      <w:pPr>
        <w:autoSpaceDE w:val="0"/>
        <w:autoSpaceDN w:val="0"/>
        <w:jc w:val="center"/>
        <w:rPr>
          <w:rFonts w:ascii="宋体" w:hAnsi="宋体" w:cs="宋体"/>
          <w:b/>
          <w:spacing w:val="6"/>
          <w:sz w:val="32"/>
          <w:szCs w:val="32"/>
        </w:rPr>
      </w:pPr>
    </w:p>
    <w:p w14:paraId="12134AF2">
      <w:pPr>
        <w:autoSpaceDE w:val="0"/>
        <w:autoSpaceDN w:val="0"/>
        <w:jc w:val="center"/>
        <w:rPr>
          <w:rFonts w:ascii="宋体" w:hAnsi="宋体" w:cs="宋体"/>
          <w:b/>
          <w:spacing w:val="6"/>
          <w:sz w:val="32"/>
          <w:szCs w:val="32"/>
        </w:rPr>
      </w:pPr>
    </w:p>
    <w:p w14:paraId="4509B154">
      <w:pPr>
        <w:autoSpaceDE w:val="0"/>
        <w:autoSpaceDN w:val="0"/>
        <w:jc w:val="center"/>
        <w:rPr>
          <w:rFonts w:ascii="宋体" w:hAnsi="宋体" w:cs="宋体"/>
          <w:b/>
          <w:spacing w:val="6"/>
          <w:sz w:val="32"/>
          <w:szCs w:val="32"/>
        </w:rPr>
      </w:pPr>
    </w:p>
    <w:p w14:paraId="6707B4AC">
      <w:pPr>
        <w:autoSpaceDE w:val="0"/>
        <w:autoSpaceDN w:val="0"/>
        <w:jc w:val="center"/>
        <w:rPr>
          <w:rFonts w:ascii="宋体" w:hAnsi="宋体" w:cs="宋体"/>
          <w:b/>
          <w:spacing w:val="6"/>
          <w:sz w:val="32"/>
          <w:szCs w:val="32"/>
        </w:rPr>
      </w:pPr>
    </w:p>
    <w:p w14:paraId="52BDBAE8">
      <w:pPr>
        <w:autoSpaceDE w:val="0"/>
        <w:autoSpaceDN w:val="0"/>
        <w:jc w:val="center"/>
        <w:rPr>
          <w:rFonts w:ascii="宋体" w:hAnsi="宋体" w:cs="宋体"/>
          <w:b/>
          <w:spacing w:val="6"/>
          <w:sz w:val="32"/>
          <w:szCs w:val="32"/>
        </w:rPr>
      </w:pPr>
    </w:p>
    <w:p w14:paraId="5B77C926">
      <w:pPr>
        <w:autoSpaceDE w:val="0"/>
        <w:autoSpaceDN w:val="0"/>
        <w:jc w:val="center"/>
        <w:rPr>
          <w:rFonts w:ascii="宋体" w:hAnsi="宋体" w:cs="宋体"/>
          <w:b/>
          <w:spacing w:val="6"/>
          <w:sz w:val="32"/>
          <w:szCs w:val="32"/>
        </w:rPr>
      </w:pPr>
    </w:p>
    <w:p w14:paraId="4802B9D2">
      <w:pPr>
        <w:autoSpaceDE w:val="0"/>
        <w:autoSpaceDN w:val="0"/>
        <w:jc w:val="center"/>
        <w:rPr>
          <w:rFonts w:ascii="宋体" w:hAnsi="宋体" w:cs="宋体"/>
          <w:b/>
          <w:spacing w:val="6"/>
          <w:sz w:val="32"/>
          <w:szCs w:val="32"/>
        </w:rPr>
      </w:pPr>
    </w:p>
    <w:p w14:paraId="031A1836">
      <w:pPr>
        <w:autoSpaceDE w:val="0"/>
        <w:autoSpaceDN w:val="0"/>
        <w:jc w:val="center"/>
        <w:rPr>
          <w:rFonts w:ascii="宋体" w:hAnsi="宋体" w:cs="宋体"/>
          <w:b/>
          <w:spacing w:val="6"/>
          <w:sz w:val="32"/>
          <w:szCs w:val="32"/>
        </w:rPr>
      </w:pPr>
    </w:p>
    <w:p w14:paraId="4AFF3E18">
      <w:pPr>
        <w:autoSpaceDE w:val="0"/>
        <w:autoSpaceDN w:val="0"/>
        <w:jc w:val="center"/>
        <w:rPr>
          <w:rFonts w:ascii="宋体" w:hAnsi="宋体" w:cs="宋体"/>
          <w:b/>
          <w:spacing w:val="6"/>
          <w:sz w:val="32"/>
          <w:szCs w:val="32"/>
        </w:rPr>
      </w:pPr>
    </w:p>
    <w:p w14:paraId="3C8DBC4B">
      <w:pPr>
        <w:autoSpaceDE w:val="0"/>
        <w:autoSpaceDN w:val="0"/>
        <w:jc w:val="both"/>
        <w:rPr>
          <w:rFonts w:ascii="宋体" w:hAnsi="宋体" w:cs="宋体"/>
          <w:b/>
          <w:spacing w:val="6"/>
          <w:sz w:val="32"/>
          <w:szCs w:val="32"/>
        </w:rPr>
      </w:pPr>
    </w:p>
    <w:p w14:paraId="59202CB3">
      <w:pPr>
        <w:pStyle w:val="6"/>
        <w:bidi w:val="0"/>
        <w:rPr>
          <w:rFonts w:hint="eastAsia" w:ascii="宋体" w:hAnsi="宋体" w:cs="宋体"/>
          <w:b/>
          <w:spacing w:val="6"/>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ACFEED2">
      <w:pPr>
        <w:pStyle w:val="7"/>
        <w:bidi w:val="0"/>
        <w:ind w:left="0" w:firstLine="0"/>
        <w:rPr>
          <w:rFonts w:hint="eastAsia" w:ascii="Times New Roman" w:hAnsi="Times New Roman" w:eastAsia="宋体" w:cs="Times New Roman"/>
        </w:rPr>
      </w:pPr>
      <w:r>
        <w:rPr>
          <w:rFonts w:hint="eastAsia" w:ascii="Times New Roman" w:hAnsi="Times New Roman" w:eastAsia="宋体" w:cs="Times New Roman"/>
        </w:rPr>
        <w:t>附件6：分包意向协议</w:t>
      </w:r>
    </w:p>
    <w:p w14:paraId="0B55D236">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502A62E8">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（项目名称）【招标编号：（采购编号）】</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09678842">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49810CA9">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47AB462C">
      <w:pPr>
        <w:keepNext w:val="0"/>
        <w:keepLines w:val="0"/>
        <w:pageBreakBefore w:val="0"/>
        <w:widowControl w:val="0"/>
        <w:kinsoku/>
        <w:wordWrap/>
        <w:overflowPunct/>
        <w:topLinePunct w:val="0"/>
        <w:autoSpaceDE/>
        <w:autoSpaceDN/>
        <w:bidi w:val="0"/>
        <w:spacing w:line="420" w:lineRule="atLeast"/>
        <w:textAlignment w:val="auto"/>
        <w:rPr>
          <w:highlight w:val="none"/>
        </w:rPr>
      </w:pPr>
      <w:r>
        <w:rPr>
          <w:rFonts w:hint="eastAsia"/>
          <w:highlight w:val="none"/>
        </w:rPr>
        <w:t>……</w:t>
      </w:r>
    </w:p>
    <w:p w14:paraId="55000C31">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二</w:t>
      </w:r>
      <w:r>
        <w:rPr>
          <w:rFonts w:hint="eastAsia" w:ascii="宋体" w:hAnsi="宋体" w:cs="宋体"/>
          <w:kern w:val="0"/>
          <w:sz w:val="24"/>
          <w:lang w:val="zh-CN"/>
        </w:rPr>
        <w:t>、分包工作履行期限、地点、方式</w:t>
      </w:r>
    </w:p>
    <w:p w14:paraId="79FCF2F9">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u w:val="single"/>
        </w:rPr>
      </w:pPr>
      <w:r>
        <w:rPr>
          <w:rFonts w:hint="eastAsia" w:ascii="宋体" w:hAnsi="宋体" w:cs="宋体"/>
          <w:u w:val="single"/>
        </w:rPr>
        <w:t xml:space="preserve">                                                                                  </w:t>
      </w:r>
    </w:p>
    <w:p w14:paraId="03DCA095">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三</w:t>
      </w:r>
      <w:r>
        <w:rPr>
          <w:rFonts w:hint="eastAsia" w:ascii="宋体" w:hAnsi="宋体" w:cs="宋体"/>
          <w:kern w:val="0"/>
          <w:sz w:val="24"/>
          <w:lang w:val="zh-CN"/>
        </w:rPr>
        <w:t>、质量</w:t>
      </w:r>
    </w:p>
    <w:p w14:paraId="1E4976CF">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46E75F37">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四</w:t>
      </w:r>
      <w:r>
        <w:rPr>
          <w:rFonts w:hint="eastAsia" w:ascii="宋体" w:hAnsi="宋体" w:cs="宋体"/>
          <w:kern w:val="0"/>
          <w:sz w:val="24"/>
          <w:lang w:val="zh-CN"/>
        </w:rPr>
        <w:t>、价款或者报酬</w:t>
      </w:r>
    </w:p>
    <w:p w14:paraId="3806C8B8">
      <w:pPr>
        <w:keepNext w:val="0"/>
        <w:keepLines w:val="0"/>
        <w:pageBreakBefore w:val="0"/>
        <w:widowControl w:val="0"/>
        <w:kinsoku/>
        <w:wordWrap/>
        <w:overflowPunct/>
        <w:topLinePunct w:val="0"/>
        <w:autoSpaceDE/>
        <w:autoSpaceDN/>
        <w:bidi w:val="0"/>
        <w:snapToGrid w:val="0"/>
        <w:spacing w:line="420" w:lineRule="atLeast"/>
        <w:ind w:left="655" w:leftChars="273"/>
        <w:textAlignment w:val="auto"/>
        <w:rPr>
          <w:rFonts w:ascii="宋体" w:hAnsi="宋体" w:cs="宋体"/>
          <w:kern w:val="0"/>
          <w:sz w:val="24"/>
          <w:lang w:val="zh-CN"/>
        </w:rPr>
      </w:pPr>
      <w:r>
        <w:rPr>
          <w:rFonts w:hint="eastAsia" w:ascii="宋体" w:hAnsi="宋体" w:cs="宋体"/>
          <w:u w:val="single"/>
        </w:rPr>
        <w:t xml:space="preserve">                                                                                     </w:t>
      </w:r>
    </w:p>
    <w:p w14:paraId="3BE8D717">
      <w:pPr>
        <w:keepNext w:val="0"/>
        <w:keepLines w:val="0"/>
        <w:pageBreakBefore w:val="0"/>
        <w:widowControl w:val="0"/>
        <w:kinsoku/>
        <w:wordWrap/>
        <w:overflowPunct/>
        <w:topLinePunct w:val="0"/>
        <w:autoSpaceDE/>
        <w:autoSpaceDN/>
        <w:bidi w:val="0"/>
        <w:snapToGrid w:val="0"/>
        <w:spacing w:line="420" w:lineRule="atLeast"/>
        <w:ind w:left="655" w:leftChars="273"/>
        <w:textAlignment w:val="auto"/>
        <w:rPr>
          <w:rFonts w:ascii="宋体" w:hAnsi="宋体" w:cs="宋体"/>
          <w:kern w:val="0"/>
          <w:sz w:val="24"/>
          <w:lang w:val="zh-CN"/>
        </w:rPr>
      </w:pPr>
      <w:r>
        <w:rPr>
          <w:rFonts w:hint="eastAsia" w:ascii="宋体" w:hAnsi="宋体" w:cs="宋体"/>
          <w:kern w:val="0"/>
          <w:sz w:val="24"/>
          <w:lang w:val="en-US" w:eastAsia="zh-CN"/>
        </w:rPr>
        <w:t>五</w:t>
      </w:r>
      <w:r>
        <w:rPr>
          <w:rFonts w:hint="eastAsia" w:ascii="宋体" w:hAnsi="宋体" w:cs="宋体"/>
          <w:kern w:val="0"/>
          <w:sz w:val="24"/>
          <w:lang w:val="zh-CN"/>
        </w:rPr>
        <w:t>、违约责任</w:t>
      </w:r>
    </w:p>
    <w:p w14:paraId="701787E7">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25EDE8B9">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六</w:t>
      </w:r>
      <w:r>
        <w:rPr>
          <w:rFonts w:hint="eastAsia" w:ascii="宋体" w:hAnsi="宋体" w:cs="宋体"/>
          <w:kern w:val="0"/>
          <w:sz w:val="24"/>
          <w:lang w:val="zh-CN"/>
        </w:rPr>
        <w:t>、争议解决的办法</w:t>
      </w:r>
    </w:p>
    <w:p w14:paraId="61E57E8C">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6C95D300">
      <w:pPr>
        <w:keepNext w:val="0"/>
        <w:keepLines w:val="0"/>
        <w:pageBreakBefore w:val="0"/>
        <w:widowControl w:val="0"/>
        <w:numPr>
          <w:ilvl w:val="0"/>
          <w:numId w:val="7"/>
        </w:numPr>
        <w:kinsoku/>
        <w:wordWrap/>
        <w:overflowPunct/>
        <w:topLinePunct w:val="0"/>
        <w:autoSpaceDE/>
        <w:autoSpaceDN/>
        <w:bidi w:val="0"/>
        <w:snapToGrid w:val="0"/>
        <w:spacing w:line="420" w:lineRule="atLeast"/>
        <w:ind w:firstLine="576"/>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其他</w:t>
      </w:r>
    </w:p>
    <w:p w14:paraId="079BB685">
      <w:pPr>
        <w:keepNext w:val="0"/>
        <w:keepLines w:val="0"/>
        <w:pageBreakBefore w:val="0"/>
        <w:widowControl w:val="0"/>
        <w:numPr>
          <w:ilvl w:val="0"/>
          <w:numId w:val="0"/>
        </w:numPr>
        <w:kinsoku/>
        <w:wordWrap/>
        <w:overflowPunct/>
        <w:topLinePunct w:val="0"/>
        <w:autoSpaceDE/>
        <w:autoSpaceDN/>
        <w:bidi w:val="0"/>
        <w:snapToGrid w:val="0"/>
        <w:spacing w:line="420" w:lineRule="atLeast"/>
        <w:ind w:firstLine="720" w:firstLineChars="300"/>
        <w:textAlignment w:val="auto"/>
        <w:rPr>
          <w:rFonts w:ascii="宋体" w:hAnsi="宋体" w:cs="宋体"/>
          <w:b/>
          <w:kern w:val="0"/>
          <w:sz w:val="24"/>
          <w:lang w:val="zh-CN"/>
        </w:rPr>
      </w:pPr>
      <w:r>
        <w:rPr>
          <w:rFonts w:ascii="宋体" w:hAnsi="宋体" w:cs="宋体"/>
          <w:kern w:val="0"/>
          <w:sz w:val="24"/>
          <w:highlight w:val="none"/>
        </w:rPr>
        <w:t>1、</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w:t>
      </w:r>
      <w:r>
        <w:rPr>
          <w:rFonts w:hint="eastAsia" w:ascii="宋体" w:hAnsi="宋体"/>
          <w:sz w:val="24"/>
          <w:highlight w:val="none"/>
          <w:u w:val="single"/>
          <w:lang w:val="en-US" w:eastAsia="zh-CN"/>
        </w:rPr>
        <w:t>服务</w:t>
      </w:r>
      <w:r>
        <w:rPr>
          <w:rFonts w:hint="eastAsia" w:ascii="宋体" w:hAnsi="宋体"/>
          <w:sz w:val="24"/>
          <w:highlight w:val="none"/>
        </w:rPr>
        <w:t>由小微企业</w:t>
      </w:r>
      <w:r>
        <w:rPr>
          <w:rFonts w:hint="eastAsia" w:ascii="宋体" w:hAnsi="宋体"/>
          <w:sz w:val="24"/>
          <w:highlight w:val="none"/>
          <w:u w:val="single"/>
          <w:lang w:val="en-US" w:eastAsia="zh-CN"/>
        </w:rPr>
        <w:t>承接</w:t>
      </w:r>
      <w:r>
        <w:rPr>
          <w:rFonts w:hint="eastAsia" w:ascii="宋体" w:hAnsi="宋体" w:cs="宋体"/>
          <w:kern w:val="0"/>
          <w:sz w:val="24"/>
          <w:highlight w:val="none"/>
          <w:u w:val="single"/>
        </w:rPr>
        <w:t>，</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w:t>
      </w:r>
      <w:r>
        <w:rPr>
          <w:rFonts w:hint="eastAsia" w:ascii="宋体" w:hAnsi="宋体" w:cs="宋体"/>
          <w:b/>
          <w:kern w:val="0"/>
          <w:sz w:val="24"/>
          <w:highlight w:val="none"/>
          <w:lang w:val="en-US" w:eastAsia="zh-CN"/>
        </w:rPr>
        <w:t>招标文件</w:t>
      </w:r>
      <w:r>
        <w:rPr>
          <w:rFonts w:hint="eastAsia" w:ascii="宋体" w:hAnsi="宋体" w:cs="宋体"/>
          <w:b/>
          <w:kern w:val="0"/>
          <w:sz w:val="24"/>
          <w:highlight w:val="none"/>
          <w:lang w:val="zh-CN"/>
        </w:rPr>
        <w:t>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lang w:val="zh-CN"/>
        </w:rPr>
        <w:t>）</w:t>
      </w:r>
    </w:p>
    <w:p w14:paraId="39D7FF08">
      <w:pPr>
        <w:keepNext w:val="0"/>
        <w:keepLines w:val="0"/>
        <w:pageBreakBefore w:val="0"/>
        <w:widowControl w:val="0"/>
        <w:kinsoku/>
        <w:wordWrap/>
        <w:overflowPunct/>
        <w:topLinePunct w:val="0"/>
        <w:autoSpaceDE/>
        <w:autoSpaceDN/>
        <w:bidi w:val="0"/>
        <w:spacing w:line="420" w:lineRule="atLeast"/>
        <w:ind w:firstLine="720" w:firstLineChars="300"/>
        <w:textAlignment w:val="auto"/>
        <w:rPr>
          <w:rFonts w:hint="eastAsia"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lang w:val="en-US" w:eastAsia="zh-CN"/>
        </w:rPr>
        <w:t>其中</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p>
    <w:p w14:paraId="25CAEE59">
      <w:pPr>
        <w:keepNext w:val="0"/>
        <w:keepLines w:val="0"/>
        <w:pageBreakBefore w:val="0"/>
        <w:widowControl w:val="0"/>
        <w:kinsoku/>
        <w:wordWrap/>
        <w:overflowPunct/>
        <w:topLinePunct w:val="0"/>
        <w:autoSpaceDE/>
        <w:autoSpaceDN/>
        <w:bidi w:val="0"/>
        <w:snapToGrid w:val="0"/>
        <w:spacing w:line="420" w:lineRule="atLeast"/>
        <w:ind w:left="5861" w:leftChars="342" w:hanging="5040" w:hangingChars="2100"/>
        <w:textAlignment w:val="auto"/>
        <w:rPr>
          <w:rFonts w:ascii="宋体" w:hAnsi="宋体" w:cs="宋体"/>
          <w:kern w:val="0"/>
          <w:sz w:val="24"/>
          <w:lang w:val="zh-CN"/>
        </w:rPr>
      </w:pPr>
      <w:r>
        <w:rPr>
          <w:rFonts w:hint="eastAsia" w:ascii="宋体" w:hAnsi="宋体" w:cs="宋体"/>
          <w:kern w:val="0"/>
          <w:sz w:val="24"/>
          <w:lang w:val="zh-CN"/>
        </w:rPr>
        <w:t xml:space="preserve">                                投标人名称(电子签名)：</w:t>
      </w:r>
    </w:p>
    <w:p w14:paraId="7852D187">
      <w:pPr>
        <w:keepNext w:val="0"/>
        <w:keepLines w:val="0"/>
        <w:pageBreakBefore w:val="0"/>
        <w:widowControl w:val="0"/>
        <w:kinsoku/>
        <w:wordWrap/>
        <w:overflowPunct/>
        <w:topLinePunct w:val="0"/>
        <w:autoSpaceDE/>
        <w:autoSpaceDN/>
        <w:bidi w:val="0"/>
        <w:snapToGrid w:val="0"/>
        <w:spacing w:line="420" w:lineRule="atLeast"/>
        <w:jc w:val="right"/>
        <w:textAlignment w:val="auto"/>
        <w:rPr>
          <w:rFonts w:ascii="宋体" w:hAnsi="宋体" w:cs="宋体"/>
          <w:kern w:val="0"/>
          <w:sz w:val="24"/>
          <w:lang w:val="zh-CN"/>
        </w:rPr>
      </w:pPr>
      <w:r>
        <w:rPr>
          <w:rFonts w:hint="eastAsia" w:ascii="宋体" w:hAnsi="宋体" w:cs="宋体"/>
          <w:kern w:val="0"/>
          <w:sz w:val="24"/>
          <w:lang w:val="zh-CN"/>
        </w:rPr>
        <w:t>分包供应商名称(电子签名/公章)：</w:t>
      </w:r>
    </w:p>
    <w:p w14:paraId="429D6CC1">
      <w:pPr>
        <w:keepNext w:val="0"/>
        <w:keepLines w:val="0"/>
        <w:pageBreakBefore w:val="0"/>
        <w:widowControl w:val="0"/>
        <w:kinsoku/>
        <w:wordWrap/>
        <w:overflowPunct/>
        <w:topLinePunct w:val="0"/>
        <w:autoSpaceDE/>
        <w:autoSpaceDN/>
        <w:bidi w:val="0"/>
        <w:snapToGrid w:val="0"/>
        <w:spacing w:line="420" w:lineRule="atLeast"/>
        <w:ind w:firstLine="5760" w:firstLineChars="2400"/>
        <w:textAlignment w:val="auto"/>
        <w:rPr>
          <w:rFonts w:ascii="宋体" w:hAnsi="宋体" w:cs="宋体"/>
        </w:rPr>
      </w:pPr>
      <w:r>
        <w:rPr>
          <w:rFonts w:hint="eastAsia" w:ascii="宋体" w:hAnsi="宋体" w:cs="宋体"/>
          <w:kern w:val="0"/>
          <w:sz w:val="24"/>
          <w:lang w:val="zh-CN"/>
        </w:rPr>
        <w:t>……</w:t>
      </w:r>
    </w:p>
    <w:p w14:paraId="536B2EE5">
      <w:pPr>
        <w:keepNext w:val="0"/>
        <w:keepLines w:val="0"/>
        <w:pageBreakBefore w:val="0"/>
        <w:widowControl w:val="0"/>
        <w:kinsoku/>
        <w:wordWrap/>
        <w:overflowPunct/>
        <w:topLinePunct w:val="0"/>
        <w:autoSpaceDE/>
        <w:autoSpaceDN/>
        <w:bidi w:val="0"/>
        <w:spacing w:line="420" w:lineRule="atLeast"/>
        <w:jc w:val="center"/>
        <w:textAlignment w:val="auto"/>
        <w:rPr>
          <w:rFonts w:ascii="宋体" w:hAnsi="宋体" w:cs="宋体"/>
          <w:kern w:val="0"/>
          <w:sz w:val="24"/>
          <w:lang w:val="zh-CN"/>
        </w:rPr>
      </w:pPr>
      <w:r>
        <w:rPr>
          <w:rFonts w:hint="eastAsia" w:ascii="宋体" w:hAnsi="宋体" w:cs="宋体"/>
          <w:kern w:val="0"/>
          <w:sz w:val="24"/>
          <w:lang w:val="zh-CN"/>
        </w:rPr>
        <w:t xml:space="preserve">                          日期：  年  月   日</w:t>
      </w:r>
    </w:p>
    <w:p w14:paraId="3E164C13">
      <w:pPr>
        <w:keepNext w:val="0"/>
        <w:keepLines w:val="0"/>
        <w:pageBreakBefore w:val="0"/>
        <w:widowControl w:val="0"/>
        <w:kinsoku/>
        <w:wordWrap/>
        <w:overflowPunct/>
        <w:topLinePunct w:val="0"/>
        <w:autoSpaceDE/>
        <w:autoSpaceDN/>
        <w:bidi w:val="0"/>
        <w:spacing w:line="420" w:lineRule="atLeast"/>
        <w:ind w:right="420"/>
        <w:textAlignment w:val="auto"/>
        <w:rPr>
          <w:rFonts w:ascii="宋体" w:hAnsi="宋体" w:cs="宋体"/>
          <w:b/>
          <w:spacing w:val="6"/>
          <w:sz w:val="32"/>
          <w:szCs w:val="32"/>
        </w:rPr>
      </w:pPr>
      <w:r>
        <w:rPr>
          <w:rFonts w:hint="eastAsia" w:ascii="宋体" w:hAnsi="宋体" w:cs="宋体"/>
          <w:sz w:val="24"/>
        </w:rPr>
        <w:t>注：按本格式和要求提供。</w:t>
      </w:r>
    </w:p>
    <w:p w14:paraId="0AEA3709">
      <w:pPr>
        <w:pStyle w:val="7"/>
        <w:bidi w:val="0"/>
        <w:ind w:left="0" w:firstLine="0"/>
        <w:rPr>
          <w:rFonts w:hint="eastAsia" w:ascii="Times New Roman" w:hAnsi="Times New Roman" w:eastAsia="宋体" w:cs="Times New Roman"/>
        </w:rPr>
      </w:pPr>
      <w:r>
        <w:rPr>
          <w:rFonts w:hint="eastAsia" w:ascii="Times New Roman" w:hAnsi="Times New Roman" w:eastAsia="宋体" w:cs="Times New Roman"/>
        </w:rPr>
        <w:t>附件7：中小企业声明函</w:t>
      </w:r>
    </w:p>
    <w:p w14:paraId="2F1457EF">
      <w:pPr>
        <w:spacing w:line="360" w:lineRule="auto"/>
        <w:jc w:val="center"/>
        <w:rPr>
          <w:rFonts w:ascii="宋体" w:hAnsi="宋体" w:cs="宋体"/>
          <w:sz w:val="24"/>
          <w:u w:val="single"/>
        </w:rPr>
      </w:pPr>
    </w:p>
    <w:p w14:paraId="5A4A697D">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2554787A">
      <w:pPr>
        <w:spacing w:line="360" w:lineRule="auto"/>
        <w:ind w:firstLine="600" w:firstLineChars="250"/>
        <w:jc w:val="left"/>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采购活动，服务全部由符合政策要求的中小企业承接。相关企业（含联合体中的中小企业、签订分包意向协议的中小企业）的具体情况如下：</w:t>
      </w:r>
    </w:p>
    <w:p w14:paraId="5541891A">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3A7272DE">
      <w:pPr>
        <w:spacing w:line="360" w:lineRule="auto"/>
        <w:ind w:firstLine="480" w:firstLineChars="200"/>
        <w:jc w:val="left"/>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u w:val="single"/>
        </w:rPr>
        <w:t xml:space="preserve"> （标的名称），</w:t>
      </w:r>
      <w:r>
        <w:rPr>
          <w:rFonts w:hint="eastAsia" w:ascii="宋体" w:hAnsi="宋体" w:cs="宋体"/>
          <w:color w:val="auto"/>
          <w:sz w:val="24"/>
        </w:rPr>
        <w:t xml:space="preserve">属于 </w:t>
      </w:r>
      <w:r>
        <w:rPr>
          <w:rFonts w:hint="eastAsia" w:ascii="宋体" w:hAnsi="宋体" w:cs="宋体"/>
          <w:color w:val="auto"/>
          <w:sz w:val="24"/>
          <w:u w:val="single"/>
        </w:rPr>
        <w:t xml:space="preserve">（采购文件中明确的所属行业） </w:t>
      </w:r>
      <w:r>
        <w:rPr>
          <w:rFonts w:hint="eastAsia" w:ascii="宋体" w:hAnsi="宋体" w:cs="宋体"/>
          <w:color w:val="auto"/>
          <w:sz w:val="24"/>
        </w:rPr>
        <w:t xml:space="preserve">；承建（承接）企业为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4C4836DC">
      <w:pPr>
        <w:spacing w:line="360" w:lineRule="auto"/>
        <w:ind w:firstLine="480" w:firstLineChars="200"/>
        <w:jc w:val="left"/>
        <w:rPr>
          <w:rFonts w:ascii="宋体" w:hAnsi="宋体" w:cs="宋体"/>
          <w:color w:val="auto"/>
          <w:sz w:val="24"/>
        </w:rPr>
      </w:pPr>
      <w:r>
        <w:rPr>
          <w:rFonts w:hint="eastAsia" w:ascii="宋体" w:hAnsi="宋体" w:cs="宋体"/>
          <w:color w:val="auto"/>
          <w:sz w:val="24"/>
        </w:rPr>
        <w:t>……</w:t>
      </w:r>
    </w:p>
    <w:p w14:paraId="4374A7D6">
      <w:pPr>
        <w:spacing w:line="360" w:lineRule="auto"/>
        <w:ind w:firstLine="480" w:firstLineChars="200"/>
        <w:jc w:val="left"/>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487D17A6">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0062464B">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10009D54">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2AA13106">
      <w:pPr>
        <w:spacing w:line="360" w:lineRule="auto"/>
        <w:ind w:right="420" w:firstLine="480" w:firstLineChars="200"/>
        <w:rPr>
          <w:rFonts w:ascii="宋体" w:hAnsi="宋体" w:cs="宋体"/>
          <w:sz w:val="24"/>
        </w:rPr>
      </w:pPr>
      <w:r>
        <w:rPr>
          <w:rFonts w:hint="eastAsia" w:ascii="宋体" w:hAnsi="宋体" w:cs="宋体"/>
          <w:sz w:val="24"/>
        </w:rPr>
        <w:t>注：</w:t>
      </w:r>
    </w:p>
    <w:p w14:paraId="3243A446">
      <w:pPr>
        <w:numPr>
          <w:ilvl w:val="0"/>
          <w:numId w:val="8"/>
        </w:num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sz w:val="24"/>
        </w:rPr>
        <w:t>填写要求：</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r>
        <w:rPr>
          <w:rFonts w:hint="eastAsia" w:ascii="宋体" w:hAnsi="宋体" w:cs="宋体"/>
          <w:color w:val="auto"/>
          <w:sz w:val="24"/>
          <w:highlight w:val="none"/>
        </w:rPr>
        <w:t>③</w:t>
      </w:r>
      <w:r>
        <w:rPr>
          <w:rFonts w:hint="eastAsia" w:ascii="宋体" w:hAnsi="宋体" w:eastAsia="宋体" w:cs="宋体"/>
          <w:color w:val="auto"/>
          <w:sz w:val="24"/>
          <w:highlight w:val="none"/>
        </w:rPr>
        <w:t>中小企业应当按照《政府采购促进中小企业发展管理办法》规定和《中小企业划型标准规定》（工信部联企业〔2011〕300号），如实填写并提交《中小企业声明函》。未按要求出具声明函的，投标报价不予扣减。</w:t>
      </w:r>
      <w:r>
        <w:rPr>
          <w:rFonts w:hint="eastAsia" w:ascii="宋体" w:hAnsi="宋体" w:cs="宋体"/>
          <w:color w:val="auto"/>
          <w:sz w:val="24"/>
          <w:highlight w:val="none"/>
        </w:rPr>
        <w:t>④</w:t>
      </w:r>
      <w:r>
        <w:rPr>
          <w:rFonts w:hint="eastAsia" w:ascii="宋体" w:hAnsi="宋体" w:eastAsia="宋体" w:cs="宋体"/>
          <w:color w:val="auto"/>
          <w:sz w:val="24"/>
          <w:highlight w:val="none"/>
        </w:rPr>
        <w:t>中小企业对其声明内容的真实性负责，声明函内容不实的，属于提供虚假材料谋取中标、成交，依照《中华人民共和国政府采购法》等国家有关规定追究相应责任。</w:t>
      </w:r>
    </w:p>
    <w:p w14:paraId="55685CC0">
      <w:pPr>
        <w:spacing w:line="360" w:lineRule="auto"/>
        <w:jc w:val="left"/>
        <w:rPr>
          <w:rFonts w:ascii="宋体" w:hAnsi="宋体" w:cs="宋体"/>
          <w:b/>
          <w:sz w:val="32"/>
          <w:szCs w:val="32"/>
        </w:rPr>
      </w:pPr>
      <w:r>
        <w:rPr>
          <w:rFonts w:hint="eastAsia" w:ascii="宋体" w:hAnsi="宋体" w:cs="宋体"/>
        </w:rPr>
        <w:t>2、符合《关于促进残疾人就业政府采购政策的通知》（财库〔2017〕141号）规定的条件并提供《残疾人福利性单位声明函》（附件</w:t>
      </w:r>
      <w:r>
        <w:rPr>
          <w:rFonts w:hint="eastAsia" w:ascii="宋体" w:hAnsi="宋体" w:cs="宋体"/>
          <w:lang w:val="en-US" w:eastAsia="zh-CN"/>
        </w:rPr>
        <w:t>1</w:t>
      </w:r>
      <w:r>
        <w:rPr>
          <w:rFonts w:hint="eastAsia" w:ascii="宋体" w:hAnsi="宋体" w:cs="宋体"/>
        </w:rPr>
        <w:t>）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46C0A5B6">
      <w:pPr>
        <w:spacing w:line="360" w:lineRule="auto"/>
        <w:jc w:val="left"/>
        <w:rPr>
          <w:rFonts w:ascii="宋体" w:hAnsi="宋体" w:cs="宋体"/>
          <w:b/>
          <w:sz w:val="32"/>
          <w:szCs w:val="32"/>
        </w:rPr>
      </w:pPr>
    </w:p>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altName w:val="楷体_GB2312"/>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36B52">
    <w:pPr>
      <w:pStyle w:val="40"/>
      <w:framePr w:wrap="around" w:vAnchor="text" w:hAnchor="margin" w:xAlign="right" w:y="1"/>
      <w:rPr>
        <w:rStyle w:val="72"/>
      </w:rPr>
    </w:pPr>
    <w:r>
      <w:fldChar w:fldCharType="begin"/>
    </w:r>
    <w:r>
      <w:rPr>
        <w:rStyle w:val="72"/>
      </w:rPr>
      <w:instrText xml:space="preserve">PAGE  </w:instrText>
    </w:r>
    <w:r>
      <w:fldChar w:fldCharType="end"/>
    </w:r>
  </w:p>
  <w:p w14:paraId="0D130C79">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B6C1D">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4B1C92">
                          <w:pPr>
                            <w:pStyle w:val="40"/>
                          </w:pPr>
                          <w:r>
                            <w:t xml:space="preserve">第 </w:t>
                          </w:r>
                          <w:r>
                            <w:fldChar w:fldCharType="begin"/>
                          </w:r>
                          <w:r>
                            <w:instrText xml:space="preserve"> PAGE  \* MERGEFORMAT </w:instrText>
                          </w:r>
                          <w:r>
                            <w:fldChar w:fldCharType="separate"/>
                          </w:r>
                          <w:r>
                            <w:t>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94B1C92">
                    <w:pPr>
                      <w:pStyle w:val="40"/>
                    </w:pPr>
                    <w:r>
                      <w:t xml:space="preserve">第 </w:t>
                    </w:r>
                    <w:r>
                      <w:fldChar w:fldCharType="begin"/>
                    </w:r>
                    <w:r>
                      <w:instrText xml:space="preserve"> PAGE  \* MERGEFORMAT </w:instrText>
                    </w:r>
                    <w:r>
                      <w:fldChar w:fldCharType="separate"/>
                    </w:r>
                    <w:r>
                      <w:t>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9B8C76">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C732E0">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FC732E0">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B4764">
    <w:pPr>
      <w:pStyle w:val="40"/>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DFA56A">
                          <w:pPr>
                            <w:pStyle w:val="40"/>
                            <w:ind w:firstLine="360"/>
                          </w:pPr>
                          <w:r>
                            <w:t xml:space="preserve">第 </w:t>
                          </w:r>
                          <w:r>
                            <w:fldChar w:fldCharType="begin"/>
                          </w:r>
                          <w:r>
                            <w:instrText xml:space="preserve"> PAGE  \* MERGEFORMAT </w:instrText>
                          </w:r>
                          <w:r>
                            <w:fldChar w:fldCharType="separate"/>
                          </w:r>
                          <w:r>
                            <w:t>32</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43DFA56A">
                    <w:pPr>
                      <w:pStyle w:val="40"/>
                      <w:ind w:firstLine="360"/>
                    </w:pPr>
                    <w:r>
                      <w:t xml:space="preserve">第 </w:t>
                    </w:r>
                    <w:r>
                      <w:fldChar w:fldCharType="begin"/>
                    </w:r>
                    <w:r>
                      <w:instrText xml:space="preserve"> PAGE  \* MERGEFORMAT </w:instrText>
                    </w:r>
                    <w:r>
                      <w:fldChar w:fldCharType="separate"/>
                    </w:r>
                    <w:r>
                      <w:t>32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DA8507">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CFEEE5">
                          <w:pPr>
                            <w:pStyle w:val="40"/>
                          </w:pPr>
                          <w:r>
                            <w:t xml:space="preserve">第 </w:t>
                          </w:r>
                          <w:r>
                            <w:fldChar w:fldCharType="begin"/>
                          </w:r>
                          <w:r>
                            <w:instrText xml:space="preserve"> PAGE  \* MERGEFORMAT </w:instrText>
                          </w:r>
                          <w:r>
                            <w:fldChar w:fldCharType="separate"/>
                          </w:r>
                          <w:r>
                            <w:t>42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DCFEEE5">
                    <w:pPr>
                      <w:pStyle w:val="40"/>
                    </w:pPr>
                    <w:r>
                      <w:t xml:space="preserve">第 </w:t>
                    </w:r>
                    <w:r>
                      <w:fldChar w:fldCharType="begin"/>
                    </w:r>
                    <w:r>
                      <w:instrText xml:space="preserve"> PAGE  \* MERGEFORMAT </w:instrText>
                    </w:r>
                    <w:r>
                      <w:fldChar w:fldCharType="separate"/>
                    </w:r>
                    <w:r>
                      <w:t>42</w:t>
                    </w:r>
                    <w:r>
                      <w:fldChar w:fldCharType="end"/>
                    </w:r>
                    <w:r>
                      <w:t xml:space="preserve"> 页</w:t>
                    </w:r>
                  </w:p>
                </w:txbxContent>
              </v:textbox>
            </v:shape>
          </w:pict>
        </mc:Fallback>
      </mc:AlternateContent>
    </w:r>
  </w:p>
  <w:p w14:paraId="1739AF42">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97E8BF">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E129AF">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9E129AF">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v:textbox>
            </v:shape>
          </w:pict>
        </mc:Fallback>
      </mc:AlternateContent>
    </w:r>
  </w:p>
  <w:p w14:paraId="48C4F65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C73FDD">
    <w:pPr>
      <w:pStyle w:val="40"/>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B94BF9">
                          <w:pPr>
                            <w:pStyle w:val="40"/>
                          </w:pPr>
                          <w:r>
                            <w:t xml:space="preserve">第 </w:t>
                          </w:r>
                          <w:r>
                            <w:fldChar w:fldCharType="begin"/>
                          </w:r>
                          <w:r>
                            <w:instrText xml:space="preserve"> PAGE  \* MERGEFORMAT </w:instrText>
                          </w:r>
                          <w:r>
                            <w:fldChar w:fldCharType="separate"/>
                          </w:r>
                          <w:r>
                            <w:t>53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CB94BF9">
                    <w:pPr>
                      <w:pStyle w:val="40"/>
                    </w:pPr>
                    <w:r>
                      <w:t xml:space="preserve">第 </w:t>
                    </w:r>
                    <w:r>
                      <w:fldChar w:fldCharType="begin"/>
                    </w:r>
                    <w:r>
                      <w:instrText xml:space="preserve"> PAGE  \* MERGEFORMAT </w:instrText>
                    </w:r>
                    <w:r>
                      <w:fldChar w:fldCharType="separate"/>
                    </w:r>
                    <w:r>
                      <w:t>53</w:t>
                    </w:r>
                    <w:r>
                      <w:fldChar w:fldCharType="end"/>
                    </w:r>
                    <w:r>
                      <w:t xml:space="preserve"> 页</w:t>
                    </w:r>
                  </w:p>
                </w:txbxContent>
              </v:textbox>
            </v:shape>
          </w:pict>
        </mc:Fallback>
      </mc:AlternateContent>
    </w:r>
  </w:p>
  <w:p w14:paraId="1DE6818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AB2D34">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DF2B6A">
                          <w:pPr>
                            <w:pStyle w:val="40"/>
                          </w:pPr>
                          <w:r>
                            <w:t xml:space="preserve">第 </w:t>
                          </w:r>
                          <w:r>
                            <w:fldChar w:fldCharType="begin"/>
                          </w:r>
                          <w:r>
                            <w:instrText xml:space="preserve"> PAGE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9DF2B6A">
                    <w:pPr>
                      <w:pStyle w:val="40"/>
                    </w:pPr>
                    <w:r>
                      <w:t xml:space="preserve">第 </w:t>
                    </w:r>
                    <w:r>
                      <w:fldChar w:fldCharType="begin"/>
                    </w:r>
                    <w:r>
                      <w:instrText xml:space="preserve"> PAGE  \* MERGEFORMAT </w:instrText>
                    </w:r>
                    <w:r>
                      <w:fldChar w:fldCharType="separate"/>
                    </w:r>
                    <w:r>
                      <w:t>52</w:t>
                    </w:r>
                    <w:r>
                      <w:fldChar w:fldCharType="end"/>
                    </w:r>
                    <w:r>
                      <w:t xml:space="preserve"> 页</w:t>
                    </w:r>
                  </w:p>
                </w:txbxContent>
              </v:textbox>
            </v:shape>
          </w:pict>
        </mc:Fallback>
      </mc:AlternateContent>
    </w:r>
  </w:p>
  <w:p w14:paraId="454C951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D1912">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626B1F">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A626B1F">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18B3720F">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67360">
    <w:pPr>
      <w:pStyle w:val="40"/>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6E8F15">
                          <w:pPr>
                            <w:pStyle w:val="40"/>
                          </w:pPr>
                          <w:r>
                            <w:t xml:space="preserve">第 </w:t>
                          </w:r>
                          <w:r>
                            <w:fldChar w:fldCharType="begin"/>
                          </w:r>
                          <w:r>
                            <w:instrText xml:space="preserve"> PAGE  \* MERGEFORMAT </w:instrText>
                          </w:r>
                          <w:r>
                            <w:fldChar w:fldCharType="separate"/>
                          </w:r>
                          <w:r>
                            <w:t>59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46E8F15">
                    <w:pPr>
                      <w:pStyle w:val="40"/>
                    </w:pPr>
                    <w:r>
                      <w:t xml:space="preserve">第 </w:t>
                    </w:r>
                    <w:r>
                      <w:fldChar w:fldCharType="begin"/>
                    </w:r>
                    <w:r>
                      <w:instrText xml:space="preserve"> PAGE  \* MERGEFORMAT </w:instrText>
                    </w:r>
                    <w:r>
                      <w:fldChar w:fldCharType="separate"/>
                    </w:r>
                    <w:r>
                      <w:t>59</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36EF0">
    <w:pPr>
      <w:pStyle w:val="40"/>
      <w:jc w:val="center"/>
      <w:rPr>
        <w:rFonts w:ascii="仿宋_GB2312" w:eastAsia="仿宋_GB2312"/>
        <w:szCs w:val="24"/>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B88BFF">
                          <w:pPr>
                            <w:pStyle w:val="40"/>
                          </w:pPr>
                          <w:r>
                            <w:t xml:space="preserve">第 </w:t>
                          </w:r>
                          <w:r>
                            <w:fldChar w:fldCharType="begin"/>
                          </w:r>
                          <w:r>
                            <w:instrText xml:space="preserve"> PAGE  \* MERGEFORMAT </w:instrText>
                          </w:r>
                          <w:r>
                            <w:fldChar w:fldCharType="separate"/>
                          </w:r>
                          <w:r>
                            <w:t>64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2B88BFF">
                    <w:pPr>
                      <w:pStyle w:val="40"/>
                    </w:pPr>
                    <w:r>
                      <w:t xml:space="preserve">第 </w:t>
                    </w:r>
                    <w:r>
                      <w:fldChar w:fldCharType="begin"/>
                    </w:r>
                    <w:r>
                      <w:instrText xml:space="preserve"> PAGE  \* MERGEFORMAT </w:instrText>
                    </w:r>
                    <w:r>
                      <w:fldChar w:fldCharType="separate"/>
                    </w:r>
                    <w:r>
                      <w:t>64</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AD328F">
    <w:pPr>
      <w:pStyle w:val="40"/>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038396">
                          <w:pPr>
                            <w:pStyle w:val="40"/>
                          </w:pPr>
                          <w:r>
                            <w:t xml:space="preserve">第 </w:t>
                          </w:r>
                          <w:r>
                            <w:fldChar w:fldCharType="begin"/>
                          </w:r>
                          <w:r>
                            <w:instrText xml:space="preserve"> PAGE  \* MERGEFORMAT </w:instrText>
                          </w:r>
                          <w:r>
                            <w:fldChar w:fldCharType="separate"/>
                          </w:r>
                          <w:r>
                            <w:t>62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D038396">
                    <w:pPr>
                      <w:pStyle w:val="40"/>
                    </w:pPr>
                    <w:r>
                      <w:t xml:space="preserve">第 </w:t>
                    </w:r>
                    <w:r>
                      <w:fldChar w:fldCharType="begin"/>
                    </w:r>
                    <w:r>
                      <w:instrText xml:space="preserve"> PAGE  \* MERGEFORMAT </w:instrText>
                    </w:r>
                    <w:r>
                      <w:fldChar w:fldCharType="separate"/>
                    </w:r>
                    <w:r>
                      <w:t>62</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134AAA">
    <w:r>
      <w:t></w:t>
    </w:r>
    <w:r>
      <w:rPr>
        <w:rFonts w:hint="eastAsia"/>
      </w:rPr>
      <w:t xml:space="preserve">            </w:t>
    </w:r>
  </w:p>
  <w:p w14:paraId="58FD6E0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D03A2">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5B874"/>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AB976">
    <w:r>
      <w:t></w:t>
    </w:r>
    <w:r>
      <w:rPr>
        <w:rFonts w:hint="eastAsia"/>
      </w:rPr>
      <w:t xml:space="preserve">                                                  </w:t>
    </w:r>
    <w:r>
      <w:t xml:space="preserve">                     </w:t>
    </w:r>
  </w:p>
  <w:p w14:paraId="15FC53B1">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29F91">
    <w:r>
      <w:t></w:t>
    </w: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CE283">
    <w:pPr>
      <w:rPr>
        <w:rFonts w:ascii="仿宋_GB2312" w:eastAsia="仿宋_GB2312"/>
        <w:b/>
        <w:i/>
        <w:sz w:val="18"/>
        <w:u w:val="single"/>
      </w:rPr>
    </w:pPr>
    <w:r>
      <w:t></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3D7F43">
    <w:r>
      <w:t></w:t>
    </w:r>
    <w:r>
      <w:rPr>
        <w:rFonts w:hint="eastAsia"/>
      </w:rPr>
      <w:t xml:space="preserve">                 </w:t>
    </w:r>
    <w: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4434C">
    <w:pPr>
      <w:rPr>
        <w:rFonts w:ascii="仿宋_GB2312" w:eastAsia="仿宋_GB2312"/>
        <w:b/>
        <w:i/>
        <w:sz w:val="18"/>
        <w:u w:val="single"/>
      </w:rPr>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7ED8F">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7B0FC">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23D76">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7EB77F"/>
    <w:multiLevelType w:val="singleLevel"/>
    <w:tmpl w:val="937EB77F"/>
    <w:lvl w:ilvl="0" w:tentative="0">
      <w:start w:val="3"/>
      <w:numFmt w:val="decimal"/>
      <w:lvlText w:val="%1."/>
      <w:lvlJc w:val="left"/>
      <w:pPr>
        <w:tabs>
          <w:tab w:val="left" w:pos="312"/>
        </w:tabs>
      </w:pPr>
    </w:lvl>
  </w:abstractNum>
  <w:abstractNum w:abstractNumId="1">
    <w:nsid w:val="B3EC2C3D"/>
    <w:multiLevelType w:val="singleLevel"/>
    <w:tmpl w:val="B3EC2C3D"/>
    <w:lvl w:ilvl="0" w:tentative="0">
      <w:start w:val="1"/>
      <w:numFmt w:val="decimal"/>
      <w:suff w:val="nothing"/>
      <w:lvlText w:val="%1、"/>
      <w:lvlJc w:val="left"/>
    </w:lvl>
  </w:abstractNum>
  <w:abstractNum w:abstractNumId="2">
    <w:nsid w:val="B67E8A90"/>
    <w:multiLevelType w:val="singleLevel"/>
    <w:tmpl w:val="B67E8A90"/>
    <w:lvl w:ilvl="0" w:tentative="0">
      <w:start w:val="1"/>
      <w:numFmt w:val="decimal"/>
      <w:suff w:val="nothing"/>
      <w:lvlText w:val="（%1）"/>
      <w:lvlJc w:val="left"/>
    </w:lvl>
  </w:abstractNum>
  <w:abstractNum w:abstractNumId="3">
    <w:nsid w:val="F08B1065"/>
    <w:multiLevelType w:val="singleLevel"/>
    <w:tmpl w:val="F08B1065"/>
    <w:lvl w:ilvl="0" w:tentative="0">
      <w:start w:val="1"/>
      <w:numFmt w:val="chineseCounting"/>
      <w:suff w:val="nothing"/>
      <w:lvlText w:val="%1、"/>
      <w:lvlJc w:val="left"/>
      <w:rPr>
        <w:rFonts w:hint="eastAsia"/>
      </w:rPr>
    </w:lvl>
  </w:abstractNum>
  <w:abstractNum w:abstractNumId="4">
    <w:nsid w:val="17813490"/>
    <w:multiLevelType w:val="singleLevel"/>
    <w:tmpl w:val="17813490"/>
    <w:lvl w:ilvl="0" w:tentative="0">
      <w:start w:val="7"/>
      <w:numFmt w:val="chineseCounting"/>
      <w:suff w:val="nothing"/>
      <w:lvlText w:val="%1、"/>
      <w:lvlJc w:val="left"/>
      <w:rPr>
        <w:rFonts w:hint="eastAsia"/>
      </w:rPr>
    </w:lvl>
  </w:abstractNum>
  <w:abstractNum w:abstractNumId="5">
    <w:nsid w:val="1EB1CFFA"/>
    <w:multiLevelType w:val="singleLevel"/>
    <w:tmpl w:val="1EB1CFFA"/>
    <w:lvl w:ilvl="0" w:tentative="0">
      <w:start w:val="8"/>
      <w:numFmt w:val="decimal"/>
      <w:lvlText w:val="%1."/>
      <w:lvlJc w:val="left"/>
      <w:pPr>
        <w:tabs>
          <w:tab w:val="left" w:pos="312"/>
        </w:tabs>
      </w:pPr>
    </w:lvl>
  </w:abstractNum>
  <w:abstractNum w:abstractNumId="6">
    <w:nsid w:val="3991CAFD"/>
    <w:multiLevelType w:val="singleLevel"/>
    <w:tmpl w:val="3991CAFD"/>
    <w:lvl w:ilvl="0" w:tentative="0">
      <w:start w:val="1"/>
      <w:numFmt w:val="decimal"/>
      <w:suff w:val="nothing"/>
      <w:lvlText w:val="%1、"/>
      <w:lvlJc w:val="left"/>
    </w:lvl>
  </w:abstractNum>
  <w:abstractNum w:abstractNumId="7">
    <w:nsid w:val="63A7EF31"/>
    <w:multiLevelType w:val="singleLevel"/>
    <w:tmpl w:val="63A7EF31"/>
    <w:lvl w:ilvl="0" w:tentative="0">
      <w:start w:val="2"/>
      <w:numFmt w:val="chineseCounting"/>
      <w:suff w:val="nothing"/>
      <w:lvlText w:val="%1、"/>
      <w:lvlJc w:val="left"/>
      <w:rPr>
        <w:rFonts w:hint="eastAsia"/>
      </w:rPr>
    </w:lvl>
  </w:abstractNum>
  <w:num w:numId="1">
    <w:abstractNumId w:val="0"/>
  </w:num>
  <w:num w:numId="2">
    <w:abstractNumId w:val="6"/>
  </w:num>
  <w:num w:numId="3">
    <w:abstractNumId w:val="7"/>
  </w:num>
  <w:num w:numId="4">
    <w:abstractNumId w:val="5"/>
  </w:num>
  <w:num w:numId="5">
    <w:abstractNumId w:val="3"/>
  </w:num>
  <w:num w:numId="6">
    <w:abstractNumId w:val="2"/>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40"/>
  <w:drawingGridVerticalSpacing w:val="99999990"/>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0NTY3YTE2OTMyY2IwMjZkZmE1ODYwODQ4NDZiNW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1B"/>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0F47"/>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25A"/>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A21"/>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BFE"/>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2309"/>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FBD"/>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6CE"/>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76E"/>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7E8"/>
    <w:rsid w:val="007C029E"/>
    <w:rsid w:val="007C0636"/>
    <w:rsid w:val="007C10E4"/>
    <w:rsid w:val="007C17B4"/>
    <w:rsid w:val="007C20F8"/>
    <w:rsid w:val="007C21C5"/>
    <w:rsid w:val="007C2229"/>
    <w:rsid w:val="007C2313"/>
    <w:rsid w:val="007C296B"/>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1FE7"/>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63F"/>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268"/>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4B2F"/>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53D"/>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728"/>
    <w:rsid w:val="00FF49B4"/>
    <w:rsid w:val="00FF49F4"/>
    <w:rsid w:val="00FF5C6A"/>
    <w:rsid w:val="00FF651D"/>
    <w:rsid w:val="00FF6843"/>
    <w:rsid w:val="00FF6C25"/>
    <w:rsid w:val="010651D9"/>
    <w:rsid w:val="010A5926"/>
    <w:rsid w:val="010F3B4F"/>
    <w:rsid w:val="011C626C"/>
    <w:rsid w:val="011F6449"/>
    <w:rsid w:val="01236AFB"/>
    <w:rsid w:val="01475A35"/>
    <w:rsid w:val="015B4A06"/>
    <w:rsid w:val="01665986"/>
    <w:rsid w:val="01951217"/>
    <w:rsid w:val="019F7441"/>
    <w:rsid w:val="01B37585"/>
    <w:rsid w:val="01B76F0F"/>
    <w:rsid w:val="01BB4E57"/>
    <w:rsid w:val="01D55165"/>
    <w:rsid w:val="01DF6BF8"/>
    <w:rsid w:val="01EC2C57"/>
    <w:rsid w:val="02213098"/>
    <w:rsid w:val="025F0711"/>
    <w:rsid w:val="026B2E25"/>
    <w:rsid w:val="02824D4D"/>
    <w:rsid w:val="02824DFC"/>
    <w:rsid w:val="0294008E"/>
    <w:rsid w:val="02976980"/>
    <w:rsid w:val="02D12E1C"/>
    <w:rsid w:val="02DC4B10"/>
    <w:rsid w:val="02DD76CE"/>
    <w:rsid w:val="02EA06AE"/>
    <w:rsid w:val="02F36323"/>
    <w:rsid w:val="02F5619C"/>
    <w:rsid w:val="0326446A"/>
    <w:rsid w:val="032D5555"/>
    <w:rsid w:val="034A50BF"/>
    <w:rsid w:val="036634D2"/>
    <w:rsid w:val="03787FA7"/>
    <w:rsid w:val="03824D80"/>
    <w:rsid w:val="03DD35E4"/>
    <w:rsid w:val="04076900"/>
    <w:rsid w:val="041A5A3B"/>
    <w:rsid w:val="04221DEB"/>
    <w:rsid w:val="042311BA"/>
    <w:rsid w:val="04250279"/>
    <w:rsid w:val="042B157A"/>
    <w:rsid w:val="046A19A5"/>
    <w:rsid w:val="046B6852"/>
    <w:rsid w:val="04730250"/>
    <w:rsid w:val="048F763B"/>
    <w:rsid w:val="049F330E"/>
    <w:rsid w:val="04AA775C"/>
    <w:rsid w:val="04AF1889"/>
    <w:rsid w:val="04B57B90"/>
    <w:rsid w:val="04C630A7"/>
    <w:rsid w:val="04C737B8"/>
    <w:rsid w:val="04D3209A"/>
    <w:rsid w:val="04EE7C6A"/>
    <w:rsid w:val="04F66F48"/>
    <w:rsid w:val="05251E14"/>
    <w:rsid w:val="054776DC"/>
    <w:rsid w:val="055B4188"/>
    <w:rsid w:val="0587093E"/>
    <w:rsid w:val="058A3B66"/>
    <w:rsid w:val="05A16594"/>
    <w:rsid w:val="05A65FD8"/>
    <w:rsid w:val="05A7762D"/>
    <w:rsid w:val="05B021BF"/>
    <w:rsid w:val="05BB698D"/>
    <w:rsid w:val="05D22492"/>
    <w:rsid w:val="05F67935"/>
    <w:rsid w:val="060E5941"/>
    <w:rsid w:val="06110FAF"/>
    <w:rsid w:val="06433107"/>
    <w:rsid w:val="06493CA7"/>
    <w:rsid w:val="065A6178"/>
    <w:rsid w:val="066F1CF3"/>
    <w:rsid w:val="06930BB8"/>
    <w:rsid w:val="06CC603E"/>
    <w:rsid w:val="06D7510F"/>
    <w:rsid w:val="06F47BA9"/>
    <w:rsid w:val="06F90BF6"/>
    <w:rsid w:val="070E35AC"/>
    <w:rsid w:val="07245D42"/>
    <w:rsid w:val="07264C62"/>
    <w:rsid w:val="072B5BF5"/>
    <w:rsid w:val="0779354C"/>
    <w:rsid w:val="077C0C7C"/>
    <w:rsid w:val="077F6295"/>
    <w:rsid w:val="078D3E46"/>
    <w:rsid w:val="07DF61E6"/>
    <w:rsid w:val="07F169A1"/>
    <w:rsid w:val="08061376"/>
    <w:rsid w:val="08452D77"/>
    <w:rsid w:val="086401F8"/>
    <w:rsid w:val="08751CAA"/>
    <w:rsid w:val="087E4C40"/>
    <w:rsid w:val="08A871D0"/>
    <w:rsid w:val="08CF57E6"/>
    <w:rsid w:val="08D66AD6"/>
    <w:rsid w:val="08DA33A3"/>
    <w:rsid w:val="08DC68C1"/>
    <w:rsid w:val="08E80F13"/>
    <w:rsid w:val="09160D90"/>
    <w:rsid w:val="09335624"/>
    <w:rsid w:val="0944690F"/>
    <w:rsid w:val="09535675"/>
    <w:rsid w:val="095F057D"/>
    <w:rsid w:val="09642282"/>
    <w:rsid w:val="09671342"/>
    <w:rsid w:val="09733572"/>
    <w:rsid w:val="09772C16"/>
    <w:rsid w:val="098353B5"/>
    <w:rsid w:val="09A92330"/>
    <w:rsid w:val="09B06B87"/>
    <w:rsid w:val="09BB7D63"/>
    <w:rsid w:val="09C13146"/>
    <w:rsid w:val="09E04166"/>
    <w:rsid w:val="09E518F1"/>
    <w:rsid w:val="0A1C0718"/>
    <w:rsid w:val="0A387C03"/>
    <w:rsid w:val="0A3E7710"/>
    <w:rsid w:val="0A5B7E63"/>
    <w:rsid w:val="0A7632C5"/>
    <w:rsid w:val="0A9A6B7F"/>
    <w:rsid w:val="0AA374A5"/>
    <w:rsid w:val="0AAB7649"/>
    <w:rsid w:val="0ABC5606"/>
    <w:rsid w:val="0AEA214C"/>
    <w:rsid w:val="0B30404E"/>
    <w:rsid w:val="0B4C6C14"/>
    <w:rsid w:val="0B547599"/>
    <w:rsid w:val="0B610AB1"/>
    <w:rsid w:val="0B631A88"/>
    <w:rsid w:val="0B683D45"/>
    <w:rsid w:val="0B7F3F11"/>
    <w:rsid w:val="0B8438D5"/>
    <w:rsid w:val="0B884417"/>
    <w:rsid w:val="0B9C164B"/>
    <w:rsid w:val="0BCA0C05"/>
    <w:rsid w:val="0BE65DF4"/>
    <w:rsid w:val="0BF6188C"/>
    <w:rsid w:val="0BF73C91"/>
    <w:rsid w:val="0C057D3E"/>
    <w:rsid w:val="0C170175"/>
    <w:rsid w:val="0C4253CA"/>
    <w:rsid w:val="0C571A41"/>
    <w:rsid w:val="0C5C1171"/>
    <w:rsid w:val="0C5E1CBC"/>
    <w:rsid w:val="0C615B50"/>
    <w:rsid w:val="0C82094D"/>
    <w:rsid w:val="0C8445DA"/>
    <w:rsid w:val="0C87121B"/>
    <w:rsid w:val="0CC007F7"/>
    <w:rsid w:val="0CC617AC"/>
    <w:rsid w:val="0CD717A0"/>
    <w:rsid w:val="0CE618DF"/>
    <w:rsid w:val="0CFE707A"/>
    <w:rsid w:val="0D063BDA"/>
    <w:rsid w:val="0D08375F"/>
    <w:rsid w:val="0D184CFB"/>
    <w:rsid w:val="0D251768"/>
    <w:rsid w:val="0D3D6507"/>
    <w:rsid w:val="0D4A7419"/>
    <w:rsid w:val="0D827401"/>
    <w:rsid w:val="0D84094E"/>
    <w:rsid w:val="0D8A00E9"/>
    <w:rsid w:val="0D8D589E"/>
    <w:rsid w:val="0D914EAB"/>
    <w:rsid w:val="0DA01C73"/>
    <w:rsid w:val="0DD63300"/>
    <w:rsid w:val="0DDC300B"/>
    <w:rsid w:val="0DF50604"/>
    <w:rsid w:val="0DF702FE"/>
    <w:rsid w:val="0E060E51"/>
    <w:rsid w:val="0E207BB1"/>
    <w:rsid w:val="0E3C7261"/>
    <w:rsid w:val="0E5604B2"/>
    <w:rsid w:val="0E6D5D79"/>
    <w:rsid w:val="0E7117D9"/>
    <w:rsid w:val="0E7A68BA"/>
    <w:rsid w:val="0E9D0089"/>
    <w:rsid w:val="0EB803EE"/>
    <w:rsid w:val="0ED87C76"/>
    <w:rsid w:val="0ED9097C"/>
    <w:rsid w:val="0EE57BBF"/>
    <w:rsid w:val="0EF94D4B"/>
    <w:rsid w:val="0F4958DC"/>
    <w:rsid w:val="0F4C27CC"/>
    <w:rsid w:val="0F4E2742"/>
    <w:rsid w:val="0F515DF7"/>
    <w:rsid w:val="0F596BA8"/>
    <w:rsid w:val="0F5A2BFE"/>
    <w:rsid w:val="0F6248D2"/>
    <w:rsid w:val="0F693536"/>
    <w:rsid w:val="0F7B0511"/>
    <w:rsid w:val="0F7B76D9"/>
    <w:rsid w:val="0F816ACD"/>
    <w:rsid w:val="0F9832DB"/>
    <w:rsid w:val="0FBF3FD2"/>
    <w:rsid w:val="0FBF7FF3"/>
    <w:rsid w:val="10392996"/>
    <w:rsid w:val="10433B10"/>
    <w:rsid w:val="10646583"/>
    <w:rsid w:val="107D4B15"/>
    <w:rsid w:val="1081433D"/>
    <w:rsid w:val="108A3C80"/>
    <w:rsid w:val="10A67900"/>
    <w:rsid w:val="10C26171"/>
    <w:rsid w:val="10F33360"/>
    <w:rsid w:val="10FC16EA"/>
    <w:rsid w:val="110F1D40"/>
    <w:rsid w:val="1122342A"/>
    <w:rsid w:val="11266F33"/>
    <w:rsid w:val="11302E58"/>
    <w:rsid w:val="118963A1"/>
    <w:rsid w:val="118F2D20"/>
    <w:rsid w:val="11C6522A"/>
    <w:rsid w:val="11E104CC"/>
    <w:rsid w:val="11E20309"/>
    <w:rsid w:val="122338FE"/>
    <w:rsid w:val="12255233"/>
    <w:rsid w:val="12530213"/>
    <w:rsid w:val="127723A9"/>
    <w:rsid w:val="127810A3"/>
    <w:rsid w:val="12862074"/>
    <w:rsid w:val="12863E8D"/>
    <w:rsid w:val="12883966"/>
    <w:rsid w:val="129C3D23"/>
    <w:rsid w:val="129E45B4"/>
    <w:rsid w:val="12B5455B"/>
    <w:rsid w:val="12D81596"/>
    <w:rsid w:val="12E14FB0"/>
    <w:rsid w:val="13072A44"/>
    <w:rsid w:val="133B6DF8"/>
    <w:rsid w:val="13481143"/>
    <w:rsid w:val="135409A7"/>
    <w:rsid w:val="135F4BE2"/>
    <w:rsid w:val="139B1A0A"/>
    <w:rsid w:val="139D25C7"/>
    <w:rsid w:val="13BF3CE4"/>
    <w:rsid w:val="140D7E52"/>
    <w:rsid w:val="141008D8"/>
    <w:rsid w:val="14125FE6"/>
    <w:rsid w:val="146D271E"/>
    <w:rsid w:val="14982588"/>
    <w:rsid w:val="149A5AD9"/>
    <w:rsid w:val="14A7619D"/>
    <w:rsid w:val="14B72CF4"/>
    <w:rsid w:val="14BA2CD9"/>
    <w:rsid w:val="14D01265"/>
    <w:rsid w:val="150536C3"/>
    <w:rsid w:val="150C1963"/>
    <w:rsid w:val="151447A0"/>
    <w:rsid w:val="152807B7"/>
    <w:rsid w:val="154A6454"/>
    <w:rsid w:val="15762120"/>
    <w:rsid w:val="158626FD"/>
    <w:rsid w:val="15D33E82"/>
    <w:rsid w:val="15F60C24"/>
    <w:rsid w:val="16382D92"/>
    <w:rsid w:val="16A8729C"/>
    <w:rsid w:val="16B33777"/>
    <w:rsid w:val="16BC70A7"/>
    <w:rsid w:val="16C6339E"/>
    <w:rsid w:val="16E74130"/>
    <w:rsid w:val="172F2D79"/>
    <w:rsid w:val="17557BEF"/>
    <w:rsid w:val="17D349C1"/>
    <w:rsid w:val="17F36AF9"/>
    <w:rsid w:val="180C6316"/>
    <w:rsid w:val="1830729E"/>
    <w:rsid w:val="1870062C"/>
    <w:rsid w:val="187F6506"/>
    <w:rsid w:val="18817102"/>
    <w:rsid w:val="18830A15"/>
    <w:rsid w:val="18852B28"/>
    <w:rsid w:val="188B5321"/>
    <w:rsid w:val="191F46F3"/>
    <w:rsid w:val="19400783"/>
    <w:rsid w:val="19412058"/>
    <w:rsid w:val="194D1260"/>
    <w:rsid w:val="195061BB"/>
    <w:rsid w:val="19753563"/>
    <w:rsid w:val="19932372"/>
    <w:rsid w:val="19A20DD5"/>
    <w:rsid w:val="19AE03F1"/>
    <w:rsid w:val="19CC6629"/>
    <w:rsid w:val="1A071A03"/>
    <w:rsid w:val="1A1F16AE"/>
    <w:rsid w:val="1A3B5C77"/>
    <w:rsid w:val="1A5E71D6"/>
    <w:rsid w:val="1A984BAD"/>
    <w:rsid w:val="1AB8220E"/>
    <w:rsid w:val="1AE4166C"/>
    <w:rsid w:val="1AE914E9"/>
    <w:rsid w:val="1AF06CFB"/>
    <w:rsid w:val="1AF11B8D"/>
    <w:rsid w:val="1B11359C"/>
    <w:rsid w:val="1B196286"/>
    <w:rsid w:val="1B251A22"/>
    <w:rsid w:val="1B2A271F"/>
    <w:rsid w:val="1B4346C9"/>
    <w:rsid w:val="1B530544"/>
    <w:rsid w:val="1B6237D6"/>
    <w:rsid w:val="1B713184"/>
    <w:rsid w:val="1BA209CF"/>
    <w:rsid w:val="1BB4777D"/>
    <w:rsid w:val="1BD75AB8"/>
    <w:rsid w:val="1C0459C2"/>
    <w:rsid w:val="1C1B3B4A"/>
    <w:rsid w:val="1C88086E"/>
    <w:rsid w:val="1C8A1BDD"/>
    <w:rsid w:val="1C972AC9"/>
    <w:rsid w:val="1CA41E93"/>
    <w:rsid w:val="1CC03DE6"/>
    <w:rsid w:val="1CC40E9D"/>
    <w:rsid w:val="1D266CE1"/>
    <w:rsid w:val="1D3963AF"/>
    <w:rsid w:val="1D3F13B8"/>
    <w:rsid w:val="1D554554"/>
    <w:rsid w:val="1D5F7333"/>
    <w:rsid w:val="1D6A673C"/>
    <w:rsid w:val="1D9247AE"/>
    <w:rsid w:val="1DB567EC"/>
    <w:rsid w:val="1DE2702B"/>
    <w:rsid w:val="1DE53C6C"/>
    <w:rsid w:val="1DF51A98"/>
    <w:rsid w:val="1E2E0DC7"/>
    <w:rsid w:val="1E3D060F"/>
    <w:rsid w:val="1E3F7D2E"/>
    <w:rsid w:val="1E4134E4"/>
    <w:rsid w:val="1E5062B3"/>
    <w:rsid w:val="1E523514"/>
    <w:rsid w:val="1E714A66"/>
    <w:rsid w:val="1E7C6FB9"/>
    <w:rsid w:val="1E802593"/>
    <w:rsid w:val="1E8474D2"/>
    <w:rsid w:val="1E8B6156"/>
    <w:rsid w:val="1EA703CC"/>
    <w:rsid w:val="1EB7330C"/>
    <w:rsid w:val="1EBB1037"/>
    <w:rsid w:val="1EE008AE"/>
    <w:rsid w:val="1F0A0FF3"/>
    <w:rsid w:val="1F5771FF"/>
    <w:rsid w:val="1F6146A4"/>
    <w:rsid w:val="1FD013DE"/>
    <w:rsid w:val="1FD2426D"/>
    <w:rsid w:val="1FD67D2B"/>
    <w:rsid w:val="1FE868A9"/>
    <w:rsid w:val="1FF52CDF"/>
    <w:rsid w:val="20034907"/>
    <w:rsid w:val="20173E4B"/>
    <w:rsid w:val="20174376"/>
    <w:rsid w:val="20436D85"/>
    <w:rsid w:val="204E48BC"/>
    <w:rsid w:val="208921B3"/>
    <w:rsid w:val="20973DEB"/>
    <w:rsid w:val="20B26522"/>
    <w:rsid w:val="20B44310"/>
    <w:rsid w:val="20ED311F"/>
    <w:rsid w:val="20F41B9B"/>
    <w:rsid w:val="20FE658C"/>
    <w:rsid w:val="2103170F"/>
    <w:rsid w:val="211116EB"/>
    <w:rsid w:val="214D1CF5"/>
    <w:rsid w:val="216133FC"/>
    <w:rsid w:val="216C51F8"/>
    <w:rsid w:val="21AC0D29"/>
    <w:rsid w:val="21BB6B29"/>
    <w:rsid w:val="21D56769"/>
    <w:rsid w:val="21E52EF3"/>
    <w:rsid w:val="21FB5D7B"/>
    <w:rsid w:val="22015E94"/>
    <w:rsid w:val="220B1C3D"/>
    <w:rsid w:val="221C3808"/>
    <w:rsid w:val="221D1D20"/>
    <w:rsid w:val="22334A87"/>
    <w:rsid w:val="22483EC5"/>
    <w:rsid w:val="22591518"/>
    <w:rsid w:val="226E3AF7"/>
    <w:rsid w:val="2289377F"/>
    <w:rsid w:val="22BE6801"/>
    <w:rsid w:val="232F4EF8"/>
    <w:rsid w:val="233500BF"/>
    <w:rsid w:val="23377FF7"/>
    <w:rsid w:val="236B425F"/>
    <w:rsid w:val="236C43ED"/>
    <w:rsid w:val="23811D37"/>
    <w:rsid w:val="23836192"/>
    <w:rsid w:val="23901F29"/>
    <w:rsid w:val="239C0061"/>
    <w:rsid w:val="23B908A4"/>
    <w:rsid w:val="23E95BEF"/>
    <w:rsid w:val="23FD0064"/>
    <w:rsid w:val="2438774A"/>
    <w:rsid w:val="245375B0"/>
    <w:rsid w:val="245A2A83"/>
    <w:rsid w:val="24642C0A"/>
    <w:rsid w:val="246A53BC"/>
    <w:rsid w:val="24A24583"/>
    <w:rsid w:val="24B22173"/>
    <w:rsid w:val="24B95AD9"/>
    <w:rsid w:val="24BE24DA"/>
    <w:rsid w:val="24CF5825"/>
    <w:rsid w:val="24D663E6"/>
    <w:rsid w:val="24D77F2B"/>
    <w:rsid w:val="251E56BC"/>
    <w:rsid w:val="25395D40"/>
    <w:rsid w:val="256102F5"/>
    <w:rsid w:val="25627E42"/>
    <w:rsid w:val="256C6F12"/>
    <w:rsid w:val="258B00E2"/>
    <w:rsid w:val="259F6DF0"/>
    <w:rsid w:val="25A917A6"/>
    <w:rsid w:val="25BE27CC"/>
    <w:rsid w:val="25D71527"/>
    <w:rsid w:val="25F74A5C"/>
    <w:rsid w:val="2628662C"/>
    <w:rsid w:val="262D044F"/>
    <w:rsid w:val="262D45DE"/>
    <w:rsid w:val="26871DC8"/>
    <w:rsid w:val="269B4641"/>
    <w:rsid w:val="26A53EF9"/>
    <w:rsid w:val="26A94201"/>
    <w:rsid w:val="26AC274F"/>
    <w:rsid w:val="26F47146"/>
    <w:rsid w:val="27044A29"/>
    <w:rsid w:val="271D34C8"/>
    <w:rsid w:val="274F6984"/>
    <w:rsid w:val="275053D0"/>
    <w:rsid w:val="27514BC5"/>
    <w:rsid w:val="27606603"/>
    <w:rsid w:val="276142BF"/>
    <w:rsid w:val="27783712"/>
    <w:rsid w:val="277B51EB"/>
    <w:rsid w:val="27907362"/>
    <w:rsid w:val="27BB0BF2"/>
    <w:rsid w:val="27F82B28"/>
    <w:rsid w:val="28333E1D"/>
    <w:rsid w:val="28454BD6"/>
    <w:rsid w:val="28455253"/>
    <w:rsid w:val="28551971"/>
    <w:rsid w:val="285B1C53"/>
    <w:rsid w:val="285F44BB"/>
    <w:rsid w:val="289F7086"/>
    <w:rsid w:val="28AC0642"/>
    <w:rsid w:val="28C32028"/>
    <w:rsid w:val="28CC490F"/>
    <w:rsid w:val="28DB3F5E"/>
    <w:rsid w:val="28DE40AA"/>
    <w:rsid w:val="29192396"/>
    <w:rsid w:val="29345E77"/>
    <w:rsid w:val="294C65AD"/>
    <w:rsid w:val="29573B46"/>
    <w:rsid w:val="29806583"/>
    <w:rsid w:val="298B3C4C"/>
    <w:rsid w:val="29B153F8"/>
    <w:rsid w:val="29BA5696"/>
    <w:rsid w:val="29F26D24"/>
    <w:rsid w:val="2A021BF3"/>
    <w:rsid w:val="2A077EA1"/>
    <w:rsid w:val="2A15033F"/>
    <w:rsid w:val="2A1662C1"/>
    <w:rsid w:val="2A1C7367"/>
    <w:rsid w:val="2A2815FA"/>
    <w:rsid w:val="2A4F6D47"/>
    <w:rsid w:val="2A6D6092"/>
    <w:rsid w:val="2A7059AD"/>
    <w:rsid w:val="2A7D76B4"/>
    <w:rsid w:val="2A945420"/>
    <w:rsid w:val="2AC646EF"/>
    <w:rsid w:val="2ACD4E3D"/>
    <w:rsid w:val="2ACE5934"/>
    <w:rsid w:val="2AFA4BDA"/>
    <w:rsid w:val="2B4324C3"/>
    <w:rsid w:val="2B437463"/>
    <w:rsid w:val="2B7807EE"/>
    <w:rsid w:val="2B9D3AD8"/>
    <w:rsid w:val="2BA50BF7"/>
    <w:rsid w:val="2BAC6FF8"/>
    <w:rsid w:val="2BBF00EC"/>
    <w:rsid w:val="2BC37CFD"/>
    <w:rsid w:val="2BD5237F"/>
    <w:rsid w:val="2BD81687"/>
    <w:rsid w:val="2BE536CE"/>
    <w:rsid w:val="2BE758D9"/>
    <w:rsid w:val="2BEF4AE8"/>
    <w:rsid w:val="2C09049E"/>
    <w:rsid w:val="2C0A653C"/>
    <w:rsid w:val="2C191F85"/>
    <w:rsid w:val="2C3D7BB8"/>
    <w:rsid w:val="2C750989"/>
    <w:rsid w:val="2CA73354"/>
    <w:rsid w:val="2CE82D6F"/>
    <w:rsid w:val="2D031F0A"/>
    <w:rsid w:val="2D12214D"/>
    <w:rsid w:val="2D343236"/>
    <w:rsid w:val="2D771A84"/>
    <w:rsid w:val="2DAA74E0"/>
    <w:rsid w:val="2DCE5BE2"/>
    <w:rsid w:val="2DD15014"/>
    <w:rsid w:val="2DF72DE4"/>
    <w:rsid w:val="2E0220AF"/>
    <w:rsid w:val="2E4B082A"/>
    <w:rsid w:val="2E5D4E86"/>
    <w:rsid w:val="2E5D790B"/>
    <w:rsid w:val="2E9A3C18"/>
    <w:rsid w:val="2EA80FBB"/>
    <w:rsid w:val="2EAA1469"/>
    <w:rsid w:val="2EBB0FEE"/>
    <w:rsid w:val="2EC63002"/>
    <w:rsid w:val="2F0A6B38"/>
    <w:rsid w:val="2F0F0341"/>
    <w:rsid w:val="2F946CCB"/>
    <w:rsid w:val="2FA06539"/>
    <w:rsid w:val="2FB45B8C"/>
    <w:rsid w:val="2FD25781"/>
    <w:rsid w:val="2FDC745C"/>
    <w:rsid w:val="2FFD7934"/>
    <w:rsid w:val="30170181"/>
    <w:rsid w:val="301744FA"/>
    <w:rsid w:val="30517430"/>
    <w:rsid w:val="305407BD"/>
    <w:rsid w:val="30733ACD"/>
    <w:rsid w:val="308C3862"/>
    <w:rsid w:val="30931AAA"/>
    <w:rsid w:val="309379D8"/>
    <w:rsid w:val="30A270F7"/>
    <w:rsid w:val="30DF1478"/>
    <w:rsid w:val="30EC586F"/>
    <w:rsid w:val="319C6071"/>
    <w:rsid w:val="31AC537E"/>
    <w:rsid w:val="31E3679B"/>
    <w:rsid w:val="31E732FD"/>
    <w:rsid w:val="32070E04"/>
    <w:rsid w:val="3212150D"/>
    <w:rsid w:val="322A25E7"/>
    <w:rsid w:val="32462AB5"/>
    <w:rsid w:val="32517576"/>
    <w:rsid w:val="32523D7F"/>
    <w:rsid w:val="32543208"/>
    <w:rsid w:val="32811B31"/>
    <w:rsid w:val="3293788C"/>
    <w:rsid w:val="32A34ABD"/>
    <w:rsid w:val="32AF46F6"/>
    <w:rsid w:val="32BE5C2C"/>
    <w:rsid w:val="32DF6C24"/>
    <w:rsid w:val="32FB6478"/>
    <w:rsid w:val="33263B3F"/>
    <w:rsid w:val="334C548E"/>
    <w:rsid w:val="336963EB"/>
    <w:rsid w:val="33783B53"/>
    <w:rsid w:val="33816EEB"/>
    <w:rsid w:val="33A658D0"/>
    <w:rsid w:val="33EB55CD"/>
    <w:rsid w:val="33EC4C02"/>
    <w:rsid w:val="34006087"/>
    <w:rsid w:val="340D2360"/>
    <w:rsid w:val="3410665D"/>
    <w:rsid w:val="34211214"/>
    <w:rsid w:val="342E63AB"/>
    <w:rsid w:val="34950E68"/>
    <w:rsid w:val="34986E94"/>
    <w:rsid w:val="34AF62C9"/>
    <w:rsid w:val="34C06EA1"/>
    <w:rsid w:val="34CB4388"/>
    <w:rsid w:val="34FA31E1"/>
    <w:rsid w:val="34FA6E12"/>
    <w:rsid w:val="354D7158"/>
    <w:rsid w:val="357243A5"/>
    <w:rsid w:val="358D5588"/>
    <w:rsid w:val="35B31528"/>
    <w:rsid w:val="35BD6C3B"/>
    <w:rsid w:val="363A3B40"/>
    <w:rsid w:val="36440F63"/>
    <w:rsid w:val="365302AE"/>
    <w:rsid w:val="36607A0A"/>
    <w:rsid w:val="366239F2"/>
    <w:rsid w:val="366E227C"/>
    <w:rsid w:val="366F2E0D"/>
    <w:rsid w:val="367B6A5C"/>
    <w:rsid w:val="3695256C"/>
    <w:rsid w:val="36956745"/>
    <w:rsid w:val="36A74ADA"/>
    <w:rsid w:val="36AD60D5"/>
    <w:rsid w:val="36B224F9"/>
    <w:rsid w:val="36EC0CC9"/>
    <w:rsid w:val="372143EA"/>
    <w:rsid w:val="372A08D8"/>
    <w:rsid w:val="37333C8F"/>
    <w:rsid w:val="373F410B"/>
    <w:rsid w:val="374B2155"/>
    <w:rsid w:val="37515F68"/>
    <w:rsid w:val="37985945"/>
    <w:rsid w:val="37DF4236"/>
    <w:rsid w:val="37EE7094"/>
    <w:rsid w:val="37F23F5C"/>
    <w:rsid w:val="38196A86"/>
    <w:rsid w:val="38296C89"/>
    <w:rsid w:val="383002EB"/>
    <w:rsid w:val="383218F5"/>
    <w:rsid w:val="384A10CB"/>
    <w:rsid w:val="385616DA"/>
    <w:rsid w:val="38586797"/>
    <w:rsid w:val="38653F8D"/>
    <w:rsid w:val="38B44A00"/>
    <w:rsid w:val="38BB4B74"/>
    <w:rsid w:val="38BC0149"/>
    <w:rsid w:val="38D87D1C"/>
    <w:rsid w:val="394418E0"/>
    <w:rsid w:val="39557407"/>
    <w:rsid w:val="39636459"/>
    <w:rsid w:val="396B7F6C"/>
    <w:rsid w:val="39B417A9"/>
    <w:rsid w:val="39C401CE"/>
    <w:rsid w:val="39CD63CE"/>
    <w:rsid w:val="39EE5889"/>
    <w:rsid w:val="39FC5695"/>
    <w:rsid w:val="3A006D8E"/>
    <w:rsid w:val="3A2C7DDF"/>
    <w:rsid w:val="3A3651E5"/>
    <w:rsid w:val="3A744481"/>
    <w:rsid w:val="3A887EF3"/>
    <w:rsid w:val="3A8C7BEF"/>
    <w:rsid w:val="3A906246"/>
    <w:rsid w:val="3ADF2954"/>
    <w:rsid w:val="3B031466"/>
    <w:rsid w:val="3B2349B7"/>
    <w:rsid w:val="3B2C2A77"/>
    <w:rsid w:val="3B616CFF"/>
    <w:rsid w:val="3B6259F6"/>
    <w:rsid w:val="3B9005FB"/>
    <w:rsid w:val="3B927D74"/>
    <w:rsid w:val="3B976654"/>
    <w:rsid w:val="3BC01EFC"/>
    <w:rsid w:val="3BCA786A"/>
    <w:rsid w:val="3BD31E2F"/>
    <w:rsid w:val="3BF15831"/>
    <w:rsid w:val="3C041233"/>
    <w:rsid w:val="3C105946"/>
    <w:rsid w:val="3C3F64CE"/>
    <w:rsid w:val="3C471448"/>
    <w:rsid w:val="3C5F759A"/>
    <w:rsid w:val="3C6C18CE"/>
    <w:rsid w:val="3C6C525A"/>
    <w:rsid w:val="3C922C1B"/>
    <w:rsid w:val="3CCE23CB"/>
    <w:rsid w:val="3CD17D17"/>
    <w:rsid w:val="3D073CF5"/>
    <w:rsid w:val="3D3C7F39"/>
    <w:rsid w:val="3D440F09"/>
    <w:rsid w:val="3D4504A0"/>
    <w:rsid w:val="3D6702AE"/>
    <w:rsid w:val="3D8734BB"/>
    <w:rsid w:val="3D8A7047"/>
    <w:rsid w:val="3D9A11D4"/>
    <w:rsid w:val="3DA16D89"/>
    <w:rsid w:val="3DA364BE"/>
    <w:rsid w:val="3DDB1283"/>
    <w:rsid w:val="3DE041CB"/>
    <w:rsid w:val="3DF11A29"/>
    <w:rsid w:val="3E0D48F6"/>
    <w:rsid w:val="3E131A40"/>
    <w:rsid w:val="3E1868B4"/>
    <w:rsid w:val="3E377251"/>
    <w:rsid w:val="3E42664B"/>
    <w:rsid w:val="3E5659BB"/>
    <w:rsid w:val="3E5A7334"/>
    <w:rsid w:val="3E7B5D6B"/>
    <w:rsid w:val="3E843E66"/>
    <w:rsid w:val="3E8F51FE"/>
    <w:rsid w:val="3E926F87"/>
    <w:rsid w:val="3E9A59DE"/>
    <w:rsid w:val="3E9B4876"/>
    <w:rsid w:val="3EAF4836"/>
    <w:rsid w:val="3EC33DFA"/>
    <w:rsid w:val="3F060E16"/>
    <w:rsid w:val="3F1D1096"/>
    <w:rsid w:val="3F2F0234"/>
    <w:rsid w:val="3F6363FE"/>
    <w:rsid w:val="3F756B8F"/>
    <w:rsid w:val="3F95482B"/>
    <w:rsid w:val="3FA94F62"/>
    <w:rsid w:val="3FC0345D"/>
    <w:rsid w:val="3FFC538D"/>
    <w:rsid w:val="4019356B"/>
    <w:rsid w:val="40421A8A"/>
    <w:rsid w:val="404544F3"/>
    <w:rsid w:val="404552A0"/>
    <w:rsid w:val="40592157"/>
    <w:rsid w:val="406E1CAE"/>
    <w:rsid w:val="40A0133A"/>
    <w:rsid w:val="40AC64D2"/>
    <w:rsid w:val="40C31A53"/>
    <w:rsid w:val="40C615C5"/>
    <w:rsid w:val="40FF545D"/>
    <w:rsid w:val="410067C8"/>
    <w:rsid w:val="415B4AC8"/>
    <w:rsid w:val="417A621E"/>
    <w:rsid w:val="418F0D2A"/>
    <w:rsid w:val="41996E28"/>
    <w:rsid w:val="41D01505"/>
    <w:rsid w:val="41E10065"/>
    <w:rsid w:val="42145339"/>
    <w:rsid w:val="42474939"/>
    <w:rsid w:val="424C3C57"/>
    <w:rsid w:val="42613FF3"/>
    <w:rsid w:val="42660D96"/>
    <w:rsid w:val="428667D2"/>
    <w:rsid w:val="42987443"/>
    <w:rsid w:val="42AD192C"/>
    <w:rsid w:val="42CD1CE0"/>
    <w:rsid w:val="42E1381E"/>
    <w:rsid w:val="42ED6459"/>
    <w:rsid w:val="42F76310"/>
    <w:rsid w:val="42FE58DD"/>
    <w:rsid w:val="43174B3D"/>
    <w:rsid w:val="434B790E"/>
    <w:rsid w:val="43516679"/>
    <w:rsid w:val="4360274F"/>
    <w:rsid w:val="438F3548"/>
    <w:rsid w:val="43977AB6"/>
    <w:rsid w:val="43A3342B"/>
    <w:rsid w:val="43A63197"/>
    <w:rsid w:val="43C77C27"/>
    <w:rsid w:val="43D877F5"/>
    <w:rsid w:val="43DE09EE"/>
    <w:rsid w:val="44002FAD"/>
    <w:rsid w:val="449101DD"/>
    <w:rsid w:val="44DD24C2"/>
    <w:rsid w:val="44DE1391"/>
    <w:rsid w:val="450E0CAE"/>
    <w:rsid w:val="451B225C"/>
    <w:rsid w:val="452410C9"/>
    <w:rsid w:val="452B2968"/>
    <w:rsid w:val="45317DFB"/>
    <w:rsid w:val="456D3CE4"/>
    <w:rsid w:val="4579042C"/>
    <w:rsid w:val="457F0571"/>
    <w:rsid w:val="45851176"/>
    <w:rsid w:val="45C63B94"/>
    <w:rsid w:val="45D24718"/>
    <w:rsid w:val="45EC271D"/>
    <w:rsid w:val="460E7DA5"/>
    <w:rsid w:val="461A21A5"/>
    <w:rsid w:val="46422483"/>
    <w:rsid w:val="46542911"/>
    <w:rsid w:val="4659254A"/>
    <w:rsid w:val="465B0637"/>
    <w:rsid w:val="465E3F0D"/>
    <w:rsid w:val="466A16E6"/>
    <w:rsid w:val="466F5413"/>
    <w:rsid w:val="46893F2B"/>
    <w:rsid w:val="469E49A5"/>
    <w:rsid w:val="46B53CF5"/>
    <w:rsid w:val="46C4686E"/>
    <w:rsid w:val="46CA2574"/>
    <w:rsid w:val="474402DF"/>
    <w:rsid w:val="474457CE"/>
    <w:rsid w:val="475F1DC4"/>
    <w:rsid w:val="476C2789"/>
    <w:rsid w:val="47706278"/>
    <w:rsid w:val="477B778F"/>
    <w:rsid w:val="478203EC"/>
    <w:rsid w:val="479E48B1"/>
    <w:rsid w:val="47B025FA"/>
    <w:rsid w:val="47D3281F"/>
    <w:rsid w:val="47EC1F85"/>
    <w:rsid w:val="4809698F"/>
    <w:rsid w:val="4811697D"/>
    <w:rsid w:val="485B6724"/>
    <w:rsid w:val="487A3E25"/>
    <w:rsid w:val="488B5503"/>
    <w:rsid w:val="48937E21"/>
    <w:rsid w:val="489A0361"/>
    <w:rsid w:val="48B94FF3"/>
    <w:rsid w:val="48E37AAB"/>
    <w:rsid w:val="48FD4B4C"/>
    <w:rsid w:val="490A68E0"/>
    <w:rsid w:val="491055FE"/>
    <w:rsid w:val="492D0807"/>
    <w:rsid w:val="495F5B3E"/>
    <w:rsid w:val="496F77D7"/>
    <w:rsid w:val="49704F0A"/>
    <w:rsid w:val="497654FD"/>
    <w:rsid w:val="49B64211"/>
    <w:rsid w:val="49F6167F"/>
    <w:rsid w:val="4A064FA0"/>
    <w:rsid w:val="4A16615C"/>
    <w:rsid w:val="4A4424D7"/>
    <w:rsid w:val="4AA62243"/>
    <w:rsid w:val="4AB82D0F"/>
    <w:rsid w:val="4AC20427"/>
    <w:rsid w:val="4AEB7664"/>
    <w:rsid w:val="4AFD7C19"/>
    <w:rsid w:val="4B0567D1"/>
    <w:rsid w:val="4B1F1F0B"/>
    <w:rsid w:val="4B236AAE"/>
    <w:rsid w:val="4B3F553C"/>
    <w:rsid w:val="4B5F25AA"/>
    <w:rsid w:val="4B707271"/>
    <w:rsid w:val="4B89356C"/>
    <w:rsid w:val="4B9739F7"/>
    <w:rsid w:val="4B997326"/>
    <w:rsid w:val="4BB11B2A"/>
    <w:rsid w:val="4BEA1283"/>
    <w:rsid w:val="4BEE2503"/>
    <w:rsid w:val="4C157304"/>
    <w:rsid w:val="4C245A30"/>
    <w:rsid w:val="4C80445A"/>
    <w:rsid w:val="4C871B54"/>
    <w:rsid w:val="4CB14CA1"/>
    <w:rsid w:val="4CB6685F"/>
    <w:rsid w:val="4CC367FE"/>
    <w:rsid w:val="4D077F3C"/>
    <w:rsid w:val="4D123355"/>
    <w:rsid w:val="4D2A3B31"/>
    <w:rsid w:val="4D312C52"/>
    <w:rsid w:val="4D905305"/>
    <w:rsid w:val="4D964A72"/>
    <w:rsid w:val="4D9C1254"/>
    <w:rsid w:val="4E793892"/>
    <w:rsid w:val="4E800872"/>
    <w:rsid w:val="4E8D1FA1"/>
    <w:rsid w:val="4E9751B5"/>
    <w:rsid w:val="4E9D1D67"/>
    <w:rsid w:val="4EC569ED"/>
    <w:rsid w:val="4ED50EA1"/>
    <w:rsid w:val="4EEC050C"/>
    <w:rsid w:val="4F104EC3"/>
    <w:rsid w:val="4F47354A"/>
    <w:rsid w:val="4F911C54"/>
    <w:rsid w:val="4F912F4E"/>
    <w:rsid w:val="4FA03191"/>
    <w:rsid w:val="4FB81CB8"/>
    <w:rsid w:val="4FE625E0"/>
    <w:rsid w:val="5021480F"/>
    <w:rsid w:val="50407605"/>
    <w:rsid w:val="507117F6"/>
    <w:rsid w:val="507E6F02"/>
    <w:rsid w:val="50962ECB"/>
    <w:rsid w:val="50A42E38"/>
    <w:rsid w:val="50A4577F"/>
    <w:rsid w:val="50A7196B"/>
    <w:rsid w:val="50B73D1F"/>
    <w:rsid w:val="50BD5BC9"/>
    <w:rsid w:val="50C11EEE"/>
    <w:rsid w:val="50E97CFC"/>
    <w:rsid w:val="50EF1BED"/>
    <w:rsid w:val="50FA4028"/>
    <w:rsid w:val="51010FDA"/>
    <w:rsid w:val="510D65B7"/>
    <w:rsid w:val="511157AB"/>
    <w:rsid w:val="5142540C"/>
    <w:rsid w:val="514C5AD9"/>
    <w:rsid w:val="51501312"/>
    <w:rsid w:val="518832C8"/>
    <w:rsid w:val="518A1BE1"/>
    <w:rsid w:val="518F1137"/>
    <w:rsid w:val="519D3C50"/>
    <w:rsid w:val="51A0432A"/>
    <w:rsid w:val="51A86090"/>
    <w:rsid w:val="51AD6B85"/>
    <w:rsid w:val="51B7396D"/>
    <w:rsid w:val="51CB2747"/>
    <w:rsid w:val="522E4CC3"/>
    <w:rsid w:val="52331D7F"/>
    <w:rsid w:val="5244713B"/>
    <w:rsid w:val="52615633"/>
    <w:rsid w:val="526679D0"/>
    <w:rsid w:val="526F4DE4"/>
    <w:rsid w:val="528C5C89"/>
    <w:rsid w:val="52977FD4"/>
    <w:rsid w:val="52A25790"/>
    <w:rsid w:val="52A42173"/>
    <w:rsid w:val="52A96B6F"/>
    <w:rsid w:val="52B34185"/>
    <w:rsid w:val="52B45975"/>
    <w:rsid w:val="52D94AA4"/>
    <w:rsid w:val="52DA1E8F"/>
    <w:rsid w:val="52EA3A62"/>
    <w:rsid w:val="52F50BB8"/>
    <w:rsid w:val="53097272"/>
    <w:rsid w:val="530A525A"/>
    <w:rsid w:val="531360AD"/>
    <w:rsid w:val="53544462"/>
    <w:rsid w:val="5397158E"/>
    <w:rsid w:val="53C95979"/>
    <w:rsid w:val="54013861"/>
    <w:rsid w:val="54487265"/>
    <w:rsid w:val="544D6070"/>
    <w:rsid w:val="54605E1E"/>
    <w:rsid w:val="546F2119"/>
    <w:rsid w:val="54A71741"/>
    <w:rsid w:val="54B3506A"/>
    <w:rsid w:val="54B434F8"/>
    <w:rsid w:val="54CA0D16"/>
    <w:rsid w:val="54DD4057"/>
    <w:rsid w:val="54E7490F"/>
    <w:rsid w:val="550764A4"/>
    <w:rsid w:val="550B2BF6"/>
    <w:rsid w:val="551B4873"/>
    <w:rsid w:val="55214EB5"/>
    <w:rsid w:val="55364EFD"/>
    <w:rsid w:val="555D4828"/>
    <w:rsid w:val="5575108B"/>
    <w:rsid w:val="557A4C8B"/>
    <w:rsid w:val="558931E1"/>
    <w:rsid w:val="558E060E"/>
    <w:rsid w:val="55923347"/>
    <w:rsid w:val="55925180"/>
    <w:rsid w:val="55980179"/>
    <w:rsid w:val="55983B1B"/>
    <w:rsid w:val="55A8376B"/>
    <w:rsid w:val="55B17915"/>
    <w:rsid w:val="55DC29B6"/>
    <w:rsid w:val="55DD4241"/>
    <w:rsid w:val="56646524"/>
    <w:rsid w:val="566B6D1E"/>
    <w:rsid w:val="568338FF"/>
    <w:rsid w:val="568A2F88"/>
    <w:rsid w:val="56FC33A3"/>
    <w:rsid w:val="57030BD5"/>
    <w:rsid w:val="57032A2C"/>
    <w:rsid w:val="570F346D"/>
    <w:rsid w:val="570F5219"/>
    <w:rsid w:val="57514A6B"/>
    <w:rsid w:val="575D12B5"/>
    <w:rsid w:val="57610A87"/>
    <w:rsid w:val="577B1140"/>
    <w:rsid w:val="577B7F21"/>
    <w:rsid w:val="577F181B"/>
    <w:rsid w:val="57825270"/>
    <w:rsid w:val="578A6CD9"/>
    <w:rsid w:val="57921984"/>
    <w:rsid w:val="579737F0"/>
    <w:rsid w:val="57AA3701"/>
    <w:rsid w:val="57AB7B30"/>
    <w:rsid w:val="57AF5251"/>
    <w:rsid w:val="57B26373"/>
    <w:rsid w:val="57B63F04"/>
    <w:rsid w:val="57CD20C2"/>
    <w:rsid w:val="57D675AB"/>
    <w:rsid w:val="57D95FDD"/>
    <w:rsid w:val="57EE1A40"/>
    <w:rsid w:val="57F01599"/>
    <w:rsid w:val="58341B9D"/>
    <w:rsid w:val="583D3C73"/>
    <w:rsid w:val="58917D2F"/>
    <w:rsid w:val="5894085C"/>
    <w:rsid w:val="58AE4F0C"/>
    <w:rsid w:val="58B407D6"/>
    <w:rsid w:val="58B85899"/>
    <w:rsid w:val="58BE5EC7"/>
    <w:rsid w:val="58CE7696"/>
    <w:rsid w:val="58E363A9"/>
    <w:rsid w:val="590E0CB2"/>
    <w:rsid w:val="595E1678"/>
    <w:rsid w:val="596D5BD4"/>
    <w:rsid w:val="597E3DD8"/>
    <w:rsid w:val="59A901A3"/>
    <w:rsid w:val="59AD5BF5"/>
    <w:rsid w:val="59B87FA6"/>
    <w:rsid w:val="59F80043"/>
    <w:rsid w:val="5A007D00"/>
    <w:rsid w:val="5A09252F"/>
    <w:rsid w:val="5A0B2778"/>
    <w:rsid w:val="5A1716AB"/>
    <w:rsid w:val="5A2A7C7B"/>
    <w:rsid w:val="5A3E2560"/>
    <w:rsid w:val="5A42686F"/>
    <w:rsid w:val="5A5D3B6E"/>
    <w:rsid w:val="5A637A76"/>
    <w:rsid w:val="5A6D33BA"/>
    <w:rsid w:val="5A792B1F"/>
    <w:rsid w:val="5A874767"/>
    <w:rsid w:val="5AA85BE2"/>
    <w:rsid w:val="5AAD6F28"/>
    <w:rsid w:val="5AB04370"/>
    <w:rsid w:val="5ABE3BC9"/>
    <w:rsid w:val="5AD21814"/>
    <w:rsid w:val="5AD63A24"/>
    <w:rsid w:val="5B2E1A1D"/>
    <w:rsid w:val="5B330FD0"/>
    <w:rsid w:val="5B4269DA"/>
    <w:rsid w:val="5B843A1C"/>
    <w:rsid w:val="5B873E3F"/>
    <w:rsid w:val="5B8B7D36"/>
    <w:rsid w:val="5BA770FE"/>
    <w:rsid w:val="5BE30FD5"/>
    <w:rsid w:val="5C02690E"/>
    <w:rsid w:val="5C196DA7"/>
    <w:rsid w:val="5C2A048C"/>
    <w:rsid w:val="5C530A93"/>
    <w:rsid w:val="5C80234E"/>
    <w:rsid w:val="5C8026E5"/>
    <w:rsid w:val="5C8A680C"/>
    <w:rsid w:val="5CAF6A84"/>
    <w:rsid w:val="5CD06E64"/>
    <w:rsid w:val="5D0C4701"/>
    <w:rsid w:val="5D0F0395"/>
    <w:rsid w:val="5D221076"/>
    <w:rsid w:val="5D397964"/>
    <w:rsid w:val="5D5A391C"/>
    <w:rsid w:val="5D5F10C0"/>
    <w:rsid w:val="5D891B7B"/>
    <w:rsid w:val="5D8B1FAD"/>
    <w:rsid w:val="5DA84041"/>
    <w:rsid w:val="5DAD38EE"/>
    <w:rsid w:val="5DEC0837"/>
    <w:rsid w:val="5E006862"/>
    <w:rsid w:val="5E0207B9"/>
    <w:rsid w:val="5E1834A1"/>
    <w:rsid w:val="5E261785"/>
    <w:rsid w:val="5E4A7017"/>
    <w:rsid w:val="5E552BBA"/>
    <w:rsid w:val="5E611C10"/>
    <w:rsid w:val="5E733EB6"/>
    <w:rsid w:val="5E7A0F3F"/>
    <w:rsid w:val="5EE17A4E"/>
    <w:rsid w:val="5EFC7377"/>
    <w:rsid w:val="5F06174D"/>
    <w:rsid w:val="5F3A3602"/>
    <w:rsid w:val="5F45733B"/>
    <w:rsid w:val="5F6277C6"/>
    <w:rsid w:val="5F6D0B1D"/>
    <w:rsid w:val="5F8D0B82"/>
    <w:rsid w:val="5FCC5339"/>
    <w:rsid w:val="5FE34A5B"/>
    <w:rsid w:val="5FFE1E36"/>
    <w:rsid w:val="600E4517"/>
    <w:rsid w:val="60232584"/>
    <w:rsid w:val="6065283C"/>
    <w:rsid w:val="607330CE"/>
    <w:rsid w:val="60825176"/>
    <w:rsid w:val="608D10A6"/>
    <w:rsid w:val="60937EE0"/>
    <w:rsid w:val="609F2AC4"/>
    <w:rsid w:val="60CF108E"/>
    <w:rsid w:val="60F44FE8"/>
    <w:rsid w:val="60FA2EE8"/>
    <w:rsid w:val="61054A27"/>
    <w:rsid w:val="610A52BC"/>
    <w:rsid w:val="611C38A4"/>
    <w:rsid w:val="611D2366"/>
    <w:rsid w:val="61421856"/>
    <w:rsid w:val="615227C4"/>
    <w:rsid w:val="61654E3F"/>
    <w:rsid w:val="6182292A"/>
    <w:rsid w:val="618229A0"/>
    <w:rsid w:val="619F7F92"/>
    <w:rsid w:val="61F94C26"/>
    <w:rsid w:val="62000E56"/>
    <w:rsid w:val="624F3E49"/>
    <w:rsid w:val="62632286"/>
    <w:rsid w:val="62885958"/>
    <w:rsid w:val="62E26C7B"/>
    <w:rsid w:val="62F40B65"/>
    <w:rsid w:val="62FC2CFE"/>
    <w:rsid w:val="63024505"/>
    <w:rsid w:val="633961F6"/>
    <w:rsid w:val="635600A5"/>
    <w:rsid w:val="635B1DB5"/>
    <w:rsid w:val="63711FED"/>
    <w:rsid w:val="637E33CF"/>
    <w:rsid w:val="63880DDC"/>
    <w:rsid w:val="638D750D"/>
    <w:rsid w:val="63AC6CC0"/>
    <w:rsid w:val="64055776"/>
    <w:rsid w:val="64240056"/>
    <w:rsid w:val="643E143A"/>
    <w:rsid w:val="64491666"/>
    <w:rsid w:val="64790728"/>
    <w:rsid w:val="648B6EEF"/>
    <w:rsid w:val="64C158BF"/>
    <w:rsid w:val="64CE2EAA"/>
    <w:rsid w:val="64E624BC"/>
    <w:rsid w:val="650A5C8A"/>
    <w:rsid w:val="652F4898"/>
    <w:rsid w:val="653C3090"/>
    <w:rsid w:val="653C4FAA"/>
    <w:rsid w:val="65425461"/>
    <w:rsid w:val="65854376"/>
    <w:rsid w:val="658767BE"/>
    <w:rsid w:val="65892531"/>
    <w:rsid w:val="658F6D0E"/>
    <w:rsid w:val="65951872"/>
    <w:rsid w:val="65AD18B1"/>
    <w:rsid w:val="65B33BEC"/>
    <w:rsid w:val="66057B06"/>
    <w:rsid w:val="66195831"/>
    <w:rsid w:val="662E75B1"/>
    <w:rsid w:val="66342C2E"/>
    <w:rsid w:val="663E784C"/>
    <w:rsid w:val="66725154"/>
    <w:rsid w:val="6678210A"/>
    <w:rsid w:val="668B6A45"/>
    <w:rsid w:val="66A40E14"/>
    <w:rsid w:val="66C85FD6"/>
    <w:rsid w:val="672243F5"/>
    <w:rsid w:val="672F3F24"/>
    <w:rsid w:val="673E055F"/>
    <w:rsid w:val="67450E58"/>
    <w:rsid w:val="67551CE3"/>
    <w:rsid w:val="67577E13"/>
    <w:rsid w:val="67A22552"/>
    <w:rsid w:val="67B22DCC"/>
    <w:rsid w:val="67B87FD6"/>
    <w:rsid w:val="67BE71AA"/>
    <w:rsid w:val="67C91DE0"/>
    <w:rsid w:val="67D90273"/>
    <w:rsid w:val="67DE5875"/>
    <w:rsid w:val="67E55852"/>
    <w:rsid w:val="67EB1AB4"/>
    <w:rsid w:val="67FA1285"/>
    <w:rsid w:val="68084FB1"/>
    <w:rsid w:val="68441F4C"/>
    <w:rsid w:val="68551F4F"/>
    <w:rsid w:val="686E75CF"/>
    <w:rsid w:val="687C10C9"/>
    <w:rsid w:val="68840C16"/>
    <w:rsid w:val="68876EFB"/>
    <w:rsid w:val="68884654"/>
    <w:rsid w:val="688B7757"/>
    <w:rsid w:val="689F444F"/>
    <w:rsid w:val="68B96DBB"/>
    <w:rsid w:val="68CA2805"/>
    <w:rsid w:val="68D53B46"/>
    <w:rsid w:val="68D56DB4"/>
    <w:rsid w:val="68E937A3"/>
    <w:rsid w:val="68F81CDA"/>
    <w:rsid w:val="69041BF3"/>
    <w:rsid w:val="693E15D3"/>
    <w:rsid w:val="695F2F1B"/>
    <w:rsid w:val="69627681"/>
    <w:rsid w:val="69664CCB"/>
    <w:rsid w:val="6977531D"/>
    <w:rsid w:val="69877256"/>
    <w:rsid w:val="69926EAA"/>
    <w:rsid w:val="699410ED"/>
    <w:rsid w:val="699F1009"/>
    <w:rsid w:val="69B83AA1"/>
    <w:rsid w:val="69CC2BFF"/>
    <w:rsid w:val="69D03A8B"/>
    <w:rsid w:val="69FD55B8"/>
    <w:rsid w:val="6A0B1C62"/>
    <w:rsid w:val="6A2358EB"/>
    <w:rsid w:val="6A2406C8"/>
    <w:rsid w:val="6A3603B7"/>
    <w:rsid w:val="6A3E7DA6"/>
    <w:rsid w:val="6A6F1742"/>
    <w:rsid w:val="6AD17EDC"/>
    <w:rsid w:val="6ADE0BD1"/>
    <w:rsid w:val="6AE96859"/>
    <w:rsid w:val="6B147746"/>
    <w:rsid w:val="6B24787C"/>
    <w:rsid w:val="6B573233"/>
    <w:rsid w:val="6B5B6274"/>
    <w:rsid w:val="6B935D53"/>
    <w:rsid w:val="6C1119E5"/>
    <w:rsid w:val="6C196F71"/>
    <w:rsid w:val="6C226FCB"/>
    <w:rsid w:val="6C31226F"/>
    <w:rsid w:val="6C552F0B"/>
    <w:rsid w:val="6C8C67B7"/>
    <w:rsid w:val="6C9D744C"/>
    <w:rsid w:val="6CAB52CB"/>
    <w:rsid w:val="6CDE7E4F"/>
    <w:rsid w:val="6D167928"/>
    <w:rsid w:val="6D26299B"/>
    <w:rsid w:val="6D4772EC"/>
    <w:rsid w:val="6D9078AF"/>
    <w:rsid w:val="6DAA3FEF"/>
    <w:rsid w:val="6DC0172B"/>
    <w:rsid w:val="6DCB690C"/>
    <w:rsid w:val="6DD41A5B"/>
    <w:rsid w:val="6DF43C2E"/>
    <w:rsid w:val="6DF51CA3"/>
    <w:rsid w:val="6E063CFD"/>
    <w:rsid w:val="6E0C6A78"/>
    <w:rsid w:val="6E173084"/>
    <w:rsid w:val="6E25722B"/>
    <w:rsid w:val="6E5F098F"/>
    <w:rsid w:val="6E8335BD"/>
    <w:rsid w:val="6E8E12EF"/>
    <w:rsid w:val="6E972936"/>
    <w:rsid w:val="6EC74798"/>
    <w:rsid w:val="6ED446C5"/>
    <w:rsid w:val="6F2A7D94"/>
    <w:rsid w:val="6F8331F1"/>
    <w:rsid w:val="6FAE1A09"/>
    <w:rsid w:val="6FCE5D0B"/>
    <w:rsid w:val="6FD131C7"/>
    <w:rsid w:val="6FD75BF8"/>
    <w:rsid w:val="707723D0"/>
    <w:rsid w:val="70AB7EBB"/>
    <w:rsid w:val="70BE583B"/>
    <w:rsid w:val="70C54F37"/>
    <w:rsid w:val="70E66662"/>
    <w:rsid w:val="70F5661B"/>
    <w:rsid w:val="70F77D0A"/>
    <w:rsid w:val="71290E87"/>
    <w:rsid w:val="71360107"/>
    <w:rsid w:val="71363BE9"/>
    <w:rsid w:val="713B688E"/>
    <w:rsid w:val="71926986"/>
    <w:rsid w:val="71BC1C54"/>
    <w:rsid w:val="71D43752"/>
    <w:rsid w:val="71E846CF"/>
    <w:rsid w:val="71EC683B"/>
    <w:rsid w:val="71F1796A"/>
    <w:rsid w:val="72154626"/>
    <w:rsid w:val="72262B5D"/>
    <w:rsid w:val="72283FF7"/>
    <w:rsid w:val="722E7212"/>
    <w:rsid w:val="723A0474"/>
    <w:rsid w:val="725923E4"/>
    <w:rsid w:val="72686882"/>
    <w:rsid w:val="72864BF7"/>
    <w:rsid w:val="729023FC"/>
    <w:rsid w:val="73720D0C"/>
    <w:rsid w:val="73A50197"/>
    <w:rsid w:val="73AF7192"/>
    <w:rsid w:val="73C0646E"/>
    <w:rsid w:val="741325D9"/>
    <w:rsid w:val="741743EB"/>
    <w:rsid w:val="742222F5"/>
    <w:rsid w:val="74476126"/>
    <w:rsid w:val="746D05CC"/>
    <w:rsid w:val="74706664"/>
    <w:rsid w:val="74790B89"/>
    <w:rsid w:val="747F3682"/>
    <w:rsid w:val="749C4185"/>
    <w:rsid w:val="74CB2696"/>
    <w:rsid w:val="75067759"/>
    <w:rsid w:val="752E6DCD"/>
    <w:rsid w:val="7551380D"/>
    <w:rsid w:val="75600BE5"/>
    <w:rsid w:val="7564475C"/>
    <w:rsid w:val="7583797F"/>
    <w:rsid w:val="75D20F1D"/>
    <w:rsid w:val="75DA2C18"/>
    <w:rsid w:val="75F43EC6"/>
    <w:rsid w:val="75F54412"/>
    <w:rsid w:val="761D08E0"/>
    <w:rsid w:val="762704FB"/>
    <w:rsid w:val="76360227"/>
    <w:rsid w:val="765D347C"/>
    <w:rsid w:val="766B1082"/>
    <w:rsid w:val="76826699"/>
    <w:rsid w:val="76C87133"/>
    <w:rsid w:val="76CD08D5"/>
    <w:rsid w:val="76D70AD3"/>
    <w:rsid w:val="76DB4B92"/>
    <w:rsid w:val="77052AA4"/>
    <w:rsid w:val="77136511"/>
    <w:rsid w:val="77340A39"/>
    <w:rsid w:val="77351FD0"/>
    <w:rsid w:val="77472422"/>
    <w:rsid w:val="777F31F2"/>
    <w:rsid w:val="779F4A84"/>
    <w:rsid w:val="77AF3E74"/>
    <w:rsid w:val="77C6711F"/>
    <w:rsid w:val="77D1700D"/>
    <w:rsid w:val="77E918D9"/>
    <w:rsid w:val="77EC04CC"/>
    <w:rsid w:val="78775729"/>
    <w:rsid w:val="78A42DB0"/>
    <w:rsid w:val="78A656AB"/>
    <w:rsid w:val="78B2245C"/>
    <w:rsid w:val="78E172CC"/>
    <w:rsid w:val="78EA1D1F"/>
    <w:rsid w:val="7904172F"/>
    <w:rsid w:val="790F7E27"/>
    <w:rsid w:val="792A231A"/>
    <w:rsid w:val="79316829"/>
    <w:rsid w:val="797E66A9"/>
    <w:rsid w:val="798518A4"/>
    <w:rsid w:val="79916E2D"/>
    <w:rsid w:val="79A97383"/>
    <w:rsid w:val="79E27E8B"/>
    <w:rsid w:val="79F850CE"/>
    <w:rsid w:val="79FD443C"/>
    <w:rsid w:val="7A1D1975"/>
    <w:rsid w:val="7A3E5150"/>
    <w:rsid w:val="7A4670D6"/>
    <w:rsid w:val="7A534B63"/>
    <w:rsid w:val="7A605E80"/>
    <w:rsid w:val="7A615382"/>
    <w:rsid w:val="7A67303B"/>
    <w:rsid w:val="7A80770E"/>
    <w:rsid w:val="7A9B34D4"/>
    <w:rsid w:val="7AA3210C"/>
    <w:rsid w:val="7AAB1D04"/>
    <w:rsid w:val="7ABA4368"/>
    <w:rsid w:val="7AD05746"/>
    <w:rsid w:val="7B257FFD"/>
    <w:rsid w:val="7B2F6C85"/>
    <w:rsid w:val="7B343476"/>
    <w:rsid w:val="7B3C56EE"/>
    <w:rsid w:val="7B5163AD"/>
    <w:rsid w:val="7B5A2978"/>
    <w:rsid w:val="7B5A7E4C"/>
    <w:rsid w:val="7B667AF9"/>
    <w:rsid w:val="7B7468F8"/>
    <w:rsid w:val="7B974734"/>
    <w:rsid w:val="7BA13B58"/>
    <w:rsid w:val="7BA656AB"/>
    <w:rsid w:val="7BC425AA"/>
    <w:rsid w:val="7BEE0103"/>
    <w:rsid w:val="7BF15121"/>
    <w:rsid w:val="7C0A0FE4"/>
    <w:rsid w:val="7C254906"/>
    <w:rsid w:val="7C590818"/>
    <w:rsid w:val="7C7C10F6"/>
    <w:rsid w:val="7C853BEA"/>
    <w:rsid w:val="7C881368"/>
    <w:rsid w:val="7CB023B6"/>
    <w:rsid w:val="7CD06DFF"/>
    <w:rsid w:val="7CE27788"/>
    <w:rsid w:val="7CE62623"/>
    <w:rsid w:val="7D0C32F1"/>
    <w:rsid w:val="7D0F408D"/>
    <w:rsid w:val="7D1D5F09"/>
    <w:rsid w:val="7D2343BE"/>
    <w:rsid w:val="7D2D17A9"/>
    <w:rsid w:val="7D491C6C"/>
    <w:rsid w:val="7D5429C0"/>
    <w:rsid w:val="7D6E6D43"/>
    <w:rsid w:val="7D77201B"/>
    <w:rsid w:val="7DB57A34"/>
    <w:rsid w:val="7DE60973"/>
    <w:rsid w:val="7DEF0916"/>
    <w:rsid w:val="7E102FFF"/>
    <w:rsid w:val="7E1E5218"/>
    <w:rsid w:val="7E4725D1"/>
    <w:rsid w:val="7E5C7A06"/>
    <w:rsid w:val="7E750A33"/>
    <w:rsid w:val="7E795122"/>
    <w:rsid w:val="7E9A4E1F"/>
    <w:rsid w:val="7EA7723A"/>
    <w:rsid w:val="7EDF3993"/>
    <w:rsid w:val="7EE718FB"/>
    <w:rsid w:val="7EEF4326"/>
    <w:rsid w:val="7EF56FBB"/>
    <w:rsid w:val="7F0768EB"/>
    <w:rsid w:val="7F143BEC"/>
    <w:rsid w:val="7F3B48A0"/>
    <w:rsid w:val="7F5F61A8"/>
    <w:rsid w:val="7F715AF2"/>
    <w:rsid w:val="7F886E69"/>
    <w:rsid w:val="7FC627FF"/>
    <w:rsid w:val="7FDB3BED"/>
    <w:rsid w:val="7FDB4FAE"/>
    <w:rsid w:val="7FFA0308"/>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snapToGrid w:val="0"/>
      <w:spacing w:line="360" w:lineRule="auto"/>
      <w:ind w:firstLine="482" w:firstLineChars="200"/>
      <w:jc w:val="both"/>
    </w:pPr>
    <w:rPr>
      <w:rFonts w:ascii="Times New Roman" w:hAnsi="Times New Roman" w:eastAsia="宋体" w:cs="Times New Roman"/>
      <w:kern w:val="2"/>
      <w:sz w:val="24"/>
      <w:szCs w:val="24"/>
      <w:lang w:val="en-US" w:eastAsia="zh-CN" w:bidi="ar-SA"/>
    </w:rPr>
  </w:style>
  <w:style w:type="paragraph" w:styleId="5">
    <w:name w:val="heading 1"/>
    <w:basedOn w:val="1"/>
    <w:next w:val="1"/>
    <w:link w:val="286"/>
    <w:autoRedefine/>
    <w:qFormat/>
    <w:uiPriority w:val="9"/>
    <w:pPr>
      <w:keepNext/>
      <w:keepLines/>
      <w:tabs>
        <w:tab w:val="left" w:pos="432"/>
      </w:tabs>
      <w:snapToGrid w:val="0"/>
      <w:spacing w:line="360" w:lineRule="auto"/>
      <w:ind w:left="0" w:firstLine="0" w:firstLineChars="0"/>
      <w:jc w:val="center"/>
      <w:outlineLvl w:val="0"/>
    </w:pPr>
    <w:rPr>
      <w:b/>
      <w:bCs/>
      <w:kern w:val="44"/>
      <w:sz w:val="36"/>
      <w:szCs w:val="44"/>
    </w:rPr>
  </w:style>
  <w:style w:type="paragraph" w:styleId="6">
    <w:name w:val="heading 2"/>
    <w:basedOn w:val="1"/>
    <w:next w:val="1"/>
    <w:autoRedefine/>
    <w:qFormat/>
    <w:uiPriority w:val="0"/>
    <w:pPr>
      <w:keepNext/>
      <w:keepLines/>
      <w:tabs>
        <w:tab w:val="left" w:pos="432"/>
      </w:tabs>
      <w:adjustRightInd w:val="0"/>
      <w:snapToGrid w:val="0"/>
      <w:spacing w:line="360" w:lineRule="auto"/>
      <w:ind w:left="0" w:firstLine="0" w:firstLineChars="0"/>
      <w:jc w:val="center"/>
      <w:outlineLvl w:val="1"/>
    </w:pPr>
    <w:rPr>
      <w:rFonts w:ascii="仿宋_GB2312" w:hAnsi="仿宋_GB2312"/>
      <w:b/>
      <w:bCs/>
      <w:sz w:val="36"/>
      <w:szCs w:val="32"/>
      <w:lang w:val="zh-CN"/>
    </w:rPr>
  </w:style>
  <w:style w:type="paragraph" w:styleId="7">
    <w:name w:val="heading 3"/>
    <w:basedOn w:val="1"/>
    <w:next w:val="1"/>
    <w:autoRedefine/>
    <w:qFormat/>
    <w:uiPriority w:val="0"/>
    <w:pPr>
      <w:keepNext/>
      <w:keepLines/>
      <w:tabs>
        <w:tab w:val="left" w:pos="900"/>
      </w:tabs>
      <w:snapToGrid w:val="0"/>
      <w:spacing w:line="360" w:lineRule="auto"/>
      <w:ind w:left="0" w:firstLine="0" w:firstLineChars="0"/>
      <w:jc w:val="left"/>
      <w:outlineLvl w:val="2"/>
    </w:pPr>
    <w:rPr>
      <w:b/>
      <w:bCs/>
      <w:szCs w:val="32"/>
    </w:rPr>
  </w:style>
  <w:style w:type="paragraph" w:styleId="8">
    <w:name w:val="heading 4"/>
    <w:basedOn w:val="1"/>
    <w:next w:val="1"/>
    <w:link w:val="330"/>
    <w:autoRedefine/>
    <w:qFormat/>
    <w:uiPriority w:val="0"/>
    <w:pPr>
      <w:keepNext/>
      <w:keepLines/>
      <w:tabs>
        <w:tab w:val="left" w:pos="864"/>
      </w:tabs>
      <w:spacing w:line="360" w:lineRule="auto"/>
      <w:ind w:left="0" w:firstLine="241" w:firstLineChars="100"/>
      <w:jc w:val="left"/>
      <w:outlineLvl w:val="3"/>
    </w:pPr>
    <w:rPr>
      <w:rFonts w:ascii="宋体" w:hAnsi="宋体" w:cs="宋体"/>
      <w:b/>
      <w:bCs/>
      <w:szCs w:val="28"/>
      <w:lang w:val="zh-CN"/>
    </w:rPr>
  </w:style>
  <w:style w:type="paragraph" w:styleId="9">
    <w:name w:val="heading 5"/>
    <w:basedOn w:val="1"/>
    <w:next w:val="1"/>
    <w:link w:val="296"/>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51"/>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10"/>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6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6"/>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4"/>
    <w:autoRedefine/>
    <w:qFormat/>
    <w:uiPriority w:val="0"/>
    <w:pPr>
      <w:ind w:firstLine="420"/>
    </w:pPr>
    <w:rPr>
      <w:rFonts w:hAnsi="Calibri" w:cs="Times New Roman"/>
      <w:snapToGrid/>
      <w:szCs w:val="20"/>
    </w:rPr>
  </w:style>
  <w:style w:type="paragraph" w:styleId="3">
    <w:name w:val="Body Text"/>
    <w:basedOn w:val="1"/>
    <w:next w:val="2"/>
    <w:link w:val="433"/>
    <w:autoRedefine/>
    <w:qFormat/>
    <w:uiPriority w:val="0"/>
    <w:pPr>
      <w:autoSpaceDE w:val="0"/>
      <w:autoSpaceDN w:val="0"/>
      <w:spacing w:line="360" w:lineRule="auto"/>
    </w:pPr>
    <w:rPr>
      <w:rFonts w:ascii="宋体" w:hAnsi="Arial" w:cs="Arial"/>
      <w:snapToGrid w:val="0"/>
      <w:sz w:val="24"/>
      <w:szCs w:val="21"/>
      <w:lang w:val="zh-CN"/>
    </w:rPr>
  </w:style>
  <w:style w:type="paragraph" w:styleId="4">
    <w:name w:val="Normal Indent"/>
    <w:basedOn w:val="1"/>
    <w:next w:val="1"/>
    <w:link w:val="197"/>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3"/>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6"/>
    <w:autoRedefine/>
    <w:qFormat/>
    <w:uiPriority w:val="0"/>
    <w:pPr>
      <w:shd w:val="clear" w:color="auto" w:fill="000080"/>
    </w:pPr>
  </w:style>
  <w:style w:type="paragraph" w:styleId="21">
    <w:name w:val="annotation text"/>
    <w:basedOn w:val="1"/>
    <w:link w:val="347"/>
    <w:autoRedefine/>
    <w:qFormat/>
    <w:uiPriority w:val="99"/>
    <w:pPr>
      <w:jc w:val="left"/>
    </w:pPr>
  </w:style>
  <w:style w:type="paragraph" w:styleId="22">
    <w:name w:val="Salutation"/>
    <w:basedOn w:val="1"/>
    <w:next w:val="1"/>
    <w:link w:val="301"/>
    <w:autoRedefine/>
    <w:qFormat/>
    <w:uiPriority w:val="0"/>
    <w:rPr>
      <w:rFonts w:ascii="仿宋_GB2312" w:eastAsia="仿宋_GB2312"/>
      <w:sz w:val="28"/>
      <w:szCs w:val="20"/>
    </w:rPr>
  </w:style>
  <w:style w:type="paragraph" w:styleId="23">
    <w:name w:val="Body Text 3"/>
    <w:basedOn w:val="1"/>
    <w:link w:val="333"/>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Indent"/>
    <w:basedOn w:val="1"/>
    <w:next w:val="1"/>
    <w:link w:val="268"/>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3"/>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9"/>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5"/>
    <w:autoRedefine/>
    <w:qFormat/>
    <w:uiPriority w:val="0"/>
    <w:pPr>
      <w:ind w:left="100" w:leftChars="2500"/>
    </w:pPr>
    <w:rPr>
      <w:rFonts w:ascii="宋体"/>
      <w:sz w:val="24"/>
      <w:szCs w:val="21"/>
      <w:lang w:val="zh-CN"/>
    </w:rPr>
  </w:style>
  <w:style w:type="paragraph" w:styleId="37">
    <w:name w:val="Body Text Indent 2"/>
    <w:basedOn w:val="1"/>
    <w:link w:val="311"/>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4"/>
    <w:autoRedefine/>
    <w:qFormat/>
    <w:uiPriority w:val="0"/>
    <w:rPr>
      <w:lang w:val="zh-CN"/>
    </w:rPr>
  </w:style>
  <w:style w:type="paragraph" w:styleId="39">
    <w:name w:val="Balloon Text"/>
    <w:basedOn w:val="1"/>
    <w:link w:val="192"/>
    <w:autoRedefine/>
    <w:qFormat/>
    <w:uiPriority w:val="0"/>
    <w:rPr>
      <w:sz w:val="18"/>
      <w:szCs w:val="18"/>
    </w:rPr>
  </w:style>
  <w:style w:type="paragraph" w:styleId="40">
    <w:name w:val="footer"/>
    <w:basedOn w:val="1"/>
    <w:link w:val="386"/>
    <w:autoRedefine/>
    <w:qFormat/>
    <w:uiPriority w:val="99"/>
    <w:pPr>
      <w:tabs>
        <w:tab w:val="center" w:pos="4153"/>
        <w:tab w:val="right" w:pos="8306"/>
      </w:tabs>
      <w:snapToGrid w:val="0"/>
      <w:jc w:val="left"/>
    </w:pPr>
    <w:rPr>
      <w:sz w:val="18"/>
      <w:szCs w:val="18"/>
    </w:rPr>
  </w:style>
  <w:style w:type="paragraph" w:styleId="41">
    <w:name w:val="header"/>
    <w:basedOn w:val="1"/>
    <w:link w:val="395"/>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8"/>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4"/>
    <w:link w:val="313"/>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8"/>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5"/>
    <w:autoRedefine/>
    <w:qFormat/>
    <w:uiPriority w:val="0"/>
    <w:pPr>
      <w:spacing w:after="120" w:line="480" w:lineRule="auto"/>
    </w:pPr>
  </w:style>
  <w:style w:type="paragraph" w:styleId="57">
    <w:name w:val="HTML Preformatted"/>
    <w:basedOn w:val="1"/>
    <w:link w:val="30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9"/>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100"/>
    <w:autoRedefine/>
    <w:qFormat/>
    <w:uiPriority w:val="0"/>
    <w:rPr>
      <w:b/>
      <w:bCs/>
    </w:rPr>
  </w:style>
  <w:style w:type="paragraph" w:styleId="61">
    <w:name w:val="Body Text First Indent 2"/>
    <w:basedOn w:val="25"/>
    <w:next w:val="2"/>
    <w:link w:val="125"/>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Body Text First Indent 21"/>
    <w:basedOn w:val="81"/>
    <w:autoRedefine/>
    <w:qFormat/>
    <w:uiPriority w:val="0"/>
    <w:pPr>
      <w:spacing w:after="120" w:line="240" w:lineRule="auto"/>
      <w:ind w:left="420" w:leftChars="200" w:firstLine="420" w:firstLineChars="200"/>
    </w:pPr>
    <w:rPr>
      <w:rFonts w:ascii="宋体" w:hAnsi="Courier New" w:eastAsia="宋体"/>
      <w:spacing w:val="-4"/>
      <w:kern w:val="2"/>
      <w:sz w:val="21"/>
      <w:lang w:val="en-US" w:eastAsia="zh-CN" w:bidi="ar-SA"/>
    </w:rPr>
  </w:style>
  <w:style w:type="paragraph" w:customStyle="1" w:styleId="81">
    <w:name w:val="Body Text Indent1"/>
    <w:basedOn w:val="1"/>
    <w:autoRedefine/>
    <w:qFormat/>
    <w:uiPriority w:val="0"/>
    <w:pPr>
      <w:spacing w:line="200" w:lineRule="exact"/>
      <w:ind w:left="0" w:leftChars="0" w:firstLine="301" w:firstLineChars="200"/>
    </w:pPr>
    <w:rPr>
      <w:rFonts w:ascii="宋体" w:hAnsi="Courier New" w:eastAsia="宋体" w:cs="Times New Roman"/>
      <w:snapToGrid w:val="0"/>
      <w:spacing w:val="-4"/>
      <w:kern w:val="2"/>
      <w:sz w:val="18"/>
      <w:szCs w:val="20"/>
      <w:lang w:val="en-US" w:eastAsia="zh-CN" w:bidi="ar-SA"/>
    </w:rPr>
  </w:style>
  <w:style w:type="paragraph" w:customStyle="1" w:styleId="82">
    <w:name w:val="Default"/>
    <w:next w:val="83"/>
    <w:link w:val="238"/>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4">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5">
    <w:name w:val="_Style 3"/>
    <w:basedOn w:val="1"/>
    <w:next w:val="1"/>
    <w:autoRedefine/>
    <w:qFormat/>
    <w:uiPriority w:val="0"/>
    <w:pPr>
      <w:adjustRightInd/>
      <w:ind w:firstLine="420" w:firstLineChars="200"/>
    </w:pPr>
    <w:rPr>
      <w:rFonts w:eastAsia="仿宋_GB2312"/>
      <w:sz w:val="28"/>
    </w:rPr>
  </w:style>
  <w:style w:type="character" w:customStyle="1" w:styleId="86">
    <w:name w:val="表格非标题文字 Char"/>
    <w:link w:val="87"/>
    <w:autoRedefine/>
    <w:qFormat/>
    <w:uiPriority w:val="0"/>
    <w:rPr>
      <w:rFonts w:ascii="Futura Bk" w:hAnsi="Futura Bk"/>
      <w:kern w:val="2"/>
      <w:sz w:val="18"/>
      <w:szCs w:val="21"/>
      <w:lang w:val="en-US" w:eastAsia="zh-CN" w:bidi="ar-SA"/>
    </w:rPr>
  </w:style>
  <w:style w:type="paragraph" w:customStyle="1" w:styleId="87">
    <w:name w:val="表格非标题文字"/>
    <w:link w:val="86"/>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autoRedefine/>
    <w:qFormat/>
    <w:locked/>
    <w:uiPriority w:val="0"/>
    <w:rPr>
      <w:rFonts w:ascii="宋体" w:hAnsi="宋体"/>
      <w:sz w:val="24"/>
    </w:rPr>
  </w:style>
  <w:style w:type="paragraph" w:customStyle="1" w:styleId="89">
    <w:name w:val="*正文"/>
    <w:basedOn w:val="1"/>
    <w:link w:val="88"/>
    <w:autoRedefine/>
    <w:qFormat/>
    <w:uiPriority w:val="0"/>
    <w:pPr>
      <w:snapToGrid w:val="0"/>
      <w:spacing w:line="360" w:lineRule="auto"/>
      <w:ind w:firstLine="482"/>
      <w:jc w:val="left"/>
    </w:pPr>
    <w:rPr>
      <w:rFonts w:ascii="宋体" w:hAnsi="宋体"/>
      <w:kern w:val="0"/>
      <w:sz w:val="24"/>
      <w:szCs w:val="20"/>
    </w:rPr>
  </w:style>
  <w:style w:type="character" w:customStyle="1" w:styleId="90">
    <w:name w:val="Char Char71"/>
    <w:autoRedefine/>
    <w:semiHidden/>
    <w:qFormat/>
    <w:uiPriority w:val="0"/>
    <w:rPr>
      <w:rFonts w:eastAsia="宋体"/>
      <w:kern w:val="2"/>
      <w:sz w:val="21"/>
      <w:szCs w:val="24"/>
      <w:lang w:val="en-US" w:eastAsia="zh-CN" w:bidi="ar-SA"/>
    </w:rPr>
  </w:style>
  <w:style w:type="character" w:customStyle="1" w:styleId="91">
    <w:name w:val="Char Char6"/>
    <w:autoRedefine/>
    <w:qFormat/>
    <w:uiPriority w:val="0"/>
    <w:rPr>
      <w:rFonts w:eastAsia="宋体"/>
      <w:kern w:val="2"/>
      <w:sz w:val="21"/>
      <w:szCs w:val="24"/>
      <w:lang w:val="en-US" w:eastAsia="zh-CN" w:bidi="ar-SA"/>
    </w:rPr>
  </w:style>
  <w:style w:type="character" w:customStyle="1" w:styleId="92">
    <w:name w:val="正文缩进 Char"/>
    <w:autoRedefine/>
    <w:qFormat/>
    <w:uiPriority w:val="0"/>
    <w:rPr>
      <w:rFonts w:eastAsia="宋体"/>
      <w:kern w:val="2"/>
      <w:sz w:val="21"/>
      <w:lang w:val="en-US" w:eastAsia="zh-CN"/>
    </w:rPr>
  </w:style>
  <w:style w:type="character" w:customStyle="1" w:styleId="93">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4">
    <w:name w:val="Char Char28"/>
    <w:autoRedefine/>
    <w:qFormat/>
    <w:uiPriority w:val="6"/>
    <w:rPr>
      <w:rFonts w:ascii="仿宋_GB2312" w:hAnsi="仿宋_GB2312" w:eastAsia="仿宋_GB2312"/>
      <w:kern w:val="1"/>
      <w:sz w:val="28"/>
    </w:rPr>
  </w:style>
  <w:style w:type="character" w:customStyle="1" w:styleId="95">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autoRedefine/>
    <w:qFormat/>
    <w:uiPriority w:val="6"/>
    <w:rPr>
      <w:rFonts w:ascii="Times New Roman" w:hAnsi="Times New Roman" w:eastAsia="黑体" w:cs="Times New Roman"/>
      <w:b/>
      <w:kern w:val="0"/>
      <w:sz w:val="24"/>
      <w:szCs w:val="24"/>
    </w:rPr>
  </w:style>
  <w:style w:type="character" w:customStyle="1" w:styleId="97">
    <w:name w:val="U_正文 Char"/>
    <w:link w:val="98"/>
    <w:autoRedefine/>
    <w:qFormat/>
    <w:uiPriority w:val="0"/>
    <w:rPr>
      <w:sz w:val="24"/>
      <w:szCs w:val="24"/>
    </w:rPr>
  </w:style>
  <w:style w:type="paragraph" w:customStyle="1" w:styleId="98">
    <w:name w:val="U_正文"/>
    <w:basedOn w:val="1"/>
    <w:link w:val="97"/>
    <w:autoRedefine/>
    <w:qFormat/>
    <w:uiPriority w:val="0"/>
    <w:pPr>
      <w:adjustRightInd/>
      <w:spacing w:beforeLines="20" w:afterLines="20" w:line="300" w:lineRule="auto"/>
      <w:ind w:firstLine="200" w:firstLineChars="200"/>
    </w:pPr>
    <w:rPr>
      <w:kern w:val="0"/>
      <w:sz w:val="24"/>
    </w:rPr>
  </w:style>
  <w:style w:type="character" w:customStyle="1" w:styleId="99">
    <w:name w:val="HTML 地址 Char1"/>
    <w:autoRedefine/>
    <w:qFormat/>
    <w:uiPriority w:val="0"/>
    <w:rPr>
      <w:rFonts w:ascii="Times New Roman" w:hAnsi="Times New Roman" w:eastAsia="宋体" w:cs="Times New Roman"/>
      <w:i/>
      <w:iCs/>
      <w:szCs w:val="24"/>
    </w:rPr>
  </w:style>
  <w:style w:type="character" w:customStyle="1" w:styleId="100">
    <w:name w:val="批注主题 Char1"/>
    <w:link w:val="60"/>
    <w:autoRedefine/>
    <w:qFormat/>
    <w:uiPriority w:val="0"/>
    <w:rPr>
      <w:b/>
      <w:bCs/>
      <w:kern w:val="2"/>
      <w:sz w:val="21"/>
      <w:szCs w:val="24"/>
    </w:rPr>
  </w:style>
  <w:style w:type="character" w:customStyle="1" w:styleId="101">
    <w:name w:val="Char Char51"/>
    <w:autoRedefine/>
    <w:qFormat/>
    <w:uiPriority w:val="0"/>
    <w:rPr>
      <w:rFonts w:ascii="宋体" w:hAnsi="Courier New" w:eastAsia="宋体"/>
      <w:kern w:val="2"/>
      <w:sz w:val="21"/>
      <w:lang w:val="en-US" w:eastAsia="zh-CN"/>
    </w:rPr>
  </w:style>
  <w:style w:type="character" w:customStyle="1" w:styleId="102">
    <w:name w:val="表正文 Char"/>
    <w:autoRedefine/>
    <w:qFormat/>
    <w:uiPriority w:val="0"/>
    <w:rPr>
      <w:rFonts w:ascii="宋体" w:eastAsia="宋体"/>
      <w:snapToGrid w:val="0"/>
      <w:color w:val="000000"/>
      <w:kern w:val="28"/>
      <w:sz w:val="28"/>
      <w:lang w:val="en-US" w:eastAsia="zh-CN" w:bidi="ar-SA"/>
    </w:rPr>
  </w:style>
  <w:style w:type="character" w:customStyle="1" w:styleId="103">
    <w:name w:val="Char Char34"/>
    <w:autoRedefine/>
    <w:qFormat/>
    <w:uiPriority w:val="6"/>
    <w:rPr>
      <w:b/>
      <w:kern w:val="1"/>
      <w:sz w:val="28"/>
      <w:szCs w:val="28"/>
    </w:rPr>
  </w:style>
  <w:style w:type="character" w:customStyle="1" w:styleId="104">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autoRedefine/>
    <w:qFormat/>
    <w:uiPriority w:val="0"/>
    <w:rPr>
      <w:rFonts w:ascii="宋体" w:hAnsi="宋体" w:eastAsia="宋体"/>
      <w:kern w:val="2"/>
      <w:sz w:val="24"/>
      <w:lang w:bidi="ar-SA"/>
    </w:rPr>
  </w:style>
  <w:style w:type="paragraph" w:customStyle="1" w:styleId="106">
    <w:name w:val="哈哈正文"/>
    <w:basedOn w:val="1"/>
    <w:link w:val="105"/>
    <w:autoRedefine/>
    <w:qFormat/>
    <w:uiPriority w:val="0"/>
    <w:pPr>
      <w:adjustRightInd/>
      <w:spacing w:line="360" w:lineRule="auto"/>
      <w:ind w:firstLine="200" w:firstLineChars="200"/>
    </w:pPr>
    <w:rPr>
      <w:rFonts w:ascii="宋体" w:hAnsi="宋体"/>
      <w:sz w:val="24"/>
      <w:szCs w:val="20"/>
    </w:rPr>
  </w:style>
  <w:style w:type="character" w:customStyle="1" w:styleId="107">
    <w:name w:val="未处理的提及1"/>
    <w:autoRedefine/>
    <w:qFormat/>
    <w:uiPriority w:val="0"/>
    <w:rPr>
      <w:color w:val="808080"/>
      <w:shd w:val="clear" w:color="auto" w:fill="E6E6E6"/>
    </w:rPr>
  </w:style>
  <w:style w:type="character" w:customStyle="1" w:styleId="108">
    <w:name w:val="txt"/>
    <w:autoRedefine/>
    <w:qFormat/>
    <w:uiPriority w:val="0"/>
    <w:rPr>
      <w:rFonts w:ascii="仿宋_GB2312" w:eastAsia="微软雅黑"/>
      <w:b/>
      <w:kern w:val="2"/>
      <w:sz w:val="32"/>
      <w:szCs w:val="32"/>
      <w:lang w:val="en-US" w:eastAsia="zh-CN" w:bidi="ar-SA"/>
    </w:rPr>
  </w:style>
  <w:style w:type="character" w:customStyle="1" w:styleId="109">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0">
    <w:name w:val="Char Char32"/>
    <w:autoRedefine/>
    <w:qFormat/>
    <w:uiPriority w:val="6"/>
    <w:rPr>
      <w:b/>
      <w:kern w:val="1"/>
      <w:sz w:val="24"/>
      <w:szCs w:val="24"/>
    </w:rPr>
  </w:style>
  <w:style w:type="character" w:customStyle="1" w:styleId="111">
    <w:name w:val="PI Char1"/>
    <w:autoRedefine/>
    <w:qFormat/>
    <w:uiPriority w:val="0"/>
    <w:rPr>
      <w:rFonts w:ascii="宋体" w:hAnsi="宋体"/>
      <w:kern w:val="2"/>
      <w:sz w:val="24"/>
      <w:szCs w:val="24"/>
    </w:rPr>
  </w:style>
  <w:style w:type="character" w:customStyle="1" w:styleId="112">
    <w:name w:val="tw4winTerm"/>
    <w:autoRedefine/>
    <w:qFormat/>
    <w:uiPriority w:val="0"/>
    <w:rPr>
      <w:color w:val="0000FF"/>
    </w:rPr>
  </w:style>
  <w:style w:type="character" w:customStyle="1" w:styleId="113">
    <w:name w:val="Footer Char"/>
    <w:autoRedefine/>
    <w:qFormat/>
    <w:locked/>
    <w:uiPriority w:val="0"/>
    <w:rPr>
      <w:rFonts w:eastAsia="宋体"/>
      <w:kern w:val="2"/>
      <w:sz w:val="18"/>
      <w:lang w:val="en-US" w:eastAsia="zh-CN" w:bidi="ar-SA"/>
    </w:rPr>
  </w:style>
  <w:style w:type="character" w:customStyle="1" w:styleId="114">
    <w:name w:val="普通文字 Char Char1"/>
    <w:autoRedefine/>
    <w:qFormat/>
    <w:uiPriority w:val="0"/>
    <w:rPr>
      <w:rFonts w:ascii="宋体" w:hAnsi="Courier New"/>
      <w:kern w:val="2"/>
      <w:sz w:val="21"/>
    </w:rPr>
  </w:style>
  <w:style w:type="character" w:customStyle="1" w:styleId="115">
    <w:name w:val="Char Char101"/>
    <w:autoRedefine/>
    <w:qFormat/>
    <w:uiPriority w:val="6"/>
    <w:rPr>
      <w:rFonts w:ascii="宋体" w:hAnsi="宋体"/>
      <w:kern w:val="2"/>
      <w:sz w:val="21"/>
      <w:szCs w:val="24"/>
      <w:lang w:val="en-US" w:eastAsia="zh-CN"/>
    </w:rPr>
  </w:style>
  <w:style w:type="character" w:customStyle="1" w:styleId="116">
    <w:name w:val="标题 4 Char"/>
    <w:autoRedefine/>
    <w:qFormat/>
    <w:uiPriority w:val="0"/>
    <w:rPr>
      <w:rFonts w:ascii="Arial" w:hAnsi="Arial" w:eastAsia="黑体"/>
      <w:b/>
      <w:kern w:val="2"/>
      <w:sz w:val="28"/>
    </w:rPr>
  </w:style>
  <w:style w:type="character" w:customStyle="1" w:styleId="117">
    <w:name w:val="链接"/>
    <w:autoRedefine/>
    <w:qFormat/>
    <w:uiPriority w:val="0"/>
    <w:rPr>
      <w:color w:val="0000FF"/>
      <w:sz w:val="21"/>
      <w:szCs w:val="21"/>
      <w:u w:val="single"/>
    </w:rPr>
  </w:style>
  <w:style w:type="character" w:customStyle="1" w:styleId="118">
    <w:name w:val="h4 Char"/>
    <w:autoRedefine/>
    <w:qFormat/>
    <w:uiPriority w:val="0"/>
    <w:rPr>
      <w:rFonts w:ascii="Arial" w:hAnsi="Arial" w:eastAsia="黑体"/>
      <w:b/>
      <w:bCs/>
      <w:kern w:val="2"/>
      <w:sz w:val="28"/>
      <w:szCs w:val="28"/>
      <w:lang w:val="zh-CN" w:eastAsia="zh-CN" w:bidi="ar-SA"/>
    </w:rPr>
  </w:style>
  <w:style w:type="character" w:customStyle="1" w:styleId="119">
    <w:name w:val="5正文 Char"/>
    <w:link w:val="120"/>
    <w:autoRedefine/>
    <w:qFormat/>
    <w:uiPriority w:val="0"/>
    <w:rPr>
      <w:rFonts w:ascii="仿宋_GB2312" w:hAnsi="微软雅黑" w:eastAsia="仿宋_GB2312"/>
      <w:sz w:val="28"/>
      <w:szCs w:val="21"/>
    </w:rPr>
  </w:style>
  <w:style w:type="paragraph" w:customStyle="1" w:styleId="120">
    <w:name w:val="5正文"/>
    <w:basedOn w:val="1"/>
    <w:link w:val="119"/>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autoRedefine/>
    <w:qFormat/>
    <w:uiPriority w:val="9"/>
    <w:rPr>
      <w:b/>
      <w:bCs/>
      <w:kern w:val="2"/>
      <w:sz w:val="32"/>
      <w:szCs w:val="32"/>
    </w:rPr>
  </w:style>
  <w:style w:type="character" w:customStyle="1" w:styleId="122">
    <w:name w:val="样式6 Char"/>
    <w:autoRedefine/>
    <w:qFormat/>
    <w:uiPriority w:val="0"/>
    <w:rPr>
      <w:rFonts w:ascii="仿宋_GB2312" w:hAnsi="宋体" w:eastAsia="仿宋_GB2312"/>
      <w:b/>
      <w:bCs/>
      <w:kern w:val="2"/>
      <w:sz w:val="24"/>
      <w:szCs w:val="24"/>
      <w:lang w:val="en-US" w:eastAsia="zh-CN" w:bidi="ar-SA"/>
    </w:rPr>
  </w:style>
  <w:style w:type="character" w:customStyle="1" w:styleId="123">
    <w:name w:val="Char Char14"/>
    <w:autoRedefine/>
    <w:qFormat/>
    <w:uiPriority w:val="6"/>
    <w:rPr>
      <w:rFonts w:ascii="黑体" w:hAnsi="黑体" w:eastAsia="黑体"/>
    </w:rPr>
  </w:style>
  <w:style w:type="character" w:customStyle="1" w:styleId="124">
    <w:name w:val="Heading 2 Hidden Char"/>
    <w:autoRedefine/>
    <w:qFormat/>
    <w:uiPriority w:val="0"/>
    <w:rPr>
      <w:rFonts w:ascii="仿宋_GB2312" w:eastAsia="仿宋_GB2312"/>
      <w:b/>
      <w:bCs/>
      <w:kern w:val="2"/>
      <w:sz w:val="24"/>
      <w:szCs w:val="24"/>
      <w:lang w:val="zh-CN" w:eastAsia="zh-CN" w:bidi="ar-SA"/>
    </w:rPr>
  </w:style>
  <w:style w:type="character" w:customStyle="1" w:styleId="125">
    <w:name w:val="正文首行缩进 2 Char"/>
    <w:link w:val="61"/>
    <w:autoRedefine/>
    <w:qFormat/>
    <w:uiPriority w:val="0"/>
    <w:rPr>
      <w:rFonts w:ascii="宋体" w:hAnsi="宋体"/>
      <w:kern w:val="2"/>
      <w:sz w:val="21"/>
      <w:szCs w:val="24"/>
    </w:rPr>
  </w:style>
  <w:style w:type="character" w:customStyle="1" w:styleId="126">
    <w:name w:val="font11"/>
    <w:autoRedefine/>
    <w:qFormat/>
    <w:uiPriority w:val="0"/>
    <w:rPr>
      <w:rFonts w:hint="default" w:ascii="Times New Roman" w:hAnsi="Times New Roman" w:cs="Times New Roman"/>
      <w:color w:val="000000"/>
      <w:sz w:val="22"/>
      <w:szCs w:val="22"/>
      <w:u w:val="none"/>
    </w:rPr>
  </w:style>
  <w:style w:type="character" w:customStyle="1" w:styleId="127">
    <w:name w:val="表正文 Char1"/>
    <w:autoRedefine/>
    <w:qFormat/>
    <w:uiPriority w:val="0"/>
    <w:rPr>
      <w:rFonts w:ascii="宋体" w:eastAsia="宋体"/>
      <w:snapToGrid w:val="0"/>
      <w:color w:val="000000"/>
      <w:kern w:val="28"/>
      <w:sz w:val="28"/>
    </w:rPr>
  </w:style>
  <w:style w:type="character" w:customStyle="1" w:styleId="128">
    <w:name w:val="blue1"/>
    <w:basedOn w:val="69"/>
    <w:autoRedefine/>
    <w:qFormat/>
    <w:uiPriority w:val="0"/>
    <w:rPr>
      <w:rFonts w:ascii="Arial" w:hAnsi="Arial" w:eastAsia="黑体" w:cs="Arial"/>
      <w:snapToGrid w:val="0"/>
      <w:kern w:val="0"/>
      <w:szCs w:val="21"/>
    </w:rPr>
  </w:style>
  <w:style w:type="character" w:customStyle="1" w:styleId="129">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130">
    <w:name w:val="标书1 Char"/>
    <w:autoRedefine/>
    <w:qFormat/>
    <w:uiPriority w:val="0"/>
    <w:rPr>
      <w:rFonts w:eastAsia="宋体"/>
      <w:b/>
      <w:bCs/>
      <w:kern w:val="44"/>
      <w:sz w:val="44"/>
      <w:szCs w:val="44"/>
      <w:lang w:val="en-US" w:eastAsia="zh-CN" w:bidi="ar-SA"/>
    </w:rPr>
  </w:style>
  <w:style w:type="character" w:customStyle="1" w:styleId="131">
    <w:name w:val="样式5 Char"/>
    <w:autoRedefine/>
    <w:qFormat/>
    <w:uiPriority w:val="0"/>
    <w:rPr>
      <w:rFonts w:ascii="仿宋_GB2312" w:hAnsi="仿宋" w:eastAsia="仿宋_GB2312"/>
      <w:kern w:val="2"/>
      <w:sz w:val="24"/>
      <w:szCs w:val="24"/>
    </w:rPr>
  </w:style>
  <w:style w:type="character" w:customStyle="1" w:styleId="132">
    <w:name w:val="样式4 Char"/>
    <w:autoRedefine/>
    <w:qFormat/>
    <w:uiPriority w:val="0"/>
    <w:rPr>
      <w:rFonts w:ascii="仿宋_GB2312" w:hAnsi="仿宋" w:eastAsia="仿宋_GB2312"/>
      <w:b/>
      <w:kern w:val="2"/>
      <w:sz w:val="32"/>
      <w:szCs w:val="32"/>
      <w:lang w:bidi="ar-SA"/>
    </w:rPr>
  </w:style>
  <w:style w:type="character" w:customStyle="1" w:styleId="133">
    <w:name w:val="插图说明 Char"/>
    <w:autoRedefine/>
    <w:qFormat/>
    <w:uiPriority w:val="0"/>
    <w:rPr>
      <w:rFonts w:eastAsia="黑体"/>
      <w:sz w:val="24"/>
      <w:lang w:val="en-US" w:eastAsia="zh-CN"/>
    </w:rPr>
  </w:style>
  <w:style w:type="character" w:customStyle="1" w:styleId="134">
    <w:name w:val="正文2 Char Char"/>
    <w:link w:val="135"/>
    <w:autoRedefine/>
    <w:qFormat/>
    <w:uiPriority w:val="0"/>
    <w:rPr>
      <w:rFonts w:eastAsia="宋体"/>
      <w:kern w:val="2"/>
      <w:sz w:val="24"/>
      <w:lang w:val="en-US" w:eastAsia="zh-CN" w:bidi="ar-SA"/>
    </w:rPr>
  </w:style>
  <w:style w:type="paragraph" w:customStyle="1" w:styleId="135">
    <w:name w:val="正文2"/>
    <w:basedOn w:val="1"/>
    <w:link w:val="134"/>
    <w:autoRedefine/>
    <w:qFormat/>
    <w:uiPriority w:val="0"/>
    <w:pPr>
      <w:spacing w:before="156" w:line="360" w:lineRule="auto"/>
      <w:ind w:firstLine="510" w:firstLineChars="200"/>
    </w:pPr>
    <w:rPr>
      <w:sz w:val="24"/>
      <w:szCs w:val="20"/>
    </w:rPr>
  </w:style>
  <w:style w:type="character" w:customStyle="1" w:styleId="136">
    <w:name w:val="Char Char24"/>
    <w:autoRedefine/>
    <w:qFormat/>
    <w:uiPriority w:val="6"/>
    <w:rPr>
      <w:kern w:val="1"/>
      <w:sz w:val="21"/>
    </w:rPr>
  </w:style>
  <w:style w:type="character" w:customStyle="1" w:styleId="137">
    <w:name w:val="副标题 Char"/>
    <w:link w:val="47"/>
    <w:autoRedefine/>
    <w:qFormat/>
    <w:uiPriority w:val="0"/>
    <w:rPr>
      <w:rFonts w:ascii="Arial" w:hAnsi="Arial" w:eastAsia="隶书"/>
      <w:b/>
      <w:bCs/>
      <w:kern w:val="28"/>
      <w:sz w:val="44"/>
      <w:szCs w:val="32"/>
      <w:lang w:val="en-US" w:eastAsia="zh-CN" w:bidi="ar-SA"/>
    </w:rPr>
  </w:style>
  <w:style w:type="character" w:customStyle="1" w:styleId="138">
    <w:name w:val="普通文字 Char1 Char"/>
    <w:autoRedefine/>
    <w:qFormat/>
    <w:uiPriority w:val="0"/>
    <w:rPr>
      <w:rFonts w:ascii="宋体" w:hAnsi="Courier New" w:eastAsia="宋体"/>
      <w:kern w:val="2"/>
      <w:sz w:val="21"/>
      <w:szCs w:val="24"/>
      <w:lang w:val="en-US" w:eastAsia="zh-CN" w:bidi="ar-SA"/>
    </w:rPr>
  </w:style>
  <w:style w:type="character" w:customStyle="1" w:styleId="139">
    <w:name w:val="h3 Char1"/>
    <w:autoRedefine/>
    <w:qFormat/>
    <w:uiPriority w:val="0"/>
    <w:rPr>
      <w:rFonts w:eastAsia="宋体"/>
      <w:b/>
      <w:bCs/>
      <w:kern w:val="2"/>
      <w:sz w:val="32"/>
      <w:szCs w:val="32"/>
      <w:lang w:bidi="ar-SA"/>
    </w:rPr>
  </w:style>
  <w:style w:type="character" w:customStyle="1" w:styleId="140">
    <w:name w:val="标题 Char1"/>
    <w:autoRedefine/>
    <w:qFormat/>
    <w:uiPriority w:val="0"/>
    <w:rPr>
      <w:rFonts w:ascii="Cambria" w:hAnsi="Cambria" w:eastAsia="宋体" w:cs="Times New Roman"/>
      <w:b/>
      <w:bCs/>
      <w:sz w:val="32"/>
      <w:szCs w:val="32"/>
      <w:lang w:bidi="ar-SA"/>
    </w:rPr>
  </w:style>
  <w:style w:type="character" w:customStyle="1" w:styleId="141">
    <w:name w:val="gf正文1 Char"/>
    <w:autoRedefine/>
    <w:qFormat/>
    <w:uiPriority w:val="0"/>
    <w:rPr>
      <w:rFonts w:ascii="宋体" w:hAnsi="宋体" w:eastAsia="宋体" w:cs="宋体"/>
      <w:kern w:val="2"/>
      <w:sz w:val="24"/>
      <w:szCs w:val="24"/>
      <w:lang w:val="en-US" w:eastAsia="zh-CN" w:bidi="ar-SA"/>
    </w:rPr>
  </w:style>
  <w:style w:type="character" w:customStyle="1" w:styleId="142">
    <w:name w:val="正文文本缩进 Char1"/>
    <w:autoRedefine/>
    <w:qFormat/>
    <w:uiPriority w:val="0"/>
    <w:rPr>
      <w:rFonts w:ascii="Calibri" w:hAnsi="Calibri"/>
      <w:sz w:val="28"/>
    </w:rPr>
  </w:style>
  <w:style w:type="character" w:customStyle="1" w:styleId="143">
    <w:name w:val="No Spacing Char"/>
    <w:link w:val="144"/>
    <w:autoRedefine/>
    <w:qFormat/>
    <w:uiPriority w:val="1"/>
    <w:rPr>
      <w:rFonts w:ascii="Times New Roman" w:hAnsi="Times New Roman" w:eastAsia="宋体"/>
      <w:sz w:val="24"/>
      <w:szCs w:val="22"/>
      <w:lang w:val="en-US" w:eastAsia="zh-CN" w:bidi="ar-SA"/>
    </w:rPr>
  </w:style>
  <w:style w:type="paragraph" w:customStyle="1" w:styleId="144">
    <w:name w:val="无间隔1"/>
    <w:link w:val="143"/>
    <w:autoRedefine/>
    <w:qFormat/>
    <w:uiPriority w:val="1"/>
    <w:pPr>
      <w:autoSpaceDE w:val="0"/>
      <w:autoSpaceDN w:val="0"/>
      <w:adjustRightInd w:val="0"/>
      <w:snapToGrid w:val="0"/>
      <w:spacing w:line="360" w:lineRule="auto"/>
      <w:jc w:val="center"/>
    </w:pPr>
    <w:rPr>
      <w:rFonts w:ascii="Times New Roman" w:hAnsi="Times New Roman" w:eastAsia="宋体" w:cs="Times New Roman"/>
      <w:sz w:val="24"/>
      <w:szCs w:val="22"/>
      <w:lang w:val="en-US" w:eastAsia="zh-CN" w:bidi="ar-SA"/>
    </w:rPr>
  </w:style>
  <w:style w:type="character" w:customStyle="1" w:styleId="145">
    <w:name w:val="样式7 Char"/>
    <w:autoRedefine/>
    <w:qFormat/>
    <w:uiPriority w:val="0"/>
    <w:rPr>
      <w:rFonts w:ascii="仿宋_GB2312" w:hAnsi="仿宋" w:eastAsia="仿宋_GB2312"/>
      <w:b/>
      <w:kern w:val="2"/>
      <w:sz w:val="24"/>
      <w:szCs w:val="24"/>
    </w:rPr>
  </w:style>
  <w:style w:type="character" w:customStyle="1" w:styleId="146">
    <w:name w:val="font12gray1"/>
    <w:autoRedefine/>
    <w:qFormat/>
    <w:uiPriority w:val="0"/>
    <w:rPr>
      <w:rFonts w:ascii="仿宋_GB2312" w:eastAsia="微软雅黑"/>
      <w:b/>
      <w:spacing w:val="300"/>
      <w:kern w:val="2"/>
      <w:sz w:val="18"/>
      <w:szCs w:val="18"/>
      <w:lang w:val="en-US" w:eastAsia="zh-CN" w:bidi="ar-SA"/>
    </w:rPr>
  </w:style>
  <w:style w:type="character" w:customStyle="1" w:styleId="147">
    <w:name w:val="Char Char7"/>
    <w:autoRedefine/>
    <w:semiHidden/>
    <w:qFormat/>
    <w:uiPriority w:val="0"/>
    <w:rPr>
      <w:rFonts w:eastAsia="宋体"/>
      <w:kern w:val="2"/>
      <w:sz w:val="21"/>
      <w:szCs w:val="24"/>
      <w:lang w:val="en-US" w:eastAsia="zh-CN" w:bidi="ar-SA"/>
    </w:rPr>
  </w:style>
  <w:style w:type="character" w:customStyle="1" w:styleId="148">
    <w:name w:val="表名 Char"/>
    <w:autoRedefine/>
    <w:qFormat/>
    <w:uiPriority w:val="0"/>
    <w:rPr>
      <w:rFonts w:eastAsia="宋体"/>
      <w:b/>
      <w:bCs/>
      <w:kern w:val="2"/>
      <w:sz w:val="24"/>
      <w:szCs w:val="24"/>
      <w:lang w:val="en-US" w:eastAsia="zh-CN" w:bidi="ar-SA"/>
    </w:rPr>
  </w:style>
  <w:style w:type="character" w:customStyle="1" w:styleId="149">
    <w:name w:val="Document Map Char"/>
    <w:autoRedefine/>
    <w:qFormat/>
    <w:locked/>
    <w:uiPriority w:val="0"/>
    <w:rPr>
      <w:rFonts w:eastAsia="宋体"/>
      <w:kern w:val="2"/>
      <w:sz w:val="21"/>
      <w:szCs w:val="24"/>
      <w:lang w:val="en-US" w:eastAsia="zh-CN" w:bidi="ar-SA"/>
    </w:rPr>
  </w:style>
  <w:style w:type="character" w:customStyle="1" w:styleId="150">
    <w:name w:val="font41"/>
    <w:autoRedefine/>
    <w:qFormat/>
    <w:uiPriority w:val="0"/>
    <w:rPr>
      <w:rFonts w:hint="eastAsia" w:ascii="仿宋_GB2312" w:eastAsia="仿宋_GB2312" w:cs="仿宋_GB2312"/>
      <w:color w:val="000000"/>
      <w:sz w:val="22"/>
      <w:szCs w:val="22"/>
      <w:u w:val="none"/>
    </w:rPr>
  </w:style>
  <w:style w:type="character" w:customStyle="1" w:styleId="151">
    <w:name w:val="标题 6 Char"/>
    <w:link w:val="10"/>
    <w:autoRedefine/>
    <w:qFormat/>
    <w:uiPriority w:val="0"/>
    <w:rPr>
      <w:rFonts w:ascii="Arial" w:hAnsi="Arial" w:eastAsia="黑体"/>
      <w:b/>
      <w:bCs/>
      <w:kern w:val="2"/>
      <w:sz w:val="24"/>
      <w:szCs w:val="24"/>
    </w:rPr>
  </w:style>
  <w:style w:type="character" w:customStyle="1" w:styleId="152">
    <w:name w:val="纯文本 Char_0"/>
    <w:link w:val="153"/>
    <w:autoRedefine/>
    <w:qFormat/>
    <w:uiPriority w:val="0"/>
    <w:rPr>
      <w:rFonts w:ascii="宋体" w:hAnsi="Courier New"/>
      <w:kern w:val="2"/>
      <w:sz w:val="21"/>
      <w:szCs w:val="21"/>
      <w:lang w:val="en-US" w:eastAsia="zh-CN"/>
    </w:rPr>
  </w:style>
  <w:style w:type="paragraph" w:customStyle="1" w:styleId="153">
    <w:name w:val="纯文本_0_0"/>
    <w:basedOn w:val="154"/>
    <w:link w:val="152"/>
    <w:autoRedefine/>
    <w:qFormat/>
    <w:uiPriority w:val="0"/>
    <w:rPr>
      <w:rFonts w:ascii="宋体" w:hAnsi="Courier New"/>
      <w:szCs w:val="21"/>
    </w:rPr>
  </w:style>
  <w:style w:type="paragraph" w:customStyle="1" w:styleId="15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autoRedefine/>
    <w:qFormat/>
    <w:locked/>
    <w:uiPriority w:val="0"/>
    <w:rPr>
      <w:rFonts w:eastAsia="宋体"/>
      <w:kern w:val="2"/>
      <w:sz w:val="18"/>
      <w:szCs w:val="18"/>
      <w:lang w:val="en-US" w:eastAsia="zh-CN" w:bidi="ar-SA"/>
    </w:rPr>
  </w:style>
  <w:style w:type="character" w:customStyle="1" w:styleId="156">
    <w:name w:val="正文 项目2 Char"/>
    <w:basedOn w:val="157"/>
    <w:autoRedefine/>
    <w:qFormat/>
    <w:uiPriority w:val="0"/>
    <w:rPr>
      <w:rFonts w:ascii="仿宋_GB2312" w:hAnsi="仿宋_GB2312" w:eastAsia="仿宋_GB2312"/>
      <w:kern w:val="2"/>
      <w:sz w:val="24"/>
      <w:lang w:bidi="ar-SA"/>
    </w:rPr>
  </w:style>
  <w:style w:type="character" w:customStyle="1" w:styleId="157">
    <w:name w:val="正文 项目 Char"/>
    <w:autoRedefine/>
    <w:qFormat/>
    <w:uiPriority w:val="0"/>
    <w:rPr>
      <w:rFonts w:ascii="仿宋_GB2312" w:hAnsi="仿宋_GB2312" w:eastAsia="仿宋_GB2312"/>
      <w:kern w:val="2"/>
      <w:sz w:val="24"/>
      <w:lang w:bidi="ar-SA"/>
    </w:rPr>
  </w:style>
  <w:style w:type="character" w:customStyle="1" w:styleId="158">
    <w:name w:val="h Char Char1"/>
    <w:autoRedefine/>
    <w:qFormat/>
    <w:uiPriority w:val="0"/>
    <w:rPr>
      <w:rFonts w:eastAsia="宋体"/>
      <w:kern w:val="2"/>
      <w:sz w:val="18"/>
      <w:szCs w:val="18"/>
      <w:lang w:val="en-US" w:eastAsia="zh-CN" w:bidi="ar-SA"/>
    </w:rPr>
  </w:style>
  <w:style w:type="character" w:customStyle="1" w:styleId="159">
    <w:name w:val="Char Char27"/>
    <w:autoRedefine/>
    <w:qFormat/>
    <w:uiPriority w:val="6"/>
    <w:rPr>
      <w:rFonts w:ascii="宋体" w:hAnsi="宋体" w:eastAsia="宋体"/>
      <w:color w:val="000000"/>
      <w:kern w:val="1"/>
      <w:sz w:val="28"/>
      <w:lang w:val="en-US" w:eastAsia="zh-CN" w:bidi="ar-SA"/>
    </w:rPr>
  </w:style>
  <w:style w:type="character" w:customStyle="1" w:styleId="160">
    <w:name w:val="px14"/>
    <w:autoRedefine/>
    <w:qFormat/>
    <w:uiPriority w:val="0"/>
    <w:rPr>
      <w:rFonts w:ascii="仿宋_GB2312" w:eastAsia="微软雅黑" w:cs="Times New Roman"/>
      <w:b/>
      <w:kern w:val="2"/>
      <w:sz w:val="32"/>
      <w:szCs w:val="32"/>
      <w:lang w:val="en-US" w:eastAsia="zh-CN" w:bidi="ar-SA"/>
    </w:rPr>
  </w:style>
  <w:style w:type="character" w:customStyle="1" w:styleId="161">
    <w:name w:val="HTML 预设格式 Char1"/>
    <w:autoRedefine/>
    <w:qFormat/>
    <w:uiPriority w:val="0"/>
    <w:rPr>
      <w:rFonts w:ascii="Courier New" w:hAnsi="Courier New" w:eastAsia="宋体" w:cs="Courier New"/>
      <w:sz w:val="20"/>
      <w:szCs w:val="20"/>
    </w:rPr>
  </w:style>
  <w:style w:type="character" w:customStyle="1" w:styleId="162">
    <w:name w:val="普通文字 Char1"/>
    <w:autoRedefine/>
    <w:qFormat/>
    <w:uiPriority w:val="0"/>
    <w:rPr>
      <w:rFonts w:ascii="宋体" w:hAnsi="Courier New" w:eastAsia="宋体"/>
      <w:kern w:val="2"/>
      <w:sz w:val="21"/>
      <w:lang w:val="en-US" w:eastAsia="zh-CN"/>
    </w:rPr>
  </w:style>
  <w:style w:type="character" w:customStyle="1" w:styleId="163">
    <w:name w:val="hei16b1"/>
    <w:autoRedefine/>
    <w:qFormat/>
    <w:uiPriority w:val="0"/>
    <w:rPr>
      <w:rFonts w:hint="default" w:ascii="Arial" w:hAnsi="Arial" w:cs="Arial"/>
      <w:b/>
      <w:bCs/>
      <w:color w:val="000000"/>
      <w:sz w:val="24"/>
      <w:szCs w:val="24"/>
    </w:rPr>
  </w:style>
  <w:style w:type="character" w:customStyle="1" w:styleId="164">
    <w:name w:val="正文（绿盟科技） Char"/>
    <w:link w:val="165"/>
    <w:autoRedefine/>
    <w:qFormat/>
    <w:uiPriority w:val="0"/>
    <w:rPr>
      <w:rFonts w:ascii="Arial" w:hAnsi="Arial"/>
      <w:sz w:val="21"/>
      <w:szCs w:val="21"/>
    </w:rPr>
  </w:style>
  <w:style w:type="paragraph" w:customStyle="1" w:styleId="165">
    <w:name w:val="正文（绿盟科技）"/>
    <w:link w:val="164"/>
    <w:autoRedefine/>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autoRedefine/>
    <w:qFormat/>
    <w:uiPriority w:val="6"/>
    <w:rPr>
      <w:rFonts w:ascii="宋体" w:hAnsi="宋体"/>
      <w:i/>
      <w:sz w:val="24"/>
      <w:szCs w:val="24"/>
    </w:rPr>
  </w:style>
  <w:style w:type="character" w:customStyle="1" w:styleId="167">
    <w:name w:val="页脚 Char"/>
    <w:autoRedefine/>
    <w:qFormat/>
    <w:uiPriority w:val="0"/>
    <w:rPr>
      <w:rFonts w:eastAsia="仿宋_GB2312"/>
      <w:kern w:val="2"/>
      <w:sz w:val="18"/>
      <w:lang w:val="en-US" w:eastAsia="zh-CN"/>
    </w:rPr>
  </w:style>
  <w:style w:type="character" w:customStyle="1" w:styleId="168">
    <w:name w:val="批注主题 Char"/>
    <w:autoRedefine/>
    <w:qFormat/>
    <w:uiPriority w:val="0"/>
    <w:rPr>
      <w:rFonts w:eastAsia="宋体"/>
      <w:b/>
      <w:bCs/>
      <w:kern w:val="2"/>
      <w:sz w:val="21"/>
      <w:szCs w:val="24"/>
      <w:lang w:val="en-US" w:eastAsia="zh-CN" w:bidi="ar-SA"/>
    </w:rPr>
  </w:style>
  <w:style w:type="character" w:customStyle="1" w:styleId="169">
    <w:name w:val="Comment Text Char"/>
    <w:autoRedefine/>
    <w:qFormat/>
    <w:locked/>
    <w:uiPriority w:val="0"/>
    <w:rPr>
      <w:rFonts w:ascii="宋体" w:hAnsi="宋体" w:eastAsia="宋体"/>
      <w:kern w:val="2"/>
      <w:sz w:val="24"/>
      <w:lang w:val="en-US" w:eastAsia="zh-CN" w:bidi="ar-SA"/>
    </w:rPr>
  </w:style>
  <w:style w:type="character" w:customStyle="1" w:styleId="170">
    <w:name w:val="标题 2 字符"/>
    <w:autoRedefine/>
    <w:qFormat/>
    <w:uiPriority w:val="1"/>
    <w:rPr>
      <w:rFonts w:ascii="仿宋_GB2312" w:hAnsi="Times New Roman" w:eastAsia="仿宋_GB2312" w:cs="Times New Roman"/>
      <w:b/>
      <w:kern w:val="2"/>
      <w:sz w:val="24"/>
      <w:lang w:val="zh-CN"/>
    </w:rPr>
  </w:style>
  <w:style w:type="character" w:customStyle="1" w:styleId="171">
    <w:name w:val="Char Char72"/>
    <w:autoRedefine/>
    <w:qFormat/>
    <w:uiPriority w:val="0"/>
    <w:rPr>
      <w:rFonts w:eastAsia="宋体"/>
      <w:kern w:val="2"/>
      <w:sz w:val="21"/>
      <w:szCs w:val="24"/>
      <w:lang w:val="en-US" w:eastAsia="zh-CN" w:bidi="ar-SA"/>
    </w:rPr>
  </w:style>
  <w:style w:type="character" w:customStyle="1" w:styleId="172">
    <w:name w:val="正文文本缩进 Char2"/>
    <w:autoRedefine/>
    <w:qFormat/>
    <w:uiPriority w:val="0"/>
    <w:rPr>
      <w:rFonts w:ascii="Times New Roman" w:hAnsi="Times New Roman" w:eastAsia="宋体" w:cs="Times New Roman"/>
      <w:snapToGrid w:val="0"/>
      <w:kern w:val="0"/>
      <w:szCs w:val="24"/>
    </w:rPr>
  </w:style>
  <w:style w:type="character" w:customStyle="1" w:styleId="173">
    <w:name w:val="样式2 Char"/>
    <w:autoRedefine/>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autoRedefine/>
    <w:qFormat/>
    <w:uiPriority w:val="0"/>
    <w:rPr>
      <w:sz w:val="32"/>
    </w:rPr>
  </w:style>
  <w:style w:type="paragraph" w:customStyle="1" w:styleId="175">
    <w:name w:val="表格名称"/>
    <w:basedOn w:val="6"/>
    <w:link w:val="174"/>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autoRedefine/>
    <w:qFormat/>
    <w:uiPriority w:val="0"/>
    <w:rPr>
      <w:rFonts w:eastAsia="宋体"/>
      <w:b/>
      <w:sz w:val="24"/>
      <w:lang w:val="en-GB" w:eastAsia="zh-CN" w:bidi="ar-SA"/>
    </w:rPr>
  </w:style>
  <w:style w:type="character" w:customStyle="1" w:styleId="177">
    <w:name w:val="c7 style3"/>
    <w:autoRedefine/>
    <w:qFormat/>
    <w:uiPriority w:val="0"/>
  </w:style>
  <w:style w:type="character" w:customStyle="1" w:styleId="178">
    <w:name w:val="正文文本 3 Char1"/>
    <w:autoRedefine/>
    <w:semiHidden/>
    <w:qFormat/>
    <w:uiPriority w:val="99"/>
    <w:rPr>
      <w:rFonts w:ascii="Times New Roman" w:hAnsi="Times New Roman" w:eastAsia="宋体" w:cs="Times New Roman"/>
      <w:sz w:val="16"/>
      <w:szCs w:val="16"/>
    </w:rPr>
  </w:style>
  <w:style w:type="character" w:customStyle="1" w:styleId="179">
    <w:name w:val="tw4winInternal"/>
    <w:autoRedefine/>
    <w:qFormat/>
    <w:uiPriority w:val="0"/>
    <w:rPr>
      <w:rFonts w:ascii="Courier New" w:hAnsi="Courier New" w:cs="Courier New"/>
      <w:color w:val="FF0000"/>
      <w:lang w:val="en-US" w:eastAsia="zh-CN"/>
    </w:rPr>
  </w:style>
  <w:style w:type="character" w:customStyle="1" w:styleId="180">
    <w:name w:val="Char Char10"/>
    <w:autoRedefine/>
    <w:semiHidden/>
    <w:qFormat/>
    <w:uiPriority w:val="0"/>
    <w:rPr>
      <w:rFonts w:ascii="宋体" w:hAnsi="宋体"/>
      <w:kern w:val="2"/>
      <w:sz w:val="21"/>
      <w:szCs w:val="24"/>
      <w:lang w:val="en-US" w:eastAsia="zh-CN"/>
    </w:rPr>
  </w:style>
  <w:style w:type="character" w:customStyle="1" w:styleId="181">
    <w:name w:val="shadow11"/>
    <w:autoRedefine/>
    <w:qFormat/>
    <w:uiPriority w:val="0"/>
    <w:rPr>
      <w:color w:val="000000"/>
      <w:sz w:val="21"/>
    </w:rPr>
  </w:style>
  <w:style w:type="character" w:customStyle="1" w:styleId="182">
    <w:name w:val="正文非缩进 Char3"/>
    <w:autoRedefine/>
    <w:qFormat/>
    <w:uiPriority w:val="0"/>
    <w:rPr>
      <w:rFonts w:ascii="宋体" w:eastAsia="宋体"/>
      <w:snapToGrid w:val="0"/>
      <w:color w:val="000000"/>
      <w:kern w:val="28"/>
      <w:sz w:val="28"/>
      <w:lang w:val="en-US" w:eastAsia="zh-CN" w:bidi="ar-SA"/>
    </w:rPr>
  </w:style>
  <w:style w:type="character" w:customStyle="1" w:styleId="183">
    <w:name w:val="Char Char"/>
    <w:autoRedefine/>
    <w:qFormat/>
    <w:uiPriority w:val="0"/>
    <w:rPr>
      <w:rFonts w:ascii="宋体" w:hAnsi="Courier New" w:eastAsia="宋体"/>
      <w:kern w:val="2"/>
      <w:sz w:val="21"/>
      <w:lang w:val="en-US" w:eastAsia="zh-CN" w:bidi="ar-SA"/>
    </w:rPr>
  </w:style>
  <w:style w:type="character" w:customStyle="1" w:styleId="184">
    <w:name w:val="签名 Char1"/>
    <w:autoRedefine/>
    <w:qFormat/>
    <w:uiPriority w:val="0"/>
    <w:rPr>
      <w:rFonts w:ascii="Times New Roman" w:hAnsi="Times New Roman" w:eastAsia="宋体" w:cs="Times New Roman"/>
      <w:szCs w:val="24"/>
    </w:rPr>
  </w:style>
  <w:style w:type="character" w:customStyle="1" w:styleId="185">
    <w:name w:val="日期 Char"/>
    <w:link w:val="36"/>
    <w:autoRedefine/>
    <w:qFormat/>
    <w:uiPriority w:val="0"/>
    <w:rPr>
      <w:rFonts w:ascii="宋体"/>
      <w:kern w:val="2"/>
      <w:sz w:val="24"/>
      <w:szCs w:val="21"/>
      <w:lang w:val="zh-CN"/>
    </w:rPr>
  </w:style>
  <w:style w:type="character" w:customStyle="1" w:styleId="186">
    <w:name w:val="标题 9 Char"/>
    <w:link w:val="13"/>
    <w:autoRedefine/>
    <w:qFormat/>
    <w:uiPriority w:val="0"/>
    <w:rPr>
      <w:rFonts w:ascii="Arial" w:hAnsi="Arial" w:eastAsia="黑体"/>
      <w:kern w:val="2"/>
      <w:sz w:val="21"/>
      <w:szCs w:val="21"/>
    </w:rPr>
  </w:style>
  <w:style w:type="character" w:customStyle="1" w:styleId="187">
    <w:name w:val="Char Char18"/>
    <w:autoRedefine/>
    <w:qFormat/>
    <w:uiPriority w:val="6"/>
    <w:rPr>
      <w:rFonts w:ascii="宋体" w:hAnsi="宋体"/>
      <w:sz w:val="28"/>
    </w:rPr>
  </w:style>
  <w:style w:type="character" w:customStyle="1" w:styleId="188">
    <w:name w:val="批注文字 Char"/>
    <w:autoRedefine/>
    <w:qFormat/>
    <w:uiPriority w:val="99"/>
    <w:rPr>
      <w:kern w:val="2"/>
      <w:sz w:val="21"/>
      <w:szCs w:val="24"/>
    </w:rPr>
  </w:style>
  <w:style w:type="character" w:customStyle="1" w:styleId="189">
    <w:name w:val="Char Char22"/>
    <w:autoRedefine/>
    <w:qFormat/>
    <w:uiPriority w:val="6"/>
    <w:rPr>
      <w:rFonts w:ascii="宋体" w:hAnsi="宋体"/>
      <w:kern w:val="1"/>
      <w:sz w:val="24"/>
      <w:szCs w:val="24"/>
    </w:rPr>
  </w:style>
  <w:style w:type="character" w:customStyle="1" w:styleId="190">
    <w:name w:val="pt141"/>
    <w:autoRedefine/>
    <w:qFormat/>
    <w:uiPriority w:val="0"/>
    <w:rPr>
      <w:color w:val="330066"/>
      <w:sz w:val="22"/>
      <w:szCs w:val="22"/>
    </w:rPr>
  </w:style>
  <w:style w:type="character" w:customStyle="1" w:styleId="191">
    <w:name w:val="正文文本缩进 2 Char1"/>
    <w:autoRedefine/>
    <w:semiHidden/>
    <w:qFormat/>
    <w:uiPriority w:val="99"/>
    <w:rPr>
      <w:rFonts w:ascii="Times New Roman" w:hAnsi="Times New Roman" w:eastAsia="宋体" w:cs="Times New Roman"/>
      <w:szCs w:val="24"/>
    </w:rPr>
  </w:style>
  <w:style w:type="character" w:customStyle="1" w:styleId="192">
    <w:name w:val="批注框文本 Char"/>
    <w:link w:val="39"/>
    <w:autoRedefine/>
    <w:qFormat/>
    <w:uiPriority w:val="0"/>
    <w:rPr>
      <w:kern w:val="2"/>
      <w:sz w:val="18"/>
      <w:szCs w:val="18"/>
    </w:rPr>
  </w:style>
  <w:style w:type="character" w:customStyle="1" w:styleId="193">
    <w:name w:val="Char Char611"/>
    <w:autoRedefine/>
    <w:qFormat/>
    <w:uiPriority w:val="0"/>
    <w:rPr>
      <w:rFonts w:eastAsia="宋体"/>
      <w:kern w:val="2"/>
      <w:sz w:val="21"/>
      <w:szCs w:val="24"/>
      <w:lang w:val="en-US" w:eastAsia="zh-CN" w:bidi="ar-SA"/>
    </w:rPr>
  </w:style>
  <w:style w:type="character" w:customStyle="1" w:styleId="194">
    <w:name w:val="highlight1"/>
    <w:autoRedefine/>
    <w:qFormat/>
    <w:uiPriority w:val="0"/>
    <w:rPr>
      <w:rFonts w:ascii="仿宋_GB2312" w:eastAsia="微软雅黑"/>
      <w:b/>
      <w:kern w:val="2"/>
      <w:sz w:val="23"/>
      <w:szCs w:val="23"/>
      <w:lang w:val="en-US" w:eastAsia="zh-CN" w:bidi="ar-SA"/>
    </w:rPr>
  </w:style>
  <w:style w:type="character" w:customStyle="1" w:styleId="195">
    <w:name w:val="my正文 Char"/>
    <w:link w:val="196"/>
    <w:autoRedefine/>
    <w:qFormat/>
    <w:locked/>
    <w:uiPriority w:val="0"/>
    <w:rPr>
      <w:rFonts w:ascii="Tahoma" w:hAnsi="Tahoma"/>
      <w:sz w:val="24"/>
      <w:szCs w:val="24"/>
    </w:rPr>
  </w:style>
  <w:style w:type="paragraph" w:customStyle="1" w:styleId="196">
    <w:name w:val="my正文"/>
    <w:basedOn w:val="1"/>
    <w:link w:val="195"/>
    <w:autoRedefine/>
    <w:qFormat/>
    <w:uiPriority w:val="0"/>
    <w:pPr>
      <w:adjustRightInd/>
      <w:spacing w:line="360" w:lineRule="auto"/>
      <w:ind w:firstLine="480" w:firstLineChars="200"/>
    </w:pPr>
    <w:rPr>
      <w:rFonts w:ascii="Tahoma" w:hAnsi="Tahoma"/>
      <w:kern w:val="0"/>
      <w:sz w:val="24"/>
    </w:rPr>
  </w:style>
  <w:style w:type="character" w:customStyle="1" w:styleId="197">
    <w:name w:val="正文缩进 Char2"/>
    <w:link w:val="4"/>
    <w:autoRedefine/>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autoRedefine/>
    <w:qFormat/>
    <w:uiPriority w:val="0"/>
    <w:rPr>
      <w:color w:val="0000FF"/>
      <w:sz w:val="21"/>
    </w:rPr>
  </w:style>
  <w:style w:type="character" w:customStyle="1" w:styleId="199">
    <w:name w:val="页眉 Char"/>
    <w:autoRedefine/>
    <w:qFormat/>
    <w:uiPriority w:val="0"/>
    <w:rPr>
      <w:rFonts w:eastAsia="仿宋_GB2312"/>
      <w:kern w:val="2"/>
      <w:sz w:val="18"/>
      <w:lang w:val="en-US" w:eastAsia="zh-CN"/>
    </w:rPr>
  </w:style>
  <w:style w:type="character" w:customStyle="1" w:styleId="200">
    <w:name w:val="FA正文 Char Char"/>
    <w:autoRedefine/>
    <w:qFormat/>
    <w:uiPriority w:val="0"/>
    <w:rPr>
      <w:rFonts w:hAnsi="宋体"/>
      <w:kern w:val="2"/>
      <w:sz w:val="24"/>
      <w:lang w:bidi="ar-SA"/>
    </w:rPr>
  </w:style>
  <w:style w:type="character" w:customStyle="1" w:styleId="201">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autoRedefine/>
    <w:qFormat/>
    <w:uiPriority w:val="0"/>
    <w:rPr>
      <w:rFonts w:ascii="宋体" w:hAnsi="宋体"/>
      <w:b/>
      <w:bCs/>
      <w:snapToGrid/>
      <w:sz w:val="28"/>
    </w:rPr>
  </w:style>
  <w:style w:type="paragraph" w:customStyle="1" w:styleId="203">
    <w:name w:val="3级"/>
    <w:basedOn w:val="204"/>
    <w:link w:val="202"/>
    <w:autoRedefine/>
    <w:qFormat/>
    <w:uiPriority w:val="0"/>
    <w:pPr>
      <w:ind w:left="0" w:right="466" w:firstLine="288"/>
    </w:pPr>
    <w:rPr>
      <w:rFonts w:hAnsi="宋体"/>
      <w:snapToGrid/>
    </w:rPr>
  </w:style>
  <w:style w:type="paragraph" w:customStyle="1" w:styleId="204">
    <w:name w:val="样式 标题 3h33rd level3BOD 0H3l3CTHeading 3 - oldLevel 3 He..."/>
    <w:basedOn w:val="7"/>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autoRedefine/>
    <w:qFormat/>
    <w:uiPriority w:val="0"/>
    <w:rPr>
      <w:rFonts w:ascii="仿宋_GB2312" w:eastAsia="微软雅黑"/>
      <w:b/>
      <w:kern w:val="2"/>
      <w:sz w:val="32"/>
      <w:szCs w:val="32"/>
      <w:lang w:val="en-US" w:eastAsia="zh-CN" w:bidi="ar-SA"/>
    </w:rPr>
  </w:style>
  <w:style w:type="character" w:customStyle="1" w:styleId="206">
    <w:name w:val="文档结构图 Char1"/>
    <w:link w:val="20"/>
    <w:autoRedefine/>
    <w:qFormat/>
    <w:uiPriority w:val="0"/>
    <w:rPr>
      <w:kern w:val="2"/>
      <w:sz w:val="21"/>
      <w:szCs w:val="24"/>
      <w:shd w:val="clear" w:color="auto" w:fill="000080"/>
    </w:rPr>
  </w:style>
  <w:style w:type="character" w:customStyle="1" w:styleId="207">
    <w:name w:val="H6 Char"/>
    <w:autoRedefine/>
    <w:qFormat/>
    <w:uiPriority w:val="0"/>
    <w:rPr>
      <w:rFonts w:ascii="Arial" w:hAnsi="Arial" w:eastAsia="黑体"/>
      <w:b/>
      <w:bCs/>
      <w:kern w:val="2"/>
      <w:sz w:val="24"/>
      <w:szCs w:val="24"/>
    </w:rPr>
  </w:style>
  <w:style w:type="character" w:customStyle="1" w:styleId="208">
    <w:name w:val="Char Char91"/>
    <w:autoRedefine/>
    <w:qFormat/>
    <w:uiPriority w:val="0"/>
    <w:rPr>
      <w:rFonts w:eastAsia="宋体"/>
      <w:kern w:val="2"/>
      <w:sz w:val="18"/>
      <w:szCs w:val="18"/>
      <w:lang w:val="en-US" w:eastAsia="zh-CN" w:bidi="ar-SA"/>
    </w:rPr>
  </w:style>
  <w:style w:type="character" w:customStyle="1" w:styleId="209">
    <w:name w:val="副标题 Char1"/>
    <w:autoRedefine/>
    <w:qFormat/>
    <w:uiPriority w:val="0"/>
    <w:rPr>
      <w:rFonts w:ascii="Cambria" w:hAnsi="Cambria" w:eastAsia="宋体" w:cs="Times New Roman"/>
      <w:b/>
      <w:bCs/>
      <w:snapToGrid w:val="0"/>
      <w:kern w:val="28"/>
      <w:sz w:val="32"/>
      <w:szCs w:val="32"/>
    </w:rPr>
  </w:style>
  <w:style w:type="character" w:customStyle="1" w:styleId="210">
    <w:name w:val="font61"/>
    <w:autoRedefine/>
    <w:qFormat/>
    <w:uiPriority w:val="0"/>
    <w:rPr>
      <w:rFonts w:hint="eastAsia" w:ascii="仿宋" w:hAnsi="仿宋" w:eastAsia="仿宋" w:cs="仿宋"/>
      <w:color w:val="000000"/>
      <w:sz w:val="20"/>
      <w:szCs w:val="20"/>
      <w:u w:val="none"/>
    </w:rPr>
  </w:style>
  <w:style w:type="character" w:customStyle="1" w:styleId="21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autoRedefine/>
    <w:qFormat/>
    <w:uiPriority w:val="0"/>
    <w:rPr>
      <w:rFonts w:eastAsia="宋体"/>
      <w:b/>
      <w:bCs/>
      <w:kern w:val="2"/>
      <w:sz w:val="21"/>
      <w:szCs w:val="24"/>
      <w:lang w:val="en-US" w:eastAsia="zh-CN" w:bidi="ar-SA"/>
    </w:rPr>
  </w:style>
  <w:style w:type="character" w:customStyle="1" w:styleId="213">
    <w:name w:val="标题 2 Char"/>
    <w:autoRedefine/>
    <w:qFormat/>
    <w:uiPriority w:val="0"/>
    <w:rPr>
      <w:rFonts w:ascii="Arial" w:hAnsi="Arial" w:eastAsia="黑体"/>
      <w:b/>
      <w:kern w:val="2"/>
      <w:sz w:val="32"/>
      <w:lang w:val="en-US" w:eastAsia="zh-CN"/>
    </w:rPr>
  </w:style>
  <w:style w:type="character" w:customStyle="1" w:styleId="214">
    <w:name w:val="maywed421"/>
    <w:autoRedefine/>
    <w:qFormat/>
    <w:uiPriority w:val="0"/>
    <w:rPr>
      <w:color w:val="366FB6"/>
      <w:u w:val="none"/>
    </w:rPr>
  </w:style>
  <w:style w:type="character" w:customStyle="1" w:styleId="215">
    <w:name w:val="正文文本缩进 Char"/>
    <w:autoRedefine/>
    <w:qFormat/>
    <w:uiPriority w:val="0"/>
    <w:rPr>
      <w:rFonts w:ascii="宋体" w:hAnsi="宋体"/>
      <w:kern w:val="2"/>
      <w:sz w:val="24"/>
      <w:szCs w:val="24"/>
    </w:rPr>
  </w:style>
  <w:style w:type="character" w:customStyle="1" w:styleId="216">
    <w:name w:val="Char Char102"/>
    <w:autoRedefine/>
    <w:semiHidden/>
    <w:qFormat/>
    <w:uiPriority w:val="0"/>
    <w:rPr>
      <w:rFonts w:ascii="宋体" w:hAnsi="宋体"/>
      <w:kern w:val="2"/>
      <w:sz w:val="21"/>
      <w:szCs w:val="24"/>
      <w:lang w:val="en-US" w:eastAsia="zh-CN"/>
    </w:rPr>
  </w:style>
  <w:style w:type="character" w:customStyle="1" w:styleId="217">
    <w:name w:val="页眉 Char1"/>
    <w:autoRedefine/>
    <w:qFormat/>
    <w:uiPriority w:val="0"/>
    <w:rPr>
      <w:rFonts w:eastAsia="宋体"/>
      <w:kern w:val="2"/>
      <w:sz w:val="18"/>
      <w:szCs w:val="18"/>
      <w:lang w:val="en-US" w:eastAsia="zh-CN" w:bidi="ar-SA"/>
    </w:rPr>
  </w:style>
  <w:style w:type="character" w:customStyle="1" w:styleId="218">
    <w:name w:val="md"/>
    <w:basedOn w:val="69"/>
    <w:autoRedefine/>
    <w:qFormat/>
    <w:uiPriority w:val="0"/>
    <w:rPr>
      <w:rFonts w:ascii="Arial" w:hAnsi="Arial" w:eastAsia="黑体" w:cs="Arial"/>
      <w:snapToGrid w:val="0"/>
      <w:kern w:val="0"/>
      <w:szCs w:val="21"/>
    </w:rPr>
  </w:style>
  <w:style w:type="character" w:customStyle="1" w:styleId="219">
    <w:name w:val="big1"/>
    <w:autoRedefine/>
    <w:qFormat/>
    <w:uiPriority w:val="0"/>
    <w:rPr>
      <w:rFonts w:hint="eastAsia" w:ascii="宋体" w:hAnsi="宋体" w:eastAsia="宋体"/>
      <w:color w:val="333333"/>
      <w:sz w:val="22"/>
      <w:szCs w:val="22"/>
    </w:rPr>
  </w:style>
  <w:style w:type="character" w:customStyle="1" w:styleId="220">
    <w:name w:val="Char Char311"/>
    <w:autoRedefine/>
    <w:qFormat/>
    <w:uiPriority w:val="0"/>
    <w:rPr>
      <w:rFonts w:eastAsia="宋体"/>
      <w:kern w:val="2"/>
      <w:sz w:val="21"/>
      <w:szCs w:val="24"/>
      <w:lang w:val="en-US" w:eastAsia="zh-CN" w:bidi="ar-SA"/>
    </w:rPr>
  </w:style>
  <w:style w:type="character" w:customStyle="1" w:styleId="221">
    <w:name w:val="Char Char81"/>
    <w:autoRedefine/>
    <w:qFormat/>
    <w:uiPriority w:val="6"/>
    <w:rPr>
      <w:rFonts w:eastAsia="宋体"/>
      <w:b/>
      <w:sz w:val="24"/>
      <w:lang w:val="en-GB" w:eastAsia="zh-CN"/>
    </w:rPr>
  </w:style>
  <w:style w:type="character" w:customStyle="1" w:styleId="222">
    <w:name w:val="样式3 Char"/>
    <w:basedOn w:val="173"/>
    <w:autoRedefine/>
    <w:qFormat/>
    <w:uiPriority w:val="0"/>
    <w:rPr>
      <w:rFonts w:ascii="仿宋_GB2312" w:hAnsi="仿宋" w:eastAsia="仿宋_GB2312" w:cs="仿宋_GB2312"/>
      <w:sz w:val="32"/>
      <w:szCs w:val="30"/>
      <w:lang w:val="zh-CN"/>
    </w:rPr>
  </w:style>
  <w:style w:type="character" w:customStyle="1" w:styleId="223">
    <w:name w:val="HTML 地址 Char"/>
    <w:link w:val="30"/>
    <w:autoRedefine/>
    <w:qFormat/>
    <w:uiPriority w:val="0"/>
    <w:rPr>
      <w:rFonts w:ascii="宋体" w:hAnsi="宋体"/>
      <w:i/>
      <w:iCs/>
      <w:sz w:val="24"/>
      <w:szCs w:val="24"/>
    </w:rPr>
  </w:style>
  <w:style w:type="character" w:customStyle="1" w:styleId="224">
    <w:name w:val="正文首行缩进 2 Char1"/>
    <w:autoRedefine/>
    <w:qFormat/>
    <w:uiPriority w:val="0"/>
    <w:rPr>
      <w:rFonts w:ascii="Times New Roman" w:hAnsi="Times New Roman" w:eastAsia="宋体" w:cs="Times New Roman"/>
      <w:kern w:val="2"/>
      <w:sz w:val="24"/>
      <w:szCs w:val="24"/>
    </w:rPr>
  </w:style>
  <w:style w:type="character" w:customStyle="1" w:styleId="225">
    <w:name w:val="副标题 Char2"/>
    <w:autoRedefine/>
    <w:qFormat/>
    <w:uiPriority w:val="0"/>
    <w:rPr>
      <w:rFonts w:ascii="Cambria" w:hAnsi="Cambria" w:eastAsia="宋体" w:cs="Times New Roman"/>
      <w:b/>
      <w:bCs/>
      <w:snapToGrid w:val="0"/>
      <w:kern w:val="28"/>
      <w:sz w:val="32"/>
      <w:szCs w:val="32"/>
    </w:rPr>
  </w:style>
  <w:style w:type="character" w:customStyle="1" w:styleId="226">
    <w:name w:val="标题4-dyf Char"/>
    <w:link w:val="227"/>
    <w:autoRedefine/>
    <w:qFormat/>
    <w:uiPriority w:val="0"/>
    <w:rPr>
      <w:rFonts w:ascii="Cambria" w:hAnsi="Cambria"/>
      <w:b/>
      <w:bCs/>
      <w:color w:val="000000"/>
      <w:kern w:val="2"/>
      <w:sz w:val="21"/>
      <w:szCs w:val="21"/>
    </w:rPr>
  </w:style>
  <w:style w:type="paragraph" w:customStyle="1" w:styleId="227">
    <w:name w:val="标题4-dyf"/>
    <w:basedOn w:val="8"/>
    <w:link w:val="226"/>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autoRedefine/>
    <w:qFormat/>
    <w:uiPriority w:val="0"/>
    <w:rPr>
      <w:rFonts w:ascii="宋体" w:hAnsi="宋体" w:eastAsia="宋体"/>
      <w:color w:val="333333"/>
      <w:sz w:val="21"/>
      <w:szCs w:val="21"/>
      <w:u w:val="none"/>
    </w:rPr>
  </w:style>
  <w:style w:type="character" w:customStyle="1" w:styleId="229">
    <w:name w:val="冯 Char"/>
    <w:link w:val="230"/>
    <w:autoRedefine/>
    <w:qFormat/>
    <w:uiPriority w:val="0"/>
    <w:rPr>
      <w:rFonts w:ascii="宋体" w:hAnsi="宋体"/>
      <w:color w:val="000000"/>
      <w:sz w:val="24"/>
      <w:szCs w:val="24"/>
    </w:rPr>
  </w:style>
  <w:style w:type="paragraph" w:customStyle="1" w:styleId="230">
    <w:name w:val="冯"/>
    <w:basedOn w:val="1"/>
    <w:link w:val="229"/>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autoRedefine/>
    <w:qFormat/>
    <w:locked/>
    <w:uiPriority w:val="0"/>
    <w:rPr>
      <w:rFonts w:eastAsia="宋体"/>
      <w:kern w:val="2"/>
      <w:sz w:val="18"/>
      <w:szCs w:val="18"/>
      <w:lang w:val="en-US" w:eastAsia="zh-CN" w:bidi="ar-SA"/>
    </w:rPr>
  </w:style>
  <w:style w:type="character" w:customStyle="1" w:styleId="232">
    <w:name w:val="Char Char12"/>
    <w:autoRedefine/>
    <w:qFormat/>
    <w:uiPriority w:val="0"/>
    <w:rPr>
      <w:rFonts w:ascii="仿宋_GB2312" w:eastAsia="仿宋_GB2312"/>
      <w:b/>
      <w:bCs/>
      <w:kern w:val="2"/>
      <w:sz w:val="24"/>
      <w:szCs w:val="24"/>
      <w:lang w:val="zh-CN" w:eastAsia="zh-CN" w:bidi="ar-SA"/>
    </w:rPr>
  </w:style>
  <w:style w:type="character" w:customStyle="1" w:styleId="233">
    <w:name w:val="题注 Char"/>
    <w:link w:val="18"/>
    <w:autoRedefine/>
    <w:qFormat/>
    <w:uiPriority w:val="0"/>
    <w:rPr>
      <w:b/>
      <w:kern w:val="2"/>
      <w:sz w:val="28"/>
    </w:rPr>
  </w:style>
  <w:style w:type="character" w:customStyle="1" w:styleId="234">
    <w:name w:val="普通文字 Char3"/>
    <w:autoRedefine/>
    <w:qFormat/>
    <w:uiPriority w:val="0"/>
    <w:rPr>
      <w:rFonts w:ascii="宋体" w:hAnsi="Courier New" w:eastAsia="宋体"/>
      <w:kern w:val="2"/>
      <w:sz w:val="21"/>
      <w:lang w:val="en-US" w:eastAsia="zh-CN" w:bidi="ar-SA"/>
    </w:rPr>
  </w:style>
  <w:style w:type="character" w:customStyle="1" w:styleId="235">
    <w:name w:val="公文正文 Char"/>
    <w:autoRedefine/>
    <w:qFormat/>
    <w:uiPriority w:val="0"/>
    <w:rPr>
      <w:rFonts w:ascii="仿宋_GB2312" w:eastAsia="仿宋_GB2312"/>
      <w:kern w:val="2"/>
      <w:sz w:val="24"/>
      <w:szCs w:val="24"/>
      <w:lang w:val="en-US" w:eastAsia="zh-CN" w:bidi="ar-SA"/>
    </w:rPr>
  </w:style>
  <w:style w:type="character" w:customStyle="1" w:styleId="236">
    <w:name w:val="正文首行缩进 Char Char Char Char Char"/>
    <w:autoRedefine/>
    <w:qFormat/>
    <w:uiPriority w:val="0"/>
    <w:rPr>
      <w:rFonts w:ascii="宋体"/>
      <w:kern w:val="2"/>
      <w:sz w:val="24"/>
      <w:lang w:val="zh-CN"/>
    </w:rPr>
  </w:style>
  <w:style w:type="character" w:customStyle="1" w:styleId="237">
    <w:name w:val="PI Char"/>
    <w:autoRedefine/>
    <w:qFormat/>
    <w:uiPriority w:val="0"/>
    <w:rPr>
      <w:rFonts w:ascii="宋体" w:hAnsi="宋体" w:eastAsia="宋体"/>
      <w:kern w:val="2"/>
      <w:sz w:val="24"/>
      <w:szCs w:val="24"/>
      <w:lang w:val="en-US" w:eastAsia="zh-CN" w:bidi="ar-SA"/>
    </w:rPr>
  </w:style>
  <w:style w:type="character" w:customStyle="1" w:styleId="238">
    <w:name w:val="Default Char"/>
    <w:link w:val="82"/>
    <w:autoRedefine/>
    <w:qFormat/>
    <w:uiPriority w:val="0"/>
    <w:rPr>
      <w:rFonts w:ascii="仿宋_GB2312" w:eastAsia="仿宋_GB2312" w:cs="仿宋_GB2312"/>
      <w:color w:val="000000"/>
      <w:sz w:val="24"/>
      <w:szCs w:val="24"/>
      <w:lang w:val="en-US" w:eastAsia="zh-CN" w:bidi="ar-SA"/>
    </w:rPr>
  </w:style>
  <w:style w:type="character" w:customStyle="1" w:styleId="239">
    <w:name w:val="style91"/>
    <w:autoRedefine/>
    <w:qFormat/>
    <w:uiPriority w:val="0"/>
    <w:rPr>
      <w:color w:val="333333"/>
    </w:rPr>
  </w:style>
  <w:style w:type="character" w:customStyle="1" w:styleId="240">
    <w:name w:val="列出段落 Char2"/>
    <w:autoRedefine/>
    <w:qFormat/>
    <w:uiPriority w:val="34"/>
    <w:rPr>
      <w:rFonts w:ascii="Calibri" w:hAnsi="Calibri"/>
      <w:kern w:val="2"/>
      <w:sz w:val="28"/>
    </w:rPr>
  </w:style>
  <w:style w:type="character" w:customStyle="1" w:styleId="241">
    <w:name w:val="mdeck"/>
    <w:autoRedefine/>
    <w:qFormat/>
    <w:uiPriority w:val="0"/>
    <w:rPr>
      <w:rFonts w:ascii="仿宋_GB2312" w:eastAsia="微软雅黑"/>
      <w:b/>
      <w:kern w:val="2"/>
      <w:sz w:val="32"/>
      <w:szCs w:val="32"/>
      <w:lang w:val="en-US" w:eastAsia="zh-CN" w:bidi="ar-SA"/>
    </w:rPr>
  </w:style>
  <w:style w:type="character" w:customStyle="1" w:styleId="242">
    <w:name w:val="unnamed11"/>
    <w:autoRedefine/>
    <w:qFormat/>
    <w:uiPriority w:val="0"/>
    <w:rPr>
      <w:sz w:val="20"/>
      <w:szCs w:val="20"/>
    </w:rPr>
  </w:style>
  <w:style w:type="character" w:customStyle="1" w:styleId="243">
    <w:name w:val="正文文本 Char2"/>
    <w:autoRedefine/>
    <w:semiHidden/>
    <w:qFormat/>
    <w:uiPriority w:val="99"/>
    <w:rPr>
      <w:rFonts w:ascii="Times New Roman" w:hAnsi="Times New Roman" w:eastAsia="宋体" w:cs="Times New Roman"/>
      <w:snapToGrid w:val="0"/>
      <w:kern w:val="0"/>
      <w:szCs w:val="24"/>
    </w:rPr>
  </w:style>
  <w:style w:type="character" w:customStyle="1" w:styleId="244">
    <w:name w:val="标书正文格式 Char"/>
    <w:autoRedefine/>
    <w:qFormat/>
    <w:uiPriority w:val="0"/>
    <w:rPr>
      <w:rFonts w:eastAsia="楷体_GB2312"/>
      <w:kern w:val="2"/>
      <w:sz w:val="24"/>
      <w:szCs w:val="24"/>
      <w:lang w:bidi="ar-SA"/>
    </w:rPr>
  </w:style>
  <w:style w:type="character" w:customStyle="1" w:styleId="245">
    <w:name w:val="Char Char11"/>
    <w:autoRedefine/>
    <w:qFormat/>
    <w:locked/>
    <w:uiPriority w:val="0"/>
    <w:rPr>
      <w:rFonts w:ascii="宋体" w:hAnsi="宋体" w:eastAsia="宋体"/>
      <w:b/>
      <w:kern w:val="2"/>
      <w:sz w:val="24"/>
      <w:szCs w:val="24"/>
      <w:lang w:val="en-US" w:eastAsia="zh-CN" w:bidi="ar-SA"/>
    </w:rPr>
  </w:style>
  <w:style w:type="character" w:customStyle="1" w:styleId="246">
    <w:name w:val="ca-131"/>
    <w:autoRedefine/>
    <w:qFormat/>
    <w:uiPriority w:val="0"/>
    <w:rPr>
      <w:rFonts w:hint="eastAsia" w:ascii="仿宋_GB2312" w:eastAsia="仿宋_GB2312"/>
      <w:b/>
      <w:bCs/>
      <w:color w:val="000000"/>
      <w:spacing w:val="-20"/>
      <w:sz w:val="24"/>
      <w:szCs w:val="24"/>
    </w:rPr>
  </w:style>
  <w:style w:type="character" w:customStyle="1" w:styleId="247">
    <w:name w:val="tw4winMark"/>
    <w:autoRedefine/>
    <w:qFormat/>
    <w:uiPriority w:val="0"/>
    <w:rPr>
      <w:rFonts w:ascii="Courier New" w:hAnsi="Courier New" w:cs="Courier New"/>
      <w:vanish/>
      <w:color w:val="800080"/>
      <w:sz w:val="24"/>
      <w:szCs w:val="24"/>
      <w:vertAlign w:val="subscript"/>
    </w:rPr>
  </w:style>
  <w:style w:type="character" w:customStyle="1" w:styleId="248">
    <w:name w:val="正文样式 Char"/>
    <w:link w:val="249"/>
    <w:autoRedefine/>
    <w:qFormat/>
    <w:uiPriority w:val="0"/>
    <w:rPr>
      <w:rFonts w:ascii="Calibri" w:hAnsi="Calibri"/>
      <w:sz w:val="24"/>
      <w:szCs w:val="24"/>
    </w:rPr>
  </w:style>
  <w:style w:type="paragraph" w:customStyle="1" w:styleId="249">
    <w:name w:val="正文样式"/>
    <w:basedOn w:val="1"/>
    <w:link w:val="248"/>
    <w:autoRedefine/>
    <w:qFormat/>
    <w:uiPriority w:val="0"/>
    <w:pPr>
      <w:adjustRightInd/>
      <w:spacing w:line="360" w:lineRule="auto"/>
      <w:ind w:firstLine="480" w:firstLineChars="200"/>
    </w:pPr>
    <w:rPr>
      <w:kern w:val="0"/>
      <w:sz w:val="24"/>
    </w:rPr>
  </w:style>
  <w:style w:type="character" w:customStyle="1" w:styleId="250">
    <w:name w:val="表正文 Char3"/>
    <w:autoRedefine/>
    <w:qFormat/>
    <w:uiPriority w:val="0"/>
    <w:rPr>
      <w:rFonts w:eastAsia="宋体"/>
    </w:rPr>
  </w:style>
  <w:style w:type="character" w:customStyle="1" w:styleId="251">
    <w:name w:val="H5 Char"/>
    <w:autoRedefine/>
    <w:qFormat/>
    <w:uiPriority w:val="0"/>
    <w:rPr>
      <w:b/>
      <w:bCs/>
      <w:kern w:val="2"/>
      <w:sz w:val="28"/>
      <w:szCs w:val="28"/>
    </w:rPr>
  </w:style>
  <w:style w:type="character" w:customStyle="1" w:styleId="252">
    <w:name w:val="Char Char3"/>
    <w:autoRedefine/>
    <w:qFormat/>
    <w:uiPriority w:val="0"/>
    <w:rPr>
      <w:rFonts w:eastAsia="宋体"/>
      <w:kern w:val="2"/>
      <w:sz w:val="21"/>
      <w:szCs w:val="24"/>
      <w:lang w:val="en-US" w:eastAsia="zh-CN" w:bidi="ar-SA"/>
    </w:rPr>
  </w:style>
  <w:style w:type="character" w:customStyle="1" w:styleId="253">
    <w:name w:val="正文 编号 Char"/>
    <w:autoRedefine/>
    <w:qFormat/>
    <w:uiPriority w:val="0"/>
    <w:rPr>
      <w:rFonts w:ascii="仿宋_GB2312" w:hAnsi="仿宋_GB2312" w:eastAsia="仿宋_GB2312"/>
      <w:kern w:val="2"/>
      <w:sz w:val="24"/>
      <w:lang w:bidi="ar-SA"/>
    </w:rPr>
  </w:style>
  <w:style w:type="character" w:customStyle="1" w:styleId="254">
    <w:name w:val="question-title2"/>
    <w:autoRedefine/>
    <w:qFormat/>
    <w:uiPriority w:val="6"/>
    <w:rPr>
      <w:rFonts w:ascii="Arial" w:hAnsi="Arial" w:eastAsia="黑体" w:cs="Arial"/>
      <w:snapToGrid w:val="0"/>
      <w:kern w:val="0"/>
      <w:szCs w:val="21"/>
    </w:rPr>
  </w:style>
  <w:style w:type="character" w:customStyle="1" w:styleId="255">
    <w:name w:val="gf正文1 Char Char"/>
    <w:link w:val="256"/>
    <w:autoRedefine/>
    <w:qFormat/>
    <w:uiPriority w:val="0"/>
    <w:rPr>
      <w:rFonts w:ascii="宋体" w:hAnsi="宋体" w:cs="宋体"/>
      <w:kern w:val="2"/>
      <w:sz w:val="24"/>
      <w:szCs w:val="24"/>
    </w:rPr>
  </w:style>
  <w:style w:type="paragraph" w:customStyle="1" w:styleId="256">
    <w:name w:val="gf正文1"/>
    <w:basedOn w:val="1"/>
    <w:link w:val="255"/>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autoRedefine/>
    <w:qFormat/>
    <w:uiPriority w:val="6"/>
    <w:rPr>
      <w:rFonts w:ascii="宋体" w:hAnsi="宋体"/>
      <w:kern w:val="1"/>
      <w:sz w:val="21"/>
    </w:rPr>
  </w:style>
  <w:style w:type="character" w:customStyle="1" w:styleId="258">
    <w:name w:val="正文缩进 Char3"/>
    <w:autoRedefine/>
    <w:qFormat/>
    <w:uiPriority w:val="0"/>
    <w:rPr>
      <w:rFonts w:ascii="宋体" w:eastAsia="宋体"/>
      <w:snapToGrid w:val="0"/>
      <w:color w:val="000000"/>
      <w:kern w:val="28"/>
      <w:sz w:val="28"/>
      <w:lang w:val="en-US" w:eastAsia="zh-CN" w:bidi="ar-SA"/>
    </w:rPr>
  </w:style>
  <w:style w:type="character" w:customStyle="1" w:styleId="259">
    <w:name w:val="列出段落 Char1"/>
    <w:link w:val="260"/>
    <w:autoRedefine/>
    <w:qFormat/>
    <w:uiPriority w:val="0"/>
    <w:rPr>
      <w:rFonts w:ascii="Calibri" w:hAnsi="Calibri"/>
      <w:sz w:val="24"/>
      <w:lang w:eastAsia="en-US"/>
    </w:rPr>
  </w:style>
  <w:style w:type="paragraph" w:customStyle="1" w:styleId="260">
    <w:name w:val="列表1"/>
    <w:basedOn w:val="1"/>
    <w:next w:val="261"/>
    <w:link w:val="259"/>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2">
    <w:name w:val="Char Char8"/>
    <w:autoRedefine/>
    <w:qFormat/>
    <w:uiPriority w:val="0"/>
    <w:rPr>
      <w:rFonts w:eastAsia="宋体"/>
      <w:b/>
      <w:sz w:val="24"/>
      <w:lang w:val="en-GB" w:eastAsia="zh-CN"/>
    </w:rPr>
  </w:style>
  <w:style w:type="character" w:customStyle="1" w:styleId="263">
    <w:name w:val="Normal Indent Char Char"/>
    <w:autoRedefine/>
    <w:qFormat/>
    <w:uiPriority w:val="0"/>
    <w:rPr>
      <w:rFonts w:eastAsia="宋体"/>
      <w:kern w:val="2"/>
      <w:sz w:val="21"/>
      <w:lang w:val="en-US" w:eastAsia="zh-CN" w:bidi="ar-SA"/>
    </w:rPr>
  </w:style>
  <w:style w:type="character" w:customStyle="1" w:styleId="264">
    <w:name w:val="列表段落 字符"/>
    <w:autoRedefine/>
    <w:qFormat/>
    <w:uiPriority w:val="99"/>
  </w:style>
  <w:style w:type="character" w:customStyle="1" w:styleId="265">
    <w:name w:val="Ò³Ã¼ Char Char1"/>
    <w:autoRedefine/>
    <w:qFormat/>
    <w:uiPriority w:val="0"/>
    <w:rPr>
      <w:rFonts w:eastAsia="宋体"/>
      <w:kern w:val="2"/>
      <w:sz w:val="18"/>
      <w:szCs w:val="18"/>
      <w:lang w:val="en-US" w:eastAsia="zh-CN" w:bidi="ar-SA"/>
    </w:rPr>
  </w:style>
  <w:style w:type="character" w:customStyle="1" w:styleId="266">
    <w:name w:val="方案正文 Char"/>
    <w:autoRedefine/>
    <w:qFormat/>
    <w:uiPriority w:val="0"/>
    <w:rPr>
      <w:rFonts w:ascii="仿宋_GB2312" w:eastAsia="仿宋_GB2312"/>
      <w:b/>
      <w:color w:val="000000"/>
      <w:kern w:val="2"/>
      <w:sz w:val="24"/>
      <w:lang w:val="en-US" w:eastAsia="zh-CN" w:bidi="ar-SA"/>
    </w:rPr>
  </w:style>
  <w:style w:type="character" w:customStyle="1" w:styleId="267">
    <w:name w:val="Char Char30"/>
    <w:autoRedefine/>
    <w:qFormat/>
    <w:uiPriority w:val="6"/>
    <w:rPr>
      <w:rFonts w:ascii="Arial" w:hAnsi="Arial" w:eastAsia="黑体"/>
      <w:kern w:val="1"/>
      <w:sz w:val="21"/>
      <w:szCs w:val="21"/>
    </w:rPr>
  </w:style>
  <w:style w:type="character" w:customStyle="1" w:styleId="268">
    <w:name w:val="正文文本缩进 Char3"/>
    <w:link w:val="25"/>
    <w:autoRedefine/>
    <w:qFormat/>
    <w:uiPriority w:val="0"/>
    <w:rPr>
      <w:rFonts w:ascii="宋体" w:hAnsi="宋体"/>
      <w:kern w:val="2"/>
      <w:sz w:val="24"/>
      <w:szCs w:val="24"/>
    </w:rPr>
  </w:style>
  <w:style w:type="character" w:customStyle="1" w:styleId="269">
    <w:name w:val="font01"/>
    <w:autoRedefine/>
    <w:qFormat/>
    <w:uiPriority w:val="0"/>
    <w:rPr>
      <w:rFonts w:hint="eastAsia" w:ascii="微软雅黑" w:hAnsi="微软雅黑" w:eastAsia="微软雅黑" w:cs="微软雅黑"/>
      <w:color w:val="000000"/>
      <w:sz w:val="20"/>
      <w:szCs w:val="20"/>
      <w:u w:val="none"/>
    </w:rPr>
  </w:style>
  <w:style w:type="character" w:customStyle="1" w:styleId="270">
    <w:name w:val="Char Char20"/>
    <w:autoRedefine/>
    <w:qFormat/>
    <w:uiPriority w:val="6"/>
    <w:rPr>
      <w:kern w:val="1"/>
      <w:sz w:val="24"/>
    </w:rPr>
  </w:style>
  <w:style w:type="character" w:customStyle="1" w:styleId="271">
    <w:name w:val="tw4winExternal"/>
    <w:autoRedefine/>
    <w:qFormat/>
    <w:uiPriority w:val="0"/>
    <w:rPr>
      <w:rFonts w:ascii="Courier New" w:hAnsi="Courier New" w:cs="Courier New"/>
      <w:color w:val="808080"/>
      <w:lang w:val="en-US" w:eastAsia="zh-CN"/>
    </w:rPr>
  </w:style>
  <w:style w:type="character" w:customStyle="1" w:styleId="272">
    <w:name w:val="标题 4 Char1"/>
    <w:autoRedefine/>
    <w:qFormat/>
    <w:uiPriority w:val="9"/>
    <w:rPr>
      <w:rFonts w:ascii="Cambria" w:hAnsi="Cambria" w:eastAsia="宋体" w:cs="Times New Roman"/>
      <w:b/>
      <w:bCs/>
      <w:kern w:val="2"/>
      <w:sz w:val="28"/>
      <w:szCs w:val="28"/>
    </w:rPr>
  </w:style>
  <w:style w:type="character" w:customStyle="1" w:styleId="273">
    <w:name w:val="批注文字 Char2"/>
    <w:autoRedefine/>
    <w:qFormat/>
    <w:uiPriority w:val="99"/>
    <w:rPr>
      <w:rFonts w:ascii="Times New Roman" w:hAnsi="Times New Roman" w:eastAsia="宋体" w:cs="Times New Roman"/>
      <w:snapToGrid w:val="0"/>
      <w:kern w:val="0"/>
      <w:szCs w:val="24"/>
    </w:rPr>
  </w:style>
  <w:style w:type="character" w:customStyle="1" w:styleId="274">
    <w:name w:val="正文文本 2 Char"/>
    <w:autoRedefine/>
    <w:qFormat/>
    <w:uiPriority w:val="0"/>
    <w:rPr>
      <w:rFonts w:eastAsia="宋体"/>
      <w:kern w:val="2"/>
      <w:sz w:val="21"/>
      <w:szCs w:val="24"/>
      <w:lang w:val="en-US" w:eastAsia="zh-CN" w:bidi="ar-SA"/>
    </w:rPr>
  </w:style>
  <w:style w:type="character" w:customStyle="1" w:styleId="275">
    <w:name w:val="Ò³Ã¼ Char Char"/>
    <w:autoRedefine/>
    <w:qFormat/>
    <w:uiPriority w:val="0"/>
    <w:rPr>
      <w:rFonts w:eastAsia="宋体"/>
      <w:kern w:val="2"/>
      <w:sz w:val="18"/>
      <w:lang w:val="en-US" w:eastAsia="zh-CN" w:bidi="ar-SA"/>
    </w:rPr>
  </w:style>
  <w:style w:type="character" w:customStyle="1" w:styleId="276">
    <w:name w:val="message1"/>
    <w:autoRedefine/>
    <w:qFormat/>
    <w:uiPriority w:val="0"/>
    <w:rPr>
      <w:rFonts w:hint="default" w:ascii="Tahoma" w:hAnsi="Tahoma" w:cs="Tahoma"/>
      <w:sz w:val="18"/>
      <w:szCs w:val="18"/>
    </w:rPr>
  </w:style>
  <w:style w:type="character" w:customStyle="1" w:styleId="277">
    <w:name w:val="Char Char23"/>
    <w:autoRedefine/>
    <w:qFormat/>
    <w:uiPriority w:val="6"/>
    <w:rPr>
      <w:color w:val="0000FF"/>
      <w:sz w:val="21"/>
    </w:rPr>
  </w:style>
  <w:style w:type="character" w:customStyle="1" w:styleId="278">
    <w:name w:val="批注框文本 字符"/>
    <w:autoRedefine/>
    <w:qFormat/>
    <w:uiPriority w:val="0"/>
    <w:rPr>
      <w:rFonts w:ascii="Arial" w:hAnsi="Arial" w:eastAsia="黑体" w:cs="Arial"/>
      <w:snapToGrid w:val="0"/>
      <w:kern w:val="0"/>
      <w:sz w:val="18"/>
      <w:szCs w:val="18"/>
    </w:rPr>
  </w:style>
  <w:style w:type="character" w:customStyle="1" w:styleId="279">
    <w:name w:val="纯文本 Char2"/>
    <w:autoRedefine/>
    <w:semiHidden/>
    <w:qFormat/>
    <w:uiPriority w:val="99"/>
    <w:rPr>
      <w:rFonts w:ascii="宋体" w:hAnsi="Courier New" w:eastAsia="宋体" w:cs="Courier New"/>
    </w:rPr>
  </w:style>
  <w:style w:type="character" w:customStyle="1" w:styleId="280">
    <w:name w:val="Char Char25"/>
    <w:autoRedefine/>
    <w:qFormat/>
    <w:uiPriority w:val="6"/>
    <w:rPr>
      <w:rFonts w:ascii="宋体" w:hAnsi="宋体"/>
      <w:kern w:val="1"/>
      <w:sz w:val="24"/>
      <w:lang w:val="zh-CN"/>
    </w:rPr>
  </w:style>
  <w:style w:type="character" w:customStyle="1" w:styleId="281">
    <w:name w:val="Char Char411"/>
    <w:autoRedefine/>
    <w:qFormat/>
    <w:uiPriority w:val="0"/>
    <w:rPr>
      <w:rFonts w:eastAsia="宋体"/>
      <w:b/>
      <w:sz w:val="24"/>
      <w:lang w:val="en-GB" w:eastAsia="zh-CN" w:bidi="ar-SA"/>
    </w:rPr>
  </w:style>
  <w:style w:type="character" w:customStyle="1" w:styleId="282">
    <w:name w:val="Heading 7 Char"/>
    <w:autoRedefine/>
    <w:qFormat/>
    <w:locked/>
    <w:uiPriority w:val="0"/>
    <w:rPr>
      <w:rFonts w:ascii="宋体" w:hAnsi="宋体" w:eastAsia="宋体"/>
      <w:b/>
      <w:bCs/>
      <w:kern w:val="2"/>
      <w:sz w:val="24"/>
      <w:szCs w:val="24"/>
      <w:lang w:val="en-US" w:eastAsia="zh-CN" w:bidi="ar-SA"/>
    </w:rPr>
  </w:style>
  <w:style w:type="character" w:customStyle="1" w:styleId="283">
    <w:name w:val="此正文 Char"/>
    <w:link w:val="284"/>
    <w:autoRedefine/>
    <w:qFormat/>
    <w:uiPriority w:val="0"/>
    <w:rPr>
      <w:kern w:val="2"/>
      <w:sz w:val="24"/>
      <w:szCs w:val="24"/>
    </w:rPr>
  </w:style>
  <w:style w:type="paragraph" w:customStyle="1" w:styleId="284">
    <w:name w:val="此正文"/>
    <w:basedOn w:val="1"/>
    <w:link w:val="283"/>
    <w:autoRedefine/>
    <w:qFormat/>
    <w:uiPriority w:val="0"/>
    <w:pPr>
      <w:adjustRightInd/>
      <w:spacing w:line="360" w:lineRule="auto"/>
      <w:ind w:firstLine="200" w:firstLineChars="200"/>
    </w:pPr>
    <w:rPr>
      <w:sz w:val="24"/>
    </w:rPr>
  </w:style>
  <w:style w:type="character" w:customStyle="1" w:styleId="285">
    <w:name w:val="Char Char2"/>
    <w:autoRedefine/>
    <w:qFormat/>
    <w:uiPriority w:val="0"/>
    <w:rPr>
      <w:rFonts w:eastAsia="宋体"/>
      <w:b/>
      <w:bCs/>
      <w:kern w:val="2"/>
      <w:sz w:val="21"/>
      <w:szCs w:val="24"/>
      <w:lang w:val="en-US" w:eastAsia="zh-CN" w:bidi="ar-SA"/>
    </w:rPr>
  </w:style>
  <w:style w:type="character" w:customStyle="1" w:styleId="286">
    <w:name w:val="标题 1 Char"/>
    <w:link w:val="5"/>
    <w:autoRedefine/>
    <w:qFormat/>
    <w:uiPriority w:val="9"/>
    <w:rPr>
      <w:rFonts w:ascii="Times New Roman" w:hAnsi="Times New Roman" w:eastAsia="宋体"/>
      <w:b/>
      <w:bCs/>
      <w:kern w:val="44"/>
      <w:sz w:val="36"/>
      <w:szCs w:val="44"/>
    </w:rPr>
  </w:style>
  <w:style w:type="character" w:customStyle="1" w:styleId="287">
    <w:name w:val="Footer-Even Char1"/>
    <w:autoRedefine/>
    <w:qFormat/>
    <w:uiPriority w:val="0"/>
    <w:rPr>
      <w:rFonts w:eastAsia="宋体"/>
      <w:kern w:val="2"/>
      <w:sz w:val="18"/>
      <w:szCs w:val="18"/>
      <w:lang w:val="en-US" w:eastAsia="zh-CN" w:bidi="ar-SA"/>
    </w:rPr>
  </w:style>
  <w:style w:type="character" w:customStyle="1" w:styleId="288">
    <w:name w:val="Char Char29"/>
    <w:autoRedefine/>
    <w:qFormat/>
    <w:uiPriority w:val="6"/>
    <w:rPr>
      <w:rFonts w:ascii="Arial" w:hAnsi="Arial" w:eastAsia="微软雅黑"/>
      <w:b/>
      <w:kern w:val="1"/>
      <w:sz w:val="44"/>
      <w:szCs w:val="32"/>
      <w:lang w:val="en-US" w:eastAsia="zh-CN" w:bidi="ar-SA"/>
    </w:rPr>
  </w:style>
  <w:style w:type="character" w:customStyle="1" w:styleId="289">
    <w:name w:val="标题 Char2"/>
    <w:link w:val="59"/>
    <w:autoRedefine/>
    <w:qFormat/>
    <w:uiPriority w:val="10"/>
    <w:rPr>
      <w:b/>
      <w:sz w:val="24"/>
      <w:lang w:val="en-GB"/>
    </w:rPr>
  </w:style>
  <w:style w:type="character" w:customStyle="1" w:styleId="290">
    <w:name w:val="font81"/>
    <w:autoRedefine/>
    <w:qFormat/>
    <w:uiPriority w:val="0"/>
    <w:rPr>
      <w:rFonts w:ascii="微软雅黑" w:hAnsi="微软雅黑" w:eastAsia="微软雅黑" w:cs="微软雅黑"/>
      <w:color w:val="000000"/>
      <w:sz w:val="20"/>
      <w:szCs w:val="20"/>
      <w:u w:val="none"/>
    </w:rPr>
  </w:style>
  <w:style w:type="character" w:customStyle="1" w:styleId="291">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2">
    <w:name w:val="t21"/>
    <w:autoRedefine/>
    <w:qFormat/>
    <w:uiPriority w:val="0"/>
    <w:rPr>
      <w:rFonts w:ascii="仿宋_GB2312" w:eastAsia="微软雅黑"/>
      <w:b/>
      <w:kern w:val="2"/>
      <w:sz w:val="23"/>
      <w:szCs w:val="23"/>
      <w:lang w:val="en-US" w:eastAsia="zh-CN" w:bidi="ar-SA"/>
    </w:rPr>
  </w:style>
  <w:style w:type="character" w:customStyle="1" w:styleId="293">
    <w:name w:val="样式8 Char"/>
    <w:autoRedefine/>
    <w:qFormat/>
    <w:uiPriority w:val="0"/>
    <w:rPr>
      <w:rFonts w:ascii="仿宋_GB2312" w:hAnsi="宋体" w:eastAsia="仿宋_GB2312"/>
      <w:b/>
      <w:bCs/>
      <w:kern w:val="2"/>
      <w:sz w:val="24"/>
      <w:szCs w:val="24"/>
    </w:rPr>
  </w:style>
  <w:style w:type="character" w:customStyle="1" w:styleId="294">
    <w:name w:val="表格 Char Char"/>
    <w:autoRedefine/>
    <w:qFormat/>
    <w:uiPriority w:val="0"/>
    <w:rPr>
      <w:rFonts w:ascii="宋体" w:hAnsi="宋体" w:eastAsia="宋体"/>
      <w:lang w:bidi="ar-SA"/>
    </w:rPr>
  </w:style>
  <w:style w:type="character" w:customStyle="1" w:styleId="295">
    <w:name w:val="正文文本 字符1"/>
    <w:autoRedefine/>
    <w:qFormat/>
    <w:uiPriority w:val="0"/>
    <w:rPr>
      <w:rFonts w:ascii="Calibri" w:hAnsi="Calibri" w:eastAsia="黑体" w:cs="Arial"/>
      <w:snapToGrid w:val="0"/>
      <w:kern w:val="2"/>
      <w:sz w:val="28"/>
      <w:szCs w:val="21"/>
    </w:rPr>
  </w:style>
  <w:style w:type="character" w:customStyle="1" w:styleId="296">
    <w:name w:val="标题 5 Char"/>
    <w:link w:val="9"/>
    <w:autoRedefine/>
    <w:qFormat/>
    <w:uiPriority w:val="9"/>
    <w:rPr>
      <w:b/>
      <w:bCs/>
      <w:kern w:val="2"/>
      <w:sz w:val="28"/>
      <w:szCs w:val="28"/>
    </w:rPr>
  </w:style>
  <w:style w:type="character" w:customStyle="1" w:styleId="297">
    <w:name w:val="标题 6 Char1"/>
    <w:autoRedefine/>
    <w:qFormat/>
    <w:uiPriority w:val="0"/>
    <w:rPr>
      <w:rFonts w:ascii="Arial" w:hAnsi="Arial" w:eastAsia="黑体" w:cs="Times New Roman"/>
      <w:b/>
      <w:sz w:val="24"/>
      <w:szCs w:val="20"/>
      <w:lang w:bidi="ar-SA"/>
    </w:rPr>
  </w:style>
  <w:style w:type="character" w:customStyle="1" w:styleId="298">
    <w:name w:val="带编号样式 Char"/>
    <w:autoRedefine/>
    <w:qFormat/>
    <w:uiPriority w:val="0"/>
    <w:rPr>
      <w:rFonts w:ascii="仿宋_GB2312" w:eastAsia="仿宋_GB2312"/>
      <w:color w:val="000000"/>
      <w:sz w:val="24"/>
      <w:lang w:bidi="ar-SA"/>
    </w:rPr>
  </w:style>
  <w:style w:type="character" w:customStyle="1" w:styleId="299">
    <w:name w:val="unnamed31"/>
    <w:autoRedefine/>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autoRedefine/>
    <w:qFormat/>
    <w:uiPriority w:val="0"/>
    <w:rPr>
      <w:rFonts w:ascii="宋体" w:eastAsia="宋体"/>
      <w:kern w:val="2"/>
      <w:sz w:val="24"/>
      <w:szCs w:val="24"/>
      <w:lang w:val="zh-CN" w:bidi="ar-SA"/>
    </w:rPr>
  </w:style>
  <w:style w:type="character" w:customStyle="1" w:styleId="301">
    <w:name w:val="称呼 Char"/>
    <w:link w:val="22"/>
    <w:autoRedefine/>
    <w:qFormat/>
    <w:uiPriority w:val="0"/>
    <w:rPr>
      <w:rFonts w:ascii="仿宋_GB2312" w:eastAsia="仿宋_GB2312"/>
      <w:kern w:val="2"/>
      <w:sz w:val="28"/>
    </w:rPr>
  </w:style>
  <w:style w:type="character" w:customStyle="1" w:styleId="302">
    <w:name w:val="文本正文 Char Char"/>
    <w:autoRedefine/>
    <w:qFormat/>
    <w:locked/>
    <w:uiPriority w:val="0"/>
    <w:rPr>
      <w:sz w:val="24"/>
      <w:lang w:bidi="ar-SA"/>
    </w:rPr>
  </w:style>
  <w:style w:type="character" w:customStyle="1" w:styleId="303">
    <w:name w:val="正文缩进 字符"/>
    <w:autoRedefine/>
    <w:qFormat/>
    <w:uiPriority w:val="0"/>
    <w:rPr>
      <w:rFonts w:ascii="宋体" w:eastAsia="宋体"/>
      <w:snapToGrid w:val="0"/>
      <w:color w:val="000000"/>
      <w:kern w:val="28"/>
      <w:sz w:val="28"/>
      <w:lang w:val="en-US" w:eastAsia="zh-CN" w:bidi="ar-SA"/>
    </w:rPr>
  </w:style>
  <w:style w:type="character" w:customStyle="1" w:styleId="304">
    <w:name w:val="HTML 预设格式 Char"/>
    <w:link w:val="57"/>
    <w:autoRedefine/>
    <w:qFormat/>
    <w:uiPriority w:val="0"/>
    <w:rPr>
      <w:rFonts w:ascii="黑体" w:hAnsi="Courier New" w:eastAsia="黑体"/>
    </w:rPr>
  </w:style>
  <w:style w:type="character" w:customStyle="1" w:styleId="305">
    <w:name w:val="正文文本 2 Char1"/>
    <w:link w:val="56"/>
    <w:autoRedefine/>
    <w:qFormat/>
    <w:uiPriority w:val="0"/>
    <w:rPr>
      <w:kern w:val="2"/>
      <w:sz w:val="21"/>
      <w:szCs w:val="24"/>
    </w:rPr>
  </w:style>
  <w:style w:type="character" w:customStyle="1" w:styleId="306">
    <w:name w:val="样式 样式 标题 4h4H4Fab-4T5Ref Heading 1rh1Heading sqlsect 1.2.3.... +... Char"/>
    <w:link w:val="307"/>
    <w:autoRedefine/>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autoRedefine/>
    <w:qFormat/>
    <w:uiPriority w:val="0"/>
    <w:pPr>
      <w:tabs>
        <w:tab w:val="left" w:pos="2356"/>
      </w:tabs>
    </w:pPr>
  </w:style>
  <w:style w:type="paragraph" w:customStyle="1" w:styleId="308">
    <w:name w:val="样式 标题 4h4H4Fab-4T5Ref Heading 1rh1Heading sqlsect 1.2.3...."/>
    <w:basedOn w:val="8"/>
    <w:link w:val="4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autoRedefine/>
    <w:qFormat/>
    <w:uiPriority w:val="0"/>
    <w:rPr>
      <w:rFonts w:ascii="宋体" w:eastAsia="宋体"/>
      <w:snapToGrid w:val="0"/>
      <w:color w:val="000000"/>
      <w:kern w:val="28"/>
      <w:sz w:val="28"/>
      <w:lang w:val="en-US" w:eastAsia="zh-CN" w:bidi="ar-SA"/>
    </w:rPr>
  </w:style>
  <w:style w:type="character" w:customStyle="1" w:styleId="310">
    <w:name w:val="标题 7 Char"/>
    <w:link w:val="11"/>
    <w:autoRedefine/>
    <w:qFormat/>
    <w:uiPriority w:val="0"/>
    <w:rPr>
      <w:b/>
      <w:bCs/>
      <w:kern w:val="2"/>
      <w:sz w:val="24"/>
      <w:szCs w:val="24"/>
    </w:rPr>
  </w:style>
  <w:style w:type="character" w:customStyle="1" w:styleId="311">
    <w:name w:val="正文文本缩进 2 Char"/>
    <w:link w:val="37"/>
    <w:autoRedefine/>
    <w:qFormat/>
    <w:uiPriority w:val="0"/>
    <w:rPr>
      <w:rFonts w:ascii="宋体"/>
      <w:sz w:val="28"/>
    </w:rPr>
  </w:style>
  <w:style w:type="character" w:customStyle="1" w:styleId="312">
    <w:name w:val="Char Char5"/>
    <w:autoRedefine/>
    <w:qFormat/>
    <w:uiPriority w:val="0"/>
    <w:rPr>
      <w:rFonts w:ascii="宋体" w:hAnsi="Courier New" w:eastAsia="宋体"/>
      <w:kern w:val="2"/>
      <w:sz w:val="21"/>
      <w:lang w:val="en-US" w:eastAsia="zh-CN"/>
    </w:rPr>
  </w:style>
  <w:style w:type="character" w:customStyle="1" w:styleId="313">
    <w:name w:val="脚注文本 Char"/>
    <w:link w:val="50"/>
    <w:autoRedefine/>
    <w:qFormat/>
    <w:uiPriority w:val="0"/>
    <w:rPr>
      <w:color w:val="0000FF"/>
      <w:sz w:val="21"/>
    </w:rPr>
  </w:style>
  <w:style w:type="character" w:customStyle="1" w:styleId="314">
    <w:name w:val="称呼 Char1"/>
    <w:autoRedefine/>
    <w:qFormat/>
    <w:uiPriority w:val="0"/>
    <w:rPr>
      <w:rFonts w:ascii="Times New Roman" w:hAnsi="Times New Roman" w:eastAsia="宋体" w:cs="Times New Roman"/>
      <w:szCs w:val="24"/>
    </w:rPr>
  </w:style>
  <w:style w:type="character" w:customStyle="1" w:styleId="315">
    <w:name w:val="正文1 Char"/>
    <w:autoRedefine/>
    <w:qFormat/>
    <w:uiPriority w:val="0"/>
    <w:rPr>
      <w:rFonts w:ascii="宋体" w:eastAsia="宋体"/>
      <w:snapToGrid w:val="0"/>
      <w:color w:val="000000"/>
      <w:kern w:val="28"/>
      <w:sz w:val="28"/>
      <w:lang w:val="en-US" w:eastAsia="zh-CN" w:bidi="ar-SA"/>
    </w:rPr>
  </w:style>
  <w:style w:type="character" w:customStyle="1" w:styleId="316">
    <w:name w:val="正文缩进 Char1"/>
    <w:autoRedefine/>
    <w:qFormat/>
    <w:uiPriority w:val="0"/>
    <w:rPr>
      <w:rFonts w:ascii="宋体" w:eastAsia="宋体"/>
      <w:snapToGrid w:val="0"/>
      <w:color w:val="000000"/>
      <w:kern w:val="28"/>
      <w:sz w:val="28"/>
      <w:lang w:val="en-US" w:eastAsia="zh-CN" w:bidi="ar-SA"/>
    </w:rPr>
  </w:style>
  <w:style w:type="character" w:customStyle="1" w:styleId="317">
    <w:name w:val="font21"/>
    <w:autoRedefine/>
    <w:qFormat/>
    <w:uiPriority w:val="0"/>
    <w:rPr>
      <w:rFonts w:hint="eastAsia" w:ascii="宋体" w:hAnsi="宋体" w:eastAsia="宋体"/>
      <w:kern w:val="2"/>
      <w:sz w:val="28"/>
      <w:szCs w:val="28"/>
      <w:lang w:val="en-US" w:eastAsia="zh-CN" w:bidi="ar-SA"/>
    </w:rPr>
  </w:style>
  <w:style w:type="character" w:customStyle="1" w:styleId="318">
    <w:name w:val="Char Char26"/>
    <w:autoRedefine/>
    <w:qFormat/>
    <w:uiPriority w:val="6"/>
    <w:rPr>
      <w:kern w:val="1"/>
      <w:sz w:val="21"/>
      <w:szCs w:val="24"/>
    </w:rPr>
  </w:style>
  <w:style w:type="character" w:customStyle="1" w:styleId="319">
    <w:name w:val="Item List Char"/>
    <w:link w:val="320"/>
    <w:autoRedefine/>
    <w:qFormat/>
    <w:uiPriority w:val="0"/>
    <w:rPr>
      <w:rFonts w:ascii="Arial"/>
      <w:bCs/>
      <w:sz w:val="21"/>
      <w:szCs w:val="21"/>
      <w:lang w:val="en-US" w:eastAsia="zh-CN" w:bidi="ar-SA"/>
    </w:rPr>
  </w:style>
  <w:style w:type="paragraph" w:customStyle="1" w:styleId="320">
    <w:name w:val="Item List"/>
    <w:link w:val="319"/>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autoRedefine/>
    <w:qFormat/>
    <w:uiPriority w:val="0"/>
    <w:rPr>
      <w:rFonts w:ascii="Times New Roman" w:hAnsi="Times New Roman" w:eastAsia="宋体" w:cs="Times New Roman"/>
      <w:sz w:val="18"/>
      <w:szCs w:val="18"/>
    </w:rPr>
  </w:style>
  <w:style w:type="character" w:customStyle="1" w:styleId="322">
    <w:name w:val="纯文本 Char1"/>
    <w:link w:val="323"/>
    <w:autoRedefine/>
    <w:qFormat/>
    <w:uiPriority w:val="0"/>
    <w:rPr>
      <w:rFonts w:ascii="宋体" w:hAnsi="Courier New"/>
    </w:rPr>
  </w:style>
  <w:style w:type="paragraph" w:customStyle="1" w:styleId="323">
    <w:name w:val="纯文本1"/>
    <w:basedOn w:val="1"/>
    <w:link w:val="322"/>
    <w:autoRedefine/>
    <w:qFormat/>
    <w:uiPriority w:val="0"/>
    <w:pPr>
      <w:adjustRightInd/>
    </w:pPr>
    <w:rPr>
      <w:rFonts w:ascii="宋体" w:hAnsi="Courier New"/>
      <w:kern w:val="0"/>
      <w:sz w:val="20"/>
      <w:szCs w:val="20"/>
    </w:rPr>
  </w:style>
  <w:style w:type="character" w:customStyle="1" w:styleId="324">
    <w:name w:val="正文首行缩进 Char"/>
    <w:link w:val="2"/>
    <w:autoRedefine/>
    <w:qFormat/>
    <w:uiPriority w:val="0"/>
    <w:rPr>
      <w:rFonts w:ascii="宋体"/>
      <w:kern w:val="2"/>
      <w:sz w:val="24"/>
      <w:lang w:val="zh-CN"/>
    </w:rPr>
  </w:style>
  <w:style w:type="character" w:customStyle="1" w:styleId="325">
    <w:name w:val="h3 Char"/>
    <w:autoRedefine/>
    <w:qFormat/>
    <w:uiPriority w:val="0"/>
    <w:rPr>
      <w:rFonts w:eastAsia="宋体"/>
      <w:b/>
      <w:kern w:val="2"/>
      <w:sz w:val="32"/>
      <w:lang w:val="en-US" w:eastAsia="zh-CN" w:bidi="ar-SA"/>
    </w:rPr>
  </w:style>
  <w:style w:type="character" w:customStyle="1" w:styleId="326">
    <w:name w:val="dandyren_title1"/>
    <w:autoRedefine/>
    <w:qFormat/>
    <w:uiPriority w:val="0"/>
    <w:rPr>
      <w:b/>
      <w:bCs/>
      <w:color w:val="FF6633"/>
      <w:sz w:val="18"/>
      <w:szCs w:val="18"/>
    </w:rPr>
  </w:style>
  <w:style w:type="character" w:customStyle="1" w:styleId="327">
    <w:name w:val="Char Char31"/>
    <w:autoRedefine/>
    <w:qFormat/>
    <w:uiPriority w:val="6"/>
    <w:rPr>
      <w:rFonts w:ascii="Arial" w:hAnsi="Arial" w:eastAsia="黑体"/>
      <w:kern w:val="1"/>
      <w:sz w:val="24"/>
      <w:szCs w:val="24"/>
    </w:rPr>
  </w:style>
  <w:style w:type="character" w:customStyle="1" w:styleId="328">
    <w:name w:val="h Char1"/>
    <w:autoRedefine/>
    <w:qFormat/>
    <w:uiPriority w:val="0"/>
    <w:rPr>
      <w:sz w:val="18"/>
      <w:szCs w:val="18"/>
    </w:rPr>
  </w:style>
  <w:style w:type="character" w:customStyle="1" w:styleId="329">
    <w:name w:val="solutionfonts"/>
    <w:autoRedefine/>
    <w:qFormat/>
    <w:uiPriority w:val="0"/>
  </w:style>
  <w:style w:type="character" w:customStyle="1" w:styleId="330">
    <w:name w:val="标题 4 Char2"/>
    <w:link w:val="8"/>
    <w:autoRedefine/>
    <w:qFormat/>
    <w:uiPriority w:val="9"/>
    <w:rPr>
      <w:rFonts w:ascii="宋体" w:hAnsi="宋体" w:eastAsia="宋体" w:cs="宋体"/>
      <w:b/>
      <w:bCs/>
      <w:kern w:val="2"/>
      <w:sz w:val="24"/>
      <w:szCs w:val="28"/>
      <w:lang w:val="zh-CN"/>
    </w:rPr>
  </w:style>
  <w:style w:type="character" w:customStyle="1" w:styleId="331">
    <w:name w:val="首行缩进 Char"/>
    <w:autoRedefine/>
    <w:qFormat/>
    <w:uiPriority w:val="0"/>
    <w:rPr>
      <w:rFonts w:ascii="宋体" w:eastAsia="宋体"/>
      <w:kern w:val="2"/>
      <w:sz w:val="24"/>
      <w:lang w:val="en-US" w:eastAsia="zh-CN" w:bidi="ar-SA"/>
    </w:rPr>
  </w:style>
  <w:style w:type="character" w:customStyle="1" w:styleId="332">
    <w:name w:val="Char Char52"/>
    <w:autoRedefine/>
    <w:qFormat/>
    <w:uiPriority w:val="0"/>
    <w:rPr>
      <w:rFonts w:ascii="宋体" w:hAnsi="Courier New" w:eastAsia="宋体"/>
      <w:kern w:val="2"/>
      <w:sz w:val="21"/>
      <w:lang w:val="en-US" w:eastAsia="zh-CN"/>
    </w:rPr>
  </w:style>
  <w:style w:type="character" w:customStyle="1" w:styleId="333">
    <w:name w:val="正文文本 3 Char"/>
    <w:link w:val="23"/>
    <w:autoRedefine/>
    <w:qFormat/>
    <w:uiPriority w:val="0"/>
    <w:rPr>
      <w:kern w:val="2"/>
      <w:sz w:val="21"/>
    </w:rPr>
  </w:style>
  <w:style w:type="character" w:customStyle="1" w:styleId="334">
    <w:name w:val="font31"/>
    <w:autoRedefine/>
    <w:qFormat/>
    <w:uiPriority w:val="0"/>
    <w:rPr>
      <w:rFonts w:hint="eastAsia" w:ascii="仿宋" w:hAnsi="仿宋" w:eastAsia="仿宋" w:cs="仿宋"/>
      <w:color w:val="000000"/>
      <w:sz w:val="20"/>
      <w:szCs w:val="20"/>
      <w:u w:val="none"/>
    </w:rPr>
  </w:style>
  <w:style w:type="character" w:customStyle="1" w:styleId="335">
    <w:name w:val="正文说明 Char"/>
    <w:link w:val="336"/>
    <w:autoRedefine/>
    <w:qFormat/>
    <w:uiPriority w:val="0"/>
    <w:rPr>
      <w:sz w:val="24"/>
      <w:szCs w:val="24"/>
    </w:rPr>
  </w:style>
  <w:style w:type="paragraph" w:customStyle="1" w:styleId="336">
    <w:name w:val="正文说明"/>
    <w:basedOn w:val="1"/>
    <w:link w:val="335"/>
    <w:autoRedefine/>
    <w:qFormat/>
    <w:uiPriority w:val="0"/>
    <w:pPr>
      <w:adjustRightInd/>
      <w:spacing w:line="360" w:lineRule="auto"/>
    </w:pPr>
    <w:rPr>
      <w:kern w:val="0"/>
      <w:sz w:val="24"/>
    </w:rPr>
  </w:style>
  <w:style w:type="character" w:customStyle="1" w:styleId="337">
    <w:name w:val="脚注文本 Char1"/>
    <w:autoRedefine/>
    <w:qFormat/>
    <w:uiPriority w:val="0"/>
    <w:rPr>
      <w:rFonts w:ascii="Times New Roman" w:hAnsi="Times New Roman" w:eastAsia="宋体" w:cs="Times New Roman"/>
      <w:sz w:val="18"/>
      <w:szCs w:val="18"/>
    </w:rPr>
  </w:style>
  <w:style w:type="character" w:customStyle="1" w:styleId="338">
    <w:name w:val="Char Char1211"/>
    <w:autoRedefine/>
    <w:qFormat/>
    <w:uiPriority w:val="0"/>
    <w:rPr>
      <w:rFonts w:ascii="仿宋_GB2312" w:eastAsia="仿宋_GB2312"/>
      <w:b/>
      <w:bCs/>
      <w:kern w:val="2"/>
      <w:sz w:val="24"/>
      <w:szCs w:val="24"/>
      <w:lang w:val="zh-CN" w:eastAsia="zh-CN" w:bidi="ar-SA"/>
    </w:rPr>
  </w:style>
  <w:style w:type="character" w:customStyle="1" w:styleId="339">
    <w:name w:val="标题 Char"/>
    <w:autoRedefine/>
    <w:qFormat/>
    <w:uiPriority w:val="0"/>
    <w:rPr>
      <w:rFonts w:eastAsia="宋体"/>
      <w:b/>
      <w:sz w:val="24"/>
      <w:lang w:val="en-GB" w:eastAsia="zh-CN" w:bidi="ar-SA"/>
    </w:rPr>
  </w:style>
  <w:style w:type="character" w:customStyle="1" w:styleId="340">
    <w:name w:val="Char Char35"/>
    <w:autoRedefine/>
    <w:qFormat/>
    <w:uiPriority w:val="6"/>
    <w:rPr>
      <w:rFonts w:ascii="Arial" w:hAnsi="Arial" w:eastAsia="黑体"/>
      <w:b/>
      <w:kern w:val="1"/>
      <w:sz w:val="28"/>
      <w:szCs w:val="28"/>
      <w:lang w:val="zh-CN"/>
    </w:rPr>
  </w:style>
  <w:style w:type="character" w:customStyle="1" w:styleId="341">
    <w:name w:val="纯文本 Char Char Char"/>
    <w:autoRedefine/>
    <w:qFormat/>
    <w:uiPriority w:val="0"/>
    <w:rPr>
      <w:rFonts w:ascii="宋体" w:hAnsi="Courier New" w:eastAsia="宋体"/>
      <w:kern w:val="2"/>
      <w:sz w:val="21"/>
      <w:lang w:val="en-US" w:eastAsia="zh-CN" w:bidi="ar-SA"/>
    </w:rPr>
  </w:style>
  <w:style w:type="character" w:customStyle="1" w:styleId="342">
    <w:name w:val="Table Text Char"/>
    <w:link w:val="343"/>
    <w:autoRedefine/>
    <w:qFormat/>
    <w:uiPriority w:val="0"/>
    <w:rPr>
      <w:sz w:val="24"/>
      <w:szCs w:val="24"/>
    </w:rPr>
  </w:style>
  <w:style w:type="paragraph" w:customStyle="1" w:styleId="343">
    <w:name w:val="Table Text"/>
    <w:basedOn w:val="1"/>
    <w:link w:val="342"/>
    <w:autoRedefine/>
    <w:qFormat/>
    <w:uiPriority w:val="0"/>
    <w:pPr>
      <w:widowControl/>
      <w:spacing w:before="60" w:after="60"/>
      <w:jc w:val="left"/>
    </w:pPr>
    <w:rPr>
      <w:kern w:val="0"/>
      <w:sz w:val="24"/>
    </w:rPr>
  </w:style>
  <w:style w:type="character" w:customStyle="1" w:styleId="344">
    <w:name w:val="正文1 Char1"/>
    <w:autoRedefine/>
    <w:qFormat/>
    <w:uiPriority w:val="0"/>
    <w:rPr>
      <w:rFonts w:ascii="仿宋_GB2312" w:hAnsi="Courier New" w:eastAsia="仿宋_GB2312"/>
      <w:kern w:val="28"/>
      <w:sz w:val="24"/>
      <w:szCs w:val="24"/>
      <w:lang w:val="en-US" w:eastAsia="zh-CN"/>
    </w:rPr>
  </w:style>
  <w:style w:type="character" w:customStyle="1" w:styleId="345">
    <w:name w:val="页脚 Char1"/>
    <w:autoRedefine/>
    <w:qFormat/>
    <w:uiPriority w:val="0"/>
    <w:rPr>
      <w:rFonts w:eastAsia="宋体"/>
      <w:kern w:val="2"/>
      <w:sz w:val="18"/>
      <w:szCs w:val="18"/>
      <w:lang w:val="en-US" w:eastAsia="zh-CN" w:bidi="ar-SA"/>
    </w:rPr>
  </w:style>
  <w:style w:type="character" w:customStyle="1" w:styleId="346">
    <w:name w:val="Bold"/>
    <w:autoRedefine/>
    <w:qFormat/>
    <w:uiPriority w:val="0"/>
    <w:rPr>
      <w:rFonts w:ascii="Arial" w:hAnsi="Arial" w:eastAsia="黑体" w:cs="Times New Roman"/>
      <w:b/>
      <w:kern w:val="2"/>
      <w:sz w:val="32"/>
      <w:szCs w:val="32"/>
      <w:lang w:val="en-US" w:eastAsia="zh-CN" w:bidi="ar-SA"/>
    </w:rPr>
  </w:style>
  <w:style w:type="character" w:customStyle="1" w:styleId="347">
    <w:name w:val="批注文字 Char1"/>
    <w:link w:val="21"/>
    <w:autoRedefine/>
    <w:qFormat/>
    <w:uiPriority w:val="99"/>
    <w:rPr>
      <w:kern w:val="2"/>
      <w:sz w:val="21"/>
      <w:szCs w:val="24"/>
    </w:rPr>
  </w:style>
  <w:style w:type="character" w:customStyle="1" w:styleId="348">
    <w:name w:val="签名 Char"/>
    <w:link w:val="42"/>
    <w:autoRedefine/>
    <w:qFormat/>
    <w:uiPriority w:val="0"/>
    <w:rPr>
      <w:rFonts w:eastAsia="仿宋_GB2312"/>
      <w:sz w:val="24"/>
    </w:rPr>
  </w:style>
  <w:style w:type="character" w:customStyle="1" w:styleId="349">
    <w:name w:val="hui3"/>
    <w:autoRedefine/>
    <w:qFormat/>
    <w:uiPriority w:val="0"/>
    <w:rPr>
      <w:color w:val="333333"/>
    </w:rPr>
  </w:style>
  <w:style w:type="character" w:customStyle="1" w:styleId="350">
    <w:name w:val="Char Char17"/>
    <w:autoRedefine/>
    <w:qFormat/>
    <w:uiPriority w:val="6"/>
    <w:rPr>
      <w:rFonts w:eastAsia="仿宋_GB2312"/>
      <w:sz w:val="24"/>
    </w:rPr>
  </w:style>
  <w:style w:type="character" w:customStyle="1" w:styleId="351">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2">
    <w:name w:val="Char Char37"/>
    <w:autoRedefine/>
    <w:qFormat/>
    <w:uiPriority w:val="6"/>
    <w:rPr>
      <w:b/>
      <w:kern w:val="1"/>
      <w:sz w:val="44"/>
      <w:szCs w:val="44"/>
    </w:rPr>
  </w:style>
  <w:style w:type="character" w:customStyle="1" w:styleId="353">
    <w:name w:val="列出段落 Char"/>
    <w:autoRedefine/>
    <w:qFormat/>
    <w:uiPriority w:val="0"/>
    <w:rPr>
      <w:rFonts w:eastAsia="楷体_GB2312" w:cs="Lucida Sans"/>
      <w:kern w:val="2"/>
      <w:sz w:val="24"/>
      <w:szCs w:val="24"/>
      <w:lang w:val="en-US" w:eastAsia="zh-CN" w:bidi="ar-SA"/>
    </w:rPr>
  </w:style>
  <w:style w:type="character" w:customStyle="1" w:styleId="354">
    <w:name w:val="正文文本缩进 3 Char1"/>
    <w:autoRedefine/>
    <w:semiHidden/>
    <w:qFormat/>
    <w:uiPriority w:val="99"/>
    <w:rPr>
      <w:rFonts w:ascii="Times New Roman" w:hAnsi="Times New Roman" w:eastAsia="宋体" w:cs="Times New Roman"/>
      <w:sz w:val="16"/>
      <w:szCs w:val="16"/>
    </w:rPr>
  </w:style>
  <w:style w:type="character" w:customStyle="1" w:styleId="355">
    <w:name w:val="公文正文 Char Char"/>
    <w:link w:val="356"/>
    <w:autoRedefine/>
    <w:qFormat/>
    <w:uiPriority w:val="0"/>
    <w:rPr>
      <w:rFonts w:ascii="仿宋_GB2312" w:eastAsia="仿宋_GB2312"/>
      <w:kern w:val="2"/>
      <w:sz w:val="24"/>
      <w:szCs w:val="24"/>
    </w:rPr>
  </w:style>
  <w:style w:type="paragraph" w:customStyle="1" w:styleId="356">
    <w:name w:val="公文正文"/>
    <w:basedOn w:val="1"/>
    <w:link w:val="355"/>
    <w:autoRedefine/>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autoRedefine/>
    <w:qFormat/>
    <w:uiPriority w:val="0"/>
    <w:rPr>
      <w:rFonts w:eastAsia="宋体"/>
      <w:sz w:val="24"/>
      <w:szCs w:val="24"/>
      <w:lang w:val="en-US" w:eastAsia="zh-CN" w:bidi="ar-SA"/>
    </w:rPr>
  </w:style>
  <w:style w:type="character" w:customStyle="1" w:styleId="358">
    <w:name w:val="标题 1 Char Char"/>
    <w:autoRedefine/>
    <w:qFormat/>
    <w:uiPriority w:val="0"/>
    <w:rPr>
      <w:rFonts w:hint="eastAsia" w:ascii="宋体" w:hAnsi="宋体" w:eastAsia="宋体"/>
      <w:b/>
      <w:spacing w:val="-2"/>
      <w:sz w:val="24"/>
      <w:lang w:val="en-US" w:eastAsia="zh-CN" w:bidi="ar-SA"/>
    </w:rPr>
  </w:style>
  <w:style w:type="character" w:customStyle="1" w:styleId="359">
    <w:name w:val="正文（缩进2汉字） Char"/>
    <w:link w:val="360"/>
    <w:autoRedefine/>
    <w:qFormat/>
    <w:uiPriority w:val="0"/>
    <w:rPr>
      <w:rFonts w:ascii="宋体"/>
    </w:rPr>
  </w:style>
  <w:style w:type="paragraph" w:customStyle="1" w:styleId="360">
    <w:name w:val="正文（缩进2汉字）"/>
    <w:basedOn w:val="1"/>
    <w:link w:val="359"/>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2"/>
    <w:autoRedefine/>
    <w:qFormat/>
    <w:uiPriority w:val="0"/>
    <w:rPr>
      <w:rFonts w:ascii="Arial" w:hAnsi="Arial" w:eastAsia="黑体"/>
      <w:kern w:val="2"/>
      <w:sz w:val="24"/>
      <w:szCs w:val="24"/>
    </w:rPr>
  </w:style>
  <w:style w:type="character" w:customStyle="1" w:styleId="362">
    <w:name w:val="标书表格字体格式 Char"/>
    <w:autoRedefine/>
    <w:qFormat/>
    <w:uiPriority w:val="0"/>
    <w:rPr>
      <w:kern w:val="2"/>
      <w:sz w:val="21"/>
      <w:szCs w:val="24"/>
      <w:lang w:bidi="ar-SA"/>
    </w:rPr>
  </w:style>
  <w:style w:type="character" w:customStyle="1" w:styleId="363">
    <w:name w:val="tw4winError"/>
    <w:autoRedefine/>
    <w:qFormat/>
    <w:uiPriority w:val="0"/>
    <w:rPr>
      <w:rFonts w:ascii="Courier New" w:hAnsi="Courier New" w:cs="Courier New"/>
      <w:color w:val="00FF00"/>
      <w:sz w:val="40"/>
      <w:szCs w:val="40"/>
    </w:rPr>
  </w:style>
  <w:style w:type="character" w:customStyle="1" w:styleId="364">
    <w:name w:val="Body Text(ch) Char Char"/>
    <w:autoRedefine/>
    <w:qFormat/>
    <w:uiPriority w:val="0"/>
    <w:rPr>
      <w:rFonts w:ascii="宋体"/>
      <w:kern w:val="2"/>
      <w:sz w:val="24"/>
      <w:szCs w:val="21"/>
      <w:lang w:val="zh-CN"/>
    </w:rPr>
  </w:style>
  <w:style w:type="character" w:customStyle="1" w:styleId="365">
    <w:name w:val="正文首行缩进两字 Char"/>
    <w:autoRedefine/>
    <w:qFormat/>
    <w:uiPriority w:val="0"/>
    <w:rPr>
      <w:sz w:val="24"/>
      <w:szCs w:val="24"/>
      <w:lang w:val="en-US" w:eastAsia="zh-CN" w:bidi="ar-SA"/>
    </w:rPr>
  </w:style>
  <w:style w:type="character" w:customStyle="1" w:styleId="366">
    <w:name w:val="正文文本 Char"/>
    <w:autoRedefine/>
    <w:qFormat/>
    <w:uiPriority w:val="0"/>
    <w:rPr>
      <w:rFonts w:eastAsia="宋体"/>
      <w:kern w:val="2"/>
      <w:sz w:val="24"/>
      <w:szCs w:val="24"/>
      <w:lang w:val="en-US" w:eastAsia="zh-CN" w:bidi="ar-SA"/>
    </w:rPr>
  </w:style>
  <w:style w:type="character" w:customStyle="1" w:styleId="367">
    <w:name w:val="文档结构图 字符1"/>
    <w:autoRedefine/>
    <w:qFormat/>
    <w:uiPriority w:val="0"/>
    <w:rPr>
      <w:rFonts w:ascii="宋体" w:hAnsi="Calibri" w:eastAsia="黑体" w:cs="Arial"/>
      <w:snapToGrid w:val="0"/>
      <w:kern w:val="2"/>
      <w:sz w:val="18"/>
      <w:szCs w:val="18"/>
    </w:rPr>
  </w:style>
  <w:style w:type="character" w:customStyle="1" w:styleId="368">
    <w:name w:val="content"/>
    <w:autoRedefine/>
    <w:qFormat/>
    <w:uiPriority w:val="0"/>
  </w:style>
  <w:style w:type="character" w:customStyle="1" w:styleId="369">
    <w:name w:val="tw4winPopup"/>
    <w:autoRedefine/>
    <w:qFormat/>
    <w:uiPriority w:val="0"/>
    <w:rPr>
      <w:rFonts w:ascii="Courier New" w:hAnsi="Courier New" w:cs="Courier New"/>
      <w:color w:val="008000"/>
      <w:lang w:val="en-US" w:eastAsia="zh-CN"/>
    </w:rPr>
  </w:style>
  <w:style w:type="character" w:customStyle="1" w:styleId="370">
    <w:name w:val="param-name"/>
    <w:autoRedefine/>
    <w:qFormat/>
    <w:uiPriority w:val="99"/>
    <w:rPr>
      <w:rFonts w:ascii="Arial" w:hAnsi="Arial" w:eastAsia="黑体" w:cs="Arial"/>
      <w:snapToGrid w:val="0"/>
      <w:kern w:val="0"/>
      <w:szCs w:val="21"/>
    </w:rPr>
  </w:style>
  <w:style w:type="character" w:customStyle="1" w:styleId="371">
    <w:name w:val="标准正文格式 Char"/>
    <w:autoRedefine/>
    <w:qFormat/>
    <w:uiPriority w:val="0"/>
    <w:rPr>
      <w:rFonts w:ascii="宋体" w:eastAsia="仿宋_GB2312" w:cs="宋体"/>
      <w:color w:val="000000"/>
      <w:sz w:val="24"/>
      <w:lang w:val="en-US" w:eastAsia="zh-CN" w:bidi="ar-SA"/>
    </w:rPr>
  </w:style>
  <w:style w:type="character" w:customStyle="1" w:styleId="372">
    <w:name w:val="Char Char212"/>
    <w:autoRedefine/>
    <w:qFormat/>
    <w:uiPriority w:val="0"/>
    <w:rPr>
      <w:rFonts w:eastAsia="宋体"/>
      <w:b/>
      <w:bCs/>
      <w:kern w:val="2"/>
      <w:sz w:val="21"/>
      <w:szCs w:val="24"/>
      <w:lang w:val="en-US" w:eastAsia="zh-CN" w:bidi="ar-SA"/>
    </w:rPr>
  </w:style>
  <w:style w:type="character" w:customStyle="1" w:styleId="373">
    <w:name w:val="文档结构图 Char"/>
    <w:autoRedefine/>
    <w:qFormat/>
    <w:uiPriority w:val="0"/>
    <w:rPr>
      <w:rFonts w:eastAsia="宋体"/>
      <w:kern w:val="2"/>
      <w:sz w:val="21"/>
      <w:szCs w:val="24"/>
      <w:lang w:val="en-US" w:eastAsia="zh-CN" w:bidi="ar-SA"/>
    </w:rPr>
  </w:style>
  <w:style w:type="character" w:customStyle="1" w:styleId="374">
    <w:name w:val="zbggmain style9"/>
    <w:autoRedefine/>
    <w:qFormat/>
    <w:uiPriority w:val="0"/>
  </w:style>
  <w:style w:type="character" w:customStyle="1" w:styleId="375">
    <w:name w:val="Char Char16"/>
    <w:autoRedefine/>
    <w:qFormat/>
    <w:uiPriority w:val="6"/>
    <w:rPr>
      <w:kern w:val="1"/>
      <w:sz w:val="18"/>
      <w:szCs w:val="18"/>
    </w:rPr>
  </w:style>
  <w:style w:type="character" w:customStyle="1" w:styleId="376">
    <w:name w:val="font51"/>
    <w:autoRedefine/>
    <w:qFormat/>
    <w:uiPriority w:val="0"/>
    <w:rPr>
      <w:rFonts w:hint="eastAsia" w:ascii="仿宋" w:hAnsi="仿宋" w:eastAsia="仿宋" w:cs="仿宋"/>
      <w:color w:val="000000"/>
      <w:sz w:val="20"/>
      <w:szCs w:val="20"/>
      <w:u w:val="none"/>
    </w:rPr>
  </w:style>
  <w:style w:type="character" w:customStyle="1" w:styleId="377">
    <w:name w:val="Char Char82"/>
    <w:autoRedefine/>
    <w:qFormat/>
    <w:uiPriority w:val="0"/>
    <w:rPr>
      <w:rFonts w:eastAsia="宋体"/>
      <w:b/>
      <w:sz w:val="24"/>
      <w:lang w:val="en-GB" w:eastAsia="zh-CN"/>
    </w:rPr>
  </w:style>
  <w:style w:type="character" w:customStyle="1" w:styleId="378">
    <w:name w:val="正文文本缩进 3 Char"/>
    <w:link w:val="53"/>
    <w:autoRedefine/>
    <w:qFormat/>
    <w:uiPriority w:val="0"/>
    <w:rPr>
      <w:kern w:val="2"/>
      <w:sz w:val="24"/>
    </w:rPr>
  </w:style>
  <w:style w:type="character" w:customStyle="1" w:styleId="379">
    <w:name w:val="日期 Char1"/>
    <w:autoRedefine/>
    <w:semiHidden/>
    <w:qFormat/>
    <w:uiPriority w:val="99"/>
    <w:rPr>
      <w:rFonts w:ascii="Times New Roman" w:hAnsi="Times New Roman" w:eastAsia="宋体" w:cs="Times New Roman"/>
      <w:szCs w:val="24"/>
    </w:rPr>
  </w:style>
  <w:style w:type="character" w:customStyle="1" w:styleId="380">
    <w:name w:val="页眉 字符"/>
    <w:autoRedefine/>
    <w:qFormat/>
    <w:uiPriority w:val="99"/>
    <w:rPr>
      <w:kern w:val="2"/>
      <w:sz w:val="18"/>
      <w:szCs w:val="18"/>
    </w:rPr>
  </w:style>
  <w:style w:type="character" w:customStyle="1" w:styleId="381">
    <w:name w:val="Char Char33"/>
    <w:autoRedefine/>
    <w:qFormat/>
    <w:uiPriority w:val="6"/>
    <w:rPr>
      <w:rFonts w:ascii="Arial" w:hAnsi="Arial" w:eastAsia="黑体"/>
      <w:b/>
      <w:kern w:val="1"/>
      <w:sz w:val="24"/>
      <w:szCs w:val="24"/>
    </w:rPr>
  </w:style>
  <w:style w:type="character" w:customStyle="1" w:styleId="382">
    <w:name w:val="b11_01b Char"/>
    <w:link w:val="383"/>
    <w:autoRedefine/>
    <w:qFormat/>
    <w:uiPriority w:val="0"/>
    <w:rPr>
      <w:rFonts w:ascii="Verdana" w:hAnsi="Verdana"/>
      <w:b/>
      <w:bCs/>
      <w:color w:val="4A82CA"/>
      <w:sz w:val="17"/>
      <w:szCs w:val="17"/>
    </w:rPr>
  </w:style>
  <w:style w:type="paragraph" w:customStyle="1" w:styleId="383">
    <w:name w:val="b11_01b"/>
    <w:basedOn w:val="1"/>
    <w:next w:val="1"/>
    <w:link w:val="382"/>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autoRedefine/>
    <w:qFormat/>
    <w:uiPriority w:val="6"/>
    <w:rPr>
      <w:rFonts w:ascii="仿宋_GB2312" w:eastAsia="仿宋_GB2312"/>
      <w:b/>
      <w:bCs/>
      <w:kern w:val="2"/>
      <w:sz w:val="24"/>
      <w:szCs w:val="24"/>
      <w:lang w:val="zh-CN" w:eastAsia="zh-CN" w:bidi="ar-SA"/>
    </w:rPr>
  </w:style>
  <w:style w:type="character" w:customStyle="1" w:styleId="385">
    <w:name w:val="Footer-Even Char"/>
    <w:autoRedefine/>
    <w:qFormat/>
    <w:uiPriority w:val="0"/>
    <w:rPr>
      <w:rFonts w:eastAsia="宋体"/>
      <w:kern w:val="2"/>
      <w:sz w:val="18"/>
      <w:lang w:val="en-US" w:eastAsia="zh-CN" w:bidi="ar-SA"/>
    </w:rPr>
  </w:style>
  <w:style w:type="character" w:customStyle="1" w:styleId="386">
    <w:name w:val="页脚 Char2"/>
    <w:link w:val="40"/>
    <w:autoRedefine/>
    <w:qFormat/>
    <w:locked/>
    <w:uiPriority w:val="99"/>
    <w:rPr>
      <w:kern w:val="2"/>
      <w:sz w:val="18"/>
      <w:szCs w:val="18"/>
    </w:rPr>
  </w:style>
  <w:style w:type="character" w:customStyle="1" w:styleId="387">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8">
    <w:name w:val="Char Char61"/>
    <w:autoRedefine/>
    <w:qFormat/>
    <w:uiPriority w:val="6"/>
    <w:rPr>
      <w:rFonts w:eastAsia="宋体"/>
      <w:kern w:val="2"/>
      <w:sz w:val="21"/>
      <w:szCs w:val="24"/>
      <w:lang w:val="en-US" w:eastAsia="zh-CN" w:bidi="ar-SA"/>
    </w:rPr>
  </w:style>
  <w:style w:type="character" w:customStyle="1" w:styleId="389">
    <w:name w:val="正文文字缩进 2 Char Char"/>
    <w:autoRedefine/>
    <w:qFormat/>
    <w:uiPriority w:val="0"/>
    <w:rPr>
      <w:rFonts w:ascii="宋体"/>
      <w:sz w:val="28"/>
    </w:rPr>
  </w:style>
  <w:style w:type="character" w:customStyle="1" w:styleId="390">
    <w:name w:val="f141"/>
    <w:autoRedefine/>
    <w:qFormat/>
    <w:uiPriority w:val="0"/>
    <w:rPr>
      <w:rFonts w:ascii="Tahoma" w:hAnsi="Tahoma" w:eastAsia="宋体"/>
      <w:b/>
      <w:kern w:val="2"/>
      <w:sz w:val="21"/>
      <w:szCs w:val="21"/>
      <w:lang w:val="en-US" w:eastAsia="zh-CN" w:bidi="ar-SA"/>
    </w:rPr>
  </w:style>
  <w:style w:type="character" w:customStyle="1" w:styleId="391">
    <w:name w:val="段落 Char Char"/>
    <w:link w:val="392"/>
    <w:autoRedefine/>
    <w:qFormat/>
    <w:uiPriority w:val="0"/>
    <w:rPr>
      <w:rFonts w:ascii="宋体" w:hAnsi="宋体"/>
      <w:sz w:val="24"/>
    </w:rPr>
  </w:style>
  <w:style w:type="paragraph" w:customStyle="1" w:styleId="392">
    <w:name w:val="段落"/>
    <w:basedOn w:val="1"/>
    <w:link w:val="391"/>
    <w:autoRedefine/>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autoRedefine/>
    <w:qFormat/>
    <w:uiPriority w:val="0"/>
    <w:rPr>
      <w:rFonts w:eastAsia="宋体"/>
      <w:b/>
      <w:bCs/>
      <w:kern w:val="2"/>
      <w:sz w:val="32"/>
      <w:szCs w:val="32"/>
      <w:lang w:val="en-US" w:eastAsia="zh-CN" w:bidi="ar-SA"/>
    </w:rPr>
  </w:style>
  <w:style w:type="character" w:customStyle="1" w:styleId="394">
    <w:name w:val="apple-converted-space"/>
    <w:autoRedefine/>
    <w:qFormat/>
    <w:uiPriority w:val="0"/>
  </w:style>
  <w:style w:type="character" w:customStyle="1" w:styleId="395">
    <w:name w:val="页眉 Char2"/>
    <w:link w:val="41"/>
    <w:autoRedefine/>
    <w:qFormat/>
    <w:uiPriority w:val="99"/>
    <w:rPr>
      <w:kern w:val="2"/>
      <w:sz w:val="18"/>
      <w:szCs w:val="18"/>
    </w:rPr>
  </w:style>
  <w:style w:type="character" w:customStyle="1" w:styleId="396">
    <w:name w:val="Char Char9"/>
    <w:autoRedefine/>
    <w:qFormat/>
    <w:uiPriority w:val="0"/>
    <w:rPr>
      <w:rFonts w:eastAsia="宋体"/>
      <w:kern w:val="2"/>
      <w:sz w:val="18"/>
      <w:szCs w:val="18"/>
      <w:lang w:val="en-US" w:eastAsia="zh-CN" w:bidi="ar-SA"/>
    </w:rPr>
  </w:style>
  <w:style w:type="character" w:customStyle="1" w:styleId="397">
    <w:name w:val="Char Char41"/>
    <w:autoRedefine/>
    <w:qFormat/>
    <w:uiPriority w:val="0"/>
    <w:rPr>
      <w:rFonts w:eastAsia="宋体"/>
      <w:b/>
      <w:sz w:val="24"/>
      <w:lang w:val="en-GB" w:eastAsia="zh-CN" w:bidi="ar-SA"/>
    </w:rPr>
  </w:style>
  <w:style w:type="character" w:customStyle="1" w:styleId="398">
    <w:name w:val="large1"/>
    <w:autoRedefine/>
    <w:qFormat/>
    <w:uiPriority w:val="0"/>
    <w:rPr>
      <w:rFonts w:hint="eastAsia" w:ascii="宋体" w:hAnsi="宋体" w:eastAsia="宋体"/>
      <w:sz w:val="21"/>
      <w:szCs w:val="21"/>
    </w:rPr>
  </w:style>
  <w:style w:type="character" w:customStyle="1" w:styleId="399">
    <w:name w:val="正文段 Char"/>
    <w:link w:val="400"/>
    <w:autoRedefine/>
    <w:qFormat/>
    <w:uiPriority w:val="0"/>
    <w:rPr>
      <w:sz w:val="24"/>
    </w:rPr>
  </w:style>
  <w:style w:type="paragraph" w:customStyle="1" w:styleId="400">
    <w:name w:val="正文段"/>
    <w:basedOn w:val="1"/>
    <w:link w:val="399"/>
    <w:autoRedefine/>
    <w:qFormat/>
    <w:uiPriority w:val="0"/>
    <w:pPr>
      <w:widowControl/>
      <w:snapToGrid w:val="0"/>
      <w:spacing w:after="156" w:afterLines="50"/>
      <w:ind w:firstLine="200" w:firstLineChars="200"/>
    </w:pPr>
    <w:rPr>
      <w:kern w:val="0"/>
      <w:sz w:val="24"/>
      <w:szCs w:val="20"/>
    </w:rPr>
  </w:style>
  <w:style w:type="character" w:customStyle="1" w:styleId="401">
    <w:name w:val="Char Char13"/>
    <w:autoRedefine/>
    <w:qFormat/>
    <w:uiPriority w:val="6"/>
    <w:rPr>
      <w:rFonts w:ascii="宋体" w:hAnsi="宋体"/>
      <w:kern w:val="1"/>
      <w:sz w:val="21"/>
      <w:szCs w:val="24"/>
    </w:rPr>
  </w:style>
  <w:style w:type="character" w:customStyle="1" w:styleId="402">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autoRedefine/>
    <w:qFormat/>
    <w:uiPriority w:val="0"/>
    <w:rPr>
      <w:rFonts w:ascii="宋体" w:hAnsi="宋体"/>
      <w:kern w:val="2"/>
      <w:sz w:val="24"/>
      <w:szCs w:val="22"/>
    </w:rPr>
  </w:style>
  <w:style w:type="paragraph" w:customStyle="1" w:styleId="404">
    <w:name w:val="冯广丽"/>
    <w:basedOn w:val="1"/>
    <w:link w:val="403"/>
    <w:autoRedefine/>
    <w:qFormat/>
    <w:uiPriority w:val="0"/>
    <w:pPr>
      <w:adjustRightInd/>
      <w:spacing w:line="360" w:lineRule="auto"/>
      <w:ind w:firstLine="480" w:firstLineChars="200"/>
    </w:pPr>
    <w:rPr>
      <w:rFonts w:ascii="宋体" w:hAnsi="宋体"/>
      <w:sz w:val="24"/>
      <w:szCs w:val="22"/>
    </w:rPr>
  </w:style>
  <w:style w:type="character" w:customStyle="1" w:styleId="405">
    <w:name w:val="批注文字 字符"/>
    <w:autoRedefine/>
    <w:qFormat/>
    <w:uiPriority w:val="0"/>
    <w:rPr>
      <w:rFonts w:ascii="Arial" w:hAnsi="Arial" w:eastAsia="黑体" w:cs="Arial"/>
      <w:snapToGrid w:val="0"/>
      <w:kern w:val="0"/>
      <w:szCs w:val="21"/>
    </w:rPr>
  </w:style>
  <w:style w:type="character" w:customStyle="1" w:styleId="406">
    <w:name w:val="Char Char161"/>
    <w:autoRedefine/>
    <w:qFormat/>
    <w:uiPriority w:val="0"/>
    <w:rPr>
      <w:rFonts w:eastAsia="宋体"/>
      <w:b/>
      <w:kern w:val="2"/>
      <w:sz w:val="32"/>
      <w:lang w:val="en-US" w:eastAsia="zh-CN"/>
    </w:rPr>
  </w:style>
  <w:style w:type="character" w:customStyle="1" w:styleId="407">
    <w:name w:val="javascript"/>
    <w:autoRedefine/>
    <w:qFormat/>
    <w:uiPriority w:val="0"/>
  </w:style>
  <w:style w:type="character" w:customStyle="1" w:styleId="408">
    <w:name w:val="图名 Char"/>
    <w:autoRedefine/>
    <w:qFormat/>
    <w:uiPriority w:val="0"/>
    <w:rPr>
      <w:rFonts w:ascii="Arial" w:hAnsi="Arial" w:eastAsia="黑体"/>
      <w:kern w:val="2"/>
      <w:sz w:val="24"/>
      <w:szCs w:val="24"/>
      <w:lang w:val="en-US" w:eastAsia="zh-CN" w:bidi="ar-SA"/>
    </w:rPr>
  </w:style>
  <w:style w:type="character" w:customStyle="1" w:styleId="409">
    <w:name w:val="Used by Word for text of Help footnotes Char Char"/>
    <w:autoRedefine/>
    <w:qFormat/>
    <w:uiPriority w:val="0"/>
    <w:rPr>
      <w:rFonts w:ascii="Times New Roman" w:hAnsi="Times New Roman" w:eastAsia="宋体" w:cs="Times New Roman"/>
      <w:sz w:val="20"/>
      <w:szCs w:val="20"/>
    </w:rPr>
  </w:style>
  <w:style w:type="character" w:customStyle="1" w:styleId="410">
    <w:name w:val="编号，小四 Char"/>
    <w:link w:val="411"/>
    <w:autoRedefine/>
    <w:qFormat/>
    <w:uiPriority w:val="0"/>
    <w:rPr>
      <w:rFonts w:ascii="Arial" w:hAnsi="Arial"/>
      <w:sz w:val="24"/>
    </w:rPr>
  </w:style>
  <w:style w:type="paragraph" w:customStyle="1" w:styleId="411">
    <w:name w:val="编号，小四"/>
    <w:basedOn w:val="1"/>
    <w:link w:val="410"/>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autoRedefine/>
    <w:qFormat/>
    <w:uiPriority w:val="99"/>
    <w:rPr>
      <w:rFonts w:ascii="宋体" w:eastAsia="宋体" w:cs="宋体"/>
      <w:color w:val="000000"/>
      <w:sz w:val="14"/>
      <w:szCs w:val="14"/>
    </w:rPr>
  </w:style>
  <w:style w:type="character" w:customStyle="1" w:styleId="4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4">
    <w:name w:val="未用 Char"/>
    <w:autoRedefine/>
    <w:qFormat/>
    <w:uiPriority w:val="0"/>
    <w:rPr>
      <w:rFonts w:ascii="Arial" w:hAnsi="Arial" w:eastAsia="黑体"/>
      <w:kern w:val="2"/>
      <w:sz w:val="21"/>
      <w:szCs w:val="21"/>
      <w:lang w:val="en-US" w:eastAsia="zh-CN" w:bidi="ar-SA"/>
    </w:rPr>
  </w:style>
  <w:style w:type="character" w:customStyle="1" w:styleId="415">
    <w:name w:val="myp1111"/>
    <w:autoRedefine/>
    <w:qFormat/>
    <w:uiPriority w:val="0"/>
    <w:rPr>
      <w:rFonts w:hint="default" w:ascii="ˎ̥" w:hAnsi="ˎ̥"/>
      <w:color w:val="000000"/>
      <w:sz w:val="20"/>
      <w:szCs w:val="20"/>
      <w:u w:val="none"/>
    </w:rPr>
  </w:style>
  <w:style w:type="character" w:customStyle="1" w:styleId="416">
    <w:name w:val="样式 标题 4h4H4Fab-4T5Ref Heading 1rh1Heading sqlsect 1.2.3.... Char"/>
    <w:link w:val="308"/>
    <w:autoRedefine/>
    <w:qFormat/>
    <w:uiPriority w:val="0"/>
    <w:rPr>
      <w:rFonts w:ascii="微软雅黑" w:hAnsi="微软雅黑" w:eastAsia="微软雅黑"/>
      <w:b/>
      <w:bCs/>
      <w:kern w:val="2"/>
      <w:sz w:val="24"/>
      <w:szCs w:val="28"/>
    </w:rPr>
  </w:style>
  <w:style w:type="character" w:customStyle="1" w:styleId="417">
    <w:name w:val="h Char Char"/>
    <w:autoRedefine/>
    <w:qFormat/>
    <w:uiPriority w:val="0"/>
    <w:rPr>
      <w:rFonts w:eastAsia="宋体"/>
      <w:kern w:val="2"/>
      <w:sz w:val="18"/>
      <w:lang w:val="en-US" w:eastAsia="zh-CN" w:bidi="ar-SA"/>
    </w:rPr>
  </w:style>
  <w:style w:type="character" w:customStyle="1" w:styleId="418">
    <w:name w:val="仿宋正文 Char"/>
    <w:link w:val="419"/>
    <w:autoRedefine/>
    <w:qFormat/>
    <w:uiPriority w:val="0"/>
    <w:rPr>
      <w:rFonts w:ascii="仿宋_GB2312" w:eastAsia="仿宋_GB2312"/>
      <w:kern w:val="2"/>
      <w:sz w:val="24"/>
      <w:lang w:val="en-US" w:eastAsia="zh-CN" w:bidi="ar-SA"/>
    </w:rPr>
  </w:style>
  <w:style w:type="paragraph" w:customStyle="1" w:styleId="419">
    <w:name w:val="仿宋正文"/>
    <w:basedOn w:val="1"/>
    <w:link w:val="418"/>
    <w:autoRedefine/>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autoRedefine/>
    <w:qFormat/>
    <w:uiPriority w:val="0"/>
    <w:rPr>
      <w:rFonts w:ascii="宋体" w:eastAsia="宋体"/>
      <w:kern w:val="2"/>
      <w:sz w:val="24"/>
      <w:lang w:val="zh-CN" w:bidi="ar-SA"/>
    </w:rPr>
  </w:style>
  <w:style w:type="character" w:customStyle="1" w:styleId="421">
    <w:name w:val="样式 宋体"/>
    <w:autoRedefine/>
    <w:qFormat/>
    <w:uiPriority w:val="0"/>
    <w:rPr>
      <w:rFonts w:ascii="宋体" w:hAnsi="宋体"/>
      <w:sz w:val="24"/>
    </w:rPr>
  </w:style>
  <w:style w:type="character" w:customStyle="1" w:styleId="422">
    <w:name w:val="tw4winJump"/>
    <w:autoRedefine/>
    <w:qFormat/>
    <w:uiPriority w:val="0"/>
    <w:rPr>
      <w:rFonts w:ascii="Courier New" w:hAnsi="Courier New" w:cs="Courier New"/>
      <w:color w:val="008080"/>
      <w:lang w:val="en-US" w:eastAsia="zh-CN"/>
    </w:rPr>
  </w:style>
  <w:style w:type="character" w:customStyle="1" w:styleId="423">
    <w:name w:val="标题 1 字符"/>
    <w:autoRedefine/>
    <w:qFormat/>
    <w:uiPriority w:val="9"/>
    <w:rPr>
      <w:rFonts w:ascii="Arial" w:hAnsi="Arial" w:eastAsia="黑体" w:cs="Arial"/>
      <w:b/>
      <w:bCs/>
      <w:snapToGrid w:val="0"/>
      <w:kern w:val="44"/>
      <w:sz w:val="44"/>
      <w:szCs w:val="44"/>
    </w:rPr>
  </w:style>
  <w:style w:type="character" w:customStyle="1" w:styleId="424">
    <w:name w:val="style36"/>
    <w:basedOn w:val="69"/>
    <w:autoRedefine/>
    <w:qFormat/>
    <w:uiPriority w:val="0"/>
    <w:rPr>
      <w:rFonts w:ascii="Arial" w:hAnsi="Arial" w:eastAsia="黑体" w:cs="Arial"/>
      <w:snapToGrid w:val="0"/>
      <w:kern w:val="0"/>
      <w:szCs w:val="21"/>
    </w:rPr>
  </w:style>
  <w:style w:type="character" w:customStyle="1" w:styleId="425">
    <w:name w:val="pt9"/>
    <w:autoRedefine/>
    <w:qFormat/>
    <w:uiPriority w:val="0"/>
    <w:rPr>
      <w:rFonts w:ascii="仿宋_GB2312" w:eastAsia="微软雅黑"/>
      <w:b/>
      <w:kern w:val="2"/>
      <w:sz w:val="32"/>
      <w:szCs w:val="32"/>
      <w:lang w:val="en-US" w:eastAsia="zh-CN" w:bidi="ar-SA"/>
    </w:rPr>
  </w:style>
  <w:style w:type="character" w:customStyle="1" w:styleId="426">
    <w:name w:val="DO_NOT_TRANSLATE"/>
    <w:autoRedefine/>
    <w:qFormat/>
    <w:uiPriority w:val="0"/>
    <w:rPr>
      <w:rFonts w:ascii="Courier New" w:hAnsi="Courier New" w:cs="Courier New"/>
      <w:color w:val="800000"/>
      <w:lang w:val="en-US" w:eastAsia="zh-CN"/>
    </w:rPr>
  </w:style>
  <w:style w:type="character" w:customStyle="1" w:styleId="427">
    <w:name w:val="标书1 Char1"/>
    <w:autoRedefine/>
    <w:qFormat/>
    <w:uiPriority w:val="0"/>
    <w:rPr>
      <w:rFonts w:eastAsia="宋体"/>
      <w:b/>
      <w:bCs/>
      <w:kern w:val="44"/>
      <w:sz w:val="44"/>
      <w:szCs w:val="44"/>
      <w:lang w:val="en-US" w:eastAsia="zh-CN" w:bidi="ar-SA"/>
    </w:rPr>
  </w:style>
  <w:style w:type="character" w:customStyle="1" w:styleId="428">
    <w:name w:val="页脚 字符"/>
    <w:autoRedefine/>
    <w:qFormat/>
    <w:uiPriority w:val="99"/>
    <w:rPr>
      <w:kern w:val="2"/>
      <w:sz w:val="18"/>
      <w:szCs w:val="18"/>
    </w:rPr>
  </w:style>
  <w:style w:type="character" w:customStyle="1" w:styleId="429">
    <w:name w:val="正文2 Char"/>
    <w:autoRedefine/>
    <w:qFormat/>
    <w:uiPriority w:val="0"/>
    <w:rPr>
      <w:rFonts w:eastAsia="宋体"/>
      <w:kern w:val="2"/>
      <w:sz w:val="24"/>
      <w:lang w:val="en-US" w:eastAsia="zh-CN" w:bidi="ar-SA"/>
    </w:rPr>
  </w:style>
  <w:style w:type="character" w:customStyle="1" w:styleId="430">
    <w:name w:val="Char Char21"/>
    <w:autoRedefine/>
    <w:qFormat/>
    <w:uiPriority w:val="6"/>
    <w:rPr>
      <w:rFonts w:ascii="宋体" w:hAnsi="宋体"/>
      <w:kern w:val="1"/>
      <w:sz w:val="24"/>
      <w:szCs w:val="21"/>
      <w:lang w:val="zh-CN"/>
    </w:rPr>
  </w:style>
  <w:style w:type="character" w:customStyle="1" w:styleId="431">
    <w:name w:val="样式 正文缩进 + 首行缩进:  2 字符 Char Char"/>
    <w:link w:val="432"/>
    <w:autoRedefine/>
    <w:qFormat/>
    <w:uiPriority w:val="0"/>
    <w:rPr>
      <w:rFonts w:cs="宋体"/>
      <w:kern w:val="2"/>
      <w:sz w:val="24"/>
    </w:rPr>
  </w:style>
  <w:style w:type="paragraph" w:customStyle="1" w:styleId="432">
    <w:name w:val="样式 正文缩进 + 首行缩进:  2 字符"/>
    <w:basedOn w:val="4"/>
    <w:link w:val="431"/>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3"/>
    <w:autoRedefine/>
    <w:qFormat/>
    <w:uiPriority w:val="0"/>
    <w:rPr>
      <w:rFonts w:ascii="宋体" w:hAnsi="Arial" w:eastAsia="宋体" w:cs="Arial"/>
      <w:snapToGrid w:val="0"/>
      <w:kern w:val="2"/>
      <w:sz w:val="24"/>
      <w:szCs w:val="21"/>
      <w:lang w:val="zh-CN" w:eastAsia="zh-CN" w:bidi="ar-SA"/>
    </w:rPr>
  </w:style>
  <w:style w:type="character" w:customStyle="1" w:styleId="434">
    <w:name w:val="gray6"/>
    <w:basedOn w:val="69"/>
    <w:autoRedefine/>
    <w:qFormat/>
    <w:uiPriority w:val="0"/>
    <w:rPr>
      <w:rFonts w:ascii="Arial" w:hAnsi="Arial" w:eastAsia="黑体" w:cs="Arial"/>
      <w:snapToGrid w:val="0"/>
      <w:kern w:val="0"/>
      <w:szCs w:val="21"/>
    </w:rPr>
  </w:style>
  <w:style w:type="character" w:customStyle="1" w:styleId="435">
    <w:name w:val="hui"/>
    <w:basedOn w:val="69"/>
    <w:autoRedefine/>
    <w:qFormat/>
    <w:uiPriority w:val="0"/>
    <w:rPr>
      <w:rFonts w:ascii="Arial" w:hAnsi="Arial" w:eastAsia="黑体" w:cs="Arial"/>
      <w:snapToGrid w:val="0"/>
      <w:kern w:val="0"/>
      <w:szCs w:val="21"/>
    </w:rPr>
  </w:style>
  <w:style w:type="character" w:customStyle="1" w:styleId="436">
    <w:name w:val="哈哈正文 Char Char"/>
    <w:autoRedefine/>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autoRedefine/>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autoRedefine/>
    <w:qFormat/>
    <w:uiPriority w:val="0"/>
    <w:pPr>
      <w:spacing w:before="120" w:line="360" w:lineRule="auto"/>
      <w:ind w:firstLine="567"/>
    </w:pPr>
    <w:rPr>
      <w:rFonts w:ascii="Arial" w:hAnsi="Arial"/>
      <w:sz w:val="20"/>
      <w:szCs w:val="20"/>
    </w:rPr>
  </w:style>
  <w:style w:type="paragraph" w:customStyle="1" w:styleId="447">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autoRedefine/>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autoRedefine/>
    <w:qFormat/>
    <w:uiPriority w:val="0"/>
    <w:pPr>
      <w:adjustRightInd/>
      <w:ind w:firstLine="200" w:firstLineChars="200"/>
    </w:pPr>
    <w:rPr>
      <w:rFonts w:ascii="Tahoma" w:hAnsi="Tahoma"/>
      <w:sz w:val="24"/>
      <w:szCs w:val="20"/>
    </w:rPr>
  </w:style>
  <w:style w:type="paragraph" w:customStyle="1" w:styleId="4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autoRedefine/>
    <w:qFormat/>
    <w:uiPriority w:val="0"/>
    <w:pPr>
      <w:tabs>
        <w:tab w:val="left" w:pos="360"/>
      </w:tabs>
    </w:pPr>
    <w:rPr>
      <w:sz w:val="24"/>
      <w:szCs w:val="20"/>
    </w:rPr>
  </w:style>
  <w:style w:type="paragraph" w:customStyle="1" w:styleId="459">
    <w:name w:val="Char Char11 Char Char Char"/>
    <w:basedOn w:val="1"/>
    <w:autoRedefine/>
    <w:qFormat/>
    <w:uiPriority w:val="0"/>
    <w:pPr>
      <w:spacing w:line="360" w:lineRule="auto"/>
    </w:pPr>
    <w:rPr>
      <w:szCs w:val="20"/>
    </w:rPr>
  </w:style>
  <w:style w:type="paragraph" w:customStyle="1" w:styleId="46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autoRedefine/>
    <w:qFormat/>
    <w:uiPriority w:val="0"/>
    <w:pPr>
      <w:tabs>
        <w:tab w:val="left" w:pos="2790"/>
        <w:tab w:val="left" w:pos="4230"/>
      </w:tabs>
      <w:spacing w:before="312" w:beforeLines="100"/>
      <w:jc w:val="left"/>
    </w:pPr>
  </w:style>
  <w:style w:type="paragraph" w:customStyle="1" w:styleId="463">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autoRedefine/>
    <w:qFormat/>
    <w:uiPriority w:val="0"/>
    <w:pPr>
      <w:tabs>
        <w:tab w:val="left" w:pos="840"/>
      </w:tabs>
      <w:ind w:left="840" w:hanging="420"/>
    </w:pPr>
    <w:rPr>
      <w:rFonts w:ascii="Tahoma" w:hAnsi="Tahoma"/>
      <w:sz w:val="24"/>
    </w:rPr>
  </w:style>
  <w:style w:type="paragraph" w:customStyle="1" w:styleId="465">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6"/>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autoRedefine/>
    <w:qFormat/>
    <w:uiPriority w:val="0"/>
    <w:pPr>
      <w:adjustRightInd/>
      <w:spacing w:before="156" w:line="360" w:lineRule="auto"/>
      <w:ind w:firstLine="510" w:firstLineChars="200"/>
    </w:pPr>
    <w:rPr>
      <w:sz w:val="24"/>
      <w:szCs w:val="20"/>
    </w:rPr>
  </w:style>
  <w:style w:type="paragraph" w:customStyle="1" w:styleId="469">
    <w:name w:val="Test2"/>
    <w:basedOn w:val="6"/>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autoRedefine/>
    <w:qFormat/>
    <w:uiPriority w:val="0"/>
    <w:rPr>
      <w:rFonts w:ascii="仿宋_GB2312" w:eastAsia="仿宋_GB2312"/>
      <w:b/>
      <w:sz w:val="32"/>
      <w:szCs w:val="32"/>
    </w:rPr>
  </w:style>
  <w:style w:type="paragraph" w:customStyle="1" w:styleId="47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4">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5">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autoRedefine/>
    <w:qFormat/>
    <w:uiPriority w:val="0"/>
    <w:pPr>
      <w:keepNext/>
      <w:tabs>
        <w:tab w:val="left" w:pos="360"/>
      </w:tabs>
      <w:spacing w:before="0" w:after="0"/>
      <w:outlineLvl w:val="5"/>
    </w:pPr>
  </w:style>
  <w:style w:type="paragraph" w:customStyle="1" w:styleId="477">
    <w:name w:val="5级标题"/>
    <w:basedOn w:val="478"/>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0">
    <w:name w:val="Char2 Char Char"/>
    <w:basedOn w:val="1"/>
    <w:autoRedefine/>
    <w:qFormat/>
    <w:uiPriority w:val="0"/>
    <w:pPr>
      <w:adjustRightInd/>
    </w:pPr>
    <w:rPr>
      <w:rFonts w:ascii="Tahoma" w:hAnsi="Tahoma"/>
      <w:sz w:val="24"/>
      <w:szCs w:val="20"/>
    </w:rPr>
  </w:style>
  <w:style w:type="paragraph" w:customStyle="1" w:styleId="481">
    <w:name w:val="_Style 11"/>
    <w:basedOn w:val="1"/>
    <w:autoRedefine/>
    <w:qFormat/>
    <w:uiPriority w:val="34"/>
    <w:pPr>
      <w:adjustRightInd/>
      <w:ind w:firstLine="420" w:firstLineChars="200"/>
    </w:pPr>
    <w:rPr>
      <w:rFonts w:eastAsia="仿宋_GB2312"/>
      <w:sz w:val="28"/>
    </w:rPr>
  </w:style>
  <w:style w:type="paragraph" w:customStyle="1" w:styleId="482">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autoRedefine/>
    <w:qFormat/>
    <w:uiPriority w:val="0"/>
    <w:rPr>
      <w:rFonts w:ascii="Tahoma" w:hAnsi="Tahoma"/>
      <w:sz w:val="24"/>
      <w:szCs w:val="20"/>
    </w:rPr>
  </w:style>
  <w:style w:type="paragraph" w:customStyle="1" w:styleId="484">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5"/>
    <w:autoRedefine/>
    <w:qFormat/>
    <w:uiPriority w:val="99"/>
    <w:rPr>
      <w:szCs w:val="22"/>
    </w:rPr>
  </w:style>
  <w:style w:type="paragraph" w:customStyle="1" w:styleId="48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autoRedefine/>
    <w:qFormat/>
    <w:uiPriority w:val="6"/>
    <w:rPr>
      <w:rFonts w:ascii="Tahoma" w:hAnsi="Tahoma" w:cs="仿宋_GB2312"/>
      <w:sz w:val="24"/>
      <w:szCs w:val="20"/>
    </w:rPr>
  </w:style>
  <w:style w:type="paragraph" w:customStyle="1" w:styleId="48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6"/>
    <w:autoRedefine/>
    <w:qFormat/>
    <w:uiPriority w:val="0"/>
    <w:pPr>
      <w:tabs>
        <w:tab w:val="left" w:pos="1260"/>
      </w:tabs>
      <w:ind w:left="1260" w:hanging="420"/>
    </w:pPr>
    <w:rPr>
      <w:rFonts w:ascii="Arial" w:hAnsi="Arial" w:eastAsia="黑体"/>
      <w:lang w:val="en-US"/>
    </w:rPr>
  </w:style>
  <w:style w:type="paragraph" w:customStyle="1" w:styleId="493">
    <w:name w:val="五级无标题条"/>
    <w:basedOn w:val="1"/>
    <w:autoRedefine/>
    <w:qFormat/>
    <w:uiPriority w:val="0"/>
    <w:pPr>
      <w:adjustRightInd/>
    </w:pPr>
  </w:style>
  <w:style w:type="paragraph" w:customStyle="1" w:styleId="494">
    <w:name w:val="Char5"/>
    <w:basedOn w:val="1"/>
    <w:autoRedefine/>
    <w:qFormat/>
    <w:uiPriority w:val="0"/>
    <w:rPr>
      <w:rFonts w:ascii="仿宋_GB2312" w:eastAsia="仿宋_GB2312"/>
      <w:b/>
      <w:sz w:val="32"/>
      <w:szCs w:val="32"/>
    </w:rPr>
  </w:style>
  <w:style w:type="paragraph" w:customStyle="1" w:styleId="495">
    <w:name w:val="TOC 标题1"/>
    <w:basedOn w:val="5"/>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autoRedefine/>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autoRedefine/>
    <w:qFormat/>
    <w:uiPriority w:val="0"/>
    <w:rPr>
      <w:rFonts w:ascii="仿宋_GB2312" w:eastAsia="仿宋_GB2312"/>
      <w:b/>
      <w:sz w:val="32"/>
      <w:szCs w:val="32"/>
    </w:rPr>
  </w:style>
  <w:style w:type="paragraph" w:customStyle="1" w:styleId="499">
    <w:name w:val="数字标题3"/>
    <w:basedOn w:val="7"/>
    <w:next w:val="1"/>
    <w:autoRedefine/>
    <w:qFormat/>
    <w:uiPriority w:val="0"/>
    <w:pPr>
      <w:spacing w:line="240" w:lineRule="auto"/>
    </w:pPr>
    <w:rPr>
      <w:sz w:val="28"/>
      <w:szCs w:val="28"/>
    </w:rPr>
  </w:style>
  <w:style w:type="paragraph" w:customStyle="1" w:styleId="500">
    <w:name w:val="FA正文"/>
    <w:basedOn w:val="1"/>
    <w:autoRedefine/>
    <w:qFormat/>
    <w:uiPriority w:val="0"/>
    <w:pPr>
      <w:spacing w:line="360" w:lineRule="auto"/>
      <w:ind w:firstLine="480" w:firstLineChars="200"/>
    </w:pPr>
    <w:rPr>
      <w:rFonts w:hAnsi="宋体"/>
      <w:sz w:val="24"/>
      <w:szCs w:val="20"/>
    </w:rPr>
  </w:style>
  <w:style w:type="paragraph" w:customStyle="1" w:styleId="501">
    <w:name w:val="MM Topic 5"/>
    <w:basedOn w:val="9"/>
    <w:autoRedefine/>
    <w:qFormat/>
    <w:uiPriority w:val="0"/>
    <w:pPr>
      <w:tabs>
        <w:tab w:val="left" w:pos="2520"/>
      </w:tabs>
      <w:adjustRightInd/>
      <w:ind w:left="2520" w:hanging="420"/>
    </w:pPr>
  </w:style>
  <w:style w:type="paragraph" w:customStyle="1" w:styleId="502">
    <w:name w:val="Char Char Char Char Char Char Char Char Char Char1"/>
    <w:basedOn w:val="1"/>
    <w:autoRedefine/>
    <w:qFormat/>
    <w:uiPriority w:val="0"/>
    <w:rPr>
      <w:rFonts w:ascii="仿宋_GB2312" w:eastAsia="仿宋_GB2312"/>
      <w:b/>
      <w:sz w:val="32"/>
      <w:szCs w:val="32"/>
    </w:rPr>
  </w:style>
  <w:style w:type="paragraph" w:customStyle="1" w:styleId="50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autoRedefine/>
    <w:qFormat/>
    <w:uiPriority w:val="0"/>
    <w:rPr>
      <w:rFonts w:ascii="仿宋_GB2312" w:eastAsia="仿宋_GB2312"/>
      <w:b/>
      <w:sz w:val="32"/>
      <w:szCs w:val="32"/>
    </w:rPr>
  </w:style>
  <w:style w:type="paragraph" w:customStyle="1" w:styleId="506">
    <w:name w:val="Char2 Char Char Char1"/>
    <w:basedOn w:val="1"/>
    <w:autoRedefine/>
    <w:qFormat/>
    <w:uiPriority w:val="6"/>
    <w:rPr>
      <w:rFonts w:ascii="仿宋_GB2312" w:eastAsia="仿宋_GB2312"/>
      <w:b/>
      <w:sz w:val="32"/>
      <w:szCs w:val="32"/>
    </w:rPr>
  </w:style>
  <w:style w:type="paragraph" w:customStyle="1" w:styleId="507">
    <w:name w:val="默认段落样式"/>
    <w:basedOn w:val="135"/>
    <w:autoRedefine/>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7"/>
    <w:autoRedefine/>
    <w:qFormat/>
    <w:uiPriority w:val="0"/>
    <w:pPr>
      <w:tabs>
        <w:tab w:val="left" w:pos="1680"/>
      </w:tabs>
      <w:adjustRightInd/>
      <w:ind w:left="1680" w:hanging="420"/>
    </w:pPr>
  </w:style>
  <w:style w:type="paragraph" w:customStyle="1" w:styleId="511">
    <w:name w:val="标准小四"/>
    <w:basedOn w:val="1"/>
    <w:autoRedefine/>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6"/>
    <w:autoRedefine/>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autoRedefine/>
    <w:qFormat/>
    <w:uiPriority w:val="0"/>
    <w:pPr>
      <w:adjustRightInd/>
      <w:snapToGrid w:val="0"/>
      <w:spacing w:line="300" w:lineRule="auto"/>
    </w:pPr>
    <w:rPr>
      <w:rFonts w:eastAsia="仿宋"/>
      <w:szCs w:val="21"/>
    </w:rPr>
  </w:style>
  <w:style w:type="paragraph" w:customStyle="1" w:styleId="51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autoRedefine/>
    <w:qFormat/>
    <w:uiPriority w:val="6"/>
    <w:pPr>
      <w:adjustRightInd/>
    </w:pPr>
    <w:rPr>
      <w:rFonts w:ascii="Tahoma" w:hAnsi="Tahoma"/>
      <w:sz w:val="24"/>
      <w:szCs w:val="20"/>
    </w:rPr>
  </w:style>
  <w:style w:type="paragraph" w:customStyle="1" w:styleId="516">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4"/>
    <w:autoRedefine/>
    <w:qFormat/>
    <w:uiPriority w:val="0"/>
    <w:pPr>
      <w:adjustRightInd/>
      <w:ind w:firstLine="200" w:firstLineChars="200"/>
    </w:pPr>
    <w:rPr>
      <w:rFonts w:ascii="Arial" w:hAnsi="Arial"/>
      <w:spacing w:val="-5"/>
      <w:kern w:val="0"/>
      <w:sz w:val="24"/>
      <w:szCs w:val="20"/>
    </w:rPr>
  </w:style>
  <w:style w:type="paragraph" w:customStyle="1" w:styleId="519">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5"/>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3">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8"/>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6"/>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82"/>
    <w:next w:val="82"/>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82"/>
    <w:next w:val="82"/>
    <w:autoRedefine/>
    <w:qFormat/>
    <w:uiPriority w:val="0"/>
    <w:rPr>
      <w:rFonts w:ascii="宋体" w:eastAsia="宋体" w:cs="Times New Roman"/>
      <w:color w:val="auto"/>
    </w:rPr>
  </w:style>
  <w:style w:type="paragraph" w:customStyle="1" w:styleId="552">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4"/>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156"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6"/>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7"/>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6"/>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7"/>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5"/>
    <w:autoRedefine/>
    <w:qFormat/>
    <w:uiPriority w:val="0"/>
    <w:pPr>
      <w:tabs>
        <w:tab w:val="left" w:pos="840"/>
      </w:tabs>
      <w:adjustRightInd/>
      <w:ind w:left="840" w:hanging="420"/>
    </w:pPr>
  </w:style>
  <w:style w:type="paragraph" w:customStyle="1" w:styleId="628">
    <w:name w:val="样式 标题 2标题2H2Heading 2 HiddenHeading 2 CCBSheading 22nd lev..."/>
    <w:basedOn w:val="6"/>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6"/>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156"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3"/>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0" w:beforeLines="0" w:after="0" w:afterLines="0"/>
      <w:ind w:left="1680"/>
      <w:outlineLvl w:val="2"/>
    </w:pPr>
  </w:style>
  <w:style w:type="paragraph" w:customStyle="1" w:styleId="660">
    <w:name w:val="章标题"/>
    <w:next w:val="642"/>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6"/>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5"/>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5"/>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8"/>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0"/>
    <w:pPr>
      <w:adjustRightInd/>
      <w:spacing w:line="360" w:lineRule="auto"/>
      <w:jc w:val="center"/>
    </w:pPr>
    <w:rPr>
      <w:sz w:val="24"/>
    </w:rPr>
  </w:style>
  <w:style w:type="paragraph" w:customStyle="1" w:styleId="70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6"/>
    <w:rPr>
      <w:rFonts w:ascii="仿宋_GB2312" w:eastAsia="仿宋_GB2312"/>
      <w:b/>
      <w:sz w:val="32"/>
      <w:szCs w:val="32"/>
    </w:rPr>
  </w:style>
  <w:style w:type="paragraph" w:customStyle="1" w:styleId="704">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0"/>
    <w:pPr>
      <w:widowControl/>
      <w:adjustRightInd/>
      <w:spacing w:after="160" w:line="240" w:lineRule="exact"/>
      <w:jc w:val="left"/>
    </w:pPr>
    <w:rPr>
      <w:szCs w:val="20"/>
    </w:rPr>
  </w:style>
  <w:style w:type="paragraph" w:customStyle="1" w:styleId="707">
    <w:name w:val="Char Char1121"/>
    <w:basedOn w:val="1"/>
    <w:autoRedefine/>
    <w:qFormat/>
    <w:uiPriority w:val="0"/>
    <w:pPr>
      <w:spacing w:line="360" w:lineRule="auto"/>
    </w:pPr>
    <w:rPr>
      <w:szCs w:val="20"/>
    </w:rPr>
  </w:style>
  <w:style w:type="paragraph" w:customStyle="1" w:styleId="70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0"/>
    <w:rPr>
      <w:rFonts w:ascii="Times New Roman" w:hAnsi="Times New Roman" w:eastAsia="宋体" w:cs="Times New Roman"/>
      <w:lang w:val="en-US" w:eastAsia="en-US" w:bidi="ar-SA"/>
    </w:rPr>
  </w:style>
  <w:style w:type="paragraph" w:customStyle="1" w:styleId="711">
    <w:name w:val="带编号样式"/>
    <w:basedOn w:val="629"/>
    <w:autoRedefine/>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5">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autoRedefine/>
    <w:qFormat/>
    <w:uiPriority w:val="0"/>
    <w:pPr>
      <w:spacing w:line="240" w:lineRule="atLeast"/>
      <w:ind w:left="420" w:firstLine="420"/>
    </w:pPr>
    <w:rPr>
      <w:sz w:val="24"/>
    </w:rPr>
  </w:style>
  <w:style w:type="paragraph" w:customStyle="1" w:styleId="718">
    <w:name w:val="WW-正文文字缩进 2"/>
    <w:basedOn w:val="1"/>
    <w:autoRedefine/>
    <w:qFormat/>
    <w:uiPriority w:val="0"/>
    <w:pPr>
      <w:suppressAutoHyphens/>
      <w:adjustRightInd/>
      <w:ind w:firstLine="420"/>
    </w:pPr>
    <w:rPr>
      <w:kern w:val="1"/>
      <w:szCs w:val="20"/>
    </w:rPr>
  </w:style>
  <w:style w:type="paragraph" w:customStyle="1" w:styleId="719">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6"/>
    <w:autoRedefine/>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0"/>
    <w:pPr>
      <w:adjustRightInd/>
      <w:spacing w:line="400" w:lineRule="exact"/>
      <w:ind w:firstLine="200" w:firstLineChars="200"/>
    </w:pPr>
    <w:rPr>
      <w:rFonts w:ascii="Arial" w:hAnsi="Arial"/>
    </w:rPr>
  </w:style>
  <w:style w:type="paragraph" w:customStyle="1" w:styleId="72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autoRedefine/>
    <w:qFormat/>
    <w:uiPriority w:val="0"/>
    <w:pPr>
      <w:spacing w:after="120" w:line="480" w:lineRule="auto"/>
      <w:ind w:left="420" w:leftChars="200"/>
    </w:pPr>
    <w:rPr>
      <w:sz w:val="24"/>
      <w:szCs w:val="20"/>
    </w:rPr>
  </w:style>
  <w:style w:type="paragraph" w:customStyle="1" w:styleId="725">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7"/>
    <w:autoRedefine/>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0"/>
    <w:rPr>
      <w:rFonts w:ascii="仿宋_GB2312" w:eastAsia="仿宋_GB2312"/>
      <w:b/>
      <w:sz w:val="32"/>
      <w:szCs w:val="20"/>
    </w:rPr>
  </w:style>
  <w:style w:type="paragraph" w:customStyle="1" w:styleId="734">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0"/>
    <w:rPr>
      <w:rFonts w:ascii="仿宋_GB2312" w:eastAsia="仿宋_GB2312"/>
      <w:b/>
      <w:sz w:val="32"/>
      <w:szCs w:val="32"/>
    </w:rPr>
  </w:style>
  <w:style w:type="paragraph" w:customStyle="1" w:styleId="738">
    <w:name w:val="Char3 Char Char Char1"/>
    <w:basedOn w:val="1"/>
    <w:autoRedefine/>
    <w:qFormat/>
    <w:uiPriority w:val="6"/>
    <w:pPr>
      <w:widowControl/>
      <w:adjustRightInd/>
      <w:spacing w:after="160" w:line="240" w:lineRule="exact"/>
      <w:jc w:val="left"/>
    </w:pPr>
    <w:rPr>
      <w:szCs w:val="20"/>
    </w:rPr>
  </w:style>
  <w:style w:type="paragraph" w:customStyle="1" w:styleId="739">
    <w:name w:val="Char1 Char Char Char21"/>
    <w:basedOn w:val="1"/>
    <w:autoRedefine/>
    <w:qFormat/>
    <w:uiPriority w:val="0"/>
    <w:rPr>
      <w:rFonts w:ascii="Tahoma" w:hAnsi="Tahoma"/>
      <w:sz w:val="24"/>
      <w:szCs w:val="20"/>
    </w:rPr>
  </w:style>
  <w:style w:type="paragraph" w:customStyle="1" w:styleId="740">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autoRedefine/>
    <w:qFormat/>
    <w:uiPriority w:val="0"/>
    <w:pPr>
      <w:spacing w:line="360" w:lineRule="auto"/>
      <w:ind w:firstLine="200" w:firstLineChars="200"/>
    </w:pPr>
    <w:rPr>
      <w:sz w:val="24"/>
    </w:rPr>
  </w:style>
  <w:style w:type="paragraph" w:customStyle="1" w:styleId="74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0"/>
    <w:pPr>
      <w:adjustRightInd/>
      <w:ind w:firstLine="200" w:firstLineChars="200"/>
    </w:pPr>
    <w:rPr>
      <w:rFonts w:ascii="Tahoma" w:hAnsi="Tahoma"/>
      <w:sz w:val="24"/>
      <w:szCs w:val="20"/>
    </w:rPr>
  </w:style>
  <w:style w:type="paragraph" w:customStyle="1" w:styleId="748">
    <w:name w:val="_标题2"/>
    <w:basedOn w:val="715"/>
    <w:next w:val="715"/>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0"/>
    <w:pPr>
      <w:adjustRightInd/>
      <w:spacing w:line="360" w:lineRule="auto"/>
    </w:pPr>
    <w:rPr>
      <w:rFonts w:ascii="宋体" w:hAnsi="宋体"/>
      <w:szCs w:val="20"/>
    </w:rPr>
  </w:style>
  <w:style w:type="paragraph" w:customStyle="1" w:styleId="75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0"/>
    <w:pPr>
      <w:adjustRightInd/>
    </w:pPr>
    <w:rPr>
      <w:rFonts w:ascii="Tahoma" w:hAnsi="Tahoma"/>
      <w:sz w:val="24"/>
    </w:rPr>
  </w:style>
  <w:style w:type="paragraph" w:customStyle="1" w:styleId="756">
    <w:name w:val="Char Char Char Char11"/>
    <w:basedOn w:val="1"/>
    <w:autoRedefine/>
    <w:qFormat/>
    <w:uiPriority w:val="0"/>
    <w:rPr>
      <w:rFonts w:ascii="Tahoma" w:hAnsi="Tahoma"/>
      <w:sz w:val="24"/>
      <w:szCs w:val="20"/>
    </w:rPr>
  </w:style>
  <w:style w:type="paragraph" w:customStyle="1" w:styleId="75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0"/>
    <w:rPr>
      <w:rFonts w:ascii="Tahoma" w:hAnsi="Tahoma"/>
      <w:sz w:val="24"/>
      <w:szCs w:val="20"/>
    </w:rPr>
  </w:style>
  <w:style w:type="paragraph" w:customStyle="1" w:styleId="7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0"/>
    <w:pPr>
      <w:adjustRightInd/>
    </w:pPr>
    <w:rPr>
      <w:szCs w:val="20"/>
    </w:rPr>
  </w:style>
  <w:style w:type="paragraph" w:customStyle="1" w:styleId="761">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34"/>
    <w:pPr>
      <w:adjustRightInd/>
      <w:ind w:firstLine="420" w:firstLineChars="200"/>
    </w:pPr>
    <w:rPr>
      <w:rFonts w:eastAsia="仿宋_GB2312"/>
      <w:sz w:val="28"/>
    </w:rPr>
  </w:style>
  <w:style w:type="paragraph" w:customStyle="1" w:styleId="764">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3"/>
    <w:autoRedefine/>
    <w:qFormat/>
    <w:uiPriority w:val="0"/>
    <w:pPr>
      <w:autoSpaceDE/>
      <w:autoSpaceDN/>
      <w:snapToGrid w:val="0"/>
      <w:ind w:firstLine="480" w:firstLineChars="200"/>
    </w:pPr>
    <w:rPr>
      <w:rFonts w:ascii="Times New Roman"/>
      <w:szCs w:val="24"/>
      <w:lang w:val="en-US"/>
    </w:rPr>
  </w:style>
  <w:style w:type="paragraph" w:customStyle="1" w:styleId="772">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0"/>
    <w:rPr>
      <w:rFonts w:ascii="宋体" w:hAnsi="Times New Roman" w:eastAsia="宋体" w:cs="Times New Roman"/>
      <w:kern w:val="2"/>
      <w:lang w:val="en-US" w:eastAsia="zh-CN" w:bidi="ar-SA"/>
    </w:rPr>
  </w:style>
  <w:style w:type="paragraph" w:customStyle="1" w:styleId="774">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0"/>
    <w:pPr>
      <w:tabs>
        <w:tab w:val="left" w:pos="360"/>
      </w:tabs>
    </w:pPr>
    <w:rPr>
      <w:sz w:val="24"/>
      <w:szCs w:val="20"/>
    </w:rPr>
  </w:style>
  <w:style w:type="paragraph" w:customStyle="1" w:styleId="778">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4"/>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0"/>
    <w:pPr>
      <w:widowControl/>
      <w:adjustRightInd/>
    </w:pPr>
    <w:rPr>
      <w:kern w:val="0"/>
      <w:szCs w:val="21"/>
    </w:rPr>
  </w:style>
  <w:style w:type="paragraph" w:customStyle="1" w:styleId="787">
    <w:name w:val="Char6"/>
    <w:basedOn w:val="1"/>
    <w:autoRedefine/>
    <w:qFormat/>
    <w:uiPriority w:val="0"/>
    <w:rPr>
      <w:rFonts w:ascii="仿宋_GB2312" w:eastAsia="仿宋_GB2312"/>
      <w:b/>
      <w:sz w:val="32"/>
      <w:szCs w:val="32"/>
    </w:rPr>
  </w:style>
  <w:style w:type="paragraph" w:customStyle="1" w:styleId="788">
    <w:name w:val="Char111"/>
    <w:basedOn w:val="1"/>
    <w:autoRedefine/>
    <w:qFormat/>
    <w:uiPriority w:val="0"/>
    <w:rPr>
      <w:rFonts w:ascii="仿宋_GB2312" w:eastAsia="仿宋_GB2312"/>
      <w:b/>
      <w:sz w:val="32"/>
      <w:szCs w:val="32"/>
    </w:rPr>
  </w:style>
  <w:style w:type="paragraph" w:customStyle="1" w:styleId="789">
    <w:name w:val="标题3"/>
    <w:basedOn w:val="7"/>
    <w:next w:val="53"/>
    <w:autoRedefine/>
    <w:qFormat/>
    <w:uiPriority w:val="0"/>
    <w:pPr>
      <w:tabs>
        <w:tab w:val="clear" w:pos="900"/>
      </w:tabs>
      <w:spacing w:after="0" w:line="360" w:lineRule="auto"/>
    </w:pPr>
    <w:rPr>
      <w:rFonts w:ascii="仿宋" w:hAnsi="仿宋" w:eastAsia="仿宋" w:cs="仿宋"/>
    </w:rPr>
  </w:style>
  <w:style w:type="paragraph" w:customStyle="1" w:styleId="790">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autoRedefine/>
    <w:qFormat/>
    <w:uiPriority w:val="0"/>
    <w:pPr>
      <w:adjustRightInd/>
      <w:ind w:firstLine="200" w:firstLineChars="200"/>
    </w:pPr>
    <w:rPr>
      <w:rFonts w:ascii="Tahoma" w:hAnsi="Tahoma"/>
      <w:sz w:val="24"/>
      <w:szCs w:val="20"/>
    </w:rPr>
  </w:style>
  <w:style w:type="paragraph" w:customStyle="1" w:styleId="793">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5"/>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autoRedefine/>
    <w:qFormat/>
    <w:uiPriority w:val="0"/>
    <w:rPr>
      <w:rFonts w:ascii="仿宋_GB2312" w:eastAsia="仿宋_GB2312"/>
      <w:b/>
      <w:sz w:val="32"/>
      <w:szCs w:val="32"/>
    </w:rPr>
  </w:style>
  <w:style w:type="paragraph" w:customStyle="1" w:styleId="796">
    <w:name w:val="五级条标题"/>
    <w:basedOn w:val="797"/>
    <w:next w:val="642"/>
    <w:autoRedefine/>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autoRedefine/>
    <w:qFormat/>
    <w:uiPriority w:val="0"/>
    <w:pPr>
      <w:tabs>
        <w:tab w:val="left" w:pos="2940"/>
        <w:tab w:val="clear" w:pos="2520"/>
      </w:tabs>
      <w:ind w:left="2940"/>
      <w:outlineLvl w:val="5"/>
    </w:pPr>
  </w:style>
  <w:style w:type="paragraph" w:customStyle="1" w:styleId="798">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autoRedefine/>
    <w:qFormat/>
    <w:uiPriority w:val="0"/>
    <w:rPr>
      <w:rFonts w:ascii="仿宋_GB2312" w:eastAsia="仿宋_GB2312"/>
      <w:b/>
      <w:sz w:val="32"/>
      <w:szCs w:val="32"/>
    </w:rPr>
  </w:style>
  <w:style w:type="paragraph" w:customStyle="1" w:styleId="800">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autoRedefine/>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4">
    <w:name w:val="单元格左对齐"/>
    <w:basedOn w:val="1"/>
    <w:autoRedefine/>
    <w:qFormat/>
    <w:uiPriority w:val="0"/>
    <w:pPr>
      <w:adjustRightInd/>
      <w:spacing w:line="360" w:lineRule="auto"/>
    </w:pPr>
    <w:rPr>
      <w:sz w:val="24"/>
    </w:rPr>
  </w:style>
  <w:style w:type="paragraph" w:customStyle="1" w:styleId="805">
    <w:name w:val="正文主体"/>
    <w:basedOn w:val="626"/>
    <w:autoRedefine/>
    <w:qFormat/>
    <w:uiPriority w:val="0"/>
  </w:style>
  <w:style w:type="paragraph" w:customStyle="1" w:styleId="806">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autoRedefine/>
    <w:qFormat/>
    <w:uiPriority w:val="0"/>
    <w:pPr>
      <w:adjustRightInd/>
      <w:spacing w:line="360" w:lineRule="auto"/>
      <w:ind w:firstLine="480" w:firstLineChars="200"/>
    </w:pPr>
    <w:rPr>
      <w:sz w:val="24"/>
      <w:szCs w:val="20"/>
    </w:rPr>
  </w:style>
  <w:style w:type="paragraph" w:customStyle="1" w:styleId="810">
    <w:name w:val="P1"/>
    <w:basedOn w:val="1"/>
    <w:autoRedefine/>
    <w:qFormat/>
    <w:uiPriority w:val="0"/>
    <w:pPr>
      <w:adjustRightInd/>
      <w:spacing w:line="288" w:lineRule="auto"/>
      <w:ind w:firstLine="425" w:firstLineChars="200"/>
    </w:pPr>
  </w:style>
  <w:style w:type="paragraph" w:customStyle="1" w:styleId="811">
    <w:name w:val="列表内容"/>
    <w:basedOn w:val="1"/>
    <w:next w:val="1"/>
    <w:autoRedefine/>
    <w:qFormat/>
    <w:uiPriority w:val="0"/>
    <w:pPr>
      <w:widowControl/>
      <w:tabs>
        <w:tab w:val="left" w:pos="840"/>
      </w:tabs>
      <w:ind w:left="840" w:hanging="420"/>
      <w:jc w:val="left"/>
    </w:pPr>
    <w:rPr>
      <w:kern w:val="0"/>
      <w:sz w:val="18"/>
    </w:rPr>
  </w:style>
  <w:style w:type="paragraph" w:customStyle="1" w:styleId="812">
    <w:name w:val="Char Char11 Char Char Char1"/>
    <w:basedOn w:val="1"/>
    <w:autoRedefine/>
    <w:qFormat/>
    <w:uiPriority w:val="6"/>
    <w:pPr>
      <w:spacing w:line="360" w:lineRule="auto"/>
    </w:pPr>
    <w:rPr>
      <w:szCs w:val="20"/>
    </w:rPr>
  </w:style>
  <w:style w:type="paragraph" w:customStyle="1" w:styleId="813">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4">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autoRedefine/>
    <w:qFormat/>
    <w:uiPriority w:val="0"/>
    <w:pPr>
      <w:spacing w:line="360" w:lineRule="auto"/>
    </w:pPr>
    <w:rPr>
      <w:szCs w:val="20"/>
    </w:rPr>
  </w:style>
  <w:style w:type="paragraph" w:customStyle="1" w:styleId="819">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autoRedefine/>
    <w:qFormat/>
    <w:uiPriority w:val="0"/>
    <w:rPr>
      <w:rFonts w:ascii="仿宋_GB2312" w:eastAsia="仿宋_GB2312"/>
      <w:b/>
      <w:sz w:val="32"/>
      <w:szCs w:val="32"/>
    </w:rPr>
  </w:style>
  <w:style w:type="paragraph" w:customStyle="1" w:styleId="822">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5">
    <w:name w:val="Char Char4 Char Char"/>
    <w:basedOn w:val="1"/>
    <w:autoRedefine/>
    <w:qFormat/>
    <w:uiPriority w:val="0"/>
    <w:pPr>
      <w:widowControl/>
      <w:adjustRightInd/>
      <w:spacing w:after="160" w:line="240" w:lineRule="exact"/>
      <w:jc w:val="left"/>
    </w:pPr>
  </w:style>
  <w:style w:type="paragraph" w:customStyle="1" w:styleId="82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autoRedefine/>
    <w:qFormat/>
    <w:uiPriority w:val="0"/>
    <w:pPr>
      <w:spacing w:line="360" w:lineRule="auto"/>
    </w:pPr>
    <w:rPr>
      <w:szCs w:val="20"/>
    </w:rPr>
  </w:style>
  <w:style w:type="paragraph" w:customStyle="1" w:styleId="828">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autoRedefine/>
    <w:qFormat/>
    <w:uiPriority w:val="0"/>
    <w:pPr>
      <w:adjustRightInd/>
      <w:ind w:firstLine="200" w:firstLineChars="200"/>
    </w:pPr>
    <w:rPr>
      <w:rFonts w:ascii="Tahoma" w:hAnsi="Tahoma"/>
      <w:sz w:val="24"/>
      <w:szCs w:val="20"/>
    </w:rPr>
  </w:style>
  <w:style w:type="paragraph" w:customStyle="1" w:styleId="835">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autoRedefine/>
    <w:qFormat/>
    <w:uiPriority w:val="0"/>
    <w:pPr>
      <w:tabs>
        <w:tab w:val="left" w:pos="0"/>
      </w:tabs>
      <w:ind w:left="900" w:firstLine="0" w:firstLineChars="0"/>
    </w:pPr>
  </w:style>
  <w:style w:type="paragraph" w:customStyle="1" w:styleId="838">
    <w:name w:val="Bulleted List"/>
    <w:basedOn w:val="1"/>
    <w:autoRedefine/>
    <w:qFormat/>
    <w:uiPriority w:val="0"/>
    <w:pPr>
      <w:tabs>
        <w:tab w:val="left" w:pos="1260"/>
      </w:tabs>
      <w:adjustRightInd/>
      <w:ind w:left="1260" w:hanging="420"/>
    </w:pPr>
  </w:style>
  <w:style w:type="paragraph" w:customStyle="1" w:styleId="839">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autoRedefine/>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autoRedefine/>
    <w:qFormat/>
    <w:uiPriority w:val="0"/>
    <w:rPr>
      <w:rFonts w:ascii="Tahoma" w:hAnsi="Tahoma" w:cs="仿宋_GB2312"/>
      <w:sz w:val="24"/>
      <w:szCs w:val="20"/>
    </w:rPr>
  </w:style>
  <w:style w:type="paragraph" w:customStyle="1" w:styleId="842">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autoRedefine/>
    <w:qFormat/>
    <w:uiPriority w:val="0"/>
    <w:rPr>
      <w:rFonts w:ascii="仿宋_GB2312" w:eastAsia="仿宋_GB2312"/>
      <w:b/>
      <w:sz w:val="32"/>
      <w:szCs w:val="20"/>
    </w:rPr>
  </w:style>
  <w:style w:type="paragraph" w:customStyle="1" w:styleId="847">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autoRedefine/>
    <w:qFormat/>
    <w:uiPriority w:val="0"/>
    <w:rPr>
      <w:rFonts w:ascii="仿宋_GB2312" w:eastAsia="仿宋_GB2312"/>
      <w:b/>
      <w:sz w:val="32"/>
      <w:szCs w:val="20"/>
    </w:rPr>
  </w:style>
  <w:style w:type="paragraph" w:customStyle="1" w:styleId="849">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1">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6">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autoRedefine/>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7"/>
    <w:autoRedefine/>
    <w:qFormat/>
    <w:uiPriority w:val="0"/>
    <w:pPr>
      <w:snapToGrid w:val="0"/>
      <w:ind w:left="0" w:firstLine="0"/>
      <w:jc w:val="left"/>
    </w:pPr>
    <w:rPr>
      <w:rFonts w:eastAsia="黑体" w:cs="宋体"/>
      <w:sz w:val="28"/>
      <w:szCs w:val="20"/>
    </w:rPr>
  </w:style>
  <w:style w:type="paragraph" w:customStyle="1" w:styleId="860">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autoRedefine/>
    <w:qFormat/>
    <w:uiPriority w:val="0"/>
    <w:pPr>
      <w:widowControl/>
      <w:spacing w:after="160" w:line="240" w:lineRule="exact"/>
      <w:jc w:val="left"/>
    </w:pPr>
    <w:rPr>
      <w:rFonts w:eastAsia="仿宋_GB2312"/>
      <w:sz w:val="28"/>
    </w:rPr>
  </w:style>
  <w:style w:type="paragraph" w:customStyle="1" w:styleId="863">
    <w:name w:val="Char21"/>
    <w:basedOn w:val="1"/>
    <w:autoRedefine/>
    <w:qFormat/>
    <w:uiPriority w:val="0"/>
    <w:pPr>
      <w:adjustRightInd/>
      <w:ind w:firstLine="200" w:firstLineChars="200"/>
    </w:pPr>
    <w:rPr>
      <w:rFonts w:ascii="仿宋_GB2312" w:eastAsia="仿宋_GB2312"/>
      <w:b/>
      <w:sz w:val="32"/>
      <w:szCs w:val="32"/>
    </w:rPr>
  </w:style>
  <w:style w:type="paragraph" w:customStyle="1" w:styleId="864">
    <w:name w:val="列表段落1"/>
    <w:basedOn w:val="1"/>
    <w:autoRedefine/>
    <w:qFormat/>
    <w:uiPriority w:val="34"/>
    <w:pPr>
      <w:adjustRightInd/>
      <w:ind w:right="238" w:firstLine="420"/>
    </w:pPr>
    <w:rPr>
      <w:rFonts w:ascii="Calibri" w:hAnsi="Calibri"/>
      <w:sz w:val="24"/>
    </w:rPr>
  </w:style>
  <w:style w:type="paragraph" w:customStyle="1" w:styleId="865">
    <w:name w:val="Char Char110"/>
    <w:basedOn w:val="1"/>
    <w:autoRedefine/>
    <w:qFormat/>
    <w:uiPriority w:val="6"/>
    <w:pPr>
      <w:spacing w:line="360" w:lineRule="auto"/>
    </w:pPr>
    <w:rPr>
      <w:rFonts w:ascii="Tahoma" w:hAnsi="Tahoma"/>
      <w:sz w:val="24"/>
      <w:szCs w:val="20"/>
    </w:rPr>
  </w:style>
  <w:style w:type="paragraph" w:customStyle="1" w:styleId="866">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8">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autoRedefine/>
    <w:qFormat/>
    <w:uiPriority w:val="0"/>
    <w:rPr>
      <w:rFonts w:ascii="Tahoma" w:hAnsi="Tahoma" w:cs="仿宋_GB2312"/>
      <w:sz w:val="24"/>
      <w:szCs w:val="20"/>
    </w:rPr>
  </w:style>
  <w:style w:type="paragraph" w:customStyle="1" w:styleId="871">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5">
    <w:name w:val="_Style 12"/>
    <w:basedOn w:val="20"/>
    <w:autoRedefine/>
    <w:qFormat/>
    <w:uiPriority w:val="0"/>
    <w:pPr>
      <w:snapToGrid w:val="0"/>
      <w:spacing w:line="360" w:lineRule="auto"/>
    </w:pPr>
  </w:style>
  <w:style w:type="paragraph" w:customStyle="1" w:styleId="876">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1"/>
    <w:autoRedefine/>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autoRedefine/>
    <w:qFormat/>
    <w:uiPriority w:val="0"/>
    <w:pPr>
      <w:outlineLvl w:val="2"/>
    </w:pPr>
  </w:style>
  <w:style w:type="paragraph" w:customStyle="1" w:styleId="883">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autoRedefine/>
    <w:qFormat/>
    <w:uiPriority w:val="0"/>
    <w:pPr>
      <w:adjustRightInd/>
      <w:ind w:firstLine="200" w:firstLineChars="200"/>
    </w:pPr>
    <w:rPr>
      <w:rFonts w:ascii="Tahoma" w:hAnsi="Tahoma"/>
      <w:sz w:val="24"/>
      <w:szCs w:val="20"/>
    </w:rPr>
  </w:style>
  <w:style w:type="paragraph" w:customStyle="1" w:styleId="885">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6">
    <w:name w:val="MM Empty"/>
    <w:basedOn w:val="1"/>
    <w:autoRedefine/>
    <w:qFormat/>
    <w:uiPriority w:val="0"/>
    <w:pPr>
      <w:adjustRightInd/>
    </w:pPr>
  </w:style>
  <w:style w:type="paragraph" w:customStyle="1" w:styleId="887">
    <w:name w:val="Char24"/>
    <w:basedOn w:val="1"/>
    <w:autoRedefine/>
    <w:qFormat/>
    <w:uiPriority w:val="0"/>
    <w:rPr>
      <w:rFonts w:ascii="仿宋_GB2312" w:eastAsia="仿宋_GB2312"/>
      <w:b/>
      <w:sz w:val="32"/>
      <w:szCs w:val="32"/>
    </w:rPr>
  </w:style>
  <w:style w:type="paragraph" w:customStyle="1" w:styleId="888">
    <w:name w:val="正文箭头"/>
    <w:basedOn w:val="540"/>
    <w:autoRedefine/>
    <w:qFormat/>
    <w:uiPriority w:val="0"/>
  </w:style>
  <w:style w:type="paragraph" w:customStyle="1" w:styleId="889">
    <w:name w:val="U_编号2"/>
    <w:basedOn w:val="1"/>
    <w:autoRedefine/>
    <w:qFormat/>
    <w:uiPriority w:val="0"/>
    <w:pPr>
      <w:tabs>
        <w:tab w:val="left" w:pos="785"/>
      </w:tabs>
      <w:adjustRightInd/>
      <w:spacing w:beforeLines="10" w:afterLines="10" w:line="300" w:lineRule="auto"/>
    </w:pPr>
    <w:rPr>
      <w:sz w:val="24"/>
    </w:rPr>
  </w:style>
  <w:style w:type="paragraph" w:customStyle="1" w:styleId="890">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7"/>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5"/>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autoRedefine/>
    <w:qFormat/>
    <w:uiPriority w:val="34"/>
    <w:pPr>
      <w:adjustRightInd/>
      <w:ind w:firstLine="420" w:firstLineChars="200"/>
    </w:pPr>
    <w:rPr>
      <w:rFonts w:eastAsia="仿宋_GB2312"/>
      <w:sz w:val="28"/>
    </w:rPr>
  </w:style>
  <w:style w:type="paragraph" w:customStyle="1" w:styleId="895">
    <w:name w:val="表格 内容"/>
    <w:basedOn w:val="731"/>
    <w:autoRedefine/>
    <w:qFormat/>
    <w:uiPriority w:val="0"/>
    <w:rPr>
      <w:b w:val="0"/>
      <w:sz w:val="20"/>
    </w:rPr>
  </w:style>
  <w:style w:type="paragraph" w:customStyle="1" w:styleId="896">
    <w:name w:val="正文首行缩进1"/>
    <w:basedOn w:val="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9"/>
    <w:next w:val="1"/>
    <w:autoRedefine/>
    <w:qFormat/>
    <w:uiPriority w:val="0"/>
    <w:pPr>
      <w:tabs>
        <w:tab w:val="left" w:pos="1080"/>
      </w:tabs>
      <w:ind w:left="1080" w:hanging="1080"/>
    </w:pPr>
  </w:style>
  <w:style w:type="paragraph" w:customStyle="1" w:styleId="899">
    <w:name w:val="数字标题1"/>
    <w:basedOn w:val="5"/>
    <w:next w:val="1"/>
    <w:autoRedefine/>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autoRedefine/>
    <w:qFormat/>
    <w:uiPriority w:val="0"/>
    <w:pPr>
      <w:widowControl/>
    </w:pPr>
    <w:rPr>
      <w:kern w:val="0"/>
      <w:sz w:val="24"/>
      <w:szCs w:val="20"/>
    </w:rPr>
  </w:style>
  <w:style w:type="paragraph" w:customStyle="1" w:styleId="907">
    <w:name w:val="Char Char113"/>
    <w:basedOn w:val="1"/>
    <w:autoRedefine/>
    <w:qFormat/>
    <w:uiPriority w:val="0"/>
    <w:pPr>
      <w:widowControl/>
      <w:spacing w:after="160" w:line="240" w:lineRule="exact"/>
      <w:jc w:val="left"/>
    </w:pPr>
    <w:rPr>
      <w:rFonts w:eastAsia="仿宋_GB2312"/>
      <w:sz w:val="28"/>
    </w:rPr>
  </w:style>
  <w:style w:type="paragraph" w:customStyle="1" w:styleId="908">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autoRedefine/>
    <w:qFormat/>
    <w:uiPriority w:val="34"/>
    <w:pPr>
      <w:adjustRightInd/>
      <w:ind w:firstLine="420" w:firstLineChars="200"/>
    </w:pPr>
    <w:rPr>
      <w:rFonts w:eastAsia="仿宋_GB2312"/>
      <w:sz w:val="28"/>
    </w:rPr>
  </w:style>
  <w:style w:type="paragraph" w:customStyle="1" w:styleId="910">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2">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autoRedefine/>
    <w:qFormat/>
    <w:uiPriority w:val="6"/>
    <w:pPr>
      <w:widowControl/>
      <w:spacing w:after="160" w:line="240" w:lineRule="exact"/>
      <w:jc w:val="left"/>
    </w:pPr>
    <w:rPr>
      <w:rFonts w:eastAsia="仿宋_GB2312"/>
      <w:sz w:val="28"/>
    </w:rPr>
  </w:style>
  <w:style w:type="paragraph" w:customStyle="1" w:styleId="916">
    <w:name w:val="正文 图"/>
    <w:basedOn w:val="446"/>
    <w:autoRedefine/>
    <w:qFormat/>
    <w:uiPriority w:val="0"/>
    <w:pPr>
      <w:adjustRightInd/>
      <w:spacing w:before="0"/>
      <w:ind w:firstLine="0"/>
      <w:jc w:val="center"/>
    </w:pPr>
    <w:rPr>
      <w:rFonts w:ascii="微软雅黑" w:hAnsi="微软雅黑"/>
    </w:rPr>
  </w:style>
  <w:style w:type="paragraph" w:customStyle="1" w:styleId="917">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autoRedefine/>
    <w:qFormat/>
    <w:uiPriority w:val="0"/>
    <w:pPr>
      <w:ind w:left="0"/>
    </w:pPr>
  </w:style>
  <w:style w:type="paragraph" w:customStyle="1" w:styleId="920">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autoRedefine/>
    <w:qFormat/>
    <w:uiPriority w:val="0"/>
    <w:pPr>
      <w:adjustRightInd/>
      <w:spacing w:line="360" w:lineRule="auto"/>
      <w:ind w:firstLine="480"/>
    </w:pPr>
    <w:rPr>
      <w:sz w:val="24"/>
    </w:rPr>
  </w:style>
  <w:style w:type="table" w:customStyle="1" w:styleId="923">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autoRedefine/>
    <w:qFormat/>
    <w:uiPriority w:val="34"/>
    <w:pPr>
      <w:ind w:firstLine="420" w:firstLineChars="200"/>
    </w:pPr>
  </w:style>
  <w:style w:type="character" w:customStyle="1" w:styleId="930">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autoRedefine/>
    <w:qFormat/>
    <w:uiPriority w:val="0"/>
    <w:rPr>
      <w:rFonts w:ascii="宋体" w:eastAsia="宋体"/>
      <w:snapToGrid w:val="0"/>
      <w:color w:val="000000"/>
      <w:kern w:val="28"/>
      <w:sz w:val="28"/>
      <w:lang w:val="en-US" w:eastAsia="zh-CN" w:bidi="ar-SA"/>
    </w:rPr>
  </w:style>
  <w:style w:type="character" w:customStyle="1" w:styleId="932">
    <w:name w:val="页脚 字符1"/>
    <w:autoRedefine/>
    <w:qFormat/>
    <w:locked/>
    <w:uiPriority w:val="99"/>
    <w:rPr>
      <w:kern w:val="2"/>
      <w:sz w:val="18"/>
      <w:szCs w:val="18"/>
    </w:rPr>
  </w:style>
  <w:style w:type="character" w:customStyle="1" w:styleId="933">
    <w:name w:val="页眉 字符1"/>
    <w:autoRedefine/>
    <w:qFormat/>
    <w:uiPriority w:val="99"/>
    <w:rPr>
      <w:kern w:val="2"/>
      <w:sz w:val="18"/>
      <w:szCs w:val="18"/>
    </w:rPr>
  </w:style>
  <w:style w:type="character" w:customStyle="1" w:styleId="934">
    <w:name w:val="尾注文本 Char"/>
    <w:link w:val="38"/>
    <w:autoRedefine/>
    <w:qFormat/>
    <w:uiPriority w:val="0"/>
    <w:rPr>
      <w:kern w:val="2"/>
      <w:sz w:val="21"/>
      <w:szCs w:val="24"/>
      <w:lang w:val="zh-CN"/>
    </w:rPr>
  </w:style>
  <w:style w:type="character" w:customStyle="1" w:styleId="935">
    <w:name w:val="无间隔 Char"/>
    <w:link w:val="486"/>
    <w:autoRedefine/>
    <w:qFormat/>
    <w:uiPriority w:val="99"/>
    <w:rPr>
      <w:kern w:val="2"/>
      <w:sz w:val="21"/>
      <w:szCs w:val="22"/>
    </w:rPr>
  </w:style>
  <w:style w:type="character" w:customStyle="1" w:styleId="936">
    <w:name w:val="标准文本 Char Char"/>
    <w:link w:val="937"/>
    <w:autoRedefine/>
    <w:qFormat/>
    <w:uiPriority w:val="0"/>
    <w:rPr>
      <w:rFonts w:cs="宋体"/>
      <w:kern w:val="2"/>
      <w:sz w:val="24"/>
    </w:rPr>
  </w:style>
  <w:style w:type="paragraph" w:customStyle="1" w:styleId="937">
    <w:name w:val="标准文本"/>
    <w:basedOn w:val="1"/>
    <w:link w:val="936"/>
    <w:autoRedefine/>
    <w:qFormat/>
    <w:uiPriority w:val="0"/>
    <w:pPr>
      <w:adjustRightInd/>
      <w:spacing w:line="360" w:lineRule="auto"/>
      <w:ind w:firstLine="480" w:firstLineChars="200"/>
    </w:pPr>
    <w:rPr>
      <w:rFonts w:cs="宋体"/>
      <w:sz w:val="24"/>
      <w:szCs w:val="20"/>
    </w:rPr>
  </w:style>
  <w:style w:type="character" w:customStyle="1" w:styleId="938">
    <w:name w:val="Char Char213"/>
    <w:autoRedefine/>
    <w:qFormat/>
    <w:uiPriority w:val="0"/>
    <w:rPr>
      <w:rFonts w:eastAsia="Century Gothic"/>
      <w:b/>
      <w:bCs/>
      <w:kern w:val="44"/>
      <w:sz w:val="32"/>
      <w:szCs w:val="44"/>
      <w:lang w:val="en-US" w:eastAsia="zh-CN" w:bidi="ar-SA"/>
    </w:rPr>
  </w:style>
  <w:style w:type="character" w:customStyle="1" w:styleId="939">
    <w:name w:val="apple-style-span"/>
    <w:autoRedefine/>
    <w:qFormat/>
    <w:uiPriority w:val="0"/>
    <w:rPr>
      <w:rFonts w:ascii="Arial" w:hAnsi="Arial" w:eastAsia="黑体" w:cs="Arial"/>
      <w:snapToGrid w:val="0"/>
      <w:kern w:val="0"/>
      <w:szCs w:val="21"/>
    </w:rPr>
  </w:style>
  <w:style w:type="character" w:customStyle="1" w:styleId="940">
    <w:name w:val="15"/>
    <w:autoRedefine/>
    <w:qFormat/>
    <w:uiPriority w:val="0"/>
    <w:rPr>
      <w:rFonts w:hint="default" w:ascii="Calibri" w:hAnsi="Calibri"/>
      <w:color w:val="0000FF"/>
      <w:u w:val="single"/>
    </w:rPr>
  </w:style>
  <w:style w:type="character" w:customStyle="1" w:styleId="941">
    <w:name w:val="16"/>
    <w:autoRedefine/>
    <w:qFormat/>
    <w:uiPriority w:val="0"/>
    <w:rPr>
      <w:rFonts w:hint="eastAsia" w:ascii="宋体" w:hAnsi="宋体" w:eastAsia="宋体"/>
      <w:color w:val="000000"/>
      <w:sz w:val="20"/>
      <w:szCs w:val="20"/>
    </w:rPr>
  </w:style>
  <w:style w:type="character" w:customStyle="1" w:styleId="942">
    <w:name w:val="edui-unclickable"/>
    <w:autoRedefine/>
    <w:qFormat/>
    <w:uiPriority w:val="0"/>
    <w:rPr>
      <w:color w:val="808080"/>
    </w:rPr>
  </w:style>
  <w:style w:type="character" w:customStyle="1" w:styleId="943">
    <w:name w:val="tpc_content1"/>
    <w:autoRedefine/>
    <w:qFormat/>
    <w:uiPriority w:val="0"/>
    <w:rPr>
      <w:sz w:val="20"/>
      <w:szCs w:val="20"/>
    </w:rPr>
  </w:style>
  <w:style w:type="character" w:customStyle="1" w:styleId="944">
    <w:name w:val="正文文本缩进 字符"/>
    <w:autoRedefine/>
    <w:qFormat/>
    <w:uiPriority w:val="0"/>
    <w:rPr>
      <w:rFonts w:ascii="Century Gothic" w:hAnsi="Century Gothic" w:eastAsia="Century Gothic"/>
      <w:kern w:val="2"/>
      <w:sz w:val="24"/>
      <w:lang w:val="en-US" w:eastAsia="zh-CN" w:bidi="ar-SA"/>
    </w:rPr>
  </w:style>
  <w:style w:type="character" w:customStyle="1" w:styleId="945">
    <w:name w:val="正文文本 2 字符"/>
    <w:autoRedefine/>
    <w:qFormat/>
    <w:uiPriority w:val="0"/>
    <w:rPr>
      <w:rFonts w:ascii="Arial" w:hAnsi="Arial" w:eastAsia="宋体"/>
      <w:kern w:val="2"/>
      <w:sz w:val="24"/>
      <w:szCs w:val="24"/>
      <w:lang w:val="en-US" w:eastAsia="zh-CN" w:bidi="ar-SA"/>
    </w:rPr>
  </w:style>
  <w:style w:type="character" w:customStyle="1" w:styleId="946">
    <w:name w:val="edui-clickable2"/>
    <w:autoRedefine/>
    <w:qFormat/>
    <w:uiPriority w:val="0"/>
    <w:rPr>
      <w:color w:val="0000FF"/>
      <w:u w:val="single"/>
    </w:rPr>
  </w:style>
  <w:style w:type="character" w:customStyle="1" w:styleId="947">
    <w:name w:val="style1"/>
    <w:autoRedefine/>
    <w:qFormat/>
    <w:uiPriority w:val="0"/>
    <w:rPr>
      <w:rFonts w:ascii="Arial" w:hAnsi="Arial" w:eastAsia="黑体" w:cs="Arial"/>
      <w:snapToGrid w:val="0"/>
      <w:kern w:val="0"/>
      <w:szCs w:val="21"/>
    </w:rPr>
  </w:style>
  <w:style w:type="character" w:customStyle="1" w:styleId="948">
    <w:name w:val="zbggtop11 style5"/>
    <w:autoRedefine/>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0">
    <w:name w:val="bulletintext1"/>
    <w:autoRedefine/>
    <w:qFormat/>
    <w:uiPriority w:val="0"/>
    <w:rPr>
      <w:color w:val="000000"/>
      <w:sz w:val="18"/>
    </w:rPr>
  </w:style>
  <w:style w:type="paragraph" w:customStyle="1" w:styleId="951">
    <w:name w:val="_Style 947"/>
    <w:basedOn w:val="1"/>
    <w:next w:val="261"/>
    <w:autoRedefine/>
    <w:qFormat/>
    <w:uiPriority w:val="34"/>
    <w:pPr>
      <w:adjustRightInd/>
      <w:ind w:firstLine="420" w:firstLineChars="200"/>
    </w:pPr>
  </w:style>
  <w:style w:type="paragraph" w:customStyle="1" w:styleId="952">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4">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6"/>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8">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autoRedefine/>
    <w:qFormat/>
    <w:uiPriority w:val="0"/>
    <w:pPr>
      <w:adjustRightInd/>
      <w:jc w:val="left"/>
    </w:pPr>
    <w:rPr>
      <w:rFonts w:ascii="Calibri" w:hAnsi="Calibri"/>
      <w:kern w:val="0"/>
      <w:sz w:val="22"/>
      <w:szCs w:val="22"/>
      <w:lang w:eastAsia="en-US"/>
    </w:rPr>
  </w:style>
  <w:style w:type="paragraph" w:customStyle="1" w:styleId="960">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69"/>
    <w:autoRedefine/>
    <w:qFormat/>
    <w:uiPriority w:val="0"/>
    <w:rPr>
      <w:color w:val="000000"/>
      <w:shd w:val="clear" w:color="auto" w:fill="EFD200"/>
    </w:rPr>
  </w:style>
  <w:style w:type="character" w:customStyle="1" w:styleId="964">
    <w:name w:val="font71"/>
    <w:autoRedefine/>
    <w:qFormat/>
    <w:uiPriority w:val="0"/>
    <w:rPr>
      <w:rFonts w:hint="eastAsia" w:ascii="宋体" w:hAnsi="宋体" w:eastAsia="宋体" w:cs="宋体"/>
      <w:color w:val="000000"/>
      <w:sz w:val="22"/>
      <w:szCs w:val="22"/>
      <w:u w:val="none"/>
    </w:rPr>
  </w:style>
  <w:style w:type="character" w:customStyle="1" w:styleId="965">
    <w:name w:val="font91"/>
    <w:autoRedefine/>
    <w:qFormat/>
    <w:uiPriority w:val="0"/>
    <w:rPr>
      <w:rFonts w:hint="eastAsia" w:ascii="仿宋" w:hAnsi="仿宋" w:eastAsia="仿宋" w:cs="仿宋"/>
      <w:color w:val="000000"/>
      <w:sz w:val="22"/>
      <w:szCs w:val="22"/>
      <w:u w:val="none"/>
    </w:rPr>
  </w:style>
  <w:style w:type="paragraph" w:customStyle="1" w:styleId="966">
    <w:name w:val="修订4"/>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67">
    <w:name w:val="bookmark-item"/>
    <w:basedOn w:val="69"/>
    <w:autoRedefine/>
    <w:qFormat/>
    <w:uiPriority w:val="0"/>
  </w:style>
  <w:style w:type="paragraph" w:customStyle="1" w:styleId="968">
    <w:name w:val="无间隔"/>
    <w:basedOn w:val="1"/>
    <w:autoRedefine/>
    <w:qFormat/>
    <w:uiPriority w:val="0"/>
    <w:pPr>
      <w:snapToGrid w:val="0"/>
      <w:spacing w:line="240" w:lineRule="auto"/>
      <w:jc w:val="center"/>
      <w:outlineLvl w:val="0"/>
    </w:pPr>
    <w:rPr>
      <w:rFonts w:hint="eastAsia" w:ascii="宋体" w:hAnsi="宋体" w:cs="宋体"/>
      <w:bCs/>
      <w:sz w:val="24"/>
    </w:rPr>
  </w:style>
  <w:style w:type="character" w:customStyle="1" w:styleId="969">
    <w:name w:val="NormalCharacter"/>
    <w:autoRedefine/>
    <w:qFormat/>
    <w:uiPriority w:val="0"/>
  </w:style>
  <w:style w:type="paragraph" w:customStyle="1" w:styleId="970">
    <w:name w:val="无间隔3"/>
    <w:basedOn w:val="1"/>
    <w:autoRedefine/>
    <w:qFormat/>
    <w:uiPriority w:val="0"/>
    <w:pPr>
      <w:autoSpaceDE w:val="0"/>
      <w:autoSpaceDN w:val="0"/>
      <w:ind w:firstLine="0" w:firstLineChars="0"/>
      <w:jc w:val="center"/>
    </w:pPr>
    <w:rPr>
      <w:rFonts w:hint="eastAsia" w:ascii="宋体" w:hAnsi="宋体" w:cs="宋体"/>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2" Type="http://schemas.openxmlformats.org/officeDocument/2006/relationships/fontTable" Target="fontTable.xml"/><Relationship Id="rId31" Type="http://schemas.openxmlformats.org/officeDocument/2006/relationships/customXml" Target="../customXml/item2.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A46E61B-9B7C-4B7B-B271-CD120F27B841}">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80</Pages>
  <Words>3008</Words>
  <Characters>3497</Characters>
  <Lines>284</Lines>
  <Paragraphs>80</Paragraphs>
  <TotalTime>4</TotalTime>
  <ScaleCrop>false</ScaleCrop>
  <LinksUpToDate>false</LinksUpToDate>
  <CharactersWithSpaces>3740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Stacey郑</cp:lastModifiedBy>
  <cp:lastPrinted>2021-12-27T03:06:00Z</cp:lastPrinted>
  <dcterms:modified xsi:type="dcterms:W3CDTF">2025-03-31T03:34:01Z</dcterms:modified>
  <dc:title>杭州市市民卡扩大发卡工程</dc:title>
  <cp:revision>274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71BEE844AFCC4A31875228A3926C9C4F_13</vt:lpwstr>
  </property>
  <property fmtid="{D5CDD505-2E9C-101B-9397-08002B2CF9AE}" pid="5" name="KSOTemplateDocerSaveRecord">
    <vt:lpwstr>eyJoZGlkIjoiOWIzMjU4MDE5YTQxM2Y0ODJhNDI5ZDRhNGYzZWFkZDciLCJ1c2VySWQiOiI2NTA0NTI0MDgifQ==</vt:lpwstr>
  </property>
</Properties>
</file>