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EEFC5">
      <w:pPr>
        <w:jc w:val="center"/>
        <w:rPr>
          <w:rFonts w:ascii="宋体" w:hAnsi="宋体" w:cs="宋体"/>
          <w:b/>
        </w:rPr>
      </w:pPr>
    </w:p>
    <w:p w14:paraId="3E8C1396">
      <w:pPr>
        <w:jc w:val="center"/>
        <w:rPr>
          <w:rFonts w:ascii="宋体" w:hAnsi="宋体" w:cs="宋体"/>
          <w:b/>
        </w:rPr>
      </w:pPr>
    </w:p>
    <w:p w14:paraId="2A4D010C">
      <w:pPr>
        <w:adjustRightInd/>
        <w:ind w:firstLine="883"/>
        <w:jc w:val="center"/>
        <w:rPr>
          <w:rFonts w:ascii="宋体" w:hAnsi="宋体" w:cs="宋体"/>
          <w:b/>
          <w:sz w:val="44"/>
          <w:szCs w:val="44"/>
        </w:rPr>
      </w:pPr>
    </w:p>
    <w:p w14:paraId="1F19FCCB">
      <w:pPr>
        <w:adjustRightInd/>
        <w:ind w:firstLine="964"/>
        <w:rPr>
          <w:rFonts w:ascii="宋体" w:hAnsi="宋体" w:cs="宋体"/>
          <w:b/>
          <w:sz w:val="48"/>
          <w:szCs w:val="48"/>
        </w:rPr>
      </w:pPr>
    </w:p>
    <w:p w14:paraId="12C94CF0">
      <w:pPr>
        <w:adjustRightInd/>
        <w:ind w:firstLine="0" w:firstLineChars="0"/>
        <w:jc w:val="center"/>
        <w:rPr>
          <w:rFonts w:ascii="宋体" w:hAnsi="宋体" w:cs="宋体"/>
          <w:b/>
          <w:bCs/>
          <w:sz w:val="48"/>
          <w:szCs w:val="48"/>
        </w:rPr>
      </w:pPr>
      <w:r>
        <w:rPr>
          <w:rFonts w:hint="eastAsia" w:ascii="宋体" w:hAnsi="宋体" w:cs="宋体"/>
          <w:b/>
          <w:bCs/>
          <w:sz w:val="48"/>
          <w:szCs w:val="48"/>
        </w:rPr>
        <w:t>即开票手持无线终端采购项目</w:t>
      </w:r>
    </w:p>
    <w:p w14:paraId="58F801BE">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14:paraId="344AE1CD">
      <w:pPr>
        <w:adjustRightInd/>
        <w:ind w:firstLine="0" w:firstLineChars="0"/>
        <w:jc w:val="center"/>
        <w:rPr>
          <w:rFonts w:ascii="宋体" w:hAnsi="宋体" w:cs="宋体"/>
          <w:b/>
          <w:bCs/>
          <w:sz w:val="44"/>
          <w:szCs w:val="44"/>
        </w:rPr>
      </w:pPr>
      <w:r>
        <w:rPr>
          <w:rFonts w:hint="eastAsia" w:ascii="宋体" w:hAnsi="宋体" w:cs="宋体"/>
          <w:b/>
          <w:bCs/>
          <w:sz w:val="44"/>
          <w:szCs w:val="44"/>
        </w:rPr>
        <w:t xml:space="preserve"> （电子招投标）</w:t>
      </w:r>
    </w:p>
    <w:p w14:paraId="17594593">
      <w:pPr>
        <w:ind w:firstLine="0" w:firstLineChars="0"/>
        <w:jc w:val="center"/>
        <w:rPr>
          <w:rFonts w:ascii="宋体" w:hAnsi="宋体" w:cs="宋体"/>
          <w:b/>
          <w:bCs/>
          <w:sz w:val="30"/>
          <w:szCs w:val="30"/>
        </w:rPr>
      </w:pPr>
      <w:r>
        <w:rPr>
          <w:rFonts w:hint="eastAsia" w:ascii="宋体" w:hAnsi="宋体" w:cs="宋体"/>
          <w:b/>
          <w:bCs/>
          <w:sz w:val="30"/>
          <w:szCs w:val="30"/>
        </w:rPr>
        <w:t>编号:ZJXL-FCZX-202403</w:t>
      </w:r>
    </w:p>
    <w:p w14:paraId="0BFED9E4">
      <w:pPr>
        <w:pStyle w:val="23"/>
        <w:ind w:firstLine="0" w:firstLineChars="0"/>
        <w:jc w:val="center"/>
        <w:rPr>
          <w:rFonts w:hint="eastAsia" w:hAnsi="宋体" w:cs="宋体"/>
          <w:b/>
          <w:bCs/>
          <w:sz w:val="30"/>
          <w:szCs w:val="30"/>
          <w:lang w:eastAsia="zh-CN"/>
        </w:rPr>
      </w:pPr>
      <w:r>
        <w:rPr>
          <w:rFonts w:hint="eastAsia" w:hAnsi="宋体" w:cs="宋体"/>
          <w:b/>
          <w:bCs/>
          <w:sz w:val="30"/>
          <w:szCs w:val="30"/>
        </w:rPr>
        <w:t>确认书号：</w:t>
      </w:r>
      <w:r>
        <w:fldChar w:fldCharType="begin"/>
      </w:r>
      <w:r>
        <w:instrText xml:space="preserve"> HYPERLINK "https://pay.zcygov.cn/purchaseplan_front/" \l "/plan/list/detail?id=1000000000002132251&amp;encrypt=c0dae0ef925e618d77b99e0171178b8a" \t "_blank" </w:instrText>
      </w:r>
      <w:r>
        <w:fldChar w:fldCharType="separate"/>
      </w:r>
      <w:r>
        <w:rPr>
          <w:rFonts w:hint="eastAsia" w:hAnsi="宋体" w:cs="宋体"/>
          <w:b/>
          <w:bCs/>
          <w:sz w:val="30"/>
          <w:szCs w:val="30"/>
        </w:rPr>
        <w:fldChar w:fldCharType="begin"/>
      </w:r>
      <w:r>
        <w:rPr>
          <w:rFonts w:hint="eastAsia" w:hAnsi="宋体" w:cs="宋体"/>
          <w:b/>
          <w:bCs/>
          <w:sz w:val="30"/>
          <w:szCs w:val="30"/>
        </w:rPr>
        <w:instrText xml:space="preserve"> HYPERLINK "https://pay.zcygov.cn/purchaseplan_front/" \l "/plan/list/view?id=1000000000014349392&amp;_app_=zcy.procurement" \t "https://www.zcygov.cn/project-center/_procurement_/purchasePlans/_blank" </w:instrText>
      </w:r>
      <w:r>
        <w:rPr>
          <w:rFonts w:hint="eastAsia" w:hAnsi="宋体" w:cs="宋体"/>
          <w:b/>
          <w:bCs/>
          <w:sz w:val="30"/>
          <w:szCs w:val="30"/>
        </w:rPr>
        <w:fldChar w:fldCharType="separate"/>
      </w:r>
      <w:r>
        <w:rPr>
          <w:rFonts w:hint="eastAsia" w:hAnsi="宋体" w:cs="宋体"/>
          <w:b/>
          <w:bCs/>
          <w:sz w:val="30"/>
          <w:szCs w:val="30"/>
        </w:rPr>
        <w:t>[2024]54765号</w:t>
      </w:r>
      <w:r>
        <w:rPr>
          <w:rFonts w:hint="eastAsia" w:hAnsi="宋体" w:cs="宋体"/>
          <w:b/>
          <w:bCs/>
          <w:sz w:val="30"/>
          <w:szCs w:val="30"/>
        </w:rPr>
        <w:fldChar w:fldCharType="end"/>
      </w:r>
      <w:r>
        <w:rPr>
          <w:rFonts w:hint="eastAsia" w:hAnsi="宋体" w:cs="宋体"/>
          <w:b/>
          <w:bCs/>
          <w:sz w:val="30"/>
          <w:szCs w:val="30"/>
          <w:lang w:eastAsia="zh-CN"/>
        </w:rPr>
        <w:t>、[2024]49343号</w:t>
      </w:r>
    </w:p>
    <w:p w14:paraId="1562AAA5">
      <w:pPr>
        <w:pStyle w:val="23"/>
        <w:ind w:firstLine="0" w:firstLineChars="0"/>
        <w:jc w:val="center"/>
        <w:rPr>
          <w:b/>
          <w:bCs/>
        </w:rPr>
      </w:pPr>
      <w:r>
        <w:rPr>
          <w:rFonts w:hint="eastAsia" w:hAnsi="宋体" w:cs="宋体"/>
          <w:b/>
          <w:bCs/>
          <w:sz w:val="30"/>
          <w:szCs w:val="30"/>
          <w:lang w:val="en-US" w:eastAsia="zh-CN"/>
        </w:rPr>
        <w:t xml:space="preserve">            </w:t>
      </w:r>
      <w:r>
        <w:rPr>
          <w:rFonts w:hint="eastAsia" w:hAnsi="宋体" w:cs="宋体"/>
          <w:b/>
          <w:bCs/>
          <w:sz w:val="30"/>
          <w:szCs w:val="30"/>
          <w:lang w:eastAsia="zh-CN"/>
        </w:rPr>
        <w:t>[2024]54766号、临[2024]51973号</w:t>
      </w:r>
      <w:r>
        <w:rPr>
          <w:rFonts w:hint="eastAsia" w:hAnsi="宋体" w:cs="宋体"/>
          <w:b/>
          <w:bCs/>
          <w:sz w:val="30"/>
          <w:szCs w:val="30"/>
        </w:rPr>
        <w:fldChar w:fldCharType="end"/>
      </w:r>
    </w:p>
    <w:p w14:paraId="5EF5368E">
      <w:pPr>
        <w:adjustRightInd/>
        <w:ind w:firstLine="562"/>
        <w:rPr>
          <w:rFonts w:ascii="宋体" w:hAnsi="宋体" w:cs="宋体"/>
          <w:b/>
          <w:bCs/>
          <w:sz w:val="28"/>
          <w:szCs w:val="20"/>
        </w:rPr>
      </w:pPr>
    </w:p>
    <w:p w14:paraId="73B28DAD">
      <w:pPr>
        <w:ind w:firstLine="883"/>
        <w:jc w:val="center"/>
        <w:rPr>
          <w:rFonts w:ascii="宋体" w:hAnsi="宋体" w:cs="宋体"/>
          <w:b/>
          <w:bCs/>
          <w:sz w:val="44"/>
          <w:szCs w:val="44"/>
        </w:rPr>
      </w:pPr>
      <w:r>
        <w:rPr>
          <w:rFonts w:hint="eastAsia" w:ascii="宋体" w:hAnsi="宋体" w:cs="宋体"/>
          <w:b/>
          <w:bCs/>
          <w:sz w:val="44"/>
          <w:szCs w:val="44"/>
        </w:rPr>
        <w:t xml:space="preserve"> </w:t>
      </w:r>
    </w:p>
    <w:p w14:paraId="6ABAFE34">
      <w:pPr>
        <w:ind w:firstLine="883"/>
        <w:jc w:val="center"/>
        <w:rPr>
          <w:rFonts w:ascii="宋体" w:hAnsi="宋体" w:cs="宋体"/>
          <w:b/>
          <w:bCs/>
          <w:sz w:val="44"/>
          <w:szCs w:val="44"/>
        </w:rPr>
      </w:pPr>
    </w:p>
    <w:p w14:paraId="5C55E7BE">
      <w:pPr>
        <w:jc w:val="center"/>
        <w:rPr>
          <w:rFonts w:ascii="宋体" w:hAnsi="宋体" w:cs="宋体"/>
          <w:b/>
          <w:bCs/>
        </w:rPr>
      </w:pPr>
    </w:p>
    <w:p w14:paraId="17C2AF5C">
      <w:pPr>
        <w:ind w:firstLine="0" w:firstLineChars="0"/>
        <w:rPr>
          <w:rFonts w:ascii="宋体" w:hAnsi="宋体" w:cs="宋体"/>
          <w:b/>
          <w:bCs/>
        </w:rPr>
      </w:pPr>
    </w:p>
    <w:p w14:paraId="3A1ACE69">
      <w:pPr>
        <w:jc w:val="center"/>
        <w:rPr>
          <w:rFonts w:ascii="宋体" w:hAnsi="宋体" w:cs="宋体"/>
          <w:b/>
          <w:bCs/>
        </w:rPr>
      </w:pPr>
    </w:p>
    <w:p w14:paraId="71243976">
      <w:pPr>
        <w:ind w:firstLine="643"/>
        <w:rPr>
          <w:rFonts w:ascii="宋体" w:hAnsi="宋体" w:cs="宋体"/>
          <w:b/>
          <w:bCs/>
          <w:sz w:val="32"/>
          <w:szCs w:val="32"/>
        </w:rPr>
      </w:pPr>
    </w:p>
    <w:p w14:paraId="10522827">
      <w:pPr>
        <w:ind w:firstLine="0" w:firstLineChars="0"/>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浙江省福利彩票管理中心</w:t>
      </w:r>
    </w:p>
    <w:p w14:paraId="56491039">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14:paraId="552D4356">
      <w:pPr>
        <w:ind w:firstLine="0" w:firstLineChars="0"/>
        <w:jc w:val="center"/>
        <w:rPr>
          <w:rFonts w:ascii="宋体" w:hAnsi="宋体" w:cs="宋体"/>
          <w:b/>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w:t>
      </w:r>
      <w:r>
        <w:rPr>
          <w:rFonts w:hint="eastAsia" w:ascii="宋体" w:hAnsi="宋体" w:cs="宋体"/>
          <w:b/>
          <w:bCs/>
          <w:sz w:val="32"/>
          <w:szCs w:val="32"/>
          <w:lang w:eastAsia="zh-CN"/>
        </w:rPr>
        <w:t>九</w:t>
      </w:r>
      <w:r>
        <w:rPr>
          <w:rFonts w:hint="eastAsia" w:ascii="宋体" w:hAnsi="宋体" w:cs="宋体"/>
          <w:b/>
          <w:bCs/>
          <w:sz w:val="32"/>
          <w:szCs w:val="32"/>
        </w:rPr>
        <w:t>月</w:t>
      </w:r>
    </w:p>
    <w:p w14:paraId="3B5C0B83">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46DADEB1">
      <w:pPr>
        <w:ind w:firstLine="480"/>
      </w:pPr>
      <w:r>
        <w:rPr>
          <w:rFonts w:hint="eastAsia"/>
        </w:rPr>
        <w:t>1、电子招投标：本项目以数据电文形式，依托“政府采购云平台（www.zcygov.cn）”进行招投标活动，不接受纸质投标文件；</w:t>
      </w:r>
    </w:p>
    <w:p w14:paraId="629D8852">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5C0753B">
      <w:pPr>
        <w:ind w:firstLine="480"/>
      </w:pPr>
      <w:r>
        <w:rPr>
          <w:rFonts w:hint="eastAsia"/>
        </w:rPr>
        <w:t>3、招标文件的获取：使用账号登录或者使用CA登录政采云平台；进入“项目采购”应用，在获取采购文件菜单中选择项目，获取招标文件；</w:t>
      </w:r>
    </w:p>
    <w:p w14:paraId="335EB3A6">
      <w:pPr>
        <w:ind w:firstLine="480"/>
      </w:pPr>
      <w:r>
        <w:rPr>
          <w:rFonts w:hint="eastAsia"/>
        </w:rPr>
        <w:t>4、投标文件的制作：在“政采云电子交易客户端”中完成“填写基本信息”、“导入投标文件”、“标书关联”、“标书检查”、“电子签名”、“生成电子标书”等操作；</w:t>
      </w:r>
    </w:p>
    <w:p w14:paraId="3FE38248">
      <w:pPr>
        <w:ind w:firstLine="480"/>
      </w:pPr>
      <w:r>
        <w:rPr>
          <w:rFonts w:hint="eastAsia"/>
        </w:rPr>
        <w:t>5、采购人、采购代理机构将依托政采云平台完成本项目的电子交易活动，平台不接受未按上述方式获取招标文件的供应商进行投标活动；</w:t>
      </w:r>
    </w:p>
    <w:p w14:paraId="6BD973A9">
      <w:pPr>
        <w:ind w:firstLine="480"/>
      </w:pPr>
      <w:r>
        <w:rPr>
          <w:rFonts w:hint="eastAsia"/>
        </w:rPr>
        <w:t>6、对未按上述方式获取招标文件的供应商对该文件提出的质疑，采购人或采购代理机构将不予处理；</w:t>
      </w:r>
    </w:p>
    <w:p w14:paraId="15E53891">
      <w:pPr>
        <w:ind w:firstLine="480"/>
      </w:pPr>
      <w:r>
        <w:rPr>
          <w:rFonts w:hint="eastAsia"/>
        </w:rPr>
        <w:t>7、不提供招标文件纸质版；</w:t>
      </w:r>
    </w:p>
    <w:p w14:paraId="02128C7B">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04844EDE">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2C049753">
      <w:pPr>
        <w:ind w:firstLine="480"/>
      </w:pPr>
      <w:r>
        <w:rPr>
          <w:rFonts w:hint="eastAsia"/>
        </w:rPr>
        <w:t>10、具体操作指南：详见政采云平台“服务中心-帮助文档-项目采购-操作流程-电子招投标-政府采购项目电子交易管理操作指南-供应商”。</w:t>
      </w:r>
    </w:p>
    <w:p w14:paraId="559AC6A8">
      <w:pPr>
        <w:ind w:firstLine="480"/>
        <w:jc w:val="center"/>
        <w:rPr>
          <w:rFonts w:ascii="宋体" w:hAnsi="宋体" w:cs="宋体"/>
        </w:rPr>
      </w:pPr>
      <w:r>
        <w:rPr>
          <w:rFonts w:hint="eastAsia" w:ascii="宋体" w:hAnsi="宋体" w:cs="宋体"/>
        </w:rPr>
        <w:br w:type="page"/>
      </w:r>
      <w:bookmarkStart w:id="0" w:name="_Hlt67893495"/>
      <w:bookmarkEnd w:id="0"/>
    </w:p>
    <w:p w14:paraId="3526E642">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160492D7">
      <w:pPr>
        <w:pStyle w:val="44"/>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"_Toc18480"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_Toc18480 \h </w:instrText>
      </w:r>
      <w:r>
        <w:rPr>
          <w:b/>
          <w:bCs/>
        </w:rPr>
        <w:fldChar w:fldCharType="separate"/>
      </w:r>
      <w:r>
        <w:rPr>
          <w:b/>
          <w:bCs/>
        </w:rPr>
        <w:t>3</w:t>
      </w:r>
      <w:r>
        <w:rPr>
          <w:b/>
          <w:bCs/>
        </w:rPr>
        <w:fldChar w:fldCharType="end"/>
      </w:r>
      <w:r>
        <w:rPr>
          <w:b/>
          <w:bCs/>
        </w:rPr>
        <w:fldChar w:fldCharType="end"/>
      </w:r>
    </w:p>
    <w:p w14:paraId="0B6B6AA1">
      <w:pPr>
        <w:pStyle w:val="44"/>
        <w:tabs>
          <w:tab w:val="right" w:leader="dot" w:pos="8311"/>
        </w:tabs>
        <w:ind w:firstLine="480"/>
        <w:rPr>
          <w:b/>
          <w:bCs/>
        </w:rPr>
      </w:pPr>
      <w:r>
        <w:fldChar w:fldCharType="begin"/>
      </w:r>
      <w:r>
        <w:instrText xml:space="preserve"> HYPERLINK \l "_Toc14532" </w:instrText>
      </w:r>
      <w:r>
        <w:fldChar w:fldCharType="separate"/>
      </w:r>
      <w:r>
        <w:rPr>
          <w:rFonts w:hint="eastAsia"/>
          <w:b/>
          <w:bCs/>
        </w:rPr>
        <w:t>第二部分 投标人须知</w:t>
      </w:r>
      <w:r>
        <w:rPr>
          <w:b/>
          <w:bCs/>
        </w:rPr>
        <w:tab/>
      </w:r>
      <w:r>
        <w:rPr>
          <w:b/>
          <w:bCs/>
        </w:rPr>
        <w:fldChar w:fldCharType="begin"/>
      </w:r>
      <w:r>
        <w:rPr>
          <w:b/>
          <w:bCs/>
        </w:rPr>
        <w:instrText xml:space="preserve"> PAGEREF _Toc14532 \h </w:instrText>
      </w:r>
      <w:r>
        <w:rPr>
          <w:b/>
          <w:bCs/>
        </w:rPr>
        <w:fldChar w:fldCharType="separate"/>
      </w:r>
      <w:r>
        <w:rPr>
          <w:b/>
          <w:bCs/>
        </w:rPr>
        <w:t>7</w:t>
      </w:r>
      <w:r>
        <w:rPr>
          <w:b/>
          <w:bCs/>
        </w:rPr>
        <w:fldChar w:fldCharType="end"/>
      </w:r>
      <w:r>
        <w:rPr>
          <w:b/>
          <w:bCs/>
        </w:rPr>
        <w:fldChar w:fldCharType="end"/>
      </w:r>
    </w:p>
    <w:p w14:paraId="577E166B">
      <w:pPr>
        <w:pStyle w:val="44"/>
        <w:tabs>
          <w:tab w:val="right" w:leader="dot" w:pos="8311"/>
        </w:tabs>
        <w:ind w:firstLine="480"/>
        <w:rPr>
          <w:b/>
          <w:bCs/>
        </w:rPr>
      </w:pPr>
      <w:r>
        <w:fldChar w:fldCharType="begin"/>
      </w:r>
      <w:r>
        <w:instrText xml:space="preserve"> HYPERLINK \l "_Toc26241" </w:instrText>
      </w:r>
      <w:r>
        <w:fldChar w:fldCharType="separate"/>
      </w:r>
      <w:r>
        <w:rPr>
          <w:rFonts w:hint="eastAsia"/>
          <w:b/>
          <w:bCs/>
        </w:rPr>
        <w:t>第三部分 采购需求</w:t>
      </w:r>
      <w:r>
        <w:rPr>
          <w:b/>
          <w:bCs/>
        </w:rPr>
        <w:tab/>
      </w:r>
      <w:r>
        <w:rPr>
          <w:b/>
          <w:bCs/>
        </w:rPr>
        <w:fldChar w:fldCharType="begin"/>
      </w:r>
      <w:r>
        <w:rPr>
          <w:b/>
          <w:bCs/>
        </w:rPr>
        <w:instrText xml:space="preserve"> PAGEREF _Toc26241 \h </w:instrText>
      </w:r>
      <w:r>
        <w:rPr>
          <w:b/>
          <w:bCs/>
        </w:rPr>
        <w:fldChar w:fldCharType="separate"/>
      </w:r>
      <w:r>
        <w:rPr>
          <w:b/>
          <w:bCs/>
        </w:rPr>
        <w:t>31</w:t>
      </w:r>
      <w:r>
        <w:rPr>
          <w:b/>
          <w:bCs/>
        </w:rPr>
        <w:fldChar w:fldCharType="end"/>
      </w:r>
      <w:r>
        <w:rPr>
          <w:b/>
          <w:bCs/>
        </w:rPr>
        <w:fldChar w:fldCharType="end"/>
      </w:r>
    </w:p>
    <w:p w14:paraId="76FCD31F">
      <w:pPr>
        <w:pStyle w:val="44"/>
        <w:tabs>
          <w:tab w:val="right" w:leader="dot" w:pos="8311"/>
        </w:tabs>
        <w:ind w:firstLine="480"/>
        <w:rPr>
          <w:b/>
          <w:bCs/>
        </w:rPr>
      </w:pPr>
      <w:r>
        <w:fldChar w:fldCharType="begin"/>
      </w:r>
      <w:r>
        <w:instrText xml:space="preserve"> HYPERLINK \l "_Toc12809"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_Toc12809 \h </w:instrText>
      </w:r>
      <w:r>
        <w:rPr>
          <w:b/>
          <w:bCs/>
        </w:rPr>
        <w:fldChar w:fldCharType="separate"/>
      </w:r>
      <w:r>
        <w:rPr>
          <w:b/>
          <w:bCs/>
        </w:rPr>
        <w:t>39</w:t>
      </w:r>
      <w:r>
        <w:rPr>
          <w:b/>
          <w:bCs/>
        </w:rPr>
        <w:fldChar w:fldCharType="end"/>
      </w:r>
      <w:r>
        <w:rPr>
          <w:b/>
          <w:bCs/>
        </w:rPr>
        <w:fldChar w:fldCharType="end"/>
      </w:r>
    </w:p>
    <w:p w14:paraId="477AB5E6">
      <w:pPr>
        <w:pStyle w:val="44"/>
        <w:tabs>
          <w:tab w:val="right" w:leader="dot" w:pos="8311"/>
        </w:tabs>
        <w:ind w:firstLine="480"/>
        <w:rPr>
          <w:b/>
          <w:bCs/>
        </w:rPr>
      </w:pPr>
      <w:r>
        <w:fldChar w:fldCharType="begin"/>
      </w:r>
      <w:r>
        <w:instrText xml:space="preserve"> HYPERLINK \l "_Toc6053"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_Toc6053 \h </w:instrText>
      </w:r>
      <w:r>
        <w:rPr>
          <w:b/>
          <w:bCs/>
        </w:rPr>
        <w:fldChar w:fldCharType="separate"/>
      </w:r>
      <w:r>
        <w:rPr>
          <w:b/>
          <w:bCs/>
        </w:rPr>
        <w:t>47</w:t>
      </w:r>
      <w:r>
        <w:rPr>
          <w:b/>
          <w:bCs/>
        </w:rPr>
        <w:fldChar w:fldCharType="end"/>
      </w:r>
      <w:r>
        <w:rPr>
          <w:b/>
          <w:bCs/>
        </w:rPr>
        <w:fldChar w:fldCharType="end"/>
      </w:r>
    </w:p>
    <w:p w14:paraId="5337AB0E">
      <w:pPr>
        <w:pStyle w:val="44"/>
        <w:tabs>
          <w:tab w:val="right" w:leader="dot" w:pos="8311"/>
        </w:tabs>
        <w:ind w:firstLine="480"/>
      </w:pPr>
      <w:r>
        <w:fldChar w:fldCharType="begin"/>
      </w:r>
      <w:r>
        <w:instrText xml:space="preserve"> HYPERLINK \l "_Toc31462"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_Toc31462 \h </w:instrText>
      </w:r>
      <w:r>
        <w:rPr>
          <w:b/>
          <w:bCs/>
        </w:rPr>
        <w:fldChar w:fldCharType="separate"/>
      </w:r>
      <w:r>
        <w:rPr>
          <w:b/>
          <w:bCs/>
        </w:rPr>
        <w:t>55</w:t>
      </w:r>
      <w:r>
        <w:rPr>
          <w:b/>
          <w:bCs/>
        </w:rPr>
        <w:fldChar w:fldCharType="end"/>
      </w:r>
      <w:r>
        <w:rPr>
          <w:b/>
          <w:bCs/>
        </w:rPr>
        <w:fldChar w:fldCharType="end"/>
      </w:r>
    </w:p>
    <w:p w14:paraId="32E67C25">
      <w:pPr>
        <w:ind w:firstLine="480"/>
        <w:rPr>
          <w:rFonts w:ascii="宋体" w:hAnsi="宋体" w:cs="宋体"/>
          <w:sz w:val="32"/>
          <w:szCs w:val="32"/>
        </w:rPr>
      </w:pPr>
      <w:r>
        <w:rPr>
          <w:rFonts w:ascii="宋体" w:hAnsi="宋体" w:cs="宋体"/>
          <w:bCs/>
          <w:szCs w:val="32"/>
        </w:rPr>
        <w:fldChar w:fldCharType="end"/>
      </w:r>
    </w:p>
    <w:p w14:paraId="10BDDCDA">
      <w:pPr>
        <w:ind w:firstLine="640"/>
        <w:outlineLvl w:val="0"/>
        <w:rPr>
          <w:rFonts w:ascii="宋体" w:hAnsi="宋体" w:cs="宋体"/>
          <w:sz w:val="32"/>
          <w:szCs w:val="32"/>
        </w:rPr>
      </w:pPr>
    </w:p>
    <w:p w14:paraId="3E81A846">
      <w:pPr>
        <w:ind w:firstLine="549" w:firstLineChars="229"/>
        <w:rPr>
          <w:rFonts w:ascii="宋体" w:hAnsi="宋体" w:cs="宋体"/>
        </w:rPr>
      </w:pPr>
      <w:bookmarkStart w:id="3" w:name="_Hlt91233176"/>
      <w:bookmarkEnd w:id="3"/>
      <w:bookmarkStart w:id="4" w:name="_Toc91899869"/>
    </w:p>
    <w:p w14:paraId="45E840C4">
      <w:pPr>
        <w:ind w:firstLine="549" w:firstLineChars="229"/>
        <w:rPr>
          <w:rFonts w:ascii="宋体" w:hAnsi="宋体" w:cs="宋体"/>
        </w:rPr>
      </w:pPr>
    </w:p>
    <w:p w14:paraId="0D5427D3">
      <w:pPr>
        <w:ind w:firstLine="549" w:firstLineChars="229"/>
        <w:rPr>
          <w:rFonts w:ascii="宋体" w:hAnsi="宋体" w:cs="宋体"/>
        </w:rPr>
      </w:pPr>
    </w:p>
    <w:p w14:paraId="248DBD72">
      <w:pPr>
        <w:ind w:firstLine="549" w:firstLineChars="229"/>
        <w:rPr>
          <w:rFonts w:ascii="宋体" w:hAnsi="宋体" w:cs="宋体"/>
        </w:rPr>
      </w:pPr>
    </w:p>
    <w:p w14:paraId="5D6BB018">
      <w:pPr>
        <w:ind w:firstLine="549" w:firstLineChars="229"/>
        <w:rPr>
          <w:rFonts w:ascii="宋体" w:hAnsi="宋体" w:cs="宋体"/>
        </w:rPr>
      </w:pPr>
    </w:p>
    <w:p w14:paraId="6EEA5DB1">
      <w:pPr>
        <w:ind w:firstLine="549" w:firstLineChars="229"/>
        <w:rPr>
          <w:rFonts w:ascii="宋体" w:hAnsi="宋体" w:cs="宋体"/>
        </w:rPr>
      </w:pPr>
    </w:p>
    <w:p w14:paraId="0B429102">
      <w:pPr>
        <w:ind w:firstLine="549" w:firstLineChars="229"/>
        <w:rPr>
          <w:rFonts w:ascii="宋体" w:hAnsi="宋体" w:cs="宋体"/>
        </w:rPr>
      </w:pPr>
    </w:p>
    <w:p w14:paraId="2B8C3F71">
      <w:pPr>
        <w:ind w:firstLine="549" w:firstLineChars="229"/>
        <w:rPr>
          <w:rFonts w:ascii="宋体" w:hAnsi="宋体" w:cs="宋体"/>
        </w:rPr>
      </w:pPr>
    </w:p>
    <w:p w14:paraId="11B933F4">
      <w:pPr>
        <w:ind w:firstLine="549" w:firstLineChars="229"/>
        <w:rPr>
          <w:rFonts w:ascii="宋体" w:hAnsi="宋体" w:cs="宋体"/>
        </w:rPr>
      </w:pPr>
    </w:p>
    <w:p w14:paraId="72A35E25">
      <w:pPr>
        <w:ind w:firstLine="549" w:firstLineChars="229"/>
        <w:rPr>
          <w:rFonts w:ascii="宋体" w:hAnsi="宋体" w:cs="宋体"/>
        </w:rPr>
      </w:pPr>
    </w:p>
    <w:p w14:paraId="503DD746">
      <w:pPr>
        <w:ind w:firstLine="549" w:firstLineChars="229"/>
        <w:rPr>
          <w:rFonts w:ascii="宋体" w:hAnsi="宋体" w:cs="宋体"/>
        </w:rPr>
      </w:pPr>
    </w:p>
    <w:p w14:paraId="047682BC">
      <w:pPr>
        <w:ind w:firstLine="549" w:firstLineChars="229"/>
        <w:rPr>
          <w:rFonts w:ascii="宋体" w:hAnsi="宋体" w:cs="宋体"/>
        </w:rPr>
      </w:pPr>
    </w:p>
    <w:bookmarkEnd w:id="4"/>
    <w:p w14:paraId="60C59E2D">
      <w:pPr>
        <w:pStyle w:val="2"/>
        <w:rPr>
          <w:rFonts w:ascii="宋体" w:hAnsi="宋体" w:cs="宋体"/>
          <w:szCs w:val="20"/>
        </w:rPr>
        <w:sectPr>
          <w:footerReference r:id="rId11" w:type="first"/>
          <w:footerReference r:id="rId10" w:type="default"/>
          <w:pgSz w:w="11905" w:h="16838"/>
          <w:pgMar w:top="1440" w:right="1797" w:bottom="1440" w:left="1797" w:header="851" w:footer="992" w:gutter="0"/>
          <w:pgNumType w:start="1"/>
          <w:cols w:space="0" w:num="1"/>
          <w:titlePg/>
          <w:docGrid w:linePitch="312" w:charSpace="0"/>
        </w:sectPr>
      </w:pPr>
      <w:bookmarkStart w:id="5" w:name="_Hlt74729822"/>
      <w:bookmarkEnd w:id="5"/>
      <w:bookmarkStart w:id="6" w:name="_Hlt74649545"/>
      <w:bookmarkEnd w:id="6"/>
      <w:bookmarkStart w:id="7" w:name="_Hlt74707423"/>
      <w:bookmarkEnd w:id="7"/>
      <w:bookmarkStart w:id="8" w:name="_Hlt74728647"/>
      <w:bookmarkEnd w:id="8"/>
      <w:bookmarkStart w:id="9" w:name="_Toc19410"/>
      <w:bookmarkStart w:id="10" w:name="_Toc26969"/>
      <w:bookmarkStart w:id="11" w:name="第二部分"/>
      <w:bookmarkStart w:id="12" w:name="_Toc91899870"/>
      <w:bookmarkStart w:id="13" w:name="_Toc91899871"/>
    </w:p>
    <w:p w14:paraId="4174CB3C">
      <w:pPr>
        <w:pStyle w:val="2"/>
        <w:rPr>
          <w:rFonts w:ascii="宋体" w:hAnsi="宋体" w:cs="宋体"/>
          <w:szCs w:val="20"/>
        </w:rPr>
      </w:pPr>
      <w:bookmarkStart w:id="14" w:name="_Toc18480"/>
      <w:r>
        <w:rPr>
          <w:rFonts w:hint="eastAsia" w:ascii="宋体" w:hAnsi="宋体" w:cs="宋体"/>
          <w:szCs w:val="20"/>
        </w:rPr>
        <w:t>第一部分 招标公告</w:t>
      </w:r>
      <w:bookmarkEnd w:id="9"/>
      <w:bookmarkEnd w:id="10"/>
      <w:bookmarkEnd w:id="14"/>
    </w:p>
    <w:p w14:paraId="2A04539F">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0A6BEA14">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rPr>
        <w:t>即开票手持无线终端采购项目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2024年09月</w:t>
      </w:r>
      <w:r>
        <w:rPr>
          <w:rFonts w:hint="eastAsia" w:ascii="宋体" w:hAnsi="宋体" w:cs="宋体"/>
          <w:u w:val="single"/>
          <w:lang w:val="en-US" w:eastAsia="zh-CN"/>
        </w:rPr>
        <w:t>30</w:t>
      </w:r>
      <w:r>
        <w:rPr>
          <w:rFonts w:hint="eastAsia" w:ascii="宋体" w:hAnsi="宋体" w:cs="宋体"/>
          <w:u w:val="single"/>
        </w:rPr>
        <w:t>日14 :00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13F0FB24">
      <w:pPr>
        <w:ind w:firstLine="480"/>
      </w:pPr>
    </w:p>
    <w:p w14:paraId="3FA8B222">
      <w:pPr>
        <w:pStyle w:val="4"/>
      </w:pPr>
      <w:r>
        <w:rPr>
          <w:rFonts w:hint="eastAsia"/>
        </w:rPr>
        <w:t xml:space="preserve">一、项目基本情况                                            </w:t>
      </w:r>
    </w:p>
    <w:p w14:paraId="37FE068F">
      <w:pPr>
        <w:rPr>
          <w:rFonts w:ascii="宋体" w:hAnsi="宋体" w:cs="宋体"/>
        </w:rPr>
      </w:pPr>
      <w:r>
        <w:rPr>
          <w:rFonts w:hint="eastAsia" w:ascii="宋体" w:hAnsi="宋体" w:cs="宋体"/>
          <w:b/>
        </w:rPr>
        <w:t>项目编号：</w:t>
      </w:r>
      <w:r>
        <w:rPr>
          <w:rFonts w:hint="eastAsia" w:ascii="宋体" w:hAnsi="宋体" w:cs="宋体"/>
          <w:bCs/>
        </w:rPr>
        <w:t>ZJXL-FCZX-202403</w:t>
      </w:r>
    </w:p>
    <w:p w14:paraId="72AFA678">
      <w:pPr>
        <w:rPr>
          <w:rFonts w:ascii="宋体" w:hAnsi="宋体" w:cs="宋体"/>
        </w:rPr>
      </w:pPr>
      <w:r>
        <w:rPr>
          <w:rFonts w:hint="eastAsia" w:ascii="宋体" w:hAnsi="宋体" w:cs="宋体"/>
          <w:b/>
        </w:rPr>
        <w:t>项目名称：</w:t>
      </w:r>
      <w:r>
        <w:rPr>
          <w:rFonts w:hint="eastAsia" w:ascii="宋体" w:hAnsi="宋体" w:cs="宋体"/>
        </w:rPr>
        <w:t>即开票手持无线终端采购项目</w:t>
      </w:r>
    </w:p>
    <w:p w14:paraId="0645CAA4">
      <w:pPr>
        <w:rPr>
          <w:rFonts w:ascii="宋体" w:hAnsi="宋体" w:cs="宋体"/>
          <w:color w:val="auto"/>
        </w:rPr>
      </w:pPr>
      <w:r>
        <w:rPr>
          <w:rFonts w:hint="eastAsia" w:ascii="宋体" w:hAnsi="宋体" w:cs="宋体"/>
          <w:b/>
          <w:color w:val="auto"/>
        </w:rPr>
        <w:t>预算金额（元）：</w:t>
      </w:r>
      <w:r>
        <w:rPr>
          <w:rFonts w:hint="eastAsia" w:ascii="宋体" w:hAnsi="宋体" w:cs="宋体"/>
          <w:color w:val="auto"/>
        </w:rPr>
        <w:t>9890000</w:t>
      </w:r>
    </w:p>
    <w:p w14:paraId="1EE3013B">
      <w:pPr>
        <w:rPr>
          <w:rFonts w:ascii="宋体" w:hAnsi="宋体" w:cs="宋体"/>
          <w:color w:val="auto"/>
        </w:rPr>
      </w:pPr>
      <w:r>
        <w:rPr>
          <w:rFonts w:hint="eastAsia" w:ascii="宋体" w:hAnsi="宋体" w:cs="宋体"/>
          <w:b/>
          <w:color w:val="auto"/>
        </w:rPr>
        <w:t>最高限价（元）：</w:t>
      </w:r>
      <w:r>
        <w:rPr>
          <w:rFonts w:hint="eastAsia" w:ascii="宋体" w:hAnsi="宋体" w:cs="宋体"/>
          <w:color w:val="auto"/>
        </w:rPr>
        <w:t>9890000</w:t>
      </w:r>
    </w:p>
    <w:p w14:paraId="41FFFF24">
      <w:pPr>
        <w:pStyle w:val="15"/>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09C512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7A8A578E">
            <w:pPr>
              <w:pStyle w:val="143"/>
              <w:widowControl w:val="0"/>
              <w:rPr>
                <w:color w:val="auto"/>
              </w:rPr>
            </w:pPr>
            <w:r>
              <w:rPr>
                <w:rFonts w:hint="eastAsia"/>
                <w:color w:val="auto"/>
              </w:rPr>
              <w:t>标项号</w:t>
            </w:r>
          </w:p>
        </w:tc>
        <w:tc>
          <w:tcPr>
            <w:tcW w:w="1381" w:type="dxa"/>
            <w:vAlign w:val="center"/>
          </w:tcPr>
          <w:p w14:paraId="3D547A83">
            <w:pPr>
              <w:pStyle w:val="143"/>
              <w:widowControl w:val="0"/>
              <w:rPr>
                <w:color w:val="auto"/>
              </w:rPr>
            </w:pPr>
            <w:r>
              <w:rPr>
                <w:rFonts w:hint="eastAsia"/>
                <w:color w:val="auto"/>
              </w:rPr>
              <w:t>标项名称</w:t>
            </w:r>
          </w:p>
        </w:tc>
        <w:tc>
          <w:tcPr>
            <w:tcW w:w="799" w:type="dxa"/>
            <w:vAlign w:val="center"/>
          </w:tcPr>
          <w:p w14:paraId="0F40B838">
            <w:pPr>
              <w:pStyle w:val="143"/>
              <w:widowControl w:val="0"/>
              <w:rPr>
                <w:color w:val="auto"/>
              </w:rPr>
            </w:pPr>
            <w:r>
              <w:rPr>
                <w:rFonts w:hint="eastAsia"/>
                <w:color w:val="auto"/>
              </w:rPr>
              <w:t>数量</w:t>
            </w:r>
          </w:p>
        </w:tc>
        <w:tc>
          <w:tcPr>
            <w:tcW w:w="1317" w:type="dxa"/>
            <w:vAlign w:val="center"/>
          </w:tcPr>
          <w:p w14:paraId="72887EFF">
            <w:pPr>
              <w:pStyle w:val="143"/>
              <w:widowControl w:val="0"/>
              <w:rPr>
                <w:color w:val="auto"/>
              </w:rPr>
            </w:pPr>
            <w:r>
              <w:rPr>
                <w:rFonts w:hint="eastAsia"/>
                <w:color w:val="auto"/>
              </w:rPr>
              <w:t>预算金额（元）</w:t>
            </w:r>
          </w:p>
        </w:tc>
        <w:tc>
          <w:tcPr>
            <w:tcW w:w="3224" w:type="dxa"/>
            <w:vAlign w:val="center"/>
          </w:tcPr>
          <w:p w14:paraId="00AFD58D">
            <w:pPr>
              <w:pStyle w:val="143"/>
              <w:widowControl w:val="0"/>
              <w:rPr>
                <w:color w:val="auto"/>
              </w:rPr>
            </w:pPr>
            <w:r>
              <w:rPr>
                <w:color w:val="auto"/>
              </w:rPr>
              <w:t>简要规格描述或项目基本概况介绍、用途：</w:t>
            </w:r>
          </w:p>
        </w:tc>
        <w:tc>
          <w:tcPr>
            <w:tcW w:w="1241" w:type="dxa"/>
            <w:vAlign w:val="center"/>
          </w:tcPr>
          <w:p w14:paraId="295869CB">
            <w:pPr>
              <w:pStyle w:val="143"/>
              <w:widowControl w:val="0"/>
              <w:rPr>
                <w:color w:val="auto"/>
              </w:rPr>
            </w:pPr>
            <w:r>
              <w:rPr>
                <w:rFonts w:hint="eastAsia"/>
                <w:color w:val="auto"/>
              </w:rPr>
              <w:t>备注</w:t>
            </w:r>
          </w:p>
        </w:tc>
      </w:tr>
      <w:tr w14:paraId="59DF21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5EA8D342">
            <w:pPr>
              <w:pStyle w:val="143"/>
              <w:widowControl w:val="0"/>
              <w:rPr>
                <w:color w:val="auto"/>
              </w:rPr>
            </w:pPr>
            <w:r>
              <w:rPr>
                <w:rFonts w:hint="eastAsia"/>
                <w:color w:val="auto"/>
              </w:rPr>
              <w:t>1</w:t>
            </w:r>
          </w:p>
        </w:tc>
        <w:tc>
          <w:tcPr>
            <w:tcW w:w="1381" w:type="dxa"/>
            <w:vAlign w:val="center"/>
          </w:tcPr>
          <w:p w14:paraId="6E1BD4C2">
            <w:pPr>
              <w:pStyle w:val="143"/>
              <w:widowControl w:val="0"/>
              <w:rPr>
                <w:color w:val="auto"/>
              </w:rPr>
            </w:pPr>
            <w:r>
              <w:rPr>
                <w:rFonts w:hint="eastAsia"/>
                <w:color w:val="auto"/>
              </w:rPr>
              <w:t>即开票手持无线终端采购项目</w:t>
            </w:r>
          </w:p>
        </w:tc>
        <w:tc>
          <w:tcPr>
            <w:tcW w:w="799" w:type="dxa"/>
            <w:vAlign w:val="center"/>
          </w:tcPr>
          <w:p w14:paraId="127AD08D">
            <w:pPr>
              <w:pStyle w:val="143"/>
              <w:widowControl w:val="0"/>
              <w:rPr>
                <w:color w:val="auto"/>
              </w:rPr>
            </w:pPr>
            <w:r>
              <w:rPr>
                <w:rFonts w:hint="eastAsia"/>
                <w:color w:val="auto"/>
              </w:rPr>
              <w:t>4600</w:t>
            </w:r>
            <w:r>
              <w:rPr>
                <w:color w:val="auto"/>
              </w:rPr>
              <w:t>台</w:t>
            </w:r>
          </w:p>
        </w:tc>
        <w:tc>
          <w:tcPr>
            <w:tcW w:w="1317" w:type="dxa"/>
            <w:vAlign w:val="center"/>
          </w:tcPr>
          <w:p w14:paraId="6C2F7D4A">
            <w:pPr>
              <w:pStyle w:val="143"/>
              <w:widowControl w:val="0"/>
              <w:rPr>
                <w:color w:val="auto"/>
              </w:rPr>
            </w:pPr>
            <w:r>
              <w:rPr>
                <w:rFonts w:hint="eastAsia" w:ascii="宋体" w:hAnsi="宋体" w:cs="宋体"/>
                <w:color w:val="auto"/>
              </w:rPr>
              <w:t>9890000</w:t>
            </w:r>
          </w:p>
        </w:tc>
        <w:tc>
          <w:tcPr>
            <w:tcW w:w="3224" w:type="dxa"/>
            <w:vAlign w:val="center"/>
          </w:tcPr>
          <w:p w14:paraId="67460FB3">
            <w:pPr>
              <w:pStyle w:val="143"/>
              <w:widowControl w:val="0"/>
              <w:rPr>
                <w:color w:val="auto"/>
              </w:rPr>
            </w:pPr>
            <w:r>
              <w:rPr>
                <w:rFonts w:hint="eastAsia"/>
                <w:color w:val="auto"/>
              </w:rPr>
              <w:t>本次采购的即开票手持无线终端设备必须满足中彩中心即开票业务规范和技术标准，通过集成二维条形码扫描、广域网数据传输、人机交互等功能，是专门服务于即开票物流、销售统计、兑奖、结算等用途的一体化可独立使用的专用手持式便携设备，应能适应浙江省范围内“一站一枪”销售模式与精细化管理模式，详见招标文件第三部分采购需求。</w:t>
            </w:r>
          </w:p>
        </w:tc>
        <w:tc>
          <w:tcPr>
            <w:tcW w:w="1241" w:type="dxa"/>
            <w:vAlign w:val="center"/>
          </w:tcPr>
          <w:p w14:paraId="356A9EDC">
            <w:pPr>
              <w:pStyle w:val="143"/>
              <w:widowControl w:val="0"/>
              <w:rPr>
                <w:color w:val="auto"/>
              </w:rPr>
            </w:pPr>
            <w:r>
              <w:rPr>
                <w:color w:val="auto"/>
              </w:rPr>
              <w:t>要求中标方提供</w:t>
            </w:r>
            <w:r>
              <w:rPr>
                <w:rFonts w:hint="eastAsia"/>
                <w:color w:val="auto"/>
              </w:rPr>
              <w:t>5%维修备机，服务期满由中标方自行收回。</w:t>
            </w:r>
          </w:p>
        </w:tc>
      </w:tr>
    </w:tbl>
    <w:p w14:paraId="51616171">
      <w:pPr>
        <w:rPr>
          <w:rFonts w:ascii="宋体" w:hAnsi="宋体" w:cs="宋体"/>
          <w:b/>
          <w:color w:val="auto"/>
        </w:rPr>
      </w:pPr>
      <w:r>
        <w:rPr>
          <w:rFonts w:hint="eastAsia" w:ascii="宋体" w:hAnsi="宋体" w:cs="宋体"/>
          <w:b/>
          <w:color w:val="auto"/>
        </w:rPr>
        <w:t>合同履约期限：</w:t>
      </w:r>
      <w:r>
        <w:rPr>
          <w:rFonts w:hint="eastAsia"/>
          <w:kern w:val="0"/>
          <w:lang w:val="zh-CN"/>
        </w:rPr>
        <w:t>中标人应于合同签订后的30个工作日内，向采购人交付全部专用终端设备。</w:t>
      </w:r>
    </w:p>
    <w:p w14:paraId="20AC7D55">
      <w:pPr>
        <w:pStyle w:val="15"/>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D3E321D">
      <w:pPr>
        <w:pStyle w:val="4"/>
      </w:pPr>
      <w:r>
        <w:rPr>
          <w:rFonts w:hint="eastAsia"/>
        </w:rPr>
        <w:t>二、申请人的资格要求</w:t>
      </w:r>
    </w:p>
    <w:p w14:paraId="46DFC4FC">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0037A1C">
      <w:pPr>
        <w:ind w:firstLine="480"/>
        <w:rPr>
          <w:rFonts w:ascii="宋体" w:hAnsi="宋体" w:cs="宋体"/>
          <w:color w:val="auto"/>
        </w:rPr>
      </w:pPr>
      <w:r>
        <w:rPr>
          <w:rFonts w:hint="eastAsia" w:ascii="宋体" w:hAnsi="宋体" w:cs="宋体"/>
          <w:snapToGrid w:val="0"/>
          <w:color w:val="auto"/>
          <w:kern w:val="28"/>
          <w:szCs w:val="20"/>
        </w:rPr>
        <w:t>2.落实政府采购政策需满足的资格要求：</w:t>
      </w:r>
      <w:r>
        <w:rPr>
          <w:rFonts w:hint="eastAsia" w:ascii="宋体" w:hAnsi="宋体" w:cs="宋体"/>
          <w:color w:val="auto"/>
          <w:kern w:val="0"/>
        </w:rPr>
        <w:t>专</w:t>
      </w:r>
      <w:r>
        <w:rPr>
          <w:rFonts w:hint="eastAsia" w:ascii="宋体" w:hAnsi="宋体" w:cs="宋体"/>
          <w:color w:val="auto"/>
        </w:rPr>
        <w:t>门面向小微企业，</w:t>
      </w:r>
      <w:r>
        <w:rPr>
          <w:rFonts w:hint="eastAsia" w:ascii="宋体" w:hAnsi="宋体" w:cs="宋体"/>
          <w:color w:val="auto"/>
          <w:kern w:val="0"/>
        </w:rPr>
        <w:t>货物</w:t>
      </w:r>
      <w:r>
        <w:rPr>
          <w:rFonts w:hint="eastAsia" w:ascii="宋体" w:hAnsi="宋体" w:cs="宋体"/>
          <w:color w:val="auto"/>
        </w:rPr>
        <w:t>全部由符合政策要求的小微企业制造，提供中小企业声明函；</w:t>
      </w:r>
    </w:p>
    <w:p w14:paraId="23768688">
      <w:pPr>
        <w:ind w:firstLine="480"/>
        <w:rPr>
          <w:rFonts w:ascii="宋体" w:hAnsi="宋体" w:cs="宋体"/>
        </w:rPr>
      </w:pPr>
      <w:r>
        <w:rPr>
          <w:rFonts w:hint="eastAsia" w:ascii="宋体" w:hAnsi="宋体" w:cs="宋体"/>
        </w:rPr>
        <w:t>3.本项目的特定资格要求：无；</w:t>
      </w:r>
    </w:p>
    <w:p w14:paraId="3AB6867A">
      <w:pPr>
        <w:pStyle w:val="4"/>
      </w:pPr>
      <w:r>
        <w:rPr>
          <w:rFonts w:hint="eastAsia"/>
        </w:rPr>
        <w:t xml:space="preserve">三、获取招标文件 </w:t>
      </w:r>
    </w:p>
    <w:p w14:paraId="5F729D14">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76739228">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4187A426">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0448F366">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3F5E067A">
      <w:pPr>
        <w:pStyle w:val="4"/>
      </w:pPr>
      <w:r>
        <w:rPr>
          <w:rFonts w:hint="eastAsia"/>
        </w:rPr>
        <w:t>四、提交投标文件截止时间、开标时间和地点</w:t>
      </w:r>
    </w:p>
    <w:p w14:paraId="61AFE9B3">
      <w:pPr>
        <w:rPr>
          <w:rFonts w:ascii="宋体" w:hAnsi="宋体" w:cs="宋体"/>
        </w:rPr>
      </w:pPr>
      <w:r>
        <w:rPr>
          <w:rFonts w:hint="eastAsia" w:ascii="宋体" w:hAnsi="宋体" w:cs="宋体"/>
          <w:b/>
        </w:rPr>
        <w:t>提交投标文件截止时间：</w:t>
      </w:r>
      <w:r>
        <w:rPr>
          <w:rFonts w:hint="eastAsia" w:ascii="宋体" w:hAnsi="宋体" w:cs="宋体"/>
          <w:u w:val="single"/>
        </w:rPr>
        <w:t xml:space="preserve"> 2024年09月</w:t>
      </w:r>
      <w:r>
        <w:rPr>
          <w:rFonts w:hint="eastAsia" w:ascii="宋体" w:hAnsi="宋体" w:cs="宋体"/>
          <w:u w:val="single"/>
          <w:lang w:val="en-US" w:eastAsia="zh-CN"/>
        </w:rPr>
        <w:t>30</w:t>
      </w:r>
      <w:r>
        <w:rPr>
          <w:rFonts w:hint="eastAsia" w:ascii="宋体" w:hAnsi="宋体" w:cs="宋体"/>
          <w:u w:val="single"/>
        </w:rPr>
        <w:t>日14:00</w:t>
      </w:r>
      <w:r>
        <w:rPr>
          <w:rFonts w:hint="eastAsia" w:ascii="宋体" w:hAnsi="宋体" w:cs="宋体"/>
          <w:bCs/>
          <w:u w:val="single"/>
        </w:rPr>
        <w:t xml:space="preserve"> </w:t>
      </w:r>
      <w:r>
        <w:rPr>
          <w:rFonts w:hint="eastAsia" w:ascii="宋体" w:hAnsi="宋体" w:cs="宋体"/>
        </w:rPr>
        <w:t>（北京时间）</w:t>
      </w:r>
    </w:p>
    <w:p w14:paraId="1A6C1AF1">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5AA9B3B2">
      <w:pPr>
        <w:rPr>
          <w:rFonts w:ascii="宋体" w:hAnsi="宋体" w:cs="宋体"/>
          <w:bCs/>
          <w:u w:val="single"/>
        </w:rPr>
      </w:pPr>
      <w:r>
        <w:rPr>
          <w:rFonts w:hint="eastAsia" w:ascii="宋体" w:hAnsi="宋体" w:cs="宋体"/>
          <w:b/>
        </w:rPr>
        <w:t>开标时间：</w:t>
      </w:r>
      <w:r>
        <w:rPr>
          <w:rFonts w:hint="eastAsia" w:ascii="宋体" w:hAnsi="宋体" w:cs="宋体"/>
          <w:u w:val="single"/>
        </w:rPr>
        <w:t>2024年09月</w:t>
      </w:r>
      <w:r>
        <w:rPr>
          <w:rFonts w:hint="eastAsia" w:ascii="宋体" w:hAnsi="宋体" w:cs="宋体"/>
          <w:u w:val="single"/>
          <w:lang w:val="en-US" w:eastAsia="zh-CN"/>
        </w:rPr>
        <w:t>30</w:t>
      </w:r>
      <w:r>
        <w:rPr>
          <w:rFonts w:hint="eastAsia" w:ascii="宋体" w:hAnsi="宋体" w:cs="宋体"/>
          <w:u w:val="single"/>
        </w:rPr>
        <w:t>日14:00</w:t>
      </w:r>
      <w:r>
        <w:rPr>
          <w:rFonts w:hint="eastAsia" w:ascii="宋体" w:hAnsi="宋体" w:cs="宋体"/>
        </w:rPr>
        <w:t>（北京时间）</w:t>
      </w:r>
    </w:p>
    <w:p w14:paraId="21198765">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78933E29">
      <w:pPr>
        <w:pStyle w:val="4"/>
      </w:pPr>
      <w:r>
        <w:rPr>
          <w:rFonts w:hint="eastAsia"/>
        </w:rPr>
        <w:t xml:space="preserve">五、公告期限 </w:t>
      </w:r>
    </w:p>
    <w:p w14:paraId="2EF33D17">
      <w:pPr>
        <w:ind w:firstLine="480"/>
        <w:rPr>
          <w:rFonts w:ascii="宋体" w:hAnsi="宋体" w:cs="宋体"/>
        </w:rPr>
      </w:pPr>
      <w:r>
        <w:rPr>
          <w:rFonts w:hint="eastAsia" w:ascii="宋体" w:hAnsi="宋体" w:cs="宋体"/>
        </w:rPr>
        <w:t>自本公告发布之日起5个工作日。</w:t>
      </w:r>
    </w:p>
    <w:p w14:paraId="76654385">
      <w:pPr>
        <w:pStyle w:val="4"/>
      </w:pPr>
      <w:r>
        <w:rPr>
          <w:rFonts w:hint="eastAsia"/>
        </w:rPr>
        <w:t>六、其他补充事宜</w:t>
      </w:r>
    </w:p>
    <w:p w14:paraId="5FC3715B">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3D1C091">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D847C6">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616EA2">
      <w:pPr>
        <w:ind w:firstLine="480"/>
        <w:rPr>
          <w:rFonts w:ascii="宋体" w:hAnsi="宋体" w:cs="宋体"/>
        </w:rPr>
      </w:pPr>
      <w:r>
        <w:rPr>
          <w:rFonts w:hint="eastAsia" w:ascii="宋体" w:hAnsi="宋体" w:cs="宋体"/>
        </w:rPr>
        <w:t>4.其他事项：</w:t>
      </w:r>
    </w:p>
    <w:p w14:paraId="39B3590C">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14:paraId="339C45DA">
      <w:pPr>
        <w:ind w:firstLine="480"/>
        <w:rPr>
          <w:rFonts w:ascii="宋体" w:hAnsi="宋体" w:cs="宋体"/>
        </w:rPr>
      </w:pPr>
      <w:r>
        <w:rPr>
          <w:rFonts w:hint="eastAsia" w:ascii="宋体" w:hAnsi="宋体" w:cs="宋体"/>
        </w:rPr>
        <w:t>（2）招标文件公告期限与招标公告的公告期限一致。</w:t>
      </w:r>
    </w:p>
    <w:p w14:paraId="2D0A7E42">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7E0D6C56">
      <w:pPr>
        <w:ind w:firstLine="480"/>
      </w:pPr>
      <w:r>
        <w:rPr>
          <w:rFonts w:hint="eastAsia" w:ascii="宋体" w:hAnsi="宋体" w:cs="宋体"/>
        </w:rPr>
        <w:t>（4）为采购项目提供整体设计、规范编制或者项目管理、监理、检测等服务后不得再参加该采购项目的其他采购活动。</w:t>
      </w:r>
    </w:p>
    <w:p w14:paraId="09E3D203">
      <w:pPr>
        <w:pStyle w:val="4"/>
      </w:pPr>
      <w:r>
        <w:rPr>
          <w:rFonts w:hint="eastAsia"/>
        </w:rPr>
        <w:t>七、对本次采购提出询问、质疑、投诉，请按以下方式联系</w:t>
      </w:r>
    </w:p>
    <w:p w14:paraId="4BE77AF2">
      <w:pPr>
        <w:rPr>
          <w:rFonts w:ascii="宋体" w:hAnsi="宋体" w:cs="宋体"/>
        </w:rPr>
      </w:pPr>
      <w:r>
        <w:rPr>
          <w:rFonts w:hint="eastAsia" w:ascii="宋体" w:hAnsi="宋体" w:cs="宋体"/>
          <w:b/>
          <w:bCs/>
        </w:rPr>
        <w:t>1.采购人信息</w:t>
      </w:r>
    </w:p>
    <w:p w14:paraId="6524411F">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浙江省福利彩票管理中心</w:t>
      </w:r>
    </w:p>
    <w:p w14:paraId="2AD684D6">
      <w:pPr>
        <w:ind w:firstLine="480"/>
        <w:rPr>
          <w:rFonts w:ascii="宋体" w:hAnsi="宋体" w:cs="宋体"/>
        </w:rPr>
      </w:pPr>
      <w:r>
        <w:rPr>
          <w:rFonts w:hint="eastAsia" w:ascii="宋体" w:hAnsi="宋体" w:cs="宋体"/>
        </w:rPr>
        <w:t xml:space="preserve">  地    址：杭州市荆长路539号       </w:t>
      </w:r>
    </w:p>
    <w:p w14:paraId="6C296098">
      <w:pPr>
        <w:ind w:firstLine="720" w:firstLineChars="300"/>
        <w:rPr>
          <w:rFonts w:ascii="宋体" w:hAnsi="宋体" w:cs="宋体"/>
        </w:rPr>
      </w:pPr>
      <w:r>
        <w:rPr>
          <w:rFonts w:hint="eastAsia" w:ascii="宋体" w:hAnsi="宋体" w:cs="宋体"/>
        </w:rPr>
        <w:t>传    真： /</w:t>
      </w:r>
    </w:p>
    <w:p w14:paraId="4DBA4BD7">
      <w:pPr>
        <w:ind w:firstLine="720" w:firstLineChars="300"/>
        <w:rPr>
          <w:rFonts w:ascii="宋体" w:hAnsi="宋体" w:cs="宋体"/>
        </w:rPr>
      </w:pPr>
      <w:r>
        <w:rPr>
          <w:rFonts w:hint="eastAsia" w:ascii="宋体" w:hAnsi="宋体" w:cs="宋体"/>
        </w:rPr>
        <w:t>项目联系人（询问）：</w:t>
      </w:r>
      <w:r>
        <w:rPr>
          <w:rFonts w:hint="eastAsia" w:cs="仿宋_GB2312" w:asciiTheme="minorEastAsia" w:hAnsiTheme="minorEastAsia" w:eastAsiaTheme="minorEastAsia"/>
        </w:rPr>
        <w:t>陈老师</w:t>
      </w:r>
      <w:r>
        <w:rPr>
          <w:rFonts w:hint="eastAsia" w:ascii="宋体" w:hAnsi="宋体" w:cs="宋体"/>
        </w:rPr>
        <w:t xml:space="preserve">  </w:t>
      </w:r>
    </w:p>
    <w:p w14:paraId="71A88AE4">
      <w:pPr>
        <w:ind w:firstLine="480"/>
        <w:rPr>
          <w:rFonts w:ascii="宋体" w:hAnsi="宋体" w:cs="宋体"/>
        </w:rPr>
      </w:pPr>
      <w:r>
        <w:rPr>
          <w:rFonts w:hint="eastAsia" w:ascii="宋体" w:hAnsi="宋体" w:cs="宋体"/>
        </w:rPr>
        <w:t xml:space="preserve">  项目联系方式（询问）：0571-89057732</w:t>
      </w:r>
    </w:p>
    <w:p w14:paraId="31E44949">
      <w:pPr>
        <w:ind w:firstLine="480"/>
        <w:rPr>
          <w:rFonts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刘老师</w:t>
      </w:r>
      <w:r>
        <w:rPr>
          <w:rFonts w:hint="eastAsia" w:ascii="宋体" w:hAnsi="宋体" w:cs="宋体"/>
        </w:rPr>
        <w:t xml:space="preserve"> </w:t>
      </w:r>
    </w:p>
    <w:p w14:paraId="30A66482">
      <w:pPr>
        <w:ind w:firstLine="480"/>
        <w:rPr>
          <w:rFonts w:ascii="宋体" w:hAnsi="宋体" w:cs="宋体"/>
        </w:rPr>
      </w:pPr>
      <w:r>
        <w:rPr>
          <w:rFonts w:hint="eastAsia" w:ascii="宋体" w:hAnsi="宋体" w:cs="宋体"/>
        </w:rPr>
        <w:t xml:space="preserve">  质疑联系方式：</w:t>
      </w:r>
      <w:r>
        <w:rPr>
          <w:rStyle w:val="966"/>
          <w:rFonts w:hint="eastAsia" w:cs="仿宋_GB2312" w:asciiTheme="minorEastAsia" w:hAnsiTheme="minorEastAsia" w:eastAsiaTheme="minorEastAsia"/>
        </w:rPr>
        <w:t>0571-89057793</w:t>
      </w:r>
      <w:r>
        <w:rPr>
          <w:rFonts w:hint="eastAsia" w:ascii="宋体" w:hAnsi="宋体" w:cs="宋体"/>
        </w:rPr>
        <w:t xml:space="preserve">   </w:t>
      </w:r>
    </w:p>
    <w:p w14:paraId="61421B1F">
      <w:pPr>
        <w:rPr>
          <w:rFonts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06F5A263">
      <w:pPr>
        <w:ind w:firstLine="720" w:firstLineChars="300"/>
        <w:rPr>
          <w:rFonts w:ascii="宋体" w:hAnsi="宋体" w:cs="宋体"/>
        </w:rPr>
      </w:pPr>
      <w:r>
        <w:rPr>
          <w:rFonts w:hint="eastAsia" w:ascii="宋体" w:hAnsi="宋体" w:cs="宋体"/>
        </w:rPr>
        <w:t>名    称：浙江信镧建设工程咨询有限公司</w:t>
      </w:r>
    </w:p>
    <w:p w14:paraId="1B4082DE">
      <w:pPr>
        <w:ind w:firstLine="720" w:firstLineChars="300"/>
        <w:rPr>
          <w:rFonts w:ascii="宋体" w:hAnsi="宋体" w:cs="宋体"/>
        </w:rPr>
      </w:pPr>
      <w:r>
        <w:rPr>
          <w:rFonts w:hint="eastAsia" w:ascii="宋体" w:hAnsi="宋体" w:cs="宋体"/>
        </w:rPr>
        <w:t>地    址：浙江省杭州市西湖区文二路391号西湖国际科技大厦B2楼1107室  </w:t>
      </w:r>
    </w:p>
    <w:p w14:paraId="07F47A6F">
      <w:pPr>
        <w:ind w:firstLine="480"/>
        <w:rPr>
          <w:rFonts w:ascii="宋体" w:hAnsi="宋体" w:cs="宋体"/>
        </w:rPr>
      </w:pPr>
      <w:r>
        <w:rPr>
          <w:rFonts w:hint="eastAsia" w:ascii="宋体" w:hAnsi="宋体" w:cs="宋体"/>
        </w:rPr>
        <w:t xml:space="preserve">  传    真：0571-85024997               </w:t>
      </w:r>
    </w:p>
    <w:p w14:paraId="2CBDF79C">
      <w:pPr>
        <w:ind w:firstLine="480"/>
        <w:rPr>
          <w:rFonts w:ascii="宋体" w:hAnsi="宋体" w:cs="宋体"/>
        </w:rPr>
      </w:pPr>
      <w:r>
        <w:rPr>
          <w:rFonts w:hint="eastAsia" w:ascii="宋体" w:hAnsi="宋体" w:cs="宋体"/>
        </w:rPr>
        <w:t xml:space="preserve">  项目联系人（询问）：郑晓冬          </w:t>
      </w:r>
    </w:p>
    <w:p w14:paraId="121E6881">
      <w:pPr>
        <w:ind w:firstLine="480"/>
        <w:rPr>
          <w:rFonts w:ascii="宋体" w:hAnsi="宋体" w:cs="宋体"/>
        </w:rPr>
      </w:pPr>
      <w:r>
        <w:rPr>
          <w:rFonts w:hint="eastAsia" w:ascii="宋体" w:hAnsi="宋体" w:cs="宋体"/>
        </w:rPr>
        <w:t xml:space="preserve">  项目联系方式（询问）：0571-87967630 </w:t>
      </w:r>
    </w:p>
    <w:p w14:paraId="36407499">
      <w:pPr>
        <w:ind w:firstLine="480"/>
        <w:rPr>
          <w:rFonts w:ascii="宋体" w:hAnsi="宋体" w:cs="宋体"/>
        </w:rPr>
      </w:pPr>
      <w:r>
        <w:rPr>
          <w:rFonts w:hint="eastAsia" w:ascii="宋体" w:hAnsi="宋体" w:cs="宋体"/>
        </w:rPr>
        <w:t xml:space="preserve">  质疑联系人：葛梅兰              </w:t>
      </w:r>
    </w:p>
    <w:p w14:paraId="63290841">
      <w:pPr>
        <w:ind w:firstLine="480"/>
        <w:rPr>
          <w:rFonts w:ascii="宋体" w:hAnsi="宋体" w:cs="宋体"/>
        </w:rPr>
      </w:pPr>
      <w:r>
        <w:rPr>
          <w:rFonts w:hint="eastAsia" w:ascii="宋体" w:hAnsi="宋体" w:cs="宋体"/>
        </w:rPr>
        <w:t xml:space="preserve">  质疑联系方式：0571-87967630 </w:t>
      </w:r>
    </w:p>
    <w:p w14:paraId="36304B1A">
      <w:pPr>
        <w:rPr>
          <w:rFonts w:ascii="宋体" w:hAnsi="宋体" w:cs="宋体"/>
        </w:rPr>
      </w:pPr>
      <w:r>
        <w:rPr>
          <w:rFonts w:hint="eastAsia" w:ascii="宋体" w:hAnsi="宋体" w:cs="宋体"/>
          <w:b/>
          <w:bCs/>
        </w:rPr>
        <w:t xml:space="preserve">3.同级政府采购监督管理部门  </w:t>
      </w:r>
      <w:r>
        <w:rPr>
          <w:rFonts w:hint="eastAsia" w:ascii="宋体" w:hAnsi="宋体" w:cs="宋体"/>
        </w:rPr>
        <w:t xml:space="preserve">          </w:t>
      </w:r>
    </w:p>
    <w:p w14:paraId="076E8C0D">
      <w:pPr>
        <w:ind w:firstLine="480"/>
        <w:rPr>
          <w:rFonts w:ascii="宋体" w:hAnsi="宋体" w:cs="宋体"/>
        </w:rPr>
      </w:pPr>
      <w:r>
        <w:rPr>
          <w:rFonts w:hint="eastAsia" w:ascii="宋体" w:hAnsi="宋体" w:cs="宋体"/>
        </w:rPr>
        <w:t xml:space="preserve">  名    称：浙江省财政厅政府采购监管处、浙江省政府采购行政裁决服务中心（杭州） </w:t>
      </w:r>
    </w:p>
    <w:p w14:paraId="1DED1B52">
      <w:pPr>
        <w:ind w:firstLine="480"/>
        <w:rPr>
          <w:rFonts w:ascii="宋体" w:hAnsi="宋体" w:cs="宋体"/>
        </w:rPr>
      </w:pPr>
      <w:r>
        <w:rPr>
          <w:rFonts w:hint="eastAsia" w:ascii="宋体" w:hAnsi="宋体" w:cs="宋体"/>
        </w:rPr>
        <w:t xml:space="preserve">  地    址：杭州市上城区四季青街道新业路市民之家G03办公室（快递仅限ems或顺丰）</w:t>
      </w:r>
    </w:p>
    <w:p w14:paraId="20F6A283">
      <w:pPr>
        <w:ind w:firstLine="240" w:firstLineChars="100"/>
        <w:rPr>
          <w:rFonts w:ascii="宋体" w:hAnsi="宋体" w:cs="宋体"/>
        </w:rPr>
      </w:pPr>
      <w:r>
        <w:rPr>
          <w:rFonts w:hint="eastAsia" w:ascii="宋体" w:hAnsi="宋体" w:cs="宋体"/>
        </w:rPr>
        <w:t xml:space="preserve">    传    真： /</w:t>
      </w:r>
    </w:p>
    <w:p w14:paraId="3DE99084">
      <w:pPr>
        <w:ind w:firstLine="480"/>
        <w:rPr>
          <w:rFonts w:ascii="宋体" w:hAnsi="宋体" w:cs="宋体"/>
        </w:rPr>
      </w:pPr>
      <w:r>
        <w:rPr>
          <w:rFonts w:hint="eastAsia" w:ascii="宋体" w:hAnsi="宋体" w:cs="宋体"/>
        </w:rPr>
        <w:t xml:space="preserve">  联系人 ：朱女士、王女士     </w:t>
      </w:r>
    </w:p>
    <w:p w14:paraId="4D3CC61F">
      <w:pPr>
        <w:ind w:firstLine="720" w:firstLineChars="300"/>
        <w:rPr>
          <w:rFonts w:ascii="宋体" w:hAnsi="宋体" w:cs="宋体"/>
        </w:rPr>
      </w:pPr>
      <w:r>
        <w:rPr>
          <w:rFonts w:hint="eastAsia" w:ascii="宋体" w:hAnsi="宋体" w:cs="宋体"/>
        </w:rPr>
        <w:t xml:space="preserve">监督投诉电话：0571-85252453 </w:t>
      </w:r>
    </w:p>
    <w:p w14:paraId="54699E79">
      <w:pPr>
        <w:pStyle w:val="24"/>
        <w:ind w:firstLine="480"/>
      </w:pPr>
    </w:p>
    <w:p w14:paraId="060C99E8">
      <w:pPr>
        <w:ind w:firstLine="720" w:firstLineChars="300"/>
      </w:pPr>
      <w:r>
        <w:rPr>
          <w:rFonts w:hint="eastAsia" w:ascii="宋体" w:hAnsi="宋体" w:cs="宋体"/>
        </w:rPr>
        <w:t>政策咨询：何一平、冯华，0571-87058424、87055741</w:t>
      </w:r>
    </w:p>
    <w:p w14:paraId="11589D9D">
      <w:pPr>
        <w:ind w:firstLine="240" w:firstLineChars="100"/>
        <w:rPr>
          <w:rFonts w:ascii="宋体" w:hAnsi="宋体" w:cs="宋体"/>
        </w:rPr>
      </w:pPr>
      <w:r>
        <w:rPr>
          <w:rFonts w:hint="eastAsia" w:ascii="宋体" w:hAnsi="宋体" w:cs="宋体"/>
        </w:rPr>
        <w:t>  预算金额未达100万元的采购项目，由采购人处理采购争议。</w:t>
      </w:r>
    </w:p>
    <w:p w14:paraId="2E71D196">
      <w:pPr>
        <w:ind w:firstLine="240" w:firstLineChars="100"/>
        <w:rPr>
          <w:rFonts w:ascii="宋体" w:hAnsi="宋体" w:cs="宋体"/>
        </w:rPr>
      </w:pPr>
    </w:p>
    <w:p w14:paraId="25514492">
      <w:pPr>
        <w:pStyle w:val="34"/>
        <w:ind w:firstLine="480"/>
        <w:rPr>
          <w:rFonts w:hAnsi="宋体" w:cs="宋体"/>
        </w:rPr>
      </w:pPr>
    </w:p>
    <w:p w14:paraId="1A609A35">
      <w:pPr>
        <w:pStyle w:val="34"/>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1999F3BA">
      <w:pPr>
        <w:pStyle w:val="34"/>
        <w:ind w:firstLine="480"/>
        <w:rPr>
          <w:rFonts w:hint="eastAsia" w:ascii="宋体" w:hAnsi="宋体" w:cs="宋体"/>
          <w:szCs w:val="20"/>
        </w:rPr>
      </w:pPr>
      <w:r>
        <w:rPr>
          <w:rFonts w:hint="eastAsia" w:hAnsi="宋体" w:cs="宋体"/>
        </w:rPr>
        <w:t>CA问题联系电话（人工）：汇信CA 400-888-4636；天谷CA 400-087-8198。</w:t>
      </w:r>
    </w:p>
    <w:p w14:paraId="46BD9071">
      <w:pPr>
        <w:pStyle w:val="2"/>
        <w:bidi w:val="0"/>
      </w:pPr>
      <w:bookmarkStart w:id="15" w:name="_Toc26813"/>
      <w:bookmarkStart w:id="16" w:name="_Toc21996"/>
      <w:bookmarkStart w:id="17" w:name="_Toc14532"/>
      <w:r>
        <w:rPr>
          <w:rFonts w:hint="eastAsia"/>
        </w:rPr>
        <w:t>第二部分</w:t>
      </w:r>
      <w:bookmarkEnd w:id="11"/>
      <w:r>
        <w:rPr>
          <w:rFonts w:hint="eastAsia"/>
        </w:rPr>
        <w:t xml:space="preserve"> 投标人须知</w:t>
      </w:r>
      <w:bookmarkEnd w:id="12"/>
      <w:bookmarkEnd w:id="15"/>
      <w:bookmarkEnd w:id="16"/>
      <w:bookmarkEnd w:id="17"/>
    </w:p>
    <w:p w14:paraId="5E60F147">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0B8A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D84DD6E">
            <w:pPr>
              <w:pStyle w:val="143"/>
              <w:widowControl w:val="0"/>
              <w:rPr>
                <w:b/>
                <w:bCs/>
              </w:rPr>
            </w:pPr>
            <w:r>
              <w:rPr>
                <w:rFonts w:hint="eastAsia"/>
                <w:b/>
                <w:bCs/>
              </w:rPr>
              <w:t>序号</w:t>
            </w:r>
          </w:p>
        </w:tc>
        <w:tc>
          <w:tcPr>
            <w:tcW w:w="2206" w:type="dxa"/>
            <w:vAlign w:val="center"/>
          </w:tcPr>
          <w:p w14:paraId="6A0C7991">
            <w:pPr>
              <w:pStyle w:val="143"/>
              <w:widowControl w:val="0"/>
              <w:rPr>
                <w:b/>
                <w:bCs/>
              </w:rPr>
            </w:pPr>
            <w:r>
              <w:rPr>
                <w:rFonts w:hint="eastAsia"/>
                <w:b/>
                <w:bCs/>
              </w:rPr>
              <w:t>事项</w:t>
            </w:r>
          </w:p>
        </w:tc>
        <w:tc>
          <w:tcPr>
            <w:tcW w:w="5901" w:type="dxa"/>
            <w:vAlign w:val="center"/>
          </w:tcPr>
          <w:p w14:paraId="09520E85">
            <w:pPr>
              <w:ind w:firstLine="0" w:firstLineChars="0"/>
              <w:jc w:val="center"/>
            </w:pPr>
            <w:r>
              <w:rPr>
                <w:rFonts w:hint="eastAsia" w:ascii="宋体" w:hAnsi="宋体" w:cs="宋体"/>
                <w:b/>
              </w:rPr>
              <w:t>本项目的特别规定</w:t>
            </w:r>
          </w:p>
        </w:tc>
      </w:tr>
      <w:tr w14:paraId="73B8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3F80DB8">
            <w:pPr>
              <w:pStyle w:val="143"/>
              <w:widowControl w:val="0"/>
              <w:rPr>
                <w:b/>
                <w:bCs/>
              </w:rPr>
            </w:pPr>
            <w:r>
              <w:rPr>
                <w:rFonts w:hint="eastAsia"/>
                <w:b/>
                <w:bCs/>
              </w:rPr>
              <w:t>1</w:t>
            </w:r>
          </w:p>
        </w:tc>
        <w:tc>
          <w:tcPr>
            <w:tcW w:w="2206" w:type="dxa"/>
            <w:vAlign w:val="center"/>
          </w:tcPr>
          <w:p w14:paraId="13A3FE0C">
            <w:pPr>
              <w:pStyle w:val="143"/>
              <w:widowControl w:val="0"/>
              <w:rPr>
                <w:b/>
                <w:bCs/>
              </w:rPr>
            </w:pPr>
            <w:r>
              <w:rPr>
                <w:rFonts w:hint="eastAsia"/>
                <w:b/>
                <w:bCs/>
              </w:rPr>
              <w:t>项目属性</w:t>
            </w:r>
          </w:p>
        </w:tc>
        <w:tc>
          <w:tcPr>
            <w:tcW w:w="5901" w:type="dxa"/>
            <w:vAlign w:val="center"/>
          </w:tcPr>
          <w:p w14:paraId="56A9495B">
            <w:pPr>
              <w:ind w:firstLine="480"/>
              <w:jc w:val="left"/>
              <w:rPr>
                <w:rFonts w:ascii="宋体" w:hAnsi="宋体" w:cs="宋体"/>
                <w:kern w:val="0"/>
              </w:rPr>
            </w:pPr>
            <w:r>
              <w:rPr>
                <w:rFonts w:hint="eastAsia" w:ascii="宋体" w:hAnsi="宋体" w:cs="宋体"/>
                <w:kern w:val="0"/>
              </w:rPr>
              <w:t>货物类</w:t>
            </w:r>
          </w:p>
        </w:tc>
      </w:tr>
      <w:tr w14:paraId="0758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F2984AF">
            <w:pPr>
              <w:pStyle w:val="143"/>
              <w:widowControl w:val="0"/>
              <w:rPr>
                <w:b/>
                <w:bCs/>
              </w:rPr>
            </w:pPr>
            <w:r>
              <w:rPr>
                <w:rFonts w:hint="eastAsia"/>
                <w:b/>
                <w:bCs/>
              </w:rPr>
              <w:t>2</w:t>
            </w:r>
          </w:p>
        </w:tc>
        <w:tc>
          <w:tcPr>
            <w:tcW w:w="2206" w:type="dxa"/>
            <w:vAlign w:val="center"/>
          </w:tcPr>
          <w:p w14:paraId="1D08D35B">
            <w:pPr>
              <w:pStyle w:val="143"/>
              <w:widowControl w:val="0"/>
              <w:rPr>
                <w:b/>
                <w:bCs/>
              </w:rPr>
            </w:pPr>
            <w:r>
              <w:rPr>
                <w:rFonts w:hint="eastAsia"/>
                <w:b/>
                <w:bCs/>
              </w:rPr>
              <w:t>核心产品</w:t>
            </w:r>
          </w:p>
        </w:tc>
        <w:tc>
          <w:tcPr>
            <w:tcW w:w="5901" w:type="dxa"/>
            <w:vAlign w:val="center"/>
          </w:tcPr>
          <w:p w14:paraId="28701E55">
            <w:pPr>
              <w:ind w:firstLine="240" w:firstLineChars="100"/>
              <w:jc w:val="left"/>
              <w:rPr>
                <w:rFonts w:ascii="宋体" w:hAnsi="宋体" w:cs="宋体"/>
                <w:kern w:val="0"/>
              </w:rPr>
            </w:pPr>
            <w:r>
              <w:rPr>
                <w:rFonts w:hint="eastAsia" w:ascii="宋体" w:hAnsi="宋体" w:cs="宋体"/>
                <w:kern w:val="0"/>
              </w:rPr>
              <w:t>即开票手持无线终端；</w:t>
            </w:r>
          </w:p>
          <w:p w14:paraId="3D862BFD">
            <w:pPr>
              <w:ind w:firstLine="240" w:firstLineChars="100"/>
              <w:jc w:val="left"/>
              <w:rPr>
                <w:rFonts w:ascii="宋体" w:hAnsi="宋体" w:cs="宋体"/>
                <w:kern w:val="0"/>
              </w:rPr>
            </w:pPr>
            <w:r>
              <w:rPr>
                <w:rFonts w:hint="eastAsia" w:ascii="宋体" w:hAnsi="宋体" w:cs="宋体"/>
                <w:kern w:val="0"/>
              </w:rPr>
              <w:t>多家投标人提供相同品牌产品的认定详见第四部分评标办法。</w:t>
            </w:r>
          </w:p>
        </w:tc>
      </w:tr>
      <w:tr w14:paraId="2B41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804076D">
            <w:pPr>
              <w:pStyle w:val="143"/>
              <w:widowControl w:val="0"/>
              <w:rPr>
                <w:b/>
                <w:bCs/>
              </w:rPr>
            </w:pPr>
            <w:r>
              <w:rPr>
                <w:rFonts w:hint="eastAsia"/>
                <w:b/>
                <w:bCs/>
              </w:rPr>
              <w:t>3</w:t>
            </w:r>
          </w:p>
        </w:tc>
        <w:tc>
          <w:tcPr>
            <w:tcW w:w="2206" w:type="dxa"/>
            <w:vAlign w:val="center"/>
          </w:tcPr>
          <w:p w14:paraId="6F838FF9">
            <w:pPr>
              <w:pStyle w:val="143"/>
              <w:widowControl w:val="0"/>
              <w:rPr>
                <w:b/>
                <w:bCs/>
                <w:color w:val="auto"/>
              </w:rPr>
            </w:pPr>
            <w:r>
              <w:rPr>
                <w:rFonts w:hint="eastAsia"/>
                <w:b/>
                <w:bCs/>
                <w:color w:val="auto"/>
              </w:rPr>
              <w:t>采购标的及其对应的中小企业划分标准所属行业</w:t>
            </w:r>
          </w:p>
        </w:tc>
        <w:tc>
          <w:tcPr>
            <w:tcW w:w="5901" w:type="dxa"/>
            <w:vAlign w:val="center"/>
          </w:tcPr>
          <w:p w14:paraId="2551CC56">
            <w:pPr>
              <w:pStyle w:val="143"/>
              <w:widowControl w:val="0"/>
              <w:ind w:firstLine="480" w:firstLineChars="200"/>
              <w:jc w:val="left"/>
              <w:rPr>
                <w:b/>
                <w:bCs/>
                <w:color w:val="auto"/>
              </w:rPr>
            </w:pPr>
            <w:r>
              <w:rPr>
                <w:rFonts w:hint="eastAsia" w:ascii="宋体" w:hAnsi="宋体" w:cs="宋体"/>
                <w:color w:val="auto"/>
                <w:kern w:val="2"/>
                <w:szCs w:val="24"/>
              </w:rPr>
              <w:t>采购标的：即开票手持无线终端，属于工业行业；（工业行业中小企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6F6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50CED67">
            <w:pPr>
              <w:pStyle w:val="143"/>
              <w:widowControl w:val="0"/>
              <w:rPr>
                <w:b/>
                <w:bCs/>
              </w:rPr>
            </w:pPr>
            <w:r>
              <w:rPr>
                <w:rFonts w:hint="eastAsia"/>
                <w:b/>
                <w:bCs/>
              </w:rPr>
              <w:t>4</w:t>
            </w:r>
          </w:p>
        </w:tc>
        <w:tc>
          <w:tcPr>
            <w:tcW w:w="2206" w:type="dxa"/>
            <w:vAlign w:val="center"/>
          </w:tcPr>
          <w:p w14:paraId="55E3BB65">
            <w:pPr>
              <w:pStyle w:val="143"/>
              <w:widowControl w:val="0"/>
              <w:rPr>
                <w:b/>
                <w:bCs/>
              </w:rPr>
            </w:pPr>
            <w:r>
              <w:rPr>
                <w:rFonts w:hint="eastAsia"/>
                <w:b/>
                <w:bCs/>
              </w:rPr>
              <w:t>是否允许采购进口产品</w:t>
            </w:r>
          </w:p>
        </w:tc>
        <w:tc>
          <w:tcPr>
            <w:tcW w:w="5901" w:type="dxa"/>
            <w:vAlign w:val="center"/>
          </w:tcPr>
          <w:p w14:paraId="5BE2BBFD">
            <w:pPr>
              <w:ind w:firstLine="480"/>
              <w:jc w:val="left"/>
              <w:rPr>
                <w:rFonts w:ascii="宋体" w:hAnsi="宋体" w:cs="宋体"/>
                <w:kern w:val="0"/>
              </w:rPr>
            </w:pPr>
            <w:sdt>
              <w:sdtPr>
                <w:rPr>
                  <w:rFonts w:hint="eastAsia" w:ascii="宋体" w:hAnsi="宋体" w:cs="宋体"/>
                  <w:kern w:val="0"/>
                </w:rPr>
                <w:id w:val="-1828425707"/>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47E6D48C">
            <w:pPr>
              <w:ind w:firstLine="480"/>
              <w:jc w:val="left"/>
            </w:pPr>
            <w:sdt>
              <w:sdtPr>
                <w:rPr>
                  <w:rFonts w:hint="eastAsia" w:ascii="宋体" w:hAnsi="宋体" w:cs="宋体"/>
                  <w:kern w:val="0"/>
                </w:rPr>
                <w:id w:val="-52852824"/>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345E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081BEA5">
            <w:pPr>
              <w:pStyle w:val="143"/>
              <w:widowControl w:val="0"/>
              <w:rPr>
                <w:b/>
                <w:bCs/>
              </w:rPr>
            </w:pPr>
            <w:r>
              <w:rPr>
                <w:rFonts w:hint="eastAsia"/>
                <w:b/>
                <w:bCs/>
              </w:rPr>
              <w:t>5</w:t>
            </w:r>
          </w:p>
        </w:tc>
        <w:tc>
          <w:tcPr>
            <w:tcW w:w="2206" w:type="dxa"/>
            <w:vAlign w:val="center"/>
          </w:tcPr>
          <w:p w14:paraId="1C735080">
            <w:pPr>
              <w:pStyle w:val="143"/>
              <w:widowControl w:val="0"/>
              <w:rPr>
                <w:b/>
                <w:bCs/>
              </w:rPr>
            </w:pPr>
            <w:r>
              <w:rPr>
                <w:rFonts w:hint="eastAsia"/>
                <w:b/>
                <w:bCs/>
              </w:rPr>
              <w:t>是否允许转包与分包</w:t>
            </w:r>
          </w:p>
        </w:tc>
        <w:tc>
          <w:tcPr>
            <w:tcW w:w="5901" w:type="dxa"/>
            <w:vAlign w:val="center"/>
          </w:tcPr>
          <w:p w14:paraId="5412525A">
            <w:pPr>
              <w:ind w:firstLine="480"/>
              <w:jc w:val="left"/>
              <w:rPr>
                <w:rFonts w:ascii="宋体" w:hAnsi="宋体" w:cs="宋体"/>
                <w:kern w:val="0"/>
              </w:rPr>
            </w:pPr>
            <w:r>
              <w:rPr>
                <w:rFonts w:hint="eastAsia" w:ascii="宋体" w:hAnsi="宋体" w:cs="宋体"/>
                <w:kern w:val="0"/>
              </w:rPr>
              <w:t>转包：本项目不允许转包</w:t>
            </w:r>
          </w:p>
          <w:p w14:paraId="651068BC">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2869CE20">
            <w:pPr>
              <w:ind w:firstLine="480"/>
              <w:jc w:val="left"/>
            </w:pPr>
            <w:r>
              <w:rPr>
                <w:rFonts w:hint="eastAsia" w:ascii="宋体" w:hAnsi="宋体" w:cs="宋体"/>
                <w:kern w:val="0"/>
              </w:rPr>
              <w:t xml:space="preserve">     </w:t>
            </w:r>
            <w:sdt>
              <w:sdtPr>
                <w:rPr>
                  <w:rFonts w:hint="eastAsia" w:ascii="宋体" w:hAnsi="宋体" w:cs="宋体"/>
                  <w:b/>
                  <w:bCs/>
                  <w:kern w:val="0"/>
                </w:rPr>
                <w:id w:val="147459256"/>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08F6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92873BA">
            <w:pPr>
              <w:pStyle w:val="143"/>
              <w:widowControl w:val="0"/>
              <w:rPr>
                <w:b/>
                <w:bCs/>
              </w:rPr>
            </w:pPr>
            <w:r>
              <w:rPr>
                <w:rFonts w:hint="eastAsia"/>
                <w:b/>
                <w:bCs/>
              </w:rPr>
              <w:t>6</w:t>
            </w:r>
          </w:p>
        </w:tc>
        <w:tc>
          <w:tcPr>
            <w:tcW w:w="2206" w:type="dxa"/>
            <w:vAlign w:val="center"/>
          </w:tcPr>
          <w:p w14:paraId="702BB4AB">
            <w:pPr>
              <w:pStyle w:val="143"/>
              <w:widowControl w:val="0"/>
              <w:rPr>
                <w:b/>
                <w:bCs/>
              </w:rPr>
            </w:pPr>
            <w:r>
              <w:rPr>
                <w:rFonts w:hint="eastAsia"/>
                <w:b/>
                <w:bCs/>
              </w:rPr>
              <w:t>开标前答疑会或现场考察</w:t>
            </w:r>
          </w:p>
        </w:tc>
        <w:tc>
          <w:tcPr>
            <w:tcW w:w="5901" w:type="dxa"/>
            <w:vAlign w:val="center"/>
          </w:tcPr>
          <w:p w14:paraId="7FD468FF">
            <w:pPr>
              <w:ind w:firstLine="480"/>
              <w:rPr>
                <w:rFonts w:ascii="宋体" w:hAnsi="宋体" w:cs="宋体"/>
              </w:rPr>
            </w:pPr>
            <w:sdt>
              <w:sdtPr>
                <w:rPr>
                  <w:rFonts w:hint="eastAsia" w:ascii="宋体" w:hAnsi="宋体" w:cs="宋体"/>
                  <w:kern w:val="0"/>
                </w:rPr>
                <w:id w:val="-212966419"/>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4B91AB1C">
            <w:pPr>
              <w:ind w:firstLine="480"/>
              <w:rPr>
                <w:rFonts w:ascii="宋体" w:hAnsi="宋体" w:cs="宋体"/>
                <w:kern w:val="0"/>
              </w:rPr>
            </w:pPr>
            <w:sdt>
              <w:sdtPr>
                <w:rPr>
                  <w:rFonts w:hint="eastAsia" w:ascii="宋体" w:hAnsi="宋体" w:cs="宋体"/>
                  <w:kern w:val="0"/>
                </w:rPr>
                <w:id w:val="-999802974"/>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5170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F3FAAC1">
            <w:pPr>
              <w:pStyle w:val="143"/>
              <w:widowControl w:val="0"/>
              <w:rPr>
                <w:b/>
                <w:bCs/>
              </w:rPr>
            </w:pPr>
            <w:r>
              <w:rPr>
                <w:rFonts w:hint="eastAsia"/>
                <w:b/>
                <w:bCs/>
              </w:rPr>
              <w:t>7</w:t>
            </w:r>
          </w:p>
        </w:tc>
        <w:tc>
          <w:tcPr>
            <w:tcW w:w="2206" w:type="dxa"/>
            <w:vAlign w:val="center"/>
          </w:tcPr>
          <w:p w14:paraId="5781CC03">
            <w:pPr>
              <w:pStyle w:val="143"/>
              <w:widowControl w:val="0"/>
              <w:rPr>
                <w:b/>
                <w:bCs/>
              </w:rPr>
            </w:pPr>
            <w:r>
              <w:rPr>
                <w:rFonts w:hint="eastAsia"/>
                <w:b/>
                <w:bCs/>
              </w:rPr>
              <w:t>样品提供</w:t>
            </w:r>
          </w:p>
        </w:tc>
        <w:tc>
          <w:tcPr>
            <w:tcW w:w="5901" w:type="dxa"/>
            <w:vAlign w:val="center"/>
          </w:tcPr>
          <w:p w14:paraId="5A3A5332">
            <w:pPr>
              <w:ind w:firstLine="480"/>
              <w:jc w:val="left"/>
              <w:rPr>
                <w:rFonts w:ascii="宋体" w:hAnsi="宋体" w:cs="宋体"/>
              </w:rPr>
            </w:pPr>
            <w:sdt>
              <w:sdtPr>
                <w:rPr>
                  <w:rFonts w:hint="eastAsia" w:ascii="宋体" w:hAnsi="宋体" w:cs="宋体"/>
                  <w:kern w:val="0"/>
                </w:rPr>
                <w:id w:val="-1639946486"/>
              </w:sdtPr>
              <w:sdtEndPr>
                <w:rPr>
                  <w:rFonts w:hint="eastAsia" w:ascii="宋体" w:hAnsi="宋体" w:cs="宋体"/>
                  <w:kern w:val="0"/>
                </w:rPr>
              </w:sdtEndPr>
              <w:sdtContent>
                <w:r>
                  <w:rPr>
                    <w:rFonts w:hint="eastAsia" w:ascii="MS Gothic" w:hAnsi="MS Gothic" w:cs="宋体"/>
                    <w:kern w:val="0"/>
                  </w:rPr>
                  <w:t>☐</w:t>
                </w:r>
              </w:sdtContent>
            </w:sdt>
            <w:r>
              <w:rPr>
                <w:rFonts w:hint="eastAsia" w:ascii="宋体" w:hAnsi="宋体" w:cs="宋体"/>
                <w:kern w:val="0"/>
              </w:rPr>
              <w:t>A</w:t>
            </w:r>
            <w:r>
              <w:rPr>
                <w:rFonts w:hint="eastAsia" w:ascii="宋体" w:hAnsi="宋体" w:cs="宋体"/>
              </w:rPr>
              <w:t>不要求提供。</w:t>
            </w:r>
          </w:p>
          <w:p w14:paraId="2264AA90">
            <w:pPr>
              <w:ind w:firstLine="480"/>
              <w:jc w:val="left"/>
              <w:rPr>
                <w:rFonts w:ascii="宋体" w:hAnsi="宋体" w:cs="宋体"/>
                <w:kern w:val="0"/>
              </w:rPr>
            </w:pPr>
            <w:sdt>
              <w:sdtPr>
                <w:rPr>
                  <w:rFonts w:hint="eastAsia" w:ascii="宋体" w:hAnsi="宋体" w:cs="宋体"/>
                  <w:kern w:val="0"/>
                </w:rPr>
                <w:id w:val="1026831988"/>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B要求提供，</w:t>
            </w:r>
          </w:p>
          <w:p w14:paraId="4F2733F6">
            <w:pPr>
              <w:ind w:firstLine="480"/>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5EACD76E">
            <w:pPr>
              <w:ind w:firstLine="480"/>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155EFC97">
            <w:pPr>
              <w:ind w:firstLine="480"/>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4A9B0ECE">
            <w:pPr>
              <w:ind w:firstLine="480"/>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14:paraId="4AFDF2EA">
            <w:pPr>
              <w:ind w:firstLine="480"/>
              <w:jc w:val="left"/>
              <w:rPr>
                <w:rFonts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64742C7A">
            <w:pPr>
              <w:ind w:firstLine="480"/>
              <w:jc w:val="left"/>
              <w:rPr>
                <w:rFonts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128CFD70">
            <w:pPr>
              <w:ind w:firstLine="480"/>
            </w:pPr>
            <w:r>
              <w:rPr>
                <w:rFonts w:hint="eastAsia"/>
              </w:rPr>
              <w:t>（7）投标供应商应在样品标注注明产品、材料名称、供应商单位名称等信息，否则由此造成的漏评、错评的一切后果由供应商自己承担。</w:t>
            </w:r>
          </w:p>
          <w:p w14:paraId="6EC27392">
            <w:pPr>
              <w:ind w:firstLine="480"/>
              <w:jc w:val="left"/>
              <w:rPr>
                <w:rFonts w:ascii="宋体" w:hAnsi="宋体" w:cs="宋体"/>
              </w:rPr>
            </w:pPr>
            <w:r>
              <w:rPr>
                <w:rFonts w:hint="eastAsia" w:ascii="宋体" w:hAnsi="宋体" w:cs="宋体"/>
              </w:rPr>
              <w:t>（8）制作、运输、安装和保管样品所发生的一切费用由投标人自理。</w:t>
            </w:r>
          </w:p>
          <w:p w14:paraId="6BCBC9E8">
            <w:pPr>
              <w:ind w:firstLine="240" w:firstLineChars="100"/>
              <w:jc w:val="left"/>
              <w:rPr>
                <w:rFonts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16F7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0C97441">
            <w:pPr>
              <w:pStyle w:val="143"/>
              <w:widowControl w:val="0"/>
              <w:rPr>
                <w:b/>
                <w:bCs/>
              </w:rPr>
            </w:pPr>
            <w:r>
              <w:rPr>
                <w:rFonts w:hint="eastAsia"/>
                <w:b/>
                <w:bCs/>
              </w:rPr>
              <w:t>8</w:t>
            </w:r>
          </w:p>
        </w:tc>
        <w:tc>
          <w:tcPr>
            <w:tcW w:w="2206" w:type="dxa"/>
            <w:vAlign w:val="center"/>
          </w:tcPr>
          <w:p w14:paraId="69F3D67C">
            <w:pPr>
              <w:pStyle w:val="143"/>
              <w:widowControl w:val="0"/>
              <w:rPr>
                <w:b/>
                <w:bCs/>
              </w:rPr>
            </w:pPr>
            <w:r>
              <w:rPr>
                <w:rFonts w:hint="eastAsia"/>
                <w:b/>
                <w:bCs/>
              </w:rPr>
              <w:t>讲解演示</w:t>
            </w:r>
          </w:p>
        </w:tc>
        <w:tc>
          <w:tcPr>
            <w:tcW w:w="5901" w:type="dxa"/>
            <w:vAlign w:val="center"/>
          </w:tcPr>
          <w:p w14:paraId="5D1B4A96">
            <w:pPr>
              <w:ind w:firstLine="480"/>
              <w:jc w:val="left"/>
              <w:rPr>
                <w:rFonts w:ascii="宋体" w:hAnsi="宋体" w:cs="宋体"/>
              </w:rPr>
            </w:pPr>
            <w:sdt>
              <w:sdtPr>
                <w:rPr>
                  <w:rFonts w:hint="eastAsia" w:ascii="宋体" w:hAnsi="宋体" w:cs="宋体"/>
                  <w:kern w:val="0"/>
                </w:rPr>
                <w:id w:val="-1859348549"/>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A</w:t>
            </w:r>
            <w:r>
              <w:rPr>
                <w:rFonts w:hint="eastAsia" w:ascii="宋体" w:hAnsi="宋体" w:cs="宋体"/>
              </w:rPr>
              <w:t>不组织。</w:t>
            </w:r>
          </w:p>
          <w:p w14:paraId="224CBDCF">
            <w:pPr>
              <w:ind w:firstLine="480"/>
              <w:jc w:val="left"/>
              <w:rPr>
                <w:rFonts w:ascii="宋体" w:hAnsi="宋体" w:cs="宋体"/>
                <w:kern w:val="0"/>
              </w:rPr>
            </w:pPr>
            <w:sdt>
              <w:sdtPr>
                <w:rPr>
                  <w:rFonts w:hint="eastAsia" w:ascii="宋体" w:hAnsi="宋体" w:cs="宋体"/>
                  <w:kern w:val="0"/>
                </w:rPr>
                <w:id w:val="117407171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B组织。</w:t>
            </w:r>
          </w:p>
          <w:p w14:paraId="027D9645">
            <w:pPr>
              <w:pStyle w:val="24"/>
              <w:ind w:firstLine="360" w:firstLineChars="150"/>
              <w:rPr>
                <w:rFonts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演示内容详见第三部分采购需求及技术评分要求，要求</w:t>
            </w:r>
            <w:r>
              <w:rPr>
                <w:rFonts w:hint="eastAsia" w:cs="Arial" w:asciiTheme="minorEastAsia" w:hAnsiTheme="minorEastAsia" w:eastAsiaTheme="minorEastAsia"/>
                <w:kern w:val="0"/>
                <w:szCs w:val="24"/>
                <w:u w:val="single"/>
                <w:lang w:val="en-US"/>
              </w:rPr>
              <w:t>时间不超过10分钟），演示视频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rPr>
              <w:t>浙江省文二路391号西湖国际科技大厦B2楼1107室， 胡校芳收 0571-87967630</w:t>
            </w:r>
            <w:r>
              <w:rPr>
                <w:rFonts w:hint="eastAsia" w:cs="仿宋" w:asciiTheme="minorEastAsia" w:hAnsiTheme="minorEastAsia" w:eastAsiaTheme="minorEastAsia"/>
                <w:kern w:val="0"/>
                <w:szCs w:val="24"/>
                <w:lang w:val="en-US"/>
              </w:rPr>
              <w:t xml:space="preserve"> ）。逾期送达或未密封将被拒收。</w:t>
            </w:r>
          </w:p>
          <w:p w14:paraId="16EF76E2">
            <w:pPr>
              <w:ind w:firstLine="480"/>
              <w:jc w:val="left"/>
            </w:pPr>
            <w:r>
              <w:rPr>
                <w:rFonts w:hint="eastAsia" w:ascii="宋体" w:hAnsi="宋体" w:cs="宋体"/>
                <w:kern w:val="0"/>
              </w:rPr>
              <w:t>注：因投标人自身原因导致提供的演示视频无法正常播放的，责任自负。</w:t>
            </w:r>
          </w:p>
        </w:tc>
      </w:tr>
      <w:tr w14:paraId="3096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90BF36F">
            <w:pPr>
              <w:pStyle w:val="143"/>
              <w:widowControl w:val="0"/>
              <w:rPr>
                <w:b/>
                <w:bCs/>
              </w:rPr>
            </w:pPr>
            <w:r>
              <w:rPr>
                <w:rFonts w:hint="eastAsia"/>
                <w:b/>
                <w:bCs/>
              </w:rPr>
              <w:t>9</w:t>
            </w:r>
          </w:p>
        </w:tc>
        <w:tc>
          <w:tcPr>
            <w:tcW w:w="2206" w:type="dxa"/>
            <w:vMerge w:val="restart"/>
            <w:vAlign w:val="center"/>
          </w:tcPr>
          <w:p w14:paraId="42E384E8">
            <w:pPr>
              <w:pStyle w:val="143"/>
              <w:widowControl w:val="0"/>
              <w:rPr>
                <w:b/>
                <w:bCs/>
              </w:rPr>
            </w:pPr>
            <w:r>
              <w:rPr>
                <w:rFonts w:hint="eastAsia"/>
                <w:b/>
                <w:bCs/>
              </w:rPr>
              <w:t>投标人应当提供的资格、资信证明文件</w:t>
            </w:r>
          </w:p>
        </w:tc>
        <w:tc>
          <w:tcPr>
            <w:tcW w:w="5901" w:type="dxa"/>
            <w:vAlign w:val="center"/>
          </w:tcPr>
          <w:p w14:paraId="3D410A5F">
            <w:pPr>
              <w:ind w:firstLine="480"/>
              <w:rPr>
                <w:rFonts w:ascii="宋体" w:hAnsi="宋体" w:cs="宋体"/>
              </w:rPr>
            </w:pPr>
            <w:r>
              <w:rPr>
                <w:rFonts w:hint="eastAsia" w:ascii="宋体" w:hAnsi="宋体" w:cs="宋体"/>
              </w:rPr>
              <w:t>（1）资格证明文件：见招标文件第二部分11.1。</w:t>
            </w:r>
          </w:p>
          <w:p w14:paraId="2F25DA8F">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39AE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52F71AF">
            <w:pPr>
              <w:pStyle w:val="143"/>
              <w:widowControl w:val="0"/>
              <w:rPr>
                <w:b/>
                <w:bCs/>
              </w:rPr>
            </w:pPr>
          </w:p>
        </w:tc>
        <w:tc>
          <w:tcPr>
            <w:tcW w:w="2206" w:type="dxa"/>
            <w:vMerge w:val="continue"/>
            <w:vAlign w:val="center"/>
          </w:tcPr>
          <w:p w14:paraId="78807688">
            <w:pPr>
              <w:pStyle w:val="143"/>
              <w:widowControl w:val="0"/>
              <w:rPr>
                <w:b/>
                <w:bCs/>
              </w:rPr>
            </w:pPr>
          </w:p>
        </w:tc>
        <w:tc>
          <w:tcPr>
            <w:tcW w:w="5901" w:type="dxa"/>
            <w:vAlign w:val="center"/>
          </w:tcPr>
          <w:p w14:paraId="1D5BBF33">
            <w:pPr>
              <w:ind w:firstLine="480"/>
            </w:pPr>
            <w:r>
              <w:rPr>
                <w:rFonts w:hint="eastAsia" w:ascii="宋体" w:hAnsi="宋体" w:cs="宋体"/>
              </w:rPr>
              <w:t>（2）资信证明文件：根据招标文件第四部分评标标准提供。</w:t>
            </w:r>
          </w:p>
        </w:tc>
      </w:tr>
      <w:tr w14:paraId="3583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F7F88E2">
            <w:pPr>
              <w:pStyle w:val="143"/>
              <w:widowControl w:val="0"/>
              <w:rPr>
                <w:b/>
                <w:bCs/>
              </w:rPr>
            </w:pPr>
            <w:r>
              <w:rPr>
                <w:rFonts w:hint="eastAsia"/>
                <w:b/>
                <w:bCs/>
              </w:rPr>
              <w:t>10</w:t>
            </w:r>
          </w:p>
        </w:tc>
        <w:tc>
          <w:tcPr>
            <w:tcW w:w="2206" w:type="dxa"/>
            <w:vAlign w:val="center"/>
          </w:tcPr>
          <w:p w14:paraId="692A4242">
            <w:pPr>
              <w:pStyle w:val="143"/>
              <w:widowControl w:val="0"/>
              <w:rPr>
                <w:b/>
                <w:bCs/>
              </w:rPr>
            </w:pPr>
            <w:r>
              <w:rPr>
                <w:rFonts w:hint="eastAsia"/>
                <w:b/>
                <w:bCs/>
              </w:rPr>
              <w:t>节能产品、环境标志产品</w:t>
            </w:r>
          </w:p>
        </w:tc>
        <w:tc>
          <w:tcPr>
            <w:tcW w:w="5901" w:type="dxa"/>
            <w:vAlign w:val="center"/>
          </w:tcPr>
          <w:p w14:paraId="4F614958">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0DA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C35051A">
            <w:pPr>
              <w:pStyle w:val="143"/>
              <w:widowControl w:val="0"/>
              <w:rPr>
                <w:b/>
                <w:bCs/>
              </w:rPr>
            </w:pPr>
            <w:r>
              <w:rPr>
                <w:rFonts w:hint="eastAsia"/>
                <w:b/>
                <w:bCs/>
              </w:rPr>
              <w:t>11</w:t>
            </w:r>
          </w:p>
        </w:tc>
        <w:tc>
          <w:tcPr>
            <w:tcW w:w="2206" w:type="dxa"/>
            <w:vAlign w:val="center"/>
          </w:tcPr>
          <w:p w14:paraId="196F23D3">
            <w:pPr>
              <w:pStyle w:val="143"/>
              <w:widowControl w:val="0"/>
              <w:rPr>
                <w:b/>
                <w:bCs/>
              </w:rPr>
            </w:pPr>
            <w:r>
              <w:rPr>
                <w:rFonts w:hint="eastAsia"/>
                <w:b/>
                <w:bCs/>
              </w:rPr>
              <w:t>报价要求</w:t>
            </w:r>
          </w:p>
        </w:tc>
        <w:tc>
          <w:tcPr>
            <w:tcW w:w="5901" w:type="dxa"/>
            <w:vAlign w:val="center"/>
          </w:tcPr>
          <w:p w14:paraId="008C1197">
            <w:pPr>
              <w:ind w:firstLine="480"/>
              <w:jc w:val="left"/>
              <w:rPr>
                <w:lang w:val="zh-CN"/>
              </w:rPr>
            </w:pPr>
            <w:r>
              <w:rPr>
                <w:rFonts w:hint="eastAsia"/>
                <w:lang w:val="zh-CN"/>
              </w:rPr>
              <w:t>有关本项目实施所需的所有费用（含设备费、人工费、安装调试费、运输费、包装费、管理费、</w:t>
            </w:r>
            <w:r>
              <w:rPr>
                <w:rFonts w:hint="eastAsia"/>
                <w:lang w:val="zh-CN" w:eastAsia="zh-CN"/>
              </w:rPr>
              <w:t>售后服务、</w:t>
            </w:r>
            <w:r>
              <w:rPr>
                <w:rFonts w:hint="eastAsia"/>
                <w:lang w:val="zh-CN"/>
              </w:rPr>
              <w:t>利润、税费等完成本项目所需一切）均计入报价。投标文件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475240C4">
            <w:pPr>
              <w:jc w:val="left"/>
              <w:rPr>
                <w:b/>
                <w:bCs/>
                <w:lang w:val="zh-CN"/>
              </w:rPr>
            </w:pPr>
            <w:r>
              <w:rPr>
                <w:rFonts w:hint="eastAsia"/>
                <w:b/>
                <w:bCs/>
                <w:lang w:val="zh-CN"/>
              </w:rPr>
              <w:t>投标报价出现下列情形的，投标无效：</w:t>
            </w:r>
          </w:p>
          <w:p w14:paraId="38CC4BB5">
            <w:pPr>
              <w:jc w:val="left"/>
              <w:rPr>
                <w:b/>
                <w:bCs/>
                <w:lang w:val="zh-CN"/>
              </w:rPr>
            </w:pPr>
            <w:r>
              <w:rPr>
                <w:rFonts w:hint="eastAsia"/>
                <w:b/>
                <w:bCs/>
                <w:lang w:val="zh-CN"/>
              </w:rPr>
              <w:t>投标文件出现不是唯一的、有选择性投标报价的；</w:t>
            </w:r>
          </w:p>
          <w:p w14:paraId="2D1352E4">
            <w:pPr>
              <w:jc w:val="left"/>
              <w:rPr>
                <w:b/>
                <w:bCs/>
                <w:lang w:val="zh-CN"/>
              </w:rPr>
            </w:pPr>
            <w:r>
              <w:rPr>
                <w:rFonts w:hint="eastAsia"/>
                <w:b/>
                <w:bCs/>
                <w:lang w:val="zh-CN"/>
              </w:rPr>
              <w:t>投标报价超过招标文件中规定的预算金额或者最高限价的;</w:t>
            </w:r>
          </w:p>
          <w:p w14:paraId="39106052">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66159DA7">
            <w:pPr>
              <w:jc w:val="left"/>
              <w:rPr>
                <w:b/>
                <w:bCs/>
              </w:rPr>
            </w:pPr>
            <w:r>
              <w:rPr>
                <w:rFonts w:hint="eastAsia"/>
                <w:b/>
                <w:bCs/>
              </w:rPr>
              <w:t>投标人对根据修正原则修正后的报价不确认的；</w:t>
            </w:r>
          </w:p>
          <w:p w14:paraId="6444AF9B">
            <w:pPr>
              <w:pStyle w:val="79"/>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7E59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4D58805B">
            <w:pPr>
              <w:pStyle w:val="143"/>
              <w:widowControl w:val="0"/>
              <w:rPr>
                <w:b/>
                <w:bCs/>
              </w:rPr>
            </w:pPr>
            <w:r>
              <w:rPr>
                <w:rFonts w:hint="eastAsia"/>
                <w:b/>
                <w:bCs/>
              </w:rPr>
              <w:t>12</w:t>
            </w:r>
          </w:p>
        </w:tc>
        <w:tc>
          <w:tcPr>
            <w:tcW w:w="2206" w:type="dxa"/>
            <w:vAlign w:val="center"/>
          </w:tcPr>
          <w:p w14:paraId="39656ADF">
            <w:pPr>
              <w:pStyle w:val="143"/>
              <w:widowControl w:val="0"/>
              <w:rPr>
                <w:b/>
                <w:bCs/>
              </w:rPr>
            </w:pPr>
            <w:r>
              <w:rPr>
                <w:rFonts w:hint="eastAsia"/>
                <w:b/>
                <w:bCs/>
              </w:rPr>
              <w:t>中小企业信用融资</w:t>
            </w:r>
          </w:p>
        </w:tc>
        <w:tc>
          <w:tcPr>
            <w:tcW w:w="5901" w:type="dxa"/>
            <w:vAlign w:val="center"/>
          </w:tcPr>
          <w:p w14:paraId="3BCB7D51">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87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A452E05">
            <w:pPr>
              <w:pStyle w:val="143"/>
              <w:widowControl w:val="0"/>
              <w:rPr>
                <w:b/>
                <w:bCs/>
              </w:rPr>
            </w:pPr>
            <w:r>
              <w:rPr>
                <w:rFonts w:hint="eastAsia"/>
                <w:b/>
                <w:bCs/>
              </w:rPr>
              <w:t>13</w:t>
            </w:r>
          </w:p>
        </w:tc>
        <w:tc>
          <w:tcPr>
            <w:tcW w:w="2206" w:type="dxa"/>
            <w:vAlign w:val="center"/>
          </w:tcPr>
          <w:p w14:paraId="24863B9A">
            <w:pPr>
              <w:pStyle w:val="143"/>
              <w:widowControl w:val="0"/>
              <w:rPr>
                <w:b/>
                <w:bCs/>
              </w:rPr>
            </w:pPr>
            <w:r>
              <w:rPr>
                <w:rFonts w:hint="eastAsia"/>
                <w:b/>
                <w:bCs/>
              </w:rPr>
              <w:t>备份投标文件送达地点和签收人员</w:t>
            </w:r>
          </w:p>
        </w:tc>
        <w:tc>
          <w:tcPr>
            <w:tcW w:w="5901" w:type="dxa"/>
            <w:vAlign w:val="center"/>
          </w:tcPr>
          <w:p w14:paraId="7D59E48E">
            <w:pPr>
              <w:pStyle w:val="34"/>
              <w:ind w:firstLine="480"/>
              <w:jc w:val="left"/>
            </w:pPr>
            <w:r>
              <w:rPr>
                <w:rFonts w:hint="eastAsia" w:hAnsi="宋体" w:cs="宋体"/>
                <w:kern w:val="28"/>
                <w:szCs w:val="24"/>
              </w:rPr>
              <w:t>备份投标文件送达地点：</w:t>
            </w:r>
            <w:r>
              <w:rPr>
                <w:rStyle w:val="966"/>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6938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2E06977B">
            <w:pPr>
              <w:pStyle w:val="143"/>
              <w:widowControl w:val="0"/>
              <w:rPr>
                <w:b/>
                <w:bCs/>
              </w:rPr>
            </w:pPr>
            <w:r>
              <w:rPr>
                <w:rFonts w:hint="eastAsia"/>
                <w:b/>
                <w:bCs/>
              </w:rPr>
              <w:t>14</w:t>
            </w:r>
          </w:p>
        </w:tc>
        <w:tc>
          <w:tcPr>
            <w:tcW w:w="2206" w:type="dxa"/>
            <w:vMerge w:val="restart"/>
            <w:vAlign w:val="center"/>
          </w:tcPr>
          <w:p w14:paraId="3EAC40BC">
            <w:pPr>
              <w:pStyle w:val="143"/>
              <w:widowControl w:val="0"/>
              <w:rPr>
                <w:b/>
                <w:bCs/>
              </w:rPr>
            </w:pPr>
            <w:r>
              <w:rPr>
                <w:rFonts w:hint="eastAsia"/>
                <w:b/>
                <w:bCs/>
              </w:rPr>
              <w:t>特别说明</w:t>
            </w:r>
          </w:p>
        </w:tc>
        <w:tc>
          <w:tcPr>
            <w:tcW w:w="5901" w:type="dxa"/>
            <w:vAlign w:val="center"/>
          </w:tcPr>
          <w:p w14:paraId="43A77A7D">
            <w:r>
              <w:rPr>
                <w:rFonts w:hint="eastAsia"/>
                <w:b/>
                <w:bCs/>
              </w:rPr>
              <w:t>联合体中有同类资质的供应商按照联合体分工承担相同工作的，应当按照资质等级较低的供应商确定资质等级。</w:t>
            </w:r>
          </w:p>
        </w:tc>
      </w:tr>
      <w:tr w14:paraId="270F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582E3D3D">
            <w:pPr>
              <w:pStyle w:val="143"/>
              <w:widowControl w:val="0"/>
              <w:rPr>
                <w:b/>
                <w:bCs/>
              </w:rPr>
            </w:pPr>
          </w:p>
        </w:tc>
        <w:tc>
          <w:tcPr>
            <w:tcW w:w="2206" w:type="dxa"/>
            <w:vMerge w:val="continue"/>
            <w:vAlign w:val="center"/>
          </w:tcPr>
          <w:p w14:paraId="12060ACD">
            <w:pPr>
              <w:pStyle w:val="143"/>
              <w:widowControl w:val="0"/>
              <w:rPr>
                <w:b/>
                <w:bCs/>
              </w:rPr>
            </w:pPr>
          </w:p>
        </w:tc>
        <w:tc>
          <w:tcPr>
            <w:tcW w:w="5901" w:type="dxa"/>
            <w:vAlign w:val="center"/>
          </w:tcPr>
          <w:p w14:paraId="4BF9F33C">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28FF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3886AABA">
            <w:pPr>
              <w:pStyle w:val="143"/>
              <w:widowControl w:val="0"/>
              <w:rPr>
                <w:b/>
                <w:bCs/>
              </w:rPr>
            </w:pPr>
          </w:p>
        </w:tc>
        <w:tc>
          <w:tcPr>
            <w:tcW w:w="2206" w:type="dxa"/>
            <w:vMerge w:val="continue"/>
            <w:vAlign w:val="center"/>
          </w:tcPr>
          <w:p w14:paraId="6F878081">
            <w:pPr>
              <w:pStyle w:val="143"/>
              <w:widowControl w:val="0"/>
              <w:rPr>
                <w:b/>
                <w:bCs/>
              </w:rPr>
            </w:pPr>
          </w:p>
        </w:tc>
        <w:tc>
          <w:tcPr>
            <w:tcW w:w="5901" w:type="dxa"/>
            <w:vAlign w:val="center"/>
          </w:tcPr>
          <w:p w14:paraId="01D0B38D">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624E90F7">
            <w:pPr>
              <w:ind w:firstLine="480"/>
              <w:jc w:val="left"/>
            </w:pPr>
            <w:sdt>
              <w:sdtPr>
                <w:rPr>
                  <w:rFonts w:hint="eastAsia" w:cs="Arial" w:asciiTheme="minorEastAsia" w:hAnsiTheme="minorEastAsia" w:eastAsiaTheme="minorEastAsia"/>
                  <w:kern w:val="0"/>
                </w:rPr>
                <w:id w:val="-232311894"/>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779D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23F3579E">
            <w:pPr>
              <w:pStyle w:val="143"/>
              <w:widowControl w:val="0"/>
              <w:rPr>
                <w:b/>
                <w:bCs/>
              </w:rPr>
            </w:pPr>
            <w:bookmarkStart w:id="20" w:name="第三部分"/>
            <w:bookmarkStart w:id="21" w:name="_Toc164416483"/>
          </w:p>
        </w:tc>
        <w:tc>
          <w:tcPr>
            <w:tcW w:w="2206" w:type="dxa"/>
            <w:vMerge w:val="continue"/>
            <w:vAlign w:val="center"/>
          </w:tcPr>
          <w:p w14:paraId="72AC4A5C">
            <w:pPr>
              <w:pStyle w:val="143"/>
              <w:widowControl w:val="0"/>
              <w:rPr>
                <w:b/>
                <w:bCs/>
              </w:rPr>
            </w:pPr>
          </w:p>
        </w:tc>
        <w:tc>
          <w:tcPr>
            <w:tcW w:w="5901" w:type="dxa"/>
            <w:vAlign w:val="center"/>
          </w:tcPr>
          <w:p w14:paraId="02767B69">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7753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4ABDD2D">
            <w:pPr>
              <w:pStyle w:val="143"/>
              <w:widowControl w:val="0"/>
              <w:rPr>
                <w:b/>
                <w:bCs/>
              </w:rPr>
            </w:pPr>
            <w:r>
              <w:rPr>
                <w:rFonts w:hint="eastAsia"/>
                <w:b/>
                <w:bCs/>
              </w:rPr>
              <w:t>15</w:t>
            </w:r>
          </w:p>
        </w:tc>
        <w:tc>
          <w:tcPr>
            <w:tcW w:w="2206" w:type="dxa"/>
            <w:vAlign w:val="center"/>
          </w:tcPr>
          <w:p w14:paraId="772EDC69">
            <w:pPr>
              <w:pStyle w:val="143"/>
              <w:widowControl w:val="0"/>
              <w:rPr>
                <w:b/>
                <w:bCs/>
              </w:rPr>
            </w:pPr>
            <w:r>
              <w:rPr>
                <w:rFonts w:hint="eastAsia"/>
                <w:b/>
                <w:bCs/>
              </w:rPr>
              <w:t>采购代理服务费</w:t>
            </w:r>
          </w:p>
        </w:tc>
        <w:tc>
          <w:tcPr>
            <w:tcW w:w="5901" w:type="dxa"/>
            <w:vAlign w:val="center"/>
          </w:tcPr>
          <w:p w14:paraId="74BCAC74">
            <w:pPr>
              <w:ind w:firstLine="480"/>
              <w:rPr>
                <w:rFonts w:ascii="宋体" w:hAnsi="宋体" w:cs="宋体"/>
                <w:kern w:val="0"/>
              </w:rPr>
            </w:pPr>
            <w:r>
              <w:rPr>
                <w:rFonts w:hint="eastAsia" w:ascii="宋体" w:hAnsi="宋体" w:cs="宋体"/>
                <w:kern w:val="0"/>
              </w:rPr>
              <w:t>本项目的采购代理服务费为：</w:t>
            </w:r>
          </w:p>
          <w:p w14:paraId="3444A3A4">
            <w:pPr>
              <w:ind w:firstLine="480"/>
              <w:rPr>
                <w:rFonts w:ascii="宋体" w:hAnsi="宋体" w:cs="宋体"/>
                <w:kern w:val="0"/>
              </w:rPr>
            </w:pPr>
            <w:r>
              <w:rPr>
                <w:rFonts w:hint="eastAsia" w:ascii="宋体" w:hAnsi="宋体" w:cs="宋体"/>
                <w:kern w:val="0"/>
              </w:rPr>
              <w:t>（1）采购代理服务收费采用差额定率累进计费方式，以中标总额为计算基数。</w:t>
            </w:r>
          </w:p>
          <w:p w14:paraId="71272F0C">
            <w:pPr>
              <w:ind w:firstLine="480"/>
              <w:rPr>
                <w:rFonts w:ascii="宋体" w:hAnsi="宋体" w:cs="宋体"/>
                <w:kern w:val="0"/>
              </w:rPr>
            </w:pPr>
            <w:r>
              <w:rPr>
                <w:rFonts w:hint="eastAsia" w:ascii="宋体" w:hAnsi="宋体" w:cs="宋体"/>
                <w:kern w:val="0"/>
              </w:rPr>
              <w:t>（2）各区段具体收费标准如下：</w:t>
            </w:r>
          </w:p>
          <w:p w14:paraId="6DFA894A">
            <w:pPr>
              <w:ind w:firstLine="480"/>
              <w:rPr>
                <w:rFonts w:ascii="宋体" w:hAnsi="宋体" w:cs="宋体"/>
                <w:kern w:val="0"/>
              </w:rPr>
            </w:pPr>
            <w:r>
              <w:rPr>
                <w:rFonts w:hint="eastAsia" w:ascii="宋体" w:hAnsi="宋体" w:cs="宋体"/>
                <w:kern w:val="0"/>
              </w:rPr>
              <w:t>成交金额              费率</w:t>
            </w:r>
          </w:p>
          <w:p w14:paraId="37004F34">
            <w:pPr>
              <w:ind w:firstLine="480"/>
              <w:rPr>
                <w:rFonts w:ascii="宋体" w:hAnsi="宋体" w:cs="宋体"/>
                <w:kern w:val="0"/>
              </w:rPr>
            </w:pPr>
            <w:r>
              <w:rPr>
                <w:rFonts w:hint="eastAsia" w:ascii="宋体" w:hAnsi="宋体" w:cs="宋体"/>
                <w:kern w:val="0"/>
              </w:rPr>
              <w:t>100万元以下          1.2%</w:t>
            </w:r>
          </w:p>
          <w:p w14:paraId="5EC60D96">
            <w:pPr>
              <w:ind w:firstLine="480"/>
              <w:rPr>
                <w:rFonts w:hint="eastAsia" w:ascii="宋体" w:hAnsi="宋体" w:cs="宋体"/>
                <w:kern w:val="0"/>
              </w:rPr>
            </w:pPr>
            <w:r>
              <w:rPr>
                <w:rFonts w:hint="eastAsia" w:ascii="宋体" w:hAnsi="宋体" w:cs="宋体"/>
                <w:kern w:val="0"/>
              </w:rPr>
              <w:t>100-500万元          0.88%</w:t>
            </w:r>
          </w:p>
          <w:p w14:paraId="169F307E">
            <w:pPr>
              <w:ind w:firstLine="480"/>
              <w:rPr>
                <w:rFonts w:hint="default" w:ascii="宋体" w:hAnsi="宋体" w:eastAsia="宋体" w:cs="宋体"/>
                <w:kern w:val="0"/>
                <w:lang w:val="en-US" w:eastAsia="zh-CN"/>
              </w:rPr>
            </w:pPr>
            <w:r>
              <w:rPr>
                <w:rFonts w:hint="eastAsia" w:ascii="宋体" w:hAnsi="宋体" w:cs="宋体"/>
                <w:kern w:val="0"/>
                <w:lang w:val="en-US" w:eastAsia="zh-CN"/>
              </w:rPr>
              <w:t>500-1000</w:t>
            </w:r>
            <w:r>
              <w:rPr>
                <w:rFonts w:hint="eastAsia" w:ascii="宋体" w:hAnsi="宋体" w:cs="宋体"/>
                <w:kern w:val="0"/>
              </w:rPr>
              <w:t>万元</w:t>
            </w:r>
            <w:r>
              <w:rPr>
                <w:rFonts w:hint="eastAsia" w:ascii="宋体" w:hAnsi="宋体" w:cs="宋体"/>
                <w:kern w:val="0"/>
                <w:lang w:val="en-US" w:eastAsia="zh-CN"/>
              </w:rPr>
              <w:t xml:space="preserve">         0.64%</w:t>
            </w:r>
          </w:p>
          <w:p w14:paraId="737E4A38">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7696BB3C">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69036F7D">
            <w:pPr>
              <w:ind w:firstLine="480"/>
              <w:rPr>
                <w:rFonts w:ascii="宋体" w:hAnsi="宋体" w:cs="宋体"/>
                <w:kern w:val="0"/>
              </w:rPr>
            </w:pPr>
            <w:r>
              <w:rPr>
                <w:rFonts w:hint="eastAsia" w:ascii="宋体" w:hAnsi="宋体" w:cs="宋体"/>
                <w:kern w:val="0"/>
              </w:rPr>
              <w:t>收款单位（户名）：浙江信镧建设工程咨询有限公司</w:t>
            </w:r>
          </w:p>
          <w:p w14:paraId="32590DC6">
            <w:pPr>
              <w:ind w:firstLine="480"/>
              <w:rPr>
                <w:rFonts w:ascii="宋体" w:hAnsi="宋体" w:cs="宋体"/>
                <w:kern w:val="0"/>
              </w:rPr>
            </w:pPr>
            <w:r>
              <w:rPr>
                <w:rFonts w:hint="eastAsia" w:ascii="宋体" w:hAnsi="宋体" w:cs="宋体"/>
                <w:kern w:val="0"/>
              </w:rPr>
              <w:t>开户银行：交通银行杭州华浙广场支行</w:t>
            </w:r>
          </w:p>
          <w:p w14:paraId="354F5D6E">
            <w:pPr>
              <w:ind w:firstLine="463" w:firstLineChars="193"/>
              <w:rPr>
                <w:rFonts w:ascii="宋体" w:hAnsi="宋体" w:cs="宋体"/>
              </w:rPr>
            </w:pPr>
            <w:r>
              <w:rPr>
                <w:rFonts w:hint="eastAsia" w:ascii="宋体" w:hAnsi="宋体" w:cs="宋体"/>
                <w:kern w:val="0"/>
              </w:rPr>
              <w:t>银行账号：331066090018170036304</w:t>
            </w:r>
          </w:p>
        </w:tc>
      </w:tr>
      <w:tr w14:paraId="234F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C6799CD">
            <w:pPr>
              <w:pStyle w:val="143"/>
              <w:widowControl w:val="0"/>
              <w:rPr>
                <w:b/>
                <w:bCs/>
              </w:rPr>
            </w:pPr>
            <w:r>
              <w:rPr>
                <w:rFonts w:hint="eastAsia"/>
                <w:b/>
                <w:bCs/>
              </w:rPr>
              <w:t>16</w:t>
            </w:r>
          </w:p>
        </w:tc>
        <w:tc>
          <w:tcPr>
            <w:tcW w:w="2206" w:type="dxa"/>
            <w:vMerge w:val="restart"/>
            <w:vAlign w:val="center"/>
          </w:tcPr>
          <w:p w14:paraId="0C3C4CD5">
            <w:pPr>
              <w:pStyle w:val="143"/>
              <w:widowControl w:val="0"/>
              <w:rPr>
                <w:b/>
                <w:bCs/>
              </w:rPr>
            </w:pPr>
            <w:r>
              <w:rPr>
                <w:rFonts w:hint="eastAsia"/>
                <w:b/>
                <w:bCs/>
              </w:rPr>
              <w:t>其他注意事项</w:t>
            </w:r>
          </w:p>
        </w:tc>
        <w:tc>
          <w:tcPr>
            <w:tcW w:w="5901" w:type="dxa"/>
            <w:vAlign w:val="center"/>
          </w:tcPr>
          <w:p w14:paraId="4C939A08">
            <w:pPr>
              <w:pStyle w:val="725"/>
              <w:spacing w:line="360" w:lineRule="auto"/>
              <w:ind w:firstLine="482"/>
              <w:rPr>
                <w:rFonts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0F85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280A5EC1">
            <w:pPr>
              <w:pStyle w:val="143"/>
              <w:widowControl w:val="0"/>
              <w:rPr>
                <w:b/>
                <w:bCs/>
              </w:rPr>
            </w:pPr>
          </w:p>
        </w:tc>
        <w:tc>
          <w:tcPr>
            <w:tcW w:w="2206" w:type="dxa"/>
            <w:vMerge w:val="continue"/>
            <w:vAlign w:val="center"/>
          </w:tcPr>
          <w:p w14:paraId="5376E738">
            <w:pPr>
              <w:pStyle w:val="143"/>
              <w:widowControl w:val="0"/>
              <w:rPr>
                <w:b/>
                <w:bCs/>
              </w:rPr>
            </w:pPr>
          </w:p>
        </w:tc>
        <w:tc>
          <w:tcPr>
            <w:tcW w:w="5901" w:type="dxa"/>
            <w:vAlign w:val="center"/>
          </w:tcPr>
          <w:p w14:paraId="27D3EBD6">
            <w:pPr>
              <w:pStyle w:val="725"/>
              <w:spacing w:line="360" w:lineRule="auto"/>
              <w:ind w:firstLine="482"/>
              <w:rPr>
                <w:rFonts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2618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6DAD189">
            <w:pPr>
              <w:pStyle w:val="143"/>
              <w:widowControl w:val="0"/>
              <w:rPr>
                <w:b/>
                <w:bCs/>
              </w:rPr>
            </w:pPr>
            <w:r>
              <w:rPr>
                <w:rFonts w:hint="eastAsia"/>
                <w:b/>
                <w:bCs/>
              </w:rPr>
              <w:t>17</w:t>
            </w:r>
          </w:p>
        </w:tc>
        <w:tc>
          <w:tcPr>
            <w:tcW w:w="2206" w:type="dxa"/>
            <w:vAlign w:val="center"/>
          </w:tcPr>
          <w:p w14:paraId="2CD3B4E8">
            <w:pPr>
              <w:pStyle w:val="143"/>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023B23C7">
            <w:pPr>
              <w:ind w:firstLine="480"/>
            </w:pPr>
            <w:bookmarkStart w:id="24" w:name="_Toc13944"/>
            <w:bookmarkStart w:id="25" w:name="_Toc27891"/>
            <w:r>
              <w:rPr>
                <w:rFonts w:hint="eastAsia"/>
              </w:rPr>
              <w:t>本招标文件的解释权属于浙江信镧建设工程咨询有限公司。</w:t>
            </w:r>
            <w:bookmarkEnd w:id="24"/>
            <w:bookmarkEnd w:id="25"/>
          </w:p>
        </w:tc>
      </w:tr>
      <w:bookmarkEnd w:id="13"/>
    </w:tbl>
    <w:p w14:paraId="119B3BBE">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14:paraId="00C484C3">
      <w:pPr>
        <w:pStyle w:val="3"/>
      </w:pPr>
      <w:bookmarkStart w:id="26" w:name="_Toc2518"/>
      <w:bookmarkStart w:id="27" w:name="_Toc3424"/>
      <w:r>
        <w:rPr>
          <w:rFonts w:hint="eastAsia"/>
        </w:rPr>
        <w:t>一、总则</w:t>
      </w:r>
      <w:bookmarkEnd w:id="26"/>
      <w:bookmarkEnd w:id="27"/>
    </w:p>
    <w:p w14:paraId="52AA2F1A">
      <w:pPr>
        <w:pStyle w:val="4"/>
      </w:pPr>
      <w:r>
        <w:rPr>
          <w:rFonts w:hint="eastAsia"/>
        </w:rPr>
        <w:t>1.适用范围</w:t>
      </w:r>
    </w:p>
    <w:p w14:paraId="276F4FB2">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5703AA9">
      <w:pPr>
        <w:pStyle w:val="4"/>
      </w:pPr>
      <w:r>
        <w:rPr>
          <w:rFonts w:hint="eastAsia"/>
        </w:rPr>
        <w:t>2.定义</w:t>
      </w:r>
    </w:p>
    <w:p w14:paraId="32583757">
      <w:pPr>
        <w:ind w:firstLine="480"/>
        <w:rPr>
          <w:rFonts w:ascii="宋体" w:hAnsi="宋体" w:cs="宋体"/>
        </w:rPr>
      </w:pPr>
      <w:r>
        <w:rPr>
          <w:rFonts w:hint="eastAsia" w:ascii="宋体" w:hAnsi="宋体" w:cs="宋体"/>
        </w:rPr>
        <w:t>2.1 “采购人”系指招标公告中载明的本项目的采购人。</w:t>
      </w:r>
    </w:p>
    <w:p w14:paraId="62DA8B2E">
      <w:pPr>
        <w:ind w:firstLine="480"/>
        <w:rPr>
          <w:rFonts w:ascii="宋体" w:hAnsi="宋体" w:cs="宋体"/>
        </w:rPr>
      </w:pPr>
      <w:r>
        <w:rPr>
          <w:rFonts w:hint="eastAsia" w:ascii="宋体" w:hAnsi="宋体" w:cs="宋体"/>
        </w:rPr>
        <w:t>2.2 “采购代理机构”系指招标公告中载明的本项目的采购代理机构。</w:t>
      </w:r>
    </w:p>
    <w:p w14:paraId="6FF095F7">
      <w:pPr>
        <w:ind w:firstLine="480"/>
        <w:rPr>
          <w:rFonts w:ascii="宋体" w:hAnsi="宋体" w:cs="宋体"/>
        </w:rPr>
      </w:pPr>
      <w:r>
        <w:rPr>
          <w:rFonts w:hint="eastAsia" w:ascii="宋体" w:hAnsi="宋体" w:cs="宋体"/>
        </w:rPr>
        <w:t>2.3 “投标人”系指是指响应招标、参加投标竞争的法人、其他组织或者自然人。</w:t>
      </w:r>
    </w:p>
    <w:p w14:paraId="1F44F289">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0469130D">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E3D326">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4E724DDB">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6848B0B7">
      <w:pPr>
        <w:pStyle w:val="4"/>
      </w:pPr>
      <w:r>
        <w:rPr>
          <w:rFonts w:hint="eastAsia"/>
        </w:rPr>
        <w:t>3.采购项目需要落实的政府采购政策</w:t>
      </w:r>
    </w:p>
    <w:p w14:paraId="2896615C">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145F9E05">
      <w:pPr>
        <w:ind w:firstLine="241" w:firstLineChars="100"/>
        <w:rPr>
          <w:rFonts w:ascii="宋体" w:hAnsi="宋体" w:cs="宋体"/>
          <w:b/>
          <w:bCs/>
        </w:rPr>
      </w:pPr>
      <w:r>
        <w:rPr>
          <w:rFonts w:hint="eastAsia" w:ascii="宋体" w:hAnsi="宋体" w:cs="宋体"/>
          <w:b/>
          <w:bCs/>
        </w:rPr>
        <w:t>3.2 支持绿色发展</w:t>
      </w:r>
    </w:p>
    <w:p w14:paraId="68641E4C">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17F5B741">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60BB23AF">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F09C3EE">
      <w:pPr>
        <w:ind w:firstLine="241" w:firstLineChars="100"/>
        <w:rPr>
          <w:rFonts w:ascii="宋体" w:hAnsi="宋体" w:cs="宋体"/>
          <w:b/>
          <w:bCs/>
        </w:rPr>
      </w:pPr>
      <w:r>
        <w:rPr>
          <w:rFonts w:hint="eastAsia" w:ascii="宋体" w:hAnsi="宋体" w:cs="宋体"/>
          <w:b/>
          <w:bCs/>
        </w:rPr>
        <w:t>3.3支持中小企业发展</w:t>
      </w:r>
    </w:p>
    <w:p w14:paraId="1837221F">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4E62DFF3">
      <w:pPr>
        <w:ind w:firstLine="480"/>
        <w:rPr>
          <w:rFonts w:ascii="宋体" w:hAnsi="宋体" w:cs="宋体"/>
        </w:rPr>
      </w:pPr>
      <w:r>
        <w:rPr>
          <w:rFonts w:hint="eastAsia" w:ascii="宋体" w:hAnsi="宋体" w:cs="宋体"/>
        </w:rPr>
        <w:t>符合中小企业划分标准的个体工商户，在政府采购活动中视同中小企业。</w:t>
      </w:r>
    </w:p>
    <w:p w14:paraId="509B46FD">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1D51E93B">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3EBF74C8">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5C8D8DED">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64A19D9F">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58A18F97">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8CB35AD">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7EA2103F">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DDB321">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D6037D">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574A70A3">
      <w:pPr>
        <w:ind w:firstLine="241" w:firstLineChars="100"/>
        <w:rPr>
          <w:rFonts w:ascii="宋体" w:hAnsi="宋体" w:cs="宋体"/>
          <w:b/>
          <w:bCs/>
        </w:rPr>
      </w:pPr>
      <w:r>
        <w:rPr>
          <w:rFonts w:hint="eastAsia" w:ascii="宋体" w:hAnsi="宋体" w:cs="宋体"/>
          <w:b/>
          <w:bCs/>
        </w:rPr>
        <w:t>3.4支持创新发展</w:t>
      </w:r>
    </w:p>
    <w:p w14:paraId="738C522A">
      <w:pPr>
        <w:ind w:firstLine="480"/>
        <w:rPr>
          <w:rFonts w:ascii="宋体" w:hAnsi="宋体" w:cs="宋体"/>
        </w:rPr>
      </w:pPr>
      <w:r>
        <w:rPr>
          <w:rFonts w:hint="eastAsia" w:ascii="宋体" w:hAnsi="宋体" w:cs="宋体"/>
        </w:rPr>
        <w:t>3.4.1 采购人优先采购被认定为首台套产品和“制造精品”的自主创新产品。</w:t>
      </w:r>
    </w:p>
    <w:p w14:paraId="5148AB9B">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3B239E81">
      <w:pPr>
        <w:ind w:firstLine="241" w:firstLineChars="100"/>
        <w:rPr>
          <w:rFonts w:ascii="宋体" w:hAnsi="宋体" w:cs="宋体"/>
          <w:b/>
          <w:bCs/>
        </w:rPr>
      </w:pPr>
      <w:r>
        <w:rPr>
          <w:rFonts w:hint="eastAsia" w:ascii="宋体" w:hAnsi="宋体" w:cs="宋体"/>
          <w:b/>
          <w:bCs/>
        </w:rPr>
        <w:t>3.5平等对待内外资企业和符合条件的破产重整企业</w:t>
      </w:r>
    </w:p>
    <w:p w14:paraId="16E2B030">
      <w:pPr>
        <w:ind w:firstLine="480"/>
      </w:pPr>
      <w:r>
        <w:rPr>
          <w:rFonts w:hint="eastAsia"/>
        </w:rPr>
        <w:t>平等对待内外资企业和符合条件的破产重整企业，切实保障企业公平竞争，平等维护企业的合法利益。</w:t>
      </w:r>
    </w:p>
    <w:p w14:paraId="18292879">
      <w:pPr>
        <w:pStyle w:val="4"/>
      </w:pPr>
      <w:r>
        <w:rPr>
          <w:rFonts w:hint="eastAsia" w:ascii="宋体" w:hAnsi="宋体" w:cs="宋体"/>
        </w:rPr>
        <w:t>4.</w:t>
      </w:r>
      <w:r>
        <w:rPr>
          <w:rFonts w:hint="eastAsia"/>
        </w:rPr>
        <w:t>询问、质疑、投诉</w:t>
      </w:r>
    </w:p>
    <w:p w14:paraId="4BBCCB86">
      <w:pPr>
        <w:pStyle w:val="5"/>
      </w:pPr>
      <w:r>
        <w:rPr>
          <w:rFonts w:hint="eastAsia"/>
          <w:lang w:val="en-US"/>
        </w:rPr>
        <w:t>4.1</w:t>
      </w:r>
      <w:r>
        <w:t>在线询问、质疑、投诉</w:t>
      </w:r>
    </w:p>
    <w:p w14:paraId="07D86D9D">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1F15B3">
      <w:pPr>
        <w:pStyle w:val="5"/>
      </w:pPr>
      <w:r>
        <w:rPr>
          <w:rFonts w:hint="eastAsia"/>
          <w:lang w:val="en-US"/>
        </w:rPr>
        <w:t>4.</w:t>
      </w:r>
      <w:r>
        <w:rPr>
          <w:rFonts w:hint="eastAsia"/>
        </w:rPr>
        <w:t>2供应商询问</w:t>
      </w:r>
    </w:p>
    <w:p w14:paraId="3B8FE558">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5B12C0">
      <w:pPr>
        <w:pStyle w:val="5"/>
      </w:pPr>
      <w:r>
        <w:rPr>
          <w:rFonts w:hint="eastAsia"/>
          <w:lang w:val="en-US"/>
        </w:rPr>
        <w:t>4.</w:t>
      </w:r>
      <w:r>
        <w:rPr>
          <w:rFonts w:hint="eastAsia"/>
        </w:rPr>
        <w:t>3供应商质疑</w:t>
      </w:r>
    </w:p>
    <w:p w14:paraId="051AA24E">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72A4EE51">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364174">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716369E5">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534E72D5">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136D84D1">
      <w:pPr>
        <w:ind w:firstLine="480"/>
        <w:rPr>
          <w:rFonts w:ascii="宋体" w:hAnsi="宋体" w:cs="宋体"/>
        </w:rPr>
      </w:pPr>
      <w:r>
        <w:rPr>
          <w:rFonts w:hint="eastAsia" w:ascii="宋体" w:hAnsi="宋体" w:cs="宋体"/>
        </w:rPr>
        <w:t>　4.3.3.1供应商的姓名或者名称、地址、邮编、联系人及联系电话；</w:t>
      </w:r>
    </w:p>
    <w:p w14:paraId="1D21ACE1">
      <w:pPr>
        <w:ind w:firstLine="480"/>
        <w:rPr>
          <w:rFonts w:ascii="宋体" w:hAnsi="宋体" w:cs="宋体"/>
        </w:rPr>
      </w:pPr>
      <w:r>
        <w:rPr>
          <w:rFonts w:hint="eastAsia" w:ascii="宋体" w:hAnsi="宋体" w:cs="宋体"/>
        </w:rPr>
        <w:t>　4.3.3.2质疑项目的名称、编号；</w:t>
      </w:r>
    </w:p>
    <w:p w14:paraId="3D3F5182">
      <w:pPr>
        <w:ind w:firstLine="480"/>
        <w:rPr>
          <w:rFonts w:ascii="宋体" w:hAnsi="宋体" w:cs="宋体"/>
        </w:rPr>
      </w:pPr>
      <w:r>
        <w:rPr>
          <w:rFonts w:hint="eastAsia" w:ascii="宋体" w:hAnsi="宋体" w:cs="宋体"/>
        </w:rPr>
        <w:t>　4.3.3.3具体、明确的质疑事项和与质疑事项相关的请求；</w:t>
      </w:r>
    </w:p>
    <w:p w14:paraId="5A248E1C">
      <w:pPr>
        <w:ind w:firstLine="480"/>
        <w:rPr>
          <w:rFonts w:ascii="宋体" w:hAnsi="宋体" w:cs="宋体"/>
        </w:rPr>
      </w:pPr>
      <w:r>
        <w:rPr>
          <w:rFonts w:hint="eastAsia" w:ascii="宋体" w:hAnsi="宋体" w:cs="宋体"/>
        </w:rPr>
        <w:t>　4.3.3.4事实依据；</w:t>
      </w:r>
    </w:p>
    <w:p w14:paraId="18944B10">
      <w:pPr>
        <w:ind w:firstLine="480"/>
        <w:rPr>
          <w:rFonts w:ascii="宋体" w:hAnsi="宋体" w:cs="宋体"/>
        </w:rPr>
      </w:pPr>
      <w:r>
        <w:rPr>
          <w:rFonts w:hint="eastAsia" w:ascii="宋体" w:hAnsi="宋体" w:cs="宋体"/>
        </w:rPr>
        <w:t>　4.3.3.5必要的法律依据；</w:t>
      </w:r>
    </w:p>
    <w:p w14:paraId="3D86DA5B">
      <w:pPr>
        <w:ind w:firstLine="720" w:firstLineChars="300"/>
        <w:rPr>
          <w:rFonts w:ascii="宋体" w:hAnsi="宋体" w:cs="宋体"/>
        </w:rPr>
      </w:pPr>
      <w:r>
        <w:rPr>
          <w:rFonts w:hint="eastAsia" w:ascii="宋体" w:hAnsi="宋体" w:cs="宋体"/>
        </w:rPr>
        <w:t>4.3.3.6提出质疑的日期。</w:t>
      </w:r>
    </w:p>
    <w:p w14:paraId="3EBF325D">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7C35FBD0">
      <w:pPr>
        <w:ind w:firstLine="480"/>
        <w:rPr>
          <w:rFonts w:ascii="宋体" w:hAnsi="宋体" w:cs="宋体"/>
        </w:rPr>
      </w:pPr>
      <w:r>
        <w:rPr>
          <w:rFonts w:hint="eastAsia" w:ascii="宋体" w:hAnsi="宋体" w:cs="宋体"/>
        </w:rPr>
        <w:t>质疑函范本及制作说明详见附件2。</w:t>
      </w:r>
    </w:p>
    <w:p w14:paraId="153BDFFF">
      <w:pPr>
        <w:ind w:firstLine="480"/>
        <w:rPr>
          <w:rFonts w:ascii="宋体" w:hAnsi="宋体" w:cs="宋体"/>
        </w:rPr>
      </w:pPr>
      <w:r>
        <w:rPr>
          <w:rFonts w:hint="eastAsia" w:ascii="宋体" w:hAnsi="宋体" w:cs="宋体"/>
        </w:rPr>
        <w:t>4.3.4对同一采购程序环节的质疑，供应商须在法定质疑期内一次性提出。</w:t>
      </w:r>
    </w:p>
    <w:p w14:paraId="01D07B63">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5F1CA948">
      <w:pPr>
        <w:ind w:firstLine="480"/>
        <w:rPr>
          <w:rFonts w:ascii="宋体" w:hAnsi="宋体" w:cs="宋体"/>
          <w:lang w:val="zh-CN"/>
        </w:rPr>
      </w:pPr>
      <w:r>
        <w:rPr>
          <w:rFonts w:hint="eastAsia" w:ascii="宋体" w:hAnsi="宋体" w:cs="宋体"/>
        </w:rPr>
        <w:t>代理人提出质疑和投诉，应当提交供应商签署的授权委托书。</w:t>
      </w:r>
    </w:p>
    <w:p w14:paraId="55693D6E">
      <w:pPr>
        <w:pStyle w:val="34"/>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01CF0491">
      <w:pPr>
        <w:pStyle w:val="34"/>
        <w:ind w:firstLine="480"/>
        <w:rPr>
          <w:rFonts w:hAnsi="宋体"/>
        </w:rPr>
      </w:pPr>
      <w:r>
        <w:rPr>
          <w:rFonts w:hint="eastAsia" w:hAnsi="宋体"/>
        </w:rPr>
        <w:t>4.3.6询问或者质疑事项可能影响采购结果的，采购人应当暂停签订合同，已经签订合同的，应当中止履行合同。</w:t>
      </w:r>
    </w:p>
    <w:p w14:paraId="46DEF9D6">
      <w:pPr>
        <w:pStyle w:val="34"/>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42ACB4A2">
      <w:pPr>
        <w:pStyle w:val="34"/>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11DD2604">
      <w:pPr>
        <w:pStyle w:val="34"/>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6172FEDD">
      <w:pPr>
        <w:pStyle w:val="5"/>
      </w:pPr>
      <w:r>
        <w:rPr>
          <w:rFonts w:hint="eastAsia"/>
        </w:rPr>
        <w:t>4.</w:t>
      </w:r>
      <w:r>
        <w:rPr>
          <w:rFonts w:hint="eastAsia"/>
          <w:lang w:val="en-US"/>
        </w:rPr>
        <w:t>4</w:t>
      </w:r>
      <w:r>
        <w:rPr>
          <w:rFonts w:hint="eastAsia"/>
        </w:rPr>
        <w:t>供应商投诉</w:t>
      </w:r>
    </w:p>
    <w:p w14:paraId="3353A6CE">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63795334">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29DD09EA">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43A2AABE">
      <w:pPr>
        <w:pStyle w:val="34"/>
        <w:ind w:firstLine="480"/>
        <w:rPr>
          <w:rFonts w:hAnsi="宋体"/>
          <w:lang w:val="zh-CN"/>
        </w:rPr>
      </w:pPr>
      <w:r>
        <w:rPr>
          <w:rFonts w:hint="eastAsia" w:hAnsi="宋体"/>
        </w:rPr>
        <w:t xml:space="preserve">4.4.4投诉人提起投诉应当符合下列条件： </w:t>
      </w:r>
    </w:p>
    <w:p w14:paraId="4B05A508">
      <w:pPr>
        <w:pStyle w:val="34"/>
        <w:ind w:firstLine="480"/>
        <w:rPr>
          <w:rFonts w:hAnsi="宋体"/>
          <w:lang w:val="zh-CN"/>
        </w:rPr>
      </w:pPr>
      <w:r>
        <w:rPr>
          <w:rFonts w:hint="eastAsia" w:hAnsi="宋体"/>
        </w:rPr>
        <w:t xml:space="preserve">（一）提起投诉前已依法进行质疑； </w:t>
      </w:r>
    </w:p>
    <w:p w14:paraId="50F1C901">
      <w:pPr>
        <w:pStyle w:val="34"/>
        <w:ind w:firstLine="480"/>
        <w:rPr>
          <w:rFonts w:hAnsi="宋体"/>
          <w:lang w:val="zh-CN"/>
        </w:rPr>
      </w:pPr>
      <w:r>
        <w:rPr>
          <w:rFonts w:hint="eastAsia" w:hAnsi="宋体"/>
        </w:rPr>
        <w:t xml:space="preserve">（二）投诉书内容符合本办法的规定； </w:t>
      </w:r>
    </w:p>
    <w:p w14:paraId="4D2F2E11">
      <w:pPr>
        <w:pStyle w:val="34"/>
        <w:ind w:firstLine="480"/>
        <w:rPr>
          <w:rFonts w:hAnsi="宋体"/>
          <w:lang w:val="zh-CN"/>
        </w:rPr>
      </w:pPr>
      <w:r>
        <w:rPr>
          <w:rFonts w:hint="eastAsia" w:hAnsi="宋体"/>
        </w:rPr>
        <w:t xml:space="preserve">（三）在投诉有效期限内提起投诉； </w:t>
      </w:r>
    </w:p>
    <w:p w14:paraId="7D7E3885">
      <w:pPr>
        <w:pStyle w:val="34"/>
        <w:ind w:firstLine="480"/>
        <w:rPr>
          <w:rFonts w:hAnsi="宋体"/>
          <w:lang w:val="zh-CN"/>
        </w:rPr>
      </w:pPr>
      <w:r>
        <w:rPr>
          <w:rFonts w:hint="eastAsia" w:hAnsi="宋体"/>
        </w:rPr>
        <w:t xml:space="preserve">（四）同一投诉事项未经财政部门投诉处理； </w:t>
      </w:r>
    </w:p>
    <w:p w14:paraId="1D9B1C52">
      <w:pPr>
        <w:pStyle w:val="34"/>
        <w:ind w:firstLine="480"/>
        <w:rPr>
          <w:rFonts w:hAnsi="宋体"/>
          <w:lang w:val="zh-CN"/>
        </w:rPr>
      </w:pPr>
      <w:r>
        <w:rPr>
          <w:rFonts w:hint="eastAsia" w:hAnsi="宋体"/>
        </w:rPr>
        <w:t>（五）财政部规定的其他条件。</w:t>
      </w:r>
    </w:p>
    <w:p w14:paraId="15C57AC3">
      <w:pPr>
        <w:pStyle w:val="34"/>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6E319F1F">
      <w:pPr>
        <w:pStyle w:val="34"/>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3F986B3A">
      <w:pPr>
        <w:pStyle w:val="34"/>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3AE61704">
      <w:pPr>
        <w:pStyle w:val="34"/>
        <w:ind w:firstLine="480"/>
        <w:rPr>
          <w:rFonts w:hAnsi="宋体"/>
          <w:lang w:val="zh-CN"/>
        </w:rPr>
      </w:pPr>
      <w:r>
        <w:rPr>
          <w:rFonts w:hint="eastAsia" w:hAnsi="宋体"/>
          <w:lang w:val="zh-CN"/>
        </w:rPr>
        <w:t>（一）捏造事实；</w:t>
      </w:r>
    </w:p>
    <w:p w14:paraId="39985000">
      <w:pPr>
        <w:pStyle w:val="34"/>
        <w:ind w:firstLine="480"/>
        <w:rPr>
          <w:rFonts w:hAnsi="宋体"/>
          <w:lang w:val="zh-CN"/>
        </w:rPr>
      </w:pPr>
      <w:r>
        <w:rPr>
          <w:rFonts w:hint="eastAsia" w:hAnsi="宋体"/>
          <w:lang w:val="zh-CN"/>
        </w:rPr>
        <w:t>（二）提供虚假材料；</w:t>
      </w:r>
    </w:p>
    <w:p w14:paraId="0DA32764">
      <w:pPr>
        <w:pStyle w:val="34"/>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550B41FF">
      <w:pPr>
        <w:pStyle w:val="34"/>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77043F81">
      <w:pPr>
        <w:pStyle w:val="34"/>
        <w:ind w:firstLine="480"/>
        <w:rPr>
          <w:rFonts w:hAnsi="宋体"/>
          <w:lang w:val="zh-CN"/>
        </w:rPr>
      </w:pPr>
    </w:p>
    <w:p w14:paraId="3EFEB437">
      <w:pPr>
        <w:pStyle w:val="890"/>
        <w:shd w:val="clear" w:color="auto" w:fill="FFFFFF"/>
        <w:spacing w:after="240" w:afterAutospacing="0"/>
        <w:ind w:firstLine="480"/>
        <w:contextualSpacing/>
      </w:pPr>
    </w:p>
    <w:p w14:paraId="799C6B81">
      <w:pPr>
        <w:pStyle w:val="134"/>
        <w:spacing w:before="0"/>
        <w:ind w:firstLine="360"/>
        <w:rPr>
          <w:rFonts w:ascii="宋体" w:hAnsi="宋体" w:cs="宋体"/>
          <w:sz w:val="18"/>
          <w:szCs w:val="18"/>
        </w:rPr>
      </w:pPr>
    </w:p>
    <w:p w14:paraId="73F5BF6F">
      <w:pPr>
        <w:pStyle w:val="2"/>
        <w:sectPr>
          <w:pgSz w:w="11905" w:h="16838"/>
          <w:pgMar w:top="1440" w:right="1797" w:bottom="1440" w:left="1797" w:header="851" w:footer="992" w:gutter="0"/>
          <w:cols w:space="0" w:num="1"/>
          <w:titlePg/>
          <w:docGrid w:linePitch="312" w:charSpace="0"/>
        </w:sectPr>
      </w:pPr>
    </w:p>
    <w:p w14:paraId="0A572FCB">
      <w:pPr>
        <w:pStyle w:val="3"/>
      </w:pPr>
      <w:bookmarkStart w:id="28" w:name="_Toc6417"/>
      <w:bookmarkStart w:id="29" w:name="_Toc2155"/>
      <w:r>
        <w:rPr>
          <w:rFonts w:hint="eastAsia"/>
        </w:rPr>
        <w:t>二、招标文件的构成、澄清、修改</w:t>
      </w:r>
      <w:bookmarkEnd w:id="28"/>
      <w:bookmarkEnd w:id="29"/>
    </w:p>
    <w:p w14:paraId="4F1355D4">
      <w:pPr>
        <w:pStyle w:val="4"/>
      </w:pPr>
      <w:r>
        <w:rPr>
          <w:rFonts w:hint="eastAsia"/>
        </w:rPr>
        <w:t>5．招标文件的构成</w:t>
      </w:r>
    </w:p>
    <w:p w14:paraId="21AEDE05">
      <w:pPr>
        <w:pStyle w:val="34"/>
        <w:ind w:firstLine="480"/>
        <w:rPr>
          <w:rFonts w:hAnsi="宋体" w:cs="宋体"/>
          <w:szCs w:val="24"/>
        </w:rPr>
      </w:pPr>
      <w:r>
        <w:rPr>
          <w:rFonts w:hint="eastAsia" w:hAnsi="宋体" w:cs="宋体"/>
          <w:szCs w:val="24"/>
        </w:rPr>
        <w:t>5.1 招标文件包括下列文件及附件：</w:t>
      </w:r>
    </w:p>
    <w:p w14:paraId="700CD8F4">
      <w:pPr>
        <w:pStyle w:val="34"/>
        <w:tabs>
          <w:tab w:val="left" w:pos="840"/>
        </w:tabs>
        <w:ind w:firstLine="960" w:firstLineChars="400"/>
        <w:rPr>
          <w:rFonts w:hAnsi="宋体" w:cs="宋体"/>
          <w:szCs w:val="24"/>
        </w:rPr>
      </w:pPr>
      <w:r>
        <w:rPr>
          <w:rFonts w:hint="eastAsia" w:hAnsi="宋体" w:cs="宋体"/>
          <w:szCs w:val="24"/>
        </w:rPr>
        <w:t>5.1.1招标公告；</w:t>
      </w:r>
    </w:p>
    <w:p w14:paraId="78C0D629">
      <w:pPr>
        <w:pStyle w:val="34"/>
        <w:tabs>
          <w:tab w:val="left" w:pos="840"/>
        </w:tabs>
        <w:ind w:firstLine="960" w:firstLineChars="400"/>
        <w:rPr>
          <w:rFonts w:hAnsi="宋体" w:cs="宋体"/>
          <w:szCs w:val="24"/>
        </w:rPr>
      </w:pPr>
      <w:r>
        <w:rPr>
          <w:rFonts w:hint="eastAsia" w:hAnsi="宋体" w:cs="宋体"/>
          <w:szCs w:val="24"/>
        </w:rPr>
        <w:t>5.1.2投标人须知；</w:t>
      </w:r>
    </w:p>
    <w:p w14:paraId="2B69BF15">
      <w:pPr>
        <w:pStyle w:val="34"/>
        <w:tabs>
          <w:tab w:val="left" w:pos="840"/>
        </w:tabs>
        <w:ind w:firstLine="960" w:firstLineChars="400"/>
        <w:rPr>
          <w:rFonts w:hAnsi="宋体" w:cs="宋体"/>
          <w:szCs w:val="24"/>
        </w:rPr>
      </w:pPr>
      <w:r>
        <w:rPr>
          <w:rFonts w:hint="eastAsia" w:hAnsi="宋体" w:cs="宋体"/>
          <w:szCs w:val="24"/>
        </w:rPr>
        <w:t>5.1.3采购需求；</w:t>
      </w:r>
    </w:p>
    <w:p w14:paraId="0291DF10">
      <w:pPr>
        <w:pStyle w:val="34"/>
        <w:tabs>
          <w:tab w:val="left" w:pos="840"/>
        </w:tabs>
        <w:ind w:firstLine="960" w:firstLineChars="400"/>
        <w:rPr>
          <w:rFonts w:hAnsi="宋体" w:cs="宋体"/>
          <w:szCs w:val="24"/>
        </w:rPr>
      </w:pPr>
      <w:r>
        <w:rPr>
          <w:rFonts w:hint="eastAsia" w:hAnsi="宋体" w:cs="宋体"/>
          <w:szCs w:val="24"/>
        </w:rPr>
        <w:t>5.1.4评标办法；</w:t>
      </w:r>
    </w:p>
    <w:p w14:paraId="16536BA2">
      <w:pPr>
        <w:pStyle w:val="34"/>
        <w:tabs>
          <w:tab w:val="left" w:pos="840"/>
        </w:tabs>
        <w:ind w:firstLine="960" w:firstLineChars="400"/>
        <w:rPr>
          <w:rFonts w:hAnsi="宋体" w:cs="宋体"/>
          <w:szCs w:val="24"/>
        </w:rPr>
      </w:pPr>
      <w:r>
        <w:rPr>
          <w:rFonts w:hint="eastAsia" w:hAnsi="宋体" w:cs="宋体"/>
          <w:szCs w:val="24"/>
        </w:rPr>
        <w:t>5.1.5拟签订的合同文本；</w:t>
      </w:r>
    </w:p>
    <w:p w14:paraId="7C2C0FEA">
      <w:pPr>
        <w:pStyle w:val="34"/>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4179DA84">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4ACC19C5">
      <w:pPr>
        <w:pStyle w:val="4"/>
      </w:pPr>
      <w:r>
        <w:rPr>
          <w:rFonts w:hint="eastAsia"/>
        </w:rPr>
        <w:t>6. 招标文件的澄清、修改</w:t>
      </w:r>
    </w:p>
    <w:p w14:paraId="2CBFF345">
      <w:pPr>
        <w:pStyle w:val="134"/>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1887C3D4">
      <w:pPr>
        <w:pStyle w:val="134"/>
        <w:spacing w:before="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706D74">
      <w:pPr>
        <w:pStyle w:val="2"/>
        <w:sectPr>
          <w:pgSz w:w="11905" w:h="16838"/>
          <w:pgMar w:top="1440" w:right="1797" w:bottom="1440" w:left="1797" w:header="851" w:footer="992" w:gutter="0"/>
          <w:cols w:space="0" w:num="1"/>
          <w:titlePg/>
          <w:docGrid w:linePitch="312" w:charSpace="0"/>
        </w:sectPr>
      </w:pPr>
    </w:p>
    <w:p w14:paraId="2870263F">
      <w:pPr>
        <w:pStyle w:val="3"/>
      </w:pPr>
      <w:bookmarkStart w:id="30" w:name="_Toc23795"/>
      <w:bookmarkStart w:id="31" w:name="_Toc21343"/>
      <w:r>
        <w:rPr>
          <w:rFonts w:hint="eastAsia"/>
        </w:rPr>
        <w:t>三、投标</w:t>
      </w:r>
      <w:bookmarkEnd w:id="30"/>
      <w:bookmarkEnd w:id="31"/>
    </w:p>
    <w:p w14:paraId="4BF39877">
      <w:pPr>
        <w:pStyle w:val="4"/>
      </w:pPr>
      <w:r>
        <w:rPr>
          <w:rFonts w:hint="eastAsia"/>
        </w:rPr>
        <w:t>7. 招标文件的获取</w:t>
      </w:r>
    </w:p>
    <w:p w14:paraId="4E96BFEA">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79AE5778">
      <w:pPr>
        <w:pStyle w:val="4"/>
      </w:pPr>
      <w:r>
        <w:rPr>
          <w:rFonts w:hint="eastAsia"/>
        </w:rPr>
        <w:t>8.开标前答疑会或现场考察</w:t>
      </w:r>
    </w:p>
    <w:p w14:paraId="71C00A02">
      <w:pPr>
        <w:pStyle w:val="34"/>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78D46799">
      <w:pPr>
        <w:pStyle w:val="4"/>
      </w:pPr>
      <w:r>
        <w:rPr>
          <w:rFonts w:hint="eastAsia"/>
        </w:rPr>
        <w:t>9.投标保证金</w:t>
      </w:r>
    </w:p>
    <w:p w14:paraId="2FACE6F0">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E262747">
      <w:pPr>
        <w:pStyle w:val="4"/>
      </w:pPr>
      <w:r>
        <w:rPr>
          <w:rFonts w:hint="eastAsia"/>
        </w:rPr>
        <w:t>10.投标文件的语言</w:t>
      </w:r>
    </w:p>
    <w:p w14:paraId="1A0923B4">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0249DECC">
      <w:pPr>
        <w:pStyle w:val="4"/>
      </w:pPr>
      <w:r>
        <w:rPr>
          <w:rFonts w:hint="eastAsia"/>
        </w:rPr>
        <w:t>11.投标文件的组成</w:t>
      </w:r>
    </w:p>
    <w:p w14:paraId="3EFA6278">
      <w:pPr>
        <w:pStyle w:val="5"/>
      </w:pPr>
      <w:r>
        <w:rPr>
          <w:rFonts w:hint="eastAsia"/>
        </w:rPr>
        <w:t>11.1资格文件</w:t>
      </w:r>
    </w:p>
    <w:p w14:paraId="61F6B484">
      <w:pPr>
        <w:ind w:firstLine="480"/>
        <w:rPr>
          <w:rFonts w:ascii="宋体" w:hAnsi="宋体" w:cs="宋体"/>
        </w:rPr>
      </w:pPr>
      <w:r>
        <w:rPr>
          <w:rFonts w:hint="eastAsia" w:ascii="宋体" w:hAnsi="宋体" w:cs="宋体"/>
        </w:rPr>
        <w:t>11.1.1符合参加政府采购活动应当具备的一般条件的承诺函；</w:t>
      </w:r>
    </w:p>
    <w:p w14:paraId="432DEE37">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3172AC52">
      <w:pPr>
        <w:ind w:firstLine="480"/>
        <w:rPr>
          <w:rFonts w:ascii="宋体" w:hAnsi="宋体" w:cs="宋体"/>
        </w:rPr>
      </w:pPr>
      <w:r>
        <w:rPr>
          <w:rFonts w:hint="eastAsia" w:ascii="宋体" w:hAnsi="宋体" w:cs="宋体"/>
        </w:rPr>
        <w:t>11.1.3落实政府采购政策需满足的资格要求：提供</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p>
    <w:p w14:paraId="47C7523E">
      <w:pPr>
        <w:ind w:firstLine="480"/>
        <w:rPr>
          <w:rFonts w:ascii="宋体" w:hAnsi="宋体" w:cs="宋体"/>
        </w:rPr>
      </w:pPr>
      <w:r>
        <w:rPr>
          <w:rFonts w:hint="eastAsia" w:ascii="宋体" w:hAnsi="宋体" w:cs="宋体"/>
        </w:rPr>
        <w:t>11.1.4本项目的特定资格要求（如有要求)。</w:t>
      </w:r>
    </w:p>
    <w:p w14:paraId="5274C20B">
      <w:pPr>
        <w:pStyle w:val="5"/>
      </w:pPr>
      <w:r>
        <w:rPr>
          <w:rFonts w:hint="eastAsia"/>
        </w:rPr>
        <w:t>11.2 商务技术文件</w:t>
      </w:r>
    </w:p>
    <w:p w14:paraId="1C91CC04">
      <w:pPr>
        <w:ind w:firstLine="480"/>
        <w:rPr>
          <w:rFonts w:ascii="宋体" w:hAnsi="宋体" w:cs="宋体"/>
        </w:rPr>
      </w:pPr>
      <w:r>
        <w:rPr>
          <w:rFonts w:hint="eastAsia" w:ascii="宋体" w:hAnsi="宋体" w:cs="宋体"/>
        </w:rPr>
        <w:t>11.2.1投标函；</w:t>
      </w:r>
      <w:r>
        <w:rPr>
          <w:rFonts w:hint="eastAsia" w:ascii="宋体" w:hAnsi="宋体" w:cs="宋体"/>
          <w:lang w:val="zh-CN"/>
        </w:rPr>
        <w:t xml:space="preserve"> </w:t>
      </w:r>
    </w:p>
    <w:p w14:paraId="2E3A6545">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BEE9A4E">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62AC7B3E">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7DB9F235">
      <w:pPr>
        <w:ind w:firstLine="480"/>
        <w:rPr>
          <w:rFonts w:ascii="宋体" w:hAnsi="宋体" w:cs="宋体"/>
        </w:rPr>
      </w:pPr>
      <w:r>
        <w:rPr>
          <w:rFonts w:hint="eastAsia" w:ascii="宋体" w:hAnsi="宋体" w:cs="宋体"/>
        </w:rPr>
        <w:t>11.2.5评标标准相应的商务技术资料；</w:t>
      </w:r>
    </w:p>
    <w:p w14:paraId="1EF6E8E3">
      <w:pPr>
        <w:ind w:firstLine="480"/>
        <w:rPr>
          <w:rFonts w:ascii="宋体" w:hAnsi="宋体" w:cs="宋体"/>
        </w:rPr>
      </w:pPr>
      <w:r>
        <w:rPr>
          <w:rFonts w:hint="eastAsia" w:ascii="宋体" w:hAnsi="宋体" w:cs="宋体"/>
        </w:rPr>
        <w:t>11.2.6投标标的清单；</w:t>
      </w:r>
    </w:p>
    <w:p w14:paraId="67772578">
      <w:pPr>
        <w:ind w:firstLine="480"/>
        <w:rPr>
          <w:rFonts w:ascii="宋体" w:hAnsi="宋体" w:cs="宋体"/>
        </w:rPr>
      </w:pPr>
      <w:r>
        <w:rPr>
          <w:rFonts w:hint="eastAsia" w:ascii="宋体" w:hAnsi="宋体" w:cs="宋体"/>
        </w:rPr>
        <w:t>11.2.7商务偏离表；</w:t>
      </w:r>
    </w:p>
    <w:p w14:paraId="7139A9CB">
      <w:pPr>
        <w:ind w:firstLine="480"/>
        <w:rPr>
          <w:rFonts w:ascii="宋体" w:hAnsi="宋体" w:cs="宋体"/>
        </w:rPr>
      </w:pPr>
      <w:r>
        <w:rPr>
          <w:rFonts w:hint="eastAsia" w:ascii="宋体" w:hAnsi="宋体" w:cs="宋体"/>
        </w:rPr>
        <w:t>11.2.8技术偏离表；</w:t>
      </w:r>
    </w:p>
    <w:p w14:paraId="4AFAF88E">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65606343">
      <w:pPr>
        <w:ind w:firstLine="480"/>
        <w:rPr>
          <w:rFonts w:ascii="宋体" w:hAnsi="宋体" w:cs="宋体"/>
        </w:rPr>
      </w:pPr>
      <w:r>
        <w:rPr>
          <w:rFonts w:hint="eastAsia" w:ascii="宋体" w:hAnsi="宋体" w:cs="宋体"/>
        </w:rPr>
        <w:t>11.2.10采购</w:t>
      </w:r>
      <w:r>
        <w:rPr>
          <w:rFonts w:hint="eastAsia" w:ascii="宋体" w:hAnsi="宋体" w:cs="宋体"/>
          <w:lang w:val="zh-CN"/>
        </w:rPr>
        <w:t>代理服务费支付承诺书。（本项不作为无效标评审内容）</w:t>
      </w:r>
    </w:p>
    <w:p w14:paraId="341D27A6">
      <w:pPr>
        <w:pStyle w:val="5"/>
        <w:rPr>
          <w:u w:val="single"/>
        </w:rPr>
      </w:pPr>
      <w:r>
        <w:rPr>
          <w:rFonts w:hint="eastAsia"/>
          <w:kern w:val="0"/>
        </w:rPr>
        <w:t>11.3</w:t>
      </w:r>
      <w:r>
        <w:rPr>
          <w:rFonts w:hint="eastAsia"/>
        </w:rPr>
        <w:t xml:space="preserve">报价文件 </w:t>
      </w:r>
    </w:p>
    <w:p w14:paraId="39CAC8E3">
      <w:pPr>
        <w:ind w:firstLine="480"/>
        <w:rPr>
          <w:rFonts w:ascii="宋体" w:hAnsi="宋体" w:cs="宋体"/>
        </w:rPr>
      </w:pPr>
      <w:r>
        <w:rPr>
          <w:rFonts w:hint="eastAsia" w:ascii="宋体" w:hAnsi="宋体" w:cs="宋体"/>
        </w:rPr>
        <w:t>11.3.1开标一览表（报价表）；</w:t>
      </w:r>
    </w:p>
    <w:p w14:paraId="5318249A">
      <w:pPr>
        <w:ind w:firstLine="480"/>
        <w:rPr>
          <w:rFonts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6DD4BF3E">
      <w:pPr>
        <w:ind w:firstLine="480"/>
        <w:rPr>
          <w:rFonts w:ascii="宋体" w:hAnsi="宋体" w:cs="宋体"/>
        </w:rPr>
      </w:pPr>
      <w:r>
        <w:rPr>
          <w:rFonts w:hint="eastAsia" w:ascii="宋体" w:hAnsi="宋体" w:cs="宋体"/>
        </w:rPr>
        <w:t>11.3.3</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rPr>
        <w:t>如适用</w:t>
      </w:r>
      <w:r>
        <w:rPr>
          <w:rFonts w:hint="eastAsia" w:ascii="宋体" w:hAnsi="宋体" w:cs="宋体"/>
        </w:rPr>
        <w:t>）。</w:t>
      </w:r>
    </w:p>
    <w:p w14:paraId="19DC57E2">
      <w:pPr>
        <w:rPr>
          <w:rFonts w:ascii="宋体" w:hAnsi="宋体" w:cs="宋体"/>
          <w:b/>
        </w:rPr>
      </w:pPr>
      <w:r>
        <w:rPr>
          <w:rFonts w:hint="eastAsia" w:ascii="宋体" w:hAnsi="宋体" w:cs="宋体"/>
          <w:b/>
        </w:rPr>
        <w:t>投标文件含有采购人不能接受的附加条件的，投标无效；</w:t>
      </w:r>
    </w:p>
    <w:p w14:paraId="5DDDE5C4">
      <w:pPr>
        <w:rPr>
          <w:rFonts w:ascii="宋体" w:hAnsi="宋体" w:cs="宋体"/>
          <w:b/>
          <w:szCs w:val="21"/>
        </w:rPr>
      </w:pPr>
      <w:r>
        <w:rPr>
          <w:rFonts w:hint="eastAsia" w:ascii="宋体" w:hAnsi="宋体" w:cs="宋体"/>
          <w:b/>
        </w:rPr>
        <w:t>投标人提供虚假材料投标的，投标无效。</w:t>
      </w:r>
    </w:p>
    <w:p w14:paraId="6131CB9F">
      <w:pPr>
        <w:pStyle w:val="4"/>
      </w:pPr>
      <w:r>
        <w:rPr>
          <w:rFonts w:hint="eastAsia"/>
        </w:rPr>
        <w:t>12</w:t>
      </w:r>
      <w:r>
        <w:rPr>
          <w:rFonts w:hint="eastAsia"/>
          <w:lang w:val="zh-CN"/>
        </w:rPr>
        <w:t xml:space="preserve">. </w:t>
      </w:r>
      <w:r>
        <w:rPr>
          <w:rFonts w:hint="eastAsia"/>
        </w:rPr>
        <w:t>投标文件的编制</w:t>
      </w:r>
    </w:p>
    <w:p w14:paraId="6B993D0E">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E12AF3B">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D862C9">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040780A0">
      <w:pPr>
        <w:pStyle w:val="4"/>
      </w:pPr>
      <w:r>
        <w:rPr>
          <w:rFonts w:hint="eastAsia"/>
        </w:rPr>
        <w:t>13.投标文件的签署、盖章</w:t>
      </w:r>
    </w:p>
    <w:p w14:paraId="547A5337">
      <w:pPr>
        <w:pStyle w:val="134"/>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D5180BD">
      <w:pPr>
        <w:pStyle w:val="134"/>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D80D1D2">
      <w:pPr>
        <w:pStyle w:val="134"/>
        <w:spacing w:before="0"/>
        <w:ind w:firstLine="480"/>
        <w:rPr>
          <w:rFonts w:ascii="宋体" w:hAnsi="宋体" w:cs="宋体"/>
          <w:szCs w:val="24"/>
        </w:rPr>
      </w:pPr>
      <w:r>
        <w:rPr>
          <w:rFonts w:hint="eastAsia" w:ascii="宋体" w:hAnsi="宋体" w:cs="宋体"/>
        </w:rPr>
        <w:t>13.3招标文件对投标文件签署、盖章的要求适用于电子签名。</w:t>
      </w:r>
    </w:p>
    <w:p w14:paraId="6575030C">
      <w:pPr>
        <w:pStyle w:val="4"/>
      </w:pPr>
      <w:r>
        <w:rPr>
          <w:rFonts w:hint="eastAsia"/>
        </w:rPr>
        <w:t>14. 投标文件的提交、补充、修改、撤回</w:t>
      </w:r>
    </w:p>
    <w:p w14:paraId="628534CB">
      <w:pPr>
        <w:pStyle w:val="134"/>
        <w:spacing w:before="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94D57D">
      <w:pPr>
        <w:pStyle w:val="134"/>
        <w:spacing w:before="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1980B25D">
      <w:pPr>
        <w:pStyle w:val="134"/>
        <w:spacing w:before="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04896615">
      <w:pPr>
        <w:pStyle w:val="4"/>
      </w:pPr>
      <w:r>
        <w:rPr>
          <w:rFonts w:hint="eastAsia"/>
        </w:rPr>
        <w:t>15.备份投标文件</w:t>
      </w:r>
    </w:p>
    <w:p w14:paraId="3F5437FE">
      <w:pPr>
        <w:pStyle w:val="34"/>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3126404F">
      <w:pPr>
        <w:pStyle w:val="34"/>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10AC3766">
      <w:pPr>
        <w:pStyle w:val="34"/>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682C68CB">
      <w:pPr>
        <w:pStyle w:val="34"/>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682D851D">
      <w:pPr>
        <w:pStyle w:val="34"/>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54A355CC">
      <w:pPr>
        <w:pStyle w:val="4"/>
      </w:pPr>
      <w:r>
        <w:rPr>
          <w:rFonts w:hint="eastAsia"/>
        </w:rPr>
        <w:t>16.投标文件的无效处理</w:t>
      </w:r>
    </w:p>
    <w:p w14:paraId="3F88F35F">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645EBF0">
      <w:pPr>
        <w:pStyle w:val="4"/>
      </w:pPr>
      <w:r>
        <w:rPr>
          <w:rFonts w:hint="eastAsia"/>
        </w:rPr>
        <w:t>17.投标有效期</w:t>
      </w:r>
    </w:p>
    <w:p w14:paraId="5DF1094F">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1AAEBCD6">
      <w:pPr>
        <w:pStyle w:val="134"/>
        <w:spacing w:before="0"/>
        <w:ind w:firstLine="480"/>
        <w:rPr>
          <w:rFonts w:ascii="宋体" w:hAnsi="宋体" w:cs="宋体"/>
        </w:rPr>
      </w:pPr>
      <w:r>
        <w:rPr>
          <w:rFonts w:hint="eastAsia" w:ascii="宋体" w:hAnsi="宋体" w:cs="宋体"/>
        </w:rPr>
        <w:t>17.2投标文件合格投递后，自投标截止日期起，在投标有效期内有效。</w:t>
      </w:r>
    </w:p>
    <w:p w14:paraId="00EB06EA">
      <w:pPr>
        <w:pStyle w:val="134"/>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F275FCE">
      <w:pPr>
        <w:pStyle w:val="134"/>
        <w:spacing w:before="0"/>
        <w:ind w:firstLine="643"/>
        <w:rPr>
          <w:rFonts w:ascii="宋体" w:hAnsi="宋体" w:cs="宋体"/>
          <w:b/>
          <w:sz w:val="32"/>
        </w:rPr>
      </w:pPr>
    </w:p>
    <w:p w14:paraId="4DAF4958">
      <w:pPr>
        <w:pStyle w:val="2"/>
        <w:sectPr>
          <w:pgSz w:w="11905" w:h="16838"/>
          <w:pgMar w:top="1440" w:right="1797" w:bottom="1440" w:left="1797" w:header="851" w:footer="992" w:gutter="0"/>
          <w:cols w:space="0" w:num="1"/>
          <w:titlePg/>
          <w:docGrid w:linePitch="312" w:charSpace="0"/>
        </w:sectPr>
      </w:pPr>
    </w:p>
    <w:p w14:paraId="29E22E7C">
      <w:pPr>
        <w:pStyle w:val="3"/>
      </w:pPr>
      <w:bookmarkStart w:id="32" w:name="_Toc21464"/>
      <w:bookmarkStart w:id="33" w:name="_Toc2842"/>
      <w:r>
        <w:rPr>
          <w:rFonts w:hint="eastAsia"/>
        </w:rPr>
        <w:t>四、开标、资格审查与信用信息查询</w:t>
      </w:r>
      <w:bookmarkEnd w:id="32"/>
      <w:bookmarkEnd w:id="33"/>
    </w:p>
    <w:p w14:paraId="7305F930">
      <w:pPr>
        <w:pStyle w:val="4"/>
      </w:pPr>
      <w:r>
        <w:rPr>
          <w:rFonts w:hint="eastAsia"/>
        </w:rPr>
        <w:t xml:space="preserve">18.开标 </w:t>
      </w:r>
    </w:p>
    <w:p w14:paraId="19EA6257">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9F2C150">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9C20CDA">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02FCF52">
      <w:pPr>
        <w:pStyle w:val="4"/>
      </w:pPr>
      <w:r>
        <w:rPr>
          <w:rFonts w:hint="eastAsia"/>
        </w:rPr>
        <w:t>19.资格审查</w:t>
      </w:r>
    </w:p>
    <w:p w14:paraId="76D820AC">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775389BB">
      <w:pPr>
        <w:pStyle w:val="134"/>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855BC13">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A2FF048">
      <w:pPr>
        <w:pStyle w:val="134"/>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6DEBE69">
      <w:pPr>
        <w:pStyle w:val="4"/>
      </w:pPr>
      <w:r>
        <w:rPr>
          <w:rFonts w:hint="eastAsia"/>
        </w:rPr>
        <w:t>20.信用信息查询</w:t>
      </w:r>
    </w:p>
    <w:p w14:paraId="7B563F1E">
      <w:pPr>
        <w:pStyle w:val="13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029BF79A">
      <w:pPr>
        <w:pStyle w:val="13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C15DE65">
      <w:pPr>
        <w:pStyle w:val="13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05EA170">
      <w:pPr>
        <w:pStyle w:val="725"/>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27FB47E">
      <w:pPr>
        <w:pStyle w:val="725"/>
        <w:spacing w:line="360" w:lineRule="auto"/>
        <w:ind w:firstLine="480"/>
        <w:rPr>
          <w:rFonts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71B0EE82">
      <w:pPr>
        <w:pStyle w:val="134"/>
        <w:spacing w:before="0"/>
        <w:ind w:firstLine="480"/>
        <w:rPr>
          <w:rFonts w:ascii="宋体" w:hAnsi="宋体" w:cs="宋体"/>
        </w:rPr>
      </w:pPr>
    </w:p>
    <w:p w14:paraId="1F69B7C4">
      <w:pPr>
        <w:pStyle w:val="134"/>
        <w:spacing w:before="0"/>
        <w:ind w:firstLine="0" w:firstLineChars="0"/>
        <w:rPr>
          <w:rFonts w:ascii="宋体" w:hAnsi="宋体" w:cs="宋体"/>
          <w:kern w:val="0"/>
          <w:szCs w:val="24"/>
        </w:rPr>
      </w:pPr>
    </w:p>
    <w:p w14:paraId="53B61D8B">
      <w:pPr>
        <w:pStyle w:val="2"/>
        <w:sectPr>
          <w:pgSz w:w="11905" w:h="16838"/>
          <w:pgMar w:top="1440" w:right="1797" w:bottom="1440" w:left="1797" w:header="851" w:footer="992" w:gutter="0"/>
          <w:cols w:space="0" w:num="1"/>
          <w:titlePg/>
          <w:docGrid w:linePitch="312" w:charSpace="0"/>
        </w:sectPr>
      </w:pPr>
    </w:p>
    <w:p w14:paraId="7AE231FA">
      <w:pPr>
        <w:pStyle w:val="3"/>
      </w:pPr>
      <w:bookmarkStart w:id="34" w:name="_Toc313"/>
      <w:bookmarkStart w:id="35" w:name="_Toc5142"/>
      <w:r>
        <w:rPr>
          <w:rFonts w:hint="eastAsia"/>
        </w:rPr>
        <w:t>五、评标</w:t>
      </w:r>
      <w:bookmarkEnd w:id="34"/>
      <w:bookmarkEnd w:id="35"/>
    </w:p>
    <w:p w14:paraId="092DBABE">
      <w:pPr>
        <w:rPr>
          <w:rFonts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355BCA94">
      <w:pPr>
        <w:rPr>
          <w:rFonts w:ascii="宋体" w:hAnsi="宋体" w:cs="宋体"/>
          <w:b/>
        </w:rPr>
      </w:pPr>
    </w:p>
    <w:p w14:paraId="4B5160AF">
      <w:pPr>
        <w:pStyle w:val="2"/>
        <w:sectPr>
          <w:pgSz w:w="11905" w:h="16838"/>
          <w:pgMar w:top="1440" w:right="1797" w:bottom="1440" w:left="1797" w:header="851" w:footer="992" w:gutter="0"/>
          <w:cols w:space="0" w:num="1"/>
          <w:titlePg/>
          <w:docGrid w:linePitch="312" w:charSpace="0"/>
        </w:sectPr>
      </w:pPr>
    </w:p>
    <w:p w14:paraId="30D9C445">
      <w:pPr>
        <w:pStyle w:val="3"/>
      </w:pPr>
      <w:bookmarkStart w:id="37" w:name="_Toc30166"/>
      <w:bookmarkStart w:id="38" w:name="_Toc15047"/>
      <w:r>
        <w:rPr>
          <w:rFonts w:hint="eastAsia"/>
        </w:rPr>
        <w:t>六、定 标</w:t>
      </w:r>
      <w:bookmarkEnd w:id="37"/>
      <w:bookmarkEnd w:id="38"/>
    </w:p>
    <w:p w14:paraId="6F9CF309">
      <w:pPr>
        <w:pStyle w:val="4"/>
      </w:pPr>
      <w:r>
        <w:rPr>
          <w:rFonts w:hint="eastAsia"/>
        </w:rPr>
        <w:t>22. 确定中标供应商</w:t>
      </w:r>
    </w:p>
    <w:p w14:paraId="64F86D7F">
      <w:pPr>
        <w:pStyle w:val="134"/>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13564222">
      <w:pPr>
        <w:pStyle w:val="4"/>
      </w:pPr>
      <w:r>
        <w:rPr>
          <w:rFonts w:hint="eastAsia"/>
        </w:rPr>
        <w:t>23. 中标通知与中标结果公告</w:t>
      </w:r>
    </w:p>
    <w:p w14:paraId="7588C160">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57437704">
      <w:pPr>
        <w:widowControl/>
        <w:shd w:val="clear" w:color="auto" w:fill="FFFFFF"/>
        <w:ind w:firstLine="480"/>
        <w:jc w:val="left"/>
        <w:rPr>
          <w:rFonts w:ascii="宋体" w:hAnsi="宋体" w:cs="宋体"/>
        </w:rPr>
      </w:pPr>
      <w:r>
        <w:rPr>
          <w:rFonts w:hint="eastAsia" w:ascii="宋体" w:hAnsi="宋体" w:cs="宋体"/>
        </w:rPr>
        <w:t>23.2公告期限为1个工作日。</w:t>
      </w:r>
    </w:p>
    <w:p w14:paraId="3AE78B14">
      <w:pPr>
        <w:ind w:left="137" w:leftChars="57" w:firstLineChars="150"/>
        <w:jc w:val="center"/>
        <w:rPr>
          <w:rFonts w:ascii="宋体" w:hAnsi="宋体" w:cs="宋体"/>
          <w:b/>
          <w:sz w:val="32"/>
        </w:rPr>
      </w:pPr>
    </w:p>
    <w:p w14:paraId="54E14CC5">
      <w:pPr>
        <w:pStyle w:val="2"/>
        <w:sectPr>
          <w:pgSz w:w="11905" w:h="16838"/>
          <w:pgMar w:top="1440" w:right="1797" w:bottom="1440" w:left="1797" w:header="851" w:footer="992" w:gutter="0"/>
          <w:cols w:space="0" w:num="1"/>
          <w:titlePg/>
          <w:docGrid w:linePitch="312" w:charSpace="0"/>
        </w:sectPr>
      </w:pPr>
    </w:p>
    <w:p w14:paraId="502EFAD4">
      <w:pPr>
        <w:pStyle w:val="3"/>
      </w:pPr>
      <w:bookmarkStart w:id="39" w:name="_Toc19257"/>
      <w:bookmarkStart w:id="40" w:name="_Toc18672"/>
      <w:r>
        <w:rPr>
          <w:rFonts w:hint="eastAsia"/>
        </w:rPr>
        <w:t>七、合同授予</w:t>
      </w:r>
      <w:bookmarkEnd w:id="39"/>
      <w:bookmarkEnd w:id="40"/>
    </w:p>
    <w:p w14:paraId="614E3394">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EA93566">
      <w:pPr>
        <w:pStyle w:val="4"/>
      </w:pPr>
      <w:r>
        <w:rPr>
          <w:rFonts w:hint="eastAsia"/>
        </w:rPr>
        <w:t>25. 合同的签订</w:t>
      </w:r>
    </w:p>
    <w:p w14:paraId="2CF1C4B2">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2EFBB596">
      <w:pPr>
        <w:pStyle w:val="134"/>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E002ACF">
      <w:pPr>
        <w:pStyle w:val="134"/>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481AF9B">
      <w:pPr>
        <w:pStyle w:val="134"/>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608A523">
      <w:pPr>
        <w:ind w:firstLine="465" w:firstLineChars="194"/>
        <w:rPr>
          <w:rFonts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48D12285">
      <w:pPr>
        <w:pStyle w:val="4"/>
      </w:pPr>
      <w:r>
        <w:rPr>
          <w:rFonts w:hint="eastAsia"/>
        </w:rPr>
        <w:t>26. 履约保证金</w:t>
      </w:r>
    </w:p>
    <w:p w14:paraId="36D425AE">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3D11D842">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5DE79F">
      <w:pPr>
        <w:pStyle w:val="3"/>
      </w:pPr>
      <w:bookmarkStart w:id="41" w:name="_Toc1857"/>
      <w:bookmarkStart w:id="42" w:name="_Toc28676"/>
      <w:r>
        <w:rPr>
          <w:rFonts w:hint="eastAsia"/>
        </w:rPr>
        <w:t>八、电子交易活动的中止</w:t>
      </w:r>
      <w:bookmarkEnd w:id="41"/>
      <w:bookmarkEnd w:id="42"/>
    </w:p>
    <w:p w14:paraId="5DDEB188">
      <w:pPr>
        <w:pStyle w:val="134"/>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E24D8C6">
      <w:pPr>
        <w:pStyle w:val="134"/>
        <w:spacing w:before="0"/>
        <w:ind w:firstLine="480"/>
        <w:rPr>
          <w:rFonts w:ascii="宋体" w:hAnsi="宋体" w:cs="宋体"/>
        </w:rPr>
      </w:pPr>
      <w:r>
        <w:rPr>
          <w:rFonts w:hint="eastAsia" w:ascii="宋体" w:hAnsi="宋体" w:cs="宋体"/>
        </w:rPr>
        <w:t xml:space="preserve">27.1电子交易平台发生故障而无法登录访问的； </w:t>
      </w:r>
    </w:p>
    <w:p w14:paraId="2FB51893">
      <w:pPr>
        <w:pStyle w:val="134"/>
        <w:spacing w:before="0"/>
        <w:ind w:firstLine="480"/>
        <w:rPr>
          <w:rFonts w:ascii="宋体" w:hAnsi="宋体" w:cs="宋体"/>
        </w:rPr>
      </w:pPr>
      <w:r>
        <w:rPr>
          <w:rFonts w:hint="eastAsia" w:ascii="宋体" w:hAnsi="宋体" w:cs="宋体"/>
        </w:rPr>
        <w:t>27.2电子交易平台应用或数据库出现错误，不能进行正常操作的；</w:t>
      </w:r>
    </w:p>
    <w:p w14:paraId="16D32101">
      <w:pPr>
        <w:pStyle w:val="134"/>
        <w:spacing w:before="0"/>
        <w:ind w:firstLine="480"/>
        <w:rPr>
          <w:rFonts w:ascii="宋体" w:hAnsi="宋体" w:cs="宋体"/>
        </w:rPr>
      </w:pPr>
      <w:r>
        <w:rPr>
          <w:rFonts w:hint="eastAsia" w:ascii="宋体" w:hAnsi="宋体" w:cs="宋体"/>
        </w:rPr>
        <w:t>27.3电子交易平台发现严重安全漏洞，有潜在泄密危险的；</w:t>
      </w:r>
    </w:p>
    <w:p w14:paraId="0E5AA5E0">
      <w:pPr>
        <w:pStyle w:val="134"/>
        <w:spacing w:before="0"/>
        <w:ind w:firstLine="480"/>
        <w:rPr>
          <w:rFonts w:ascii="宋体" w:hAnsi="宋体" w:cs="宋体"/>
        </w:rPr>
      </w:pPr>
      <w:r>
        <w:rPr>
          <w:rFonts w:hint="eastAsia" w:ascii="宋体" w:hAnsi="宋体" w:cs="宋体"/>
        </w:rPr>
        <w:t xml:space="preserve">27.4病毒发作导致不能进行正常操作的； </w:t>
      </w:r>
    </w:p>
    <w:p w14:paraId="4865700E">
      <w:pPr>
        <w:pStyle w:val="134"/>
        <w:spacing w:before="0"/>
        <w:ind w:firstLine="480"/>
        <w:rPr>
          <w:rFonts w:ascii="宋体" w:hAnsi="宋体" w:cs="宋体"/>
        </w:rPr>
      </w:pPr>
      <w:r>
        <w:rPr>
          <w:rFonts w:hint="eastAsia" w:ascii="宋体" w:hAnsi="宋体" w:cs="宋体"/>
        </w:rPr>
        <w:t>27.5其他无法保证电子交易的公平、公正和安全的情况。</w:t>
      </w:r>
    </w:p>
    <w:p w14:paraId="58B6CEAE">
      <w:pPr>
        <w:pStyle w:val="134"/>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521CD7D6">
      <w:pPr>
        <w:tabs>
          <w:tab w:val="left" w:pos="0"/>
        </w:tabs>
        <w:ind w:firstLine="480"/>
        <w:rPr>
          <w:rFonts w:ascii="宋体" w:hAnsi="宋体" w:cs="宋体"/>
        </w:rPr>
      </w:pPr>
    </w:p>
    <w:p w14:paraId="4A72EB28">
      <w:pPr>
        <w:pStyle w:val="2"/>
        <w:sectPr>
          <w:pgSz w:w="11905" w:h="16838"/>
          <w:pgMar w:top="1440" w:right="1797" w:bottom="1440" w:left="1797" w:header="851" w:footer="992" w:gutter="0"/>
          <w:cols w:space="0" w:num="1"/>
          <w:titlePg/>
          <w:docGrid w:linePitch="312" w:charSpace="0"/>
        </w:sectPr>
      </w:pPr>
    </w:p>
    <w:p w14:paraId="40E212B1">
      <w:pPr>
        <w:pStyle w:val="3"/>
      </w:pPr>
      <w:bookmarkStart w:id="43" w:name="_Toc5169"/>
      <w:bookmarkStart w:id="44" w:name="_Toc1567"/>
      <w:r>
        <w:rPr>
          <w:rFonts w:hint="eastAsia"/>
        </w:rPr>
        <w:t>九、验收</w:t>
      </w:r>
      <w:bookmarkEnd w:id="43"/>
      <w:bookmarkEnd w:id="44"/>
    </w:p>
    <w:p w14:paraId="1F38EBD2">
      <w:pPr>
        <w:pStyle w:val="4"/>
      </w:pPr>
      <w:r>
        <w:rPr>
          <w:rFonts w:hint="eastAsia"/>
        </w:rPr>
        <w:t>29.验收</w:t>
      </w:r>
    </w:p>
    <w:bookmarkEnd w:id="20"/>
    <w:bookmarkEnd w:id="21"/>
    <w:bookmarkEnd w:id="36"/>
    <w:p w14:paraId="2C615AB4">
      <w:pPr>
        <w:tabs>
          <w:tab w:val="left" w:pos="0"/>
        </w:tabs>
        <w:ind w:firstLine="480"/>
        <w:rPr>
          <w:rFonts w:ascii="宋体" w:hAnsi="宋体" w:cs="Helvetica"/>
          <w:kern w:val="0"/>
        </w:rPr>
      </w:pPr>
      <w:bookmarkStart w:id="45" w:name="第四部分"/>
      <w:r>
        <w:rPr>
          <w:rFonts w:hint="eastAsia" w:ascii="宋体" w:hAnsi="宋体" w:cs="Helvetica"/>
          <w:kern w:val="0"/>
        </w:rPr>
        <w:t>29.1采购人应当依法组织履约验收工作。</w:t>
      </w:r>
    </w:p>
    <w:p w14:paraId="18BE2F74">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22E70B3F">
      <w:pPr>
        <w:pStyle w:val="2"/>
        <w:sectPr>
          <w:headerReference r:id="rId12" w:type="default"/>
          <w:footerReference r:id="rId13" w:type="default"/>
          <w:pgSz w:w="11905" w:h="16838"/>
          <w:pgMar w:top="1440" w:right="1797" w:bottom="1440" w:left="1797" w:header="851" w:footer="992" w:gutter="0"/>
          <w:cols w:space="0" w:num="1"/>
          <w:titlePg/>
        </w:sectPr>
      </w:pPr>
    </w:p>
    <w:p w14:paraId="2D341C8B">
      <w:pPr>
        <w:pStyle w:val="2"/>
      </w:pPr>
      <w:bookmarkStart w:id="46" w:name="_Toc28975"/>
      <w:bookmarkStart w:id="47" w:name="_Toc31241"/>
      <w:bookmarkStart w:id="48" w:name="_Toc26241"/>
      <w:r>
        <w:rPr>
          <w:rFonts w:hint="eastAsia"/>
        </w:rPr>
        <w:t>第三部分 采购需求</w:t>
      </w:r>
      <w:bookmarkEnd w:id="46"/>
      <w:bookmarkEnd w:id="47"/>
      <w:bookmarkEnd w:id="48"/>
    </w:p>
    <w:p w14:paraId="638F618A">
      <w:pPr>
        <w:pStyle w:val="4"/>
      </w:pPr>
      <w:r>
        <w:rPr>
          <w:rFonts w:hint="eastAsia"/>
        </w:rPr>
        <w:t>一、项目概述</w:t>
      </w:r>
    </w:p>
    <w:p w14:paraId="51562E52">
      <w:pPr>
        <w:ind w:firstLine="480"/>
        <w:rPr>
          <w:rFonts w:ascii="宋体" w:hAnsi="宋体"/>
        </w:rPr>
      </w:pPr>
      <w:r>
        <w:rPr>
          <w:rFonts w:ascii="宋体" w:hAnsi="宋体"/>
        </w:rPr>
        <w:t>本次采购的</w:t>
      </w:r>
      <w:r>
        <w:rPr>
          <w:rFonts w:hint="eastAsia" w:ascii="宋体" w:hAnsi="宋体"/>
        </w:rPr>
        <w:t>即开票手持无线终端设备必须满足中彩中心即开票业务规范和技术标准，通过集成二维条形码扫描、广域网数据传输、人机交互等功能，是专门服务于即开票物流、销售统计、兑奖、结算等用途的一体化可独立使用的专用手持式便携设备，应能适应浙江省范围内“一站一枪”销售模式与精细化管理模式。</w:t>
      </w:r>
    </w:p>
    <w:p w14:paraId="7523019C">
      <w:pPr>
        <w:ind w:firstLine="480"/>
        <w:rPr>
          <w:rFonts w:ascii="宋体" w:hAnsi="宋体"/>
        </w:rPr>
      </w:pPr>
      <w:r>
        <w:rPr>
          <w:rFonts w:ascii="宋体" w:hAnsi="宋体"/>
        </w:rPr>
        <w:t>本次采购的专用终端必须预装操作系统和应用软件，必须确保无缝接入采购人现有即开型</w:t>
      </w:r>
      <w:r>
        <w:rPr>
          <w:rFonts w:hint="eastAsia" w:ascii="宋体" w:hAnsi="宋体"/>
        </w:rPr>
        <w:t>福利彩票销售与管理系统以及因采购人原因更换的即开型福利彩票销售与管理系统，满足入站、出站、销售、兑奖、退票、查询、缴款、转账、订票和库存盘点等与即开型福利彩票相关的业务需求，保证业务的准确性、完整性和延续性。</w:t>
      </w:r>
    </w:p>
    <w:tbl>
      <w:tblPr>
        <w:tblStyle w:val="62"/>
        <w:tblW w:w="84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4321"/>
        <w:gridCol w:w="3333"/>
      </w:tblGrid>
      <w:tr w14:paraId="12841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jc w:val="center"/>
        </w:trPr>
        <w:tc>
          <w:tcPr>
            <w:tcW w:w="8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BDFB34">
            <w:pPr>
              <w:ind w:firstLine="0" w:firstLineChars="0"/>
              <w:jc w:val="center"/>
              <w:rPr>
                <w:b/>
                <w:bCs/>
              </w:rPr>
            </w:pPr>
            <w:r>
              <w:rPr>
                <w:rFonts w:hint="eastAsia"/>
                <w:b/>
                <w:bCs/>
              </w:rPr>
              <w:t>序号</w:t>
            </w:r>
          </w:p>
        </w:tc>
        <w:tc>
          <w:tcPr>
            <w:tcW w:w="4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D1E8E76">
            <w:pPr>
              <w:ind w:firstLine="0" w:firstLineChars="0"/>
              <w:jc w:val="center"/>
              <w:rPr>
                <w:b/>
                <w:bCs/>
              </w:rPr>
            </w:pPr>
            <w:r>
              <w:rPr>
                <w:rFonts w:hint="eastAsia"/>
                <w:b/>
                <w:bCs/>
              </w:rPr>
              <w:t>名称</w:t>
            </w:r>
          </w:p>
        </w:tc>
        <w:tc>
          <w:tcPr>
            <w:tcW w:w="33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72AC45">
            <w:pPr>
              <w:ind w:firstLine="0" w:firstLineChars="0"/>
              <w:jc w:val="center"/>
              <w:rPr>
                <w:b/>
                <w:bCs/>
              </w:rPr>
            </w:pPr>
            <w:r>
              <w:rPr>
                <w:rFonts w:hint="eastAsia"/>
                <w:b/>
                <w:bCs/>
              </w:rPr>
              <w:t>数量</w:t>
            </w:r>
          </w:p>
        </w:tc>
      </w:tr>
      <w:tr w14:paraId="45440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8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1523EF">
            <w:pPr>
              <w:ind w:firstLine="0" w:firstLineChars="0"/>
              <w:jc w:val="center"/>
            </w:pPr>
            <w:r>
              <w:rPr>
                <w:rFonts w:hint="eastAsia"/>
              </w:rPr>
              <w:t>1</w:t>
            </w:r>
          </w:p>
        </w:tc>
        <w:tc>
          <w:tcPr>
            <w:tcW w:w="43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ED58F7B">
            <w:pPr>
              <w:ind w:firstLine="0" w:firstLineChars="0"/>
              <w:jc w:val="center"/>
            </w:pPr>
            <w:r>
              <w:rPr>
                <w:rFonts w:hint="eastAsia"/>
              </w:rPr>
              <w:t>即开票手持无线终端</w:t>
            </w:r>
          </w:p>
        </w:tc>
        <w:tc>
          <w:tcPr>
            <w:tcW w:w="333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3607C2">
            <w:pPr>
              <w:ind w:firstLine="0" w:firstLineChars="0"/>
              <w:jc w:val="center"/>
            </w:pPr>
            <w:r>
              <w:rPr>
                <w:rFonts w:hint="eastAsia"/>
              </w:rPr>
              <w:t>4600台</w:t>
            </w:r>
          </w:p>
        </w:tc>
      </w:tr>
    </w:tbl>
    <w:p w14:paraId="7E13A9E7">
      <w:pPr>
        <w:ind w:firstLine="480"/>
        <w:rPr>
          <w:rFonts w:ascii="宋体" w:hAnsi="宋体"/>
        </w:rPr>
      </w:pPr>
    </w:p>
    <w:p w14:paraId="629EDE04">
      <w:pPr>
        <w:pStyle w:val="4"/>
      </w:pPr>
      <w:r>
        <w:rPr>
          <w:rFonts w:hint="eastAsia"/>
        </w:rPr>
        <w:t>二、技术要求</w:t>
      </w:r>
    </w:p>
    <w:p w14:paraId="29D3C5B8">
      <w:pPr>
        <w:pStyle w:val="5"/>
      </w:pPr>
      <w:r>
        <w:rPr>
          <w:rFonts w:hint="eastAsia"/>
        </w:rPr>
        <w:t>2</w:t>
      </w:r>
      <w:r>
        <w:t>.1</w:t>
      </w:r>
      <w:r>
        <w:rPr>
          <w:rFonts w:hint="eastAsia"/>
        </w:rPr>
        <w:t>硬件要求</w:t>
      </w:r>
    </w:p>
    <w:tbl>
      <w:tblPr>
        <w:tblStyle w:val="62"/>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829"/>
        <w:gridCol w:w="5496"/>
      </w:tblGrid>
      <w:tr w14:paraId="684F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restart"/>
            <w:tcBorders>
              <w:top w:val="single" w:color="auto" w:sz="4" w:space="0"/>
              <w:left w:val="single" w:color="auto" w:sz="4" w:space="0"/>
              <w:bottom w:val="single" w:color="auto" w:sz="4" w:space="0"/>
              <w:right w:val="single" w:color="auto" w:sz="4" w:space="0"/>
            </w:tcBorders>
            <w:vAlign w:val="center"/>
          </w:tcPr>
          <w:p w14:paraId="61637DA7">
            <w:pPr>
              <w:ind w:firstLine="0" w:firstLineChars="0"/>
              <w:jc w:val="center"/>
            </w:pPr>
            <w:r>
              <w:rPr>
                <w:rFonts w:hint="eastAsia"/>
              </w:rPr>
              <w:t>基本配置</w:t>
            </w:r>
          </w:p>
        </w:tc>
        <w:tc>
          <w:tcPr>
            <w:tcW w:w="1829" w:type="dxa"/>
            <w:tcBorders>
              <w:top w:val="single" w:color="auto" w:sz="4" w:space="0"/>
              <w:left w:val="nil"/>
              <w:bottom w:val="single" w:color="auto" w:sz="4" w:space="0"/>
              <w:right w:val="single" w:color="auto" w:sz="4" w:space="0"/>
            </w:tcBorders>
            <w:vAlign w:val="center"/>
          </w:tcPr>
          <w:p w14:paraId="5417A9E5">
            <w:pPr>
              <w:ind w:firstLine="0" w:firstLineChars="0"/>
              <w:jc w:val="center"/>
            </w:pPr>
            <w:r>
              <w:rPr>
                <w:rFonts w:hint="eastAsia"/>
              </w:rPr>
              <w:t>★处理器</w:t>
            </w:r>
          </w:p>
        </w:tc>
        <w:tc>
          <w:tcPr>
            <w:tcW w:w="5496" w:type="dxa"/>
            <w:tcBorders>
              <w:top w:val="single" w:color="auto" w:sz="4" w:space="0"/>
              <w:left w:val="nil"/>
              <w:bottom w:val="single" w:color="auto" w:sz="4" w:space="0"/>
              <w:right w:val="single" w:color="auto" w:sz="4" w:space="0"/>
            </w:tcBorders>
            <w:vAlign w:val="center"/>
          </w:tcPr>
          <w:p w14:paraId="585CD179">
            <w:pPr>
              <w:ind w:firstLine="0" w:firstLineChars="0"/>
              <w:jc w:val="center"/>
            </w:pPr>
            <w:r>
              <w:rPr>
                <w:rFonts w:hint="eastAsia"/>
              </w:rPr>
              <w:t>核心数:≥8核，主频:≥2GHz</w:t>
            </w:r>
          </w:p>
        </w:tc>
      </w:tr>
      <w:tr w14:paraId="5C70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single" w:color="auto" w:sz="4" w:space="0"/>
              <w:left w:val="single" w:color="auto" w:sz="4" w:space="0"/>
              <w:bottom w:val="single" w:color="auto" w:sz="4" w:space="0"/>
              <w:right w:val="single" w:color="auto" w:sz="4" w:space="0"/>
            </w:tcBorders>
            <w:vAlign w:val="center"/>
          </w:tcPr>
          <w:p w14:paraId="3977BA2E">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5C63CC52">
            <w:pPr>
              <w:ind w:firstLine="0" w:firstLineChars="0"/>
              <w:jc w:val="center"/>
            </w:pPr>
            <w:r>
              <w:rPr>
                <w:rFonts w:hint="eastAsia"/>
              </w:rPr>
              <w:t>★内存</w:t>
            </w:r>
          </w:p>
        </w:tc>
        <w:tc>
          <w:tcPr>
            <w:tcW w:w="5496" w:type="dxa"/>
            <w:tcBorders>
              <w:top w:val="single" w:color="auto" w:sz="4" w:space="0"/>
              <w:left w:val="nil"/>
              <w:bottom w:val="single" w:color="auto" w:sz="4" w:space="0"/>
              <w:right w:val="single" w:color="auto" w:sz="4" w:space="0"/>
            </w:tcBorders>
            <w:vAlign w:val="center"/>
          </w:tcPr>
          <w:p w14:paraId="2EB7B14B">
            <w:pPr>
              <w:ind w:firstLine="0" w:firstLineChars="0"/>
              <w:jc w:val="center"/>
            </w:pPr>
            <w:r>
              <w:rPr>
                <w:rFonts w:hint="eastAsia"/>
              </w:rPr>
              <w:t>内存≥2GB，闪存≥16GB</w:t>
            </w:r>
          </w:p>
        </w:tc>
      </w:tr>
      <w:tr w14:paraId="1FCE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single" w:color="auto" w:sz="4" w:space="0"/>
              <w:left w:val="single" w:color="auto" w:sz="4" w:space="0"/>
              <w:bottom w:val="single" w:color="auto" w:sz="4" w:space="0"/>
              <w:right w:val="single" w:color="auto" w:sz="4" w:space="0"/>
            </w:tcBorders>
            <w:vAlign w:val="center"/>
          </w:tcPr>
          <w:p w14:paraId="5DFD1FE2">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2E7918A1">
            <w:pPr>
              <w:ind w:firstLine="0" w:firstLineChars="0"/>
              <w:jc w:val="center"/>
            </w:pPr>
            <w:r>
              <w:rPr>
                <w:rFonts w:hint="eastAsia"/>
              </w:rPr>
              <w:t>操作系统</w:t>
            </w:r>
          </w:p>
        </w:tc>
        <w:tc>
          <w:tcPr>
            <w:tcW w:w="5496" w:type="dxa"/>
            <w:tcBorders>
              <w:top w:val="single" w:color="auto" w:sz="4" w:space="0"/>
              <w:left w:val="nil"/>
              <w:bottom w:val="single" w:color="auto" w:sz="4" w:space="0"/>
              <w:right w:val="single" w:color="auto" w:sz="4" w:space="0"/>
            </w:tcBorders>
            <w:vAlign w:val="center"/>
          </w:tcPr>
          <w:p w14:paraId="5B9780ED">
            <w:pPr>
              <w:ind w:firstLine="0" w:firstLineChars="0"/>
              <w:jc w:val="center"/>
            </w:pPr>
            <w:r>
              <w:rPr>
                <w:rFonts w:hint="eastAsia"/>
              </w:rPr>
              <w:t>Android 9.0或以上</w:t>
            </w:r>
          </w:p>
          <w:p w14:paraId="2088CB45">
            <w:pPr>
              <w:ind w:firstLine="0" w:firstLineChars="0"/>
              <w:jc w:val="center"/>
            </w:pPr>
            <w:r>
              <w:rPr>
                <w:rFonts w:hint="eastAsia"/>
              </w:rPr>
              <w:t>提供安卓平台下的二次开发SDK，支持图形用户界面，用户可通过窗口、菜单、按键等方式方便操作</w:t>
            </w:r>
          </w:p>
        </w:tc>
      </w:tr>
      <w:tr w14:paraId="6554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single" w:color="auto" w:sz="4" w:space="0"/>
              <w:left w:val="single" w:color="auto" w:sz="4" w:space="0"/>
              <w:bottom w:val="single" w:color="auto" w:sz="4" w:space="0"/>
              <w:right w:val="single" w:color="auto" w:sz="4" w:space="0"/>
            </w:tcBorders>
            <w:vAlign w:val="center"/>
          </w:tcPr>
          <w:p w14:paraId="0667B42A">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3D79EB7B">
            <w:pPr>
              <w:ind w:firstLine="0" w:firstLineChars="0"/>
              <w:jc w:val="center"/>
            </w:pPr>
            <w:r>
              <w:rPr>
                <w:rFonts w:hint="eastAsia"/>
              </w:rPr>
              <w:t>内存扩展</w:t>
            </w:r>
          </w:p>
        </w:tc>
        <w:tc>
          <w:tcPr>
            <w:tcW w:w="5496" w:type="dxa"/>
            <w:tcBorders>
              <w:top w:val="single" w:color="auto" w:sz="4" w:space="0"/>
              <w:left w:val="nil"/>
              <w:bottom w:val="single" w:color="auto" w:sz="4" w:space="0"/>
              <w:right w:val="single" w:color="auto" w:sz="4" w:space="0"/>
            </w:tcBorders>
            <w:vAlign w:val="center"/>
          </w:tcPr>
          <w:p w14:paraId="6FD4600F">
            <w:pPr>
              <w:ind w:firstLine="0" w:firstLineChars="0"/>
              <w:jc w:val="center"/>
            </w:pPr>
            <w:r>
              <w:rPr>
                <w:rFonts w:hint="eastAsia"/>
              </w:rPr>
              <w:t>带有T-Flash / MicroSD卡接口,最大可扩展128GB</w:t>
            </w:r>
          </w:p>
        </w:tc>
      </w:tr>
      <w:tr w14:paraId="2463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single" w:color="auto" w:sz="4" w:space="0"/>
              <w:left w:val="single" w:color="auto" w:sz="4" w:space="0"/>
              <w:bottom w:val="single" w:color="auto" w:sz="4" w:space="0"/>
              <w:right w:val="single" w:color="auto" w:sz="4" w:space="0"/>
            </w:tcBorders>
            <w:vAlign w:val="center"/>
          </w:tcPr>
          <w:p w14:paraId="6EE2E536">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4A6A1ED4">
            <w:pPr>
              <w:ind w:firstLine="0" w:firstLineChars="0"/>
              <w:jc w:val="center"/>
            </w:pPr>
            <w:r>
              <w:rPr>
                <w:rFonts w:hint="eastAsia"/>
              </w:rPr>
              <w:t>★显示</w:t>
            </w:r>
          </w:p>
        </w:tc>
        <w:tc>
          <w:tcPr>
            <w:tcW w:w="5496" w:type="dxa"/>
            <w:tcBorders>
              <w:top w:val="single" w:color="auto" w:sz="4" w:space="0"/>
              <w:left w:val="nil"/>
              <w:bottom w:val="single" w:color="auto" w:sz="4" w:space="0"/>
              <w:right w:val="single" w:color="auto" w:sz="4" w:space="0"/>
            </w:tcBorders>
            <w:vAlign w:val="center"/>
          </w:tcPr>
          <w:p w14:paraId="59971C5F">
            <w:pPr>
              <w:ind w:firstLine="0" w:firstLineChars="0"/>
              <w:jc w:val="center"/>
            </w:pPr>
            <w:r>
              <w:rPr>
                <w:rFonts w:hint="eastAsia"/>
              </w:rPr>
              <w:t>5.5英寸或以上高亮屏</w:t>
            </w:r>
          </w:p>
          <w:p w14:paraId="7C85EFA5">
            <w:pPr>
              <w:ind w:firstLine="0" w:firstLineChars="0"/>
              <w:jc w:val="center"/>
            </w:pPr>
            <w:r>
              <w:rPr>
                <w:rFonts w:hint="eastAsia"/>
              </w:rPr>
              <w:t xml:space="preserve">分辨率≥720X1440 </w:t>
            </w:r>
          </w:p>
          <w:p w14:paraId="7A39331B">
            <w:pPr>
              <w:ind w:firstLine="0" w:firstLineChars="0"/>
              <w:jc w:val="center"/>
            </w:pPr>
            <w:r>
              <w:rPr>
                <w:rFonts w:hint="eastAsia"/>
              </w:rPr>
              <w:t>电容式多点触控屏</w:t>
            </w:r>
          </w:p>
        </w:tc>
      </w:tr>
      <w:tr w14:paraId="371B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00" w:type="dxa"/>
            <w:vMerge w:val="continue"/>
            <w:tcBorders>
              <w:top w:val="single" w:color="auto" w:sz="4" w:space="0"/>
              <w:left w:val="single" w:color="auto" w:sz="4" w:space="0"/>
              <w:bottom w:val="single" w:color="auto" w:sz="4" w:space="0"/>
              <w:right w:val="single" w:color="auto" w:sz="4" w:space="0"/>
            </w:tcBorders>
            <w:vAlign w:val="center"/>
          </w:tcPr>
          <w:p w14:paraId="1306DAC8">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585833A1">
            <w:pPr>
              <w:ind w:firstLine="0" w:firstLineChars="0"/>
              <w:jc w:val="center"/>
            </w:pPr>
            <w:r>
              <w:rPr>
                <w:rFonts w:hint="eastAsia"/>
              </w:rPr>
              <w:t>声音</w:t>
            </w:r>
          </w:p>
        </w:tc>
        <w:tc>
          <w:tcPr>
            <w:tcW w:w="5496" w:type="dxa"/>
            <w:tcBorders>
              <w:top w:val="single" w:color="auto" w:sz="4" w:space="0"/>
              <w:left w:val="nil"/>
              <w:bottom w:val="single" w:color="auto" w:sz="4" w:space="0"/>
              <w:right w:val="single" w:color="auto" w:sz="4" w:space="0"/>
            </w:tcBorders>
            <w:vAlign w:val="center"/>
          </w:tcPr>
          <w:p w14:paraId="28F8DE36">
            <w:pPr>
              <w:ind w:firstLine="0" w:firstLineChars="0"/>
              <w:jc w:val="center"/>
            </w:pPr>
            <w:r>
              <w:rPr>
                <w:rFonts w:hint="eastAsia"/>
              </w:rPr>
              <w:t>前置双立体声扬声器，音量90db±3db(测试距离10cm)</w:t>
            </w:r>
          </w:p>
        </w:tc>
      </w:tr>
      <w:tr w14:paraId="33D8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single" w:color="auto" w:sz="4" w:space="0"/>
              <w:left w:val="single" w:color="auto" w:sz="4" w:space="0"/>
              <w:bottom w:val="single" w:color="auto" w:sz="4" w:space="0"/>
              <w:right w:val="single" w:color="auto" w:sz="4" w:space="0"/>
            </w:tcBorders>
            <w:vAlign w:val="center"/>
          </w:tcPr>
          <w:p w14:paraId="6E32668D">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552FA005">
            <w:pPr>
              <w:ind w:firstLine="0" w:firstLineChars="0"/>
              <w:jc w:val="center"/>
            </w:pPr>
            <w:r>
              <w:rPr>
                <w:rFonts w:hint="eastAsia"/>
              </w:rPr>
              <w:t>电池</w:t>
            </w:r>
          </w:p>
        </w:tc>
        <w:tc>
          <w:tcPr>
            <w:tcW w:w="5496" w:type="dxa"/>
            <w:tcBorders>
              <w:top w:val="single" w:color="auto" w:sz="4" w:space="0"/>
              <w:left w:val="nil"/>
              <w:bottom w:val="single" w:color="auto" w:sz="4" w:space="0"/>
              <w:right w:val="single" w:color="auto" w:sz="4" w:space="0"/>
            </w:tcBorders>
            <w:vAlign w:val="center"/>
          </w:tcPr>
          <w:p w14:paraId="6A8E7412">
            <w:pPr>
              <w:ind w:firstLine="0" w:firstLineChars="0"/>
              <w:jc w:val="center"/>
            </w:pPr>
            <w:r>
              <w:rPr>
                <w:rFonts w:hint="eastAsia"/>
              </w:rPr>
              <w:t>容量≥4800mAh 锂电池，正常工作时间不低于12小时，休眠条件下可达200小时以上</w:t>
            </w:r>
          </w:p>
        </w:tc>
      </w:tr>
      <w:tr w14:paraId="306D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restart"/>
            <w:tcBorders>
              <w:top w:val="nil"/>
              <w:left w:val="single" w:color="auto" w:sz="4" w:space="0"/>
              <w:bottom w:val="single" w:color="auto" w:sz="4" w:space="0"/>
              <w:right w:val="single" w:color="auto" w:sz="4" w:space="0"/>
            </w:tcBorders>
            <w:vAlign w:val="center"/>
          </w:tcPr>
          <w:p w14:paraId="648EF1C5">
            <w:pPr>
              <w:ind w:firstLine="0" w:firstLineChars="0"/>
              <w:jc w:val="center"/>
            </w:pPr>
            <w:r>
              <w:rPr>
                <w:rFonts w:hint="eastAsia"/>
              </w:rPr>
              <w:t>通讯和接口</w:t>
            </w:r>
          </w:p>
        </w:tc>
        <w:tc>
          <w:tcPr>
            <w:tcW w:w="1829" w:type="dxa"/>
            <w:tcBorders>
              <w:top w:val="single" w:color="auto" w:sz="4" w:space="0"/>
              <w:left w:val="nil"/>
              <w:bottom w:val="single" w:color="auto" w:sz="4" w:space="0"/>
              <w:right w:val="single" w:color="auto" w:sz="4" w:space="0"/>
            </w:tcBorders>
            <w:vAlign w:val="center"/>
          </w:tcPr>
          <w:p w14:paraId="686ABD5E">
            <w:pPr>
              <w:ind w:firstLine="0" w:firstLineChars="0"/>
              <w:jc w:val="center"/>
            </w:pPr>
            <w:r>
              <w:rPr>
                <w:rFonts w:hint="eastAsia"/>
              </w:rPr>
              <w:t>外部接口</w:t>
            </w:r>
          </w:p>
        </w:tc>
        <w:tc>
          <w:tcPr>
            <w:tcW w:w="5496" w:type="dxa"/>
            <w:tcBorders>
              <w:top w:val="single" w:color="auto" w:sz="4" w:space="0"/>
              <w:left w:val="nil"/>
              <w:bottom w:val="single" w:color="auto" w:sz="4" w:space="0"/>
              <w:right w:val="single" w:color="auto" w:sz="4" w:space="0"/>
            </w:tcBorders>
            <w:vAlign w:val="center"/>
          </w:tcPr>
          <w:p w14:paraId="1D461C2A">
            <w:pPr>
              <w:ind w:firstLine="0" w:firstLineChars="0"/>
              <w:jc w:val="center"/>
            </w:pPr>
            <w:r>
              <w:rPr>
                <w:rFonts w:hint="eastAsia"/>
              </w:rPr>
              <w:t>2个Nano-SIM卡槽，1个Micro SD卡槽，最大可扩展128GB，USB TYPE-C接口，</w:t>
            </w:r>
          </w:p>
          <w:p w14:paraId="2AF7E294">
            <w:pPr>
              <w:ind w:firstLine="0" w:firstLineChars="0"/>
              <w:jc w:val="center"/>
            </w:pPr>
            <w:r>
              <w:rPr>
                <w:rFonts w:hint="eastAsia"/>
              </w:rPr>
              <w:t>支持OTG，快速充电 5V/9V 1.5A，可限制外部接入</w:t>
            </w:r>
          </w:p>
        </w:tc>
      </w:tr>
      <w:tr w14:paraId="4A59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22CABB84">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3406D215">
            <w:pPr>
              <w:ind w:firstLine="0" w:firstLineChars="0"/>
              <w:jc w:val="center"/>
            </w:pPr>
            <w:r>
              <w:rPr>
                <w:rFonts w:hint="eastAsia"/>
              </w:rPr>
              <w:t>蓝牙</w:t>
            </w:r>
          </w:p>
        </w:tc>
        <w:tc>
          <w:tcPr>
            <w:tcW w:w="5496" w:type="dxa"/>
            <w:tcBorders>
              <w:top w:val="single" w:color="auto" w:sz="4" w:space="0"/>
              <w:left w:val="nil"/>
              <w:bottom w:val="single" w:color="auto" w:sz="4" w:space="0"/>
              <w:right w:val="single" w:color="auto" w:sz="4" w:space="0"/>
            </w:tcBorders>
            <w:vAlign w:val="center"/>
          </w:tcPr>
          <w:p w14:paraId="0701FF8C">
            <w:pPr>
              <w:ind w:firstLine="0" w:firstLineChars="0"/>
              <w:jc w:val="center"/>
            </w:pPr>
            <w:r>
              <w:rPr>
                <w:rFonts w:hint="eastAsia"/>
              </w:rPr>
              <w:t>BT5.0 BLE</w:t>
            </w:r>
          </w:p>
        </w:tc>
      </w:tr>
      <w:tr w14:paraId="5668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29F3245E">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5AB26FDB">
            <w:pPr>
              <w:ind w:firstLine="0" w:firstLineChars="0"/>
              <w:jc w:val="center"/>
            </w:pPr>
            <w:r>
              <w:rPr>
                <w:rFonts w:hint="eastAsia"/>
              </w:rPr>
              <w:t>Wi-Fi</w:t>
            </w:r>
          </w:p>
        </w:tc>
        <w:tc>
          <w:tcPr>
            <w:tcW w:w="5496" w:type="dxa"/>
            <w:tcBorders>
              <w:top w:val="single" w:color="auto" w:sz="4" w:space="0"/>
              <w:left w:val="nil"/>
              <w:bottom w:val="single" w:color="auto" w:sz="4" w:space="0"/>
              <w:right w:val="single" w:color="auto" w:sz="4" w:space="0"/>
            </w:tcBorders>
            <w:vAlign w:val="center"/>
          </w:tcPr>
          <w:p w14:paraId="33A993DA">
            <w:pPr>
              <w:ind w:firstLine="0" w:firstLineChars="0"/>
              <w:jc w:val="center"/>
            </w:pPr>
            <w:r>
              <w:rPr>
                <w:rFonts w:hint="eastAsia"/>
              </w:rPr>
              <w:t>IEEE 802.11 a/b/g/n/ac 2.4G/5G双频</w:t>
            </w:r>
          </w:p>
        </w:tc>
      </w:tr>
      <w:tr w14:paraId="6EC2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6B836002">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68EEBB9F">
            <w:pPr>
              <w:ind w:firstLine="0" w:firstLineChars="0"/>
              <w:jc w:val="center"/>
            </w:pPr>
            <w:r>
              <w:rPr>
                <w:rFonts w:hint="eastAsia"/>
              </w:rPr>
              <w:t>数据通信</w:t>
            </w:r>
          </w:p>
        </w:tc>
        <w:tc>
          <w:tcPr>
            <w:tcW w:w="5496" w:type="dxa"/>
            <w:tcBorders>
              <w:top w:val="single" w:color="auto" w:sz="4" w:space="0"/>
              <w:left w:val="nil"/>
              <w:bottom w:val="single" w:color="auto" w:sz="4" w:space="0"/>
              <w:right w:val="single" w:color="auto" w:sz="4" w:space="0"/>
            </w:tcBorders>
            <w:vAlign w:val="center"/>
          </w:tcPr>
          <w:p w14:paraId="0CF33B1A">
            <w:pPr>
              <w:ind w:firstLine="0" w:firstLineChars="0"/>
              <w:jc w:val="center"/>
            </w:pPr>
            <w:r>
              <w:rPr>
                <w:rFonts w:hint="eastAsia"/>
              </w:rPr>
              <w:t>全网通，支持移动、联通、电信</w:t>
            </w:r>
          </w:p>
          <w:p w14:paraId="0BAE291C">
            <w:pPr>
              <w:ind w:firstLine="0" w:firstLineChars="0"/>
              <w:jc w:val="center"/>
            </w:pPr>
            <w:r>
              <w:rPr>
                <w:rFonts w:hint="eastAsia"/>
              </w:rPr>
              <w:t>FDD-LTE B1/B3/B5/B7/B8</w:t>
            </w:r>
          </w:p>
          <w:p w14:paraId="57AA80D1">
            <w:pPr>
              <w:ind w:firstLine="0" w:firstLineChars="0"/>
              <w:jc w:val="center"/>
            </w:pPr>
            <w:r>
              <w:rPr>
                <w:rFonts w:hint="eastAsia"/>
              </w:rPr>
              <w:t>TDD-LTE B38/B39/B40/B41</w:t>
            </w:r>
          </w:p>
          <w:p w14:paraId="1DE16A04">
            <w:pPr>
              <w:ind w:firstLine="0" w:firstLineChars="0"/>
              <w:jc w:val="center"/>
            </w:pPr>
            <w:r>
              <w:rPr>
                <w:rFonts w:hint="eastAsia"/>
              </w:rPr>
              <w:t>TDSCDMA B34/B39</w:t>
            </w:r>
          </w:p>
          <w:p w14:paraId="1AA00442">
            <w:pPr>
              <w:ind w:firstLine="0" w:firstLineChars="0"/>
              <w:jc w:val="center"/>
            </w:pPr>
            <w:r>
              <w:rPr>
                <w:rFonts w:hint="eastAsia"/>
              </w:rPr>
              <w:t>WCDMA B1/B2/B5/B8</w:t>
            </w:r>
          </w:p>
          <w:p w14:paraId="2A7144C1">
            <w:pPr>
              <w:ind w:firstLine="0" w:firstLineChars="0"/>
              <w:jc w:val="center"/>
            </w:pPr>
            <w:r>
              <w:rPr>
                <w:rFonts w:hint="eastAsia"/>
              </w:rPr>
              <w:t>GSM B2/B3/B5/B8</w:t>
            </w:r>
          </w:p>
          <w:p w14:paraId="291054D5">
            <w:pPr>
              <w:ind w:firstLine="0" w:firstLineChars="0"/>
              <w:jc w:val="center"/>
            </w:pPr>
            <w:r>
              <w:rPr>
                <w:rFonts w:hint="eastAsia"/>
              </w:rPr>
              <w:t>CDMA1x/CDMA2000 BC0/BC1</w:t>
            </w:r>
          </w:p>
        </w:tc>
      </w:tr>
      <w:tr w14:paraId="1771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3D8EBB5B">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17DCD815">
            <w:pPr>
              <w:ind w:firstLine="0" w:firstLineChars="0"/>
              <w:jc w:val="center"/>
            </w:pPr>
            <w:r>
              <w:rPr>
                <w:rFonts w:hint="eastAsia"/>
              </w:rPr>
              <w:t>定位模块</w:t>
            </w:r>
          </w:p>
        </w:tc>
        <w:tc>
          <w:tcPr>
            <w:tcW w:w="5496" w:type="dxa"/>
            <w:tcBorders>
              <w:top w:val="single" w:color="auto" w:sz="4" w:space="0"/>
              <w:left w:val="nil"/>
              <w:bottom w:val="single" w:color="auto" w:sz="4" w:space="0"/>
              <w:right w:val="single" w:color="auto" w:sz="4" w:space="0"/>
            </w:tcBorders>
            <w:vAlign w:val="center"/>
          </w:tcPr>
          <w:p w14:paraId="2C7328E5">
            <w:pPr>
              <w:ind w:firstLine="0" w:firstLineChars="0"/>
              <w:jc w:val="center"/>
            </w:pPr>
            <w:r>
              <w:rPr>
                <w:rFonts w:hint="eastAsia"/>
              </w:rPr>
              <w:t>GPS+BD+GLONASS</w:t>
            </w:r>
          </w:p>
        </w:tc>
      </w:tr>
      <w:tr w14:paraId="6B24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restart"/>
            <w:tcBorders>
              <w:top w:val="nil"/>
              <w:left w:val="single" w:color="auto" w:sz="4" w:space="0"/>
              <w:bottom w:val="single" w:color="auto" w:sz="4" w:space="0"/>
              <w:right w:val="single" w:color="auto" w:sz="4" w:space="0"/>
            </w:tcBorders>
            <w:vAlign w:val="center"/>
          </w:tcPr>
          <w:p w14:paraId="2693C059">
            <w:pPr>
              <w:ind w:firstLine="0" w:firstLineChars="0"/>
              <w:jc w:val="center"/>
            </w:pPr>
            <w:r>
              <w:rPr>
                <w:rFonts w:hint="eastAsia"/>
              </w:rPr>
              <w:t>条码扫描</w:t>
            </w:r>
          </w:p>
        </w:tc>
        <w:tc>
          <w:tcPr>
            <w:tcW w:w="1829" w:type="dxa"/>
            <w:tcBorders>
              <w:top w:val="single" w:color="auto" w:sz="4" w:space="0"/>
              <w:left w:val="nil"/>
              <w:bottom w:val="single" w:color="auto" w:sz="4" w:space="0"/>
              <w:right w:val="single" w:color="auto" w:sz="4" w:space="0"/>
            </w:tcBorders>
            <w:vAlign w:val="center"/>
          </w:tcPr>
          <w:p w14:paraId="4CB84C1A">
            <w:pPr>
              <w:ind w:firstLine="0" w:firstLineChars="0"/>
              <w:jc w:val="center"/>
            </w:pPr>
            <w:r>
              <w:rPr>
                <w:rFonts w:hint="eastAsia"/>
              </w:rPr>
              <w:t>扫描头</w:t>
            </w:r>
          </w:p>
        </w:tc>
        <w:tc>
          <w:tcPr>
            <w:tcW w:w="5496" w:type="dxa"/>
            <w:tcBorders>
              <w:top w:val="single" w:color="auto" w:sz="4" w:space="0"/>
              <w:left w:val="nil"/>
              <w:bottom w:val="single" w:color="auto" w:sz="4" w:space="0"/>
              <w:right w:val="single" w:color="auto" w:sz="4" w:space="0"/>
            </w:tcBorders>
            <w:vAlign w:val="center"/>
          </w:tcPr>
          <w:p w14:paraId="63E9F01B">
            <w:pPr>
              <w:ind w:firstLine="0" w:firstLineChars="0"/>
              <w:jc w:val="center"/>
            </w:pPr>
            <w:r>
              <w:rPr>
                <w:rFonts w:hint="eastAsia"/>
              </w:rPr>
              <w:t>采用专业二维影像式扫描引擎</w:t>
            </w:r>
          </w:p>
        </w:tc>
      </w:tr>
      <w:tr w14:paraId="7444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37946566">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40F8BA0C">
            <w:pPr>
              <w:ind w:firstLine="0" w:firstLineChars="0"/>
              <w:jc w:val="center"/>
            </w:pPr>
            <w:r>
              <w:rPr>
                <w:rFonts w:hint="eastAsia"/>
              </w:rPr>
              <w:t>码制</w:t>
            </w:r>
          </w:p>
        </w:tc>
        <w:tc>
          <w:tcPr>
            <w:tcW w:w="5496" w:type="dxa"/>
            <w:tcBorders>
              <w:top w:val="single" w:color="auto" w:sz="4" w:space="0"/>
              <w:left w:val="nil"/>
              <w:bottom w:val="single" w:color="auto" w:sz="4" w:space="0"/>
              <w:right w:val="single" w:color="auto" w:sz="4" w:space="0"/>
            </w:tcBorders>
            <w:vAlign w:val="center"/>
          </w:tcPr>
          <w:p w14:paraId="6157AC65">
            <w:pPr>
              <w:ind w:firstLine="0" w:firstLineChars="0"/>
              <w:jc w:val="center"/>
            </w:pPr>
            <w:r>
              <w:rPr>
                <w:rFonts w:hint="eastAsia"/>
              </w:rPr>
              <w:t>支持码制:EAN13, EAN8, UPCA, UPCE, Code 128, Code 39, Codabar, UCC/EAN128, RSS,ITF, ITF14, ITF6, ISSN, ISBN, Standard 25, Matrix 25,Industrial 25,Plessey, MSI Plessey, Code 11, Code 93, PDF417, QR Code, DataMatrix, AZTEC, 汉信码, Maxicode, Micro QR,Micro PDF417, Composite</w:t>
            </w:r>
          </w:p>
        </w:tc>
      </w:tr>
      <w:tr w14:paraId="1E35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72EAFF68">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67E72D27">
            <w:pPr>
              <w:ind w:firstLine="0" w:firstLineChars="0"/>
              <w:jc w:val="center"/>
            </w:pPr>
            <w:r>
              <w:rPr>
                <w:rFonts w:hint="eastAsia"/>
              </w:rPr>
              <w:t>环境光</w:t>
            </w:r>
          </w:p>
        </w:tc>
        <w:tc>
          <w:tcPr>
            <w:tcW w:w="5496" w:type="dxa"/>
            <w:tcBorders>
              <w:top w:val="single" w:color="auto" w:sz="4" w:space="0"/>
              <w:left w:val="nil"/>
              <w:bottom w:val="single" w:color="auto" w:sz="4" w:space="0"/>
              <w:right w:val="single" w:color="auto" w:sz="4" w:space="0"/>
            </w:tcBorders>
            <w:vAlign w:val="center"/>
          </w:tcPr>
          <w:p w14:paraId="563B76A8">
            <w:pPr>
              <w:ind w:firstLine="0" w:firstLineChars="0"/>
              <w:jc w:val="center"/>
            </w:pPr>
            <w:r>
              <w:rPr>
                <w:rFonts w:hint="eastAsia"/>
              </w:rPr>
              <w:t>可以在日光直射下扫描屏幕显示的条码</w:t>
            </w:r>
          </w:p>
        </w:tc>
      </w:tr>
      <w:tr w14:paraId="625A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205DEB63">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386FEE6D">
            <w:pPr>
              <w:ind w:firstLine="0" w:firstLineChars="0"/>
              <w:jc w:val="center"/>
            </w:pPr>
            <w:r>
              <w:rPr>
                <w:rFonts w:hint="eastAsia"/>
              </w:rPr>
              <w:t>触发模式</w:t>
            </w:r>
          </w:p>
        </w:tc>
        <w:tc>
          <w:tcPr>
            <w:tcW w:w="5496" w:type="dxa"/>
            <w:tcBorders>
              <w:top w:val="single" w:color="auto" w:sz="4" w:space="0"/>
              <w:left w:val="nil"/>
              <w:bottom w:val="single" w:color="auto" w:sz="4" w:space="0"/>
              <w:right w:val="single" w:color="auto" w:sz="4" w:space="0"/>
            </w:tcBorders>
            <w:vAlign w:val="center"/>
          </w:tcPr>
          <w:p w14:paraId="50E986FF">
            <w:pPr>
              <w:ind w:firstLine="0" w:firstLineChars="0"/>
              <w:jc w:val="center"/>
            </w:pPr>
            <w:r>
              <w:rPr>
                <w:rFonts w:hint="eastAsia"/>
              </w:rPr>
              <w:t>支持软件、按键、连续、自动检测等触发</w:t>
            </w:r>
          </w:p>
        </w:tc>
      </w:tr>
      <w:tr w14:paraId="7421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00" w:type="dxa"/>
            <w:tcBorders>
              <w:top w:val="nil"/>
              <w:left w:val="single" w:color="auto" w:sz="4" w:space="0"/>
              <w:bottom w:val="single" w:color="auto" w:sz="4" w:space="0"/>
              <w:right w:val="single" w:color="auto" w:sz="4" w:space="0"/>
            </w:tcBorders>
            <w:vAlign w:val="center"/>
          </w:tcPr>
          <w:p w14:paraId="2BC30B59">
            <w:pPr>
              <w:ind w:firstLine="0" w:firstLineChars="0"/>
              <w:jc w:val="center"/>
            </w:pPr>
            <w:r>
              <w:rPr>
                <w:rFonts w:hint="eastAsia"/>
              </w:rPr>
              <w:t xml:space="preserve">RFID </w:t>
            </w:r>
          </w:p>
        </w:tc>
        <w:tc>
          <w:tcPr>
            <w:tcW w:w="1829" w:type="dxa"/>
            <w:tcBorders>
              <w:top w:val="single" w:color="auto" w:sz="4" w:space="0"/>
              <w:left w:val="nil"/>
              <w:bottom w:val="single" w:color="auto" w:sz="4" w:space="0"/>
              <w:right w:val="single" w:color="auto" w:sz="4" w:space="0"/>
            </w:tcBorders>
            <w:vAlign w:val="center"/>
          </w:tcPr>
          <w:p w14:paraId="0D34C085">
            <w:pPr>
              <w:ind w:firstLine="0" w:firstLineChars="0"/>
              <w:jc w:val="center"/>
            </w:pPr>
            <w:r>
              <w:rPr>
                <w:rFonts w:hint="eastAsia"/>
              </w:rPr>
              <w:t>高频（标配）</w:t>
            </w:r>
          </w:p>
        </w:tc>
        <w:tc>
          <w:tcPr>
            <w:tcW w:w="5496" w:type="dxa"/>
            <w:tcBorders>
              <w:top w:val="single" w:color="auto" w:sz="4" w:space="0"/>
              <w:left w:val="nil"/>
              <w:bottom w:val="single" w:color="auto" w:sz="4" w:space="0"/>
              <w:right w:val="single" w:color="auto" w:sz="4" w:space="0"/>
            </w:tcBorders>
            <w:vAlign w:val="center"/>
          </w:tcPr>
          <w:p w14:paraId="78058752">
            <w:pPr>
              <w:ind w:firstLine="0" w:firstLineChars="0"/>
              <w:jc w:val="center"/>
            </w:pPr>
            <w:r>
              <w:rPr>
                <w:rFonts w:hint="eastAsia"/>
              </w:rPr>
              <w:t>支持协议：ISO14443A/B，ISO15693，NFC</w:t>
            </w:r>
          </w:p>
          <w:p w14:paraId="1624C32F">
            <w:pPr>
              <w:ind w:firstLine="0" w:firstLineChars="0"/>
              <w:jc w:val="center"/>
            </w:pPr>
            <w:r>
              <w:rPr>
                <w:rFonts w:hint="eastAsia"/>
              </w:rPr>
              <w:t>读取距离：0-5cm</w:t>
            </w:r>
          </w:p>
        </w:tc>
      </w:tr>
      <w:tr w14:paraId="5247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00" w:type="dxa"/>
            <w:vMerge w:val="restart"/>
            <w:tcBorders>
              <w:top w:val="nil"/>
              <w:left w:val="single" w:color="auto" w:sz="4" w:space="0"/>
              <w:bottom w:val="single" w:color="auto" w:sz="4" w:space="0"/>
              <w:right w:val="single" w:color="auto" w:sz="4" w:space="0"/>
            </w:tcBorders>
            <w:vAlign w:val="center"/>
          </w:tcPr>
          <w:p w14:paraId="6ABDB298">
            <w:pPr>
              <w:ind w:firstLine="0" w:firstLineChars="0"/>
              <w:jc w:val="center"/>
            </w:pPr>
            <w:r>
              <w:rPr>
                <w:rFonts w:hint="eastAsia"/>
              </w:rPr>
              <w:t>摄像头：</w:t>
            </w:r>
          </w:p>
        </w:tc>
        <w:tc>
          <w:tcPr>
            <w:tcW w:w="1829" w:type="dxa"/>
            <w:tcBorders>
              <w:top w:val="single" w:color="auto" w:sz="4" w:space="0"/>
              <w:left w:val="nil"/>
              <w:bottom w:val="single" w:color="auto" w:sz="4" w:space="0"/>
              <w:right w:val="single" w:color="auto" w:sz="4" w:space="0"/>
            </w:tcBorders>
            <w:vAlign w:val="center"/>
          </w:tcPr>
          <w:p w14:paraId="44CFED7A">
            <w:pPr>
              <w:ind w:firstLine="0" w:firstLineChars="0"/>
              <w:jc w:val="center"/>
            </w:pPr>
            <w:r>
              <w:rPr>
                <w:rFonts w:hint="eastAsia"/>
              </w:rPr>
              <w:t>后置</w:t>
            </w:r>
          </w:p>
        </w:tc>
        <w:tc>
          <w:tcPr>
            <w:tcW w:w="5496" w:type="dxa"/>
            <w:tcBorders>
              <w:top w:val="single" w:color="auto" w:sz="4" w:space="0"/>
              <w:left w:val="nil"/>
              <w:bottom w:val="single" w:color="auto" w:sz="4" w:space="0"/>
              <w:right w:val="single" w:color="auto" w:sz="4" w:space="0"/>
            </w:tcBorders>
            <w:vAlign w:val="center"/>
          </w:tcPr>
          <w:p w14:paraId="70516CCC">
            <w:pPr>
              <w:ind w:firstLine="0" w:firstLineChars="0"/>
              <w:jc w:val="center"/>
            </w:pPr>
            <w:r>
              <w:rPr>
                <w:rFonts w:hint="eastAsia"/>
              </w:rPr>
              <w:t>1300万像素或以上自动对焦摄像头；高亮度LED闪光灯 </w:t>
            </w:r>
          </w:p>
        </w:tc>
      </w:tr>
      <w:tr w14:paraId="426B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0A1B3956">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5A11AFCE">
            <w:pPr>
              <w:ind w:firstLine="0" w:firstLineChars="0"/>
              <w:jc w:val="center"/>
            </w:pPr>
            <w:r>
              <w:rPr>
                <w:rFonts w:hint="eastAsia"/>
              </w:rPr>
              <w:t>前置</w:t>
            </w:r>
          </w:p>
        </w:tc>
        <w:tc>
          <w:tcPr>
            <w:tcW w:w="5496" w:type="dxa"/>
            <w:tcBorders>
              <w:top w:val="single" w:color="auto" w:sz="4" w:space="0"/>
              <w:left w:val="nil"/>
              <w:bottom w:val="single" w:color="auto" w:sz="4" w:space="0"/>
              <w:right w:val="single" w:color="auto" w:sz="4" w:space="0"/>
            </w:tcBorders>
            <w:vAlign w:val="center"/>
          </w:tcPr>
          <w:p w14:paraId="670D15BC">
            <w:pPr>
              <w:ind w:firstLine="0" w:firstLineChars="0"/>
              <w:jc w:val="center"/>
            </w:pPr>
            <w:r>
              <w:rPr>
                <w:rFonts w:hint="eastAsia"/>
              </w:rPr>
              <w:t>500万像素或以上定焦摄像头</w:t>
            </w:r>
          </w:p>
        </w:tc>
      </w:tr>
      <w:tr w14:paraId="3AB5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restart"/>
            <w:tcBorders>
              <w:top w:val="nil"/>
              <w:left w:val="single" w:color="auto" w:sz="4" w:space="0"/>
              <w:bottom w:val="single" w:color="auto" w:sz="4" w:space="0"/>
              <w:right w:val="single" w:color="auto" w:sz="4" w:space="0"/>
            </w:tcBorders>
            <w:vAlign w:val="center"/>
          </w:tcPr>
          <w:p w14:paraId="41632053">
            <w:pPr>
              <w:ind w:firstLine="0" w:firstLineChars="0"/>
              <w:jc w:val="center"/>
            </w:pPr>
            <w:r>
              <w:rPr>
                <w:rFonts w:hint="eastAsia"/>
              </w:rPr>
              <w:t>安全</w:t>
            </w:r>
          </w:p>
        </w:tc>
        <w:tc>
          <w:tcPr>
            <w:tcW w:w="1829" w:type="dxa"/>
            <w:tcBorders>
              <w:top w:val="single" w:color="auto" w:sz="4" w:space="0"/>
              <w:left w:val="nil"/>
              <w:bottom w:val="single" w:color="auto" w:sz="4" w:space="0"/>
              <w:right w:val="single" w:color="auto" w:sz="4" w:space="0"/>
            </w:tcBorders>
            <w:vAlign w:val="center"/>
          </w:tcPr>
          <w:p w14:paraId="5A1D5C7E">
            <w:pPr>
              <w:ind w:firstLine="0" w:firstLineChars="0"/>
              <w:jc w:val="center"/>
            </w:pPr>
            <w:r>
              <w:rPr>
                <w:rFonts w:hint="eastAsia"/>
              </w:rPr>
              <w:t>★内置32位高性能加密芯片（国密）</w:t>
            </w:r>
          </w:p>
        </w:tc>
        <w:tc>
          <w:tcPr>
            <w:tcW w:w="5496" w:type="dxa"/>
            <w:tcBorders>
              <w:top w:val="single" w:color="auto" w:sz="4" w:space="0"/>
              <w:left w:val="nil"/>
              <w:bottom w:val="single" w:color="auto" w:sz="4" w:space="0"/>
              <w:right w:val="single" w:color="auto" w:sz="4" w:space="0"/>
            </w:tcBorders>
            <w:vAlign w:val="center"/>
          </w:tcPr>
          <w:p w14:paraId="20FC2BE8">
            <w:pPr>
              <w:ind w:firstLine="0" w:firstLineChars="0"/>
              <w:jc w:val="center"/>
            </w:pPr>
            <w:r>
              <w:rPr>
                <w:rFonts w:hint="eastAsia"/>
              </w:rPr>
              <w:t>安全认证等级达EAL4+或以上；</w:t>
            </w:r>
          </w:p>
          <w:p w14:paraId="40D24567">
            <w:pPr>
              <w:ind w:firstLine="0" w:firstLineChars="0"/>
              <w:jc w:val="center"/>
            </w:pPr>
            <w:r>
              <w:rPr>
                <w:rFonts w:hint="eastAsia"/>
              </w:rPr>
              <w:t>带有4KB 高速 CACHE、16KB XRAM、3KB ARAM 和 320KB Flash。支持 DES、3DES、RSA、ECC、SM2、SM1/SM3/SM4、SHA摘要和 GSHA1 随机数生成安全算法，以及真随机数发生器。CRC 校验单元：满足 ISO/IEC 3309 标准，支持多项式 X16 +X15+X2 +X0。</w:t>
            </w:r>
          </w:p>
        </w:tc>
      </w:tr>
      <w:tr w14:paraId="1C54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65F3BFB6">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5E40A529">
            <w:pPr>
              <w:ind w:firstLine="0" w:firstLineChars="0"/>
              <w:jc w:val="center"/>
            </w:pPr>
            <w:r>
              <w:rPr>
                <w:rFonts w:hint="eastAsia"/>
              </w:rPr>
              <w:t>入侵检测</w:t>
            </w:r>
          </w:p>
        </w:tc>
        <w:tc>
          <w:tcPr>
            <w:tcW w:w="5496" w:type="dxa"/>
            <w:tcBorders>
              <w:top w:val="single" w:color="auto" w:sz="4" w:space="0"/>
              <w:left w:val="nil"/>
              <w:bottom w:val="single" w:color="auto" w:sz="4" w:space="0"/>
              <w:right w:val="single" w:color="auto" w:sz="4" w:space="0"/>
            </w:tcBorders>
            <w:vAlign w:val="center"/>
          </w:tcPr>
          <w:p w14:paraId="4B769215">
            <w:pPr>
              <w:ind w:firstLine="0" w:firstLineChars="0"/>
              <w:jc w:val="center"/>
            </w:pPr>
            <w:r>
              <w:rPr>
                <w:rFonts w:hint="eastAsia"/>
              </w:rPr>
              <w:t>内置硬件入侵检测模块</w:t>
            </w:r>
          </w:p>
        </w:tc>
      </w:tr>
      <w:tr w14:paraId="2290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5A3ACBCC">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0C117E81">
            <w:pPr>
              <w:ind w:firstLine="0" w:firstLineChars="0"/>
              <w:jc w:val="center"/>
              <w:rPr>
                <w:highlight w:val="none"/>
              </w:rPr>
            </w:pPr>
            <w:r>
              <w:rPr>
                <w:rFonts w:hint="eastAsia"/>
                <w:highlight w:val="none"/>
              </w:rPr>
              <w:t>资格认证</w:t>
            </w:r>
          </w:p>
        </w:tc>
        <w:tc>
          <w:tcPr>
            <w:tcW w:w="5496" w:type="dxa"/>
            <w:tcBorders>
              <w:top w:val="single" w:color="auto" w:sz="4" w:space="0"/>
              <w:left w:val="nil"/>
              <w:bottom w:val="single" w:color="auto" w:sz="4" w:space="0"/>
              <w:right w:val="single" w:color="auto" w:sz="4" w:space="0"/>
            </w:tcBorders>
            <w:vAlign w:val="center"/>
          </w:tcPr>
          <w:p w14:paraId="33FA9F83">
            <w:pPr>
              <w:ind w:firstLine="0" w:firstLineChars="0"/>
              <w:jc w:val="center"/>
              <w:rPr>
                <w:highlight w:val="none"/>
              </w:rPr>
            </w:pPr>
            <w:r>
              <w:rPr>
                <w:rFonts w:hint="eastAsia"/>
                <w:highlight w:val="none"/>
              </w:rPr>
              <w:t>▲具备有效CCC证书（投标文件中提供）</w:t>
            </w:r>
          </w:p>
        </w:tc>
      </w:tr>
      <w:tr w14:paraId="0DDB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restart"/>
            <w:tcBorders>
              <w:top w:val="nil"/>
              <w:left w:val="single" w:color="auto" w:sz="4" w:space="0"/>
              <w:bottom w:val="single" w:color="auto" w:sz="4" w:space="0"/>
              <w:right w:val="single" w:color="auto" w:sz="4" w:space="0"/>
            </w:tcBorders>
            <w:vAlign w:val="center"/>
          </w:tcPr>
          <w:p w14:paraId="58129D76">
            <w:pPr>
              <w:ind w:firstLine="0" w:firstLineChars="0"/>
              <w:jc w:val="center"/>
            </w:pPr>
            <w:r>
              <w:rPr>
                <w:rFonts w:hint="eastAsia"/>
              </w:rPr>
              <w:t>环境参数</w:t>
            </w:r>
          </w:p>
        </w:tc>
        <w:tc>
          <w:tcPr>
            <w:tcW w:w="1829" w:type="dxa"/>
            <w:tcBorders>
              <w:top w:val="single" w:color="auto" w:sz="4" w:space="0"/>
              <w:left w:val="nil"/>
              <w:bottom w:val="single" w:color="auto" w:sz="4" w:space="0"/>
              <w:right w:val="single" w:color="auto" w:sz="4" w:space="0"/>
            </w:tcBorders>
            <w:vAlign w:val="center"/>
          </w:tcPr>
          <w:p w14:paraId="55FB8A31">
            <w:pPr>
              <w:ind w:firstLine="0" w:firstLineChars="0"/>
              <w:jc w:val="center"/>
            </w:pPr>
            <w:r>
              <w:rPr>
                <w:rFonts w:hint="eastAsia"/>
              </w:rPr>
              <w:t>工作温度</w:t>
            </w:r>
          </w:p>
        </w:tc>
        <w:tc>
          <w:tcPr>
            <w:tcW w:w="5496" w:type="dxa"/>
            <w:tcBorders>
              <w:top w:val="single" w:color="auto" w:sz="4" w:space="0"/>
              <w:left w:val="nil"/>
              <w:bottom w:val="single" w:color="auto" w:sz="4" w:space="0"/>
              <w:right w:val="single" w:color="auto" w:sz="4" w:space="0"/>
            </w:tcBorders>
            <w:vAlign w:val="center"/>
          </w:tcPr>
          <w:p w14:paraId="61E2CCC1">
            <w:pPr>
              <w:ind w:firstLine="0" w:firstLineChars="0"/>
              <w:jc w:val="center"/>
            </w:pPr>
            <w:r>
              <w:rPr>
                <w:rFonts w:hint="eastAsia"/>
              </w:rPr>
              <w:t>-20℃ ~ 55℃</w:t>
            </w:r>
          </w:p>
        </w:tc>
      </w:tr>
      <w:tr w14:paraId="30A5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48DEA645">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7E96842F">
            <w:pPr>
              <w:ind w:firstLine="0" w:firstLineChars="0"/>
              <w:jc w:val="center"/>
            </w:pPr>
            <w:r>
              <w:rPr>
                <w:rFonts w:hint="eastAsia"/>
              </w:rPr>
              <w:t>储存温度</w:t>
            </w:r>
          </w:p>
        </w:tc>
        <w:tc>
          <w:tcPr>
            <w:tcW w:w="5496" w:type="dxa"/>
            <w:tcBorders>
              <w:top w:val="single" w:color="auto" w:sz="4" w:space="0"/>
              <w:left w:val="nil"/>
              <w:bottom w:val="single" w:color="auto" w:sz="4" w:space="0"/>
              <w:right w:val="single" w:color="auto" w:sz="4" w:space="0"/>
            </w:tcBorders>
            <w:vAlign w:val="center"/>
          </w:tcPr>
          <w:p w14:paraId="15681CE5">
            <w:pPr>
              <w:ind w:firstLine="0" w:firstLineChars="0"/>
              <w:jc w:val="center"/>
            </w:pPr>
            <w:r>
              <w:rPr>
                <w:rFonts w:hint="eastAsia"/>
              </w:rPr>
              <w:t>-30℃ ~ 70℃</w:t>
            </w:r>
          </w:p>
        </w:tc>
      </w:tr>
      <w:tr w14:paraId="6259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4E616B34">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13CC772B">
            <w:pPr>
              <w:ind w:firstLine="0" w:firstLineChars="0"/>
              <w:jc w:val="center"/>
            </w:pPr>
            <w:r>
              <w:rPr>
                <w:rFonts w:hint="eastAsia"/>
              </w:rPr>
              <w:t>相对湿度</w:t>
            </w:r>
          </w:p>
        </w:tc>
        <w:tc>
          <w:tcPr>
            <w:tcW w:w="5496" w:type="dxa"/>
            <w:tcBorders>
              <w:top w:val="single" w:color="auto" w:sz="4" w:space="0"/>
              <w:left w:val="nil"/>
              <w:bottom w:val="single" w:color="auto" w:sz="4" w:space="0"/>
              <w:right w:val="single" w:color="auto" w:sz="4" w:space="0"/>
            </w:tcBorders>
            <w:vAlign w:val="center"/>
          </w:tcPr>
          <w:p w14:paraId="50A8EB5C">
            <w:pPr>
              <w:ind w:firstLine="0" w:firstLineChars="0"/>
              <w:jc w:val="center"/>
            </w:pPr>
            <w:r>
              <w:rPr>
                <w:rFonts w:hint="eastAsia"/>
              </w:rPr>
              <w:t>5%~95%（无凝结）</w:t>
            </w:r>
          </w:p>
        </w:tc>
      </w:tr>
      <w:tr w14:paraId="7452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12352577">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0DBBEA93">
            <w:pPr>
              <w:ind w:firstLine="0" w:firstLineChars="0"/>
              <w:jc w:val="center"/>
            </w:pPr>
            <w:r>
              <w:rPr>
                <w:rFonts w:hint="eastAsia"/>
              </w:rPr>
              <w:t>跌落</w:t>
            </w:r>
          </w:p>
        </w:tc>
        <w:tc>
          <w:tcPr>
            <w:tcW w:w="5496" w:type="dxa"/>
            <w:tcBorders>
              <w:top w:val="single" w:color="auto" w:sz="4" w:space="0"/>
              <w:left w:val="nil"/>
              <w:bottom w:val="single" w:color="auto" w:sz="4" w:space="0"/>
              <w:right w:val="single" w:color="auto" w:sz="4" w:space="0"/>
            </w:tcBorders>
            <w:vAlign w:val="center"/>
          </w:tcPr>
          <w:p w14:paraId="5D415D94">
            <w:pPr>
              <w:ind w:firstLine="0" w:firstLineChars="0"/>
              <w:jc w:val="center"/>
            </w:pPr>
            <w:r>
              <w:rPr>
                <w:rFonts w:hint="eastAsia"/>
              </w:rPr>
              <w:t>1.5米六面跌落至钢板</w:t>
            </w:r>
          </w:p>
        </w:tc>
      </w:tr>
      <w:tr w14:paraId="2D0D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restart"/>
            <w:tcBorders>
              <w:top w:val="nil"/>
              <w:left w:val="single" w:color="auto" w:sz="4" w:space="0"/>
              <w:bottom w:val="single" w:color="auto" w:sz="4" w:space="0"/>
              <w:right w:val="single" w:color="auto" w:sz="4" w:space="0"/>
            </w:tcBorders>
            <w:vAlign w:val="center"/>
          </w:tcPr>
          <w:p w14:paraId="7DF9B725">
            <w:pPr>
              <w:ind w:firstLine="0" w:firstLineChars="0"/>
              <w:jc w:val="center"/>
            </w:pPr>
            <w:r>
              <w:rPr>
                <w:rFonts w:hint="eastAsia"/>
              </w:rPr>
              <w:t xml:space="preserve"> 防护</w:t>
            </w:r>
          </w:p>
        </w:tc>
        <w:tc>
          <w:tcPr>
            <w:tcW w:w="1829" w:type="dxa"/>
            <w:tcBorders>
              <w:top w:val="single" w:color="auto" w:sz="4" w:space="0"/>
              <w:left w:val="nil"/>
              <w:bottom w:val="single" w:color="auto" w:sz="4" w:space="0"/>
              <w:right w:val="single" w:color="auto" w:sz="4" w:space="0"/>
            </w:tcBorders>
            <w:vAlign w:val="center"/>
          </w:tcPr>
          <w:p w14:paraId="0B3B7F6D">
            <w:pPr>
              <w:ind w:firstLine="0" w:firstLineChars="0"/>
              <w:jc w:val="center"/>
            </w:pPr>
            <w:r>
              <w:rPr>
                <w:rFonts w:hint="eastAsia"/>
              </w:rPr>
              <w:t>静电防护</w:t>
            </w:r>
          </w:p>
        </w:tc>
        <w:tc>
          <w:tcPr>
            <w:tcW w:w="5496" w:type="dxa"/>
            <w:tcBorders>
              <w:top w:val="single" w:color="auto" w:sz="4" w:space="0"/>
              <w:left w:val="nil"/>
              <w:bottom w:val="single" w:color="auto" w:sz="4" w:space="0"/>
              <w:right w:val="single" w:color="auto" w:sz="4" w:space="0"/>
            </w:tcBorders>
            <w:vAlign w:val="center"/>
          </w:tcPr>
          <w:p w14:paraId="17F050FC">
            <w:pPr>
              <w:ind w:firstLine="0" w:firstLineChars="0"/>
              <w:jc w:val="center"/>
            </w:pPr>
            <w:r>
              <w:rPr>
                <w:rFonts w:hint="eastAsia"/>
              </w:rPr>
              <w:t>±15 kV（空气放电），±8 kV（直接放电）</w:t>
            </w:r>
          </w:p>
        </w:tc>
      </w:tr>
      <w:tr w14:paraId="7504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vMerge w:val="continue"/>
            <w:tcBorders>
              <w:top w:val="nil"/>
              <w:left w:val="single" w:color="auto" w:sz="4" w:space="0"/>
              <w:bottom w:val="single" w:color="auto" w:sz="4" w:space="0"/>
              <w:right w:val="single" w:color="auto" w:sz="4" w:space="0"/>
            </w:tcBorders>
            <w:vAlign w:val="center"/>
          </w:tcPr>
          <w:p w14:paraId="4A179068">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4A3D874E">
            <w:pPr>
              <w:ind w:firstLine="0" w:firstLineChars="0"/>
              <w:jc w:val="center"/>
            </w:pPr>
            <w:r>
              <w:rPr>
                <w:rFonts w:hint="eastAsia"/>
              </w:rPr>
              <w:t>★防尘防水等级</w:t>
            </w:r>
          </w:p>
        </w:tc>
        <w:tc>
          <w:tcPr>
            <w:tcW w:w="5496" w:type="dxa"/>
            <w:tcBorders>
              <w:top w:val="single" w:color="auto" w:sz="4" w:space="0"/>
              <w:left w:val="nil"/>
              <w:bottom w:val="single" w:color="auto" w:sz="4" w:space="0"/>
              <w:right w:val="single" w:color="auto" w:sz="4" w:space="0"/>
            </w:tcBorders>
            <w:vAlign w:val="center"/>
          </w:tcPr>
          <w:p w14:paraId="706DC775">
            <w:pPr>
              <w:ind w:firstLine="0" w:firstLineChars="0"/>
              <w:jc w:val="center"/>
            </w:pPr>
            <w:r>
              <w:rPr>
                <w:rFonts w:hint="eastAsia"/>
              </w:rPr>
              <w:t>IP67或以上</w:t>
            </w:r>
          </w:p>
        </w:tc>
      </w:tr>
      <w:tr w14:paraId="4AB0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600" w:type="dxa"/>
            <w:vMerge w:val="restart"/>
            <w:tcBorders>
              <w:top w:val="single" w:color="auto" w:sz="4" w:space="0"/>
              <w:left w:val="single" w:color="auto" w:sz="4" w:space="0"/>
              <w:bottom w:val="single" w:color="auto" w:sz="4" w:space="0"/>
              <w:right w:val="single" w:color="auto" w:sz="4" w:space="0"/>
            </w:tcBorders>
            <w:vAlign w:val="center"/>
          </w:tcPr>
          <w:p w14:paraId="527F1612">
            <w:pPr>
              <w:ind w:firstLine="0" w:firstLineChars="0"/>
              <w:jc w:val="center"/>
            </w:pPr>
            <w:r>
              <w:rPr>
                <w:rFonts w:hint="eastAsia"/>
              </w:rPr>
              <w:t>整机</w:t>
            </w:r>
          </w:p>
        </w:tc>
        <w:tc>
          <w:tcPr>
            <w:tcW w:w="1829" w:type="dxa"/>
            <w:tcBorders>
              <w:top w:val="single" w:color="auto" w:sz="4" w:space="0"/>
              <w:left w:val="nil"/>
              <w:bottom w:val="single" w:color="auto" w:sz="4" w:space="0"/>
              <w:right w:val="single" w:color="auto" w:sz="4" w:space="0"/>
            </w:tcBorders>
            <w:vAlign w:val="center"/>
          </w:tcPr>
          <w:p w14:paraId="6983C900">
            <w:pPr>
              <w:ind w:firstLine="0" w:firstLineChars="0"/>
              <w:jc w:val="center"/>
            </w:pPr>
            <w:r>
              <w:rPr>
                <w:rFonts w:hint="eastAsia"/>
              </w:rPr>
              <w:t>★电磁兼容</w:t>
            </w:r>
          </w:p>
        </w:tc>
        <w:tc>
          <w:tcPr>
            <w:tcW w:w="5496" w:type="dxa"/>
            <w:tcBorders>
              <w:top w:val="single" w:color="auto" w:sz="4" w:space="0"/>
              <w:left w:val="nil"/>
              <w:bottom w:val="single" w:color="auto" w:sz="4" w:space="0"/>
              <w:right w:val="single" w:color="auto" w:sz="4" w:space="0"/>
            </w:tcBorders>
            <w:vAlign w:val="center"/>
          </w:tcPr>
          <w:p w14:paraId="0B789AFF">
            <w:pPr>
              <w:ind w:firstLine="0" w:firstLineChars="0"/>
              <w:jc w:val="center"/>
            </w:pPr>
            <w:r>
              <w:rPr>
                <w:rFonts w:hint="eastAsia"/>
              </w:rPr>
              <w:t>符合GB/T 17618-2015的要求</w:t>
            </w:r>
          </w:p>
        </w:tc>
      </w:tr>
      <w:tr w14:paraId="4655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600" w:type="dxa"/>
            <w:vMerge w:val="continue"/>
            <w:tcBorders>
              <w:top w:val="single" w:color="auto" w:sz="4" w:space="0"/>
              <w:left w:val="single" w:color="auto" w:sz="4" w:space="0"/>
              <w:bottom w:val="single" w:color="auto" w:sz="4" w:space="0"/>
              <w:right w:val="single" w:color="auto" w:sz="4" w:space="0"/>
            </w:tcBorders>
            <w:vAlign w:val="center"/>
          </w:tcPr>
          <w:p w14:paraId="78E52ACC">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14C159D2">
            <w:pPr>
              <w:ind w:firstLine="0" w:firstLineChars="0"/>
              <w:jc w:val="center"/>
            </w:pPr>
            <w:r>
              <w:rPr>
                <w:rFonts w:hint="eastAsia"/>
              </w:rPr>
              <w:t>★MTBF</w:t>
            </w:r>
          </w:p>
        </w:tc>
        <w:tc>
          <w:tcPr>
            <w:tcW w:w="5496" w:type="dxa"/>
            <w:tcBorders>
              <w:top w:val="single" w:color="auto" w:sz="4" w:space="0"/>
              <w:left w:val="nil"/>
              <w:bottom w:val="single" w:color="auto" w:sz="4" w:space="0"/>
              <w:right w:val="single" w:color="auto" w:sz="4" w:space="0"/>
            </w:tcBorders>
            <w:vAlign w:val="center"/>
          </w:tcPr>
          <w:p w14:paraId="6BFA154A">
            <w:pPr>
              <w:ind w:firstLine="0" w:firstLineChars="0"/>
              <w:jc w:val="center"/>
            </w:pPr>
            <w:r>
              <w:rPr>
                <w:rFonts w:hint="eastAsia"/>
              </w:rPr>
              <w:t>≥10000 小时</w:t>
            </w:r>
          </w:p>
        </w:tc>
      </w:tr>
      <w:tr w14:paraId="04F0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600" w:type="dxa"/>
            <w:vMerge w:val="continue"/>
            <w:tcBorders>
              <w:top w:val="single" w:color="auto" w:sz="4" w:space="0"/>
              <w:left w:val="single" w:color="auto" w:sz="4" w:space="0"/>
              <w:bottom w:val="single" w:color="auto" w:sz="4" w:space="0"/>
              <w:right w:val="single" w:color="auto" w:sz="4" w:space="0"/>
            </w:tcBorders>
            <w:vAlign w:val="center"/>
          </w:tcPr>
          <w:p w14:paraId="4D0802C1">
            <w:pPr>
              <w:ind w:firstLine="0" w:firstLineChars="0"/>
              <w:jc w:val="center"/>
            </w:pPr>
          </w:p>
        </w:tc>
        <w:tc>
          <w:tcPr>
            <w:tcW w:w="1829" w:type="dxa"/>
            <w:tcBorders>
              <w:top w:val="single" w:color="auto" w:sz="4" w:space="0"/>
              <w:left w:val="nil"/>
              <w:bottom w:val="single" w:color="auto" w:sz="4" w:space="0"/>
              <w:right w:val="single" w:color="auto" w:sz="4" w:space="0"/>
            </w:tcBorders>
            <w:vAlign w:val="center"/>
          </w:tcPr>
          <w:p w14:paraId="57E3EEDF">
            <w:pPr>
              <w:ind w:firstLine="0" w:firstLineChars="0"/>
              <w:jc w:val="center"/>
            </w:pPr>
            <w:r>
              <w:rPr>
                <w:rFonts w:hint="eastAsia"/>
              </w:rPr>
              <w:t>★安全</w:t>
            </w:r>
          </w:p>
        </w:tc>
        <w:tc>
          <w:tcPr>
            <w:tcW w:w="5496" w:type="dxa"/>
            <w:tcBorders>
              <w:top w:val="single" w:color="auto" w:sz="4" w:space="0"/>
              <w:left w:val="nil"/>
              <w:bottom w:val="single" w:color="auto" w:sz="4" w:space="0"/>
              <w:right w:val="single" w:color="auto" w:sz="4" w:space="0"/>
            </w:tcBorders>
            <w:vAlign w:val="center"/>
          </w:tcPr>
          <w:p w14:paraId="080D3AD4">
            <w:pPr>
              <w:ind w:firstLine="0" w:firstLineChars="0"/>
              <w:jc w:val="center"/>
            </w:pPr>
            <w:r>
              <w:rPr>
                <w:rFonts w:hint="eastAsia"/>
              </w:rPr>
              <w:t>符合GB4943.1-2011的要求</w:t>
            </w:r>
          </w:p>
        </w:tc>
      </w:tr>
      <w:tr w14:paraId="2917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600" w:type="dxa"/>
            <w:vMerge w:val="continue"/>
            <w:tcBorders>
              <w:top w:val="single" w:color="auto" w:sz="4" w:space="0"/>
              <w:left w:val="single" w:color="auto" w:sz="4" w:space="0"/>
              <w:bottom w:val="single" w:color="auto" w:sz="4" w:space="0"/>
              <w:right w:val="single" w:color="auto" w:sz="4" w:space="0"/>
            </w:tcBorders>
            <w:vAlign w:val="center"/>
          </w:tcPr>
          <w:p w14:paraId="559643F0">
            <w:pPr>
              <w:ind w:firstLine="0" w:firstLineChars="0"/>
              <w:jc w:val="center"/>
            </w:pPr>
          </w:p>
        </w:tc>
        <w:tc>
          <w:tcPr>
            <w:tcW w:w="1829" w:type="dxa"/>
            <w:tcBorders>
              <w:top w:val="single" w:color="auto" w:sz="4" w:space="0"/>
              <w:left w:val="nil"/>
              <w:right w:val="single" w:color="auto" w:sz="4" w:space="0"/>
            </w:tcBorders>
            <w:vAlign w:val="center"/>
          </w:tcPr>
          <w:p w14:paraId="216F6077">
            <w:pPr>
              <w:ind w:firstLine="0" w:firstLineChars="0"/>
              <w:jc w:val="center"/>
            </w:pPr>
            <w:r>
              <w:rPr>
                <w:rFonts w:hint="eastAsia"/>
              </w:rPr>
              <w:t>★激光辐射功率</w:t>
            </w:r>
          </w:p>
        </w:tc>
        <w:tc>
          <w:tcPr>
            <w:tcW w:w="5496" w:type="dxa"/>
            <w:tcBorders>
              <w:top w:val="single" w:color="auto" w:sz="4" w:space="0"/>
              <w:left w:val="nil"/>
              <w:bottom w:val="single" w:color="auto" w:sz="4" w:space="0"/>
              <w:right w:val="single" w:color="auto" w:sz="4" w:space="0"/>
            </w:tcBorders>
            <w:vAlign w:val="center"/>
          </w:tcPr>
          <w:p w14:paraId="3D130A0C">
            <w:pPr>
              <w:ind w:firstLine="0" w:firstLineChars="0"/>
              <w:jc w:val="center"/>
            </w:pPr>
            <w:r>
              <w:rPr>
                <w:rFonts w:hint="eastAsia"/>
              </w:rPr>
              <w:t>符合GB 7247.1-2012的要求</w:t>
            </w:r>
          </w:p>
        </w:tc>
      </w:tr>
      <w:tr w14:paraId="4CBF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0" w:type="dxa"/>
            <w:tcBorders>
              <w:top w:val="single" w:color="auto" w:sz="4" w:space="0"/>
              <w:left w:val="single" w:color="auto" w:sz="4" w:space="0"/>
              <w:bottom w:val="single" w:color="auto" w:sz="4" w:space="0"/>
              <w:right w:val="single" w:color="auto" w:sz="4" w:space="0"/>
            </w:tcBorders>
            <w:vAlign w:val="center"/>
          </w:tcPr>
          <w:p w14:paraId="6DA8DD90">
            <w:pPr>
              <w:ind w:firstLine="0" w:firstLineChars="0"/>
              <w:jc w:val="center"/>
            </w:pPr>
            <w:r>
              <w:rPr>
                <w:rFonts w:hint="eastAsia"/>
              </w:rPr>
              <w:t>配件</w:t>
            </w:r>
          </w:p>
        </w:tc>
        <w:tc>
          <w:tcPr>
            <w:tcW w:w="7325" w:type="dxa"/>
            <w:gridSpan w:val="2"/>
            <w:tcBorders>
              <w:top w:val="single" w:color="auto" w:sz="4" w:space="0"/>
              <w:left w:val="nil"/>
              <w:bottom w:val="single" w:color="auto" w:sz="4" w:space="0"/>
              <w:right w:val="single" w:color="auto" w:sz="4" w:space="0"/>
            </w:tcBorders>
            <w:vAlign w:val="center"/>
          </w:tcPr>
          <w:p w14:paraId="3388CB5A">
            <w:pPr>
              <w:ind w:firstLine="0" w:firstLineChars="0"/>
              <w:jc w:val="center"/>
            </w:pPr>
            <w:r>
              <w:rPr>
                <w:rFonts w:hint="eastAsia"/>
              </w:rPr>
              <w:t>包括但不限于电源适配器、数据线等</w:t>
            </w:r>
          </w:p>
        </w:tc>
      </w:tr>
    </w:tbl>
    <w:p w14:paraId="61209A7E">
      <w:pPr>
        <w:ind w:firstLine="480"/>
        <w:rPr>
          <w:rFonts w:ascii="宋体" w:hAnsi="宋体"/>
        </w:rPr>
      </w:pPr>
    </w:p>
    <w:p w14:paraId="2EF92FBE">
      <w:pPr>
        <w:pStyle w:val="5"/>
      </w:pPr>
      <w:r>
        <w:rPr>
          <w:rFonts w:hint="eastAsia"/>
        </w:rPr>
        <w:t>2.2专用软件要求</w:t>
      </w:r>
    </w:p>
    <w:p w14:paraId="11F3D915">
      <w:pPr>
        <w:pStyle w:val="536"/>
        <w:ind w:firstLine="480"/>
        <w:rPr>
          <w:rFonts w:ascii="宋体" w:hAnsi="宋体"/>
          <w:color w:val="000000"/>
          <w:szCs w:val="24"/>
        </w:rPr>
      </w:pPr>
      <w:r>
        <w:rPr>
          <w:rFonts w:hint="eastAsia" w:ascii="宋体" w:hAnsi="宋体"/>
          <w:color w:val="000000"/>
          <w:szCs w:val="24"/>
        </w:rPr>
        <w:t>即开票手持式专用销售终端的软件需要按照中彩中心相关业务和技术规范，配合设备硬件功能，结合实际操作经验，专门为即开票业务设计、开发，应包含即开票物流、销售统计、兑奖、结算等功能。</w:t>
      </w:r>
    </w:p>
    <w:p w14:paraId="0642087F">
      <w:pPr>
        <w:pStyle w:val="536"/>
        <w:ind w:firstLine="0" w:firstLineChars="0"/>
        <w:rPr>
          <w:rFonts w:ascii="宋体" w:hAnsi="宋体"/>
          <w:color w:val="000000"/>
          <w:szCs w:val="24"/>
        </w:rPr>
      </w:pPr>
      <w:r>
        <w:rPr>
          <w:rFonts w:hint="eastAsia" w:ascii="宋体" w:hAnsi="宋体"/>
          <w:color w:val="000000"/>
          <w:szCs w:val="24"/>
        </w:rPr>
        <w:t xml:space="preserve">    即开票手持式专用销售终端软件主要功能包括：</w:t>
      </w:r>
    </w:p>
    <w:p w14:paraId="3206B333">
      <w:pPr>
        <w:pStyle w:val="536"/>
        <w:numPr>
          <w:ilvl w:val="2"/>
          <w:numId w:val="1"/>
        </w:numPr>
        <w:ind w:firstLineChars="0"/>
        <w:rPr>
          <w:rFonts w:ascii="宋体" w:hAnsi="宋体"/>
          <w:szCs w:val="24"/>
        </w:rPr>
      </w:pPr>
      <w:r>
        <w:rPr>
          <w:rFonts w:hint="eastAsia" w:ascii="宋体" w:hAnsi="宋体"/>
          <w:szCs w:val="24"/>
        </w:rPr>
        <w:t>支持按箱、盒、本、张进行彩票入站、销售功能；</w:t>
      </w:r>
    </w:p>
    <w:p w14:paraId="4BB2E534">
      <w:pPr>
        <w:pStyle w:val="536"/>
        <w:numPr>
          <w:ilvl w:val="2"/>
          <w:numId w:val="1"/>
        </w:numPr>
        <w:ind w:firstLineChars="0"/>
        <w:rPr>
          <w:rFonts w:ascii="宋体" w:hAnsi="宋体"/>
          <w:color w:val="FF0000"/>
          <w:szCs w:val="24"/>
        </w:rPr>
      </w:pPr>
      <w:r>
        <w:rPr>
          <w:rFonts w:hint="eastAsia" w:ascii="宋体" w:hAnsi="宋体"/>
          <w:szCs w:val="24"/>
        </w:rPr>
        <w:t>支持按箱、盒、本、张进行彩票出站、退票功能；</w:t>
      </w:r>
    </w:p>
    <w:p w14:paraId="3515FABE">
      <w:pPr>
        <w:pStyle w:val="536"/>
        <w:numPr>
          <w:ilvl w:val="2"/>
          <w:numId w:val="1"/>
        </w:numPr>
        <w:ind w:firstLineChars="0"/>
        <w:rPr>
          <w:rFonts w:ascii="宋体" w:hAnsi="宋体"/>
          <w:color w:val="000000"/>
          <w:szCs w:val="24"/>
        </w:rPr>
      </w:pPr>
      <w:r>
        <w:rPr>
          <w:rFonts w:hint="eastAsia" w:ascii="宋体" w:hAnsi="宋体"/>
          <w:color w:val="000000"/>
          <w:szCs w:val="24"/>
        </w:rPr>
        <w:t>彩票实时兑奖；</w:t>
      </w:r>
    </w:p>
    <w:p w14:paraId="6086A626">
      <w:pPr>
        <w:pStyle w:val="536"/>
        <w:numPr>
          <w:ilvl w:val="2"/>
          <w:numId w:val="1"/>
        </w:numPr>
        <w:ind w:firstLineChars="0"/>
        <w:rPr>
          <w:rFonts w:ascii="宋体" w:hAnsi="宋体"/>
          <w:color w:val="000000"/>
          <w:szCs w:val="24"/>
        </w:rPr>
      </w:pPr>
      <w:r>
        <w:rPr>
          <w:rFonts w:hint="eastAsia" w:ascii="宋体" w:hAnsi="宋体"/>
          <w:color w:val="000000"/>
          <w:szCs w:val="24"/>
        </w:rPr>
        <w:t>代销点自助查询和报表；</w:t>
      </w:r>
    </w:p>
    <w:p w14:paraId="481916FB">
      <w:pPr>
        <w:pStyle w:val="536"/>
        <w:numPr>
          <w:ilvl w:val="2"/>
          <w:numId w:val="1"/>
        </w:numPr>
        <w:ind w:firstLineChars="0"/>
        <w:rPr>
          <w:rFonts w:ascii="宋体" w:hAnsi="宋体"/>
          <w:color w:val="000000"/>
          <w:szCs w:val="24"/>
        </w:rPr>
      </w:pPr>
      <w:r>
        <w:rPr>
          <w:rFonts w:hint="eastAsia" w:ascii="宋体" w:hAnsi="宋体"/>
          <w:color w:val="000000"/>
          <w:szCs w:val="24"/>
        </w:rPr>
        <w:t>代销点自助缴款；</w:t>
      </w:r>
    </w:p>
    <w:p w14:paraId="0A2C179E">
      <w:pPr>
        <w:pStyle w:val="536"/>
        <w:numPr>
          <w:ilvl w:val="2"/>
          <w:numId w:val="1"/>
        </w:numPr>
        <w:ind w:firstLineChars="0"/>
        <w:rPr>
          <w:rFonts w:ascii="宋体" w:hAnsi="宋体"/>
          <w:color w:val="000000"/>
          <w:szCs w:val="24"/>
        </w:rPr>
      </w:pPr>
      <w:r>
        <w:rPr>
          <w:rFonts w:hint="eastAsia" w:ascii="宋体" w:hAnsi="宋体"/>
          <w:color w:val="000000"/>
          <w:szCs w:val="24"/>
        </w:rPr>
        <w:t>代销点自助转账；</w:t>
      </w:r>
    </w:p>
    <w:p w14:paraId="61D1B61E">
      <w:pPr>
        <w:pStyle w:val="536"/>
        <w:numPr>
          <w:ilvl w:val="2"/>
          <w:numId w:val="1"/>
        </w:numPr>
        <w:ind w:firstLineChars="0"/>
        <w:rPr>
          <w:rFonts w:ascii="宋体" w:hAnsi="宋体"/>
          <w:color w:val="000000"/>
          <w:szCs w:val="24"/>
        </w:rPr>
      </w:pPr>
      <w:r>
        <w:rPr>
          <w:rFonts w:hint="eastAsia" w:ascii="宋体" w:hAnsi="宋体"/>
          <w:color w:val="000000"/>
          <w:szCs w:val="24"/>
        </w:rPr>
        <w:t>代销点接收通知公告；</w:t>
      </w:r>
    </w:p>
    <w:p w14:paraId="7882EE94">
      <w:pPr>
        <w:pStyle w:val="536"/>
        <w:numPr>
          <w:ilvl w:val="2"/>
          <w:numId w:val="1"/>
        </w:numPr>
        <w:ind w:firstLineChars="0"/>
        <w:rPr>
          <w:rFonts w:ascii="宋体" w:hAnsi="宋体"/>
          <w:color w:val="000000"/>
          <w:szCs w:val="24"/>
        </w:rPr>
      </w:pPr>
      <w:r>
        <w:rPr>
          <w:rFonts w:hint="eastAsia" w:ascii="宋体" w:hAnsi="宋体"/>
          <w:color w:val="000000"/>
          <w:szCs w:val="24"/>
        </w:rPr>
        <w:t>代销点在线订票；</w:t>
      </w:r>
    </w:p>
    <w:p w14:paraId="06112DA7">
      <w:pPr>
        <w:pStyle w:val="536"/>
        <w:numPr>
          <w:ilvl w:val="2"/>
          <w:numId w:val="1"/>
        </w:numPr>
        <w:ind w:firstLineChars="0"/>
        <w:rPr>
          <w:rFonts w:ascii="宋体" w:hAnsi="宋体"/>
          <w:color w:val="000000"/>
          <w:szCs w:val="24"/>
        </w:rPr>
      </w:pPr>
      <w:r>
        <w:rPr>
          <w:rFonts w:hint="eastAsia" w:ascii="宋体" w:hAnsi="宋体"/>
          <w:color w:val="000000"/>
          <w:szCs w:val="24"/>
        </w:rPr>
        <w:t>代销点库存盘点功能；</w:t>
      </w:r>
    </w:p>
    <w:p w14:paraId="5E74AC48">
      <w:pPr>
        <w:pStyle w:val="536"/>
        <w:numPr>
          <w:ilvl w:val="2"/>
          <w:numId w:val="1"/>
        </w:numPr>
        <w:ind w:firstLineChars="0"/>
        <w:rPr>
          <w:rFonts w:ascii="宋体" w:hAnsi="宋体"/>
          <w:color w:val="000000"/>
          <w:szCs w:val="24"/>
        </w:rPr>
      </w:pPr>
      <w:r>
        <w:rPr>
          <w:rFonts w:hint="eastAsia" w:ascii="宋体" w:hAnsi="宋体"/>
          <w:color w:val="000000"/>
          <w:szCs w:val="24"/>
        </w:rPr>
        <w:t>代销点修改密码功能；</w:t>
      </w:r>
    </w:p>
    <w:p w14:paraId="08B8CC5B">
      <w:pPr>
        <w:pStyle w:val="536"/>
        <w:numPr>
          <w:ilvl w:val="2"/>
          <w:numId w:val="1"/>
        </w:numPr>
        <w:ind w:firstLineChars="0"/>
        <w:rPr>
          <w:rFonts w:ascii="宋体" w:hAnsi="宋体"/>
          <w:color w:val="000000"/>
          <w:szCs w:val="24"/>
        </w:rPr>
      </w:pPr>
      <w:r>
        <w:rPr>
          <w:rFonts w:hint="eastAsia" w:ascii="宋体" w:hAnsi="宋体"/>
          <w:color w:val="000000"/>
          <w:szCs w:val="24"/>
        </w:rPr>
        <w:t>支持终端在线升级。</w:t>
      </w:r>
    </w:p>
    <w:p w14:paraId="5AF3B14D">
      <w:pPr>
        <w:pStyle w:val="5"/>
      </w:pPr>
      <w:r>
        <w:rPr>
          <w:rFonts w:hint="eastAsia"/>
        </w:rPr>
        <w:t>2.3设备安全要求</w:t>
      </w:r>
    </w:p>
    <w:p w14:paraId="392C5679">
      <w:pPr>
        <w:pStyle w:val="536"/>
        <w:numPr>
          <w:ilvl w:val="0"/>
          <w:numId w:val="2"/>
        </w:numPr>
        <w:ind w:firstLineChars="0"/>
        <w:rPr>
          <w:rFonts w:ascii="宋体" w:hAnsi="宋体"/>
          <w:color w:val="000000"/>
          <w:szCs w:val="24"/>
        </w:rPr>
      </w:pPr>
      <w:r>
        <w:rPr>
          <w:rFonts w:hint="eastAsia" w:ascii="宋体" w:hAnsi="宋体"/>
          <w:color w:val="000000"/>
          <w:szCs w:val="24"/>
        </w:rPr>
        <w:t>采用嵌入式操作系统或专用操作系统；</w:t>
      </w:r>
    </w:p>
    <w:p w14:paraId="6EE6A279">
      <w:pPr>
        <w:pStyle w:val="536"/>
        <w:numPr>
          <w:ilvl w:val="0"/>
          <w:numId w:val="2"/>
        </w:numPr>
        <w:ind w:firstLineChars="0"/>
        <w:rPr>
          <w:rFonts w:ascii="宋体" w:hAnsi="宋体"/>
          <w:color w:val="000000"/>
          <w:szCs w:val="24"/>
        </w:rPr>
      </w:pPr>
      <w:r>
        <w:rPr>
          <w:rFonts w:hint="eastAsia" w:ascii="宋体" w:hAnsi="宋体"/>
          <w:color w:val="000000"/>
          <w:szCs w:val="24"/>
        </w:rPr>
        <w:t>支持访问控制，禁止未授权的软件、硬件访问；</w:t>
      </w:r>
    </w:p>
    <w:p w14:paraId="3A79F8B5">
      <w:pPr>
        <w:pStyle w:val="536"/>
        <w:numPr>
          <w:ilvl w:val="0"/>
          <w:numId w:val="2"/>
        </w:numPr>
        <w:ind w:firstLineChars="0"/>
        <w:rPr>
          <w:rFonts w:ascii="宋体" w:hAnsi="宋体"/>
          <w:color w:val="000000"/>
          <w:szCs w:val="24"/>
        </w:rPr>
      </w:pPr>
      <w:r>
        <w:rPr>
          <w:rFonts w:hint="eastAsia" w:ascii="宋体" w:hAnsi="宋体"/>
          <w:color w:val="000000"/>
          <w:szCs w:val="24"/>
        </w:rPr>
        <w:t>具备指纹等身份验证功能，以保证终端由合法用户操作使用；</w:t>
      </w:r>
    </w:p>
    <w:p w14:paraId="57E2C91D">
      <w:pPr>
        <w:pStyle w:val="536"/>
        <w:numPr>
          <w:ilvl w:val="0"/>
          <w:numId w:val="2"/>
        </w:numPr>
        <w:ind w:firstLineChars="0"/>
        <w:rPr>
          <w:rFonts w:ascii="宋体" w:hAnsi="宋体"/>
          <w:color w:val="000000"/>
          <w:szCs w:val="24"/>
        </w:rPr>
      </w:pPr>
      <w:r>
        <w:rPr>
          <w:rFonts w:hint="eastAsia" w:ascii="宋体" w:hAnsi="宋体"/>
          <w:color w:val="000000"/>
          <w:szCs w:val="24"/>
        </w:rPr>
        <w:t>具备硬件入侵检测功能，当未授权拆机发生时，可拒绝再次使用或提示管理人员；</w:t>
      </w:r>
    </w:p>
    <w:p w14:paraId="54D5ACA0">
      <w:pPr>
        <w:pStyle w:val="536"/>
        <w:numPr>
          <w:ilvl w:val="0"/>
          <w:numId w:val="2"/>
        </w:numPr>
        <w:ind w:firstLineChars="0"/>
        <w:rPr>
          <w:rFonts w:ascii="宋体" w:hAnsi="宋体"/>
          <w:color w:val="000000"/>
          <w:szCs w:val="24"/>
        </w:rPr>
      </w:pPr>
      <w:r>
        <w:rPr>
          <w:rFonts w:hint="eastAsia" w:ascii="宋体" w:hAnsi="宋体"/>
          <w:color w:val="000000"/>
          <w:szCs w:val="24"/>
        </w:rPr>
        <w:t>具有防盗功能。</w:t>
      </w:r>
    </w:p>
    <w:p w14:paraId="6E877A8E">
      <w:pPr>
        <w:pStyle w:val="5"/>
      </w:pPr>
      <w:r>
        <w:rPr>
          <w:rFonts w:hint="eastAsia"/>
        </w:rPr>
        <w:t>2.4兼容性要求</w:t>
      </w:r>
    </w:p>
    <w:p w14:paraId="2B3FA958">
      <w:pPr>
        <w:pStyle w:val="536"/>
        <w:numPr>
          <w:ilvl w:val="0"/>
          <w:numId w:val="3"/>
        </w:numPr>
        <w:ind w:left="0" w:firstLine="480"/>
        <w:rPr>
          <w:rFonts w:ascii="宋体" w:hAnsi="宋体"/>
          <w:color w:val="000000"/>
          <w:szCs w:val="24"/>
        </w:rPr>
      </w:pPr>
      <w:r>
        <w:rPr>
          <w:rFonts w:ascii="宋体" w:hAnsi="宋体"/>
          <w:color w:val="000000"/>
          <w:szCs w:val="24"/>
        </w:rPr>
        <w:t>即开型福利彩票专用终端硬件设备、终端操作</w:t>
      </w:r>
      <w:r>
        <w:rPr>
          <w:rFonts w:hint="eastAsia" w:ascii="宋体" w:hAnsi="宋体"/>
          <w:color w:val="000000"/>
          <w:szCs w:val="24"/>
        </w:rPr>
        <w:t>系统和终端应用软件须统一提供，必须确保即开型福利彩票专用终端无缝接入浙江福彩现有即开型福利彩票销售与管理系统（即开票销售管理系统</w:t>
      </w:r>
      <w:r>
        <w:rPr>
          <w:rFonts w:ascii="宋体" w:hAnsi="宋体"/>
          <w:color w:val="000000"/>
          <w:szCs w:val="24"/>
        </w:rPr>
        <w:t>V5.0），</w:t>
      </w:r>
      <w:r>
        <w:rPr>
          <w:rFonts w:hint="eastAsia" w:ascii="宋体" w:hAnsi="宋体"/>
          <w:color w:val="000000"/>
          <w:szCs w:val="24"/>
        </w:rPr>
        <w:t>无需对系统软件及机房硬件做任何修改即可投入使用。即开型福利彩票专用终端可接入到系统中进行正常的销售、兑奖、自助缴款与转账、订票、相关报表查询及库存盘点等完整功能操作。</w:t>
      </w:r>
    </w:p>
    <w:p w14:paraId="32010C78">
      <w:pPr>
        <w:pStyle w:val="536"/>
        <w:numPr>
          <w:ilvl w:val="0"/>
          <w:numId w:val="3"/>
        </w:numPr>
        <w:ind w:left="0" w:firstLine="480"/>
        <w:rPr>
          <w:rFonts w:ascii="宋体" w:hAnsi="宋体"/>
          <w:color w:val="000000"/>
          <w:szCs w:val="24"/>
        </w:rPr>
      </w:pPr>
      <w:r>
        <w:rPr>
          <w:rFonts w:ascii="宋体" w:hAnsi="宋体"/>
          <w:color w:val="000000"/>
          <w:szCs w:val="24"/>
        </w:rPr>
        <w:t>根据采购人实际情况，投标人须提供与所投即</w:t>
      </w:r>
      <w:r>
        <w:rPr>
          <w:rFonts w:hint="eastAsia" w:ascii="宋体" w:hAnsi="宋体"/>
          <w:color w:val="000000"/>
          <w:szCs w:val="24"/>
        </w:rPr>
        <w:t>开型福利彩票专用终端设备相匹配的操作系统、底层驱动、终端软件，确保所提供的专用终端软件能接入采购人现有即开票销售与管理系统。</w:t>
      </w:r>
    </w:p>
    <w:p w14:paraId="4367D026">
      <w:pPr>
        <w:pStyle w:val="536"/>
        <w:numPr>
          <w:ilvl w:val="0"/>
          <w:numId w:val="3"/>
        </w:numPr>
        <w:ind w:left="0" w:firstLine="480"/>
        <w:rPr>
          <w:rFonts w:ascii="宋体" w:hAnsi="宋体"/>
          <w:color w:val="000000"/>
          <w:szCs w:val="24"/>
        </w:rPr>
      </w:pPr>
      <w:r>
        <w:rPr>
          <w:rFonts w:ascii="宋体" w:hAnsi="宋体"/>
          <w:color w:val="000000"/>
          <w:szCs w:val="24"/>
        </w:rPr>
        <w:t>中标人须在合同签订后 30 天内，完成并通过中标终端与采购人即开型福利彩票销售与管理系统的对接测试。对接测试内容应包括但不限于对专用终端应用软件主要功能的测试。</w:t>
      </w:r>
    </w:p>
    <w:p w14:paraId="7DA9A424">
      <w:pPr>
        <w:pStyle w:val="536"/>
        <w:numPr>
          <w:ilvl w:val="0"/>
          <w:numId w:val="3"/>
        </w:numPr>
        <w:ind w:left="0" w:firstLine="480"/>
        <w:rPr>
          <w:rFonts w:ascii="宋体" w:hAnsi="宋体"/>
          <w:color w:val="000000"/>
          <w:szCs w:val="24"/>
        </w:rPr>
      </w:pPr>
      <w:r>
        <w:rPr>
          <w:rFonts w:ascii="宋体" w:hAnsi="宋体"/>
          <w:color w:val="000000"/>
          <w:szCs w:val="24"/>
        </w:rPr>
        <w:t>终端设备软件开发能力：能够按照采购人的需求（包括营销促销活动、上级及其他部门相关要求、资金结算以及其他涉及即开票业务所需）开发相应的专用终端应用软件，供采购人使用。</w:t>
      </w:r>
    </w:p>
    <w:p w14:paraId="109850A1">
      <w:pPr>
        <w:pStyle w:val="4"/>
      </w:pPr>
      <w:r>
        <w:rPr>
          <w:rFonts w:hint="eastAsia"/>
        </w:rPr>
        <w:t>三、演示要求</w:t>
      </w:r>
    </w:p>
    <w:p w14:paraId="7DC4E510">
      <w:pPr>
        <w:pStyle w:val="5"/>
      </w:pPr>
      <w:r>
        <w:rPr>
          <w:rFonts w:hint="eastAsia"/>
        </w:rPr>
        <w:t>3.1演示内容</w:t>
      </w:r>
    </w:p>
    <w:p w14:paraId="39E65C65">
      <w:pPr>
        <w:tabs>
          <w:tab w:val="left" w:pos="0"/>
        </w:tabs>
        <w:ind w:firstLine="480"/>
        <w:rPr>
          <w:rFonts w:ascii="宋体" w:hAnsi="宋体" w:cs="Helvetica"/>
          <w:color w:val="auto"/>
          <w:kern w:val="0"/>
        </w:rPr>
      </w:pPr>
      <w:r>
        <w:rPr>
          <w:rFonts w:hint="eastAsia" w:ascii="宋体" w:hAnsi="宋体" w:cs="Helvetica"/>
          <w:color w:val="auto"/>
          <w:kern w:val="0"/>
        </w:rPr>
        <w:t>投标人须对配套任意即开票销售系统</w:t>
      </w:r>
      <w:r>
        <w:rPr>
          <w:rFonts w:hint="eastAsia"/>
          <w:color w:val="auto"/>
        </w:rPr>
        <w:t>以下功能进行10分钟以内的视频演示</w:t>
      </w:r>
      <w:r>
        <w:rPr>
          <w:rFonts w:hint="eastAsia" w:ascii="宋体" w:hAnsi="宋体" w:cs="Helvetica"/>
          <w:color w:val="auto"/>
          <w:kern w:val="0"/>
        </w:rPr>
        <w:t>，演示内容包括：</w:t>
      </w:r>
    </w:p>
    <w:p w14:paraId="263D0BF8">
      <w:pPr>
        <w:pStyle w:val="536"/>
        <w:numPr>
          <w:ilvl w:val="0"/>
          <w:numId w:val="4"/>
        </w:numPr>
        <w:ind w:left="0" w:firstLine="482"/>
        <w:rPr>
          <w:rFonts w:ascii="宋体" w:hAnsi="宋体"/>
          <w:b/>
          <w:bCs/>
          <w:color w:val="auto"/>
          <w:szCs w:val="24"/>
        </w:rPr>
      </w:pPr>
      <w:r>
        <w:rPr>
          <w:rFonts w:ascii="宋体" w:hAnsi="宋体"/>
          <w:b/>
          <w:bCs/>
          <w:color w:val="auto"/>
          <w:szCs w:val="24"/>
        </w:rPr>
        <w:t>即开型福利彩票入站、销售、出站、退票、兑奖功能演示。</w:t>
      </w:r>
    </w:p>
    <w:p w14:paraId="6905E89C">
      <w:pPr>
        <w:pStyle w:val="536"/>
        <w:ind w:left="480" w:leftChars="200" w:firstLine="240" w:firstLineChars="100"/>
        <w:rPr>
          <w:rFonts w:ascii="宋体" w:hAnsi="宋体"/>
          <w:color w:val="auto"/>
          <w:szCs w:val="24"/>
        </w:rPr>
      </w:pPr>
      <w:r>
        <w:rPr>
          <w:rFonts w:hint="eastAsia" w:ascii="宋体" w:hAnsi="宋体"/>
          <w:color w:val="auto"/>
          <w:szCs w:val="24"/>
        </w:rPr>
        <w:t>①</w:t>
      </w:r>
      <w:r>
        <w:rPr>
          <w:rFonts w:ascii="宋体" w:hAnsi="宋体"/>
          <w:color w:val="auto"/>
          <w:szCs w:val="24"/>
        </w:rPr>
        <w:t>即开票手持终端须演示彩票入站、销售、出站、退票、兑奖功能。</w:t>
      </w:r>
    </w:p>
    <w:p w14:paraId="07287CBE">
      <w:pPr>
        <w:pStyle w:val="536"/>
        <w:ind w:left="480" w:leftChars="200" w:firstLine="240" w:firstLineChars="100"/>
        <w:rPr>
          <w:rFonts w:ascii="宋体" w:hAnsi="宋体"/>
          <w:color w:val="auto"/>
          <w:szCs w:val="24"/>
        </w:rPr>
      </w:pPr>
      <w:r>
        <w:rPr>
          <w:rFonts w:hint="eastAsia" w:ascii="宋体" w:hAnsi="宋体"/>
          <w:color w:val="auto"/>
          <w:szCs w:val="24"/>
        </w:rPr>
        <w:t>②</w:t>
      </w:r>
      <w:r>
        <w:rPr>
          <w:rFonts w:ascii="宋体" w:hAnsi="宋体"/>
          <w:color w:val="auto"/>
          <w:szCs w:val="24"/>
        </w:rPr>
        <w:t>实时监控站点的彩票入站、销售、出站、退票、兑奖情况等。</w:t>
      </w:r>
    </w:p>
    <w:p w14:paraId="33E27995">
      <w:pPr>
        <w:pStyle w:val="536"/>
        <w:numPr>
          <w:ilvl w:val="0"/>
          <w:numId w:val="4"/>
        </w:numPr>
        <w:ind w:left="0" w:firstLine="482"/>
        <w:rPr>
          <w:rFonts w:ascii="宋体" w:hAnsi="宋体"/>
          <w:b/>
          <w:bCs/>
          <w:color w:val="auto"/>
          <w:szCs w:val="24"/>
        </w:rPr>
      </w:pPr>
      <w:r>
        <w:rPr>
          <w:rFonts w:ascii="宋体" w:hAnsi="宋体"/>
          <w:b/>
          <w:bCs/>
          <w:color w:val="auto"/>
          <w:szCs w:val="24"/>
        </w:rPr>
        <w:t>即开型福利彩票站点实时缴款、同一管理员下属站点之间资金互转功能演示。</w:t>
      </w:r>
    </w:p>
    <w:p w14:paraId="3BCFB0A8">
      <w:pPr>
        <w:pStyle w:val="536"/>
        <w:ind w:left="480" w:leftChars="200" w:firstLine="240" w:firstLineChars="100"/>
        <w:rPr>
          <w:rFonts w:ascii="宋体" w:hAnsi="宋体"/>
          <w:color w:val="auto"/>
          <w:szCs w:val="24"/>
        </w:rPr>
      </w:pPr>
      <w:r>
        <w:rPr>
          <w:rFonts w:hint="eastAsia" w:ascii="宋体" w:hAnsi="宋体"/>
          <w:color w:val="auto"/>
          <w:szCs w:val="24"/>
        </w:rPr>
        <w:t>③</w:t>
      </w:r>
      <w:r>
        <w:rPr>
          <w:rFonts w:ascii="宋体" w:hAnsi="宋体"/>
          <w:color w:val="auto"/>
          <w:szCs w:val="24"/>
        </w:rPr>
        <w:t>站点与银行的签约绑定、同一管理员下属站点预缴款账户之间的转账绑定功能。</w:t>
      </w:r>
    </w:p>
    <w:p w14:paraId="6C4B6B3A">
      <w:pPr>
        <w:pStyle w:val="536"/>
        <w:ind w:left="480" w:leftChars="200" w:firstLine="240" w:firstLineChars="100"/>
        <w:rPr>
          <w:rFonts w:ascii="宋体" w:hAnsi="宋体"/>
          <w:color w:val="auto"/>
          <w:szCs w:val="24"/>
        </w:rPr>
      </w:pPr>
      <w:r>
        <w:rPr>
          <w:rFonts w:hint="eastAsia" w:ascii="宋体" w:hAnsi="宋体"/>
          <w:color w:val="auto"/>
          <w:szCs w:val="24"/>
        </w:rPr>
        <w:t>④</w:t>
      </w:r>
      <w:r>
        <w:rPr>
          <w:rFonts w:ascii="宋体" w:hAnsi="宋体"/>
          <w:color w:val="auto"/>
          <w:szCs w:val="24"/>
        </w:rPr>
        <w:t>即开票手持终端须演示实时缴款、站点预缴款账户额度互转、缴款报表查询功能。</w:t>
      </w:r>
    </w:p>
    <w:p w14:paraId="1FA35BB5">
      <w:pPr>
        <w:pStyle w:val="536"/>
        <w:numPr>
          <w:ilvl w:val="0"/>
          <w:numId w:val="4"/>
        </w:numPr>
        <w:ind w:left="0" w:firstLine="482"/>
        <w:rPr>
          <w:rFonts w:ascii="宋体" w:hAnsi="宋体"/>
          <w:b/>
          <w:bCs/>
          <w:color w:val="auto"/>
          <w:szCs w:val="24"/>
        </w:rPr>
      </w:pPr>
      <w:r>
        <w:rPr>
          <w:rFonts w:ascii="宋体" w:hAnsi="宋体"/>
          <w:b/>
          <w:bCs/>
          <w:color w:val="auto"/>
          <w:szCs w:val="24"/>
        </w:rPr>
        <w:t>即开型福利彩票</w:t>
      </w:r>
      <w:r>
        <w:rPr>
          <w:rFonts w:hint="eastAsia" w:ascii="宋体" w:hAnsi="宋体"/>
          <w:b/>
          <w:bCs/>
          <w:color w:val="auto"/>
          <w:szCs w:val="24"/>
        </w:rPr>
        <w:t>在线订票</w:t>
      </w:r>
      <w:r>
        <w:rPr>
          <w:rFonts w:ascii="宋体" w:hAnsi="宋体"/>
          <w:b/>
          <w:bCs/>
          <w:color w:val="auto"/>
          <w:szCs w:val="24"/>
        </w:rPr>
        <w:t>功能演示。</w:t>
      </w:r>
    </w:p>
    <w:p w14:paraId="2ECF3E61">
      <w:pPr>
        <w:pStyle w:val="536"/>
        <w:ind w:firstLine="720" w:firstLineChars="300"/>
        <w:rPr>
          <w:rFonts w:ascii="宋体" w:hAnsi="宋体"/>
          <w:color w:val="auto"/>
          <w:szCs w:val="24"/>
        </w:rPr>
      </w:pPr>
      <w:r>
        <w:rPr>
          <w:rFonts w:hint="eastAsia" w:ascii="宋体" w:hAnsi="宋体"/>
          <w:color w:val="auto"/>
          <w:szCs w:val="24"/>
        </w:rPr>
        <w:t>⑤</w:t>
      </w:r>
      <w:r>
        <w:rPr>
          <w:rFonts w:ascii="宋体" w:hAnsi="宋体"/>
          <w:color w:val="auto"/>
          <w:szCs w:val="24"/>
        </w:rPr>
        <w:t>即开票手持终端须演示站点</w:t>
      </w:r>
      <w:r>
        <w:rPr>
          <w:rFonts w:hint="eastAsia" w:ascii="宋体" w:hAnsi="宋体"/>
          <w:color w:val="auto"/>
          <w:szCs w:val="24"/>
        </w:rPr>
        <w:t>在线订票</w:t>
      </w:r>
      <w:r>
        <w:rPr>
          <w:rFonts w:ascii="宋体" w:hAnsi="宋体"/>
          <w:color w:val="auto"/>
          <w:szCs w:val="24"/>
        </w:rPr>
        <w:t>功能。</w:t>
      </w:r>
    </w:p>
    <w:p w14:paraId="20AA4B60">
      <w:pPr>
        <w:pStyle w:val="5"/>
        <w:rPr>
          <w:color w:val="auto"/>
        </w:rPr>
      </w:pPr>
      <w:r>
        <w:rPr>
          <w:rFonts w:hint="eastAsia"/>
          <w:color w:val="auto"/>
        </w:rPr>
        <w:t>3.2演示方式</w:t>
      </w:r>
    </w:p>
    <w:p w14:paraId="654D4033">
      <w:pPr>
        <w:tabs>
          <w:tab w:val="left" w:pos="0"/>
        </w:tabs>
        <w:ind w:firstLine="480"/>
        <w:rPr>
          <w:rFonts w:ascii="宋体" w:hAnsi="宋体" w:cs="Helvetica"/>
          <w:color w:val="auto"/>
          <w:kern w:val="0"/>
        </w:rPr>
      </w:pPr>
      <w:r>
        <w:rPr>
          <w:rFonts w:hint="eastAsia" w:ascii="宋体" w:hAnsi="宋体" w:cs="Helvetica"/>
          <w:color w:val="auto"/>
          <w:kern w:val="0"/>
        </w:rPr>
        <w:t>本项目须提供演示文件，以U盘形式存储，递交形式及递交要求详见第二部分投标人须知前附表序号8讲解演示。</w:t>
      </w:r>
    </w:p>
    <w:p w14:paraId="46A51876">
      <w:pPr>
        <w:pStyle w:val="4"/>
        <w:rPr>
          <w:rFonts w:ascii="宋体" w:hAnsi="宋体" w:cs="宋体"/>
          <w:color w:val="auto"/>
        </w:rPr>
      </w:pPr>
      <w:r>
        <w:rPr>
          <w:rFonts w:hint="eastAsia" w:ascii="宋体" w:hAnsi="宋体" w:cs="宋体"/>
          <w:color w:val="auto"/>
        </w:rPr>
        <w:t>四、样品要求</w:t>
      </w:r>
    </w:p>
    <w:p w14:paraId="215FC4EE">
      <w:pPr>
        <w:ind w:firstLine="480"/>
        <w:rPr>
          <w:color w:val="auto"/>
        </w:rPr>
      </w:pPr>
      <w:r>
        <w:rPr>
          <w:rFonts w:hint="eastAsia" w:ascii="宋体" w:hAnsi="宋体"/>
          <w:color w:val="auto"/>
        </w:rPr>
        <w:t>1.供应商</w:t>
      </w:r>
      <w:r>
        <w:rPr>
          <w:rFonts w:hint="eastAsia" w:ascii="宋体" w:hAnsi="宋体" w:cs="Helvetica"/>
          <w:color w:val="auto"/>
          <w:kern w:val="0"/>
        </w:rPr>
        <w:t>根据招标文件中货物技术要求</w:t>
      </w:r>
      <w:r>
        <w:rPr>
          <w:rFonts w:hint="eastAsia" w:ascii="宋体" w:hAnsi="宋体"/>
          <w:color w:val="auto"/>
        </w:rPr>
        <w:t>提供</w:t>
      </w:r>
      <w:r>
        <w:rPr>
          <w:rFonts w:hint="eastAsia"/>
          <w:color w:val="auto"/>
        </w:rPr>
        <w:t>即开票手持无线终端样机：</w:t>
      </w:r>
    </w:p>
    <w:tbl>
      <w:tblPr>
        <w:tblStyle w:val="62"/>
        <w:tblpPr w:leftFromText="180" w:rightFromText="180" w:vertAnchor="text" w:horzAnchor="page" w:tblpX="1704" w:tblpY="269"/>
        <w:tblOverlap w:val="never"/>
        <w:tblW w:w="0" w:type="auto"/>
        <w:tblInd w:w="0" w:type="dxa"/>
        <w:tblLayout w:type="fixed"/>
        <w:tblCellMar>
          <w:top w:w="0" w:type="dxa"/>
          <w:left w:w="108" w:type="dxa"/>
          <w:bottom w:w="0" w:type="dxa"/>
          <w:right w:w="108" w:type="dxa"/>
        </w:tblCellMar>
      </w:tblPr>
      <w:tblGrid>
        <w:gridCol w:w="1359"/>
        <w:gridCol w:w="4462"/>
        <w:gridCol w:w="2237"/>
      </w:tblGrid>
      <w:tr w14:paraId="4E329FBD">
        <w:tblPrEx>
          <w:tblCellMar>
            <w:top w:w="0" w:type="dxa"/>
            <w:left w:w="108" w:type="dxa"/>
            <w:bottom w:w="0" w:type="dxa"/>
            <w:right w:w="108" w:type="dxa"/>
          </w:tblCellMar>
        </w:tblPrEx>
        <w:trPr>
          <w:trHeight w:val="501" w:hRule="atLeast"/>
        </w:trPr>
        <w:tc>
          <w:tcPr>
            <w:tcW w:w="1359" w:type="dxa"/>
            <w:tcBorders>
              <w:top w:val="single" w:color="auto" w:sz="8" w:space="0"/>
              <w:left w:val="single" w:color="auto" w:sz="8" w:space="0"/>
              <w:bottom w:val="single" w:color="auto" w:sz="8" w:space="0"/>
              <w:right w:val="single" w:color="auto" w:sz="8" w:space="0"/>
            </w:tcBorders>
            <w:vAlign w:val="center"/>
          </w:tcPr>
          <w:p w14:paraId="5D4F244D">
            <w:pPr>
              <w:pStyle w:val="485"/>
              <w:jc w:val="center"/>
              <w:rPr>
                <w:rFonts w:ascii="宋体" w:hAnsi="宋体"/>
                <w:b/>
                <w:bCs/>
                <w:color w:val="auto"/>
                <w:kern w:val="0"/>
                <w:szCs w:val="24"/>
              </w:rPr>
            </w:pPr>
            <w:r>
              <w:rPr>
                <w:rFonts w:hint="eastAsia" w:ascii="宋体" w:hAnsi="宋体"/>
                <w:b/>
                <w:bCs/>
                <w:color w:val="auto"/>
                <w:kern w:val="0"/>
                <w:szCs w:val="24"/>
              </w:rPr>
              <w:t>序号</w:t>
            </w:r>
          </w:p>
        </w:tc>
        <w:tc>
          <w:tcPr>
            <w:tcW w:w="4462" w:type="dxa"/>
            <w:tcBorders>
              <w:top w:val="single" w:color="auto" w:sz="8" w:space="0"/>
              <w:left w:val="single" w:color="auto" w:sz="8" w:space="0"/>
              <w:bottom w:val="single" w:color="auto" w:sz="8" w:space="0"/>
              <w:right w:val="single" w:color="auto" w:sz="8" w:space="0"/>
            </w:tcBorders>
            <w:vAlign w:val="center"/>
          </w:tcPr>
          <w:p w14:paraId="5104921D">
            <w:pPr>
              <w:pStyle w:val="485"/>
              <w:jc w:val="center"/>
              <w:rPr>
                <w:rFonts w:ascii="宋体" w:hAnsi="宋体"/>
                <w:b/>
                <w:bCs/>
                <w:color w:val="auto"/>
                <w:kern w:val="0"/>
                <w:szCs w:val="24"/>
              </w:rPr>
            </w:pPr>
            <w:r>
              <w:rPr>
                <w:rFonts w:hint="eastAsia" w:ascii="宋体" w:hAnsi="宋体"/>
                <w:b/>
                <w:bCs/>
                <w:color w:val="auto"/>
                <w:kern w:val="0"/>
                <w:szCs w:val="24"/>
              </w:rPr>
              <w:t>样品名称</w:t>
            </w:r>
          </w:p>
        </w:tc>
        <w:tc>
          <w:tcPr>
            <w:tcW w:w="2237" w:type="dxa"/>
            <w:tcBorders>
              <w:top w:val="single" w:color="auto" w:sz="8" w:space="0"/>
              <w:left w:val="single" w:color="auto" w:sz="8" w:space="0"/>
              <w:bottom w:val="single" w:color="auto" w:sz="8" w:space="0"/>
              <w:right w:val="single" w:color="auto" w:sz="8" w:space="0"/>
            </w:tcBorders>
            <w:vAlign w:val="center"/>
          </w:tcPr>
          <w:p w14:paraId="28E0D481">
            <w:pPr>
              <w:pStyle w:val="485"/>
              <w:jc w:val="center"/>
              <w:rPr>
                <w:rFonts w:ascii="宋体" w:hAnsi="宋体"/>
                <w:b/>
                <w:bCs/>
                <w:color w:val="auto"/>
                <w:kern w:val="0"/>
                <w:szCs w:val="24"/>
              </w:rPr>
            </w:pPr>
            <w:r>
              <w:rPr>
                <w:rFonts w:hint="eastAsia" w:ascii="宋体" w:hAnsi="宋体"/>
                <w:b/>
                <w:bCs/>
                <w:color w:val="auto"/>
                <w:kern w:val="0"/>
                <w:szCs w:val="24"/>
              </w:rPr>
              <w:t>样品数量</w:t>
            </w:r>
          </w:p>
        </w:tc>
      </w:tr>
      <w:tr w14:paraId="760E07D1">
        <w:tblPrEx>
          <w:tblCellMar>
            <w:top w:w="0" w:type="dxa"/>
            <w:left w:w="108" w:type="dxa"/>
            <w:bottom w:w="0" w:type="dxa"/>
            <w:right w:w="108" w:type="dxa"/>
          </w:tblCellMar>
        </w:tblPrEx>
        <w:trPr>
          <w:trHeight w:val="560" w:hRule="atLeast"/>
        </w:trPr>
        <w:tc>
          <w:tcPr>
            <w:tcW w:w="1359" w:type="dxa"/>
            <w:tcBorders>
              <w:top w:val="single" w:color="auto" w:sz="8" w:space="0"/>
              <w:left w:val="single" w:color="auto" w:sz="8" w:space="0"/>
              <w:bottom w:val="single" w:color="auto" w:sz="8" w:space="0"/>
              <w:right w:val="single" w:color="auto" w:sz="8" w:space="0"/>
            </w:tcBorders>
            <w:vAlign w:val="center"/>
          </w:tcPr>
          <w:p w14:paraId="6F6B26C1">
            <w:pPr>
              <w:pStyle w:val="485"/>
              <w:ind w:firstLine="480"/>
              <w:jc w:val="center"/>
              <w:rPr>
                <w:rFonts w:ascii="宋体" w:hAnsi="宋体"/>
                <w:color w:val="auto"/>
                <w:kern w:val="0"/>
                <w:szCs w:val="24"/>
              </w:rPr>
            </w:pPr>
            <w:r>
              <w:rPr>
                <w:rFonts w:hint="eastAsia" w:ascii="宋体" w:hAnsi="宋体"/>
                <w:color w:val="auto"/>
                <w:kern w:val="0"/>
                <w:szCs w:val="24"/>
              </w:rPr>
              <w:t>1</w:t>
            </w:r>
          </w:p>
        </w:tc>
        <w:tc>
          <w:tcPr>
            <w:tcW w:w="4462" w:type="dxa"/>
            <w:tcBorders>
              <w:top w:val="single" w:color="auto" w:sz="8" w:space="0"/>
              <w:left w:val="nil"/>
              <w:bottom w:val="single" w:color="auto" w:sz="8" w:space="0"/>
              <w:right w:val="single" w:color="auto" w:sz="8" w:space="0"/>
            </w:tcBorders>
            <w:vAlign w:val="center"/>
          </w:tcPr>
          <w:p w14:paraId="42FC64BC">
            <w:pPr>
              <w:pStyle w:val="485"/>
              <w:ind w:firstLine="0" w:firstLineChars="0"/>
              <w:jc w:val="center"/>
              <w:rPr>
                <w:rFonts w:ascii="宋体" w:hAnsi="宋体"/>
                <w:color w:val="auto"/>
                <w:kern w:val="0"/>
                <w:szCs w:val="24"/>
              </w:rPr>
            </w:pPr>
            <w:r>
              <w:rPr>
                <w:rFonts w:hint="eastAsia"/>
                <w:color w:val="auto"/>
              </w:rPr>
              <w:t>即开票手持无线终端样机</w:t>
            </w:r>
          </w:p>
        </w:tc>
        <w:tc>
          <w:tcPr>
            <w:tcW w:w="2237" w:type="dxa"/>
            <w:tcBorders>
              <w:top w:val="single" w:color="auto" w:sz="8" w:space="0"/>
              <w:left w:val="nil"/>
              <w:bottom w:val="single" w:color="auto" w:sz="8" w:space="0"/>
              <w:right w:val="single" w:color="auto" w:sz="8" w:space="0"/>
            </w:tcBorders>
            <w:vAlign w:val="center"/>
          </w:tcPr>
          <w:p w14:paraId="28E0BFF5">
            <w:pPr>
              <w:pStyle w:val="485"/>
              <w:ind w:firstLine="0" w:firstLineChars="0"/>
              <w:jc w:val="center"/>
              <w:rPr>
                <w:rFonts w:ascii="宋体" w:hAnsi="宋体"/>
                <w:color w:val="auto"/>
                <w:kern w:val="0"/>
                <w:szCs w:val="24"/>
              </w:rPr>
            </w:pPr>
            <w:r>
              <w:rPr>
                <w:rFonts w:hint="eastAsia" w:ascii="宋体" w:hAnsi="宋体"/>
                <w:color w:val="auto"/>
                <w:kern w:val="0"/>
                <w:szCs w:val="24"/>
              </w:rPr>
              <w:t>1台</w:t>
            </w:r>
          </w:p>
        </w:tc>
      </w:tr>
    </w:tbl>
    <w:p w14:paraId="1DFE936F">
      <w:pPr>
        <w:ind w:firstLine="480"/>
        <w:rPr>
          <w:color w:val="auto"/>
        </w:rPr>
      </w:pPr>
    </w:p>
    <w:p w14:paraId="33E9E003">
      <w:pPr>
        <w:ind w:firstLine="480"/>
        <w:rPr>
          <w:color w:val="auto"/>
        </w:rPr>
      </w:pPr>
      <w:r>
        <w:rPr>
          <w:rFonts w:hint="eastAsia"/>
          <w:color w:val="auto"/>
        </w:rPr>
        <w:t>2.本项目投标响应时提供以上产品实物样品。</w:t>
      </w:r>
    </w:p>
    <w:p w14:paraId="43B31735">
      <w:pPr>
        <w:rPr>
          <w:b/>
          <w:bCs/>
          <w:color w:val="auto"/>
        </w:rPr>
      </w:pPr>
      <w:r>
        <w:rPr>
          <w:rFonts w:hint="eastAsia"/>
          <w:b/>
          <w:bCs/>
          <w:color w:val="auto"/>
        </w:rPr>
        <w:t>3.投标供应商应在样品</w:t>
      </w:r>
      <w:r>
        <w:rPr>
          <w:rFonts w:hint="eastAsia" w:ascii="宋体" w:hAnsi="宋体"/>
          <w:b/>
          <w:bCs/>
          <w:color w:val="auto"/>
        </w:rPr>
        <w:t>（内外包装、产品本身及其相关配件（如有））</w:t>
      </w:r>
      <w:r>
        <w:rPr>
          <w:rFonts w:hint="eastAsia"/>
          <w:b/>
          <w:bCs/>
          <w:color w:val="auto"/>
        </w:rPr>
        <w:t>注明产品、材料名称、供应商单位名称等信息，否则由此造成的漏评、错评的一切后果由供应商自己承担。</w:t>
      </w:r>
    </w:p>
    <w:p w14:paraId="7711EECC">
      <w:pPr>
        <w:ind w:firstLine="480"/>
        <w:jc w:val="left"/>
        <w:rPr>
          <w:rFonts w:ascii="宋体" w:hAnsi="宋体" w:cs="宋体"/>
          <w:color w:val="auto"/>
        </w:rPr>
      </w:pPr>
      <w:r>
        <w:rPr>
          <w:rFonts w:hint="eastAsia" w:ascii="宋体" w:hAnsi="宋体" w:cs="宋体"/>
          <w:color w:val="auto"/>
        </w:rPr>
        <w:t>4.</w:t>
      </w:r>
      <w:r>
        <w:rPr>
          <w:rFonts w:hint="eastAsia" w:ascii="宋体" w:hAnsi="宋体" w:cs="宋体"/>
          <w:b/>
          <w:bCs/>
          <w:color w:val="auto"/>
        </w:rPr>
        <w:t>递交样品的时间及地点：</w:t>
      </w:r>
      <w:r>
        <w:rPr>
          <w:rFonts w:hint="eastAsia" w:ascii="宋体" w:hAnsi="宋体" w:cs="Helvetica"/>
          <w:color w:val="auto"/>
          <w:kern w:val="0"/>
        </w:rPr>
        <w:t>在投标截止时间前样品须全部递交完毕（如需安装，需安装完毕），逾期送达将予以拒收（</w:t>
      </w:r>
      <w:r>
        <w:rPr>
          <w:rFonts w:hint="eastAsia"/>
          <w:color w:val="auto"/>
        </w:rPr>
        <w:t>可邮寄（发生遗失、损坏或延期送达等情况的，由投标人自行负责）</w:t>
      </w:r>
      <w:r>
        <w:rPr>
          <w:rFonts w:hint="eastAsia" w:ascii="宋体" w:hAnsi="宋体" w:cs="Helvetica"/>
          <w:color w:val="auto"/>
          <w:kern w:val="0"/>
        </w:rPr>
        <w:t>）。</w:t>
      </w:r>
      <w:r>
        <w:rPr>
          <w:rFonts w:hint="eastAsia" w:ascii="宋体" w:hAnsi="宋体" w:cs="Helvetica"/>
          <w:b/>
          <w:bCs/>
          <w:color w:val="auto"/>
          <w:kern w:val="0"/>
        </w:rPr>
        <w:t>样品接收地址：</w:t>
      </w:r>
      <w:r>
        <w:rPr>
          <w:rFonts w:hint="eastAsia"/>
          <w:color w:val="auto"/>
        </w:rPr>
        <w:t>浙江省杭州市西湖区文二路391号西湖国际科技大厦B2楼1107室浙江信镧建设工程咨询有限公司</w:t>
      </w:r>
      <w:r>
        <w:rPr>
          <w:rFonts w:hint="eastAsia" w:ascii="宋体" w:hAnsi="宋体" w:cs="Helvetica"/>
          <w:color w:val="auto"/>
          <w:kern w:val="0"/>
        </w:rPr>
        <w:t>，联系人：胡校芳，联系电话：0571-87967630。如因自身原因导致样品未在规定时间送达指定地点，后果自负。超过截止时间的，采购人或采购代理机构将不予接收。</w:t>
      </w:r>
    </w:p>
    <w:p w14:paraId="636889F1">
      <w:pPr>
        <w:ind w:firstLine="480"/>
        <w:rPr>
          <w:rFonts w:ascii="宋体" w:hAnsi="宋体" w:cs="宋体"/>
          <w:color w:val="auto"/>
        </w:rPr>
      </w:pPr>
      <w:r>
        <w:rPr>
          <w:rFonts w:hint="eastAsia" w:ascii="宋体" w:hAnsi="宋体" w:cs="宋体"/>
          <w:color w:val="auto"/>
        </w:rPr>
        <w:t>5.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07D8003A">
      <w:pPr>
        <w:ind w:firstLine="480"/>
        <w:rPr>
          <w:rFonts w:ascii="宋体" w:hAnsi="宋体" w:cs="宋体"/>
          <w:color w:val="auto"/>
        </w:rPr>
      </w:pPr>
      <w:r>
        <w:rPr>
          <w:rFonts w:hint="eastAsia" w:ascii="宋体" w:hAnsi="宋体" w:cs="宋体"/>
          <w:color w:val="auto"/>
        </w:rPr>
        <w:t>6.制作、运输、安装和保管样品所发生的一切费用由供应商自理。</w:t>
      </w:r>
    </w:p>
    <w:p w14:paraId="240949CE">
      <w:pPr>
        <w:ind w:firstLine="240" w:firstLineChars="100"/>
        <w:rPr>
          <w:rFonts w:ascii="宋体" w:hAnsi="宋体" w:cs="宋体"/>
          <w:color w:val="auto"/>
        </w:rPr>
      </w:pPr>
      <w:r>
        <w:rPr>
          <w:rFonts w:hint="eastAsia" w:ascii="宋体" w:hAnsi="宋体" w:cs="宋体"/>
          <w:color w:val="auto"/>
        </w:rPr>
        <w:t>▲7.未提供样品或提供样品不满足采购需求实质性条件或样品不全为无效标。</w:t>
      </w:r>
    </w:p>
    <w:p w14:paraId="127FBD9D">
      <w:pPr>
        <w:pStyle w:val="4"/>
        <w:rPr>
          <w:color w:val="auto"/>
        </w:rPr>
      </w:pPr>
      <w:r>
        <w:rPr>
          <w:rFonts w:hint="eastAsia"/>
          <w:color w:val="auto"/>
        </w:rPr>
        <w:t>五、商务要求</w:t>
      </w:r>
    </w:p>
    <w:p w14:paraId="0F2FDAA6">
      <w:pPr>
        <w:tabs>
          <w:tab w:val="left" w:pos="0"/>
        </w:tabs>
        <w:rPr>
          <w:rFonts w:ascii="宋体" w:hAnsi="宋体" w:cs="Helvetica"/>
          <w:b/>
          <w:bCs/>
          <w:color w:val="auto"/>
          <w:kern w:val="0"/>
        </w:rPr>
      </w:pPr>
      <w:r>
        <w:rPr>
          <w:rFonts w:hint="eastAsia" w:ascii="宋体" w:hAnsi="宋体" w:cs="Helvetica"/>
          <w:b/>
          <w:bCs/>
          <w:color w:val="auto"/>
          <w:kern w:val="0"/>
        </w:rPr>
        <w:t>1.供货时间（项目工期）及地点:</w:t>
      </w:r>
    </w:p>
    <w:p w14:paraId="5C8EF126">
      <w:pPr>
        <w:ind w:firstLine="720" w:firstLineChars="300"/>
        <w:jc w:val="left"/>
        <w:rPr>
          <w:rFonts w:ascii="宋体" w:hAnsi="宋体" w:cs="仿宋_GB2312"/>
          <w:lang w:val="zh-CN"/>
        </w:rPr>
      </w:pPr>
      <w:r>
        <w:rPr>
          <w:rFonts w:hint="eastAsia" w:ascii="宋体" w:hAnsi="宋体" w:cs="仿宋_GB2312"/>
          <w:lang w:val="zh-CN"/>
        </w:rPr>
        <w:t>1</w:t>
      </w:r>
      <w:r>
        <w:rPr>
          <w:rFonts w:ascii="宋体" w:hAnsi="宋体" w:cs="仿宋_GB2312"/>
          <w:lang w:val="zh-CN"/>
        </w:rPr>
        <w:t>.1交货时间：</w:t>
      </w:r>
      <w:r>
        <w:rPr>
          <w:rFonts w:hint="eastAsia"/>
          <w:kern w:val="0"/>
          <w:lang w:val="zh-CN"/>
        </w:rPr>
        <w:t>中标人应于合同签订后的30个工作日内，向采购人交付全部专用终端设备。</w:t>
      </w:r>
    </w:p>
    <w:p w14:paraId="38F756D2">
      <w:pPr>
        <w:ind w:firstLine="720" w:firstLineChars="300"/>
        <w:jc w:val="left"/>
        <w:rPr>
          <w:rFonts w:ascii="宋体" w:hAnsi="宋体" w:cs="仿宋_GB2312"/>
          <w:lang w:val="zh-CN"/>
        </w:rPr>
      </w:pPr>
      <w:r>
        <w:rPr>
          <w:rFonts w:hint="eastAsia" w:ascii="宋体" w:hAnsi="宋体" w:cs="仿宋_GB2312"/>
          <w:lang w:val="zh-CN"/>
        </w:rPr>
        <w:t>1</w:t>
      </w:r>
      <w:r>
        <w:rPr>
          <w:rFonts w:ascii="宋体" w:hAnsi="宋体" w:cs="仿宋_GB2312"/>
          <w:lang w:val="zh-CN"/>
        </w:rPr>
        <w:t>.2</w:t>
      </w:r>
      <w:r>
        <w:rPr>
          <w:rFonts w:hint="eastAsia" w:ascii="宋体" w:hAnsi="宋体" w:cs="仿宋_GB2312"/>
          <w:lang w:val="zh-CN"/>
        </w:rPr>
        <w:t>交货地点：采购人指定的地点</w:t>
      </w:r>
    </w:p>
    <w:p w14:paraId="080C397A">
      <w:pPr>
        <w:tabs>
          <w:tab w:val="left" w:pos="0"/>
        </w:tabs>
        <w:rPr>
          <w:rFonts w:ascii="宋体" w:hAnsi="宋体" w:cs="Helvetica"/>
          <w:b/>
          <w:bCs/>
          <w:kern w:val="0"/>
        </w:rPr>
      </w:pPr>
      <w:r>
        <w:rPr>
          <w:rFonts w:hint="eastAsia" w:ascii="宋体" w:hAnsi="宋体" w:cs="Helvetica"/>
          <w:b/>
          <w:bCs/>
          <w:kern w:val="0"/>
        </w:rPr>
        <w:t>2.付款条件及服务期：</w:t>
      </w:r>
    </w:p>
    <w:p w14:paraId="1D160760">
      <w:pPr>
        <w:ind w:left="240" w:leftChars="100" w:firstLine="480"/>
        <w:jc w:val="left"/>
        <w:rPr>
          <w:rFonts w:hint="eastAsia" w:ascii="宋体" w:hAnsi="宋体" w:cs="仿宋_GB2312"/>
          <w:color w:val="auto"/>
        </w:rPr>
      </w:pPr>
      <w:r>
        <w:rPr>
          <w:rFonts w:hint="eastAsia" w:ascii="宋体" w:hAnsi="宋体" w:cs="仿宋_GB2312"/>
          <w:color w:val="auto"/>
          <w:lang w:val="zh-CN"/>
        </w:rPr>
        <w:t>2</w:t>
      </w:r>
      <w:r>
        <w:rPr>
          <w:rFonts w:ascii="宋体" w:hAnsi="宋体" w:cs="仿宋_GB2312"/>
          <w:color w:val="auto"/>
          <w:lang w:val="zh-CN"/>
        </w:rPr>
        <w:t>.1</w:t>
      </w:r>
      <w:r>
        <w:rPr>
          <w:rFonts w:hint="eastAsia" w:ascii="宋体" w:hAnsi="宋体" w:cs="仿宋_GB2312"/>
          <w:color w:val="auto"/>
          <w:lang w:val="zh-CN"/>
        </w:rPr>
        <w:t>付款条件</w:t>
      </w:r>
      <w:r>
        <w:rPr>
          <w:rFonts w:hint="eastAsia" w:ascii="宋体" w:hAnsi="宋体" w:cs="仿宋_GB2312"/>
          <w:color w:val="auto"/>
        </w:rPr>
        <w:t>：</w:t>
      </w:r>
    </w:p>
    <w:p w14:paraId="18DA37C7">
      <w:pPr>
        <w:ind w:firstLine="960" w:firstLineChars="400"/>
        <w:rPr>
          <w:rFonts w:hint="eastAsia"/>
        </w:rPr>
      </w:pPr>
      <w:r>
        <w:rPr>
          <w:rFonts w:hint="eastAsia"/>
          <w:lang w:val="zh-CN"/>
        </w:rPr>
        <w:t>2</w:t>
      </w:r>
      <w:r>
        <w:rPr>
          <w:rFonts w:hint="eastAsia"/>
        </w:rPr>
        <w:t>.1.1合同正式生效且收到中标人开具的合法有效发票后7个工作</w:t>
      </w:r>
      <w:r>
        <w:t>日内，</w:t>
      </w:r>
      <w:r>
        <w:rPr>
          <w:rFonts w:hint="eastAsia"/>
        </w:rPr>
        <w:t>采购人</w:t>
      </w:r>
      <w:r>
        <w:t>向</w:t>
      </w:r>
      <w:r>
        <w:rPr>
          <w:rFonts w:hint="eastAsia"/>
        </w:rPr>
        <w:t>中标人</w:t>
      </w:r>
      <w:r>
        <w:t>支付合同总金额的</w:t>
      </w:r>
      <w:r>
        <w:rPr>
          <w:rFonts w:hint="eastAsia"/>
        </w:rPr>
        <w:t>4</w:t>
      </w:r>
      <w:r>
        <w:t>0%</w:t>
      </w:r>
      <w:r>
        <w:rPr>
          <w:rFonts w:hint="eastAsia"/>
        </w:rPr>
        <w:t>；</w:t>
      </w:r>
    </w:p>
    <w:p w14:paraId="0ECA8036">
      <w:pPr>
        <w:ind w:firstLine="960" w:firstLineChars="400"/>
        <w:rPr>
          <w:rFonts w:hint="eastAsia"/>
        </w:rPr>
      </w:pPr>
      <w:r>
        <w:rPr>
          <w:rFonts w:hint="eastAsia"/>
          <w:lang w:val="zh-CN"/>
        </w:rPr>
        <w:t>2</w:t>
      </w:r>
      <w:r>
        <w:rPr>
          <w:rFonts w:hint="eastAsia"/>
        </w:rPr>
        <w:t>.1.2中标人</w:t>
      </w:r>
      <w:r>
        <w:t>完成交货后，</w:t>
      </w:r>
      <w:r>
        <w:rPr>
          <w:rFonts w:hint="eastAsia"/>
        </w:rPr>
        <w:t>采购人</w:t>
      </w:r>
      <w:r>
        <w:t>组织项目</w:t>
      </w:r>
      <w:r>
        <w:rPr>
          <w:rFonts w:hint="eastAsia"/>
        </w:rPr>
        <w:t>初</w:t>
      </w:r>
      <w:r>
        <w:t>验，</w:t>
      </w:r>
      <w:r>
        <w:rPr>
          <w:rFonts w:hint="eastAsia"/>
        </w:rPr>
        <w:t>初</w:t>
      </w:r>
      <w:r>
        <w:t>验合格</w:t>
      </w:r>
      <w:r>
        <w:rPr>
          <w:rFonts w:hint="eastAsia"/>
        </w:rPr>
        <w:t>且收到中标人开具的合法有效发票后7个工作</w:t>
      </w:r>
      <w:r>
        <w:t>日内</w:t>
      </w:r>
      <w:r>
        <w:rPr>
          <w:rFonts w:hint="eastAsia"/>
        </w:rPr>
        <w:t>，采购人</w:t>
      </w:r>
      <w:r>
        <w:t>向</w:t>
      </w:r>
      <w:r>
        <w:rPr>
          <w:rFonts w:hint="eastAsia"/>
        </w:rPr>
        <w:t>中标人</w:t>
      </w:r>
      <w:r>
        <w:t>支付</w:t>
      </w:r>
      <w:r>
        <w:rPr>
          <w:rFonts w:hint="eastAsia"/>
        </w:rPr>
        <w:t>合同总价的45%；</w:t>
      </w:r>
    </w:p>
    <w:p w14:paraId="0E60518D">
      <w:pPr>
        <w:ind w:firstLine="960" w:firstLineChars="400"/>
        <w:rPr>
          <w:rFonts w:hint="eastAsia"/>
        </w:rPr>
      </w:pPr>
      <w:r>
        <w:rPr>
          <w:rFonts w:hint="eastAsia"/>
          <w:lang w:val="zh-CN"/>
        </w:rPr>
        <w:t>2</w:t>
      </w:r>
      <w:r>
        <w:rPr>
          <w:rFonts w:hint="eastAsia"/>
        </w:rPr>
        <w:t>.1.3三年服务期满后，采购人</w:t>
      </w:r>
      <w:r>
        <w:t>组织项目</w:t>
      </w:r>
      <w:r>
        <w:rPr>
          <w:rFonts w:hint="eastAsia"/>
        </w:rPr>
        <w:t>终</w:t>
      </w:r>
      <w:r>
        <w:t>验，</w:t>
      </w:r>
      <w:r>
        <w:rPr>
          <w:rFonts w:hint="eastAsia"/>
        </w:rPr>
        <w:t>终</w:t>
      </w:r>
      <w:r>
        <w:t>验合格</w:t>
      </w:r>
      <w:r>
        <w:rPr>
          <w:rFonts w:hint="eastAsia"/>
        </w:rPr>
        <w:t>且收到中标人开具的合法有效发票后7个工作</w:t>
      </w:r>
      <w:r>
        <w:t>日内</w:t>
      </w:r>
      <w:r>
        <w:rPr>
          <w:rFonts w:hint="eastAsia"/>
        </w:rPr>
        <w:t>，采购人</w:t>
      </w:r>
      <w:r>
        <w:t>向</w:t>
      </w:r>
      <w:r>
        <w:rPr>
          <w:rFonts w:hint="eastAsia"/>
        </w:rPr>
        <w:t>中标人</w:t>
      </w:r>
      <w:r>
        <w:t>支付</w:t>
      </w:r>
      <w:r>
        <w:rPr>
          <w:rFonts w:hint="eastAsia"/>
        </w:rPr>
        <w:t>合同总价的15%</w:t>
      </w:r>
      <w:r>
        <w:t>。</w:t>
      </w:r>
    </w:p>
    <w:p w14:paraId="53EC33CC">
      <w:pPr>
        <w:ind w:firstLine="960" w:firstLineChars="400"/>
        <w:rPr>
          <w:rFonts w:hint="eastAsia"/>
        </w:rPr>
      </w:pPr>
      <w:r>
        <w:rPr>
          <w:rFonts w:hint="eastAsia"/>
        </w:rPr>
        <w:t>以上付款时间是指采购人完成向财政部门申报支付手续的时间，财政部门审查及实际支付可能造成的时间延误不视为采购人违约。</w:t>
      </w:r>
    </w:p>
    <w:p w14:paraId="007894A4">
      <w:pPr>
        <w:ind w:firstLine="720" w:firstLineChars="300"/>
        <w:rPr>
          <w:rFonts w:hint="eastAsia"/>
          <w:lang w:val="zh-CN"/>
        </w:rPr>
      </w:pPr>
      <w:r>
        <w:rPr>
          <w:rFonts w:hint="eastAsia"/>
          <w:lang w:val="zh-CN"/>
        </w:rPr>
        <w:t>2</w:t>
      </w:r>
      <w:r>
        <w:rPr>
          <w:rFonts w:hint="eastAsia"/>
        </w:rPr>
        <w:t xml:space="preserve">.2 </w:t>
      </w:r>
      <w:r>
        <w:rPr>
          <w:rFonts w:hint="eastAsia"/>
          <w:lang w:val="zh-CN"/>
        </w:rPr>
        <w:t>每次合同款项支付，中标人需提前7个工作日提供同等金额的增值税发票（应符合采购人财务管理要求）给采购人，采购人收到发票后按规定向财政部门申请支付。因中标人延迟提供合格的发票或收据而造成的支付延迟不视为采购人违约。</w:t>
      </w:r>
    </w:p>
    <w:p w14:paraId="42618E2E">
      <w:pPr>
        <w:ind w:firstLine="720" w:firstLineChars="300"/>
        <w:rPr>
          <w:rFonts w:hint="eastAsia"/>
          <w:lang w:val="zh-CN"/>
        </w:rPr>
      </w:pPr>
      <w:r>
        <w:rPr>
          <w:rFonts w:hint="eastAsia"/>
          <w:lang w:val="zh-CN"/>
        </w:rPr>
        <w:t>2</w:t>
      </w:r>
      <w:r>
        <w:rPr>
          <w:rFonts w:hint="eastAsia"/>
        </w:rPr>
        <w:t>.3</w:t>
      </w:r>
      <w:r>
        <w:rPr>
          <w:rFonts w:hint="eastAsia"/>
          <w:lang w:val="zh-CN"/>
        </w:rPr>
        <w:t>支付货币：本合同中甲乙双方之间所发生的一切费用以人民币进行结算。</w:t>
      </w:r>
    </w:p>
    <w:p w14:paraId="29D28FBE">
      <w:pPr>
        <w:ind w:firstLine="720" w:firstLineChars="300"/>
        <w:rPr>
          <w:rFonts w:hint="eastAsia" w:eastAsia="宋体" w:cs="宋体"/>
          <w:bCs/>
          <w:spacing w:val="-6"/>
          <w:kern w:val="2"/>
          <w:lang w:val="en-US" w:eastAsia="zh-CN"/>
        </w:rPr>
      </w:pPr>
      <w:r>
        <w:rPr>
          <w:rFonts w:hint="eastAsia" w:ascii="宋体" w:hAnsi="宋体" w:cs="仿宋_GB2312"/>
          <w:color w:val="auto"/>
          <w:lang w:val="zh-CN"/>
        </w:rPr>
        <w:t>2</w:t>
      </w:r>
      <w:r>
        <w:rPr>
          <w:rFonts w:ascii="宋体" w:hAnsi="宋体" w:cs="仿宋_GB2312"/>
          <w:color w:val="auto"/>
          <w:lang w:val="zh-CN"/>
        </w:rPr>
        <w:t>.</w:t>
      </w:r>
      <w:r>
        <w:rPr>
          <w:rFonts w:hint="eastAsia" w:ascii="宋体" w:hAnsi="宋体" w:cs="仿宋_GB2312"/>
          <w:color w:val="auto"/>
          <w:lang w:val="en-US" w:eastAsia="zh-CN"/>
        </w:rPr>
        <w:t>4</w:t>
      </w:r>
      <w:r>
        <w:rPr>
          <w:rFonts w:hint="eastAsia" w:ascii="宋体" w:hAnsi="宋体" w:cs="仿宋_GB2312"/>
          <w:color w:val="auto"/>
          <w:lang w:val="zh-CN"/>
        </w:rPr>
        <w:t>服务期：初验合格之日起三年。（</w:t>
      </w:r>
      <w:r>
        <w:rPr>
          <w:rFonts w:hint="eastAsia" w:cs="宋体"/>
          <w:bCs/>
          <w:spacing w:val="-6"/>
        </w:rPr>
        <w:t>服务期届满前30日内，</w:t>
      </w:r>
      <w:r>
        <w:rPr>
          <w:rFonts w:hint="eastAsia" w:cs="宋体"/>
          <w:bCs/>
          <w:spacing w:val="-6"/>
          <w:lang w:eastAsia="zh-CN"/>
        </w:rPr>
        <w:t>中标人</w:t>
      </w:r>
      <w:r>
        <w:rPr>
          <w:rFonts w:hint="eastAsia" w:cs="宋体"/>
          <w:bCs/>
          <w:spacing w:val="-6"/>
        </w:rPr>
        <w:t>向</w:t>
      </w:r>
      <w:r>
        <w:rPr>
          <w:rFonts w:hint="eastAsia" w:cs="宋体"/>
          <w:bCs/>
          <w:spacing w:val="-6"/>
          <w:lang w:eastAsia="zh-CN"/>
        </w:rPr>
        <w:t>采购人</w:t>
      </w:r>
      <w:r>
        <w:rPr>
          <w:rFonts w:hint="eastAsia"/>
        </w:rPr>
        <w:t>提出最终验收申请。</w:t>
      </w:r>
      <w:r>
        <w:rPr>
          <w:rFonts w:hint="eastAsia"/>
          <w:lang w:eastAsia="zh-CN"/>
        </w:rPr>
        <w:t>）</w:t>
      </w:r>
    </w:p>
    <w:p w14:paraId="76D506CC">
      <w:pPr>
        <w:ind w:left="240" w:leftChars="100" w:firstLine="480"/>
        <w:jc w:val="left"/>
        <w:rPr>
          <w:rFonts w:ascii="宋体" w:hAnsi="宋体" w:cs="Helvetica"/>
          <w:color w:val="auto"/>
          <w:kern w:val="0"/>
          <w:lang w:val="zh-CN"/>
        </w:rPr>
      </w:pPr>
      <w:r>
        <w:rPr>
          <w:rFonts w:hint="eastAsia" w:ascii="宋体" w:hAnsi="宋体" w:cs="仿宋_GB2312"/>
          <w:color w:val="auto"/>
          <w:lang w:val="zh-CN"/>
        </w:rPr>
        <w:t>2</w:t>
      </w:r>
      <w:r>
        <w:rPr>
          <w:rFonts w:ascii="宋体" w:hAnsi="宋体" w:cs="仿宋_GB2312"/>
          <w:color w:val="auto"/>
          <w:lang w:val="zh-CN"/>
        </w:rPr>
        <w:t>.</w:t>
      </w:r>
      <w:r>
        <w:rPr>
          <w:rFonts w:hint="eastAsia" w:ascii="宋体" w:hAnsi="宋体" w:cs="仿宋_GB2312"/>
          <w:color w:val="auto"/>
          <w:lang w:val="en-US" w:eastAsia="zh-CN"/>
        </w:rPr>
        <w:t>5</w:t>
      </w:r>
      <w:r>
        <w:rPr>
          <w:rFonts w:hint="eastAsia" w:ascii="宋体" w:hAnsi="宋体" w:cs="仿宋_GB2312"/>
          <w:color w:val="auto"/>
          <w:lang w:val="zh-CN"/>
        </w:rPr>
        <w:t>履约保证金：无。</w:t>
      </w:r>
    </w:p>
    <w:p w14:paraId="663A6811">
      <w:pPr>
        <w:tabs>
          <w:tab w:val="left" w:pos="0"/>
        </w:tabs>
        <w:rPr>
          <w:rFonts w:ascii="宋体" w:hAnsi="宋体" w:cs="Helvetica"/>
          <w:b/>
          <w:bCs/>
          <w:color w:val="auto"/>
          <w:kern w:val="0"/>
        </w:rPr>
      </w:pPr>
      <w:r>
        <w:rPr>
          <w:rFonts w:hint="eastAsia" w:ascii="宋体" w:hAnsi="宋体" w:cs="Helvetica"/>
          <w:b/>
          <w:bCs/>
          <w:color w:val="auto"/>
          <w:kern w:val="0"/>
        </w:rPr>
        <w:t>3.售后服务</w:t>
      </w:r>
    </w:p>
    <w:p w14:paraId="2620ABC8">
      <w:pPr>
        <w:ind w:firstLine="480"/>
        <w:jc w:val="left"/>
        <w:rPr>
          <w:rFonts w:ascii="宋体" w:hAnsi="宋体" w:cs="仿宋_GB2312"/>
          <w:lang w:val="zh-CN"/>
        </w:rPr>
      </w:pPr>
      <w:r>
        <w:rPr>
          <w:rFonts w:ascii="宋体" w:hAnsi="宋体" w:cs="仿宋_GB2312"/>
          <w:lang w:val="zh-CN"/>
        </w:rPr>
        <w:t>服从省中心管理，为各级福利彩票机构、即开票发行与销售管理系统的直接用户做好服务，快速反应，保障即开票发行销售工作顺利进行。</w:t>
      </w:r>
    </w:p>
    <w:p w14:paraId="2B650311">
      <w:pPr>
        <w:rPr>
          <w:rFonts w:ascii="宋体" w:hAnsi="宋体"/>
          <w:b/>
          <w:bCs/>
        </w:rPr>
      </w:pPr>
      <w:r>
        <w:rPr>
          <w:rFonts w:hint="eastAsia" w:ascii="宋体" w:hAnsi="宋体"/>
          <w:b/>
          <w:bCs/>
        </w:rPr>
        <w:t>3</w:t>
      </w:r>
      <w:r>
        <w:rPr>
          <w:rFonts w:ascii="宋体" w:hAnsi="宋体"/>
          <w:b/>
          <w:bCs/>
        </w:rPr>
        <w:t>.1</w:t>
      </w:r>
      <w:r>
        <w:rPr>
          <w:rFonts w:hint="eastAsia" w:ascii="宋体" w:hAnsi="宋体"/>
          <w:b/>
          <w:bCs/>
        </w:rPr>
        <w:t>项目维护计划</w:t>
      </w:r>
    </w:p>
    <w:p w14:paraId="4F447BC8">
      <w:pPr>
        <w:ind w:firstLine="480"/>
        <w:jc w:val="left"/>
        <w:rPr>
          <w:rFonts w:ascii="宋体" w:hAnsi="宋体"/>
          <w:bCs/>
        </w:rPr>
      </w:pPr>
      <w:r>
        <w:rPr>
          <w:rFonts w:hint="eastAsia"/>
          <w:lang w:val="zh-CN"/>
        </w:rPr>
        <w:t>项目维护计划包含</w:t>
      </w:r>
      <w:r>
        <w:rPr>
          <w:rFonts w:hint="eastAsia" w:ascii="宋体" w:hAnsi="宋体" w:cs="仿宋_GB2312"/>
          <w:lang w:val="zh-CN"/>
        </w:rPr>
        <w:t>定检与巡检，主要</w:t>
      </w:r>
      <w:r>
        <w:rPr>
          <w:rFonts w:hint="eastAsia"/>
          <w:lang w:val="zh-CN"/>
        </w:rPr>
        <w:t>维护</w:t>
      </w:r>
      <w:r>
        <w:rPr>
          <w:rFonts w:hint="eastAsia" w:ascii="宋体" w:hAnsi="宋体" w:cs="仿宋_GB2312"/>
          <w:lang w:val="zh-CN"/>
        </w:rPr>
        <w:t>内容</w:t>
      </w:r>
      <w:r>
        <w:rPr>
          <w:rFonts w:hint="eastAsia"/>
          <w:lang w:val="zh-CN"/>
        </w:rPr>
        <w:t>包含</w:t>
      </w:r>
      <w:r>
        <w:rPr>
          <w:rFonts w:hint="eastAsia" w:ascii="宋体" w:hAnsi="宋体" w:cs="仿宋_GB2312"/>
          <w:lang w:val="zh-CN"/>
        </w:rPr>
        <w:t>设备和网络运行情况、设备资源和利用率、即开票发行与销售管理系统运行情况、系统运行日志、数据安全等。</w:t>
      </w:r>
      <w:r>
        <w:rPr>
          <w:rFonts w:hint="eastAsia"/>
          <w:lang w:val="zh-CN"/>
        </w:rPr>
        <w:t>中标人应当</w:t>
      </w:r>
      <w:r>
        <w:rPr>
          <w:rFonts w:hint="eastAsia" w:ascii="宋体" w:hAnsi="宋体" w:cs="仿宋_GB2312"/>
          <w:lang w:val="zh-CN"/>
        </w:rPr>
        <w:t>每年至少进行一次巡检，巡检完毕后提交书面报告给采购人。</w:t>
      </w:r>
    </w:p>
    <w:p w14:paraId="5D00CF4C">
      <w:pPr>
        <w:rPr>
          <w:rFonts w:ascii="宋体" w:hAnsi="宋体"/>
          <w:b/>
          <w:bCs/>
        </w:rPr>
      </w:pPr>
      <w:r>
        <w:rPr>
          <w:rFonts w:hint="eastAsia" w:ascii="宋体" w:hAnsi="宋体"/>
          <w:b/>
          <w:bCs/>
        </w:rPr>
        <w:t>3</w:t>
      </w:r>
      <w:r>
        <w:rPr>
          <w:rFonts w:ascii="宋体" w:hAnsi="宋体"/>
          <w:b/>
          <w:bCs/>
        </w:rPr>
        <w:t>.2</w:t>
      </w:r>
      <w:r>
        <w:rPr>
          <w:rFonts w:hint="eastAsia" w:ascii="宋体" w:hAnsi="宋体"/>
          <w:b/>
          <w:bCs/>
        </w:rPr>
        <w:t>售后响应</w:t>
      </w:r>
    </w:p>
    <w:p w14:paraId="1262CE21">
      <w:pPr>
        <w:pStyle w:val="971"/>
        <w:adjustRightInd w:val="0"/>
        <w:snapToGrid w:val="0"/>
        <w:spacing w:line="360" w:lineRule="auto"/>
        <w:ind w:left="480" w:leftChars="200"/>
        <w:rPr>
          <w:rFonts w:ascii="宋体" w:hAnsi="宋体" w:eastAsia="宋体" w:cs="仿宋_GB2312"/>
          <w:sz w:val="24"/>
        </w:rPr>
      </w:pPr>
      <w:r>
        <w:rPr>
          <w:rFonts w:hint="eastAsia" w:ascii="宋体" w:hAnsi="宋体" w:eastAsia="宋体" w:cs="仿宋_GB2312"/>
          <w:sz w:val="24"/>
        </w:rPr>
        <w:t>（1）</w:t>
      </w:r>
      <w:r>
        <w:rPr>
          <w:rFonts w:ascii="宋体" w:hAnsi="宋体" w:eastAsia="宋体" w:cs="仿宋_GB2312"/>
          <w:sz w:val="24"/>
        </w:rPr>
        <w:t>供应商应为采购人</w:t>
      </w:r>
      <w:r>
        <w:rPr>
          <w:rFonts w:hint="eastAsia" w:ascii="宋体" w:hAnsi="宋体" w:eastAsia="宋体" w:cs="仿宋_GB2312"/>
          <w:sz w:val="24"/>
        </w:rPr>
        <w:t>提供</w:t>
      </w:r>
      <w:r>
        <w:rPr>
          <w:rFonts w:ascii="宋体" w:hAnsi="宋体" w:eastAsia="宋体" w:cs="仿宋_GB2312"/>
          <w:sz w:val="24"/>
        </w:rPr>
        <w:t>7×24 小时热线电话支持,随时为客户提供服务，5×8 小时的现场技术支持,提供及时服务</w:t>
      </w:r>
      <w:r>
        <w:rPr>
          <w:rFonts w:hint="eastAsia" w:ascii="宋体" w:hAnsi="宋体" w:eastAsia="宋体" w:cs="仿宋_GB2312"/>
          <w:sz w:val="24"/>
        </w:rPr>
        <w:t>；</w:t>
      </w:r>
    </w:p>
    <w:p w14:paraId="6DBE5C30">
      <w:pPr>
        <w:pStyle w:val="971"/>
        <w:adjustRightInd w:val="0"/>
        <w:snapToGrid w:val="0"/>
        <w:spacing w:line="360" w:lineRule="auto"/>
        <w:ind w:left="480" w:leftChars="200"/>
        <w:rPr>
          <w:rFonts w:ascii="宋体" w:hAnsi="宋体" w:eastAsia="宋体" w:cs="仿宋_GB2312"/>
          <w:sz w:val="24"/>
        </w:rPr>
      </w:pPr>
      <w:r>
        <w:rPr>
          <w:rFonts w:hint="eastAsia" w:ascii="宋体" w:hAnsi="宋体" w:eastAsia="宋体" w:cs="仿宋_GB2312"/>
          <w:sz w:val="24"/>
        </w:rPr>
        <w:t>（2）</w:t>
      </w:r>
      <w:r>
        <w:rPr>
          <w:rFonts w:ascii="宋体" w:hAnsi="宋体" w:eastAsia="宋体" w:cs="仿宋_GB2312"/>
          <w:sz w:val="24"/>
        </w:rPr>
        <w:t>保证故障响应时间不超过2小时，保证即开票销售终端设备故障12小时内排除</w:t>
      </w:r>
      <w:r>
        <w:rPr>
          <w:rFonts w:hint="eastAsia" w:ascii="宋体" w:hAnsi="宋体" w:eastAsia="宋体" w:cs="仿宋_GB2312"/>
          <w:sz w:val="24"/>
        </w:rPr>
        <w:t>；</w:t>
      </w:r>
    </w:p>
    <w:p w14:paraId="58FFDF01">
      <w:pPr>
        <w:ind w:firstLine="480"/>
        <w:jc w:val="left"/>
        <w:rPr>
          <w:rFonts w:ascii="宋体" w:hAnsi="宋体"/>
          <w:bCs/>
        </w:rPr>
      </w:pPr>
      <w:r>
        <w:rPr>
          <w:rFonts w:hint="eastAsia" w:ascii="宋体" w:hAnsi="宋体" w:cs="仿宋_GB2312"/>
        </w:rPr>
        <w:t>（3）</w:t>
      </w:r>
      <w:r>
        <w:rPr>
          <w:rFonts w:ascii="宋体" w:hAnsi="宋体" w:cs="仿宋_GB2312"/>
        </w:rPr>
        <w:t>若供应商不能在12小时内解决问题，必须</w:t>
      </w:r>
      <w:r>
        <w:rPr>
          <w:rFonts w:hint="eastAsia"/>
        </w:rPr>
        <w:t>在24小时内</w:t>
      </w:r>
      <w:r>
        <w:rPr>
          <w:rFonts w:ascii="宋体" w:hAnsi="宋体" w:cs="仿宋_GB2312"/>
        </w:rPr>
        <w:t>向采购人提供相关的备用设备</w:t>
      </w:r>
      <w:r>
        <w:rPr>
          <w:rFonts w:hint="eastAsia" w:ascii="宋体" w:hAnsi="宋体"/>
        </w:rPr>
        <w:t>。</w:t>
      </w:r>
    </w:p>
    <w:p w14:paraId="6F38568D">
      <w:pPr>
        <w:rPr>
          <w:rFonts w:hint="eastAsia" w:ascii="宋体" w:hAnsi="宋体"/>
          <w:b/>
          <w:bCs/>
        </w:rPr>
      </w:pPr>
      <w:r>
        <w:rPr>
          <w:rFonts w:hint="eastAsia" w:ascii="宋体" w:hAnsi="宋体"/>
          <w:b/>
          <w:bCs/>
        </w:rPr>
        <w:t>3</w:t>
      </w:r>
      <w:r>
        <w:rPr>
          <w:rFonts w:ascii="宋体" w:hAnsi="宋体"/>
          <w:b/>
          <w:bCs/>
        </w:rPr>
        <w:t>.3</w:t>
      </w:r>
      <w:r>
        <w:rPr>
          <w:rFonts w:hint="eastAsia" w:ascii="宋体" w:hAnsi="宋体"/>
          <w:b/>
          <w:bCs/>
        </w:rPr>
        <w:t>本地化服务要求</w:t>
      </w:r>
    </w:p>
    <w:p w14:paraId="20903533">
      <w:pPr>
        <w:ind w:firstLine="480"/>
        <w:jc w:val="left"/>
        <w:rPr>
          <w:rFonts w:hint="eastAsia" w:ascii="宋体" w:hAnsi="宋体" w:cs="宋体"/>
          <w:highlight w:val="none"/>
        </w:rPr>
      </w:pPr>
      <w:r>
        <w:rPr>
          <w:rFonts w:hint="eastAsia"/>
          <w:highlight w:val="none"/>
        </w:rPr>
        <w:t>在省中心配备3人及以上的驻场服务团队，</w:t>
      </w:r>
      <w:r>
        <w:rPr>
          <w:highlight w:val="none"/>
        </w:rPr>
        <w:t>负责即开票销售设备维修维护、软件升级以及与省中心整体协调沟通等各项工作</w:t>
      </w:r>
      <w:r>
        <w:rPr>
          <w:rFonts w:hint="eastAsia"/>
          <w:highlight w:val="none"/>
        </w:rPr>
        <w:t>，提供“专人驻点、响应及时”的技术服务。</w:t>
      </w:r>
    </w:p>
    <w:p w14:paraId="73CF9599">
      <w:pPr>
        <w:rPr>
          <w:rFonts w:ascii="宋体" w:hAnsi="宋体"/>
          <w:b/>
          <w:bCs/>
        </w:rPr>
      </w:pPr>
      <w:r>
        <w:rPr>
          <w:rFonts w:hint="eastAsia" w:ascii="宋体" w:hAnsi="宋体"/>
          <w:b/>
          <w:bCs/>
        </w:rPr>
        <w:t>3</w:t>
      </w:r>
      <w:r>
        <w:rPr>
          <w:rFonts w:ascii="宋体" w:hAnsi="宋体"/>
          <w:b/>
          <w:bCs/>
        </w:rPr>
        <w:t>.4</w:t>
      </w:r>
      <w:r>
        <w:rPr>
          <w:rFonts w:hint="eastAsia" w:ascii="宋体" w:hAnsi="宋体"/>
          <w:b/>
          <w:bCs/>
        </w:rPr>
        <w:t>技术培训</w:t>
      </w:r>
    </w:p>
    <w:p w14:paraId="2AE43974">
      <w:pPr>
        <w:ind w:firstLine="480"/>
        <w:rPr>
          <w:rFonts w:ascii="宋体" w:hAnsi="宋体" w:cs="仿宋_GB2312"/>
        </w:rPr>
      </w:pPr>
      <w:r>
        <w:rPr>
          <w:rFonts w:hint="eastAsia" w:ascii="宋体" w:hAnsi="宋体" w:cs="仿宋_GB2312"/>
        </w:rPr>
        <w:t>培训要求：</w:t>
      </w:r>
      <w:r>
        <w:rPr>
          <w:rFonts w:hint="eastAsia"/>
        </w:rPr>
        <w:t>供应商应开展技术培训课程，</w:t>
      </w:r>
      <w:r>
        <w:rPr>
          <w:rFonts w:hint="eastAsia" w:ascii="宋体" w:hAnsi="宋体" w:cs="仿宋_GB2312"/>
        </w:rPr>
        <w:t>使相关操作/使用人员完全熟练掌握本项目内相关设备的操作/使用。培训教员应具备丰富的相同课程教学经验，经操作培训后的人员应能独立地、熟练地使用本项目内相关设备,完成日常使用及管理维护工作，并能及时排查常见故障。供应商需按照采购人要求开展即开票销售终端使用和操作的培训，并提供培训视频和用户手册。</w:t>
      </w:r>
    </w:p>
    <w:p w14:paraId="6E7AF204">
      <w:pPr>
        <w:rPr>
          <w:rFonts w:ascii="宋体" w:hAnsi="宋体"/>
          <w:b/>
          <w:bCs/>
        </w:rPr>
      </w:pPr>
      <w:r>
        <w:rPr>
          <w:rFonts w:ascii="宋体" w:hAnsi="宋体"/>
          <w:b/>
          <w:bCs/>
        </w:rPr>
        <w:t>3.</w:t>
      </w:r>
      <w:r>
        <w:rPr>
          <w:rFonts w:hint="eastAsia" w:ascii="宋体" w:hAnsi="宋体"/>
          <w:b/>
          <w:bCs/>
        </w:rPr>
        <w:t>5配件供应要求，包括但不限于：</w:t>
      </w:r>
    </w:p>
    <w:p w14:paraId="0825838F">
      <w:pPr>
        <w:ind w:firstLine="480"/>
        <w:rPr>
          <w:rFonts w:ascii="宋体" w:hAnsi="宋体" w:cs="仿宋_GB2312"/>
        </w:rPr>
      </w:pPr>
      <w:r>
        <w:rPr>
          <w:rFonts w:hint="eastAsia" w:ascii="宋体" w:hAnsi="宋体" w:cs="仿宋_GB2312"/>
        </w:rPr>
        <w:t>（1）提供5%备机，实行“先换后修”政策，保障代销点即开票手持式专用终端设备使用。</w:t>
      </w:r>
    </w:p>
    <w:p w14:paraId="4014F38F">
      <w:pPr>
        <w:ind w:firstLine="480"/>
        <w:rPr>
          <w:rFonts w:ascii="宋体" w:hAnsi="宋体" w:cs="仿宋_GB2312"/>
        </w:rPr>
      </w:pPr>
      <w:r>
        <w:rPr>
          <w:rFonts w:hint="eastAsia" w:ascii="宋体" w:hAnsi="宋体" w:cs="仿宋_GB2312"/>
        </w:rPr>
        <w:t>（2）</w:t>
      </w:r>
      <w:r>
        <w:rPr>
          <w:rFonts w:ascii="宋体" w:hAnsi="宋体" w:cs="仿宋_GB2312"/>
        </w:rPr>
        <w:t>配置专人负责即开票销售终端的维修、更换和备品、配件的管理</w:t>
      </w:r>
      <w:r>
        <w:rPr>
          <w:rFonts w:hint="eastAsia" w:ascii="宋体" w:hAnsi="宋体" w:cs="仿宋_GB2312"/>
        </w:rPr>
        <w:t>；</w:t>
      </w:r>
    </w:p>
    <w:p w14:paraId="5462ADB1">
      <w:pPr>
        <w:tabs>
          <w:tab w:val="left" w:pos="0"/>
        </w:tabs>
        <w:rPr>
          <w:rFonts w:ascii="宋体" w:hAnsi="宋体" w:cs="Helvetica"/>
          <w:b/>
          <w:bCs/>
          <w:color w:val="auto"/>
          <w:kern w:val="0"/>
          <w:highlight w:val="none"/>
        </w:rPr>
      </w:pPr>
      <w:r>
        <w:rPr>
          <w:rFonts w:hint="eastAsia" w:ascii="宋体" w:hAnsi="宋体" w:cs="Helvetica"/>
          <w:b/>
          <w:bCs/>
          <w:color w:val="auto"/>
          <w:kern w:val="0"/>
          <w:highlight w:val="none"/>
        </w:rPr>
        <w:t>4.调试与验收</w:t>
      </w:r>
    </w:p>
    <w:p w14:paraId="452253C5">
      <w:pPr>
        <w:rPr>
          <w:rFonts w:hint="eastAsia"/>
        </w:rPr>
      </w:pPr>
      <w:r>
        <w:rPr>
          <w:rFonts w:hint="eastAsia"/>
        </w:rPr>
        <w:t>4.1采购人依据采购文件上的技术规格要求和国家有关质量标准对供应商提交的货物进行现场初步验收。对外观、说明书符合采购文件技术要求的给予签收，初步验收不合格的采购人不予签收，并可要求供应商在5个工作日内进行换货处理。初步验收仅对货物的数量、说明书等文件进行检验，初步验收不免除供应商对货物质量、规格和性能的保证责任。</w:t>
      </w:r>
    </w:p>
    <w:p w14:paraId="75C2F169">
      <w:pPr>
        <w:rPr>
          <w:rFonts w:hint="eastAsia"/>
        </w:rPr>
      </w:pPr>
      <w:r>
        <w:rPr>
          <w:rFonts w:hint="eastAsia"/>
          <w:kern w:val="0"/>
        </w:rPr>
        <w:t>4.</w:t>
      </w:r>
      <w:r>
        <w:rPr>
          <w:rFonts w:hint="eastAsia"/>
        </w:rPr>
        <w:t>2供应商交货前应对产品作出全面检查和对验收文件进行整理，并列出清单，作为采购人收货验收和使用的技术条件依据，检验的结果应随货物交采购人。</w:t>
      </w:r>
    </w:p>
    <w:p w14:paraId="1473EE36">
      <w:pPr>
        <w:rPr>
          <w:rFonts w:hint="eastAsia"/>
        </w:rPr>
      </w:pPr>
      <w:r>
        <w:rPr>
          <w:rFonts w:hint="eastAsia"/>
          <w:kern w:val="0"/>
        </w:rPr>
        <w:t>4.</w:t>
      </w:r>
      <w:r>
        <w:rPr>
          <w:rFonts w:hint="eastAsia"/>
        </w:rPr>
        <w:t>3供应商负责货物的安装，并协助采购人进行使用前调试，对采购人的使用操作人员进行系统性培训使其能够流畅使用，直至符合技术要求，采购人进行初步验收。</w:t>
      </w:r>
    </w:p>
    <w:p w14:paraId="301BBDFB">
      <w:pPr>
        <w:rPr>
          <w:rFonts w:hint="eastAsia"/>
        </w:rPr>
      </w:pPr>
      <w:r>
        <w:rPr>
          <w:rFonts w:hint="eastAsia"/>
          <w:kern w:val="0"/>
        </w:rPr>
        <w:t>4.</w:t>
      </w:r>
      <w:r>
        <w:rPr>
          <w:rFonts w:hint="eastAsia"/>
        </w:rPr>
        <w:t>4对技术复杂的货物，采购人有权邀请国家认可的专业检测机构参与初步验收及最终验收，并由其出具质量检测报告。</w:t>
      </w:r>
    </w:p>
    <w:p w14:paraId="4C5B15DE">
      <w:pPr>
        <w:rPr>
          <w:rFonts w:hint="eastAsia"/>
        </w:rPr>
      </w:pPr>
      <w:r>
        <w:rPr>
          <w:rFonts w:hint="eastAsia"/>
          <w:kern w:val="0"/>
        </w:rPr>
        <w:t>4</w:t>
      </w:r>
      <w:r>
        <w:rPr>
          <w:rFonts w:hint="eastAsia"/>
        </w:rPr>
        <w:t>.5最终验收：</w:t>
      </w:r>
    </w:p>
    <w:p w14:paraId="6713A96B">
      <w:pPr>
        <w:rPr>
          <w:rFonts w:hint="eastAsia"/>
        </w:rPr>
      </w:pPr>
      <w:r>
        <w:rPr>
          <w:rFonts w:hint="eastAsia"/>
          <w:kern w:val="0"/>
        </w:rPr>
        <w:t>4.</w:t>
      </w:r>
      <w:r>
        <w:rPr>
          <w:rFonts w:hint="eastAsia"/>
        </w:rPr>
        <w:t>5.1最终验收由采购人及其邀请的专业检测机构（如有）负责实施；</w:t>
      </w:r>
    </w:p>
    <w:p w14:paraId="619A1848">
      <w:pPr>
        <w:rPr>
          <w:rFonts w:hint="eastAsia"/>
        </w:rPr>
      </w:pPr>
      <w:r>
        <w:rPr>
          <w:rFonts w:hint="eastAsia"/>
          <w:kern w:val="0"/>
        </w:rPr>
        <w:t>4.</w:t>
      </w:r>
      <w:r>
        <w:rPr>
          <w:rFonts w:hint="eastAsia"/>
        </w:rPr>
        <w:t>5.2最终验收依据：合同、采购文件、投标文件；</w:t>
      </w:r>
    </w:p>
    <w:p w14:paraId="53BAA637">
      <w:pPr>
        <w:rPr>
          <w:rFonts w:hint="eastAsia"/>
        </w:rPr>
      </w:pPr>
      <w:r>
        <w:rPr>
          <w:rFonts w:hint="eastAsia"/>
          <w:kern w:val="0"/>
        </w:rPr>
        <w:t>4.</w:t>
      </w:r>
      <w:r>
        <w:rPr>
          <w:rFonts w:hint="eastAsia"/>
        </w:rPr>
        <w:t>5.3采购人于收到供应商验收申请之日起7日内对供应商项目进行最终验收，针对供应商货物、服务不符合本合同、采购文件、投标承诺要求的，每一项采购人有权从合同尾款中扣除单项金额并按第十二条追究供应商违约责任。</w:t>
      </w:r>
    </w:p>
    <w:p w14:paraId="1511759F">
      <w:pPr>
        <w:rPr>
          <w:rFonts w:hint="eastAsia"/>
        </w:rPr>
      </w:pPr>
      <w:r>
        <w:rPr>
          <w:rFonts w:hint="eastAsia"/>
          <w:kern w:val="0"/>
        </w:rPr>
        <w:t>4.</w:t>
      </w:r>
      <w:r>
        <w:rPr>
          <w:rFonts w:hint="eastAsia"/>
        </w:rPr>
        <w:t>5.4最终验收合格的条件：</w:t>
      </w:r>
    </w:p>
    <w:p w14:paraId="16280944">
      <w:pPr>
        <w:rPr>
          <w:rFonts w:hint="eastAsia"/>
        </w:rPr>
      </w:pPr>
      <w:r>
        <w:rPr>
          <w:rFonts w:hint="eastAsia"/>
          <w:kern w:val="0"/>
        </w:rPr>
        <w:t>4.</w:t>
      </w:r>
      <w:r>
        <w:rPr>
          <w:rFonts w:hint="eastAsia"/>
        </w:rPr>
        <w:t>5.4.1所供货物、服务符合标准和合同的要求；</w:t>
      </w:r>
    </w:p>
    <w:p w14:paraId="6FF0E0A3">
      <w:pPr>
        <w:rPr>
          <w:rFonts w:hint="eastAsia"/>
        </w:rPr>
      </w:pPr>
      <w:r>
        <w:rPr>
          <w:rFonts w:hint="eastAsia"/>
          <w:kern w:val="0"/>
        </w:rPr>
        <w:t>4.</w:t>
      </w:r>
      <w:r>
        <w:rPr>
          <w:rFonts w:hint="eastAsia"/>
        </w:rPr>
        <w:t>5.4.2最终验收无问题，或进行最终验收过程中发现的问题已被解决并得到采购人的书面认可；</w:t>
      </w:r>
    </w:p>
    <w:p w14:paraId="5E6F9192">
      <w:pPr>
        <w:rPr>
          <w:rFonts w:hint="eastAsia"/>
        </w:rPr>
      </w:pPr>
      <w:r>
        <w:rPr>
          <w:rFonts w:hint="eastAsia"/>
          <w:kern w:val="0"/>
        </w:rPr>
        <w:t>4.</w:t>
      </w:r>
      <w:r>
        <w:rPr>
          <w:rFonts w:hint="eastAsia"/>
        </w:rPr>
        <w:t>5.4.3合同中规定的所有货物、服务和材料均已交付；</w:t>
      </w:r>
    </w:p>
    <w:p w14:paraId="4CAE3D02">
      <w:pPr>
        <w:ind w:firstLine="480"/>
        <w:rPr>
          <w:rFonts w:ascii="宋体" w:hAnsi="宋体" w:cs="仿宋_GB2312"/>
          <w:color w:val="auto"/>
          <w:highlight w:val="none"/>
        </w:rPr>
      </w:pPr>
      <w:r>
        <w:rPr>
          <w:rFonts w:hint="eastAsia"/>
          <w:kern w:val="0"/>
        </w:rPr>
        <w:t>4.</w:t>
      </w:r>
      <w:r>
        <w:rPr>
          <w:rFonts w:hint="eastAsia"/>
        </w:rPr>
        <w:t>5.4.4所有相关的技术文件及资料均已提交并得到接受。</w:t>
      </w:r>
    </w:p>
    <w:p w14:paraId="25E5C349">
      <w:pPr>
        <w:pStyle w:val="971"/>
        <w:adjustRightInd w:val="0"/>
        <w:snapToGrid w:val="0"/>
        <w:spacing w:line="360" w:lineRule="auto"/>
        <w:rPr>
          <w:rFonts w:ascii="宋体" w:hAnsi="宋体" w:eastAsia="宋体" w:cs="仿宋_GB2312"/>
          <w:sz w:val="24"/>
        </w:rPr>
      </w:pPr>
    </w:p>
    <w:p w14:paraId="09A3A715">
      <w:pPr>
        <w:tabs>
          <w:tab w:val="left" w:pos="0"/>
        </w:tabs>
        <w:ind w:firstLine="480"/>
        <w:rPr>
          <w:rFonts w:ascii="宋体" w:hAnsi="宋体" w:cs="宋体"/>
        </w:rPr>
      </w:pPr>
    </w:p>
    <w:p w14:paraId="55B449D2">
      <w:pPr>
        <w:pStyle w:val="2"/>
        <w:rPr>
          <w:rFonts w:ascii="宋体" w:hAnsi="宋体" w:cs="宋体"/>
          <w:szCs w:val="36"/>
        </w:rPr>
        <w:sectPr>
          <w:pgSz w:w="11905" w:h="16838"/>
          <w:pgMar w:top="1440" w:right="1797" w:bottom="1440" w:left="1797" w:header="851" w:footer="992" w:gutter="0"/>
          <w:cols w:space="0" w:num="1"/>
          <w:titlePg/>
        </w:sectPr>
      </w:pPr>
      <w:bookmarkStart w:id="49" w:name="_Toc14870"/>
      <w:bookmarkStart w:id="50" w:name="_Toc13039"/>
    </w:p>
    <w:p w14:paraId="01E99FD2">
      <w:pPr>
        <w:pStyle w:val="2"/>
        <w:rPr>
          <w:rFonts w:ascii="宋体" w:hAnsi="宋体" w:cs="宋体"/>
          <w:szCs w:val="36"/>
        </w:rPr>
      </w:pPr>
      <w:bookmarkStart w:id="51" w:name="_Toc12809"/>
      <w:r>
        <w:rPr>
          <w:rFonts w:hint="eastAsia" w:ascii="宋体" w:hAnsi="宋体" w:cs="宋体"/>
          <w:szCs w:val="36"/>
        </w:rPr>
        <w:t xml:space="preserve">第四部分 </w:t>
      </w:r>
      <w:bookmarkStart w:id="52" w:name="_Toc184310287"/>
      <w:bookmarkEnd w:id="52"/>
      <w:bookmarkStart w:id="53" w:name="_Toc184310326"/>
      <w:bookmarkEnd w:id="53"/>
      <w:bookmarkStart w:id="54" w:name="_Toc184313255"/>
      <w:bookmarkEnd w:id="54"/>
      <w:bookmarkStart w:id="55" w:name="_Toc184310305"/>
      <w:bookmarkEnd w:id="55"/>
      <w:bookmarkStart w:id="56" w:name="_Toc184314420"/>
      <w:bookmarkEnd w:id="56"/>
      <w:bookmarkStart w:id="57" w:name="_Toc184308103"/>
      <w:bookmarkEnd w:id="57"/>
      <w:bookmarkStart w:id="58" w:name="_Toc184313296"/>
      <w:bookmarkEnd w:id="58"/>
      <w:bookmarkStart w:id="59" w:name="_Toc184310294"/>
      <w:bookmarkEnd w:id="59"/>
      <w:bookmarkStart w:id="60" w:name="_Toc184313308"/>
      <w:bookmarkEnd w:id="60"/>
      <w:bookmarkStart w:id="61" w:name="_Toc184312068"/>
      <w:bookmarkEnd w:id="61"/>
      <w:bookmarkStart w:id="62" w:name="_Toc184313258"/>
      <w:bookmarkEnd w:id="62"/>
      <w:bookmarkStart w:id="63" w:name="_Toc184312090"/>
      <w:bookmarkEnd w:id="63"/>
      <w:bookmarkStart w:id="64" w:name="_Toc184310327"/>
      <w:bookmarkEnd w:id="64"/>
      <w:bookmarkStart w:id="65" w:name="_Toc184308049"/>
      <w:bookmarkEnd w:id="65"/>
      <w:bookmarkStart w:id="66" w:name="_Toc184310288"/>
      <w:bookmarkEnd w:id="66"/>
      <w:bookmarkStart w:id="67" w:name="_Toc184310310"/>
      <w:bookmarkEnd w:id="67"/>
      <w:bookmarkStart w:id="68" w:name="_Toc184314462"/>
      <w:bookmarkEnd w:id="68"/>
      <w:bookmarkStart w:id="69" w:name="_Toc184312067"/>
      <w:bookmarkEnd w:id="69"/>
      <w:bookmarkStart w:id="70" w:name="_Toc184312105"/>
      <w:bookmarkEnd w:id="70"/>
      <w:bookmarkStart w:id="71" w:name="_Toc184308072"/>
      <w:bookmarkEnd w:id="71"/>
      <w:bookmarkStart w:id="72" w:name="_Toc184308076"/>
      <w:bookmarkEnd w:id="72"/>
      <w:bookmarkStart w:id="73" w:name="_Toc184313256"/>
      <w:bookmarkEnd w:id="73"/>
      <w:bookmarkStart w:id="74" w:name="_Toc184310314"/>
      <w:bookmarkEnd w:id="74"/>
      <w:bookmarkStart w:id="75" w:name="_Toc184313291"/>
      <w:bookmarkEnd w:id="75"/>
      <w:bookmarkStart w:id="76" w:name="_Toc184312119"/>
      <w:bookmarkEnd w:id="76"/>
      <w:bookmarkStart w:id="77" w:name="_Toc184310282"/>
      <w:bookmarkEnd w:id="77"/>
      <w:bookmarkStart w:id="78" w:name="_Toc184312102"/>
      <w:bookmarkEnd w:id="78"/>
      <w:bookmarkStart w:id="79" w:name="_Toc184314455"/>
      <w:bookmarkEnd w:id="79"/>
      <w:bookmarkStart w:id="80" w:name="_Toc184313287"/>
      <w:bookmarkEnd w:id="80"/>
      <w:bookmarkStart w:id="81" w:name="_Toc184313250"/>
      <w:bookmarkEnd w:id="81"/>
      <w:bookmarkStart w:id="82" w:name="_Toc184313273"/>
      <w:bookmarkEnd w:id="82"/>
      <w:bookmarkStart w:id="83" w:name="_Toc184310286"/>
      <w:bookmarkEnd w:id="83"/>
      <w:bookmarkStart w:id="84" w:name="_Toc184308094"/>
      <w:bookmarkEnd w:id="84"/>
      <w:bookmarkStart w:id="85" w:name="_Toc184313239"/>
      <w:bookmarkEnd w:id="85"/>
      <w:bookmarkStart w:id="86" w:name="_Toc184312133"/>
      <w:bookmarkEnd w:id="86"/>
      <w:bookmarkStart w:id="87" w:name="_Toc184310280"/>
      <w:bookmarkEnd w:id="87"/>
      <w:bookmarkStart w:id="88" w:name="_Toc184313301"/>
      <w:bookmarkEnd w:id="88"/>
      <w:bookmarkStart w:id="89" w:name="_Toc184312080"/>
      <w:bookmarkEnd w:id="89"/>
      <w:bookmarkStart w:id="90" w:name="_Toc184314457"/>
      <w:bookmarkEnd w:id="90"/>
      <w:bookmarkStart w:id="91" w:name="_Toc184312118"/>
      <w:bookmarkEnd w:id="91"/>
      <w:bookmarkStart w:id="92" w:name="_Toc184308063"/>
      <w:bookmarkEnd w:id="92"/>
      <w:bookmarkStart w:id="93" w:name="_Toc184308082"/>
      <w:bookmarkEnd w:id="93"/>
      <w:bookmarkStart w:id="94" w:name="_Toc184308079"/>
      <w:bookmarkEnd w:id="94"/>
      <w:bookmarkStart w:id="95" w:name="_Toc184310317"/>
      <w:bookmarkEnd w:id="95"/>
      <w:bookmarkStart w:id="96" w:name="_Toc184308047"/>
      <w:bookmarkEnd w:id="96"/>
      <w:bookmarkStart w:id="97" w:name="_Toc184312116"/>
      <w:bookmarkEnd w:id="97"/>
      <w:bookmarkStart w:id="98" w:name="_Toc184310308"/>
      <w:bookmarkEnd w:id="98"/>
      <w:bookmarkStart w:id="99" w:name="_Toc184308046"/>
      <w:bookmarkEnd w:id="99"/>
      <w:bookmarkStart w:id="100" w:name="_Toc184312124"/>
      <w:bookmarkEnd w:id="100"/>
      <w:bookmarkStart w:id="101" w:name="_Toc184312081"/>
      <w:bookmarkEnd w:id="101"/>
      <w:bookmarkStart w:id="102" w:name="_Toc184308043"/>
      <w:bookmarkEnd w:id="102"/>
      <w:bookmarkStart w:id="103" w:name="_Toc184313270"/>
      <w:bookmarkEnd w:id="103"/>
      <w:bookmarkStart w:id="104" w:name="_Toc184310318"/>
      <w:bookmarkEnd w:id="104"/>
      <w:bookmarkStart w:id="105" w:name="_Toc184314481"/>
      <w:bookmarkEnd w:id="105"/>
      <w:bookmarkStart w:id="106" w:name="_Toc184308052"/>
      <w:bookmarkEnd w:id="106"/>
      <w:bookmarkStart w:id="107" w:name="_Toc184308050"/>
      <w:bookmarkEnd w:id="107"/>
      <w:bookmarkStart w:id="108" w:name="_Toc184313299"/>
      <w:bookmarkEnd w:id="108"/>
      <w:bookmarkStart w:id="109" w:name="_Toc184313263"/>
      <w:bookmarkEnd w:id="109"/>
      <w:bookmarkStart w:id="110" w:name="_Toc184310300"/>
      <w:bookmarkEnd w:id="110"/>
      <w:bookmarkStart w:id="111" w:name="_Toc184310307"/>
      <w:bookmarkEnd w:id="111"/>
      <w:bookmarkStart w:id="112" w:name="_Toc184308107"/>
      <w:bookmarkEnd w:id="112"/>
      <w:bookmarkStart w:id="113" w:name="_Toc184312071"/>
      <w:bookmarkEnd w:id="113"/>
      <w:bookmarkStart w:id="114" w:name="_Toc184312093"/>
      <w:bookmarkEnd w:id="114"/>
      <w:bookmarkStart w:id="115" w:name="_Toc184312135"/>
      <w:bookmarkEnd w:id="115"/>
      <w:bookmarkStart w:id="116" w:name="_Toc184310299"/>
      <w:bookmarkEnd w:id="116"/>
      <w:bookmarkStart w:id="117" w:name="_Toc184308073"/>
      <w:bookmarkEnd w:id="117"/>
      <w:bookmarkStart w:id="118" w:name="_Toc184314411"/>
      <w:bookmarkEnd w:id="118"/>
      <w:bookmarkStart w:id="119" w:name="_Toc184312138"/>
      <w:bookmarkEnd w:id="119"/>
      <w:bookmarkStart w:id="120" w:name="_Toc184313246"/>
      <w:bookmarkEnd w:id="120"/>
      <w:bookmarkStart w:id="121" w:name="_Toc184310283"/>
      <w:bookmarkEnd w:id="121"/>
      <w:bookmarkStart w:id="122" w:name="_Toc184314442"/>
      <w:bookmarkEnd w:id="122"/>
      <w:bookmarkStart w:id="123" w:name="_Toc184312117"/>
      <w:bookmarkEnd w:id="123"/>
      <w:bookmarkStart w:id="124" w:name="_Toc184312128"/>
      <w:bookmarkEnd w:id="124"/>
      <w:bookmarkStart w:id="125" w:name="_Toc184308075"/>
      <w:bookmarkEnd w:id="125"/>
      <w:bookmarkStart w:id="126" w:name="_Toc184313267"/>
      <w:bookmarkEnd w:id="126"/>
      <w:bookmarkStart w:id="127" w:name="_Toc184308061"/>
      <w:bookmarkEnd w:id="127"/>
      <w:bookmarkStart w:id="128" w:name="_Toc184312114"/>
      <w:bookmarkEnd w:id="128"/>
      <w:bookmarkStart w:id="129" w:name="_Toc184312076"/>
      <w:bookmarkEnd w:id="129"/>
      <w:bookmarkStart w:id="130" w:name="_Toc184312098"/>
      <w:bookmarkEnd w:id="130"/>
      <w:bookmarkStart w:id="131" w:name="_Toc184308084"/>
      <w:bookmarkEnd w:id="131"/>
      <w:bookmarkStart w:id="132" w:name="_Toc184313245"/>
      <w:bookmarkEnd w:id="132"/>
      <w:bookmarkStart w:id="133" w:name="_Toc184314427"/>
      <w:bookmarkEnd w:id="133"/>
      <w:bookmarkStart w:id="134" w:name="_Toc184313307"/>
      <w:bookmarkEnd w:id="134"/>
      <w:bookmarkStart w:id="135" w:name="_Toc184310337"/>
      <w:bookmarkEnd w:id="135"/>
      <w:bookmarkStart w:id="136" w:name="_Toc184313295"/>
      <w:bookmarkEnd w:id="136"/>
      <w:bookmarkStart w:id="137" w:name="_Toc184312109"/>
      <w:bookmarkEnd w:id="137"/>
      <w:bookmarkStart w:id="138" w:name="_Toc184313305"/>
      <w:bookmarkEnd w:id="138"/>
      <w:bookmarkStart w:id="139" w:name="_Toc184308048"/>
      <w:bookmarkEnd w:id="139"/>
      <w:bookmarkStart w:id="140" w:name="_Toc184314482"/>
      <w:bookmarkEnd w:id="140"/>
      <w:bookmarkStart w:id="141" w:name="_Toc184314447"/>
      <w:bookmarkEnd w:id="141"/>
      <w:bookmarkStart w:id="142" w:name="_Toc184314443"/>
      <w:bookmarkEnd w:id="142"/>
      <w:bookmarkStart w:id="143" w:name="_Toc184308041"/>
      <w:bookmarkEnd w:id="143"/>
      <w:bookmarkStart w:id="144" w:name="_Toc184308036"/>
      <w:bookmarkEnd w:id="144"/>
      <w:bookmarkStart w:id="145" w:name="_Toc184314470"/>
      <w:bookmarkEnd w:id="145"/>
      <w:bookmarkStart w:id="146" w:name="_Toc184314435"/>
      <w:bookmarkEnd w:id="146"/>
      <w:bookmarkStart w:id="147" w:name="_Toc184313285"/>
      <w:bookmarkEnd w:id="147"/>
      <w:bookmarkStart w:id="148" w:name="_Toc184310344"/>
      <w:bookmarkEnd w:id="148"/>
      <w:bookmarkStart w:id="149" w:name="_Toc184308066"/>
      <w:bookmarkEnd w:id="149"/>
      <w:bookmarkStart w:id="150" w:name="_Toc184312074"/>
      <w:bookmarkEnd w:id="150"/>
      <w:bookmarkStart w:id="151" w:name="_Toc184312078"/>
      <w:bookmarkEnd w:id="151"/>
      <w:bookmarkStart w:id="152" w:name="_Toc184312112"/>
      <w:bookmarkEnd w:id="152"/>
      <w:bookmarkStart w:id="153" w:name="_Toc184313242"/>
      <w:bookmarkEnd w:id="153"/>
      <w:bookmarkStart w:id="154" w:name="_Toc184308089"/>
      <w:bookmarkEnd w:id="154"/>
      <w:bookmarkStart w:id="155" w:name="_Toc184313294"/>
      <w:bookmarkEnd w:id="155"/>
      <w:bookmarkStart w:id="156" w:name="_Toc184313243"/>
      <w:bookmarkEnd w:id="156"/>
      <w:bookmarkStart w:id="157" w:name="_Toc184314467"/>
      <w:bookmarkEnd w:id="157"/>
      <w:bookmarkStart w:id="158" w:name="_Toc184308086"/>
      <w:bookmarkEnd w:id="158"/>
      <w:bookmarkStart w:id="159" w:name="_Toc184308099"/>
      <w:bookmarkEnd w:id="159"/>
      <w:bookmarkStart w:id="160" w:name="_Toc184312101"/>
      <w:bookmarkEnd w:id="160"/>
      <w:bookmarkStart w:id="161" w:name="_Toc184312139"/>
      <w:bookmarkEnd w:id="161"/>
      <w:bookmarkStart w:id="162" w:name="_Toc184310301"/>
      <w:bookmarkEnd w:id="162"/>
      <w:bookmarkStart w:id="163" w:name="_Toc184310272"/>
      <w:bookmarkEnd w:id="163"/>
      <w:bookmarkStart w:id="164" w:name="_Toc184313252"/>
      <w:bookmarkEnd w:id="164"/>
      <w:bookmarkStart w:id="165" w:name="_Toc184314430"/>
      <w:bookmarkEnd w:id="165"/>
      <w:bookmarkStart w:id="166" w:name="_Toc184313310"/>
      <w:bookmarkEnd w:id="166"/>
      <w:bookmarkStart w:id="167" w:name="_Toc184313249"/>
      <w:bookmarkEnd w:id="167"/>
      <w:bookmarkStart w:id="168" w:name="_Toc184314460"/>
      <w:bookmarkEnd w:id="168"/>
      <w:bookmarkStart w:id="169" w:name="_Toc184314429"/>
      <w:bookmarkEnd w:id="169"/>
      <w:bookmarkStart w:id="170" w:name="_Toc184310319"/>
      <w:bookmarkEnd w:id="170"/>
      <w:bookmarkStart w:id="171" w:name="_Toc184314474"/>
      <w:bookmarkEnd w:id="171"/>
      <w:bookmarkStart w:id="172" w:name="_Toc184308051"/>
      <w:bookmarkEnd w:id="172"/>
      <w:bookmarkStart w:id="173" w:name="_Toc184310331"/>
      <w:bookmarkEnd w:id="173"/>
      <w:bookmarkStart w:id="174" w:name="_Toc184308105"/>
      <w:bookmarkEnd w:id="174"/>
      <w:bookmarkStart w:id="175" w:name="_Toc184314468"/>
      <w:bookmarkEnd w:id="175"/>
      <w:bookmarkStart w:id="176" w:name="_Toc184308056"/>
      <w:bookmarkEnd w:id="176"/>
      <w:bookmarkStart w:id="177" w:name="_Toc184310285"/>
      <w:bookmarkEnd w:id="177"/>
      <w:bookmarkStart w:id="178" w:name="_Toc184313261"/>
      <w:bookmarkEnd w:id="178"/>
      <w:bookmarkStart w:id="179" w:name="_Toc184313279"/>
      <w:bookmarkEnd w:id="179"/>
      <w:bookmarkStart w:id="180" w:name="_Toc184314438"/>
      <w:bookmarkEnd w:id="180"/>
      <w:bookmarkStart w:id="181" w:name="_Toc184313280"/>
      <w:bookmarkEnd w:id="181"/>
      <w:bookmarkStart w:id="182" w:name="_Toc184308080"/>
      <w:bookmarkEnd w:id="182"/>
      <w:bookmarkStart w:id="183" w:name="_Toc184314433"/>
      <w:bookmarkEnd w:id="183"/>
      <w:bookmarkStart w:id="184" w:name="_Toc184308069"/>
      <w:bookmarkEnd w:id="184"/>
      <w:bookmarkStart w:id="185" w:name="_Toc184312111"/>
      <w:bookmarkEnd w:id="185"/>
      <w:bookmarkStart w:id="186" w:name="_Toc184310329"/>
      <w:bookmarkEnd w:id="186"/>
      <w:bookmarkStart w:id="187" w:name="_Toc184312072"/>
      <w:bookmarkEnd w:id="187"/>
      <w:bookmarkStart w:id="188" w:name="_Toc184312131"/>
      <w:bookmarkEnd w:id="188"/>
      <w:bookmarkStart w:id="189" w:name="_Toc184314410"/>
      <w:bookmarkEnd w:id="189"/>
      <w:bookmarkStart w:id="190" w:name="_Toc184310325"/>
      <w:bookmarkEnd w:id="190"/>
      <w:bookmarkStart w:id="191" w:name="_Toc184313278"/>
      <w:bookmarkEnd w:id="191"/>
      <w:bookmarkStart w:id="192" w:name="_Toc184313271"/>
      <w:bookmarkEnd w:id="192"/>
      <w:bookmarkStart w:id="193" w:name="_Toc184308108"/>
      <w:bookmarkEnd w:id="193"/>
      <w:bookmarkStart w:id="194" w:name="_Toc184312127"/>
      <w:bookmarkEnd w:id="194"/>
      <w:bookmarkStart w:id="195" w:name="_Toc184312136"/>
      <w:bookmarkEnd w:id="195"/>
      <w:bookmarkStart w:id="196" w:name="_Toc184313265"/>
      <w:bookmarkEnd w:id="196"/>
      <w:bookmarkStart w:id="197" w:name="_Toc184308088"/>
      <w:bookmarkEnd w:id="197"/>
      <w:bookmarkStart w:id="198" w:name="_Toc184310322"/>
      <w:bookmarkEnd w:id="198"/>
      <w:bookmarkStart w:id="199" w:name="_Toc184314449"/>
      <w:bookmarkEnd w:id="199"/>
      <w:bookmarkStart w:id="200" w:name="_Toc184308101"/>
      <w:bookmarkEnd w:id="200"/>
      <w:bookmarkStart w:id="201" w:name="_Toc184313309"/>
      <w:bookmarkEnd w:id="201"/>
      <w:bookmarkStart w:id="202" w:name="_Toc184310303"/>
      <w:bookmarkEnd w:id="202"/>
      <w:bookmarkStart w:id="203" w:name="_Toc184312084"/>
      <w:bookmarkEnd w:id="203"/>
      <w:bookmarkStart w:id="204" w:name="_Toc184314475"/>
      <w:bookmarkEnd w:id="204"/>
      <w:bookmarkStart w:id="205" w:name="_Toc184314437"/>
      <w:bookmarkEnd w:id="205"/>
      <w:bookmarkStart w:id="206" w:name="_Toc184310341"/>
      <w:bookmarkEnd w:id="206"/>
      <w:bookmarkStart w:id="207" w:name="_Toc184314423"/>
      <w:bookmarkEnd w:id="207"/>
      <w:bookmarkStart w:id="208" w:name="_Toc184312086"/>
      <w:bookmarkEnd w:id="208"/>
      <w:bookmarkStart w:id="209" w:name="_Toc184310297"/>
      <w:bookmarkEnd w:id="209"/>
      <w:bookmarkStart w:id="210" w:name="_Toc184313286"/>
      <w:bookmarkEnd w:id="210"/>
      <w:bookmarkStart w:id="211" w:name="_Toc184313241"/>
      <w:bookmarkEnd w:id="211"/>
      <w:bookmarkStart w:id="212" w:name="_Toc184312122"/>
      <w:bookmarkEnd w:id="212"/>
      <w:bookmarkStart w:id="213" w:name="_Toc184314444"/>
      <w:bookmarkEnd w:id="213"/>
      <w:bookmarkStart w:id="214" w:name="_Toc184314424"/>
      <w:bookmarkEnd w:id="214"/>
      <w:bookmarkStart w:id="215" w:name="_Toc184313282"/>
      <w:bookmarkEnd w:id="215"/>
      <w:bookmarkStart w:id="216" w:name="_Toc184310339"/>
      <w:bookmarkEnd w:id="216"/>
      <w:bookmarkStart w:id="217" w:name="_Toc184312137"/>
      <w:bookmarkEnd w:id="217"/>
      <w:bookmarkStart w:id="218" w:name="_Toc184312099"/>
      <w:bookmarkEnd w:id="218"/>
      <w:bookmarkStart w:id="219" w:name="_Toc184312091"/>
      <w:bookmarkEnd w:id="219"/>
      <w:bookmarkStart w:id="220" w:name="_Toc184312104"/>
      <w:bookmarkEnd w:id="220"/>
      <w:bookmarkStart w:id="221" w:name="_Toc184314441"/>
      <w:bookmarkEnd w:id="221"/>
      <w:bookmarkStart w:id="222" w:name="_Toc184312083"/>
      <w:bookmarkEnd w:id="222"/>
      <w:bookmarkStart w:id="223" w:name="_Toc184313290"/>
      <w:bookmarkEnd w:id="223"/>
      <w:bookmarkStart w:id="224" w:name="_Toc184310313"/>
      <w:bookmarkEnd w:id="224"/>
      <w:bookmarkStart w:id="225" w:name="_Toc184308074"/>
      <w:bookmarkEnd w:id="225"/>
      <w:bookmarkStart w:id="226" w:name="_Toc184314473"/>
      <w:bookmarkEnd w:id="226"/>
      <w:bookmarkStart w:id="227" w:name="_Toc184308055"/>
      <w:bookmarkEnd w:id="227"/>
      <w:bookmarkStart w:id="228" w:name="_Toc184310304"/>
      <w:bookmarkEnd w:id="228"/>
      <w:bookmarkStart w:id="229" w:name="_Toc184310281"/>
      <w:bookmarkEnd w:id="229"/>
      <w:bookmarkStart w:id="230" w:name="_Toc184314466"/>
      <w:bookmarkEnd w:id="230"/>
      <w:bookmarkStart w:id="231" w:name="_Toc184308054"/>
      <w:bookmarkEnd w:id="231"/>
      <w:bookmarkStart w:id="232" w:name="_Toc184310342"/>
      <w:bookmarkEnd w:id="232"/>
      <w:bookmarkStart w:id="233" w:name="_Toc184313306"/>
      <w:bookmarkEnd w:id="233"/>
      <w:bookmarkStart w:id="234" w:name="_Toc184313262"/>
      <w:bookmarkEnd w:id="234"/>
      <w:bookmarkStart w:id="235" w:name="_Toc184310333"/>
      <w:bookmarkEnd w:id="235"/>
      <w:bookmarkStart w:id="236" w:name="_Toc184310334"/>
      <w:bookmarkEnd w:id="236"/>
      <w:bookmarkStart w:id="237" w:name="_Toc184313244"/>
      <w:bookmarkEnd w:id="237"/>
      <w:bookmarkStart w:id="238" w:name="_Toc184314472"/>
      <w:bookmarkEnd w:id="238"/>
      <w:bookmarkStart w:id="239" w:name="_Toc184308040"/>
      <w:bookmarkEnd w:id="239"/>
      <w:bookmarkStart w:id="240" w:name="_Toc184310298"/>
      <w:bookmarkEnd w:id="240"/>
      <w:bookmarkStart w:id="241" w:name="_Toc184312134"/>
      <w:bookmarkEnd w:id="241"/>
      <w:bookmarkStart w:id="242" w:name="_Toc184308087"/>
      <w:bookmarkEnd w:id="242"/>
      <w:bookmarkStart w:id="243" w:name="_Toc184314476"/>
      <w:bookmarkEnd w:id="243"/>
      <w:bookmarkStart w:id="244" w:name="_Toc184310343"/>
      <w:bookmarkEnd w:id="244"/>
      <w:bookmarkStart w:id="245" w:name="_Toc184314453"/>
      <w:bookmarkEnd w:id="245"/>
      <w:bookmarkStart w:id="246" w:name="_Toc184314431"/>
      <w:bookmarkEnd w:id="246"/>
      <w:bookmarkStart w:id="247" w:name="_Toc184310284"/>
      <w:bookmarkEnd w:id="247"/>
      <w:bookmarkStart w:id="248" w:name="_Toc184310295"/>
      <w:bookmarkEnd w:id="248"/>
      <w:bookmarkStart w:id="249" w:name="_Toc184314425"/>
      <w:bookmarkEnd w:id="249"/>
      <w:bookmarkStart w:id="250" w:name="_Toc184308068"/>
      <w:bookmarkEnd w:id="250"/>
      <w:bookmarkStart w:id="251" w:name="_Toc184310320"/>
      <w:bookmarkEnd w:id="251"/>
      <w:bookmarkStart w:id="252" w:name="_Toc184312085"/>
      <w:bookmarkEnd w:id="252"/>
      <w:bookmarkStart w:id="253" w:name="_Toc184312096"/>
      <w:bookmarkEnd w:id="253"/>
      <w:bookmarkStart w:id="254" w:name="_Toc184314480"/>
      <w:bookmarkEnd w:id="254"/>
      <w:bookmarkStart w:id="255" w:name="_Toc184312115"/>
      <w:bookmarkEnd w:id="255"/>
      <w:bookmarkStart w:id="256" w:name="_Toc184312106"/>
      <w:bookmarkEnd w:id="256"/>
      <w:bookmarkStart w:id="257" w:name="_Toc184313284"/>
      <w:bookmarkEnd w:id="257"/>
      <w:bookmarkStart w:id="258" w:name="_Toc184310316"/>
      <w:bookmarkEnd w:id="258"/>
      <w:bookmarkStart w:id="259" w:name="_Toc184314454"/>
      <w:bookmarkEnd w:id="259"/>
      <w:bookmarkStart w:id="260" w:name="_Toc184314426"/>
      <w:bookmarkEnd w:id="260"/>
      <w:bookmarkStart w:id="261" w:name="_Toc184314419"/>
      <w:bookmarkEnd w:id="261"/>
      <w:bookmarkStart w:id="262" w:name="_Toc184310312"/>
      <w:bookmarkEnd w:id="262"/>
      <w:bookmarkStart w:id="263" w:name="_Toc184313300"/>
      <w:bookmarkEnd w:id="263"/>
      <w:bookmarkStart w:id="264" w:name="_Toc184308064"/>
      <w:bookmarkEnd w:id="264"/>
      <w:bookmarkStart w:id="265" w:name="_Toc184314418"/>
      <w:bookmarkEnd w:id="265"/>
      <w:bookmarkStart w:id="266" w:name="_Toc184313240"/>
      <w:bookmarkEnd w:id="266"/>
      <w:bookmarkStart w:id="267" w:name="_Toc184308059"/>
      <w:bookmarkEnd w:id="267"/>
      <w:bookmarkStart w:id="268" w:name="_Toc184310293"/>
      <w:bookmarkEnd w:id="268"/>
      <w:bookmarkStart w:id="269" w:name="_Toc184314459"/>
      <w:bookmarkEnd w:id="269"/>
      <w:bookmarkStart w:id="270" w:name="_Toc184314414"/>
      <w:bookmarkEnd w:id="270"/>
      <w:bookmarkStart w:id="271" w:name="_Toc184313259"/>
      <w:bookmarkEnd w:id="271"/>
      <w:bookmarkStart w:id="272" w:name="_Toc184312129"/>
      <w:bookmarkEnd w:id="272"/>
      <w:bookmarkStart w:id="273" w:name="_Toc184312073"/>
      <w:bookmarkEnd w:id="273"/>
      <w:bookmarkStart w:id="274" w:name="_Toc184314416"/>
      <w:bookmarkEnd w:id="274"/>
      <w:bookmarkStart w:id="275" w:name="_Toc184308093"/>
      <w:bookmarkEnd w:id="275"/>
      <w:bookmarkStart w:id="276" w:name="_Toc184310296"/>
      <w:bookmarkEnd w:id="276"/>
      <w:bookmarkStart w:id="277" w:name="_Toc184312110"/>
      <w:bookmarkEnd w:id="277"/>
      <w:bookmarkStart w:id="278" w:name="_Toc184313292"/>
      <w:bookmarkEnd w:id="278"/>
      <w:bookmarkStart w:id="279" w:name="_Toc184308098"/>
      <w:bookmarkEnd w:id="279"/>
      <w:bookmarkStart w:id="280" w:name="_Toc184314412"/>
      <w:bookmarkEnd w:id="280"/>
      <w:bookmarkStart w:id="281" w:name="_Toc184308095"/>
      <w:bookmarkEnd w:id="281"/>
      <w:bookmarkStart w:id="282" w:name="_Toc184310321"/>
      <w:bookmarkEnd w:id="282"/>
      <w:bookmarkStart w:id="283" w:name="_Toc184313289"/>
      <w:bookmarkEnd w:id="283"/>
      <w:bookmarkStart w:id="284" w:name="_Toc184310315"/>
      <w:bookmarkEnd w:id="284"/>
      <w:bookmarkStart w:id="285" w:name="_Toc184310278"/>
      <w:bookmarkEnd w:id="285"/>
      <w:bookmarkStart w:id="286" w:name="_Toc184313297"/>
      <w:bookmarkEnd w:id="286"/>
      <w:bookmarkStart w:id="287" w:name="_Toc184310292"/>
      <w:bookmarkEnd w:id="287"/>
      <w:bookmarkStart w:id="288" w:name="_Toc184313238"/>
      <w:bookmarkEnd w:id="288"/>
      <w:bookmarkStart w:id="289" w:name="_Toc184310302"/>
      <w:bookmarkEnd w:id="289"/>
      <w:bookmarkStart w:id="290" w:name="_Toc184313247"/>
      <w:bookmarkEnd w:id="290"/>
      <w:bookmarkStart w:id="291" w:name="_Toc184308065"/>
      <w:bookmarkEnd w:id="291"/>
      <w:bookmarkStart w:id="292" w:name="_Toc184310277"/>
      <w:bookmarkEnd w:id="292"/>
      <w:bookmarkStart w:id="293" w:name="_Toc184310276"/>
      <w:bookmarkEnd w:id="293"/>
      <w:bookmarkStart w:id="294" w:name="_Toc184308071"/>
      <w:bookmarkEnd w:id="294"/>
      <w:bookmarkStart w:id="295" w:name="_Toc184314439"/>
      <w:bookmarkEnd w:id="295"/>
      <w:bookmarkStart w:id="296" w:name="_Toc184310309"/>
      <w:bookmarkEnd w:id="296"/>
      <w:bookmarkStart w:id="297" w:name="_Toc184314415"/>
      <w:bookmarkEnd w:id="297"/>
      <w:bookmarkStart w:id="298" w:name="_Toc184314465"/>
      <w:bookmarkEnd w:id="298"/>
      <w:bookmarkStart w:id="299" w:name="_Toc184312108"/>
      <w:bookmarkEnd w:id="299"/>
      <w:bookmarkStart w:id="300" w:name="_Toc184312130"/>
      <w:bookmarkEnd w:id="300"/>
      <w:bookmarkStart w:id="301" w:name="_Toc184308091"/>
      <w:bookmarkEnd w:id="301"/>
      <w:bookmarkStart w:id="302" w:name="_Toc184310335"/>
      <w:bookmarkEnd w:id="302"/>
      <w:bookmarkStart w:id="303" w:name="_Toc184308060"/>
      <w:bookmarkEnd w:id="303"/>
      <w:bookmarkStart w:id="304" w:name="_Toc184310323"/>
      <w:bookmarkEnd w:id="304"/>
      <w:bookmarkStart w:id="305" w:name="_Toc184312094"/>
      <w:bookmarkEnd w:id="305"/>
      <w:bookmarkStart w:id="306" w:name="_Toc184313281"/>
      <w:bookmarkEnd w:id="306"/>
      <w:bookmarkStart w:id="307" w:name="_Toc184314448"/>
      <w:bookmarkEnd w:id="307"/>
      <w:bookmarkStart w:id="308" w:name="_Toc184310306"/>
      <w:bookmarkEnd w:id="308"/>
      <w:bookmarkStart w:id="309" w:name="_Toc184312089"/>
      <w:bookmarkEnd w:id="309"/>
      <w:bookmarkStart w:id="310" w:name="_Toc184310273"/>
      <w:bookmarkEnd w:id="310"/>
      <w:bookmarkStart w:id="311" w:name="_Toc184308096"/>
      <w:bookmarkEnd w:id="311"/>
      <w:bookmarkStart w:id="312" w:name="_Toc184310332"/>
      <w:bookmarkEnd w:id="312"/>
      <w:bookmarkStart w:id="313" w:name="_Toc184312075"/>
      <w:bookmarkEnd w:id="313"/>
      <w:bookmarkStart w:id="314" w:name="_Toc184314463"/>
      <w:bookmarkEnd w:id="314"/>
      <w:bookmarkStart w:id="315" w:name="_Toc184313277"/>
      <w:bookmarkEnd w:id="315"/>
      <w:bookmarkStart w:id="316" w:name="_Toc184308045"/>
      <w:bookmarkEnd w:id="316"/>
      <w:bookmarkStart w:id="317" w:name="_Toc184313266"/>
      <w:bookmarkEnd w:id="317"/>
      <w:bookmarkStart w:id="318" w:name="_Toc184310340"/>
      <w:bookmarkEnd w:id="318"/>
      <w:bookmarkStart w:id="319" w:name="_Toc184312120"/>
      <w:bookmarkEnd w:id="319"/>
      <w:bookmarkStart w:id="320" w:name="_Toc184312077"/>
      <w:bookmarkEnd w:id="320"/>
      <w:bookmarkStart w:id="321" w:name="_Toc184312100"/>
      <w:bookmarkEnd w:id="321"/>
      <w:bookmarkStart w:id="322" w:name="_Toc184310289"/>
      <w:bookmarkEnd w:id="322"/>
      <w:bookmarkStart w:id="323" w:name="_Toc184308083"/>
      <w:bookmarkEnd w:id="323"/>
      <w:bookmarkStart w:id="324" w:name="_Toc184308037"/>
      <w:bookmarkEnd w:id="324"/>
      <w:bookmarkStart w:id="325" w:name="_Toc184314417"/>
      <w:bookmarkEnd w:id="325"/>
      <w:bookmarkStart w:id="326" w:name="_Toc184312095"/>
      <w:bookmarkEnd w:id="326"/>
      <w:bookmarkStart w:id="327" w:name="_Toc184313257"/>
      <w:bookmarkEnd w:id="327"/>
      <w:bookmarkStart w:id="328" w:name="_Toc184314461"/>
      <w:bookmarkEnd w:id="328"/>
      <w:bookmarkStart w:id="329" w:name="_Toc184314436"/>
      <w:bookmarkEnd w:id="329"/>
      <w:bookmarkStart w:id="330" w:name="_Toc184314458"/>
      <w:bookmarkEnd w:id="330"/>
      <w:bookmarkStart w:id="331" w:name="_Toc184308097"/>
      <w:bookmarkEnd w:id="331"/>
      <w:bookmarkStart w:id="332" w:name="_Toc184308058"/>
      <w:bookmarkEnd w:id="332"/>
      <w:bookmarkStart w:id="333" w:name="_Toc184313293"/>
      <w:bookmarkEnd w:id="333"/>
      <w:bookmarkStart w:id="334" w:name="_Toc184313264"/>
      <w:bookmarkEnd w:id="334"/>
      <w:bookmarkStart w:id="335" w:name="_Toc184313303"/>
      <w:bookmarkEnd w:id="335"/>
      <w:bookmarkStart w:id="336" w:name="_Toc184312097"/>
      <w:bookmarkEnd w:id="336"/>
      <w:bookmarkStart w:id="337" w:name="_Toc184310338"/>
      <w:bookmarkEnd w:id="337"/>
      <w:bookmarkStart w:id="338" w:name="_Toc184313275"/>
      <w:bookmarkEnd w:id="338"/>
      <w:bookmarkStart w:id="339" w:name="_Toc184314445"/>
      <w:bookmarkEnd w:id="339"/>
      <w:bookmarkStart w:id="340" w:name="_Toc184308039"/>
      <w:bookmarkEnd w:id="340"/>
      <w:bookmarkStart w:id="341" w:name="_Toc184313253"/>
      <w:bookmarkEnd w:id="341"/>
      <w:bookmarkStart w:id="342" w:name="_Toc184314446"/>
      <w:bookmarkEnd w:id="342"/>
      <w:bookmarkStart w:id="343" w:name="_Toc184308070"/>
      <w:bookmarkEnd w:id="343"/>
      <w:bookmarkStart w:id="344" w:name="_Toc184310279"/>
      <w:bookmarkEnd w:id="344"/>
      <w:bookmarkStart w:id="345" w:name="_Toc184313302"/>
      <w:bookmarkEnd w:id="345"/>
      <w:bookmarkStart w:id="346" w:name="_Toc184313268"/>
      <w:bookmarkEnd w:id="346"/>
      <w:bookmarkStart w:id="347" w:name="_Toc184313272"/>
      <w:bookmarkEnd w:id="347"/>
      <w:bookmarkStart w:id="348" w:name="_Toc184312069"/>
      <w:bookmarkEnd w:id="348"/>
      <w:bookmarkStart w:id="349" w:name="_Toc184314479"/>
      <w:bookmarkEnd w:id="349"/>
      <w:bookmarkStart w:id="350" w:name="_Toc184310275"/>
      <w:bookmarkEnd w:id="350"/>
      <w:bookmarkStart w:id="351" w:name="_Toc184312113"/>
      <w:bookmarkEnd w:id="351"/>
      <w:bookmarkStart w:id="352" w:name="_Toc184312123"/>
      <w:bookmarkEnd w:id="352"/>
      <w:bookmarkStart w:id="353" w:name="_Toc184314421"/>
      <w:bookmarkEnd w:id="353"/>
      <w:bookmarkStart w:id="354" w:name="_Toc184308092"/>
      <w:bookmarkEnd w:id="354"/>
      <w:bookmarkStart w:id="355" w:name="_Toc184312103"/>
      <w:bookmarkEnd w:id="355"/>
      <w:bookmarkStart w:id="356" w:name="_Toc184310291"/>
      <w:bookmarkEnd w:id="356"/>
      <w:bookmarkStart w:id="357" w:name="_Toc184312125"/>
      <w:bookmarkEnd w:id="357"/>
      <w:bookmarkStart w:id="358" w:name="_Toc184308042"/>
      <w:bookmarkEnd w:id="358"/>
      <w:bookmarkStart w:id="359" w:name="_Toc184314452"/>
      <w:bookmarkEnd w:id="359"/>
      <w:bookmarkStart w:id="360" w:name="_Toc184312092"/>
      <w:bookmarkEnd w:id="360"/>
      <w:bookmarkStart w:id="361" w:name="_Toc184308053"/>
      <w:bookmarkEnd w:id="361"/>
      <w:bookmarkStart w:id="362" w:name="_Toc184314471"/>
      <w:bookmarkEnd w:id="362"/>
      <w:bookmarkStart w:id="363" w:name="_Toc184308085"/>
      <w:bookmarkEnd w:id="363"/>
      <w:bookmarkStart w:id="364" w:name="_Toc184312079"/>
      <w:bookmarkEnd w:id="364"/>
      <w:bookmarkStart w:id="365" w:name="_Toc184314413"/>
      <w:bookmarkEnd w:id="365"/>
      <w:bookmarkStart w:id="366" w:name="_Toc184313304"/>
      <w:bookmarkEnd w:id="366"/>
      <w:bookmarkStart w:id="367" w:name="_Toc184308090"/>
      <w:bookmarkEnd w:id="367"/>
      <w:bookmarkStart w:id="368" w:name="_Toc184308081"/>
      <w:bookmarkEnd w:id="368"/>
      <w:bookmarkStart w:id="369" w:name="_Toc184313251"/>
      <w:bookmarkEnd w:id="369"/>
      <w:bookmarkStart w:id="370" w:name="_Toc184314456"/>
      <w:bookmarkEnd w:id="370"/>
      <w:bookmarkStart w:id="371" w:name="_Toc184312121"/>
      <w:bookmarkEnd w:id="371"/>
      <w:bookmarkStart w:id="372" w:name="_Toc184314434"/>
      <w:bookmarkEnd w:id="372"/>
      <w:bookmarkStart w:id="373" w:name="_Toc184313276"/>
      <w:bookmarkEnd w:id="373"/>
      <w:bookmarkStart w:id="374" w:name="_Toc184312132"/>
      <w:bookmarkEnd w:id="374"/>
      <w:bookmarkStart w:id="375" w:name="_Toc184312070"/>
      <w:bookmarkEnd w:id="375"/>
      <w:bookmarkStart w:id="376" w:name="_Toc184314469"/>
      <w:bookmarkEnd w:id="376"/>
      <w:bookmarkStart w:id="377" w:name="_Toc184313274"/>
      <w:bookmarkEnd w:id="377"/>
      <w:bookmarkStart w:id="378" w:name="_Toc184314464"/>
      <w:bookmarkEnd w:id="378"/>
      <w:bookmarkStart w:id="379" w:name="_Toc184308057"/>
      <w:bookmarkEnd w:id="379"/>
      <w:bookmarkStart w:id="380" w:name="_Toc184314451"/>
      <w:bookmarkEnd w:id="380"/>
      <w:bookmarkStart w:id="381" w:name="_Toc184308106"/>
      <w:bookmarkEnd w:id="381"/>
      <w:bookmarkStart w:id="382" w:name="_Toc184310274"/>
      <w:bookmarkEnd w:id="382"/>
      <w:bookmarkStart w:id="383" w:name="_Toc184308104"/>
      <w:bookmarkEnd w:id="383"/>
      <w:bookmarkStart w:id="384" w:name="_Toc184310330"/>
      <w:bookmarkEnd w:id="384"/>
      <w:bookmarkStart w:id="385" w:name="_Toc184310328"/>
      <w:bookmarkEnd w:id="385"/>
      <w:bookmarkStart w:id="386" w:name="_Toc184313288"/>
      <w:bookmarkEnd w:id="386"/>
      <w:bookmarkStart w:id="387" w:name="_Toc184312107"/>
      <w:bookmarkEnd w:id="387"/>
      <w:bookmarkStart w:id="388" w:name="_Toc184310324"/>
      <w:bookmarkEnd w:id="388"/>
      <w:bookmarkStart w:id="389" w:name="_Toc184312087"/>
      <w:bookmarkEnd w:id="389"/>
      <w:bookmarkStart w:id="390" w:name="_Toc184308100"/>
      <w:bookmarkEnd w:id="390"/>
      <w:bookmarkStart w:id="391" w:name="_Toc184313298"/>
      <w:bookmarkEnd w:id="391"/>
      <w:bookmarkStart w:id="392" w:name="_Toc184313283"/>
      <w:bookmarkEnd w:id="392"/>
      <w:bookmarkStart w:id="393" w:name="_Toc184308077"/>
      <w:bookmarkEnd w:id="393"/>
      <w:bookmarkStart w:id="394" w:name="_Toc184308067"/>
      <w:bookmarkEnd w:id="394"/>
      <w:bookmarkStart w:id="395" w:name="_Toc184314422"/>
      <w:bookmarkEnd w:id="395"/>
      <w:bookmarkStart w:id="396" w:name="_Toc184314440"/>
      <w:bookmarkEnd w:id="396"/>
      <w:bookmarkStart w:id="397" w:name="_Toc184313260"/>
      <w:bookmarkEnd w:id="397"/>
      <w:bookmarkStart w:id="398" w:name="_Toc184314477"/>
      <w:bookmarkEnd w:id="398"/>
      <w:bookmarkStart w:id="399" w:name="_Toc184312126"/>
      <w:bookmarkEnd w:id="399"/>
      <w:bookmarkStart w:id="400" w:name="_Toc184314432"/>
      <w:bookmarkEnd w:id="400"/>
      <w:bookmarkStart w:id="401" w:name="_Toc184310311"/>
      <w:bookmarkEnd w:id="401"/>
      <w:bookmarkStart w:id="402" w:name="_Toc184308102"/>
      <w:bookmarkEnd w:id="402"/>
      <w:bookmarkStart w:id="403" w:name="_Toc184308044"/>
      <w:bookmarkEnd w:id="403"/>
      <w:bookmarkStart w:id="404" w:name="_Toc184310290"/>
      <w:bookmarkEnd w:id="404"/>
      <w:bookmarkStart w:id="405" w:name="_Toc184308038"/>
      <w:bookmarkEnd w:id="405"/>
      <w:bookmarkStart w:id="406" w:name="_Toc184313248"/>
      <w:bookmarkEnd w:id="406"/>
      <w:bookmarkStart w:id="407" w:name="_Toc184313254"/>
      <w:bookmarkEnd w:id="407"/>
      <w:bookmarkStart w:id="408" w:name="_Toc184312088"/>
      <w:bookmarkEnd w:id="408"/>
      <w:bookmarkStart w:id="409" w:name="_Toc184312082"/>
      <w:bookmarkEnd w:id="409"/>
      <w:bookmarkStart w:id="410" w:name="_Toc184313269"/>
      <w:bookmarkEnd w:id="410"/>
      <w:bookmarkStart w:id="411" w:name="_Toc184310336"/>
      <w:bookmarkEnd w:id="411"/>
      <w:bookmarkStart w:id="412" w:name="_Toc184314450"/>
      <w:bookmarkEnd w:id="412"/>
      <w:bookmarkStart w:id="413" w:name="_Toc184314478"/>
      <w:bookmarkEnd w:id="413"/>
      <w:bookmarkStart w:id="414" w:name="_Toc184308062"/>
      <w:bookmarkEnd w:id="414"/>
      <w:bookmarkStart w:id="415" w:name="_Toc184314428"/>
      <w:bookmarkEnd w:id="415"/>
      <w:bookmarkStart w:id="416" w:name="_Toc184308078"/>
      <w:bookmarkEnd w:id="416"/>
      <w:r>
        <w:rPr>
          <w:rFonts w:hint="eastAsia" w:ascii="宋体" w:hAnsi="宋体" w:cs="宋体"/>
          <w:szCs w:val="36"/>
        </w:rPr>
        <w:t>评标办法</w:t>
      </w:r>
      <w:bookmarkEnd w:id="49"/>
      <w:bookmarkEnd w:id="50"/>
      <w:bookmarkEnd w:id="51"/>
    </w:p>
    <w:p w14:paraId="5799DD5F">
      <w:pPr>
        <w:pStyle w:val="4"/>
      </w:pPr>
      <w:bookmarkStart w:id="417" w:name="_Toc19050"/>
      <w:bookmarkStart w:id="418" w:name="_Toc22464"/>
      <w:r>
        <w:rPr>
          <w:rFonts w:hint="eastAsia"/>
        </w:rPr>
        <w:t>一、评标方法</w:t>
      </w:r>
      <w:bookmarkEnd w:id="417"/>
      <w:bookmarkEnd w:id="418"/>
    </w:p>
    <w:p w14:paraId="0BC0F774">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15EE1F3E">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49175768">
      <w:pPr>
        <w:spacing w:beforeLines="5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7E601322">
      <w:pPr>
        <w:pStyle w:val="4"/>
      </w:pPr>
      <w:bookmarkStart w:id="479" w:name="_GoBack"/>
      <w:bookmarkEnd w:id="479"/>
      <w:bookmarkStart w:id="419" w:name="_Toc4726"/>
      <w:bookmarkStart w:id="420" w:name="_Toc30791"/>
      <w:r>
        <w:rPr>
          <w:rFonts w:hint="eastAsia"/>
        </w:rPr>
        <w:t>二、评标标准</w:t>
      </w:r>
      <w:bookmarkEnd w:id="419"/>
      <w:bookmarkEnd w:id="420"/>
    </w:p>
    <w:tbl>
      <w:tblPr>
        <w:tblStyle w:val="63"/>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14:paraId="0C7F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3CAC083E">
            <w:pPr>
              <w:ind w:firstLine="0" w:firstLineChars="0"/>
              <w:jc w:val="center"/>
              <w:rPr>
                <w:b/>
                <w:bCs/>
              </w:rPr>
            </w:pPr>
            <w:r>
              <w:rPr>
                <w:rFonts w:hint="eastAsia"/>
                <w:b/>
                <w:bCs/>
              </w:rPr>
              <w:t>序号</w:t>
            </w:r>
          </w:p>
        </w:tc>
        <w:tc>
          <w:tcPr>
            <w:tcW w:w="592" w:type="pct"/>
            <w:vAlign w:val="center"/>
          </w:tcPr>
          <w:p w14:paraId="2E3A2B1E">
            <w:pPr>
              <w:ind w:firstLine="0" w:firstLineChars="0"/>
              <w:jc w:val="center"/>
              <w:rPr>
                <w:b/>
                <w:bCs/>
              </w:rPr>
            </w:pPr>
            <w:r>
              <w:rPr>
                <w:rFonts w:hint="eastAsia"/>
                <w:b/>
                <w:bCs/>
              </w:rPr>
              <w:t>评分类型</w:t>
            </w:r>
          </w:p>
        </w:tc>
        <w:tc>
          <w:tcPr>
            <w:tcW w:w="2718" w:type="pct"/>
            <w:vAlign w:val="center"/>
          </w:tcPr>
          <w:p w14:paraId="42F5C004">
            <w:pPr>
              <w:ind w:firstLine="0" w:firstLineChars="0"/>
              <w:jc w:val="center"/>
              <w:rPr>
                <w:b/>
                <w:bCs/>
              </w:rPr>
            </w:pPr>
            <w:r>
              <w:rPr>
                <w:rFonts w:hint="eastAsia"/>
                <w:b/>
                <w:bCs/>
              </w:rPr>
              <w:t>评分标准</w:t>
            </w:r>
          </w:p>
        </w:tc>
        <w:tc>
          <w:tcPr>
            <w:tcW w:w="626" w:type="pct"/>
            <w:vAlign w:val="center"/>
          </w:tcPr>
          <w:p w14:paraId="0672E259">
            <w:pPr>
              <w:ind w:firstLine="0" w:firstLineChars="0"/>
              <w:jc w:val="center"/>
              <w:rPr>
                <w:b/>
                <w:bCs/>
              </w:rPr>
            </w:pPr>
            <w:r>
              <w:rPr>
                <w:rFonts w:hint="eastAsia"/>
                <w:b/>
                <w:bCs/>
              </w:rPr>
              <w:t>分值范围</w:t>
            </w:r>
          </w:p>
        </w:tc>
        <w:tc>
          <w:tcPr>
            <w:tcW w:w="641" w:type="pct"/>
            <w:vAlign w:val="center"/>
          </w:tcPr>
          <w:p w14:paraId="398C416C">
            <w:pPr>
              <w:ind w:firstLine="0" w:firstLineChars="0"/>
              <w:jc w:val="center"/>
              <w:rPr>
                <w:b/>
                <w:bCs/>
              </w:rPr>
            </w:pPr>
            <w:r>
              <w:rPr>
                <w:rFonts w:hint="eastAsia" w:ascii="宋体" w:hAnsi="宋体" w:cs="宋体"/>
                <w:b/>
                <w:bCs/>
              </w:rPr>
              <w:t>评分属性</w:t>
            </w:r>
          </w:p>
        </w:tc>
      </w:tr>
      <w:tr w14:paraId="1F1F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91958EF">
            <w:pPr>
              <w:ind w:firstLine="0" w:firstLineChars="0"/>
              <w:jc w:val="center"/>
            </w:pPr>
            <w:r>
              <w:rPr>
                <w:rFonts w:hint="eastAsia"/>
              </w:rPr>
              <w:t>1</w:t>
            </w:r>
          </w:p>
        </w:tc>
        <w:tc>
          <w:tcPr>
            <w:tcW w:w="592" w:type="pct"/>
            <w:vAlign w:val="center"/>
          </w:tcPr>
          <w:p w14:paraId="618F2A48">
            <w:pPr>
              <w:ind w:firstLine="0" w:firstLineChars="0"/>
              <w:jc w:val="center"/>
            </w:pPr>
            <w:r>
              <w:rPr>
                <w:rFonts w:hint="eastAsia"/>
              </w:rPr>
              <w:t>报价</w:t>
            </w:r>
          </w:p>
        </w:tc>
        <w:tc>
          <w:tcPr>
            <w:tcW w:w="2718" w:type="pct"/>
            <w:vAlign w:val="center"/>
          </w:tcPr>
          <w:p w14:paraId="621CEED3">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542B9F2D">
            <w:pPr>
              <w:ind w:firstLine="0" w:firstLineChars="0"/>
              <w:jc w:val="left"/>
            </w:pPr>
            <w:r>
              <w:rPr>
                <w:rFonts w:hint="eastAsia"/>
              </w:rPr>
              <w:t>报价得分=（评审基准价/投标报价）*30</w:t>
            </w:r>
          </w:p>
          <w:p w14:paraId="09F9332D">
            <w:pPr>
              <w:ind w:firstLine="0" w:firstLineChars="0"/>
            </w:pPr>
            <w:r>
              <w:rPr>
                <w:rFonts w:hint="eastAsia" w:ascii="宋体" w:hAnsi="宋体" w:cs="宋体"/>
                <w:szCs w:val="21"/>
              </w:rPr>
              <w:t>已预留份额专门面向中小微企业采购的项目，不再执行价格评审优惠的扶持政策。</w:t>
            </w:r>
          </w:p>
        </w:tc>
        <w:tc>
          <w:tcPr>
            <w:tcW w:w="626" w:type="pct"/>
            <w:vAlign w:val="center"/>
          </w:tcPr>
          <w:p w14:paraId="3D1527C6">
            <w:pPr>
              <w:ind w:firstLine="0" w:firstLineChars="0"/>
              <w:jc w:val="center"/>
            </w:pPr>
            <w:r>
              <w:rPr>
                <w:rFonts w:hint="eastAsia"/>
              </w:rPr>
              <w:t>0-30</w:t>
            </w:r>
          </w:p>
        </w:tc>
        <w:tc>
          <w:tcPr>
            <w:tcW w:w="641" w:type="pct"/>
            <w:vAlign w:val="center"/>
          </w:tcPr>
          <w:p w14:paraId="14683B8D">
            <w:pPr>
              <w:ind w:firstLine="0" w:firstLineChars="0"/>
              <w:jc w:val="center"/>
            </w:pPr>
            <w:r>
              <w:rPr>
                <w:rFonts w:hint="eastAsia"/>
              </w:rPr>
              <w:t>客观分</w:t>
            </w:r>
          </w:p>
        </w:tc>
      </w:tr>
      <w:tr w14:paraId="2921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7C933BA">
            <w:pPr>
              <w:ind w:firstLine="0" w:firstLineChars="0"/>
              <w:jc w:val="center"/>
            </w:pPr>
            <w:r>
              <w:rPr>
                <w:rFonts w:hint="eastAsia"/>
              </w:rPr>
              <w:t>2</w:t>
            </w:r>
          </w:p>
        </w:tc>
        <w:tc>
          <w:tcPr>
            <w:tcW w:w="592" w:type="pct"/>
            <w:vAlign w:val="center"/>
          </w:tcPr>
          <w:p w14:paraId="4A91637C">
            <w:pPr>
              <w:ind w:firstLine="0" w:firstLineChars="0"/>
              <w:jc w:val="center"/>
            </w:pPr>
            <w:r>
              <w:rPr>
                <w:rFonts w:hint="eastAsia"/>
              </w:rPr>
              <w:t>商务</w:t>
            </w:r>
          </w:p>
        </w:tc>
        <w:tc>
          <w:tcPr>
            <w:tcW w:w="2718" w:type="pct"/>
            <w:vAlign w:val="center"/>
          </w:tcPr>
          <w:p w14:paraId="2ACEAA35">
            <w:pPr>
              <w:ind w:firstLine="0" w:firstLineChars="0"/>
              <w:rPr>
                <w:rFonts w:ascii="宋体" w:hAnsi="宋体" w:cs="宋体"/>
              </w:rPr>
            </w:pPr>
            <w:r>
              <w:rPr>
                <w:rFonts w:hint="eastAsia" w:ascii="宋体" w:hAnsi="宋体" w:cs="宋体"/>
              </w:rPr>
              <w:t>投标人自2021年09月份以来承接过同类项目业绩，每个得1分，最高得3分；（业绩必须提供相应的证明文件（合同复印件），时间以合同签订时间为准。）</w:t>
            </w:r>
          </w:p>
          <w:p w14:paraId="42A3DF5A">
            <w:pPr>
              <w:ind w:firstLine="0" w:firstLineChars="0"/>
              <w:rPr>
                <w:rFonts w:ascii="宋体" w:hAnsi="宋体" w:cs="宋体"/>
                <w:b/>
                <w:bCs/>
              </w:rPr>
            </w:pPr>
            <w:r>
              <w:rPr>
                <w:rFonts w:hint="eastAsia" w:ascii="宋体" w:hAnsi="宋体" w:cs="宋体"/>
              </w:rPr>
              <w:t>投标产品为对省级以上主管部门认定的首台套产品，自纳入《省推广应用指导目录》起三年内参加政府采购活动，视同已具备相应销售业绩，本项得满分。须提供证明材料。</w:t>
            </w:r>
          </w:p>
        </w:tc>
        <w:tc>
          <w:tcPr>
            <w:tcW w:w="626" w:type="pct"/>
            <w:vAlign w:val="center"/>
          </w:tcPr>
          <w:p w14:paraId="55DB96AB">
            <w:pPr>
              <w:ind w:firstLine="0" w:firstLineChars="0"/>
              <w:jc w:val="center"/>
            </w:pPr>
            <w:r>
              <w:rPr>
                <w:rFonts w:hint="eastAsia"/>
              </w:rPr>
              <w:t>0-3</w:t>
            </w:r>
          </w:p>
        </w:tc>
        <w:tc>
          <w:tcPr>
            <w:tcW w:w="641" w:type="pct"/>
            <w:vAlign w:val="center"/>
          </w:tcPr>
          <w:p w14:paraId="3920861C">
            <w:pPr>
              <w:ind w:firstLine="0" w:firstLineChars="0"/>
              <w:jc w:val="center"/>
            </w:pPr>
            <w:r>
              <w:rPr>
                <w:rFonts w:hint="eastAsia"/>
              </w:rPr>
              <w:t>客观分</w:t>
            </w:r>
          </w:p>
        </w:tc>
      </w:tr>
      <w:tr w14:paraId="269C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1DC5FC4">
            <w:pPr>
              <w:ind w:firstLine="0" w:firstLineChars="0"/>
              <w:jc w:val="center"/>
            </w:pPr>
            <w:r>
              <w:rPr>
                <w:rFonts w:hint="eastAsia"/>
              </w:rPr>
              <w:t>3</w:t>
            </w:r>
          </w:p>
        </w:tc>
        <w:tc>
          <w:tcPr>
            <w:tcW w:w="592" w:type="pct"/>
            <w:vAlign w:val="center"/>
          </w:tcPr>
          <w:p w14:paraId="697130B4">
            <w:pPr>
              <w:ind w:firstLine="0" w:firstLineChars="0"/>
              <w:jc w:val="center"/>
            </w:pPr>
            <w:r>
              <w:rPr>
                <w:rFonts w:hint="eastAsia"/>
              </w:rPr>
              <w:t>商务</w:t>
            </w:r>
          </w:p>
        </w:tc>
        <w:tc>
          <w:tcPr>
            <w:tcW w:w="2718" w:type="pct"/>
            <w:vAlign w:val="center"/>
          </w:tcPr>
          <w:p w14:paraId="065DC1F3">
            <w:pPr>
              <w:widowControl/>
              <w:ind w:firstLine="0" w:firstLineChars="0"/>
              <w:jc w:val="left"/>
              <w:textAlignment w:val="center"/>
              <w:rPr>
                <w:rFonts w:ascii="宋体" w:hAnsi="宋体" w:cs="宋体"/>
              </w:rPr>
            </w:pPr>
            <w:r>
              <w:rPr>
                <w:rFonts w:hint="eastAsia"/>
                <w:szCs w:val="21"/>
              </w:rPr>
              <w:t>投标人具有有效的质量管理体系认证证书得1分，提供证书证明材料，否则不得分。</w:t>
            </w:r>
          </w:p>
        </w:tc>
        <w:tc>
          <w:tcPr>
            <w:tcW w:w="626" w:type="pct"/>
            <w:vAlign w:val="center"/>
          </w:tcPr>
          <w:p w14:paraId="20FA350C">
            <w:pPr>
              <w:ind w:firstLine="0" w:firstLineChars="0"/>
              <w:jc w:val="center"/>
            </w:pPr>
            <w:r>
              <w:rPr>
                <w:rFonts w:hint="eastAsia"/>
              </w:rPr>
              <w:t>0-1</w:t>
            </w:r>
          </w:p>
        </w:tc>
        <w:tc>
          <w:tcPr>
            <w:tcW w:w="641" w:type="pct"/>
            <w:vAlign w:val="center"/>
          </w:tcPr>
          <w:p w14:paraId="3775E183">
            <w:pPr>
              <w:ind w:firstLine="0" w:firstLineChars="0"/>
              <w:jc w:val="center"/>
            </w:pPr>
            <w:r>
              <w:rPr>
                <w:rFonts w:hint="eastAsia"/>
              </w:rPr>
              <w:t>客观分</w:t>
            </w:r>
          </w:p>
        </w:tc>
      </w:tr>
      <w:tr w14:paraId="31B2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5AED009C">
            <w:pPr>
              <w:ind w:firstLine="0" w:firstLineChars="0"/>
              <w:jc w:val="center"/>
            </w:pPr>
            <w:r>
              <w:rPr>
                <w:rFonts w:hint="eastAsia"/>
              </w:rPr>
              <w:t>4</w:t>
            </w:r>
          </w:p>
        </w:tc>
        <w:tc>
          <w:tcPr>
            <w:tcW w:w="592" w:type="pct"/>
            <w:vAlign w:val="center"/>
          </w:tcPr>
          <w:p w14:paraId="13F47865">
            <w:pPr>
              <w:ind w:firstLine="0" w:firstLineChars="0"/>
              <w:jc w:val="center"/>
            </w:pPr>
            <w:r>
              <w:rPr>
                <w:rFonts w:hint="eastAsia"/>
              </w:rPr>
              <w:t>技术</w:t>
            </w:r>
          </w:p>
        </w:tc>
        <w:tc>
          <w:tcPr>
            <w:tcW w:w="2718" w:type="pct"/>
            <w:vAlign w:val="center"/>
          </w:tcPr>
          <w:p w14:paraId="2B6C3710">
            <w:pPr>
              <w:widowControl/>
              <w:ind w:firstLine="0" w:firstLineChars="0"/>
              <w:jc w:val="left"/>
              <w:textAlignment w:val="center"/>
              <w:rPr>
                <w:rFonts w:ascii="宋体" w:hAnsi="宋体" w:cs="Helvetica"/>
                <w:kern w:val="0"/>
              </w:rPr>
            </w:pPr>
            <w:r>
              <w:rPr>
                <w:rFonts w:hint="eastAsia" w:ascii="宋体" w:hAnsi="宋体" w:cs="Helvetica"/>
                <w:b/>
                <w:bCs/>
                <w:kern w:val="0"/>
              </w:rPr>
              <w:t>投标人须对配套任意即开票销售系统</w:t>
            </w:r>
            <w:r>
              <w:rPr>
                <w:rFonts w:hint="eastAsia"/>
                <w:b/>
                <w:bCs/>
              </w:rPr>
              <w:t>以下功能进行10分钟以内的视频演示（演示内容要求通过录制演示视频并以U盘存储形式提交，详见前附表），</w:t>
            </w:r>
            <w:r>
              <w:rPr>
                <w:rFonts w:hint="eastAsia" w:ascii="宋体" w:hAnsi="宋体"/>
                <w:b/>
                <w:bCs/>
              </w:rPr>
              <w:t>①、②、③、④、⑤演示成功各得</w:t>
            </w:r>
            <w:r>
              <w:rPr>
                <w:rFonts w:ascii="宋体" w:hAnsi="宋体"/>
                <w:b/>
                <w:bCs/>
              </w:rPr>
              <w:t>2</w:t>
            </w:r>
            <w:r>
              <w:rPr>
                <w:rFonts w:hint="eastAsia" w:ascii="宋体" w:hAnsi="宋体"/>
                <w:b/>
                <w:bCs/>
              </w:rPr>
              <w:t>分，若有一项演示失败或</w:t>
            </w:r>
            <w:r>
              <w:rPr>
                <w:rFonts w:hint="eastAsia"/>
                <w:b/>
                <w:bCs/>
              </w:rPr>
              <w:t>无演示该项得0分，</w:t>
            </w:r>
            <w:r>
              <w:rPr>
                <w:rFonts w:hint="eastAsia" w:ascii="宋体" w:hAnsi="宋体" w:cs="Helvetica"/>
                <w:b/>
                <w:bCs/>
                <w:kern w:val="0"/>
              </w:rPr>
              <w:t>演示内容包括：</w:t>
            </w:r>
          </w:p>
          <w:p w14:paraId="2974FC4A">
            <w:pPr>
              <w:tabs>
                <w:tab w:val="left" w:pos="0"/>
              </w:tabs>
              <w:ind w:firstLine="0" w:firstLineChars="0"/>
              <w:rPr>
                <w:b/>
                <w:bCs/>
              </w:rPr>
            </w:pPr>
            <w:r>
              <w:rPr>
                <w:rFonts w:hint="eastAsia"/>
                <w:b/>
                <w:bCs/>
              </w:rPr>
              <w:t>1.即开型福利彩票入站、销售、出站、退票、兑奖功能演示。</w:t>
            </w:r>
          </w:p>
          <w:p w14:paraId="63FA8BC0">
            <w:pPr>
              <w:tabs>
                <w:tab w:val="left" w:pos="0"/>
              </w:tabs>
              <w:ind w:firstLine="480"/>
            </w:pPr>
            <w:r>
              <w:rPr>
                <w:rFonts w:hint="eastAsia"/>
              </w:rPr>
              <w:t>①即开票手持终端须演示彩票入站、销售、出站、退票、兑奖功能。（0-2分）</w:t>
            </w:r>
          </w:p>
          <w:p w14:paraId="033075A2">
            <w:pPr>
              <w:tabs>
                <w:tab w:val="left" w:pos="0"/>
              </w:tabs>
              <w:ind w:firstLine="480"/>
            </w:pPr>
            <w:r>
              <w:rPr>
                <w:rFonts w:hint="eastAsia"/>
              </w:rPr>
              <w:t>②实时监控站点的彩票入站、销售、出站、退票、兑奖情况等。（0-2分）</w:t>
            </w:r>
          </w:p>
          <w:p w14:paraId="79F5CA27">
            <w:pPr>
              <w:tabs>
                <w:tab w:val="left" w:pos="0"/>
              </w:tabs>
              <w:ind w:firstLine="0" w:firstLineChars="0"/>
              <w:rPr>
                <w:b/>
                <w:bCs/>
              </w:rPr>
            </w:pPr>
            <w:r>
              <w:rPr>
                <w:rFonts w:hint="eastAsia"/>
                <w:b/>
                <w:bCs/>
              </w:rPr>
              <w:t>2.即开型福利彩票站点实时缴款、同一管理员下属站点之间资金互转功能演示。</w:t>
            </w:r>
          </w:p>
          <w:p w14:paraId="09E407D3">
            <w:pPr>
              <w:tabs>
                <w:tab w:val="left" w:pos="0"/>
              </w:tabs>
              <w:ind w:firstLine="480"/>
            </w:pPr>
            <w:r>
              <w:rPr>
                <w:rFonts w:hint="eastAsia"/>
              </w:rPr>
              <w:t>③站点与银行的签约绑定、同一管理员下属站点预缴款账户之间的转账绑定功能。（0-2分）</w:t>
            </w:r>
          </w:p>
          <w:p w14:paraId="0DCBB700">
            <w:pPr>
              <w:tabs>
                <w:tab w:val="left" w:pos="0"/>
              </w:tabs>
              <w:ind w:firstLine="480"/>
            </w:pPr>
            <w:r>
              <w:rPr>
                <w:rFonts w:hint="eastAsia"/>
              </w:rPr>
              <w:t>④即开票手持终端须演示实时缴款、站点预缴款账户额度互转、缴款报表查询功能。（0-2分）</w:t>
            </w:r>
          </w:p>
          <w:p w14:paraId="6D85A66E">
            <w:pPr>
              <w:tabs>
                <w:tab w:val="left" w:pos="0"/>
              </w:tabs>
              <w:ind w:firstLine="0" w:firstLineChars="0"/>
              <w:rPr>
                <w:b/>
                <w:bCs/>
              </w:rPr>
            </w:pPr>
            <w:r>
              <w:rPr>
                <w:rFonts w:hint="eastAsia"/>
                <w:b/>
                <w:bCs/>
              </w:rPr>
              <w:t>3.即开型福利彩票在线订票功能演示。</w:t>
            </w:r>
          </w:p>
          <w:p w14:paraId="68384C05">
            <w:pPr>
              <w:tabs>
                <w:tab w:val="left" w:pos="0"/>
              </w:tabs>
              <w:ind w:firstLine="480"/>
            </w:pPr>
            <w:r>
              <w:rPr>
                <w:rFonts w:hint="eastAsia"/>
              </w:rPr>
              <w:t>⑤即开票手持终端须演示站点在线订票功能。（0-2分）</w:t>
            </w:r>
          </w:p>
        </w:tc>
        <w:tc>
          <w:tcPr>
            <w:tcW w:w="626" w:type="pct"/>
            <w:vAlign w:val="center"/>
          </w:tcPr>
          <w:p w14:paraId="3377E85B">
            <w:pPr>
              <w:ind w:firstLine="0" w:firstLineChars="0"/>
              <w:jc w:val="center"/>
            </w:pPr>
            <w:r>
              <w:rPr>
                <w:rFonts w:hint="eastAsia"/>
              </w:rPr>
              <w:t>0-10</w:t>
            </w:r>
          </w:p>
        </w:tc>
        <w:tc>
          <w:tcPr>
            <w:tcW w:w="641" w:type="pct"/>
            <w:vAlign w:val="center"/>
          </w:tcPr>
          <w:p w14:paraId="565FB5D4">
            <w:pPr>
              <w:ind w:firstLine="0" w:firstLineChars="0"/>
              <w:jc w:val="center"/>
            </w:pPr>
            <w:r>
              <w:rPr>
                <w:rFonts w:hint="eastAsia"/>
              </w:rPr>
              <w:t>客观分</w:t>
            </w:r>
          </w:p>
        </w:tc>
      </w:tr>
      <w:tr w14:paraId="0088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89DF338">
            <w:pPr>
              <w:ind w:firstLine="0" w:firstLineChars="0"/>
              <w:jc w:val="center"/>
            </w:pPr>
            <w:r>
              <w:rPr>
                <w:rFonts w:hint="eastAsia"/>
              </w:rPr>
              <w:t>5</w:t>
            </w:r>
          </w:p>
        </w:tc>
        <w:tc>
          <w:tcPr>
            <w:tcW w:w="592" w:type="pct"/>
            <w:vAlign w:val="center"/>
          </w:tcPr>
          <w:p w14:paraId="03A8101C">
            <w:pPr>
              <w:ind w:firstLine="0" w:firstLineChars="0"/>
              <w:jc w:val="center"/>
            </w:pPr>
            <w:r>
              <w:rPr>
                <w:rFonts w:hint="eastAsia"/>
              </w:rPr>
              <w:t>技术</w:t>
            </w:r>
          </w:p>
        </w:tc>
        <w:tc>
          <w:tcPr>
            <w:tcW w:w="2718" w:type="pct"/>
            <w:vAlign w:val="center"/>
          </w:tcPr>
          <w:p w14:paraId="66BBBE16">
            <w:pPr>
              <w:widowControl/>
              <w:ind w:firstLine="0" w:firstLineChars="0"/>
              <w:jc w:val="left"/>
              <w:textAlignment w:val="center"/>
              <w:rPr>
                <w:rFonts w:ascii="宋体" w:hAnsi="宋体" w:cs="宋体"/>
                <w:b/>
                <w:bCs/>
                <w:kern w:val="0"/>
              </w:rPr>
            </w:pPr>
            <w:r>
              <w:rPr>
                <w:rFonts w:hint="eastAsia" w:ascii="宋体" w:hAnsi="宋体" w:cs="宋体"/>
                <w:b/>
                <w:bCs/>
                <w:kern w:val="0"/>
              </w:rPr>
              <w:t>投标人根据招标文件第</w:t>
            </w:r>
            <w:r>
              <w:rPr>
                <w:rFonts w:hint="eastAsia" w:ascii="宋体" w:hAnsi="宋体" w:cs="宋体"/>
                <w:b/>
                <w:bCs/>
                <w:kern w:val="0"/>
                <w:lang w:eastAsia="zh-CN"/>
              </w:rPr>
              <w:t>三部分</w:t>
            </w:r>
            <w:r>
              <w:rPr>
                <w:rFonts w:hint="eastAsia" w:ascii="宋体" w:hAnsi="宋体" w:cs="宋体"/>
                <w:b/>
                <w:bCs/>
                <w:kern w:val="0"/>
              </w:rPr>
              <w:t>采购需求提供即开票手持无线终端样机，评标小组对样机依据以下内容进行评审：</w:t>
            </w:r>
          </w:p>
          <w:p w14:paraId="580F4296">
            <w:pPr>
              <w:widowControl/>
              <w:numPr>
                <w:ilvl w:val="0"/>
                <w:numId w:val="5"/>
              </w:numPr>
              <w:ind w:firstLine="0" w:firstLineChars="0"/>
              <w:jc w:val="left"/>
              <w:textAlignment w:val="center"/>
              <w:rPr>
                <w:rFonts w:ascii="宋体" w:hAnsi="宋体"/>
                <w:bCs/>
                <w:kern w:val="0"/>
              </w:rPr>
            </w:pPr>
            <w:r>
              <w:rPr>
                <w:rFonts w:hint="eastAsia" w:ascii="宋体" w:hAnsi="宋体"/>
                <w:bCs/>
                <w:kern w:val="0"/>
              </w:rPr>
              <w:t>样机外观及做工：外观设计美观实用性，外观装配工艺是否精密</w:t>
            </w:r>
            <w:r>
              <w:rPr>
                <w:rFonts w:ascii="宋体" w:hAnsi="宋体"/>
                <w:bCs/>
                <w:kern w:val="0"/>
              </w:rPr>
              <w:t>；</w:t>
            </w:r>
            <w:r>
              <w:rPr>
                <w:rFonts w:hint="eastAsia" w:ascii="宋体" w:hAnsi="宋体"/>
                <w:bCs/>
                <w:kern w:val="0"/>
              </w:rPr>
              <w:t>（0-</w:t>
            </w:r>
            <w:r>
              <w:rPr>
                <w:rFonts w:ascii="宋体" w:hAnsi="宋体"/>
                <w:bCs/>
                <w:kern w:val="0"/>
              </w:rPr>
              <w:t>2分</w:t>
            </w:r>
            <w:r>
              <w:rPr>
                <w:rFonts w:hint="eastAsia" w:ascii="宋体" w:hAnsi="宋体"/>
                <w:bCs/>
                <w:kern w:val="0"/>
              </w:rPr>
              <w:t>）</w:t>
            </w:r>
            <w:r>
              <w:rPr>
                <w:rFonts w:hint="eastAsia" w:ascii="宋体" w:hAnsi="宋体" w:cs="仿宋_GB2312"/>
              </w:rPr>
              <w:t>（评分范围：2，1，0.5，0）</w:t>
            </w:r>
          </w:p>
          <w:p w14:paraId="72B4EC31">
            <w:pPr>
              <w:widowControl/>
              <w:numPr>
                <w:ilvl w:val="0"/>
                <w:numId w:val="5"/>
              </w:numPr>
              <w:ind w:firstLine="0" w:firstLineChars="0"/>
              <w:jc w:val="left"/>
              <w:textAlignment w:val="center"/>
              <w:rPr>
                <w:rFonts w:ascii="宋体" w:hAnsi="宋体" w:cs="Helvetica"/>
                <w:kern w:val="0"/>
              </w:rPr>
            </w:pPr>
            <w:r>
              <w:rPr>
                <w:rFonts w:hint="eastAsia" w:ascii="宋体" w:hAnsi="宋体"/>
                <w:bCs/>
                <w:kern w:val="0"/>
              </w:rPr>
              <w:t>样机操作便捷性</w:t>
            </w:r>
            <w:r>
              <w:rPr>
                <w:rFonts w:ascii="宋体" w:hAnsi="宋体"/>
                <w:bCs/>
                <w:kern w:val="0"/>
              </w:rPr>
              <w:t>；</w:t>
            </w:r>
            <w:r>
              <w:rPr>
                <w:rFonts w:hint="eastAsia" w:ascii="宋体" w:hAnsi="宋体"/>
                <w:bCs/>
                <w:kern w:val="0"/>
              </w:rPr>
              <w:t>（0-</w:t>
            </w:r>
            <w:r>
              <w:rPr>
                <w:rFonts w:ascii="宋体" w:hAnsi="宋体"/>
                <w:bCs/>
                <w:kern w:val="0"/>
              </w:rPr>
              <w:t>2分</w:t>
            </w:r>
            <w:r>
              <w:rPr>
                <w:rFonts w:hint="eastAsia" w:ascii="宋体" w:hAnsi="宋体"/>
                <w:bCs/>
                <w:kern w:val="0"/>
              </w:rPr>
              <w:t>）</w:t>
            </w:r>
            <w:r>
              <w:rPr>
                <w:rFonts w:hint="eastAsia" w:ascii="宋体" w:hAnsi="宋体" w:cs="仿宋_GB2312"/>
              </w:rPr>
              <w:t>（评分范围：2，1，0.5，0）</w:t>
            </w:r>
          </w:p>
        </w:tc>
        <w:tc>
          <w:tcPr>
            <w:tcW w:w="626" w:type="pct"/>
            <w:vAlign w:val="center"/>
          </w:tcPr>
          <w:p w14:paraId="4668C4CC">
            <w:pPr>
              <w:ind w:firstLine="0" w:firstLineChars="0"/>
              <w:jc w:val="center"/>
            </w:pPr>
            <w:r>
              <w:rPr>
                <w:rFonts w:hint="eastAsia"/>
              </w:rPr>
              <w:t>0-4</w:t>
            </w:r>
          </w:p>
        </w:tc>
        <w:tc>
          <w:tcPr>
            <w:tcW w:w="641" w:type="pct"/>
            <w:vAlign w:val="center"/>
          </w:tcPr>
          <w:p w14:paraId="127BF094">
            <w:pPr>
              <w:ind w:firstLine="0" w:firstLineChars="0"/>
              <w:jc w:val="center"/>
            </w:pPr>
            <w:r>
              <w:rPr>
                <w:rFonts w:hint="eastAsia"/>
              </w:rPr>
              <w:t>主观分</w:t>
            </w:r>
          </w:p>
        </w:tc>
      </w:tr>
      <w:tr w14:paraId="2B85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86D9799">
            <w:pPr>
              <w:ind w:firstLine="0" w:firstLineChars="0"/>
              <w:jc w:val="center"/>
            </w:pPr>
            <w:r>
              <w:rPr>
                <w:rFonts w:hint="eastAsia"/>
              </w:rPr>
              <w:t>6</w:t>
            </w:r>
          </w:p>
        </w:tc>
        <w:tc>
          <w:tcPr>
            <w:tcW w:w="592" w:type="pct"/>
            <w:vAlign w:val="center"/>
          </w:tcPr>
          <w:p w14:paraId="55AAF13A">
            <w:pPr>
              <w:ind w:firstLine="0" w:firstLineChars="0"/>
              <w:jc w:val="center"/>
            </w:pPr>
            <w:r>
              <w:rPr>
                <w:rFonts w:hint="eastAsia"/>
              </w:rPr>
              <w:t>技术</w:t>
            </w:r>
          </w:p>
        </w:tc>
        <w:tc>
          <w:tcPr>
            <w:tcW w:w="2718" w:type="pct"/>
          </w:tcPr>
          <w:p w14:paraId="3B78795F">
            <w:pPr>
              <w:widowControl/>
              <w:ind w:firstLine="0" w:firstLineChars="0"/>
              <w:jc w:val="left"/>
              <w:textAlignment w:val="center"/>
              <w:rPr>
                <w:b/>
                <w:bCs/>
              </w:rPr>
            </w:pPr>
            <w:r>
              <w:rPr>
                <w:rFonts w:hint="eastAsia"/>
                <w:b/>
                <w:bCs/>
              </w:rPr>
              <w:t>响应情况：</w:t>
            </w:r>
          </w:p>
          <w:p w14:paraId="119A244F">
            <w:pPr>
              <w:widowControl/>
              <w:ind w:firstLine="0" w:firstLineChars="0"/>
              <w:jc w:val="left"/>
              <w:textAlignment w:val="center"/>
              <w:rPr>
                <w:b/>
                <w:bCs/>
              </w:rPr>
            </w:pPr>
            <w:r>
              <w:rPr>
                <w:rFonts w:hint="eastAsia"/>
                <w:b/>
                <w:bCs/>
              </w:rPr>
              <w:t>1.技术条款响应情况：</w:t>
            </w:r>
          </w:p>
          <w:p w14:paraId="026A8988">
            <w:pPr>
              <w:widowControl/>
              <w:snapToGrid/>
              <w:spacing w:line="360" w:lineRule="exact"/>
              <w:ind w:firstLine="0" w:firstLineChars="0"/>
              <w:jc w:val="left"/>
              <w:textAlignment w:val="center"/>
            </w:pPr>
            <w:r>
              <w:rPr>
                <w:rFonts w:hint="eastAsia"/>
              </w:rPr>
              <w:t>针对招标文件第三部分采购需求二、技术要求中所有条款的响应情况进行评分，完全满足得满分，重要指标条款（采购需求中打★的条款）每负偏离一项扣2分，一般指标（采购需求中未打★和▲的条款）每负偏离一项扣1分，扣完为止。</w:t>
            </w:r>
          </w:p>
          <w:p w14:paraId="26B0AE12">
            <w:pPr>
              <w:pStyle w:val="24"/>
              <w:ind w:firstLine="0" w:firstLineChars="0"/>
              <w:rPr>
                <w:szCs w:val="24"/>
                <w:lang w:val="en-US"/>
              </w:rPr>
            </w:pPr>
            <w:r>
              <w:rPr>
                <w:rFonts w:hint="eastAsia"/>
                <w:szCs w:val="24"/>
                <w:lang w:val="en-US"/>
              </w:rPr>
              <w:t>备注：参数中如要求提供相关证明材料的，需提供相关证明材料，否则视为负偏离。（0-14分）</w:t>
            </w:r>
          </w:p>
          <w:p w14:paraId="3085FF50">
            <w:pPr>
              <w:widowControl/>
              <w:ind w:firstLine="0" w:firstLineChars="0"/>
              <w:jc w:val="left"/>
              <w:textAlignment w:val="center"/>
              <w:rPr>
                <w:b/>
                <w:bCs/>
              </w:rPr>
            </w:pPr>
            <w:r>
              <w:rPr>
                <w:rFonts w:hint="eastAsia"/>
                <w:b/>
                <w:bCs/>
              </w:rPr>
              <w:t>2.商务条款响应情况：</w:t>
            </w:r>
          </w:p>
          <w:p w14:paraId="4B90D1F3">
            <w:pPr>
              <w:widowControl/>
              <w:snapToGrid/>
              <w:spacing w:line="360" w:lineRule="exact"/>
              <w:ind w:firstLine="0" w:firstLineChars="0"/>
              <w:jc w:val="left"/>
              <w:textAlignment w:val="center"/>
            </w:pPr>
            <w:r>
              <w:rPr>
                <w:rFonts w:hint="eastAsia"/>
                <w:szCs w:val="21"/>
              </w:rPr>
              <w:t>针对</w:t>
            </w:r>
            <w:r>
              <w:rPr>
                <w:rFonts w:hint="eastAsia"/>
              </w:rPr>
              <w:t>招标</w:t>
            </w:r>
            <w:r>
              <w:rPr>
                <w:rFonts w:hint="eastAsia"/>
                <w:szCs w:val="21"/>
              </w:rPr>
              <w:t>文件第三部分采购需求五、商务要求的</w:t>
            </w:r>
            <w:r>
              <w:rPr>
                <w:rFonts w:hint="eastAsia"/>
              </w:rPr>
              <w:t>所有条款的响应情况进行评分，完全满足得满分，每负偏离一项扣1分，扣完为止。（0-4分）</w:t>
            </w:r>
          </w:p>
        </w:tc>
        <w:tc>
          <w:tcPr>
            <w:tcW w:w="626" w:type="pct"/>
            <w:vAlign w:val="center"/>
          </w:tcPr>
          <w:p w14:paraId="6D312DA5">
            <w:pPr>
              <w:widowControl/>
              <w:ind w:firstLine="0" w:firstLineChars="0"/>
              <w:jc w:val="center"/>
              <w:textAlignment w:val="center"/>
            </w:pPr>
            <w:r>
              <w:rPr>
                <w:rFonts w:hint="eastAsia"/>
                <w:szCs w:val="21"/>
              </w:rPr>
              <w:t>0-18</w:t>
            </w:r>
          </w:p>
        </w:tc>
        <w:tc>
          <w:tcPr>
            <w:tcW w:w="641" w:type="pct"/>
            <w:vAlign w:val="center"/>
          </w:tcPr>
          <w:p w14:paraId="309431CC">
            <w:pPr>
              <w:pStyle w:val="972"/>
              <w:rPr>
                <w:rFonts w:hint="default"/>
              </w:rPr>
            </w:pPr>
            <w:r>
              <w:t>客观分</w:t>
            </w:r>
          </w:p>
        </w:tc>
      </w:tr>
      <w:tr w14:paraId="2F6F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996EC69">
            <w:pPr>
              <w:ind w:firstLine="0" w:firstLineChars="0"/>
              <w:jc w:val="center"/>
            </w:pPr>
            <w:r>
              <w:rPr>
                <w:rFonts w:hint="eastAsia"/>
              </w:rPr>
              <w:t>7</w:t>
            </w:r>
          </w:p>
        </w:tc>
        <w:tc>
          <w:tcPr>
            <w:tcW w:w="592" w:type="pct"/>
            <w:vAlign w:val="center"/>
          </w:tcPr>
          <w:p w14:paraId="3F275703">
            <w:pPr>
              <w:ind w:firstLine="0" w:firstLineChars="0"/>
              <w:jc w:val="center"/>
            </w:pPr>
            <w:r>
              <w:rPr>
                <w:rFonts w:hint="eastAsia"/>
              </w:rPr>
              <w:t>技术</w:t>
            </w:r>
          </w:p>
        </w:tc>
        <w:tc>
          <w:tcPr>
            <w:tcW w:w="2718" w:type="pct"/>
            <w:vAlign w:val="center"/>
          </w:tcPr>
          <w:p w14:paraId="28822EB4">
            <w:pPr>
              <w:widowControl/>
              <w:ind w:firstLine="0" w:firstLineChars="0"/>
              <w:jc w:val="left"/>
              <w:textAlignment w:val="center"/>
              <w:rPr>
                <w:b/>
                <w:bCs/>
                <w:szCs w:val="21"/>
              </w:rPr>
            </w:pPr>
            <w:r>
              <w:rPr>
                <w:rFonts w:hint="eastAsia"/>
                <w:b/>
                <w:bCs/>
                <w:szCs w:val="21"/>
              </w:rPr>
              <w:t>即开票手持式专用终端设备软件技术方案</w:t>
            </w:r>
          </w:p>
          <w:p w14:paraId="6E203F14">
            <w:pPr>
              <w:tabs>
                <w:tab w:val="left" w:pos="0"/>
              </w:tabs>
              <w:spacing w:line="300" w:lineRule="auto"/>
              <w:ind w:firstLine="0" w:firstLineChars="0"/>
              <w:rPr>
                <w:rFonts w:ascii="宋体" w:hAnsi="宋体" w:cs="宋体"/>
                <w:bCs/>
                <w:kern w:val="0"/>
              </w:rPr>
            </w:pPr>
            <w:r>
              <w:rPr>
                <w:rFonts w:hint="eastAsia" w:ascii="宋体" w:hAnsi="宋体"/>
                <w:bCs/>
                <w:kern w:val="0"/>
              </w:rPr>
              <w:t>1、总体功能结构（0-4分）</w:t>
            </w:r>
            <w:r>
              <w:rPr>
                <w:rFonts w:hint="eastAsia" w:ascii="宋体" w:hAnsi="宋体" w:cs="仿宋_GB2312"/>
                <w:bCs/>
              </w:rPr>
              <w:t>（评分范围：4，3，2，1，0）</w:t>
            </w:r>
          </w:p>
          <w:p w14:paraId="1826B922">
            <w:pPr>
              <w:tabs>
                <w:tab w:val="left" w:pos="0"/>
              </w:tabs>
              <w:spacing w:line="300" w:lineRule="auto"/>
              <w:ind w:firstLine="0" w:firstLineChars="0"/>
              <w:rPr>
                <w:rFonts w:ascii="宋体" w:hAnsi="宋体" w:cs="宋体"/>
                <w:bCs/>
                <w:kern w:val="0"/>
              </w:rPr>
            </w:pPr>
            <w:r>
              <w:rPr>
                <w:rFonts w:hint="eastAsia" w:ascii="宋体" w:hAnsi="宋体"/>
                <w:bCs/>
                <w:kern w:val="0"/>
              </w:rPr>
              <w:t>2、确保系统安全方案（0-4分）</w:t>
            </w:r>
            <w:r>
              <w:rPr>
                <w:rFonts w:hint="eastAsia" w:ascii="宋体" w:hAnsi="宋体" w:cs="仿宋_GB2312"/>
                <w:bCs/>
              </w:rPr>
              <w:t>（评分范围：4，3，2，1，0）</w:t>
            </w:r>
          </w:p>
          <w:p w14:paraId="29A50366">
            <w:pPr>
              <w:tabs>
                <w:tab w:val="left" w:pos="0"/>
              </w:tabs>
              <w:spacing w:line="300" w:lineRule="auto"/>
              <w:ind w:firstLine="0" w:firstLineChars="0"/>
              <w:rPr>
                <w:rFonts w:ascii="宋体" w:hAnsi="宋体"/>
                <w:b/>
                <w:kern w:val="0"/>
              </w:rPr>
            </w:pPr>
            <w:r>
              <w:rPr>
                <w:rFonts w:hint="eastAsia" w:ascii="宋体" w:hAnsi="宋体"/>
                <w:bCs/>
                <w:kern w:val="0"/>
              </w:rPr>
              <w:t>3、针对本项目的开发策略（0-4分）</w:t>
            </w:r>
            <w:r>
              <w:rPr>
                <w:rFonts w:hint="eastAsia" w:ascii="宋体" w:hAnsi="宋体" w:cs="仿宋_GB2312"/>
                <w:bCs/>
              </w:rPr>
              <w:t>（评分范围：4，3，2，1，0）</w:t>
            </w:r>
          </w:p>
        </w:tc>
        <w:tc>
          <w:tcPr>
            <w:tcW w:w="626" w:type="pct"/>
            <w:vAlign w:val="center"/>
          </w:tcPr>
          <w:p w14:paraId="0735F68B">
            <w:pPr>
              <w:ind w:firstLine="0" w:firstLineChars="0"/>
              <w:jc w:val="center"/>
              <w:rPr>
                <w:szCs w:val="21"/>
              </w:rPr>
            </w:pPr>
            <w:r>
              <w:t>0-</w:t>
            </w:r>
            <w:r>
              <w:rPr>
                <w:rFonts w:hint="eastAsia"/>
              </w:rPr>
              <w:t>12</w:t>
            </w:r>
          </w:p>
        </w:tc>
        <w:tc>
          <w:tcPr>
            <w:tcW w:w="641" w:type="pct"/>
            <w:vAlign w:val="center"/>
          </w:tcPr>
          <w:p w14:paraId="4EE92BC7">
            <w:pPr>
              <w:pStyle w:val="972"/>
              <w:rPr>
                <w:rFonts w:hint="default"/>
              </w:rPr>
            </w:pPr>
            <w:r>
              <w:t>主观分</w:t>
            </w:r>
          </w:p>
        </w:tc>
      </w:tr>
      <w:tr w14:paraId="586D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401CE40">
            <w:pPr>
              <w:ind w:firstLine="0" w:firstLineChars="0"/>
              <w:jc w:val="center"/>
            </w:pPr>
            <w:r>
              <w:rPr>
                <w:rFonts w:hint="eastAsia"/>
              </w:rPr>
              <w:t>8</w:t>
            </w:r>
          </w:p>
        </w:tc>
        <w:tc>
          <w:tcPr>
            <w:tcW w:w="592" w:type="pct"/>
            <w:vAlign w:val="center"/>
          </w:tcPr>
          <w:p w14:paraId="38013F7A">
            <w:pPr>
              <w:ind w:firstLine="0" w:firstLineChars="0"/>
              <w:jc w:val="center"/>
            </w:pPr>
            <w:r>
              <w:rPr>
                <w:rFonts w:hint="eastAsia"/>
              </w:rPr>
              <w:t>技术</w:t>
            </w:r>
          </w:p>
        </w:tc>
        <w:tc>
          <w:tcPr>
            <w:tcW w:w="2718" w:type="pct"/>
            <w:vAlign w:val="center"/>
          </w:tcPr>
          <w:p w14:paraId="163487A5">
            <w:pPr>
              <w:spacing w:beforeLines="50" w:afterLines="50" w:line="276" w:lineRule="auto"/>
              <w:ind w:firstLine="0" w:firstLineChars="0"/>
              <w:rPr>
                <w:rFonts w:ascii="宋体" w:hAnsi="宋体"/>
                <w:bCs/>
                <w:color w:val="auto"/>
                <w:kern w:val="0"/>
              </w:rPr>
            </w:pPr>
            <w:r>
              <w:rPr>
                <w:rFonts w:hint="eastAsia" w:ascii="宋体" w:hAnsi="宋体"/>
                <w:bCs/>
                <w:color w:val="auto"/>
                <w:kern w:val="0"/>
              </w:rPr>
              <w:t>投标人根据招标文件第三部分采购需求中“二、技术要求-</w:t>
            </w:r>
            <w:r>
              <w:rPr>
                <w:rFonts w:hint="eastAsia" w:ascii="宋体" w:hAnsi="宋体"/>
                <w:bCs/>
                <w:color w:val="auto"/>
                <w:kern w:val="0"/>
                <w:lang w:val="en-US" w:eastAsia="zh-CN"/>
              </w:rPr>
              <w:t>-</w:t>
            </w:r>
            <w:r>
              <w:rPr>
                <w:rFonts w:ascii="宋体" w:hAnsi="宋体"/>
                <w:bCs/>
                <w:color w:val="auto"/>
                <w:kern w:val="0"/>
              </w:rPr>
              <w:t>2.4</w:t>
            </w:r>
            <w:r>
              <w:rPr>
                <w:rFonts w:hint="eastAsia" w:ascii="宋体" w:hAnsi="宋体"/>
                <w:bCs/>
                <w:color w:val="auto"/>
                <w:kern w:val="0"/>
              </w:rPr>
              <w:t>兼容性要求的第1、2条要求”</w:t>
            </w:r>
            <w:r>
              <w:rPr>
                <w:rFonts w:ascii="宋体" w:hAnsi="宋体"/>
                <w:bCs/>
                <w:color w:val="auto"/>
                <w:kern w:val="0"/>
              </w:rPr>
              <w:t>提供</w:t>
            </w:r>
            <w:r>
              <w:rPr>
                <w:rFonts w:hint="eastAsia"/>
                <w:color w:val="auto"/>
                <w:lang w:eastAsia="zh-CN"/>
              </w:rPr>
              <w:t>可行</w:t>
            </w:r>
            <w:r>
              <w:rPr>
                <w:rFonts w:ascii="宋体" w:hAnsi="宋体"/>
                <w:bCs/>
                <w:color w:val="auto"/>
                <w:kern w:val="0"/>
              </w:rPr>
              <w:t>的</w:t>
            </w:r>
            <w:r>
              <w:rPr>
                <w:rFonts w:hint="eastAsia" w:ascii="宋体" w:hAnsi="宋体"/>
                <w:bCs/>
                <w:color w:val="auto"/>
                <w:kern w:val="0"/>
              </w:rPr>
              <w:t>专用终端设备与现有即开型福利彩票销售与管理系统的对接方案</w:t>
            </w:r>
            <w:r>
              <w:rPr>
                <w:rFonts w:hint="eastAsia" w:ascii="宋体" w:hAnsi="宋体" w:cs="仿宋_GB2312"/>
                <w:bCs/>
                <w:color w:val="auto"/>
              </w:rPr>
              <w:t>（评分范围：5，4，3，2，1，0）</w:t>
            </w:r>
          </w:p>
        </w:tc>
        <w:tc>
          <w:tcPr>
            <w:tcW w:w="626" w:type="pct"/>
            <w:vAlign w:val="center"/>
          </w:tcPr>
          <w:p w14:paraId="020CF0E7">
            <w:pPr>
              <w:ind w:firstLine="0" w:firstLineChars="0"/>
              <w:jc w:val="center"/>
              <w:rPr>
                <w:bCs/>
                <w:color w:val="auto"/>
              </w:rPr>
            </w:pPr>
            <w:r>
              <w:rPr>
                <w:bCs/>
                <w:color w:val="auto"/>
              </w:rPr>
              <w:t>0-</w:t>
            </w:r>
            <w:r>
              <w:rPr>
                <w:rFonts w:hint="eastAsia"/>
                <w:bCs/>
                <w:color w:val="auto"/>
              </w:rPr>
              <w:t>5</w:t>
            </w:r>
          </w:p>
        </w:tc>
        <w:tc>
          <w:tcPr>
            <w:tcW w:w="641" w:type="pct"/>
            <w:vAlign w:val="center"/>
          </w:tcPr>
          <w:p w14:paraId="2669A9BF">
            <w:pPr>
              <w:pStyle w:val="972"/>
              <w:rPr>
                <w:rFonts w:hint="default"/>
                <w:bCs/>
                <w:color w:val="auto"/>
              </w:rPr>
            </w:pPr>
            <w:r>
              <w:rPr>
                <w:bCs/>
                <w:color w:val="auto"/>
              </w:rPr>
              <w:t>主观分</w:t>
            </w:r>
          </w:p>
        </w:tc>
      </w:tr>
      <w:tr w14:paraId="32B5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63CB55F2">
            <w:pPr>
              <w:ind w:firstLine="0" w:firstLineChars="0"/>
              <w:jc w:val="center"/>
            </w:pPr>
            <w:r>
              <w:rPr>
                <w:rFonts w:hint="eastAsia"/>
              </w:rPr>
              <w:t>9</w:t>
            </w:r>
          </w:p>
        </w:tc>
        <w:tc>
          <w:tcPr>
            <w:tcW w:w="592" w:type="pct"/>
            <w:vAlign w:val="center"/>
          </w:tcPr>
          <w:p w14:paraId="401AE049">
            <w:pPr>
              <w:ind w:firstLine="0" w:firstLineChars="0"/>
              <w:jc w:val="center"/>
            </w:pPr>
            <w:r>
              <w:rPr>
                <w:rFonts w:hint="eastAsia"/>
              </w:rPr>
              <w:t>技术</w:t>
            </w:r>
          </w:p>
        </w:tc>
        <w:tc>
          <w:tcPr>
            <w:tcW w:w="2718" w:type="pct"/>
            <w:vAlign w:val="center"/>
          </w:tcPr>
          <w:p w14:paraId="1B3DD848">
            <w:pPr>
              <w:widowControl/>
              <w:ind w:firstLine="0" w:firstLineChars="0"/>
              <w:jc w:val="left"/>
              <w:textAlignment w:val="center"/>
            </w:pPr>
            <w:r>
              <w:rPr>
                <w:rFonts w:hint="eastAsia"/>
                <w:szCs w:val="21"/>
              </w:rPr>
              <w:t>具体实施方案（包括但不限于质量控制管理规范、针对本项目专用终端设备的开发、部署、调试、运行实施方案等）</w:t>
            </w:r>
            <w:r>
              <w:rPr>
                <w:rFonts w:hint="eastAsia" w:ascii="宋体" w:hAnsi="宋体" w:cs="仿宋_GB2312"/>
              </w:rPr>
              <w:t>（评分范围：5，4，3，2，1，0）</w:t>
            </w:r>
          </w:p>
        </w:tc>
        <w:tc>
          <w:tcPr>
            <w:tcW w:w="626" w:type="pct"/>
            <w:vAlign w:val="center"/>
          </w:tcPr>
          <w:p w14:paraId="025DF6AC">
            <w:pPr>
              <w:ind w:firstLine="0" w:firstLineChars="0"/>
              <w:jc w:val="center"/>
              <w:rPr>
                <w:szCs w:val="21"/>
              </w:rPr>
            </w:pPr>
            <w:r>
              <w:t>0-</w:t>
            </w:r>
            <w:r>
              <w:rPr>
                <w:rFonts w:hint="eastAsia"/>
              </w:rPr>
              <w:t>5</w:t>
            </w:r>
          </w:p>
        </w:tc>
        <w:tc>
          <w:tcPr>
            <w:tcW w:w="641" w:type="pct"/>
            <w:vAlign w:val="center"/>
          </w:tcPr>
          <w:p w14:paraId="47D73F2A">
            <w:pPr>
              <w:pStyle w:val="972"/>
              <w:rPr>
                <w:rFonts w:hint="default"/>
              </w:rPr>
            </w:pPr>
            <w:r>
              <w:t>主观分</w:t>
            </w:r>
          </w:p>
        </w:tc>
      </w:tr>
      <w:tr w14:paraId="2889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54E8DECB">
            <w:pPr>
              <w:ind w:firstLine="0" w:firstLineChars="0"/>
              <w:jc w:val="center"/>
            </w:pPr>
            <w:r>
              <w:rPr>
                <w:rFonts w:hint="eastAsia"/>
              </w:rPr>
              <w:t>10</w:t>
            </w:r>
          </w:p>
        </w:tc>
        <w:tc>
          <w:tcPr>
            <w:tcW w:w="592" w:type="pct"/>
            <w:vAlign w:val="center"/>
          </w:tcPr>
          <w:p w14:paraId="33FCC389">
            <w:pPr>
              <w:ind w:firstLine="0" w:firstLineChars="0"/>
              <w:jc w:val="center"/>
            </w:pPr>
            <w:r>
              <w:rPr>
                <w:rFonts w:hint="eastAsia"/>
              </w:rPr>
              <w:t>技术</w:t>
            </w:r>
          </w:p>
        </w:tc>
        <w:tc>
          <w:tcPr>
            <w:tcW w:w="2718" w:type="pct"/>
            <w:vAlign w:val="center"/>
          </w:tcPr>
          <w:p w14:paraId="6C3E0E1B">
            <w:pPr>
              <w:widowControl/>
              <w:ind w:firstLine="0" w:firstLineChars="0"/>
              <w:jc w:val="left"/>
              <w:textAlignment w:val="center"/>
              <w:rPr>
                <w:rFonts w:hint="eastAsia" w:eastAsia="宋体"/>
                <w:color w:val="auto"/>
                <w:szCs w:val="21"/>
                <w:highlight w:val="none"/>
                <w:lang w:eastAsia="zh-CN"/>
              </w:rPr>
            </w:pPr>
            <w:r>
              <w:rPr>
                <w:rFonts w:hint="eastAsia"/>
                <w:color w:val="auto"/>
                <w:szCs w:val="21"/>
                <w:lang w:val="en-US" w:eastAsia="zh-CN"/>
              </w:rPr>
              <w:t>1、</w:t>
            </w:r>
            <w:r>
              <w:rPr>
                <w:rFonts w:hint="eastAsia"/>
                <w:color w:val="auto"/>
                <w:szCs w:val="21"/>
              </w:rPr>
              <w:t>投标人拟为本项目配置的实施团队人员中：具有信息系统项目管理师、软件设计师、数据库工程师、软件评测师的，每有1种证书得</w:t>
            </w:r>
            <w:r>
              <w:rPr>
                <w:rFonts w:hint="eastAsia"/>
                <w:color w:val="auto"/>
                <w:szCs w:val="21"/>
                <w:lang w:val="en-US" w:eastAsia="zh-CN"/>
              </w:rPr>
              <w:t>0.5</w:t>
            </w:r>
            <w:r>
              <w:rPr>
                <w:rFonts w:hint="eastAsia"/>
                <w:color w:val="auto"/>
                <w:szCs w:val="21"/>
              </w:rPr>
              <w:t>分；本项最高得</w:t>
            </w:r>
            <w:r>
              <w:rPr>
                <w:rFonts w:hint="eastAsia"/>
                <w:color w:val="auto"/>
                <w:szCs w:val="21"/>
                <w:lang w:val="en-US" w:eastAsia="zh-CN"/>
              </w:rPr>
              <w:t>2</w:t>
            </w:r>
            <w:r>
              <w:rPr>
                <w:rFonts w:hint="eastAsia"/>
                <w:color w:val="auto"/>
                <w:szCs w:val="21"/>
              </w:rPr>
              <w:t>分。</w:t>
            </w:r>
            <w:r>
              <w:rPr>
                <w:rFonts w:hint="eastAsia"/>
                <w:color w:val="auto"/>
                <w:szCs w:val="21"/>
                <w:lang w:eastAsia="zh-CN"/>
              </w:rPr>
              <w:t>（</w:t>
            </w:r>
            <w:r>
              <w:rPr>
                <w:rFonts w:hint="eastAsia"/>
                <w:color w:val="auto"/>
                <w:szCs w:val="21"/>
              </w:rPr>
              <w:t>注：同一人员具有不同证书的，不重复得分；须提供人员相关证书及投标单位为其缴纳的至投标截止时间前最近3个月内任意一个月的</w:t>
            </w:r>
            <w:r>
              <w:rPr>
                <w:rFonts w:hint="eastAsia"/>
                <w:color w:val="auto"/>
                <w:szCs w:val="21"/>
                <w:highlight w:val="none"/>
              </w:rPr>
              <w:t>社保证明复印件，否则不得分。</w:t>
            </w:r>
            <w:r>
              <w:rPr>
                <w:rFonts w:hint="eastAsia"/>
                <w:color w:val="auto"/>
                <w:szCs w:val="21"/>
                <w:highlight w:val="none"/>
                <w:lang w:eastAsia="zh-CN"/>
              </w:rPr>
              <w:t>）</w:t>
            </w:r>
          </w:p>
          <w:p w14:paraId="6DD314CF">
            <w:pPr>
              <w:widowControl/>
              <w:ind w:firstLine="0" w:firstLineChars="0"/>
              <w:jc w:val="left"/>
              <w:textAlignment w:val="center"/>
              <w:rPr>
                <w:color w:val="auto"/>
              </w:rPr>
            </w:pPr>
            <w:r>
              <w:rPr>
                <w:rFonts w:hint="eastAsia"/>
                <w:color w:val="auto"/>
                <w:szCs w:val="21"/>
                <w:highlight w:val="none"/>
                <w:lang w:val="en-US" w:eastAsia="zh-CN"/>
              </w:rPr>
              <w:t>2、投标人投入本项目驻场团队成员3人及以上的得2分，同时提供驻场人员人数承诺、驻场人员清单及</w:t>
            </w:r>
            <w:r>
              <w:rPr>
                <w:rFonts w:hint="eastAsia"/>
                <w:color w:val="auto"/>
                <w:szCs w:val="21"/>
                <w:highlight w:val="none"/>
              </w:rPr>
              <w:t>投标单位为其缴纳的投标截止时间前最近3个月内任意一个月的社保证明复印件，否则不得分</w:t>
            </w:r>
            <w:r>
              <w:rPr>
                <w:rFonts w:hint="eastAsia"/>
                <w:color w:val="auto"/>
                <w:szCs w:val="21"/>
                <w:highlight w:val="none"/>
                <w:lang w:eastAsia="zh-CN"/>
              </w:rPr>
              <w:t>。</w:t>
            </w:r>
          </w:p>
        </w:tc>
        <w:tc>
          <w:tcPr>
            <w:tcW w:w="626" w:type="pct"/>
            <w:vAlign w:val="center"/>
          </w:tcPr>
          <w:p w14:paraId="1CA62B6E">
            <w:pPr>
              <w:ind w:firstLine="0" w:firstLineChars="0"/>
              <w:jc w:val="center"/>
              <w:rPr>
                <w:color w:val="auto"/>
              </w:rPr>
            </w:pPr>
            <w:r>
              <w:rPr>
                <w:rFonts w:hint="eastAsia"/>
                <w:color w:val="auto"/>
              </w:rPr>
              <w:t>0-4</w:t>
            </w:r>
          </w:p>
        </w:tc>
        <w:tc>
          <w:tcPr>
            <w:tcW w:w="641" w:type="pct"/>
            <w:vAlign w:val="center"/>
          </w:tcPr>
          <w:p w14:paraId="287148DE">
            <w:pPr>
              <w:pStyle w:val="972"/>
              <w:rPr>
                <w:rFonts w:hint="default"/>
                <w:color w:val="auto"/>
              </w:rPr>
            </w:pPr>
            <w:r>
              <w:rPr>
                <w:color w:val="auto"/>
              </w:rPr>
              <w:t>客观分</w:t>
            </w:r>
          </w:p>
        </w:tc>
      </w:tr>
      <w:tr w14:paraId="1A33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FDAA9AB">
            <w:pPr>
              <w:ind w:firstLine="0" w:firstLineChars="0"/>
              <w:jc w:val="center"/>
            </w:pPr>
            <w:r>
              <w:rPr>
                <w:rFonts w:hint="eastAsia"/>
              </w:rPr>
              <w:t>11</w:t>
            </w:r>
          </w:p>
        </w:tc>
        <w:tc>
          <w:tcPr>
            <w:tcW w:w="592" w:type="pct"/>
            <w:vAlign w:val="center"/>
          </w:tcPr>
          <w:p w14:paraId="6FB858A5">
            <w:pPr>
              <w:ind w:firstLine="0" w:firstLineChars="0"/>
              <w:jc w:val="center"/>
            </w:pPr>
            <w:r>
              <w:rPr>
                <w:rFonts w:hint="eastAsia"/>
              </w:rPr>
              <w:t>技术</w:t>
            </w:r>
          </w:p>
        </w:tc>
        <w:tc>
          <w:tcPr>
            <w:tcW w:w="2718" w:type="pct"/>
            <w:vAlign w:val="center"/>
          </w:tcPr>
          <w:p w14:paraId="15D051FC">
            <w:pPr>
              <w:widowControl/>
              <w:ind w:firstLine="0" w:firstLineChars="0"/>
              <w:jc w:val="left"/>
              <w:textAlignment w:val="center"/>
            </w:pPr>
            <w:r>
              <w:rPr>
                <w:rFonts w:hint="eastAsia"/>
                <w:szCs w:val="21"/>
              </w:rPr>
              <w:t>投标人提供详细完整的售后服务方案（包括但不限于对质保期、售后服务响应时间、方式、售后服务承诺、售后服务网点情况、服务能力等）。</w:t>
            </w:r>
            <w:r>
              <w:rPr>
                <w:rFonts w:hint="eastAsia" w:ascii="宋体" w:hAnsi="宋体" w:cs="仿宋_GB2312"/>
              </w:rPr>
              <w:t>（评分范围：4，3，2，1，0）</w:t>
            </w:r>
          </w:p>
        </w:tc>
        <w:tc>
          <w:tcPr>
            <w:tcW w:w="626" w:type="pct"/>
            <w:vAlign w:val="center"/>
          </w:tcPr>
          <w:p w14:paraId="531EF9ED">
            <w:pPr>
              <w:ind w:firstLine="0" w:firstLineChars="0"/>
              <w:jc w:val="center"/>
              <w:rPr>
                <w:szCs w:val="21"/>
              </w:rPr>
            </w:pPr>
            <w:r>
              <w:t>0-</w:t>
            </w:r>
            <w:r>
              <w:rPr>
                <w:rFonts w:hint="eastAsia"/>
              </w:rPr>
              <w:t>4</w:t>
            </w:r>
          </w:p>
        </w:tc>
        <w:tc>
          <w:tcPr>
            <w:tcW w:w="641" w:type="pct"/>
            <w:vAlign w:val="center"/>
          </w:tcPr>
          <w:p w14:paraId="56DA60E7">
            <w:pPr>
              <w:pStyle w:val="972"/>
              <w:rPr>
                <w:rFonts w:hint="default"/>
              </w:rPr>
            </w:pPr>
            <w:r>
              <w:t>主观分</w:t>
            </w:r>
          </w:p>
        </w:tc>
      </w:tr>
      <w:tr w14:paraId="50EE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254BF32">
            <w:pPr>
              <w:ind w:firstLine="0" w:firstLineChars="0"/>
              <w:jc w:val="center"/>
            </w:pPr>
            <w:r>
              <w:rPr>
                <w:rFonts w:hint="eastAsia"/>
              </w:rPr>
              <w:t>12</w:t>
            </w:r>
          </w:p>
        </w:tc>
        <w:tc>
          <w:tcPr>
            <w:tcW w:w="592" w:type="pct"/>
            <w:vAlign w:val="center"/>
          </w:tcPr>
          <w:p w14:paraId="20343E5F">
            <w:pPr>
              <w:ind w:firstLine="0" w:firstLineChars="0"/>
              <w:jc w:val="center"/>
            </w:pPr>
            <w:r>
              <w:rPr>
                <w:rFonts w:hint="eastAsia"/>
              </w:rPr>
              <w:t>技术</w:t>
            </w:r>
          </w:p>
        </w:tc>
        <w:tc>
          <w:tcPr>
            <w:tcW w:w="2718" w:type="pct"/>
            <w:vAlign w:val="center"/>
          </w:tcPr>
          <w:p w14:paraId="4F798F45">
            <w:pPr>
              <w:widowControl/>
              <w:ind w:firstLine="0" w:firstLineChars="0"/>
              <w:jc w:val="left"/>
              <w:textAlignment w:val="center"/>
            </w:pPr>
            <w:r>
              <w:rPr>
                <w:rFonts w:hint="eastAsia"/>
              </w:rPr>
              <w:t>投标人应提供全面、专业的培训课程计划（包括但不限于培训内容、教材、课程、人员等安排）</w:t>
            </w:r>
            <w:r>
              <w:rPr>
                <w:rFonts w:hint="eastAsia" w:ascii="宋体" w:hAnsi="宋体" w:cs="仿宋_GB2312"/>
              </w:rPr>
              <w:t>（评分范围：3，2，1，0）</w:t>
            </w:r>
          </w:p>
        </w:tc>
        <w:tc>
          <w:tcPr>
            <w:tcW w:w="626" w:type="pct"/>
            <w:vAlign w:val="center"/>
          </w:tcPr>
          <w:p w14:paraId="44BF4A89">
            <w:pPr>
              <w:widowControl/>
              <w:ind w:firstLine="0" w:firstLineChars="0"/>
              <w:jc w:val="center"/>
              <w:textAlignment w:val="center"/>
              <w:rPr>
                <w:szCs w:val="21"/>
              </w:rPr>
            </w:pPr>
            <w:r>
              <w:rPr>
                <w:rFonts w:hint="eastAsia"/>
                <w:szCs w:val="21"/>
              </w:rPr>
              <w:t>0-3</w:t>
            </w:r>
          </w:p>
        </w:tc>
        <w:tc>
          <w:tcPr>
            <w:tcW w:w="641" w:type="pct"/>
            <w:vAlign w:val="center"/>
          </w:tcPr>
          <w:p w14:paraId="1EAF3E07">
            <w:pPr>
              <w:widowControl/>
              <w:ind w:firstLine="0" w:firstLineChars="0"/>
              <w:jc w:val="center"/>
              <w:textAlignment w:val="center"/>
            </w:pPr>
            <w:r>
              <w:rPr>
                <w:rFonts w:hint="eastAsia"/>
              </w:rPr>
              <w:t>主观分</w:t>
            </w:r>
          </w:p>
        </w:tc>
      </w:tr>
      <w:tr w14:paraId="5061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3F59052">
            <w:pPr>
              <w:ind w:firstLine="0" w:firstLineChars="0"/>
              <w:jc w:val="center"/>
            </w:pPr>
            <w:r>
              <w:rPr>
                <w:rFonts w:hint="eastAsia"/>
              </w:rPr>
              <w:t>13</w:t>
            </w:r>
          </w:p>
        </w:tc>
        <w:tc>
          <w:tcPr>
            <w:tcW w:w="592" w:type="pct"/>
            <w:vAlign w:val="center"/>
          </w:tcPr>
          <w:p w14:paraId="7FB2FB4A">
            <w:pPr>
              <w:ind w:firstLine="0" w:firstLineChars="0"/>
              <w:jc w:val="center"/>
            </w:pPr>
            <w:r>
              <w:rPr>
                <w:rFonts w:hint="eastAsia"/>
              </w:rPr>
              <w:t>技术</w:t>
            </w:r>
          </w:p>
        </w:tc>
        <w:tc>
          <w:tcPr>
            <w:tcW w:w="2718" w:type="pct"/>
            <w:vAlign w:val="center"/>
          </w:tcPr>
          <w:p w14:paraId="50A1BF58">
            <w:pPr>
              <w:ind w:firstLine="0" w:firstLineChars="0"/>
              <w:jc w:val="left"/>
            </w:pPr>
            <w:r>
              <w:rPr>
                <w:rFonts w:hint="eastAsia"/>
              </w:rPr>
              <w:t>政策功能: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626" w:type="pct"/>
            <w:vAlign w:val="center"/>
          </w:tcPr>
          <w:p w14:paraId="1122B3C3">
            <w:pPr>
              <w:ind w:firstLine="0" w:firstLineChars="0"/>
              <w:jc w:val="center"/>
            </w:pPr>
            <w:r>
              <w:rPr>
                <w:rFonts w:hint="eastAsia"/>
              </w:rPr>
              <w:t>0-1</w:t>
            </w:r>
          </w:p>
        </w:tc>
        <w:tc>
          <w:tcPr>
            <w:tcW w:w="641" w:type="pct"/>
            <w:vAlign w:val="center"/>
          </w:tcPr>
          <w:p w14:paraId="3CBCE00C">
            <w:pPr>
              <w:ind w:firstLine="0" w:firstLineChars="0"/>
              <w:jc w:val="center"/>
            </w:pPr>
            <w:r>
              <w:rPr>
                <w:rFonts w:hint="eastAsia"/>
              </w:rPr>
              <w:t>客观分</w:t>
            </w:r>
          </w:p>
        </w:tc>
      </w:tr>
    </w:tbl>
    <w:p w14:paraId="2850D810">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5F068F95">
      <w:pPr>
        <w:widowControl/>
        <w:ind w:firstLine="720" w:firstLineChars="300"/>
      </w:pPr>
      <w:r>
        <w:rPr>
          <w:rFonts w:hint="eastAsia" w:ascii="宋体" w:hAnsi="宋体" w:cs="仿宋_GB2312"/>
        </w:rPr>
        <w:t>（2）投标人评审综合得分=商务分+技术分+报价分</w:t>
      </w:r>
    </w:p>
    <w:p w14:paraId="79B09661">
      <w:pPr>
        <w:pStyle w:val="4"/>
      </w:pPr>
      <w:bookmarkStart w:id="421" w:name="_Toc12882"/>
      <w:bookmarkStart w:id="422" w:name="_Toc24517"/>
      <w:r>
        <w:rPr>
          <w:rFonts w:hint="eastAsia"/>
        </w:rPr>
        <w:t>三、评标程序</w:t>
      </w:r>
      <w:bookmarkEnd w:id="421"/>
      <w:bookmarkEnd w:id="422"/>
    </w:p>
    <w:p w14:paraId="56497E8B">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449B059D">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3F889EB2">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1C73F658">
      <w:pPr>
        <w:ind w:firstLine="472" w:firstLineChars="196"/>
        <w:rPr>
          <w:rFonts w:ascii="宋体" w:hAnsi="宋体" w:cs="宋体"/>
          <w:b/>
          <w:kern w:val="0"/>
        </w:rPr>
      </w:pPr>
      <w:r>
        <w:rPr>
          <w:rFonts w:hint="eastAsia" w:ascii="宋体" w:hAnsi="宋体" w:cs="宋体"/>
          <w:b/>
          <w:kern w:val="0"/>
        </w:rPr>
        <w:t>3.4报价评审。</w:t>
      </w:r>
    </w:p>
    <w:p w14:paraId="3F6E3895">
      <w:pPr>
        <w:pStyle w:val="13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64C15B8">
      <w:pPr>
        <w:pStyle w:val="134"/>
        <w:spacing w:before="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19B5B7B">
      <w:pPr>
        <w:pStyle w:val="134"/>
        <w:spacing w:before="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385306E2">
      <w:pPr>
        <w:pStyle w:val="134"/>
        <w:spacing w:before="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B2EFF43">
      <w:pPr>
        <w:pStyle w:val="134"/>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C7DB350">
      <w:pPr>
        <w:pStyle w:val="134"/>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EA5A4FE">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38758890">
      <w:pPr>
        <w:rPr>
          <w:rFonts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6EC1AB7">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7097EF0">
      <w:pPr>
        <w:pStyle w:val="4"/>
      </w:pPr>
      <w:bookmarkStart w:id="423" w:name="_Toc21677"/>
      <w:bookmarkStart w:id="424" w:name="_Toc22719"/>
      <w:r>
        <w:rPr>
          <w:rFonts w:hint="eastAsia"/>
        </w:rPr>
        <w:t>四、评标中的其他事项</w:t>
      </w:r>
      <w:bookmarkEnd w:id="423"/>
      <w:bookmarkEnd w:id="424"/>
    </w:p>
    <w:p w14:paraId="18F90901">
      <w:pPr>
        <w:pStyle w:val="13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E321B30">
      <w:pPr>
        <w:pStyle w:val="26"/>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F084B8C">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5416B3D1">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FC2687C">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37157399">
      <w:pPr>
        <w:snapToGrid/>
        <w:ind w:firstLine="480"/>
        <w:rPr>
          <w:rFonts w:ascii="宋体" w:hAnsi="宋体"/>
        </w:rPr>
      </w:pPr>
      <w:r>
        <w:rPr>
          <w:rFonts w:hint="eastAsia" w:ascii="宋体" w:hAnsi="宋体"/>
        </w:rPr>
        <w:t>（3）提供的有效的资格证明材料或材料不全的，或者不具备招标文件中规定的资格要求的；</w:t>
      </w:r>
    </w:p>
    <w:p w14:paraId="22FEA583">
      <w:pPr>
        <w:snapToGrid/>
        <w:ind w:firstLine="480"/>
        <w:rPr>
          <w:rFonts w:ascii="宋体" w:hAnsi="宋体" w:cs="宋体"/>
        </w:rPr>
      </w:pPr>
      <w:r>
        <w:rPr>
          <w:rFonts w:hint="eastAsia" w:ascii="宋体" w:hAnsi="宋体"/>
        </w:rPr>
        <w:t>（4）如以联合体形式参加政府采购活动的，未提供联合协议的。</w:t>
      </w:r>
    </w:p>
    <w:p w14:paraId="67010803">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229809DA">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23ACDB22">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2F090073">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53C50F0C">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1188FA45">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707F589D">
      <w:pPr>
        <w:ind w:firstLine="480"/>
        <w:rPr>
          <w:rFonts w:ascii="宋体" w:hAnsi="宋体" w:cs="仿宋_GB2312"/>
          <w:szCs w:val="21"/>
        </w:rPr>
      </w:pPr>
      <w:r>
        <w:rPr>
          <w:rFonts w:hint="eastAsia" w:ascii="宋体" w:hAnsi="宋体" w:cs="仿宋_GB2312"/>
          <w:szCs w:val="21"/>
        </w:rPr>
        <w:t>（6）投标文件含有采购人不能接受的附加条件的；</w:t>
      </w:r>
    </w:p>
    <w:p w14:paraId="358177AE">
      <w:pPr>
        <w:ind w:firstLine="480"/>
        <w:rPr>
          <w:rFonts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2D852766">
      <w:pPr>
        <w:ind w:firstLine="480"/>
        <w:rPr>
          <w:rFonts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0A6C6FAE">
      <w:pPr>
        <w:snapToGrid/>
        <w:ind w:firstLine="480"/>
        <w:rPr>
          <w:rFonts w:ascii="宋体" w:hAnsi="宋体" w:cs="仿宋_GB2312"/>
          <w:szCs w:val="21"/>
        </w:rPr>
      </w:pPr>
      <w:r>
        <w:rPr>
          <w:rFonts w:hint="eastAsia" w:ascii="宋体" w:hAnsi="宋体" w:cs="仿宋_GB2312"/>
          <w:szCs w:val="21"/>
        </w:rPr>
        <w:t>（9）供应商存在串通行为或虚假响应的；</w:t>
      </w:r>
    </w:p>
    <w:p w14:paraId="22EB6FF4">
      <w:pPr>
        <w:snapToGrid/>
        <w:ind w:firstLine="480"/>
        <w:rPr>
          <w:rFonts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70753411">
      <w:pPr>
        <w:snapToGrid/>
        <w:rPr>
          <w:rFonts w:ascii="宋体" w:hAnsi="宋体" w:cs="宋体"/>
          <w:b/>
        </w:rPr>
      </w:pPr>
      <w:r>
        <w:rPr>
          <w:rFonts w:hint="eastAsia" w:ascii="宋体" w:hAnsi="宋体" w:cs="宋体"/>
          <w:b/>
        </w:rPr>
        <w:t>4.2.3在报价评审时，如发现下列情形之一的，投标文件将被视为无效：</w:t>
      </w:r>
    </w:p>
    <w:p w14:paraId="0E2F1338">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7F6EF4DE">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40197463">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4C28DD1C">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25665257">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5467FC3">
      <w:pPr>
        <w:ind w:firstLine="480"/>
        <w:rPr>
          <w:rFonts w:ascii="宋体" w:hAnsi="宋体" w:cs="宋体"/>
          <w:kern w:val="0"/>
          <w:highlight w:val="yellow"/>
        </w:rPr>
      </w:pPr>
      <w:r>
        <w:rPr>
          <w:rFonts w:hint="eastAsia" w:ascii="宋体" w:hAnsi="宋体"/>
        </w:rPr>
        <w:t>（6）法律、法规和招标文件规定的其他无效情形。</w:t>
      </w:r>
    </w:p>
    <w:p w14:paraId="5549A118">
      <w:pPr>
        <w:pStyle w:val="26"/>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E3DD5FD">
      <w:pPr>
        <w:pStyle w:val="26"/>
        <w:spacing w:line="360" w:lineRule="auto"/>
        <w:rPr>
          <w:rFonts w:cs="宋体"/>
        </w:rPr>
      </w:pPr>
      <w:r>
        <w:rPr>
          <w:rFonts w:hint="eastAsia" w:cs="宋体"/>
        </w:rPr>
        <w:t>5.1符合专业条件的供应商或者对招标文件作实质响应的供应商不足3家的；</w:t>
      </w:r>
    </w:p>
    <w:p w14:paraId="78A3AA19">
      <w:pPr>
        <w:pStyle w:val="26"/>
        <w:spacing w:line="360" w:lineRule="auto"/>
        <w:rPr>
          <w:rFonts w:cs="宋体"/>
        </w:rPr>
      </w:pPr>
      <w:r>
        <w:rPr>
          <w:rFonts w:hint="eastAsia" w:cs="宋体"/>
        </w:rPr>
        <w:t>5.2出现影响采购公正的违法、违规行为的；</w:t>
      </w:r>
    </w:p>
    <w:p w14:paraId="1902C96C">
      <w:pPr>
        <w:pStyle w:val="26"/>
        <w:spacing w:line="360" w:lineRule="auto"/>
        <w:rPr>
          <w:rFonts w:cs="宋体"/>
        </w:rPr>
      </w:pPr>
      <w:r>
        <w:rPr>
          <w:rFonts w:hint="eastAsia" w:cs="宋体"/>
        </w:rPr>
        <w:t>5.3投标人的报价均超过了采购预算，采购人不能支付的；</w:t>
      </w:r>
    </w:p>
    <w:p w14:paraId="009DB987">
      <w:pPr>
        <w:pStyle w:val="26"/>
        <w:spacing w:line="360" w:lineRule="auto"/>
        <w:rPr>
          <w:rFonts w:cs="宋体"/>
        </w:rPr>
      </w:pPr>
      <w:r>
        <w:rPr>
          <w:rFonts w:hint="eastAsia" w:cs="宋体"/>
        </w:rPr>
        <w:t>5.4因重大变故，采购任务取消的。</w:t>
      </w:r>
    </w:p>
    <w:p w14:paraId="73921BBF">
      <w:pPr>
        <w:pStyle w:val="26"/>
        <w:spacing w:line="360" w:lineRule="auto"/>
        <w:rPr>
          <w:rFonts w:cs="宋体"/>
        </w:rPr>
      </w:pPr>
      <w:r>
        <w:rPr>
          <w:rFonts w:hint="eastAsia" w:cs="宋体"/>
        </w:rPr>
        <w:t>废标后，采购代理机构应当将废标理由通知所有投标人。</w:t>
      </w:r>
    </w:p>
    <w:p w14:paraId="1CFA2156">
      <w:pPr>
        <w:pStyle w:val="26"/>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FF668A">
      <w:pPr>
        <w:pStyle w:val="26"/>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A0724A0">
      <w:pPr>
        <w:pStyle w:val="26"/>
        <w:spacing w:line="360" w:lineRule="auto"/>
        <w:rPr>
          <w:rFonts w:cs="宋体"/>
        </w:rPr>
      </w:pPr>
      <w:r>
        <w:rPr>
          <w:rFonts w:hint="eastAsia" w:cs="宋体"/>
        </w:rPr>
        <w:t>7.1未确定中标供应商的，终止本次政府采购活动，重新开展政府采购活动。</w:t>
      </w:r>
    </w:p>
    <w:p w14:paraId="2CC38975">
      <w:pPr>
        <w:pStyle w:val="26"/>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CBCE272">
      <w:pPr>
        <w:pStyle w:val="26"/>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AA56653">
      <w:pPr>
        <w:pStyle w:val="26"/>
        <w:spacing w:line="360" w:lineRule="auto"/>
        <w:rPr>
          <w:rFonts w:cs="宋体"/>
        </w:rPr>
      </w:pPr>
      <w:r>
        <w:rPr>
          <w:rFonts w:hint="eastAsia" w:cs="宋体"/>
        </w:rPr>
        <w:t>7.4政府采购合同已经履行，给采购人、供应商造成损失的，由责任人承担赔偿责任。</w:t>
      </w:r>
    </w:p>
    <w:p w14:paraId="5EDC2DE3">
      <w:pPr>
        <w:pStyle w:val="26"/>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14:paraId="5F791F3E">
      <w:pPr>
        <w:ind w:firstLine="480"/>
      </w:pPr>
      <w:r>
        <w:rPr>
          <w:rFonts w:hint="eastAsia"/>
        </w:rPr>
        <w:t xml:space="preserve">    </w:t>
      </w:r>
    </w:p>
    <w:p w14:paraId="4C1FE3D8">
      <w:pPr>
        <w:pStyle w:val="2"/>
        <w:rPr>
          <w:rFonts w:hint="eastAsia"/>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bookmarkStart w:id="427" w:name="_Toc18817"/>
      <w:bookmarkStart w:id="428" w:name="_Toc6053"/>
      <w:bookmarkStart w:id="429" w:name="_Toc8165"/>
    </w:p>
    <w:p w14:paraId="712DB3EF">
      <w:pPr>
        <w:pStyle w:val="2"/>
      </w:pPr>
      <w:r>
        <w:rPr>
          <w:rFonts w:hint="eastAsia"/>
        </w:rPr>
        <w:t>第五部分 拟签订的合同文本</w:t>
      </w:r>
      <w:bookmarkEnd w:id="427"/>
      <w:bookmarkEnd w:id="428"/>
      <w:bookmarkEnd w:id="429"/>
    </w:p>
    <w:p w14:paraId="4FD5395E">
      <w:pPr>
        <w:jc w:val="center"/>
        <w:rPr>
          <w:rFonts w:ascii="宋体" w:hAnsi="宋体"/>
          <w:bCs/>
        </w:rPr>
      </w:pPr>
      <w:r>
        <w:rPr>
          <w:rFonts w:hint="eastAsia" w:ascii="宋体" w:hAnsi="宋体"/>
          <w:b/>
        </w:rPr>
        <w:t>（仅供参考）</w:t>
      </w:r>
    </w:p>
    <w:p w14:paraId="35180103">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153FE554">
      <w:pPr>
        <w:pStyle w:val="34"/>
        <w:spacing w:before="120" w:after="120"/>
        <w:ind w:right="600" w:firstLine="480"/>
        <w:jc w:val="center"/>
        <w:rPr>
          <w:rFonts w:hAnsi="宋体"/>
        </w:rPr>
      </w:pPr>
      <w:r>
        <w:rPr>
          <w:rFonts w:hint="eastAsia" w:hAnsi="宋体"/>
        </w:rPr>
        <w:t xml:space="preserve">                                   </w:t>
      </w:r>
    </w:p>
    <w:p w14:paraId="11F492FE">
      <w:pPr>
        <w:ind w:firstLine="602"/>
        <w:jc w:val="center"/>
        <w:rPr>
          <w:rFonts w:ascii="宋体" w:hAnsi="宋体" w:cs="宋体"/>
          <w:b/>
          <w:bCs/>
          <w:sz w:val="30"/>
          <w:szCs w:val="30"/>
        </w:rPr>
      </w:pPr>
      <w:r>
        <w:rPr>
          <w:rFonts w:hint="eastAsia" w:ascii="宋体" w:hAnsi="宋体" w:cs="宋体"/>
          <w:b/>
          <w:bCs/>
          <w:sz w:val="30"/>
          <w:szCs w:val="30"/>
        </w:rPr>
        <w:t>浙江省福利彩票管理中心采购合同</w:t>
      </w:r>
    </w:p>
    <w:p w14:paraId="02AF73F1">
      <w:pPr>
        <w:pStyle w:val="24"/>
        <w:ind w:firstLine="480"/>
        <w:rPr>
          <w:lang w:val="en-US"/>
        </w:rPr>
      </w:pPr>
    </w:p>
    <w:p w14:paraId="64A3DB76">
      <w:pPr>
        <w:ind w:firstLine="0" w:firstLineChars="0"/>
        <w:rPr>
          <w:rFonts w:ascii="宋体" w:hAnsi="宋体" w:cs="宋体"/>
          <w:b/>
          <w:bCs/>
          <w:spacing w:val="-6"/>
        </w:rPr>
      </w:pPr>
      <w:r>
        <w:rPr>
          <w:rFonts w:hint="eastAsia" w:ascii="宋体" w:hAnsi="宋体" w:cs="宋体"/>
          <w:b/>
          <w:bCs/>
          <w:spacing w:val="-6"/>
        </w:rPr>
        <w:t>项目名称：即开票手持无线终端采购项目</w:t>
      </w:r>
    </w:p>
    <w:p w14:paraId="3831D018">
      <w:pPr>
        <w:ind w:firstLine="0" w:firstLineChars="0"/>
        <w:rPr>
          <w:rFonts w:ascii="宋体" w:hAnsi="宋体" w:cs="宋体"/>
          <w:b/>
          <w:bCs/>
          <w:spacing w:val="-6"/>
        </w:rPr>
      </w:pPr>
      <w:r>
        <w:rPr>
          <w:rFonts w:hint="eastAsia" w:ascii="宋体" w:hAnsi="宋体" w:cs="宋体"/>
          <w:b/>
          <w:bCs/>
          <w:spacing w:val="-6"/>
        </w:rPr>
        <w:t>项目编号：ZJXL-FCZX-202403</w:t>
      </w:r>
    </w:p>
    <w:p w14:paraId="65BAA195">
      <w:pPr>
        <w:ind w:firstLine="0" w:firstLineChars="0"/>
        <w:rPr>
          <w:rFonts w:ascii="宋体" w:hAnsi="宋体" w:cs="宋体"/>
          <w:b/>
          <w:bCs/>
          <w:spacing w:val="-6"/>
        </w:rPr>
      </w:pPr>
      <w:r>
        <w:rPr>
          <w:rFonts w:hint="eastAsia" w:ascii="宋体" w:hAnsi="宋体" w:cs="宋体"/>
          <w:b/>
          <w:bCs/>
          <w:spacing w:val="-6"/>
        </w:rPr>
        <w:t>采购计划书：</w:t>
      </w:r>
    </w:p>
    <w:p w14:paraId="170895D1">
      <w:pPr>
        <w:ind w:firstLine="0" w:firstLineChars="0"/>
        <w:rPr>
          <w:rFonts w:ascii="宋体" w:hAnsi="宋体" w:cs="宋体"/>
          <w:b/>
          <w:bCs/>
          <w:spacing w:val="-6"/>
        </w:rPr>
      </w:pPr>
      <w:r>
        <w:rPr>
          <w:rFonts w:hint="eastAsia" w:ascii="宋体" w:hAnsi="宋体" w:cs="宋体"/>
          <w:b/>
          <w:bCs/>
          <w:spacing w:val="-6"/>
        </w:rPr>
        <w:t>甲方（需方）：浙江省福利彩票管理中心</w:t>
      </w:r>
    </w:p>
    <w:p w14:paraId="702CD10B">
      <w:pPr>
        <w:ind w:firstLine="0" w:firstLineChars="0"/>
        <w:rPr>
          <w:rFonts w:ascii="宋体" w:hAnsi="宋体" w:cs="宋体"/>
          <w:b/>
          <w:bCs/>
          <w:spacing w:val="-6"/>
        </w:rPr>
      </w:pPr>
      <w:r>
        <w:rPr>
          <w:rFonts w:hint="eastAsia" w:ascii="宋体" w:hAnsi="宋体" w:cs="宋体"/>
          <w:b/>
          <w:bCs/>
          <w:spacing w:val="-6"/>
        </w:rPr>
        <w:t>乙方（供方）：</w:t>
      </w:r>
    </w:p>
    <w:p w14:paraId="54F6B8F1">
      <w:pPr>
        <w:ind w:firstLine="0" w:firstLineChars="0"/>
        <w:rPr>
          <w:rFonts w:ascii="宋体" w:hAnsi="宋体" w:cs="宋体"/>
          <w:b/>
          <w:bCs/>
          <w:spacing w:val="-6"/>
        </w:rPr>
      </w:pPr>
      <w:r>
        <w:rPr>
          <w:rFonts w:hint="eastAsia" w:ascii="宋体" w:hAnsi="宋体" w:cs="宋体"/>
          <w:b/>
          <w:bCs/>
          <w:spacing w:val="-6"/>
        </w:rPr>
        <w:t>合同鉴证方（采购代理机构）：浙江信镧建设工程咨询有限公司</w:t>
      </w:r>
    </w:p>
    <w:p w14:paraId="196F4B93">
      <w:pPr>
        <w:ind w:firstLine="0" w:firstLineChars="0"/>
        <w:rPr>
          <w:rFonts w:ascii="宋体" w:hAnsi="宋体" w:cs="宋体"/>
          <w:b/>
          <w:bCs/>
          <w:spacing w:val="-6"/>
        </w:rPr>
      </w:pPr>
      <w:r>
        <w:rPr>
          <w:rFonts w:hint="eastAsia" w:ascii="宋体" w:hAnsi="宋体" w:cs="宋体"/>
          <w:b/>
          <w:bCs/>
          <w:spacing w:val="-6"/>
        </w:rPr>
        <w:t>签约时间、地点：2024年    月    日，杭州市余杭区</w:t>
      </w:r>
    </w:p>
    <w:p w14:paraId="571A3297">
      <w:pPr>
        <w:ind w:firstLine="458"/>
        <w:rPr>
          <w:rFonts w:ascii="宋体" w:hAnsi="宋体" w:cs="宋体"/>
          <w:b/>
          <w:bCs/>
          <w:spacing w:val="-6"/>
        </w:rPr>
      </w:pPr>
    </w:p>
    <w:p w14:paraId="783BDB60">
      <w:pPr>
        <w:rPr>
          <w:rFonts w:hint="eastAsia"/>
        </w:rPr>
      </w:pPr>
      <w:r>
        <w:rPr>
          <w:rFonts w:hint="eastAsia"/>
        </w:rPr>
        <w:t>根据《中华人民共和国政府采购法》等法律法规规定，浙江信镧建设工程咨询有限公司受</w:t>
      </w:r>
      <w:r>
        <w:rPr>
          <w:rFonts w:hint="eastAsia"/>
          <w:u w:val="single"/>
        </w:rPr>
        <w:t>浙江省福利彩票管理中心</w:t>
      </w:r>
      <w:r>
        <w:rPr>
          <w:rFonts w:hint="eastAsia"/>
        </w:rPr>
        <w:t>委托，经</w:t>
      </w:r>
      <w:r>
        <w:rPr>
          <w:rFonts w:hint="eastAsia"/>
          <w:u w:val="single"/>
        </w:rPr>
        <w:t>公开招标采购</w:t>
      </w:r>
      <w:r>
        <w:rPr>
          <w:rFonts w:hint="eastAsia"/>
        </w:rPr>
        <w:t>，确定</w:t>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 xml:space="preserve">              </w:t>
      </w:r>
      <w:r>
        <w:rPr>
          <w:rFonts w:hint="eastAsia"/>
        </w:rPr>
        <w:t>为</w:t>
      </w:r>
      <w:r>
        <w:rPr>
          <w:rFonts w:hint="eastAsia"/>
          <w:u w:val="single"/>
        </w:rPr>
        <w:t xml:space="preserve">              </w:t>
      </w:r>
      <w:r>
        <w:rPr>
          <w:rFonts w:hint="eastAsia"/>
        </w:rPr>
        <w:t>项目编号</w:t>
      </w:r>
      <w:r>
        <w:rPr>
          <w:rFonts w:hint="eastAsia"/>
          <w:u w:val="single"/>
        </w:rPr>
        <w:t xml:space="preserve">（ </w:t>
      </w:r>
      <w:r>
        <w:rPr>
          <w:u w:val="single"/>
        </w:rPr>
        <w:tab/>
      </w:r>
      <w:r>
        <w:rPr>
          <w:u w:val="single"/>
        </w:rPr>
        <w:tab/>
      </w:r>
      <w:r>
        <w:rPr>
          <w:u w:val="single"/>
        </w:rPr>
        <w:tab/>
      </w:r>
      <w:r>
        <w:rPr>
          <w:u w:val="single"/>
        </w:rPr>
        <w:tab/>
      </w:r>
      <w:r>
        <w:rPr>
          <w:rFonts w:hint="eastAsia"/>
          <w:u w:val="single"/>
        </w:rPr>
        <w:t>）</w:t>
      </w:r>
      <w:r>
        <w:rPr>
          <w:rFonts w:hint="eastAsia"/>
        </w:rPr>
        <w:t>的成交供应商。根据《中华人民共和国民法典》规定，签署本合同。</w:t>
      </w:r>
    </w:p>
    <w:p w14:paraId="11469AA5">
      <w:pPr>
        <w:ind w:right="0" w:rightChars="0" w:firstLine="456"/>
        <w:rPr>
          <w:rFonts w:ascii="宋体" w:hAnsi="宋体" w:cs="宋体"/>
          <w:spacing w:val="-6"/>
        </w:rPr>
      </w:pPr>
    </w:p>
    <w:p w14:paraId="215A4A47">
      <w:pPr>
        <w:spacing w:before="0" w:beforeLines="-2147483648" w:after="0" w:afterLines="-2147483648"/>
        <w:ind w:firstLine="458"/>
        <w:rPr>
          <w:rFonts w:hint="eastAsia"/>
          <w:b/>
          <w:bCs/>
        </w:rPr>
      </w:pPr>
      <w:r>
        <w:rPr>
          <w:rFonts w:hint="eastAsia" w:ascii="宋体" w:hAnsi="宋体" w:cs="宋体"/>
          <w:b/>
          <w:spacing w:val="-6"/>
        </w:rPr>
        <w:t>第一条：采购服务清单及合同价格</w:t>
      </w:r>
    </w:p>
    <w:tbl>
      <w:tblPr>
        <w:tblStyle w:val="62"/>
        <w:tblW w:w="92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43"/>
        <w:gridCol w:w="1445"/>
        <w:gridCol w:w="809"/>
        <w:gridCol w:w="1200"/>
        <w:gridCol w:w="736"/>
        <w:gridCol w:w="709"/>
        <w:gridCol w:w="708"/>
        <w:gridCol w:w="1418"/>
        <w:gridCol w:w="1300"/>
      </w:tblGrid>
      <w:tr w14:paraId="50EC53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3" w:type="dxa"/>
            <w:vAlign w:val="center"/>
          </w:tcPr>
          <w:p w14:paraId="270E478B">
            <w:pPr>
              <w:ind w:firstLine="0" w:firstLineChars="0"/>
              <w:jc w:val="center"/>
              <w:rPr>
                <w:rFonts w:hint="eastAsia"/>
                <w:lang w:val="zh-CN"/>
              </w:rPr>
            </w:pPr>
            <w:r>
              <w:rPr>
                <w:rFonts w:hint="eastAsia"/>
                <w:lang w:val="zh-CN"/>
              </w:rPr>
              <w:t>序号</w:t>
            </w:r>
          </w:p>
        </w:tc>
        <w:tc>
          <w:tcPr>
            <w:tcW w:w="1445" w:type="dxa"/>
            <w:vAlign w:val="center"/>
          </w:tcPr>
          <w:p w14:paraId="066F957E">
            <w:pPr>
              <w:ind w:firstLine="0" w:firstLineChars="0"/>
              <w:jc w:val="center"/>
              <w:rPr>
                <w:rFonts w:hint="eastAsia"/>
                <w:lang w:val="zh-CN"/>
              </w:rPr>
            </w:pPr>
            <w:r>
              <w:rPr>
                <w:rFonts w:hint="eastAsia"/>
                <w:lang w:val="zh-CN"/>
              </w:rPr>
              <w:t>货物名称</w:t>
            </w:r>
          </w:p>
        </w:tc>
        <w:tc>
          <w:tcPr>
            <w:tcW w:w="809" w:type="dxa"/>
            <w:tcBorders>
              <w:right w:val="single" w:color="auto" w:sz="4" w:space="0"/>
            </w:tcBorders>
            <w:vAlign w:val="center"/>
          </w:tcPr>
          <w:p w14:paraId="731ED960">
            <w:pPr>
              <w:ind w:firstLine="0" w:firstLineChars="0"/>
              <w:jc w:val="center"/>
              <w:rPr>
                <w:rFonts w:hint="eastAsia" w:cs="宋体"/>
                <w:spacing w:val="-6"/>
                <w:lang w:val="zh-CN"/>
              </w:rPr>
            </w:pPr>
            <w:r>
              <w:t>品牌</w:t>
            </w:r>
          </w:p>
        </w:tc>
        <w:tc>
          <w:tcPr>
            <w:tcW w:w="1200" w:type="dxa"/>
            <w:tcBorders>
              <w:left w:val="single" w:color="auto" w:sz="4" w:space="0"/>
              <w:right w:val="single" w:color="auto" w:sz="4" w:space="0"/>
            </w:tcBorders>
            <w:vAlign w:val="center"/>
          </w:tcPr>
          <w:p w14:paraId="5B6D7E0E">
            <w:pPr>
              <w:ind w:firstLine="0" w:firstLineChars="0"/>
              <w:jc w:val="center"/>
              <w:rPr>
                <w:rFonts w:hint="eastAsia" w:cs="宋体"/>
                <w:spacing w:val="-6"/>
                <w:lang w:val="zh-CN"/>
              </w:rPr>
            </w:pPr>
            <w:r>
              <w:t>型号</w:t>
            </w:r>
            <w:r>
              <w:rPr>
                <w:rFonts w:hint="eastAsia"/>
              </w:rPr>
              <w:t>规格</w:t>
            </w:r>
          </w:p>
        </w:tc>
        <w:tc>
          <w:tcPr>
            <w:tcW w:w="736" w:type="dxa"/>
            <w:tcBorders>
              <w:left w:val="single" w:color="auto" w:sz="4" w:space="0"/>
            </w:tcBorders>
            <w:vAlign w:val="center"/>
          </w:tcPr>
          <w:p w14:paraId="4F46CA46">
            <w:pPr>
              <w:ind w:firstLine="0" w:firstLineChars="0"/>
              <w:jc w:val="center"/>
              <w:rPr>
                <w:rFonts w:hint="eastAsia" w:cs="宋体"/>
                <w:spacing w:val="-6"/>
                <w:lang w:val="zh-CN"/>
              </w:rPr>
            </w:pPr>
            <w:r>
              <w:rPr>
                <w:rFonts w:hint="eastAsia"/>
              </w:rPr>
              <w:t>技术参数</w:t>
            </w:r>
          </w:p>
        </w:tc>
        <w:tc>
          <w:tcPr>
            <w:tcW w:w="709" w:type="dxa"/>
            <w:vAlign w:val="center"/>
          </w:tcPr>
          <w:p w14:paraId="6126E96C">
            <w:pPr>
              <w:ind w:firstLine="0" w:firstLineChars="0"/>
              <w:jc w:val="center"/>
              <w:rPr>
                <w:rFonts w:hint="eastAsia"/>
                <w:lang w:val="zh-CN"/>
              </w:rPr>
            </w:pPr>
            <w:r>
              <w:rPr>
                <w:rFonts w:hint="eastAsia"/>
                <w:lang w:val="zh-CN"/>
              </w:rPr>
              <w:t>数量</w:t>
            </w:r>
          </w:p>
        </w:tc>
        <w:tc>
          <w:tcPr>
            <w:tcW w:w="708" w:type="dxa"/>
            <w:vAlign w:val="center"/>
          </w:tcPr>
          <w:p w14:paraId="3D8F5A1F">
            <w:pPr>
              <w:ind w:firstLine="0" w:firstLineChars="0"/>
              <w:jc w:val="center"/>
              <w:rPr>
                <w:rFonts w:hint="eastAsia"/>
                <w:lang w:val="zh-CN"/>
              </w:rPr>
            </w:pPr>
            <w:r>
              <w:rPr>
                <w:rFonts w:hint="eastAsia"/>
                <w:lang w:val="zh-CN"/>
              </w:rPr>
              <w:t>单位</w:t>
            </w:r>
          </w:p>
        </w:tc>
        <w:tc>
          <w:tcPr>
            <w:tcW w:w="1418" w:type="dxa"/>
            <w:vAlign w:val="center"/>
          </w:tcPr>
          <w:p w14:paraId="519339FA">
            <w:pPr>
              <w:ind w:firstLine="0" w:firstLineChars="0"/>
              <w:jc w:val="center"/>
              <w:rPr>
                <w:rFonts w:hint="eastAsia"/>
                <w:lang w:val="zh-CN"/>
              </w:rPr>
            </w:pPr>
            <w:r>
              <w:rPr>
                <w:rFonts w:hint="eastAsia"/>
                <w:lang w:val="zh-CN"/>
              </w:rPr>
              <w:t>单价（元）</w:t>
            </w:r>
          </w:p>
        </w:tc>
        <w:tc>
          <w:tcPr>
            <w:tcW w:w="1300" w:type="dxa"/>
            <w:vAlign w:val="center"/>
          </w:tcPr>
          <w:p w14:paraId="51E242C3">
            <w:pPr>
              <w:ind w:firstLine="0" w:firstLineChars="0"/>
              <w:jc w:val="center"/>
              <w:rPr>
                <w:rFonts w:hint="eastAsia"/>
                <w:lang w:val="zh-CN"/>
              </w:rPr>
            </w:pPr>
            <w:r>
              <w:rPr>
                <w:rFonts w:hint="eastAsia"/>
                <w:lang w:val="zh-CN"/>
              </w:rPr>
              <w:t>合计（元）</w:t>
            </w:r>
          </w:p>
        </w:tc>
      </w:tr>
      <w:tr w14:paraId="2BED14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3" w:type="dxa"/>
            <w:vAlign w:val="center"/>
          </w:tcPr>
          <w:p w14:paraId="2FF0DB2E">
            <w:pPr>
              <w:ind w:firstLine="0" w:firstLineChars="0"/>
              <w:jc w:val="center"/>
              <w:rPr>
                <w:rFonts w:hint="eastAsia"/>
                <w:lang w:val="zh-CN"/>
              </w:rPr>
            </w:pPr>
            <w:r>
              <w:rPr>
                <w:rFonts w:hint="eastAsia"/>
                <w:lang w:val="zh-CN"/>
              </w:rPr>
              <w:t>1</w:t>
            </w:r>
          </w:p>
        </w:tc>
        <w:tc>
          <w:tcPr>
            <w:tcW w:w="1445" w:type="dxa"/>
            <w:vAlign w:val="center"/>
          </w:tcPr>
          <w:p w14:paraId="074644A4">
            <w:pPr>
              <w:ind w:firstLine="0" w:firstLineChars="0"/>
              <w:jc w:val="center"/>
              <w:rPr>
                <w:rFonts w:hint="eastAsia"/>
                <w:lang w:val="zh-CN"/>
              </w:rPr>
            </w:pPr>
          </w:p>
        </w:tc>
        <w:tc>
          <w:tcPr>
            <w:tcW w:w="809" w:type="dxa"/>
            <w:tcBorders>
              <w:right w:val="single" w:color="auto" w:sz="4" w:space="0"/>
            </w:tcBorders>
            <w:vAlign w:val="center"/>
          </w:tcPr>
          <w:p w14:paraId="7F559A37">
            <w:pPr>
              <w:ind w:firstLine="0" w:firstLineChars="0"/>
              <w:jc w:val="center"/>
              <w:rPr>
                <w:rFonts w:hint="eastAsia"/>
                <w:lang w:val="zh-CN"/>
              </w:rPr>
            </w:pPr>
          </w:p>
        </w:tc>
        <w:tc>
          <w:tcPr>
            <w:tcW w:w="1200" w:type="dxa"/>
            <w:tcBorders>
              <w:left w:val="single" w:color="auto" w:sz="4" w:space="0"/>
              <w:right w:val="single" w:color="auto" w:sz="4" w:space="0"/>
            </w:tcBorders>
            <w:vAlign w:val="center"/>
          </w:tcPr>
          <w:p w14:paraId="12F45958">
            <w:pPr>
              <w:ind w:firstLine="0" w:firstLineChars="0"/>
              <w:jc w:val="center"/>
              <w:rPr>
                <w:rFonts w:hint="eastAsia"/>
                <w:lang w:val="zh-CN"/>
              </w:rPr>
            </w:pPr>
          </w:p>
        </w:tc>
        <w:tc>
          <w:tcPr>
            <w:tcW w:w="736" w:type="dxa"/>
            <w:tcBorders>
              <w:left w:val="single" w:color="auto" w:sz="4" w:space="0"/>
            </w:tcBorders>
            <w:vAlign w:val="center"/>
          </w:tcPr>
          <w:p w14:paraId="2D23846C">
            <w:pPr>
              <w:ind w:firstLine="0" w:firstLineChars="0"/>
              <w:jc w:val="center"/>
              <w:rPr>
                <w:rFonts w:hint="eastAsia"/>
                <w:lang w:val="zh-CN"/>
              </w:rPr>
            </w:pPr>
          </w:p>
        </w:tc>
        <w:tc>
          <w:tcPr>
            <w:tcW w:w="709" w:type="dxa"/>
            <w:vAlign w:val="center"/>
          </w:tcPr>
          <w:p w14:paraId="646A2E0D">
            <w:pPr>
              <w:ind w:firstLine="0" w:firstLineChars="0"/>
              <w:jc w:val="center"/>
              <w:rPr>
                <w:rFonts w:hint="eastAsia"/>
                <w:lang w:val="zh-CN"/>
              </w:rPr>
            </w:pPr>
          </w:p>
        </w:tc>
        <w:tc>
          <w:tcPr>
            <w:tcW w:w="708" w:type="dxa"/>
            <w:vAlign w:val="center"/>
          </w:tcPr>
          <w:p w14:paraId="4BBF6B41">
            <w:pPr>
              <w:ind w:firstLine="0" w:firstLineChars="0"/>
              <w:jc w:val="center"/>
              <w:rPr>
                <w:rFonts w:hint="eastAsia"/>
                <w:lang w:val="zh-CN"/>
              </w:rPr>
            </w:pPr>
          </w:p>
        </w:tc>
        <w:tc>
          <w:tcPr>
            <w:tcW w:w="1418" w:type="dxa"/>
            <w:vAlign w:val="center"/>
          </w:tcPr>
          <w:p w14:paraId="72006298">
            <w:pPr>
              <w:ind w:firstLine="0" w:firstLineChars="0"/>
              <w:jc w:val="center"/>
              <w:rPr>
                <w:rFonts w:hint="eastAsia"/>
                <w:lang w:val="zh-CN"/>
              </w:rPr>
            </w:pPr>
          </w:p>
        </w:tc>
        <w:tc>
          <w:tcPr>
            <w:tcW w:w="1300" w:type="dxa"/>
            <w:vAlign w:val="center"/>
          </w:tcPr>
          <w:p w14:paraId="53B91851">
            <w:pPr>
              <w:ind w:firstLine="0" w:firstLineChars="0"/>
              <w:jc w:val="center"/>
              <w:rPr>
                <w:rFonts w:hint="eastAsia"/>
                <w:lang w:val="zh-CN"/>
              </w:rPr>
            </w:pPr>
          </w:p>
        </w:tc>
      </w:tr>
      <w:tr w14:paraId="58B85E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3" w:type="dxa"/>
            <w:vAlign w:val="center"/>
          </w:tcPr>
          <w:p w14:paraId="0DB9604B">
            <w:pPr>
              <w:ind w:firstLine="0" w:firstLineChars="0"/>
              <w:jc w:val="center"/>
              <w:rPr>
                <w:rFonts w:hint="eastAsia"/>
                <w:lang w:val="zh-CN"/>
              </w:rPr>
            </w:pPr>
            <w:r>
              <w:rPr>
                <w:rFonts w:hint="eastAsia"/>
                <w:lang w:val="zh-CN"/>
              </w:rPr>
              <w:t>2</w:t>
            </w:r>
          </w:p>
        </w:tc>
        <w:tc>
          <w:tcPr>
            <w:tcW w:w="1445" w:type="dxa"/>
            <w:vAlign w:val="center"/>
          </w:tcPr>
          <w:p w14:paraId="5E3D437F">
            <w:pPr>
              <w:ind w:firstLine="0" w:firstLineChars="0"/>
              <w:jc w:val="center"/>
              <w:rPr>
                <w:rFonts w:hint="eastAsia"/>
                <w:lang w:val="zh-CN"/>
              </w:rPr>
            </w:pPr>
          </w:p>
        </w:tc>
        <w:tc>
          <w:tcPr>
            <w:tcW w:w="809" w:type="dxa"/>
            <w:tcBorders>
              <w:right w:val="single" w:color="auto" w:sz="4" w:space="0"/>
            </w:tcBorders>
            <w:vAlign w:val="center"/>
          </w:tcPr>
          <w:p w14:paraId="15153179">
            <w:pPr>
              <w:ind w:firstLine="0" w:firstLineChars="0"/>
              <w:jc w:val="center"/>
              <w:rPr>
                <w:rFonts w:hint="eastAsia"/>
                <w:lang w:val="zh-CN"/>
              </w:rPr>
            </w:pPr>
          </w:p>
        </w:tc>
        <w:tc>
          <w:tcPr>
            <w:tcW w:w="1200" w:type="dxa"/>
            <w:tcBorders>
              <w:left w:val="single" w:color="auto" w:sz="4" w:space="0"/>
              <w:right w:val="single" w:color="auto" w:sz="4" w:space="0"/>
            </w:tcBorders>
            <w:vAlign w:val="center"/>
          </w:tcPr>
          <w:p w14:paraId="01FF8669">
            <w:pPr>
              <w:ind w:firstLine="0" w:firstLineChars="0"/>
              <w:jc w:val="center"/>
              <w:rPr>
                <w:rFonts w:hint="eastAsia"/>
                <w:lang w:val="zh-CN"/>
              </w:rPr>
            </w:pPr>
          </w:p>
        </w:tc>
        <w:tc>
          <w:tcPr>
            <w:tcW w:w="736" w:type="dxa"/>
            <w:tcBorders>
              <w:left w:val="single" w:color="auto" w:sz="4" w:space="0"/>
            </w:tcBorders>
            <w:vAlign w:val="center"/>
          </w:tcPr>
          <w:p w14:paraId="188AD185">
            <w:pPr>
              <w:ind w:firstLine="0" w:firstLineChars="0"/>
              <w:jc w:val="center"/>
              <w:rPr>
                <w:rFonts w:hint="eastAsia"/>
                <w:lang w:val="zh-CN"/>
              </w:rPr>
            </w:pPr>
          </w:p>
        </w:tc>
        <w:tc>
          <w:tcPr>
            <w:tcW w:w="709" w:type="dxa"/>
            <w:vAlign w:val="center"/>
          </w:tcPr>
          <w:p w14:paraId="0332F25E">
            <w:pPr>
              <w:ind w:firstLine="0" w:firstLineChars="0"/>
              <w:jc w:val="center"/>
              <w:rPr>
                <w:rFonts w:hint="eastAsia"/>
                <w:lang w:val="zh-CN"/>
              </w:rPr>
            </w:pPr>
          </w:p>
        </w:tc>
        <w:tc>
          <w:tcPr>
            <w:tcW w:w="708" w:type="dxa"/>
            <w:vAlign w:val="center"/>
          </w:tcPr>
          <w:p w14:paraId="34C064F0">
            <w:pPr>
              <w:ind w:firstLine="0" w:firstLineChars="0"/>
              <w:jc w:val="center"/>
              <w:rPr>
                <w:rFonts w:hint="eastAsia"/>
                <w:lang w:val="zh-CN"/>
              </w:rPr>
            </w:pPr>
          </w:p>
        </w:tc>
        <w:tc>
          <w:tcPr>
            <w:tcW w:w="1418" w:type="dxa"/>
            <w:vAlign w:val="center"/>
          </w:tcPr>
          <w:p w14:paraId="71F9F2A0">
            <w:pPr>
              <w:ind w:firstLine="0" w:firstLineChars="0"/>
              <w:jc w:val="center"/>
              <w:rPr>
                <w:rFonts w:hint="eastAsia"/>
                <w:lang w:val="zh-CN"/>
              </w:rPr>
            </w:pPr>
          </w:p>
        </w:tc>
        <w:tc>
          <w:tcPr>
            <w:tcW w:w="1300" w:type="dxa"/>
            <w:vAlign w:val="center"/>
          </w:tcPr>
          <w:p w14:paraId="7CED827F">
            <w:pPr>
              <w:ind w:firstLine="0" w:firstLineChars="0"/>
              <w:jc w:val="center"/>
              <w:rPr>
                <w:rFonts w:hint="eastAsia"/>
                <w:lang w:val="zh-CN"/>
              </w:rPr>
            </w:pPr>
          </w:p>
        </w:tc>
      </w:tr>
      <w:tr w14:paraId="6C6EA6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3" w:type="dxa"/>
            <w:vAlign w:val="center"/>
          </w:tcPr>
          <w:p w14:paraId="55F42C85">
            <w:pPr>
              <w:ind w:firstLine="0" w:firstLineChars="0"/>
              <w:jc w:val="center"/>
              <w:rPr>
                <w:rFonts w:hint="eastAsia"/>
              </w:rPr>
            </w:pPr>
            <w:r>
              <w:rPr>
                <w:rFonts w:hint="eastAsia"/>
              </w:rPr>
              <w:t>....</w:t>
            </w:r>
          </w:p>
        </w:tc>
        <w:tc>
          <w:tcPr>
            <w:tcW w:w="1445" w:type="dxa"/>
            <w:vAlign w:val="center"/>
          </w:tcPr>
          <w:p w14:paraId="300B5D57">
            <w:pPr>
              <w:ind w:firstLine="0" w:firstLineChars="0"/>
              <w:jc w:val="center"/>
              <w:rPr>
                <w:rFonts w:hint="eastAsia"/>
                <w:lang w:val="zh-CN"/>
              </w:rPr>
            </w:pPr>
          </w:p>
        </w:tc>
        <w:tc>
          <w:tcPr>
            <w:tcW w:w="809" w:type="dxa"/>
            <w:tcBorders>
              <w:right w:val="single" w:color="auto" w:sz="4" w:space="0"/>
            </w:tcBorders>
            <w:vAlign w:val="center"/>
          </w:tcPr>
          <w:p w14:paraId="7B8D6B6D">
            <w:pPr>
              <w:ind w:firstLine="0" w:firstLineChars="0"/>
              <w:jc w:val="center"/>
              <w:rPr>
                <w:rFonts w:hint="eastAsia"/>
                <w:lang w:val="zh-CN"/>
              </w:rPr>
            </w:pPr>
          </w:p>
        </w:tc>
        <w:tc>
          <w:tcPr>
            <w:tcW w:w="1200" w:type="dxa"/>
            <w:tcBorders>
              <w:left w:val="single" w:color="auto" w:sz="4" w:space="0"/>
              <w:right w:val="single" w:color="auto" w:sz="4" w:space="0"/>
            </w:tcBorders>
            <w:vAlign w:val="center"/>
          </w:tcPr>
          <w:p w14:paraId="4DA39CAE">
            <w:pPr>
              <w:ind w:firstLine="0" w:firstLineChars="0"/>
              <w:jc w:val="center"/>
              <w:rPr>
                <w:rFonts w:hint="eastAsia"/>
                <w:lang w:val="zh-CN"/>
              </w:rPr>
            </w:pPr>
          </w:p>
        </w:tc>
        <w:tc>
          <w:tcPr>
            <w:tcW w:w="736" w:type="dxa"/>
            <w:tcBorders>
              <w:left w:val="single" w:color="auto" w:sz="4" w:space="0"/>
            </w:tcBorders>
            <w:vAlign w:val="center"/>
          </w:tcPr>
          <w:p w14:paraId="52611729">
            <w:pPr>
              <w:ind w:firstLine="0" w:firstLineChars="0"/>
              <w:jc w:val="center"/>
              <w:rPr>
                <w:rFonts w:hint="eastAsia"/>
                <w:lang w:val="zh-CN"/>
              </w:rPr>
            </w:pPr>
          </w:p>
        </w:tc>
        <w:tc>
          <w:tcPr>
            <w:tcW w:w="709" w:type="dxa"/>
            <w:vAlign w:val="center"/>
          </w:tcPr>
          <w:p w14:paraId="779265AA">
            <w:pPr>
              <w:ind w:firstLine="0" w:firstLineChars="0"/>
              <w:jc w:val="center"/>
              <w:rPr>
                <w:rFonts w:hint="eastAsia"/>
                <w:lang w:val="zh-CN"/>
              </w:rPr>
            </w:pPr>
          </w:p>
        </w:tc>
        <w:tc>
          <w:tcPr>
            <w:tcW w:w="708" w:type="dxa"/>
            <w:vAlign w:val="center"/>
          </w:tcPr>
          <w:p w14:paraId="5D52870B">
            <w:pPr>
              <w:ind w:firstLine="0" w:firstLineChars="0"/>
              <w:jc w:val="center"/>
              <w:rPr>
                <w:rFonts w:hint="eastAsia"/>
                <w:lang w:val="zh-CN"/>
              </w:rPr>
            </w:pPr>
          </w:p>
        </w:tc>
        <w:tc>
          <w:tcPr>
            <w:tcW w:w="1418" w:type="dxa"/>
            <w:vAlign w:val="center"/>
          </w:tcPr>
          <w:p w14:paraId="026F6FC9">
            <w:pPr>
              <w:ind w:firstLine="0" w:firstLineChars="0"/>
              <w:jc w:val="center"/>
              <w:rPr>
                <w:rFonts w:hint="eastAsia"/>
                <w:lang w:val="zh-CN"/>
              </w:rPr>
            </w:pPr>
          </w:p>
        </w:tc>
        <w:tc>
          <w:tcPr>
            <w:tcW w:w="1300" w:type="dxa"/>
            <w:vAlign w:val="center"/>
          </w:tcPr>
          <w:p w14:paraId="728ABC4F">
            <w:pPr>
              <w:ind w:firstLine="0" w:firstLineChars="0"/>
              <w:jc w:val="center"/>
              <w:rPr>
                <w:rFonts w:hint="eastAsia"/>
                <w:lang w:val="zh-CN"/>
              </w:rPr>
            </w:pPr>
          </w:p>
        </w:tc>
      </w:tr>
      <w:tr w14:paraId="5A6447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268" w:type="dxa"/>
            <w:gridSpan w:val="9"/>
            <w:vAlign w:val="center"/>
          </w:tcPr>
          <w:p w14:paraId="659A99AF">
            <w:pPr>
              <w:ind w:firstLine="0" w:firstLineChars="0"/>
              <w:rPr>
                <w:rFonts w:hint="eastAsia"/>
                <w:lang w:val="zh-CN"/>
              </w:rPr>
            </w:pPr>
            <w:r>
              <w:rPr>
                <w:rFonts w:hint="eastAsia"/>
                <w:lang w:val="zh-CN"/>
              </w:rPr>
              <w:t>总计（小写）：</w:t>
            </w:r>
          </w:p>
        </w:tc>
      </w:tr>
      <w:tr w14:paraId="7C84D1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268" w:type="dxa"/>
            <w:gridSpan w:val="9"/>
            <w:vAlign w:val="center"/>
          </w:tcPr>
          <w:p w14:paraId="4EFF22CF">
            <w:pPr>
              <w:ind w:firstLine="0" w:firstLineChars="0"/>
              <w:rPr>
                <w:rFonts w:hint="eastAsia"/>
                <w:lang w:val="zh-CN"/>
              </w:rPr>
            </w:pPr>
            <w:r>
              <w:rPr>
                <w:rFonts w:hint="eastAsia"/>
                <w:lang w:val="zh-CN"/>
              </w:rPr>
              <w:t>合同总价（大写，人民币元）：</w:t>
            </w:r>
          </w:p>
          <w:p w14:paraId="602C2C19">
            <w:pPr>
              <w:ind w:firstLine="0" w:firstLineChars="0"/>
              <w:rPr>
                <w:rFonts w:hint="eastAsia"/>
                <w:lang w:val="zh-CN"/>
              </w:rPr>
            </w:pPr>
            <w:r>
              <w:rPr>
                <w:rFonts w:hint="eastAsia"/>
                <w:lang w:val="zh-CN"/>
              </w:rPr>
              <w:t>注：以上合同总价包含履行本项目服务所需的一切费用，包括税费（税率【】%），合同价格不因国家税率调整而变动。</w:t>
            </w:r>
          </w:p>
        </w:tc>
      </w:tr>
    </w:tbl>
    <w:p w14:paraId="3B31028A">
      <w:pPr>
        <w:ind w:firstLine="458"/>
        <w:rPr>
          <w:rFonts w:ascii="宋体" w:hAnsi="宋体" w:cs="宋体"/>
          <w:b/>
          <w:spacing w:val="-6"/>
        </w:rPr>
      </w:pPr>
    </w:p>
    <w:p w14:paraId="00568529">
      <w:pPr>
        <w:ind w:firstLine="458"/>
        <w:rPr>
          <w:rFonts w:ascii="宋体" w:hAnsi="宋体" w:cs="宋体"/>
          <w:b/>
          <w:spacing w:val="-6"/>
        </w:rPr>
      </w:pPr>
      <w:r>
        <w:rPr>
          <w:rFonts w:hint="eastAsia" w:ascii="宋体" w:hAnsi="宋体" w:cs="宋体"/>
          <w:b/>
          <w:spacing w:val="-6"/>
        </w:rPr>
        <w:t>第二条：技术资料</w:t>
      </w:r>
    </w:p>
    <w:p w14:paraId="0ACD496C">
      <w:pPr>
        <w:rPr>
          <w:rFonts w:hint="eastAsia"/>
        </w:rPr>
      </w:pPr>
      <w:r>
        <w:rPr>
          <w:rFonts w:hint="eastAsia"/>
        </w:rPr>
        <w:t>2.1乙方应按招标文件规定的时间向甲方提供项目的有关技术资料。</w:t>
      </w:r>
    </w:p>
    <w:p w14:paraId="2094C179">
      <w:pPr>
        <w:rPr>
          <w:rFonts w:hint="eastAsia"/>
        </w:rPr>
      </w:pPr>
      <w:r>
        <w:rPr>
          <w:rFonts w:hint="eastAsia"/>
        </w:rPr>
        <w:t>2.2未经甲方事先书面同意，乙方不得将由甲方提供的有关合同或任何合同条文、规格、计划、图纸、样品或资料披露给与履行本合同无关的任何其他主体。即使向履行本合同有关的人员提供，也应向有关人员明确提示保密义务，并仅限于履行合同的必需范围提供。</w:t>
      </w:r>
    </w:p>
    <w:p w14:paraId="5A3B7565">
      <w:pPr>
        <w:ind w:firstLine="480"/>
        <w:rPr>
          <w:rFonts w:ascii="宋体" w:hAnsi="宋体" w:cs="宋体"/>
          <w:b/>
          <w:spacing w:val="-6"/>
        </w:rPr>
      </w:pPr>
      <w:r>
        <w:rPr>
          <w:rFonts w:hint="eastAsia" w:ascii="宋体" w:hAnsi="宋体" w:cs="宋体"/>
          <w:b/>
          <w:spacing w:val="-6"/>
        </w:rPr>
        <w:t>第三条：知识产权</w:t>
      </w:r>
    </w:p>
    <w:p w14:paraId="73D9D506">
      <w:pPr>
        <w:rPr>
          <w:rFonts w:hint="eastAsia"/>
        </w:rPr>
      </w:pPr>
      <w:r>
        <w:rPr>
          <w:rFonts w:hint="eastAsia"/>
        </w:rPr>
        <w:t>乙方保证提供的货物或其任何一部分均不会侵犯任何第三方的知识产权，不存在任何权利瑕疵。如第三方就乙方提供货物提起知识产权侵权索赔的，乙方应自行处理</w:t>
      </w:r>
      <w:r>
        <w:rPr>
          <w:rFonts w:hint="eastAsia"/>
          <w:lang w:val="en-US" w:eastAsia="zh-CN"/>
        </w:rPr>
        <w:t>并承担法律责任</w:t>
      </w:r>
      <w:r>
        <w:rPr>
          <w:rFonts w:hint="eastAsia"/>
        </w:rPr>
        <w:t>，不得影响本合同的履行。</w:t>
      </w:r>
    </w:p>
    <w:p w14:paraId="62A62C92">
      <w:pPr>
        <w:ind w:firstLine="480"/>
        <w:rPr>
          <w:rFonts w:ascii="宋体" w:hAnsi="宋体" w:cs="宋体"/>
          <w:b/>
          <w:spacing w:val="-6"/>
        </w:rPr>
      </w:pPr>
      <w:r>
        <w:rPr>
          <w:rFonts w:hint="eastAsia" w:ascii="宋体" w:hAnsi="宋体" w:cs="宋体"/>
          <w:b/>
          <w:spacing w:val="-6"/>
        </w:rPr>
        <w:t>第四条：交货时间、地点</w:t>
      </w:r>
    </w:p>
    <w:p w14:paraId="74A89E21">
      <w:pPr>
        <w:rPr>
          <w:rFonts w:hint="eastAsia"/>
          <w:kern w:val="0"/>
          <w:lang w:val="zh-CN"/>
        </w:rPr>
      </w:pPr>
      <w:r>
        <w:rPr>
          <w:rFonts w:hint="eastAsia"/>
          <w:kern w:val="0"/>
          <w:lang w:val="zh-CN"/>
        </w:rPr>
        <w:t>4.1交货时间：乙方应于合同签订后的30个工作日内，向甲方交付全部专用终端设备。</w:t>
      </w:r>
    </w:p>
    <w:p w14:paraId="35711FA1">
      <w:pPr>
        <w:rPr>
          <w:rFonts w:hint="eastAsia"/>
          <w:kern w:val="0"/>
          <w:lang w:val="zh-CN"/>
        </w:rPr>
      </w:pPr>
      <w:r>
        <w:rPr>
          <w:rFonts w:hint="eastAsia"/>
          <w:kern w:val="0"/>
        </w:rPr>
        <w:t>4.2</w:t>
      </w:r>
      <w:r>
        <w:rPr>
          <w:rFonts w:hint="eastAsia"/>
          <w:kern w:val="0"/>
          <w:lang w:val="zh-CN"/>
        </w:rPr>
        <w:t>交货地点：甲方指定的地点。</w:t>
      </w:r>
    </w:p>
    <w:p w14:paraId="1B012466">
      <w:pPr>
        <w:ind w:firstLine="458"/>
        <w:rPr>
          <w:rFonts w:ascii="宋体" w:hAnsi="宋体" w:cs="宋体"/>
          <w:b/>
          <w:spacing w:val="-6"/>
        </w:rPr>
      </w:pPr>
      <w:r>
        <w:rPr>
          <w:rFonts w:hint="eastAsia" w:ascii="宋体" w:hAnsi="宋体" w:cs="宋体"/>
          <w:b/>
          <w:spacing w:val="-6"/>
        </w:rPr>
        <w:t>第五条：</w:t>
      </w:r>
      <w:r>
        <w:rPr>
          <w:rFonts w:hint="eastAsia"/>
          <w:b/>
          <w:bCs/>
        </w:rPr>
        <w:t>付款方式、开票事宜及履约保证金</w:t>
      </w:r>
    </w:p>
    <w:p w14:paraId="313FAC5A">
      <w:pPr>
        <w:rPr>
          <w:rFonts w:hint="eastAsia" w:cs="Helvetica"/>
          <w:kern w:val="0"/>
          <w:lang w:val="zh-CN"/>
        </w:rPr>
      </w:pPr>
      <w:r>
        <w:rPr>
          <w:rFonts w:hint="eastAsia" w:cs="Helvetica"/>
          <w:kern w:val="0"/>
        </w:rPr>
        <w:t>5.1</w:t>
      </w:r>
      <w:r>
        <w:rPr>
          <w:rFonts w:hint="eastAsia" w:cs="Helvetica"/>
          <w:kern w:val="0"/>
          <w:lang w:val="zh-CN"/>
        </w:rPr>
        <w:t>付款方式：</w:t>
      </w:r>
    </w:p>
    <w:p w14:paraId="790B40FA">
      <w:pPr>
        <w:ind w:firstLine="720" w:firstLineChars="300"/>
        <w:rPr>
          <w:rFonts w:hint="eastAsia"/>
        </w:rPr>
      </w:pPr>
      <w:r>
        <w:rPr>
          <w:rFonts w:hint="eastAsia"/>
        </w:rPr>
        <w:t>5.1.1合同正式生效且收到乙方开具的合法有效发票后7个工作</w:t>
      </w:r>
      <w:r>
        <w:t>日内，</w:t>
      </w:r>
      <w:r>
        <w:rPr>
          <w:rFonts w:hint="eastAsia"/>
        </w:rPr>
        <w:t>甲方</w:t>
      </w:r>
      <w:r>
        <w:t>向</w:t>
      </w:r>
      <w:r>
        <w:rPr>
          <w:rFonts w:hint="eastAsia"/>
        </w:rPr>
        <w:t>乙方</w:t>
      </w:r>
      <w:r>
        <w:t>支付合同总金额的</w:t>
      </w:r>
      <w:r>
        <w:rPr>
          <w:rFonts w:hint="eastAsia"/>
        </w:rPr>
        <w:t>4</w:t>
      </w:r>
      <w:r>
        <w:t>0%</w:t>
      </w:r>
      <w:r>
        <w:rPr>
          <w:rFonts w:hint="eastAsia"/>
        </w:rPr>
        <w:t>；</w:t>
      </w:r>
    </w:p>
    <w:p w14:paraId="537DAFED">
      <w:pPr>
        <w:ind w:firstLine="720" w:firstLineChars="300"/>
        <w:rPr>
          <w:rFonts w:hint="eastAsia"/>
        </w:rPr>
      </w:pPr>
      <w:r>
        <w:rPr>
          <w:rFonts w:hint="eastAsia"/>
        </w:rPr>
        <w:t>5.1.2乙方</w:t>
      </w:r>
      <w:r>
        <w:t>完成交货后，</w:t>
      </w:r>
      <w:r>
        <w:rPr>
          <w:rFonts w:hint="eastAsia"/>
        </w:rPr>
        <w:t>甲方</w:t>
      </w:r>
      <w:r>
        <w:t>组织项目</w:t>
      </w:r>
      <w:r>
        <w:rPr>
          <w:rFonts w:hint="eastAsia"/>
        </w:rPr>
        <w:t>初</w:t>
      </w:r>
      <w:r>
        <w:t>验，</w:t>
      </w:r>
      <w:r>
        <w:rPr>
          <w:rFonts w:hint="eastAsia"/>
        </w:rPr>
        <w:t>初</w:t>
      </w:r>
      <w:r>
        <w:t>验合格</w:t>
      </w:r>
      <w:r>
        <w:rPr>
          <w:rFonts w:hint="eastAsia"/>
        </w:rPr>
        <w:t>且收到乙方开具的合法有效发票后7个工作</w:t>
      </w:r>
      <w:r>
        <w:t>日内</w:t>
      </w:r>
      <w:r>
        <w:rPr>
          <w:rFonts w:hint="eastAsia"/>
        </w:rPr>
        <w:t>，甲方</w:t>
      </w:r>
      <w:r>
        <w:t>向</w:t>
      </w:r>
      <w:r>
        <w:rPr>
          <w:rFonts w:hint="eastAsia"/>
        </w:rPr>
        <w:t>乙方</w:t>
      </w:r>
      <w:r>
        <w:t>支付</w:t>
      </w:r>
      <w:r>
        <w:rPr>
          <w:rFonts w:hint="eastAsia"/>
        </w:rPr>
        <w:t>合同总价的45%；</w:t>
      </w:r>
    </w:p>
    <w:p w14:paraId="5BC7D1FC">
      <w:pPr>
        <w:ind w:firstLine="720" w:firstLineChars="300"/>
        <w:rPr>
          <w:rFonts w:hint="eastAsia"/>
        </w:rPr>
      </w:pPr>
      <w:r>
        <w:rPr>
          <w:rFonts w:hint="eastAsia"/>
        </w:rPr>
        <w:t>5.1.3三年服务期满后，甲方</w:t>
      </w:r>
      <w:r>
        <w:t>组织项目</w:t>
      </w:r>
      <w:r>
        <w:rPr>
          <w:rFonts w:hint="eastAsia"/>
        </w:rPr>
        <w:t>终</w:t>
      </w:r>
      <w:r>
        <w:t>验，</w:t>
      </w:r>
      <w:r>
        <w:rPr>
          <w:rFonts w:hint="eastAsia"/>
        </w:rPr>
        <w:t>终</w:t>
      </w:r>
      <w:r>
        <w:t>验合格</w:t>
      </w:r>
      <w:r>
        <w:rPr>
          <w:rFonts w:hint="eastAsia"/>
        </w:rPr>
        <w:t>且收到乙方开具的合法有效发票后7个工作</w:t>
      </w:r>
      <w:r>
        <w:t>日内</w:t>
      </w:r>
      <w:r>
        <w:rPr>
          <w:rFonts w:hint="eastAsia"/>
        </w:rPr>
        <w:t>，甲方</w:t>
      </w:r>
      <w:r>
        <w:t>向</w:t>
      </w:r>
      <w:r>
        <w:rPr>
          <w:rFonts w:hint="eastAsia"/>
        </w:rPr>
        <w:t>乙方</w:t>
      </w:r>
      <w:r>
        <w:t>支付</w:t>
      </w:r>
      <w:r>
        <w:rPr>
          <w:rFonts w:hint="eastAsia"/>
        </w:rPr>
        <w:t>合同总价的15%</w:t>
      </w:r>
      <w:r>
        <w:t>。</w:t>
      </w:r>
    </w:p>
    <w:p w14:paraId="318638C8">
      <w:pPr>
        <w:ind w:firstLine="720" w:firstLineChars="300"/>
        <w:rPr>
          <w:rFonts w:hint="eastAsia"/>
        </w:rPr>
      </w:pPr>
      <w:r>
        <w:rPr>
          <w:rFonts w:hint="eastAsia"/>
        </w:rPr>
        <w:t>以上付款时间是指甲方完成向财政部门申报支付手续的时间，财政部门审查及实际支付可能造成的时间延误不视为甲方违约。</w:t>
      </w:r>
    </w:p>
    <w:p w14:paraId="24E3476C">
      <w:pPr>
        <w:rPr>
          <w:rFonts w:hint="eastAsia"/>
          <w:lang w:val="zh-CN"/>
        </w:rPr>
      </w:pPr>
      <w:r>
        <w:rPr>
          <w:rFonts w:hint="eastAsia"/>
        </w:rPr>
        <w:t>5.2 乙方</w:t>
      </w:r>
      <w:r>
        <w:rPr>
          <w:lang w:val="zh-CN"/>
        </w:rPr>
        <w:t>应于</w:t>
      </w:r>
      <w:r>
        <w:rPr>
          <w:rFonts w:hint="eastAsia"/>
        </w:rPr>
        <w:t>甲方</w:t>
      </w:r>
      <w:r>
        <w:rPr>
          <w:lang w:val="zh-CN"/>
        </w:rPr>
        <w:t>每次付款前向其开具合法有效的等额增值税发票，</w:t>
      </w:r>
      <w:r>
        <w:rPr>
          <w:rFonts w:hint="eastAsia"/>
        </w:rPr>
        <w:t>乙方</w:t>
      </w:r>
      <w:r>
        <w:rPr>
          <w:lang w:val="zh-CN"/>
        </w:rPr>
        <w:t>未开具发票或开具发票不符合</w:t>
      </w:r>
      <w:r>
        <w:rPr>
          <w:rFonts w:hint="eastAsia"/>
        </w:rPr>
        <w:t>甲方</w:t>
      </w:r>
      <w:r>
        <w:rPr>
          <w:lang w:val="zh-CN"/>
        </w:rPr>
        <w:t>要求的，</w:t>
      </w:r>
      <w:r>
        <w:rPr>
          <w:rFonts w:hint="eastAsia"/>
        </w:rPr>
        <w:t>甲方</w:t>
      </w:r>
      <w:r>
        <w:rPr>
          <w:lang w:val="zh-CN"/>
        </w:rPr>
        <w:t>有权拒绝付款且不产生任何违约责任。</w:t>
      </w:r>
      <w:r>
        <w:rPr>
          <w:rFonts w:hint="eastAsia"/>
          <w:lang w:val="zh-CN"/>
        </w:rPr>
        <w:t>甲方收到发票后按规定向财政部门申请支付。因乙方延迟提供合格的发票或收据而造成的支付延迟不视为甲方违约。</w:t>
      </w:r>
    </w:p>
    <w:p w14:paraId="5661A54A">
      <w:pPr>
        <w:rPr>
          <w:rFonts w:hint="eastAsia"/>
          <w:lang w:val="zh-CN"/>
        </w:rPr>
      </w:pPr>
      <w:r>
        <w:rPr>
          <w:rFonts w:hint="eastAsia"/>
        </w:rPr>
        <w:t>5.3</w:t>
      </w:r>
      <w:r>
        <w:rPr>
          <w:rFonts w:hint="eastAsia"/>
          <w:lang w:val="zh-CN"/>
        </w:rPr>
        <w:t>支付货币：本合同中甲乙双方之间所发生的一切费用以人民币进行结算。</w:t>
      </w:r>
    </w:p>
    <w:p w14:paraId="2D025CC7">
      <w:pPr>
        <w:rPr>
          <w:rFonts w:hint="eastAsia"/>
        </w:rPr>
      </w:pPr>
      <w:r>
        <w:rPr>
          <w:rFonts w:hint="eastAsia"/>
          <w:kern w:val="0"/>
        </w:rPr>
        <w:t>5.4</w:t>
      </w:r>
      <w:r>
        <w:t>乙方确认收款账户信息为：</w:t>
      </w:r>
    </w:p>
    <w:p w14:paraId="1F50F398">
      <w:pPr>
        <w:rPr>
          <w:rFonts w:hint="eastAsia"/>
        </w:rPr>
      </w:pPr>
      <w:r>
        <w:rPr>
          <w:rFonts w:hint="eastAsia"/>
        </w:rPr>
        <w:t>开户名称</w:t>
      </w:r>
      <w: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AAA0C5F">
      <w:pPr>
        <w:rPr>
          <w:rFonts w:hint="eastAsia"/>
        </w:rPr>
      </w:pPr>
      <w:r>
        <w:t>账</w:t>
      </w:r>
      <w:r>
        <w:rPr>
          <w:rFonts w:hint="eastAsia"/>
        </w:rPr>
        <w:t xml:space="preserve">    </w:t>
      </w:r>
      <w:r>
        <w:t>号：</w:t>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p>
    <w:p w14:paraId="7132E1D0">
      <w:pPr>
        <w:rPr>
          <w:rFonts w:hint="eastAsia"/>
        </w:rPr>
      </w:pPr>
      <w:r>
        <w:t>开户</w:t>
      </w:r>
      <w:r>
        <w:rPr>
          <w:rFonts w:hint="eastAsia"/>
        </w:rPr>
        <w:t>银</w:t>
      </w:r>
      <w:r>
        <w:t>行：</w:t>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r>
        <w:rPr>
          <w:rFonts w:hint="eastAsia"/>
          <w:u w:val="none"/>
        </w:rPr>
        <w:tab/>
      </w:r>
    </w:p>
    <w:p w14:paraId="27F00D1A">
      <w:pPr>
        <w:rPr>
          <w:rFonts w:hint="eastAsia"/>
          <w:kern w:val="0"/>
          <w:lang w:val="zh-CN"/>
        </w:rPr>
      </w:pPr>
      <w:r>
        <w:rPr>
          <w:rFonts w:hint="eastAsia"/>
          <w:kern w:val="0"/>
        </w:rPr>
        <w:t>5.5履约保证金：</w:t>
      </w:r>
      <w:r>
        <w:rPr>
          <w:rFonts w:hint="eastAsia"/>
          <w:kern w:val="0"/>
          <w:lang w:val="zh-CN"/>
        </w:rPr>
        <w:t>无。</w:t>
      </w:r>
    </w:p>
    <w:p w14:paraId="352A3FC6">
      <w:pPr>
        <w:spacing w:before="120" w:beforeLines="50" w:after="120" w:afterLines="50"/>
        <w:ind w:firstLine="482"/>
        <w:rPr>
          <w:rFonts w:hint="eastAsia"/>
          <w:b/>
          <w:bCs/>
        </w:rPr>
      </w:pPr>
      <w:r>
        <w:rPr>
          <w:rFonts w:hint="eastAsia"/>
          <w:b/>
          <w:bCs/>
        </w:rPr>
        <w:t>第六条：服务期</w:t>
      </w:r>
    </w:p>
    <w:p w14:paraId="55B152F8">
      <w:pPr>
        <w:rPr>
          <w:rFonts w:hint="eastAsia" w:cs="宋体"/>
          <w:bCs/>
          <w:spacing w:val="-6"/>
          <w:kern w:val="2"/>
          <w:lang w:val="en-US"/>
        </w:rPr>
      </w:pPr>
      <w:r>
        <w:rPr>
          <w:rFonts w:hint="eastAsia"/>
          <w:lang w:val="zh-CN"/>
        </w:rPr>
        <w:t>初验合格之日起三年。（</w:t>
      </w:r>
      <w:r>
        <w:rPr>
          <w:rFonts w:hint="eastAsia" w:cs="宋体"/>
          <w:bCs/>
          <w:spacing w:val="-6"/>
        </w:rPr>
        <w:t>服务期届满前30日内，乙方向甲方</w:t>
      </w:r>
      <w:r>
        <w:rPr>
          <w:rFonts w:hint="eastAsia"/>
        </w:rPr>
        <w:t>提出最终验收申请。</w:t>
      </w:r>
      <w:r>
        <w:rPr>
          <w:rFonts w:hint="eastAsia"/>
          <w:lang w:val="zh-CN"/>
        </w:rPr>
        <w:t>）</w:t>
      </w:r>
    </w:p>
    <w:p w14:paraId="03C6F3B6">
      <w:pPr>
        <w:spacing w:before="120" w:beforeLines="50" w:after="120" w:afterLines="50"/>
        <w:ind w:firstLine="482"/>
        <w:rPr>
          <w:rFonts w:hint="eastAsia"/>
          <w:b/>
          <w:bCs/>
        </w:rPr>
      </w:pPr>
      <w:r>
        <w:rPr>
          <w:rFonts w:hint="eastAsia"/>
          <w:b/>
          <w:bCs/>
        </w:rPr>
        <w:t>第七条：货物包装</w:t>
      </w:r>
    </w:p>
    <w:p w14:paraId="6A20F3A2">
      <w:pPr>
        <w:rPr>
          <w:rFonts w:hint="eastAsia"/>
        </w:rPr>
      </w:pPr>
      <w:r>
        <w:rPr>
          <w:rFonts w:hint="eastAsia"/>
        </w:rPr>
        <w:t>7.1乙方应在货物发运前对其进行满足运输距离、防潮、防震、防锈和防破损装卸等要求包装</w:t>
      </w:r>
      <w:r>
        <w:rPr>
          <w:rFonts w:hint="eastAsia" w:cs="MingLiU_HKSCS"/>
        </w:rPr>
        <w:t>，</w:t>
      </w:r>
      <w:r>
        <w:rPr>
          <w:rFonts w:hint="eastAsia" w:cs="宋体"/>
        </w:rPr>
        <w:t>以保证货物安全运达甲方指定地点。</w:t>
      </w:r>
    </w:p>
    <w:p w14:paraId="03BBA683">
      <w:pPr>
        <w:rPr>
          <w:rFonts w:hint="eastAsia"/>
        </w:rPr>
      </w:pPr>
      <w:r>
        <w:rPr>
          <w:rFonts w:hint="eastAsia"/>
        </w:rPr>
        <w:t>7.2使用说明书、质量检验证明书、随配附件和工具以及清单等文件应附于货物内一并发送。</w:t>
      </w:r>
    </w:p>
    <w:p w14:paraId="11270EE9">
      <w:pPr>
        <w:rPr>
          <w:rFonts w:hint="eastAsia"/>
        </w:rPr>
      </w:pPr>
      <w:r>
        <w:rPr>
          <w:rFonts w:hint="eastAsia"/>
        </w:rPr>
        <w:t xml:space="preserve">7.3乙方在货物发运手续办理完毕后24小时内或货到甲方48小时前通知甲方以准备接货。 </w:t>
      </w:r>
    </w:p>
    <w:p w14:paraId="4FDCA307">
      <w:pPr>
        <w:rPr>
          <w:rFonts w:hint="eastAsia"/>
        </w:rPr>
      </w:pPr>
      <w:r>
        <w:rPr>
          <w:rFonts w:hint="eastAsia"/>
        </w:rPr>
        <w:t>7.4货物在交付甲方前发生的风险均由乙方承担。</w:t>
      </w:r>
    </w:p>
    <w:p w14:paraId="48DD2E96">
      <w:pPr>
        <w:rPr>
          <w:rFonts w:hint="eastAsia"/>
        </w:rPr>
      </w:pPr>
      <w:r>
        <w:rPr>
          <w:rFonts w:hint="eastAsia"/>
        </w:rPr>
        <w:t>7.5货物在规定的交付期限内由乙方送达甲方指定的地点视为交付，乙方同时需通知甲方货物已送达。</w:t>
      </w:r>
    </w:p>
    <w:p w14:paraId="4433258F">
      <w:pPr>
        <w:spacing w:before="120" w:beforeLines="50" w:after="120" w:afterLines="50"/>
        <w:ind w:firstLine="482"/>
        <w:rPr>
          <w:rFonts w:hint="eastAsia"/>
          <w:b/>
          <w:bCs/>
        </w:rPr>
      </w:pPr>
      <w:r>
        <w:rPr>
          <w:rFonts w:hint="eastAsia"/>
          <w:b/>
          <w:bCs/>
        </w:rPr>
        <w:t>第八条：调试和验收</w:t>
      </w:r>
    </w:p>
    <w:p w14:paraId="362CF4D0">
      <w:pPr>
        <w:rPr>
          <w:rFonts w:hint="eastAsia"/>
        </w:rPr>
      </w:pPr>
      <w:r>
        <w:rPr>
          <w:rFonts w:hint="eastAsia"/>
        </w:rPr>
        <w:t>8.1甲方依据采购文件上的技术规格要求和国家有关质量标准对乙方提交的货物进行现场初步验收。对外观、说明书符合采购文件技术要求的</w:t>
      </w:r>
      <w:r>
        <w:rPr>
          <w:rFonts w:hint="eastAsia" w:cs="宋体"/>
        </w:rPr>
        <w:t>给予签收，初步验收不合格的甲方不予签收，并可要求乙方在5个工作日内进行换货处理。初步验收仅对货物的数量、说明书等文件进行检验，初步验收不免除乙方对货物质量、规格和性能的保证责任。</w:t>
      </w:r>
    </w:p>
    <w:p w14:paraId="001EC32D">
      <w:pPr>
        <w:rPr>
          <w:rFonts w:hint="eastAsia"/>
        </w:rPr>
      </w:pPr>
      <w:r>
        <w:rPr>
          <w:rFonts w:hint="eastAsia"/>
        </w:rPr>
        <w:t>8.2乙方交货前应对产品作出全面检查和对验收文件进行整理，并列出清单，作为甲方收货验收和使用的技术条件依据，检验的结果应随货物交甲方。</w:t>
      </w:r>
    </w:p>
    <w:p w14:paraId="20681C2F">
      <w:pPr>
        <w:rPr>
          <w:rFonts w:hint="eastAsia"/>
        </w:rPr>
      </w:pPr>
      <w:r>
        <w:rPr>
          <w:rFonts w:hint="eastAsia"/>
        </w:rPr>
        <w:t>8.3乙方负责货物的安装，并协助甲方进行使用前调试，对甲方的使用操作人员进行系统性培训使其能够流畅使用，</w:t>
      </w:r>
      <w:r>
        <w:rPr>
          <w:rFonts w:hint="eastAsia" w:cs="宋体"/>
        </w:rPr>
        <w:t>直至符合技术要求，甲方进行初步验收。</w:t>
      </w:r>
    </w:p>
    <w:p w14:paraId="28115CAF">
      <w:pPr>
        <w:rPr>
          <w:rFonts w:hint="eastAsia"/>
        </w:rPr>
      </w:pPr>
      <w:r>
        <w:rPr>
          <w:rFonts w:hint="eastAsia"/>
        </w:rPr>
        <w:t>8.4对技术复杂的货物，甲方有权邀请国家认可的专业检测机构参与初步验收及最终验收，并由其出具质量检测报告。</w:t>
      </w:r>
    </w:p>
    <w:p w14:paraId="00ACDC9F">
      <w:pPr>
        <w:rPr>
          <w:rFonts w:hint="eastAsia"/>
        </w:rPr>
      </w:pPr>
      <w:r>
        <w:rPr>
          <w:rFonts w:hint="eastAsia"/>
        </w:rPr>
        <w:t>8.5最终验收：</w:t>
      </w:r>
    </w:p>
    <w:p w14:paraId="5C577776">
      <w:pPr>
        <w:ind w:firstLine="720" w:firstLineChars="300"/>
        <w:rPr>
          <w:rFonts w:hint="eastAsia"/>
        </w:rPr>
      </w:pPr>
      <w:r>
        <w:rPr>
          <w:rFonts w:hint="eastAsia"/>
        </w:rPr>
        <w:t>8.5.1最终验收由甲方及其邀请的专业检测机构（如有）负责实施；</w:t>
      </w:r>
    </w:p>
    <w:p w14:paraId="36BFA72B">
      <w:pPr>
        <w:ind w:firstLine="720" w:firstLineChars="300"/>
        <w:rPr>
          <w:rFonts w:hint="eastAsia"/>
        </w:rPr>
      </w:pPr>
      <w:r>
        <w:rPr>
          <w:rFonts w:hint="eastAsia"/>
        </w:rPr>
        <w:t>8.5.2最终验收依据：合同、采购文件、投标文件；</w:t>
      </w:r>
    </w:p>
    <w:p w14:paraId="64AE213D">
      <w:pPr>
        <w:ind w:firstLine="720" w:firstLineChars="300"/>
        <w:rPr>
          <w:rFonts w:hint="eastAsia"/>
        </w:rPr>
      </w:pPr>
      <w:r>
        <w:rPr>
          <w:rFonts w:hint="eastAsia"/>
        </w:rPr>
        <w:t>8.5.3甲方于收到乙方验收申请之日起7日内对乙方项目进行最终验收，针对乙方货物、服务不符合本合同、采购文件、投标承诺要求的，每一项甲方有权从合同尾款中扣除单项金额并按第十二条追究乙方违约责任。</w:t>
      </w:r>
    </w:p>
    <w:p w14:paraId="514E69CC">
      <w:pPr>
        <w:ind w:firstLine="720" w:firstLineChars="300"/>
        <w:rPr>
          <w:rFonts w:hint="eastAsia"/>
        </w:rPr>
      </w:pPr>
      <w:r>
        <w:rPr>
          <w:rFonts w:hint="eastAsia"/>
        </w:rPr>
        <w:t>8.5.4最终验收合格的条件：</w:t>
      </w:r>
    </w:p>
    <w:p w14:paraId="116C25C1">
      <w:pPr>
        <w:ind w:firstLine="960" w:firstLineChars="400"/>
        <w:rPr>
          <w:rFonts w:hint="eastAsia"/>
        </w:rPr>
      </w:pPr>
      <w:r>
        <w:rPr>
          <w:rFonts w:hint="eastAsia"/>
        </w:rPr>
        <w:t>8.5.4.1所供货物、服务符合标准和合同的要求；</w:t>
      </w:r>
    </w:p>
    <w:p w14:paraId="42AC4CD6">
      <w:pPr>
        <w:ind w:firstLine="960" w:firstLineChars="400"/>
        <w:rPr>
          <w:rFonts w:hint="eastAsia"/>
        </w:rPr>
      </w:pPr>
      <w:r>
        <w:rPr>
          <w:rFonts w:hint="eastAsia"/>
        </w:rPr>
        <w:t>8.5.4.2最终验收无问题，或进行最终验收过程中发现的问题已被解决并得到甲方的书面认可；</w:t>
      </w:r>
    </w:p>
    <w:p w14:paraId="02C20BCE">
      <w:pPr>
        <w:ind w:firstLine="960" w:firstLineChars="400"/>
        <w:rPr>
          <w:rFonts w:hint="eastAsia"/>
        </w:rPr>
      </w:pPr>
      <w:r>
        <w:rPr>
          <w:rFonts w:hint="eastAsia"/>
        </w:rPr>
        <w:t>8.5.4.3合同中规定的所有货物、服务和材料均已交付；</w:t>
      </w:r>
    </w:p>
    <w:p w14:paraId="19EB325C">
      <w:pPr>
        <w:ind w:firstLine="960" w:firstLineChars="400"/>
        <w:rPr>
          <w:rFonts w:hint="eastAsia"/>
          <w:kern w:val="0"/>
          <w:lang w:val="en-US"/>
        </w:rPr>
      </w:pPr>
      <w:r>
        <w:rPr>
          <w:rFonts w:hint="eastAsia"/>
        </w:rPr>
        <w:t>8.5.4.4所有相关的技术文件及资料均已提交并得到接受。</w:t>
      </w:r>
    </w:p>
    <w:p w14:paraId="39F5AECF">
      <w:pPr>
        <w:spacing w:before="120" w:beforeLines="50" w:after="120" w:afterLines="50"/>
        <w:ind w:firstLine="482"/>
        <w:rPr>
          <w:rFonts w:hint="eastAsia"/>
          <w:b/>
          <w:bCs/>
        </w:rPr>
      </w:pPr>
      <w:r>
        <w:rPr>
          <w:rFonts w:hint="eastAsia"/>
          <w:b/>
          <w:bCs/>
        </w:rPr>
        <w:t>第九条：售后服务</w:t>
      </w:r>
    </w:p>
    <w:p w14:paraId="5237E8A8">
      <w:pPr>
        <w:rPr>
          <w:rFonts w:hint="eastAsia"/>
          <w:lang w:val="zh-CN"/>
        </w:rPr>
      </w:pPr>
      <w:r>
        <w:rPr>
          <w:rFonts w:hint="eastAsia"/>
          <w:lang w:val="zh-CN"/>
        </w:rPr>
        <w:t>乙方应</w:t>
      </w:r>
      <w:r>
        <w:rPr>
          <w:lang w:val="zh-CN"/>
        </w:rPr>
        <w:t>服从</w:t>
      </w:r>
      <w:r>
        <w:rPr>
          <w:rFonts w:hint="eastAsia"/>
          <w:lang w:val="zh-CN"/>
        </w:rPr>
        <w:t>甲方</w:t>
      </w:r>
      <w:r>
        <w:rPr>
          <w:lang w:val="zh-CN"/>
        </w:rPr>
        <w:t>管理，为各级福利彩票机构、即开票发行与销售管理系统的直接用户做好服务，快速反应，保障即开票发行销售工作顺利进行。</w:t>
      </w:r>
    </w:p>
    <w:p w14:paraId="1907D554">
      <w:pPr>
        <w:rPr>
          <w:rFonts w:hint="eastAsia"/>
        </w:rPr>
      </w:pPr>
      <w:r>
        <w:rPr>
          <w:rFonts w:hint="eastAsia"/>
        </w:rPr>
        <w:t>9.1项目维护计划</w:t>
      </w:r>
    </w:p>
    <w:p w14:paraId="37B15EE6">
      <w:pPr>
        <w:rPr>
          <w:rFonts w:hint="eastAsia"/>
          <w:bCs/>
        </w:rPr>
      </w:pPr>
      <w:r>
        <w:rPr>
          <w:rFonts w:hint="eastAsia"/>
          <w:lang w:val="zh-CN"/>
        </w:rPr>
        <w:t>项目维护计划包含定检与巡检，主要维护内容包含设备和网络运行情况、设备资源和利用率、即开票发行与销售管理系统运行情况、系统运行日志、数据安全等。乙方应当每年至少进行一次巡检，巡检完毕后提交书面报告给甲方。</w:t>
      </w:r>
    </w:p>
    <w:p w14:paraId="27286DF5">
      <w:pPr>
        <w:rPr>
          <w:rFonts w:hint="eastAsia"/>
        </w:rPr>
      </w:pPr>
      <w:r>
        <w:rPr>
          <w:rFonts w:hint="eastAsia"/>
        </w:rPr>
        <w:t>9.2售后响应要求</w:t>
      </w:r>
    </w:p>
    <w:p w14:paraId="7D0963D1">
      <w:pPr>
        <w:pStyle w:val="971"/>
        <w:adjustRightInd w:val="0"/>
        <w:snapToGrid w:val="0"/>
        <w:spacing w:line="360" w:lineRule="auto"/>
        <w:ind w:left="0" w:leftChars="0" w:firstLine="480" w:firstLineChars="200"/>
        <w:rPr>
          <w:rFonts w:hint="eastAsia" w:ascii="宋体" w:hAnsi="宋体" w:eastAsia="宋体" w:cs="仿宋_GB2312"/>
          <w:sz w:val="24"/>
        </w:rPr>
      </w:pPr>
      <w:r>
        <w:rPr>
          <w:rFonts w:hint="eastAsia" w:ascii="宋体" w:hAnsi="宋体" w:eastAsia="宋体" w:cs="仿宋_GB2312"/>
          <w:sz w:val="24"/>
        </w:rPr>
        <w:t>9.2.1乙方</w:t>
      </w:r>
      <w:r>
        <w:rPr>
          <w:rFonts w:ascii="宋体" w:hAnsi="宋体" w:eastAsia="宋体" w:cs="仿宋_GB2312"/>
          <w:sz w:val="24"/>
        </w:rPr>
        <w:t>应为</w:t>
      </w:r>
      <w:r>
        <w:rPr>
          <w:rFonts w:hint="eastAsia" w:ascii="宋体" w:hAnsi="宋体" w:eastAsia="宋体" w:cs="仿宋_GB2312"/>
          <w:sz w:val="24"/>
        </w:rPr>
        <w:t>甲方提供</w:t>
      </w:r>
      <w:r>
        <w:rPr>
          <w:rFonts w:ascii="宋体" w:hAnsi="宋体" w:eastAsia="宋体" w:cs="仿宋_GB2312"/>
          <w:sz w:val="24"/>
        </w:rPr>
        <w:t>7×24 小时热线电话支持,随时为客户提供服务，5×8 小时的现场技术支持,提供及时服务</w:t>
      </w:r>
      <w:r>
        <w:rPr>
          <w:rFonts w:hint="eastAsia" w:ascii="宋体" w:hAnsi="宋体" w:eastAsia="宋体" w:cs="仿宋_GB2312"/>
          <w:sz w:val="24"/>
        </w:rPr>
        <w:t>；</w:t>
      </w:r>
    </w:p>
    <w:p w14:paraId="34F1BC97">
      <w:pPr>
        <w:pStyle w:val="971"/>
        <w:adjustRightInd w:val="0"/>
        <w:snapToGrid w:val="0"/>
        <w:spacing w:line="360" w:lineRule="auto"/>
        <w:ind w:left="0" w:leftChars="0" w:firstLine="480" w:firstLineChars="200"/>
        <w:rPr>
          <w:rFonts w:hint="eastAsia" w:ascii="宋体" w:hAnsi="宋体" w:eastAsia="宋体" w:cs="仿宋_GB2312"/>
          <w:sz w:val="24"/>
        </w:rPr>
      </w:pPr>
      <w:r>
        <w:rPr>
          <w:rFonts w:hint="eastAsia" w:ascii="宋体" w:hAnsi="宋体" w:eastAsia="宋体" w:cs="仿宋_GB2312"/>
          <w:sz w:val="24"/>
        </w:rPr>
        <w:t>9.2.2乙方</w:t>
      </w:r>
      <w:r>
        <w:rPr>
          <w:rFonts w:ascii="宋体" w:hAnsi="宋体" w:eastAsia="宋体" w:cs="仿宋_GB2312"/>
          <w:sz w:val="24"/>
        </w:rPr>
        <w:t>保证故障响应时间不超过2小时，保证即开票销售终端设备故障12小时内排除</w:t>
      </w:r>
      <w:r>
        <w:rPr>
          <w:rFonts w:hint="eastAsia" w:ascii="宋体" w:hAnsi="宋体" w:eastAsia="宋体" w:cs="仿宋_GB2312"/>
          <w:sz w:val="24"/>
        </w:rPr>
        <w:t>；</w:t>
      </w:r>
    </w:p>
    <w:p w14:paraId="2611A0B9">
      <w:pPr>
        <w:rPr>
          <w:rFonts w:hint="eastAsia"/>
          <w:bCs/>
        </w:rPr>
      </w:pPr>
      <w:r>
        <w:rPr>
          <w:rFonts w:hint="eastAsia"/>
        </w:rPr>
        <w:t>9.2</w:t>
      </w:r>
      <w:r>
        <w:rPr>
          <w:rFonts w:hint="eastAsia" w:cs="仿宋_GB2312"/>
        </w:rPr>
        <w:t>.3</w:t>
      </w:r>
      <w:r>
        <w:t>若</w:t>
      </w:r>
      <w:r>
        <w:rPr>
          <w:rFonts w:hint="eastAsia"/>
        </w:rPr>
        <w:t>乙方</w:t>
      </w:r>
      <w:r>
        <w:t>不能在12小时内解决问题，必须</w:t>
      </w:r>
      <w:r>
        <w:rPr>
          <w:rFonts w:hint="eastAsia"/>
        </w:rPr>
        <w:t>在24小时内</w:t>
      </w:r>
      <w:r>
        <w:t>向</w:t>
      </w:r>
      <w:r>
        <w:rPr>
          <w:rFonts w:hint="eastAsia"/>
        </w:rPr>
        <w:t>甲方</w:t>
      </w:r>
      <w:r>
        <w:t>提供相关的备用设备</w:t>
      </w:r>
      <w:r>
        <w:rPr>
          <w:rFonts w:hint="eastAsia"/>
        </w:rPr>
        <w:t>。</w:t>
      </w:r>
    </w:p>
    <w:p w14:paraId="540D4471">
      <w:pPr>
        <w:rPr>
          <w:rFonts w:hint="eastAsia"/>
        </w:rPr>
      </w:pPr>
      <w:r>
        <w:rPr>
          <w:rFonts w:hint="eastAsia"/>
        </w:rPr>
        <w:t>9.3本地化服务要求</w:t>
      </w:r>
    </w:p>
    <w:p w14:paraId="2D5A6B9A">
      <w:pPr>
        <w:ind w:firstLine="720" w:firstLineChars="300"/>
        <w:rPr>
          <w:rFonts w:hint="eastAsia"/>
        </w:rPr>
      </w:pPr>
      <w:r>
        <w:rPr>
          <w:rFonts w:hint="eastAsia"/>
        </w:rPr>
        <w:t>9.3.1在</w:t>
      </w:r>
      <w:r>
        <w:rPr>
          <w:rFonts w:hint="eastAsia"/>
          <w:lang w:eastAsia="zh-CN"/>
        </w:rPr>
        <w:t>甲方</w:t>
      </w:r>
      <w:r>
        <w:rPr>
          <w:rFonts w:hint="eastAsia"/>
        </w:rPr>
        <w:t>配备3人及以上的驻场服务团队，负责即开票销售设备维修维护、软件升级以及与省中心整体协调沟通等各项工作，提供“专人驻点、响应及时”的技术服务。</w:t>
      </w:r>
    </w:p>
    <w:p w14:paraId="55F75594">
      <w:pPr>
        <w:rPr>
          <w:rFonts w:hint="eastAsia"/>
        </w:rPr>
      </w:pPr>
      <w:r>
        <w:rPr>
          <w:rFonts w:hint="eastAsia"/>
        </w:rPr>
        <w:t>9.4技术培训</w:t>
      </w:r>
    </w:p>
    <w:p w14:paraId="4044367B">
      <w:pPr>
        <w:ind w:firstLine="720" w:firstLineChars="300"/>
        <w:rPr>
          <w:rFonts w:hint="eastAsia"/>
        </w:rPr>
      </w:pPr>
      <w:r>
        <w:rPr>
          <w:rFonts w:hint="eastAsia"/>
        </w:rPr>
        <w:t>9.4.1乙方应开展技术培训课程，使相关操作/使用人员完全熟练掌握本项目内相关设备的操作/使用；</w:t>
      </w:r>
    </w:p>
    <w:p w14:paraId="2CBBBBAC">
      <w:pPr>
        <w:ind w:firstLine="720" w:firstLineChars="300"/>
        <w:rPr>
          <w:rFonts w:hint="eastAsia"/>
        </w:rPr>
      </w:pPr>
      <w:r>
        <w:rPr>
          <w:rFonts w:hint="eastAsia"/>
        </w:rPr>
        <w:t>9.4.2培训教员应具备丰富的相同课程教学经验，经操作培训后的人员应能独立地、熟练地使用本项目内相关设备,完成日常使用及管理维护工作，并能及时排查常见故障；</w:t>
      </w:r>
    </w:p>
    <w:p w14:paraId="1E5E8F36">
      <w:pPr>
        <w:ind w:firstLine="720" w:firstLineChars="300"/>
        <w:rPr>
          <w:rFonts w:hint="eastAsia"/>
        </w:rPr>
      </w:pPr>
      <w:r>
        <w:rPr>
          <w:rFonts w:hint="eastAsia"/>
        </w:rPr>
        <w:t>9.4.3乙方需按照甲方要求开展即开票销售终端使用和操作的培训，并提供培训视频和用户手册。</w:t>
      </w:r>
    </w:p>
    <w:p w14:paraId="2ED000EA">
      <w:pPr>
        <w:rPr>
          <w:rFonts w:hint="eastAsia"/>
        </w:rPr>
      </w:pPr>
      <w:r>
        <w:rPr>
          <w:rFonts w:hint="eastAsia"/>
        </w:rPr>
        <w:t>9.5配件供应要求，包括但不限于：</w:t>
      </w:r>
    </w:p>
    <w:p w14:paraId="468F0C95">
      <w:pPr>
        <w:ind w:firstLine="720" w:firstLineChars="300"/>
        <w:rPr>
          <w:rFonts w:hint="eastAsia"/>
        </w:rPr>
      </w:pPr>
      <w:r>
        <w:rPr>
          <w:rFonts w:hint="eastAsia"/>
        </w:rPr>
        <w:t>9.5.1乙方应提供5%备机，实行“先换后修”政策，保障代销点即开票手持式专用终端设备使用。</w:t>
      </w:r>
    </w:p>
    <w:p w14:paraId="749C8CF9">
      <w:pPr>
        <w:ind w:firstLine="720" w:firstLineChars="300"/>
        <w:rPr>
          <w:rFonts w:hint="eastAsia"/>
        </w:rPr>
      </w:pPr>
      <w:r>
        <w:rPr>
          <w:rFonts w:hint="eastAsia"/>
        </w:rPr>
        <w:t>9.5.2乙方应</w:t>
      </w:r>
      <w:r>
        <w:t>配置专人负责即开票销售终端的维修、更换和备品、配件的管理</w:t>
      </w:r>
      <w:r>
        <w:rPr>
          <w:rFonts w:hint="eastAsia"/>
        </w:rPr>
        <w:t>。</w:t>
      </w:r>
    </w:p>
    <w:p w14:paraId="7BAD0865">
      <w:pPr>
        <w:spacing w:before="120" w:beforeLines="50" w:after="120" w:afterLines="50"/>
        <w:ind w:firstLine="482"/>
        <w:rPr>
          <w:rFonts w:hint="eastAsia"/>
          <w:b/>
          <w:bCs/>
        </w:rPr>
      </w:pPr>
      <w:r>
        <w:rPr>
          <w:rFonts w:hint="eastAsia"/>
          <w:b/>
          <w:bCs/>
        </w:rPr>
        <w:t>第十条：合同转让和分包</w:t>
      </w:r>
    </w:p>
    <w:p w14:paraId="29D730CF">
      <w:pPr>
        <w:rPr>
          <w:rFonts w:hint="eastAsia"/>
        </w:rPr>
      </w:pPr>
      <w:r>
        <w:rPr>
          <w:rFonts w:hint="eastAsia"/>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1E7B041">
      <w:pPr>
        <w:spacing w:before="120" w:beforeLines="50" w:after="120" w:afterLines="50"/>
        <w:ind w:firstLine="482"/>
        <w:rPr>
          <w:rFonts w:hint="eastAsia"/>
          <w:b/>
          <w:bCs/>
        </w:rPr>
      </w:pPr>
      <w:r>
        <w:rPr>
          <w:rFonts w:hint="eastAsia"/>
          <w:b/>
          <w:bCs/>
        </w:rPr>
        <w:t>第十一条：质量保证</w:t>
      </w:r>
    </w:p>
    <w:p w14:paraId="420C84C1">
      <w:pPr>
        <w:rPr>
          <w:rFonts w:hint="eastAsia"/>
        </w:rPr>
      </w:pPr>
      <w:r>
        <w:rPr>
          <w:rFonts w:hint="eastAsia"/>
        </w:rPr>
        <w:t>11.1乙方保证向甲方提供产品均为符合采购文件规定的货物性能、技术要求、质量标准的未经使用的全新产品。</w:t>
      </w:r>
    </w:p>
    <w:p w14:paraId="496E652D">
      <w:pPr>
        <w:rPr>
          <w:rFonts w:hint="eastAsia"/>
        </w:rPr>
      </w:pPr>
      <w:r>
        <w:rPr>
          <w:rFonts w:hint="eastAsia"/>
        </w:rPr>
        <w:t>11.2乙方提供的货物在</w:t>
      </w:r>
      <w:r>
        <w:rPr>
          <w:rFonts w:hint="eastAsia"/>
          <w:lang w:eastAsia="zh-CN"/>
        </w:rPr>
        <w:t>服务</w:t>
      </w:r>
      <w:r>
        <w:rPr>
          <w:rFonts w:hint="eastAsia"/>
        </w:rPr>
        <w:t>期内因货物本身的质量问题发生故障，乙方应负责免费更换。对达不到技术要求者，根据实际情况，经双方协商，可按以下办法处理：</w:t>
      </w:r>
    </w:p>
    <w:p w14:paraId="5C3AF559">
      <w:pPr>
        <w:rPr>
          <w:rFonts w:hint="eastAsia"/>
        </w:rPr>
      </w:pPr>
      <w:r>
        <w:rPr>
          <w:rFonts w:hint="eastAsia"/>
        </w:rPr>
        <w:t>⑴更换。由乙方承担所发生的全部费用。</w:t>
      </w:r>
    </w:p>
    <w:p w14:paraId="38118579">
      <w:pPr>
        <w:rPr>
          <w:rFonts w:hint="eastAsia"/>
        </w:rPr>
      </w:pPr>
      <w:r>
        <w:rPr>
          <w:rFonts w:hint="eastAsia"/>
        </w:rPr>
        <w:t>⑵贬值处理。由甲乙双方合议定价。</w:t>
      </w:r>
    </w:p>
    <w:p w14:paraId="4468789E">
      <w:pPr>
        <w:rPr>
          <w:rFonts w:hint="eastAsia"/>
        </w:rPr>
      </w:pPr>
      <w:r>
        <w:rPr>
          <w:rFonts w:hint="eastAsia"/>
        </w:rPr>
        <w:t>⑶退货处理。乙方应退还甲方支付的合同款，同时应承担该货物的直接费用、运输、保险、检验、货款利息及银行手续费等。</w:t>
      </w:r>
    </w:p>
    <w:p w14:paraId="68DB0B80">
      <w:pPr>
        <w:rPr>
          <w:rFonts w:hint="eastAsia"/>
        </w:rPr>
      </w:pPr>
      <w:r>
        <w:rPr>
          <w:rFonts w:hint="eastAsia"/>
        </w:rPr>
        <w:t>11.3乙方提供的货物</w:t>
      </w:r>
      <w:r>
        <w:rPr>
          <w:rFonts w:hint="eastAsia"/>
          <w:lang w:eastAsia="zh-CN"/>
        </w:rPr>
        <w:t>服务</w:t>
      </w:r>
      <w:r>
        <w:rPr>
          <w:rFonts w:hint="eastAsia"/>
        </w:rPr>
        <w:t>期为自甲方初步验收之日起【】年。</w:t>
      </w:r>
    </w:p>
    <w:p w14:paraId="07ECD842">
      <w:pPr>
        <w:spacing w:before="120" w:beforeLines="50" w:after="120" w:afterLines="50"/>
        <w:ind w:firstLine="482"/>
        <w:rPr>
          <w:rFonts w:hint="eastAsia"/>
          <w:b/>
          <w:bCs/>
        </w:rPr>
      </w:pPr>
      <w:r>
        <w:rPr>
          <w:rFonts w:hint="eastAsia"/>
          <w:b/>
          <w:bCs/>
        </w:rPr>
        <w:t>第十二条：违约责任</w:t>
      </w:r>
    </w:p>
    <w:p w14:paraId="5E1EC46B">
      <w:pPr>
        <w:rPr>
          <w:rFonts w:hint="eastAsia"/>
        </w:rPr>
      </w:pPr>
      <w:r>
        <w:rPr>
          <w:rFonts w:hint="eastAsia"/>
        </w:rPr>
        <w:t>12.1甲方无正当理由拒收验收项目的，甲方应向乙方偿付拒收部分金额的百分之五为违约金。</w:t>
      </w:r>
    </w:p>
    <w:p w14:paraId="6B8E8C6A">
      <w:pPr>
        <w:rPr>
          <w:rFonts w:hint="eastAsia"/>
        </w:rPr>
      </w:pPr>
      <w:r>
        <w:rPr>
          <w:rFonts w:hint="eastAsia"/>
        </w:rPr>
        <w:t>12.2甲方无故逾期验收和办理合同款项支付手续的,甲方应按逾期付款总额每日万分之五向乙方支付违约金。</w:t>
      </w:r>
    </w:p>
    <w:p w14:paraId="0A604388">
      <w:pPr>
        <w:rPr>
          <w:rFonts w:hint="eastAsia"/>
        </w:rPr>
      </w:pPr>
      <w:r>
        <w:rPr>
          <w:rFonts w:hint="eastAsia"/>
        </w:rPr>
        <w:t xml:space="preserve">12.3乙方逾期交付项目的，乙方应按逾期交付项目总额每日千分之六向甲方支付违约金，由甲方从待付货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1F03164">
      <w:pPr>
        <w:rPr>
          <w:rFonts w:hint="eastAsia"/>
        </w:rPr>
      </w:pPr>
      <w:r>
        <w:rPr>
          <w:rFonts w:hint="eastAsia"/>
        </w:rPr>
        <w:t>12.4乙方所交的货物品种、型号、规格、技术参数、附随文件、质量不符合合同规定及采购文件规定标准的，甲方有权拒收该货物，乙方愿意更换货物但逾期交货的，按乙方逾期交货处理。乙方拒绝更换货物的，甲方可单方面解除合同。</w:t>
      </w:r>
    </w:p>
    <w:p w14:paraId="1212B2EE">
      <w:pPr>
        <w:rPr>
          <w:rFonts w:hint="eastAsia"/>
        </w:rPr>
      </w:pPr>
      <w:r>
        <w:rPr>
          <w:rFonts w:hint="eastAsia"/>
        </w:rPr>
        <w:t>12.5除合同另有约定外，一方违反合同约定义务的，应当向另一方支付合同总金额5%的违约金，如造成守约方损失超过违约金的，超出部分由违约方继续承担赔偿责任，由此产生的维权费用（包括但不限于公证费、律师费、诉讼费和保全费等）由违约方承担。</w:t>
      </w:r>
    </w:p>
    <w:p w14:paraId="04E387BB">
      <w:pPr>
        <w:rPr>
          <w:rFonts w:hint="eastAsia"/>
        </w:rPr>
      </w:pPr>
      <w:r>
        <w:rPr>
          <w:rFonts w:hint="eastAsia"/>
        </w:rPr>
        <w:t>12.6解除合同应按《浙江省政府采购合同暂行办法》向财政备案。</w:t>
      </w:r>
    </w:p>
    <w:p w14:paraId="6493D77D">
      <w:pPr>
        <w:spacing w:before="120" w:beforeLines="50" w:after="120" w:afterLines="50"/>
        <w:ind w:firstLine="482"/>
        <w:rPr>
          <w:rFonts w:hint="eastAsia"/>
          <w:b/>
          <w:bCs/>
        </w:rPr>
      </w:pPr>
      <w:r>
        <w:rPr>
          <w:rFonts w:hint="eastAsia" w:cs="Times New Roman"/>
          <w:b/>
          <w:bCs/>
          <w:spacing w:val="0"/>
        </w:rPr>
        <w:t>第十三条：</w:t>
      </w:r>
      <w:r>
        <w:rPr>
          <w:rFonts w:hint="eastAsia"/>
          <w:b/>
          <w:bCs/>
        </w:rPr>
        <w:t>不可抗力事件处理</w:t>
      </w:r>
    </w:p>
    <w:p w14:paraId="1D27BD62">
      <w:pPr>
        <w:rPr>
          <w:rFonts w:hint="eastAsia"/>
        </w:rPr>
      </w:pPr>
      <w:r>
        <w:rPr>
          <w:rFonts w:hint="eastAsia"/>
        </w:rPr>
        <w:t>13.1在合同有效期内，任何一方因不可抗力事件导致不能履行合同，则相关期限可延长，其延长期与不可抗力影响期相同。</w:t>
      </w:r>
    </w:p>
    <w:p w14:paraId="2DEB91F2">
      <w:pPr>
        <w:rPr>
          <w:rFonts w:hint="eastAsia"/>
        </w:rPr>
      </w:pPr>
      <w:r>
        <w:rPr>
          <w:rFonts w:hint="eastAsia"/>
        </w:rPr>
        <w:t>13.2不可抗力事件发生后，受不可抗力影响一方应立即通知对方，并寄送有关权威机构出具的证明。</w:t>
      </w:r>
    </w:p>
    <w:p w14:paraId="760B2F36">
      <w:pPr>
        <w:rPr>
          <w:rFonts w:hint="eastAsia"/>
        </w:rPr>
      </w:pPr>
      <w:r>
        <w:rPr>
          <w:rFonts w:hint="eastAsia"/>
        </w:rPr>
        <w:t>13.3不可抗力事件延续120天以上，双方应通过友好协商，确定是否继续履行合同。</w:t>
      </w:r>
    </w:p>
    <w:p w14:paraId="322DFF0E">
      <w:pPr>
        <w:spacing w:before="120" w:beforeLines="50" w:after="120" w:afterLines="50"/>
        <w:ind w:firstLine="482"/>
        <w:rPr>
          <w:rFonts w:hint="eastAsia"/>
          <w:b/>
          <w:bCs/>
        </w:rPr>
      </w:pPr>
      <w:r>
        <w:rPr>
          <w:rFonts w:hint="eastAsia"/>
          <w:b/>
          <w:bCs/>
        </w:rPr>
        <w:t>第十四条：争议解决</w:t>
      </w:r>
    </w:p>
    <w:p w14:paraId="3FEB11F3">
      <w:r>
        <w:rPr>
          <w:rFonts w:hint="eastAsia"/>
        </w:rPr>
        <w:t>14.1因本合同发生纠纷，甲乙双方应当及时友好协商，协商不成时，任何一方可依法向甲方所在地人民法院起诉。</w:t>
      </w:r>
    </w:p>
    <w:p w14:paraId="0C384086">
      <w:pPr>
        <w:rPr>
          <w:rFonts w:hint="eastAsia"/>
        </w:rPr>
      </w:pPr>
      <w:r>
        <w:rPr>
          <w:rFonts w:hint="eastAsia"/>
        </w:rPr>
        <w:t>14.2本合同的订立、效力、解释、签署或任何履行，以及本合同项下任何争议的解决应适用中国法律、法规和规章及规则,但排除香港、澳门或台湾地区的法律。</w:t>
      </w:r>
    </w:p>
    <w:p w14:paraId="0B8716BD">
      <w:pPr>
        <w:spacing w:before="120" w:beforeLines="50" w:after="120" w:afterLines="50"/>
        <w:ind w:firstLine="482"/>
        <w:rPr>
          <w:rFonts w:hint="eastAsia"/>
          <w:b/>
          <w:bCs/>
        </w:rPr>
      </w:pPr>
      <w:r>
        <w:rPr>
          <w:rFonts w:hint="eastAsia"/>
          <w:b/>
          <w:bCs/>
        </w:rPr>
        <w:t>第十五条：合同生效</w:t>
      </w:r>
    </w:p>
    <w:p w14:paraId="64BFB59C">
      <w:pPr>
        <w:rPr>
          <w:rFonts w:hint="eastAsia"/>
        </w:rPr>
      </w:pPr>
      <w:r>
        <w:rPr>
          <w:rFonts w:hint="eastAsia"/>
        </w:rPr>
        <w:t>15.1合同经甲、乙双方及合同鉴证方法定代表人或经办人签字并加盖单位公章后生效。</w:t>
      </w:r>
    </w:p>
    <w:p w14:paraId="236E0E1A">
      <w:pPr>
        <w:rPr>
          <w:rFonts w:hint="eastAsia"/>
        </w:rPr>
      </w:pPr>
      <w:r>
        <w:rPr>
          <w:rFonts w:hint="eastAsia"/>
        </w:rPr>
        <w:t>15.2本合同附件、招标文件、投标文件、询标澄清、中标通知书均为合同的组成部分，与本合同具有同等法律效力。</w:t>
      </w:r>
    </w:p>
    <w:p w14:paraId="63E9C1D6">
      <w:pPr>
        <w:rPr>
          <w:rFonts w:hint="eastAsia"/>
        </w:rPr>
      </w:pPr>
      <w:r>
        <w:rPr>
          <w:rFonts w:hint="eastAsia"/>
        </w:rPr>
        <w:t>15.3本合同未尽事宜，双方可签订《补充合同》进行补充约定，或遵照《民法典》有关条文执行。</w:t>
      </w:r>
    </w:p>
    <w:p w14:paraId="6021F7D6">
      <w:pPr>
        <w:spacing w:before="120" w:beforeLines="50" w:after="120" w:afterLines="50"/>
        <w:ind w:firstLine="482"/>
        <w:rPr>
          <w:rFonts w:hint="eastAsia"/>
          <w:b/>
          <w:bCs/>
        </w:rPr>
      </w:pPr>
      <w:r>
        <w:rPr>
          <w:rFonts w:hint="eastAsia"/>
          <w:b/>
          <w:bCs/>
        </w:rPr>
        <w:t>第十六条：合同份数</w:t>
      </w:r>
    </w:p>
    <w:p w14:paraId="749B048C">
      <w:pPr>
        <w:ind w:firstLine="458"/>
        <w:rPr>
          <w:rFonts w:hint="eastAsia"/>
        </w:rPr>
      </w:pPr>
      <w:r>
        <w:rPr>
          <w:rFonts w:hint="eastAsia"/>
        </w:rPr>
        <w:t>本合同一式伍份，甲方执贰份，乙方执贰份，采购代理机构执壹份。</w:t>
      </w:r>
    </w:p>
    <w:p w14:paraId="5FF1E0BF">
      <w:pPr>
        <w:ind w:firstLine="458"/>
        <w:rPr>
          <w:rFonts w:hint="eastAsia"/>
        </w:rPr>
      </w:pPr>
      <w:r>
        <w:rPr>
          <w:rFonts w:hint="eastAsia"/>
        </w:rPr>
        <w:t>（以下无正文）</w:t>
      </w:r>
    </w:p>
    <w:p w14:paraId="571663F2">
      <w:pPr>
        <w:ind w:firstLine="0"/>
        <w:jc w:val="center"/>
        <w:rPr>
          <w:rFonts w:hint="eastAsia"/>
        </w:rPr>
        <w:sectPr>
          <w:pgSz w:w="11905" w:h="16838"/>
          <w:pgMar w:top="1440" w:right="1797" w:bottom="1440" w:left="1797" w:header="851" w:footer="992" w:gutter="0"/>
          <w:cols w:space="0" w:num="1"/>
          <w:titlePg/>
          <w:docGrid w:linePitch="312" w:charSpace="0"/>
        </w:sectPr>
      </w:pPr>
    </w:p>
    <w:p w14:paraId="46B40F0B">
      <w:pPr>
        <w:ind w:firstLine="0"/>
        <w:jc w:val="center"/>
        <w:rPr>
          <w:rFonts w:ascii="宋体" w:hAnsi="宋体" w:cs="宋体"/>
          <w:spacing w:val="-6"/>
        </w:rPr>
      </w:pPr>
      <w:r>
        <w:rPr>
          <w:rFonts w:hint="eastAsia"/>
        </w:rPr>
        <w:t>（本页为《即开票手持无线终端采购项目合同》签章页）</w:t>
      </w:r>
      <w:bookmarkStart w:id="430" w:name="_Toc16158"/>
      <w:bookmarkStart w:id="431" w:name="_Toc26124"/>
    </w:p>
    <w:tbl>
      <w:tblPr>
        <w:tblStyle w:val="62"/>
        <w:tblW w:w="9356"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4B88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vAlign w:val="center"/>
          </w:tcPr>
          <w:p w14:paraId="0A70275A">
            <w:pPr>
              <w:ind w:firstLine="0" w:firstLineChars="0"/>
              <w:rPr>
                <w:rFonts w:ascii="宋体" w:hAnsi="宋体" w:cs="宋体"/>
                <w:spacing w:val="-6"/>
              </w:rPr>
            </w:pPr>
            <w:r>
              <w:rPr>
                <w:rFonts w:hint="eastAsia" w:ascii="宋体" w:hAnsi="宋体" w:cs="宋体"/>
                <w:spacing w:val="-6"/>
              </w:rPr>
              <w:t>甲方（需方）：（公章）</w:t>
            </w:r>
          </w:p>
        </w:tc>
        <w:tc>
          <w:tcPr>
            <w:tcW w:w="4678" w:type="dxa"/>
            <w:vAlign w:val="center"/>
          </w:tcPr>
          <w:p w14:paraId="21B7EFAF">
            <w:pPr>
              <w:ind w:firstLine="0" w:firstLineChars="0"/>
              <w:rPr>
                <w:rFonts w:ascii="宋体" w:hAnsi="宋体" w:cs="宋体"/>
                <w:spacing w:val="-6"/>
              </w:rPr>
            </w:pPr>
            <w:r>
              <w:rPr>
                <w:rFonts w:hint="eastAsia" w:ascii="宋体" w:hAnsi="宋体" w:cs="宋体"/>
                <w:spacing w:val="-6"/>
              </w:rPr>
              <w:t>乙方（供方）：（公章）</w:t>
            </w:r>
          </w:p>
        </w:tc>
      </w:tr>
      <w:tr w14:paraId="751F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678" w:type="dxa"/>
            <w:vAlign w:val="center"/>
          </w:tcPr>
          <w:p w14:paraId="39D6E1EA">
            <w:pPr>
              <w:ind w:firstLine="0" w:firstLineChars="0"/>
              <w:rPr>
                <w:rFonts w:ascii="宋体" w:hAnsi="宋体" w:cs="宋体"/>
                <w:spacing w:val="-6"/>
              </w:rPr>
            </w:pPr>
            <w:r>
              <w:rPr>
                <w:rFonts w:hint="eastAsia" w:ascii="宋体" w:hAnsi="宋体" w:cs="宋体"/>
                <w:spacing w:val="-6"/>
              </w:rPr>
              <w:t>甲方代表：</w:t>
            </w:r>
          </w:p>
          <w:p w14:paraId="4B9103D2">
            <w:pPr>
              <w:ind w:firstLine="0" w:firstLineChars="0"/>
              <w:rPr>
                <w:rFonts w:ascii="宋体" w:hAnsi="宋体" w:cs="宋体"/>
                <w:spacing w:val="-6"/>
              </w:rPr>
            </w:pPr>
            <w:r>
              <w:rPr>
                <w:rFonts w:hint="eastAsia" w:ascii="宋体" w:hAnsi="宋体" w:cs="宋体"/>
                <w:spacing w:val="-6"/>
              </w:rPr>
              <w:t>（签字）</w:t>
            </w:r>
          </w:p>
        </w:tc>
        <w:tc>
          <w:tcPr>
            <w:tcW w:w="4678" w:type="dxa"/>
            <w:vAlign w:val="center"/>
          </w:tcPr>
          <w:p w14:paraId="3F5E315B">
            <w:pPr>
              <w:ind w:firstLine="0" w:firstLineChars="0"/>
              <w:rPr>
                <w:rFonts w:ascii="宋体" w:hAnsi="宋体" w:cs="宋体"/>
                <w:spacing w:val="-6"/>
              </w:rPr>
            </w:pPr>
            <w:r>
              <w:rPr>
                <w:rFonts w:hint="eastAsia" w:ascii="宋体" w:hAnsi="宋体" w:cs="宋体"/>
                <w:spacing w:val="-6"/>
              </w:rPr>
              <w:t>乙方代表：</w:t>
            </w:r>
          </w:p>
          <w:p w14:paraId="4439FBDC">
            <w:pPr>
              <w:ind w:firstLine="0" w:firstLineChars="0"/>
              <w:rPr>
                <w:rFonts w:ascii="宋体" w:hAnsi="宋体" w:cs="宋体"/>
                <w:spacing w:val="-6"/>
              </w:rPr>
            </w:pPr>
            <w:r>
              <w:rPr>
                <w:rFonts w:hint="eastAsia" w:ascii="宋体" w:hAnsi="宋体" w:cs="宋体"/>
                <w:spacing w:val="-6"/>
              </w:rPr>
              <w:t>（签字）</w:t>
            </w:r>
          </w:p>
        </w:tc>
      </w:tr>
      <w:tr w14:paraId="46E7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vAlign w:val="center"/>
          </w:tcPr>
          <w:p w14:paraId="3827F64F">
            <w:pPr>
              <w:ind w:firstLine="0" w:firstLineChars="0"/>
              <w:rPr>
                <w:rFonts w:ascii="宋体" w:hAnsi="宋体" w:cs="宋体"/>
              </w:rPr>
            </w:pPr>
            <w:r>
              <w:rPr>
                <w:rFonts w:hint="eastAsia" w:ascii="宋体" w:hAnsi="宋体" w:cs="宋体"/>
              </w:rPr>
              <w:t>地址：</w:t>
            </w:r>
          </w:p>
        </w:tc>
        <w:tc>
          <w:tcPr>
            <w:tcW w:w="4678" w:type="dxa"/>
            <w:vAlign w:val="center"/>
          </w:tcPr>
          <w:p w14:paraId="1441B3C6">
            <w:pPr>
              <w:ind w:firstLine="0" w:firstLineChars="0"/>
              <w:rPr>
                <w:rFonts w:ascii="宋体" w:hAnsi="宋体" w:cs="宋体"/>
                <w:spacing w:val="-6"/>
              </w:rPr>
            </w:pPr>
            <w:r>
              <w:rPr>
                <w:rFonts w:hint="eastAsia" w:ascii="宋体" w:hAnsi="宋体" w:cs="宋体"/>
                <w:spacing w:val="-6"/>
              </w:rPr>
              <w:t>地址：</w:t>
            </w:r>
          </w:p>
        </w:tc>
      </w:tr>
      <w:tr w14:paraId="308C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vAlign w:val="center"/>
          </w:tcPr>
          <w:p w14:paraId="791427BB">
            <w:pPr>
              <w:ind w:firstLine="0" w:firstLineChars="0"/>
              <w:rPr>
                <w:rFonts w:ascii="宋体" w:hAnsi="宋体" w:cs="宋体"/>
              </w:rPr>
            </w:pPr>
            <w:r>
              <w:rPr>
                <w:rFonts w:hint="eastAsia" w:ascii="宋体" w:hAnsi="宋体" w:cs="宋体"/>
              </w:rPr>
              <w:t>电话：</w:t>
            </w:r>
          </w:p>
        </w:tc>
        <w:tc>
          <w:tcPr>
            <w:tcW w:w="4678" w:type="dxa"/>
            <w:vAlign w:val="center"/>
          </w:tcPr>
          <w:p w14:paraId="7D8D9C94">
            <w:pPr>
              <w:ind w:firstLine="0" w:firstLineChars="0"/>
              <w:rPr>
                <w:rFonts w:ascii="宋体" w:hAnsi="宋体" w:cs="宋体"/>
                <w:spacing w:val="-6"/>
              </w:rPr>
            </w:pPr>
            <w:r>
              <w:rPr>
                <w:rFonts w:hint="eastAsia" w:ascii="宋体" w:hAnsi="宋体" w:cs="宋体"/>
                <w:spacing w:val="-6"/>
              </w:rPr>
              <w:t>电话：</w:t>
            </w:r>
          </w:p>
        </w:tc>
      </w:tr>
      <w:tr w14:paraId="4032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vAlign w:val="center"/>
          </w:tcPr>
          <w:p w14:paraId="12AF83C9">
            <w:pPr>
              <w:ind w:firstLine="0" w:firstLineChars="0"/>
              <w:rPr>
                <w:rFonts w:ascii="宋体" w:hAnsi="宋体" w:cs="宋体"/>
              </w:rPr>
            </w:pPr>
            <w:r>
              <w:rPr>
                <w:rFonts w:hint="eastAsia" w:ascii="宋体" w:hAnsi="宋体" w:cs="宋体"/>
              </w:rPr>
              <w:t>开户银行：</w:t>
            </w:r>
          </w:p>
        </w:tc>
        <w:tc>
          <w:tcPr>
            <w:tcW w:w="4678" w:type="dxa"/>
            <w:vAlign w:val="center"/>
          </w:tcPr>
          <w:p w14:paraId="794B3508">
            <w:pPr>
              <w:ind w:firstLine="0" w:firstLineChars="0"/>
              <w:rPr>
                <w:rFonts w:ascii="宋体" w:hAnsi="宋体" w:cs="宋体"/>
                <w:spacing w:val="-6"/>
              </w:rPr>
            </w:pPr>
            <w:r>
              <w:rPr>
                <w:rFonts w:hint="eastAsia" w:ascii="宋体" w:hAnsi="宋体" w:cs="宋体"/>
                <w:spacing w:val="-6"/>
              </w:rPr>
              <w:t>开户银行：</w:t>
            </w:r>
          </w:p>
        </w:tc>
      </w:tr>
      <w:tr w14:paraId="06B4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vAlign w:val="center"/>
          </w:tcPr>
          <w:p w14:paraId="6B95105A">
            <w:pPr>
              <w:ind w:firstLine="0" w:firstLineChars="0"/>
              <w:rPr>
                <w:rFonts w:ascii="宋体" w:hAnsi="宋体" w:cs="宋体"/>
              </w:rPr>
            </w:pPr>
            <w:r>
              <w:rPr>
                <w:rFonts w:hint="eastAsia" w:ascii="宋体" w:hAnsi="宋体" w:cs="宋体"/>
              </w:rPr>
              <w:t>帐号：</w:t>
            </w:r>
          </w:p>
        </w:tc>
        <w:tc>
          <w:tcPr>
            <w:tcW w:w="4678" w:type="dxa"/>
            <w:vAlign w:val="center"/>
          </w:tcPr>
          <w:p w14:paraId="7D47B9D3">
            <w:pPr>
              <w:ind w:firstLine="0" w:firstLineChars="0"/>
              <w:rPr>
                <w:rFonts w:ascii="宋体" w:hAnsi="宋体" w:cs="宋体"/>
                <w:spacing w:val="-6"/>
              </w:rPr>
            </w:pPr>
            <w:r>
              <w:rPr>
                <w:rFonts w:hint="eastAsia" w:ascii="宋体" w:hAnsi="宋体" w:cs="宋体"/>
                <w:spacing w:val="-6"/>
              </w:rPr>
              <w:t>帐号：</w:t>
            </w:r>
          </w:p>
        </w:tc>
      </w:tr>
      <w:tr w14:paraId="2875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vAlign w:val="center"/>
          </w:tcPr>
          <w:p w14:paraId="11EEB8A8">
            <w:pPr>
              <w:ind w:firstLine="0" w:firstLineChars="0"/>
              <w:rPr>
                <w:rFonts w:ascii="宋体" w:hAnsi="宋体" w:cs="宋体"/>
                <w:spacing w:val="-6"/>
              </w:rPr>
            </w:pPr>
            <w:r>
              <w:rPr>
                <w:rFonts w:hint="eastAsia" w:ascii="宋体" w:hAnsi="宋体" w:cs="宋体"/>
                <w:spacing w:val="-6"/>
              </w:rPr>
              <w:t>签字日期：      年    月    日</w:t>
            </w:r>
          </w:p>
        </w:tc>
        <w:tc>
          <w:tcPr>
            <w:tcW w:w="4678" w:type="dxa"/>
            <w:vAlign w:val="center"/>
          </w:tcPr>
          <w:p w14:paraId="4374E754">
            <w:pPr>
              <w:ind w:firstLine="0" w:firstLineChars="0"/>
              <w:rPr>
                <w:rFonts w:ascii="宋体" w:hAnsi="宋体" w:cs="宋体"/>
                <w:spacing w:val="-6"/>
              </w:rPr>
            </w:pPr>
            <w:r>
              <w:rPr>
                <w:rFonts w:hint="eastAsia" w:ascii="宋体" w:hAnsi="宋体" w:cs="宋体"/>
                <w:spacing w:val="-6"/>
              </w:rPr>
              <w:t>签字日期：      年    月    日</w:t>
            </w:r>
          </w:p>
        </w:tc>
      </w:tr>
      <w:tr w14:paraId="2F3C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Pr>
        <w:tc>
          <w:tcPr>
            <w:tcW w:w="4678" w:type="dxa"/>
            <w:vAlign w:val="center"/>
          </w:tcPr>
          <w:p w14:paraId="45712C8A">
            <w:pPr>
              <w:ind w:firstLine="0" w:firstLineChars="0"/>
              <w:rPr>
                <w:rFonts w:ascii="宋体" w:hAnsi="宋体" w:cs="宋体"/>
                <w:spacing w:val="-6"/>
              </w:rPr>
            </w:pPr>
            <w:r>
              <w:rPr>
                <w:rFonts w:hint="eastAsia" w:ascii="宋体" w:hAnsi="宋体" w:cs="宋体"/>
                <w:spacing w:val="-6"/>
              </w:rPr>
              <w:t>合同鉴证方：浙江信镧建设工程咨询有限公司（公章）</w:t>
            </w:r>
          </w:p>
        </w:tc>
      </w:tr>
      <w:tr w14:paraId="7996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Pr>
        <w:tc>
          <w:tcPr>
            <w:tcW w:w="4678" w:type="dxa"/>
            <w:vAlign w:val="center"/>
          </w:tcPr>
          <w:p w14:paraId="2390992F">
            <w:pPr>
              <w:tabs>
                <w:tab w:val="left" w:pos="2880"/>
              </w:tabs>
              <w:ind w:firstLine="0" w:firstLineChars="0"/>
              <w:rPr>
                <w:rFonts w:ascii="宋体" w:hAnsi="宋体" w:cs="宋体"/>
                <w:spacing w:val="-6"/>
              </w:rPr>
            </w:pPr>
            <w:r>
              <w:rPr>
                <w:rFonts w:hint="eastAsia" w:ascii="宋体" w:hAnsi="宋体" w:cs="宋体"/>
                <w:spacing w:val="-6"/>
              </w:rPr>
              <w:t>采购代理机构代表：</w:t>
            </w:r>
          </w:p>
          <w:p w14:paraId="47D1C070">
            <w:pPr>
              <w:tabs>
                <w:tab w:val="left" w:pos="2880"/>
              </w:tabs>
              <w:ind w:firstLine="0" w:firstLineChars="0"/>
              <w:rPr>
                <w:rFonts w:ascii="宋体" w:hAnsi="宋体" w:cs="宋体"/>
                <w:spacing w:val="-6"/>
              </w:rPr>
            </w:pPr>
            <w:r>
              <w:rPr>
                <w:rFonts w:hint="eastAsia" w:ascii="宋体" w:hAnsi="宋体" w:cs="宋体"/>
                <w:spacing w:val="-6"/>
              </w:rPr>
              <w:t>（签字）</w:t>
            </w:r>
          </w:p>
        </w:tc>
      </w:tr>
      <w:tr w14:paraId="6D47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Pr>
        <w:tc>
          <w:tcPr>
            <w:tcW w:w="4678" w:type="dxa"/>
            <w:vAlign w:val="center"/>
          </w:tcPr>
          <w:p w14:paraId="38810582">
            <w:pPr>
              <w:tabs>
                <w:tab w:val="left" w:pos="2880"/>
              </w:tabs>
              <w:ind w:firstLine="0" w:firstLineChars="0"/>
              <w:rPr>
                <w:rFonts w:ascii="宋体" w:hAnsi="宋体" w:cs="宋体"/>
                <w:spacing w:val="-6"/>
              </w:rPr>
            </w:pPr>
            <w:r>
              <w:rPr>
                <w:rFonts w:hint="eastAsia" w:ascii="宋体" w:hAnsi="宋体" w:cs="宋体"/>
              </w:rPr>
              <w:t>地址：浙江省杭州市西湖区文二路391号西湖国际科技大厦B2楼1107室</w:t>
            </w:r>
          </w:p>
        </w:tc>
      </w:tr>
      <w:tr w14:paraId="5612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Pr>
        <w:tc>
          <w:tcPr>
            <w:tcW w:w="4678" w:type="dxa"/>
            <w:vAlign w:val="center"/>
          </w:tcPr>
          <w:p w14:paraId="34C940B7">
            <w:pPr>
              <w:tabs>
                <w:tab w:val="left" w:pos="2880"/>
              </w:tabs>
              <w:ind w:firstLine="0" w:firstLineChars="0"/>
              <w:rPr>
                <w:rFonts w:ascii="宋体" w:hAnsi="宋体" w:cs="宋体"/>
                <w:spacing w:val="-6"/>
              </w:rPr>
            </w:pPr>
            <w:r>
              <w:rPr>
                <w:rFonts w:hint="eastAsia" w:ascii="宋体" w:hAnsi="宋体" w:cs="宋体"/>
              </w:rPr>
              <w:t>电话：0571-87967630</w:t>
            </w:r>
          </w:p>
        </w:tc>
      </w:tr>
      <w:tr w14:paraId="60BE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Pr>
        <w:tc>
          <w:tcPr>
            <w:tcW w:w="4678" w:type="dxa"/>
            <w:vAlign w:val="center"/>
          </w:tcPr>
          <w:p w14:paraId="4EB50A58">
            <w:pPr>
              <w:ind w:firstLine="0" w:firstLineChars="0"/>
              <w:rPr>
                <w:rFonts w:ascii="宋体" w:hAnsi="宋体" w:cs="宋体"/>
                <w:spacing w:val="-6"/>
              </w:rPr>
            </w:pPr>
            <w:r>
              <w:rPr>
                <w:rFonts w:hint="eastAsia" w:ascii="宋体" w:hAnsi="宋体" w:cs="宋体"/>
                <w:spacing w:val="-6"/>
              </w:rPr>
              <w:t>鉴证日期：      年    月    日</w:t>
            </w:r>
          </w:p>
        </w:tc>
      </w:tr>
    </w:tbl>
    <w:p w14:paraId="5EB8B59A">
      <w:pPr>
        <w:pStyle w:val="2"/>
        <w:sectPr>
          <w:pgSz w:w="11905" w:h="16838"/>
          <w:pgMar w:top="1440" w:right="1797" w:bottom="1440" w:left="1797" w:header="851" w:footer="992" w:gutter="0"/>
          <w:cols w:space="0" w:num="1"/>
          <w:titlePg/>
          <w:docGrid w:linePitch="312" w:charSpace="0"/>
        </w:sectPr>
      </w:pPr>
    </w:p>
    <w:p w14:paraId="757F42F5">
      <w:pPr>
        <w:pStyle w:val="2"/>
      </w:pPr>
      <w:bookmarkStart w:id="432" w:name="_Toc31462"/>
      <w:r>
        <w:rPr>
          <w:rFonts w:hint="eastAsia"/>
        </w:rPr>
        <w:t>第六部分</w:t>
      </w:r>
      <w:bookmarkEnd w:id="425"/>
      <w:r>
        <w:rPr>
          <w:rFonts w:hint="eastAsia"/>
        </w:rPr>
        <w:t xml:space="preserve"> </w:t>
      </w:r>
      <w:bookmarkEnd w:id="426"/>
      <w:r>
        <w:rPr>
          <w:rFonts w:hint="eastAsia"/>
        </w:rPr>
        <w:t>应提交的有关格式范例</w:t>
      </w:r>
      <w:bookmarkEnd w:id="430"/>
      <w:bookmarkEnd w:id="431"/>
      <w:bookmarkEnd w:id="432"/>
    </w:p>
    <w:p w14:paraId="228C9A36">
      <w:pPr>
        <w:ind w:firstLine="480"/>
      </w:pPr>
    </w:p>
    <w:p w14:paraId="594CCB4D">
      <w:pPr>
        <w:pStyle w:val="3"/>
      </w:pPr>
      <w:bookmarkStart w:id="433" w:name="_Toc13095"/>
      <w:bookmarkStart w:id="434" w:name="_Toc8900"/>
      <w:r>
        <w:rPr>
          <w:rFonts w:hint="eastAsia"/>
        </w:rPr>
        <w:t>资格文件部分</w:t>
      </w:r>
      <w:bookmarkEnd w:id="433"/>
      <w:bookmarkEnd w:id="434"/>
    </w:p>
    <w:p w14:paraId="0EE7BEEF">
      <w:pPr>
        <w:ind w:firstLine="0" w:firstLineChars="0"/>
        <w:jc w:val="center"/>
        <w:rPr>
          <w:b/>
          <w:bCs/>
          <w:sz w:val="36"/>
          <w:szCs w:val="36"/>
        </w:rPr>
      </w:pPr>
      <w:r>
        <w:rPr>
          <w:rFonts w:hint="eastAsia"/>
          <w:b/>
          <w:bCs/>
          <w:sz w:val="36"/>
          <w:szCs w:val="36"/>
        </w:rPr>
        <w:t>目录</w:t>
      </w:r>
    </w:p>
    <w:p w14:paraId="3C74C720">
      <w:pPr>
        <w:ind w:firstLine="480"/>
      </w:pPr>
    </w:p>
    <w:p w14:paraId="19852CF3">
      <w:pPr>
        <w:ind w:firstLine="0" w:firstLineChars="0"/>
        <w:rPr>
          <w:rFonts w:ascii="宋体" w:hAnsi="宋体" w:cs="宋体"/>
        </w:rPr>
      </w:pPr>
      <w:r>
        <w:rPr>
          <w:rFonts w:hint="eastAsia" w:ascii="宋体" w:hAnsi="宋体" w:cs="宋体"/>
        </w:rPr>
        <w:t>（1）符合参加政府采购活动应当具备的一般条件的承诺函……………（页码）</w:t>
      </w:r>
    </w:p>
    <w:p w14:paraId="58FD8BD9">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07511CF">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153D64F0">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731527D8">
      <w:pPr>
        <w:ind w:firstLine="480"/>
        <w:rPr>
          <w:rFonts w:ascii="宋体" w:hAnsi="宋体" w:cs="宋体"/>
        </w:rPr>
      </w:pPr>
    </w:p>
    <w:p w14:paraId="7747E4E2">
      <w:pPr>
        <w:ind w:firstLine="480"/>
        <w:rPr>
          <w:rFonts w:ascii="宋体" w:hAnsi="宋体" w:cs="宋体"/>
        </w:rPr>
      </w:pPr>
    </w:p>
    <w:p w14:paraId="2F10415F">
      <w:pPr>
        <w:pStyle w:val="3"/>
        <w:numPr>
          <w:ilvl w:val="0"/>
          <w:numId w:val="6"/>
        </w:numPr>
      </w:pPr>
      <w:r>
        <w:rPr>
          <w:rFonts w:hint="eastAsia" w:ascii="宋体" w:hAnsi="宋体" w:cs="宋体"/>
          <w:kern w:val="0"/>
          <w:sz w:val="24"/>
        </w:rPr>
        <w:br w:type="page"/>
      </w:r>
      <w:bookmarkStart w:id="435" w:name="_Toc22040"/>
      <w:bookmarkStart w:id="436" w:name="_Toc10261"/>
      <w:r>
        <w:rPr>
          <w:rFonts w:hint="eastAsia"/>
        </w:rPr>
        <w:t>符合参加政府采购活动应当具备的一般条件的承诺函</w:t>
      </w:r>
      <w:bookmarkEnd w:id="435"/>
      <w:bookmarkEnd w:id="436"/>
    </w:p>
    <w:p w14:paraId="21F28A1E">
      <w:pPr>
        <w:ind w:firstLine="480"/>
      </w:pPr>
    </w:p>
    <w:p w14:paraId="42D324E9">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2CA771E">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735370BB">
      <w:pPr>
        <w:ind w:firstLine="480"/>
        <w:rPr>
          <w:rFonts w:ascii="宋体" w:hAnsi="宋体" w:cs="宋体"/>
        </w:rPr>
      </w:pPr>
      <w:r>
        <w:rPr>
          <w:rFonts w:hint="eastAsia" w:ascii="宋体" w:hAnsi="宋体" w:cs="宋体"/>
        </w:rPr>
        <w:t>（采购人）、（采购代理机构）：</w:t>
      </w:r>
    </w:p>
    <w:p w14:paraId="211B441B">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9D7F409">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794114DD">
      <w:pPr>
        <w:ind w:firstLine="480"/>
        <w:rPr>
          <w:rFonts w:ascii="宋体" w:hAnsi="宋体" w:cs="宋体"/>
        </w:rPr>
      </w:pPr>
      <w:r>
        <w:rPr>
          <w:rFonts w:hint="eastAsia" w:ascii="宋体" w:hAnsi="宋体" w:cs="宋体"/>
        </w:rPr>
        <w:t>1、具有独立承担民事责任的能力；</w:t>
      </w:r>
    </w:p>
    <w:p w14:paraId="092FB379">
      <w:pPr>
        <w:ind w:firstLine="480"/>
        <w:rPr>
          <w:rFonts w:ascii="宋体" w:hAnsi="宋体" w:cs="宋体"/>
        </w:rPr>
      </w:pPr>
      <w:r>
        <w:rPr>
          <w:rFonts w:hint="eastAsia" w:ascii="宋体" w:hAnsi="宋体" w:cs="宋体"/>
        </w:rPr>
        <w:t xml:space="preserve">2、具有良好的商业信誉和健全的财务会计制度； </w:t>
      </w:r>
    </w:p>
    <w:p w14:paraId="75DBA402">
      <w:pPr>
        <w:ind w:firstLine="480"/>
        <w:rPr>
          <w:rFonts w:ascii="宋体" w:hAnsi="宋体" w:cs="宋体"/>
        </w:rPr>
      </w:pPr>
      <w:r>
        <w:rPr>
          <w:rFonts w:hint="eastAsia" w:ascii="宋体" w:hAnsi="宋体" w:cs="宋体"/>
        </w:rPr>
        <w:t>3、具有履行合同所必需的设备和专业技术能力；</w:t>
      </w:r>
    </w:p>
    <w:p w14:paraId="7D150ED1">
      <w:pPr>
        <w:ind w:firstLine="480"/>
        <w:rPr>
          <w:rFonts w:ascii="宋体" w:hAnsi="宋体" w:cs="宋体"/>
        </w:rPr>
      </w:pPr>
      <w:r>
        <w:rPr>
          <w:rFonts w:hint="eastAsia" w:ascii="宋体" w:hAnsi="宋体" w:cs="宋体"/>
        </w:rPr>
        <w:t>4、有依法缴纳税收和社会保障资金的良好记录；</w:t>
      </w:r>
    </w:p>
    <w:p w14:paraId="5A0184BF">
      <w:pPr>
        <w:ind w:firstLine="480"/>
        <w:rPr>
          <w:rFonts w:ascii="宋体" w:hAnsi="宋体" w:cs="宋体"/>
        </w:rPr>
      </w:pPr>
      <w:r>
        <w:rPr>
          <w:rFonts w:hint="eastAsia" w:ascii="宋体" w:hAnsi="宋体" w:cs="宋体"/>
        </w:rPr>
        <w:t>5、参加政府采购活动前三年内，在经营活动中没有重大违法记录；</w:t>
      </w:r>
    </w:p>
    <w:p w14:paraId="5431059A">
      <w:pPr>
        <w:ind w:firstLine="480"/>
        <w:rPr>
          <w:rFonts w:ascii="宋体" w:hAnsi="宋体" w:cs="宋体"/>
        </w:rPr>
      </w:pPr>
      <w:r>
        <w:rPr>
          <w:rFonts w:hint="eastAsia" w:ascii="宋体" w:hAnsi="宋体" w:cs="宋体"/>
        </w:rPr>
        <w:t>6、具有法律、行政法规规定的其他条件。</w:t>
      </w:r>
    </w:p>
    <w:p w14:paraId="295CB298">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7C85FB4B">
      <w:pPr>
        <w:ind w:firstLine="480"/>
        <w:rPr>
          <w:rFonts w:ascii="宋体" w:hAnsi="宋体" w:cs="宋体"/>
        </w:rPr>
      </w:pPr>
      <w:r>
        <w:rPr>
          <w:rFonts w:hint="eastAsia" w:ascii="宋体" w:hAnsi="宋体" w:cs="宋体"/>
        </w:rPr>
        <w:t>（三）不存在以下情况：</w:t>
      </w:r>
    </w:p>
    <w:p w14:paraId="3355D8BC">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6443810E">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0C11CE14">
      <w:pPr>
        <w:ind w:firstLine="5520" w:firstLineChars="2300"/>
        <w:rPr>
          <w:rFonts w:ascii="宋体" w:hAnsi="宋体" w:cs="宋体"/>
          <w:kern w:val="0"/>
        </w:rPr>
      </w:pPr>
      <w:r>
        <w:rPr>
          <w:rFonts w:hint="eastAsia" w:ascii="宋体" w:hAnsi="宋体" w:cs="宋体"/>
          <w:kern w:val="0"/>
          <w:lang w:val="zh-CN"/>
        </w:rPr>
        <w:t>投标人名称(电子签名)：</w:t>
      </w:r>
    </w:p>
    <w:p w14:paraId="79DBE918">
      <w:pPr>
        <w:ind w:firstLine="480"/>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0C6B75E9">
      <w:pPr>
        <w:ind w:right="480" w:firstLine="643"/>
        <w:jc w:val="center"/>
        <w:rPr>
          <w:rFonts w:ascii="宋体" w:hAnsi="宋体" w:cs="宋体"/>
          <w:b/>
          <w:kern w:val="0"/>
          <w:sz w:val="32"/>
          <w:szCs w:val="32"/>
        </w:rPr>
      </w:pPr>
    </w:p>
    <w:p w14:paraId="6664C824">
      <w:pPr>
        <w:ind w:firstLine="0" w:firstLineChars="0"/>
        <w:jc w:val="center"/>
        <w:rPr>
          <w:rFonts w:ascii="宋体" w:hAnsi="宋体" w:cs="宋体"/>
          <w:b/>
          <w:color w:val="0000FF"/>
          <w:kern w:val="0"/>
          <w:sz w:val="32"/>
          <w:szCs w:val="32"/>
          <w:lang w:val="zh-CN"/>
        </w:rPr>
        <w:sectPr>
          <w:pgSz w:w="11905" w:h="16838"/>
          <w:pgMar w:top="1440" w:right="1797" w:bottom="1440" w:left="1797" w:header="851" w:footer="992" w:gutter="0"/>
          <w:cols w:space="0" w:num="1"/>
          <w:titlePg/>
          <w:docGrid w:linePitch="312" w:charSpace="0"/>
        </w:sectPr>
      </w:pPr>
    </w:p>
    <w:p w14:paraId="3D46658B">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62E9EE98">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5C7968D9">
      <w:pPr>
        <w:ind w:firstLine="0" w:firstLineChars="0"/>
        <w:rPr>
          <w:rFonts w:ascii="宋体" w:hAnsi="宋体" w:cs="宋体"/>
        </w:rPr>
      </w:pPr>
      <w:r>
        <w:rPr>
          <w:rFonts w:hint="eastAsia" w:ascii="宋体" w:hAnsi="宋体" w:cs="宋体"/>
        </w:rPr>
        <w:t>（采购人）、（采购代理机构）：</w:t>
      </w:r>
    </w:p>
    <w:p w14:paraId="18A4C6AF">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473F0DA0">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21081556">
      <w:pPr>
        <w:ind w:firstLine="480"/>
        <w:rPr>
          <w:rFonts w:ascii="宋体" w:hAnsi="宋体" w:cs="宋体"/>
        </w:rPr>
      </w:pPr>
      <w:r>
        <w:rPr>
          <w:rFonts w:hint="eastAsia" w:ascii="宋体" w:hAnsi="宋体" w:cs="宋体"/>
        </w:rPr>
        <w:t>1、具有独立承担民事责任的能力；</w:t>
      </w:r>
    </w:p>
    <w:p w14:paraId="29C08680">
      <w:pPr>
        <w:ind w:firstLine="480"/>
        <w:rPr>
          <w:rFonts w:ascii="宋体" w:hAnsi="宋体" w:cs="宋体"/>
        </w:rPr>
      </w:pPr>
      <w:r>
        <w:rPr>
          <w:rFonts w:hint="eastAsia" w:ascii="宋体" w:hAnsi="宋体" w:cs="宋体"/>
        </w:rPr>
        <w:t xml:space="preserve">2、具有良好的商业信誉和健全的财务会计制度； </w:t>
      </w:r>
    </w:p>
    <w:p w14:paraId="08CC2612">
      <w:pPr>
        <w:ind w:firstLine="480"/>
        <w:rPr>
          <w:rFonts w:ascii="宋体" w:hAnsi="宋体" w:cs="宋体"/>
        </w:rPr>
      </w:pPr>
      <w:r>
        <w:rPr>
          <w:rFonts w:hint="eastAsia" w:ascii="宋体" w:hAnsi="宋体" w:cs="宋体"/>
        </w:rPr>
        <w:t>3、具有履行合同所必需的设备和专业技术能力；</w:t>
      </w:r>
    </w:p>
    <w:p w14:paraId="2117FCA9">
      <w:pPr>
        <w:ind w:firstLine="480"/>
        <w:rPr>
          <w:rFonts w:ascii="宋体" w:hAnsi="宋体" w:cs="宋体"/>
        </w:rPr>
      </w:pPr>
      <w:r>
        <w:rPr>
          <w:rFonts w:hint="eastAsia" w:ascii="宋体" w:hAnsi="宋体" w:cs="宋体"/>
        </w:rPr>
        <w:t>4、有依法缴纳税收和社会保障资金的良好记录；</w:t>
      </w:r>
    </w:p>
    <w:p w14:paraId="50C3DF7C">
      <w:pPr>
        <w:ind w:firstLine="480"/>
        <w:rPr>
          <w:rFonts w:ascii="宋体" w:hAnsi="宋体" w:cs="宋体"/>
        </w:rPr>
      </w:pPr>
      <w:r>
        <w:rPr>
          <w:rFonts w:hint="eastAsia" w:ascii="宋体" w:hAnsi="宋体" w:cs="宋体"/>
        </w:rPr>
        <w:t>5、参加政府采购活动前三年内，在经营活动中没有重大违法记录；</w:t>
      </w:r>
    </w:p>
    <w:p w14:paraId="686949E4">
      <w:pPr>
        <w:ind w:firstLine="480"/>
        <w:rPr>
          <w:rFonts w:ascii="宋体" w:hAnsi="宋体" w:cs="宋体"/>
        </w:rPr>
      </w:pPr>
      <w:r>
        <w:rPr>
          <w:rFonts w:hint="eastAsia" w:ascii="宋体" w:hAnsi="宋体" w:cs="宋体"/>
        </w:rPr>
        <w:t>6、具有法律、行政法规规定的其他条件。</w:t>
      </w:r>
    </w:p>
    <w:p w14:paraId="74B8A244">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59F3031">
      <w:pPr>
        <w:ind w:firstLine="480"/>
        <w:rPr>
          <w:rFonts w:ascii="宋体" w:hAnsi="宋体" w:cs="宋体"/>
        </w:rPr>
      </w:pPr>
      <w:r>
        <w:rPr>
          <w:rFonts w:hint="eastAsia" w:ascii="宋体" w:hAnsi="宋体" w:cs="宋体"/>
        </w:rPr>
        <w:t>（三）不存在以下情况：</w:t>
      </w:r>
    </w:p>
    <w:p w14:paraId="6DD1E82B">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3C0051F0">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50CD155E">
      <w:pPr>
        <w:ind w:firstLine="480"/>
        <w:rPr>
          <w:rFonts w:ascii="宋体" w:hAnsi="宋体" w:cs="宋体"/>
        </w:rPr>
      </w:pPr>
    </w:p>
    <w:p w14:paraId="434C55DF">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0F2A4B40">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175D98DC">
      <w:pPr>
        <w:ind w:firstLine="4080" w:firstLineChars="1700"/>
        <w:rPr>
          <w:rFonts w:ascii="宋体" w:hAnsi="宋体" w:cs="宋体"/>
        </w:rPr>
      </w:pPr>
      <w:r>
        <w:rPr>
          <w:rFonts w:hint="eastAsia" w:ascii="宋体" w:hAnsi="宋体" w:cs="宋体"/>
          <w:kern w:val="0"/>
          <w:lang w:val="zh-CN"/>
        </w:rPr>
        <w:t>……</w:t>
      </w:r>
    </w:p>
    <w:p w14:paraId="544F2DF2">
      <w:pPr>
        <w:ind w:firstLine="480"/>
        <w:rPr>
          <w:rFonts w:ascii="宋体" w:hAnsi="宋体" w:cs="宋体"/>
          <w:kern w:val="0"/>
          <w:lang w:val="zh-CN"/>
        </w:rPr>
      </w:pPr>
      <w:r>
        <w:rPr>
          <w:rFonts w:hint="eastAsia" w:ascii="宋体" w:hAnsi="宋体" w:cs="宋体"/>
          <w:kern w:val="0"/>
          <w:lang w:val="zh-CN"/>
        </w:rPr>
        <w:t xml:space="preserve">                              日期：  年  月   日</w:t>
      </w:r>
    </w:p>
    <w:p w14:paraId="6D02A545">
      <w:pPr>
        <w:ind w:right="480" w:firstLine="643"/>
        <w:jc w:val="center"/>
        <w:rPr>
          <w:rFonts w:ascii="宋体" w:hAnsi="宋体" w:cs="宋体"/>
          <w:b/>
          <w:kern w:val="0"/>
          <w:sz w:val="32"/>
          <w:szCs w:val="32"/>
        </w:rPr>
      </w:pPr>
    </w:p>
    <w:p w14:paraId="1CFCDE19">
      <w:pPr>
        <w:ind w:right="480" w:firstLine="643"/>
        <w:jc w:val="center"/>
        <w:rPr>
          <w:rFonts w:ascii="宋体" w:hAnsi="宋体" w:cs="宋体"/>
          <w:b/>
          <w:kern w:val="0"/>
          <w:sz w:val="32"/>
          <w:szCs w:val="32"/>
        </w:rPr>
      </w:pPr>
    </w:p>
    <w:p w14:paraId="011F5135">
      <w:pPr>
        <w:widowControl/>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4F417660">
      <w:pPr>
        <w:pStyle w:val="3"/>
      </w:pPr>
      <w:bookmarkStart w:id="437" w:name="_Toc14124"/>
      <w:bookmarkStart w:id="438" w:name="_Toc27338"/>
      <w:r>
        <w:rPr>
          <w:rFonts w:hint="eastAsia"/>
        </w:rPr>
        <w:t>二、联合协议（如有）</w:t>
      </w:r>
      <w:bookmarkEnd w:id="437"/>
      <w:bookmarkEnd w:id="438"/>
    </w:p>
    <w:p w14:paraId="703C9F2B">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3D72F60">
      <w:pPr>
        <w:ind w:right="480" w:firstLine="643"/>
        <w:jc w:val="center"/>
        <w:rPr>
          <w:rFonts w:ascii="宋体" w:hAnsi="宋体" w:cs="宋体"/>
          <w:b/>
          <w:kern w:val="0"/>
          <w:sz w:val="32"/>
          <w:szCs w:val="32"/>
        </w:rPr>
      </w:pPr>
    </w:p>
    <w:p w14:paraId="257C2050">
      <w:pPr>
        <w:ind w:right="480" w:firstLine="643"/>
        <w:jc w:val="center"/>
        <w:rPr>
          <w:rFonts w:ascii="宋体" w:hAnsi="宋体" w:cs="宋体"/>
          <w:b/>
          <w:kern w:val="0"/>
          <w:sz w:val="32"/>
          <w:szCs w:val="32"/>
        </w:rPr>
      </w:pPr>
    </w:p>
    <w:p w14:paraId="59594346">
      <w:pPr>
        <w:ind w:right="480" w:firstLine="643"/>
        <w:jc w:val="center"/>
        <w:rPr>
          <w:rFonts w:ascii="宋体" w:hAnsi="宋体" w:cs="宋体"/>
          <w:b/>
          <w:kern w:val="0"/>
          <w:sz w:val="32"/>
          <w:szCs w:val="32"/>
        </w:rPr>
      </w:pPr>
    </w:p>
    <w:p w14:paraId="4392CA3C">
      <w:pPr>
        <w:ind w:right="480" w:firstLine="643"/>
        <w:jc w:val="center"/>
        <w:rPr>
          <w:rFonts w:ascii="宋体" w:hAnsi="宋体" w:cs="宋体"/>
          <w:b/>
          <w:kern w:val="0"/>
          <w:sz w:val="32"/>
          <w:szCs w:val="32"/>
        </w:rPr>
      </w:pPr>
    </w:p>
    <w:p w14:paraId="226084D8">
      <w:pPr>
        <w:ind w:right="480" w:firstLine="643"/>
        <w:jc w:val="center"/>
        <w:rPr>
          <w:rFonts w:ascii="宋体" w:hAnsi="宋体" w:cs="宋体"/>
          <w:b/>
          <w:kern w:val="0"/>
          <w:sz w:val="32"/>
          <w:szCs w:val="32"/>
        </w:rPr>
      </w:pPr>
    </w:p>
    <w:p w14:paraId="16484BFA">
      <w:pPr>
        <w:ind w:right="480" w:firstLine="643"/>
        <w:jc w:val="center"/>
        <w:rPr>
          <w:rFonts w:ascii="宋体" w:hAnsi="宋体" w:cs="宋体"/>
          <w:b/>
          <w:kern w:val="0"/>
          <w:sz w:val="32"/>
          <w:szCs w:val="32"/>
        </w:rPr>
      </w:pPr>
    </w:p>
    <w:p w14:paraId="3654E582">
      <w:pPr>
        <w:ind w:right="480" w:firstLine="643"/>
        <w:jc w:val="center"/>
        <w:rPr>
          <w:rFonts w:ascii="宋体" w:hAnsi="宋体" w:cs="宋体"/>
          <w:b/>
          <w:kern w:val="0"/>
          <w:sz w:val="32"/>
          <w:szCs w:val="32"/>
        </w:rPr>
      </w:pPr>
    </w:p>
    <w:p w14:paraId="048116A6">
      <w:pPr>
        <w:ind w:right="480" w:firstLine="643"/>
        <w:jc w:val="center"/>
        <w:rPr>
          <w:rFonts w:ascii="宋体" w:hAnsi="宋体" w:cs="宋体"/>
          <w:b/>
          <w:kern w:val="0"/>
          <w:sz w:val="32"/>
          <w:szCs w:val="32"/>
        </w:rPr>
      </w:pPr>
    </w:p>
    <w:p w14:paraId="1AA64E47">
      <w:pPr>
        <w:ind w:right="480" w:firstLine="643"/>
        <w:jc w:val="center"/>
        <w:rPr>
          <w:rFonts w:ascii="宋体" w:hAnsi="宋体" w:cs="宋体"/>
          <w:b/>
          <w:kern w:val="0"/>
          <w:sz w:val="32"/>
          <w:szCs w:val="32"/>
        </w:rPr>
      </w:pPr>
    </w:p>
    <w:p w14:paraId="13B42C14">
      <w:pPr>
        <w:ind w:right="480" w:firstLine="643"/>
        <w:jc w:val="center"/>
        <w:rPr>
          <w:rFonts w:ascii="宋体" w:hAnsi="宋体" w:cs="宋体"/>
          <w:b/>
          <w:kern w:val="0"/>
          <w:sz w:val="32"/>
          <w:szCs w:val="32"/>
        </w:rPr>
      </w:pPr>
    </w:p>
    <w:p w14:paraId="46696F5C">
      <w:pPr>
        <w:ind w:right="480" w:firstLine="643"/>
        <w:jc w:val="center"/>
        <w:rPr>
          <w:rFonts w:ascii="宋体" w:hAnsi="宋体" w:cs="宋体"/>
          <w:b/>
          <w:kern w:val="0"/>
          <w:sz w:val="32"/>
          <w:szCs w:val="32"/>
        </w:rPr>
      </w:pPr>
    </w:p>
    <w:p w14:paraId="704554B1">
      <w:pPr>
        <w:ind w:right="480" w:firstLine="643"/>
        <w:jc w:val="center"/>
        <w:rPr>
          <w:rFonts w:ascii="宋体" w:hAnsi="宋体" w:cs="宋体"/>
          <w:b/>
          <w:kern w:val="0"/>
          <w:sz w:val="32"/>
          <w:szCs w:val="32"/>
        </w:rPr>
      </w:pPr>
    </w:p>
    <w:p w14:paraId="706F34CA">
      <w:pPr>
        <w:ind w:right="480" w:firstLine="643"/>
        <w:jc w:val="center"/>
        <w:rPr>
          <w:rFonts w:ascii="宋体" w:hAnsi="宋体" w:cs="宋体"/>
          <w:b/>
          <w:kern w:val="0"/>
          <w:sz w:val="32"/>
          <w:szCs w:val="32"/>
        </w:rPr>
      </w:pPr>
    </w:p>
    <w:p w14:paraId="01350835">
      <w:pPr>
        <w:ind w:right="480" w:firstLine="643"/>
        <w:jc w:val="center"/>
        <w:rPr>
          <w:rFonts w:ascii="宋体" w:hAnsi="宋体" w:cs="宋体"/>
          <w:b/>
          <w:kern w:val="0"/>
          <w:sz w:val="32"/>
          <w:szCs w:val="32"/>
        </w:rPr>
      </w:pPr>
    </w:p>
    <w:p w14:paraId="1DE48553">
      <w:pPr>
        <w:ind w:right="480" w:firstLine="643"/>
        <w:jc w:val="center"/>
        <w:rPr>
          <w:rFonts w:ascii="宋体" w:hAnsi="宋体" w:cs="宋体"/>
          <w:b/>
          <w:kern w:val="0"/>
          <w:sz w:val="32"/>
          <w:szCs w:val="32"/>
        </w:rPr>
      </w:pPr>
    </w:p>
    <w:p w14:paraId="61CB6F6F">
      <w:pPr>
        <w:ind w:right="480" w:firstLine="643"/>
        <w:jc w:val="center"/>
        <w:rPr>
          <w:rFonts w:ascii="宋体" w:hAnsi="宋体" w:cs="宋体"/>
          <w:b/>
          <w:kern w:val="0"/>
          <w:sz w:val="32"/>
          <w:szCs w:val="32"/>
        </w:rPr>
      </w:pPr>
    </w:p>
    <w:p w14:paraId="532814CE">
      <w:pPr>
        <w:ind w:right="480" w:firstLine="643"/>
        <w:jc w:val="center"/>
        <w:rPr>
          <w:rFonts w:ascii="宋体" w:hAnsi="宋体" w:cs="宋体"/>
          <w:b/>
          <w:kern w:val="0"/>
          <w:sz w:val="32"/>
          <w:szCs w:val="32"/>
        </w:rPr>
      </w:pPr>
    </w:p>
    <w:p w14:paraId="392C728A">
      <w:pPr>
        <w:ind w:right="480" w:firstLine="643"/>
        <w:jc w:val="center"/>
        <w:rPr>
          <w:rFonts w:ascii="宋体" w:hAnsi="宋体" w:cs="宋体"/>
          <w:b/>
          <w:kern w:val="0"/>
          <w:sz w:val="32"/>
          <w:szCs w:val="32"/>
        </w:rPr>
      </w:pPr>
    </w:p>
    <w:p w14:paraId="128C1544">
      <w:pPr>
        <w:ind w:right="480" w:firstLine="643"/>
        <w:jc w:val="center"/>
        <w:rPr>
          <w:rFonts w:ascii="宋体" w:hAnsi="宋体" w:cs="宋体"/>
          <w:b/>
          <w:kern w:val="0"/>
          <w:sz w:val="32"/>
          <w:szCs w:val="32"/>
        </w:rPr>
      </w:pPr>
    </w:p>
    <w:p w14:paraId="1082F702">
      <w:pPr>
        <w:pStyle w:val="3"/>
      </w:pPr>
      <w:bookmarkStart w:id="439" w:name="_Toc15398"/>
      <w:bookmarkStart w:id="440" w:name="_Toc16477"/>
      <w:r>
        <w:rPr>
          <w:rFonts w:hint="eastAsia"/>
        </w:rPr>
        <w:t>三、落实政府采购政策需满足的资格要求</w:t>
      </w:r>
      <w:bookmarkEnd w:id="439"/>
      <w:bookmarkEnd w:id="440"/>
    </w:p>
    <w:p w14:paraId="353F4213">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22CF7AB8">
      <w:pPr>
        <w:spacing w:before="50" w:after="5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7E113369">
      <w:pPr>
        <w:widowControl/>
        <w:ind w:firstLine="480"/>
        <w:jc w:val="left"/>
        <w:rPr>
          <w:rFonts w:ascii="宋体" w:hAnsi="宋体" w:cs="宋体"/>
        </w:rPr>
      </w:pPr>
    </w:p>
    <w:p w14:paraId="01B9740D">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2BC48096">
      <w:pPr>
        <w:spacing w:before="50" w:after="50"/>
        <w:jc w:val="center"/>
        <w:rPr>
          <w:rFonts w:ascii="宋体" w:hAnsi="宋体" w:cs="宋体"/>
        </w:rPr>
      </w:pPr>
      <w:r>
        <w:rPr>
          <w:rFonts w:hint="eastAsia" w:ascii="宋体" w:hAnsi="宋体" w:cs="宋体"/>
          <w:b/>
        </w:rPr>
        <w:t xml:space="preserve">    </w:t>
      </w:r>
    </w:p>
    <w:p w14:paraId="79B74DB9">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5AC736D5">
      <w:pPr>
        <w:ind w:firstLine="480"/>
        <w:rPr>
          <w:rFonts w:ascii="宋体" w:hAnsi="宋体" w:cs="宋体"/>
        </w:rPr>
      </w:pPr>
    </w:p>
    <w:p w14:paraId="62E53E7C">
      <w:pPr>
        <w:widowControl/>
        <w:ind w:left="150" w:firstLine="643"/>
        <w:jc w:val="center"/>
        <w:rPr>
          <w:rFonts w:ascii="宋体" w:hAnsi="宋体" w:cs="宋体"/>
          <w:b/>
          <w:kern w:val="0"/>
          <w:sz w:val="32"/>
          <w:szCs w:val="32"/>
        </w:rPr>
      </w:pPr>
    </w:p>
    <w:p w14:paraId="02D43ADF">
      <w:pPr>
        <w:pStyle w:val="2"/>
        <w:sectPr>
          <w:pgSz w:w="11905" w:h="16838"/>
          <w:pgMar w:top="1440" w:right="1797" w:bottom="1440" w:left="1797" w:header="851" w:footer="992" w:gutter="0"/>
          <w:cols w:space="0" w:num="1"/>
          <w:titlePg/>
          <w:docGrid w:linePitch="312" w:charSpace="0"/>
        </w:sectPr>
      </w:pPr>
    </w:p>
    <w:p w14:paraId="23D9CC41">
      <w:pPr>
        <w:pStyle w:val="3"/>
      </w:pPr>
      <w:bookmarkStart w:id="441" w:name="_Toc25288"/>
      <w:bookmarkStart w:id="442" w:name="_Toc25980"/>
      <w:r>
        <w:rPr>
          <w:rFonts w:hint="eastAsia"/>
        </w:rPr>
        <w:t>四、本项目的特定资格要求</w:t>
      </w:r>
      <w:bookmarkEnd w:id="441"/>
      <w:bookmarkEnd w:id="442"/>
    </w:p>
    <w:p w14:paraId="2FAAC9C6">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715C9A9F">
      <w:pPr>
        <w:ind w:firstLine="480"/>
        <w:rPr>
          <w:rFonts w:ascii="宋体" w:hAnsi="宋体" w:cs="宋体"/>
        </w:rPr>
      </w:pPr>
    </w:p>
    <w:p w14:paraId="57144AFF">
      <w:pPr>
        <w:ind w:right="480" w:firstLine="643"/>
        <w:jc w:val="center"/>
        <w:rPr>
          <w:rFonts w:ascii="宋体" w:hAnsi="宋体" w:cs="宋体"/>
          <w:b/>
          <w:kern w:val="0"/>
          <w:sz w:val="32"/>
          <w:szCs w:val="32"/>
        </w:rPr>
      </w:pPr>
    </w:p>
    <w:p w14:paraId="251CAE2F">
      <w:pPr>
        <w:ind w:right="480" w:firstLine="643"/>
        <w:jc w:val="center"/>
        <w:rPr>
          <w:rFonts w:ascii="宋体" w:hAnsi="宋体" w:cs="宋体"/>
          <w:b/>
          <w:kern w:val="0"/>
          <w:sz w:val="32"/>
          <w:szCs w:val="32"/>
        </w:rPr>
      </w:pPr>
    </w:p>
    <w:p w14:paraId="0148F811">
      <w:pPr>
        <w:ind w:right="480" w:firstLine="643"/>
        <w:jc w:val="center"/>
        <w:rPr>
          <w:rFonts w:ascii="宋体" w:hAnsi="宋体" w:cs="宋体"/>
          <w:b/>
          <w:kern w:val="0"/>
          <w:sz w:val="32"/>
          <w:szCs w:val="32"/>
        </w:rPr>
      </w:pPr>
    </w:p>
    <w:p w14:paraId="75721C9D">
      <w:pPr>
        <w:ind w:right="480" w:firstLine="643"/>
        <w:jc w:val="center"/>
        <w:rPr>
          <w:rFonts w:ascii="宋体" w:hAnsi="宋体" w:cs="宋体"/>
          <w:b/>
          <w:kern w:val="0"/>
          <w:sz w:val="32"/>
          <w:szCs w:val="32"/>
        </w:rPr>
      </w:pPr>
    </w:p>
    <w:p w14:paraId="30025A4C">
      <w:pPr>
        <w:ind w:right="480" w:firstLine="643"/>
        <w:jc w:val="center"/>
        <w:rPr>
          <w:rFonts w:ascii="宋体" w:hAnsi="宋体" w:cs="宋体"/>
          <w:b/>
          <w:kern w:val="0"/>
          <w:sz w:val="32"/>
          <w:szCs w:val="32"/>
        </w:rPr>
      </w:pPr>
    </w:p>
    <w:p w14:paraId="12A04BC4">
      <w:pPr>
        <w:ind w:firstLine="480"/>
      </w:pPr>
    </w:p>
    <w:p w14:paraId="5CB74D4F">
      <w:pPr>
        <w:ind w:right="480" w:firstLine="643"/>
        <w:jc w:val="center"/>
        <w:rPr>
          <w:rFonts w:ascii="宋体" w:hAnsi="宋体" w:cs="宋体"/>
          <w:b/>
          <w:kern w:val="0"/>
          <w:sz w:val="32"/>
          <w:szCs w:val="32"/>
        </w:rPr>
      </w:pPr>
    </w:p>
    <w:p w14:paraId="68656E8B">
      <w:pPr>
        <w:ind w:right="420" w:firstLine="3614" w:firstLineChars="1000"/>
        <w:rPr>
          <w:rFonts w:ascii="宋体" w:hAnsi="宋体" w:cs="宋体"/>
          <w:b/>
          <w:kern w:val="0"/>
          <w:sz w:val="36"/>
          <w:szCs w:val="36"/>
        </w:rPr>
      </w:pPr>
    </w:p>
    <w:p w14:paraId="611ECC2C">
      <w:pPr>
        <w:ind w:right="420" w:firstLine="3614" w:firstLineChars="1000"/>
        <w:rPr>
          <w:rFonts w:ascii="宋体" w:hAnsi="宋体" w:cs="宋体"/>
          <w:b/>
          <w:kern w:val="0"/>
          <w:sz w:val="36"/>
          <w:szCs w:val="36"/>
        </w:rPr>
      </w:pPr>
    </w:p>
    <w:p w14:paraId="5509F01C">
      <w:pPr>
        <w:pStyle w:val="2"/>
        <w:sectPr>
          <w:pgSz w:w="11905" w:h="16838"/>
          <w:pgMar w:top="1440" w:right="1797" w:bottom="1440" w:left="1797" w:header="851" w:footer="992" w:gutter="0"/>
          <w:cols w:space="0" w:num="1"/>
          <w:titlePg/>
          <w:docGrid w:linePitch="312" w:charSpace="0"/>
        </w:sectPr>
      </w:pPr>
    </w:p>
    <w:p w14:paraId="4BD0BE6E">
      <w:pPr>
        <w:pStyle w:val="3"/>
      </w:pPr>
      <w:bookmarkStart w:id="443" w:name="_Toc18377"/>
      <w:bookmarkStart w:id="444" w:name="_Toc933"/>
      <w:r>
        <w:rPr>
          <w:rFonts w:hint="eastAsia"/>
        </w:rPr>
        <w:t>商务技术文件部分</w:t>
      </w:r>
      <w:bookmarkEnd w:id="443"/>
      <w:bookmarkEnd w:id="444"/>
    </w:p>
    <w:p w14:paraId="19EDAE0A">
      <w:pPr>
        <w:ind w:firstLine="480"/>
      </w:pPr>
    </w:p>
    <w:p w14:paraId="6F6ACF1D">
      <w:pPr>
        <w:ind w:firstLine="0" w:firstLineChars="0"/>
        <w:jc w:val="center"/>
        <w:rPr>
          <w:b/>
          <w:bCs/>
          <w:sz w:val="36"/>
          <w:szCs w:val="36"/>
        </w:rPr>
      </w:pPr>
      <w:r>
        <w:rPr>
          <w:rFonts w:hint="eastAsia"/>
          <w:b/>
          <w:bCs/>
          <w:sz w:val="36"/>
          <w:szCs w:val="36"/>
        </w:rPr>
        <w:t>目录</w:t>
      </w:r>
    </w:p>
    <w:p w14:paraId="0053693C">
      <w:pPr>
        <w:numPr>
          <w:ilvl w:val="0"/>
          <w:numId w:val="7"/>
        </w:numPr>
        <w:ind w:left="7" w:hanging="7" w:firstLineChars="0"/>
        <w:jc w:val="left"/>
        <w:rPr>
          <w:rFonts w:ascii="宋体" w:hAnsi="宋体" w:cs="宋体"/>
        </w:rPr>
      </w:pPr>
      <w:r>
        <w:rPr>
          <w:rFonts w:hint="eastAsia" w:ascii="宋体" w:hAnsi="宋体" w:cs="宋体"/>
        </w:rPr>
        <w:t>投标函……………………………………………………………………（页码）</w:t>
      </w:r>
    </w:p>
    <w:p w14:paraId="6E3E8DD6">
      <w:pPr>
        <w:numPr>
          <w:ilvl w:val="0"/>
          <w:numId w:val="7"/>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6844EE69">
      <w:pPr>
        <w:ind w:left="7" w:hanging="7" w:firstLineChars="0"/>
        <w:jc w:val="left"/>
        <w:rPr>
          <w:rFonts w:ascii="宋体" w:hAnsi="宋体" w:cs="宋体"/>
        </w:rPr>
      </w:pPr>
      <w:r>
        <w:rPr>
          <w:rFonts w:hint="eastAsia" w:ascii="宋体" w:hAnsi="宋体" w:cs="宋体"/>
        </w:rPr>
        <w:t>（3）联合协议…………………………………………………………………（页码）</w:t>
      </w:r>
    </w:p>
    <w:p w14:paraId="79FEDFFC">
      <w:pPr>
        <w:ind w:left="7" w:hanging="7" w:firstLineChars="0"/>
        <w:jc w:val="left"/>
        <w:rPr>
          <w:rFonts w:ascii="宋体" w:hAnsi="宋体" w:cs="宋体"/>
        </w:rPr>
      </w:pPr>
      <w:r>
        <w:rPr>
          <w:rFonts w:hint="eastAsia" w:ascii="宋体" w:hAnsi="宋体" w:cs="宋体"/>
        </w:rPr>
        <w:t>（4）分包意向协议……………………………………………………………（页码）</w:t>
      </w:r>
    </w:p>
    <w:p w14:paraId="5CAD0485">
      <w:pPr>
        <w:ind w:left="7" w:hanging="7" w:firstLineChars="0"/>
        <w:jc w:val="left"/>
        <w:rPr>
          <w:rFonts w:ascii="宋体" w:hAnsi="宋体" w:cs="宋体"/>
        </w:rPr>
      </w:pPr>
      <w:r>
        <w:rPr>
          <w:rFonts w:hint="eastAsia" w:ascii="宋体" w:hAnsi="宋体" w:cs="宋体"/>
        </w:rPr>
        <w:t>（5）评标标准相应的商务技术资料…………………………………………（页码）（6）投标标的清单……………………………………………………………（页码）（7）商务偏离表………………………………………………………………（页码）（8）技术偏离表………………………………………………………………（页码）</w:t>
      </w:r>
    </w:p>
    <w:p w14:paraId="68FCE0DC">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505D7352">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11FC3B15">
      <w:pPr>
        <w:ind w:left="7" w:hanging="7" w:firstLineChars="0"/>
        <w:jc w:val="left"/>
        <w:rPr>
          <w:rFonts w:ascii="宋体" w:hAnsi="宋体" w:cs="宋体"/>
        </w:rPr>
      </w:pPr>
    </w:p>
    <w:p w14:paraId="2A7CAF52">
      <w:pPr>
        <w:ind w:firstLine="480"/>
      </w:pPr>
    </w:p>
    <w:p w14:paraId="468C7EDC">
      <w:pPr>
        <w:ind w:firstLine="643"/>
        <w:jc w:val="center"/>
        <w:rPr>
          <w:rFonts w:ascii="宋体" w:hAnsi="宋体" w:cs="宋体"/>
          <w:b/>
          <w:kern w:val="0"/>
          <w:sz w:val="32"/>
          <w:szCs w:val="32"/>
          <w:lang w:val="zh-CN"/>
        </w:rPr>
      </w:pPr>
    </w:p>
    <w:p w14:paraId="211B37AE">
      <w:pPr>
        <w:ind w:firstLine="643"/>
        <w:jc w:val="center"/>
        <w:rPr>
          <w:rFonts w:ascii="宋体" w:hAnsi="宋体" w:cs="宋体"/>
          <w:b/>
          <w:kern w:val="0"/>
          <w:sz w:val="32"/>
          <w:szCs w:val="32"/>
          <w:lang w:val="zh-CN"/>
        </w:rPr>
      </w:pPr>
    </w:p>
    <w:p w14:paraId="24AD9033">
      <w:pPr>
        <w:ind w:firstLine="643"/>
        <w:jc w:val="center"/>
        <w:rPr>
          <w:rFonts w:ascii="宋体" w:hAnsi="宋体" w:cs="宋体"/>
          <w:b/>
          <w:kern w:val="0"/>
          <w:sz w:val="32"/>
          <w:szCs w:val="32"/>
          <w:lang w:val="zh-CN"/>
        </w:rPr>
      </w:pPr>
    </w:p>
    <w:p w14:paraId="6A8B44A0">
      <w:pPr>
        <w:ind w:firstLine="643"/>
        <w:jc w:val="center"/>
        <w:rPr>
          <w:rFonts w:ascii="宋体" w:hAnsi="宋体" w:cs="宋体"/>
          <w:b/>
          <w:kern w:val="0"/>
          <w:sz w:val="32"/>
          <w:szCs w:val="32"/>
          <w:lang w:val="zh-CN"/>
        </w:rPr>
      </w:pPr>
    </w:p>
    <w:p w14:paraId="7A3DCBCD">
      <w:pPr>
        <w:ind w:firstLine="643"/>
        <w:jc w:val="center"/>
        <w:rPr>
          <w:rFonts w:ascii="宋体" w:hAnsi="宋体" w:cs="宋体"/>
          <w:b/>
          <w:kern w:val="0"/>
          <w:sz w:val="32"/>
          <w:szCs w:val="32"/>
          <w:lang w:val="zh-CN"/>
        </w:rPr>
      </w:pPr>
    </w:p>
    <w:p w14:paraId="4615E2C9">
      <w:pPr>
        <w:ind w:firstLine="643"/>
        <w:jc w:val="center"/>
        <w:rPr>
          <w:rFonts w:ascii="宋体" w:hAnsi="宋体" w:cs="宋体"/>
          <w:b/>
          <w:kern w:val="0"/>
          <w:sz w:val="32"/>
          <w:szCs w:val="32"/>
          <w:lang w:val="zh-CN"/>
        </w:rPr>
      </w:pPr>
    </w:p>
    <w:p w14:paraId="1665F7D0">
      <w:pPr>
        <w:ind w:firstLine="643"/>
        <w:jc w:val="center"/>
        <w:rPr>
          <w:rFonts w:ascii="宋体" w:hAnsi="宋体" w:cs="宋体"/>
          <w:b/>
          <w:kern w:val="0"/>
          <w:sz w:val="32"/>
          <w:szCs w:val="32"/>
          <w:lang w:val="zh-CN"/>
        </w:rPr>
      </w:pPr>
    </w:p>
    <w:p w14:paraId="35C95701">
      <w:pPr>
        <w:ind w:firstLine="643"/>
        <w:jc w:val="center"/>
        <w:rPr>
          <w:rFonts w:ascii="宋体" w:hAnsi="宋体" w:cs="宋体"/>
          <w:b/>
          <w:kern w:val="0"/>
          <w:sz w:val="32"/>
          <w:szCs w:val="32"/>
          <w:lang w:val="zh-CN"/>
        </w:rPr>
      </w:pPr>
    </w:p>
    <w:p w14:paraId="0882E881">
      <w:pPr>
        <w:ind w:firstLine="643"/>
        <w:jc w:val="center"/>
        <w:rPr>
          <w:rFonts w:ascii="宋体" w:hAnsi="宋体" w:cs="宋体"/>
          <w:b/>
          <w:kern w:val="0"/>
          <w:sz w:val="32"/>
          <w:szCs w:val="32"/>
          <w:lang w:val="zh-CN"/>
        </w:rPr>
      </w:pPr>
    </w:p>
    <w:p w14:paraId="7597674A">
      <w:pPr>
        <w:ind w:firstLine="643"/>
        <w:jc w:val="center"/>
        <w:rPr>
          <w:rFonts w:ascii="宋体" w:hAnsi="宋体" w:cs="宋体"/>
          <w:b/>
          <w:kern w:val="0"/>
          <w:sz w:val="32"/>
          <w:szCs w:val="32"/>
          <w:lang w:val="zh-CN"/>
        </w:rPr>
      </w:pPr>
    </w:p>
    <w:p w14:paraId="58425755">
      <w:pPr>
        <w:pStyle w:val="3"/>
      </w:pPr>
      <w:bookmarkStart w:id="445" w:name="_Toc624"/>
      <w:bookmarkStart w:id="446" w:name="_Toc8786"/>
      <w:r>
        <w:rPr>
          <w:rFonts w:hint="eastAsia"/>
        </w:rPr>
        <w:t>一、投标函</w:t>
      </w:r>
      <w:bookmarkEnd w:id="445"/>
      <w:bookmarkEnd w:id="446"/>
    </w:p>
    <w:p w14:paraId="13B6D684">
      <w:pPr>
        <w:ind w:firstLine="0" w:firstLineChars="0"/>
        <w:rPr>
          <w:rFonts w:ascii="宋体" w:hAnsi="宋体" w:cs="宋体"/>
        </w:rPr>
      </w:pPr>
      <w:r>
        <w:rPr>
          <w:rFonts w:hint="eastAsia" w:ascii="宋体" w:hAnsi="宋体" w:cs="宋体"/>
        </w:rPr>
        <w:t>（采购人）、（采购代理机构）：</w:t>
      </w:r>
    </w:p>
    <w:p w14:paraId="7784C7A5">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2F5B56A">
      <w:pPr>
        <w:ind w:firstLine="480"/>
        <w:rPr>
          <w:rFonts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595B6A69">
      <w:pPr>
        <w:ind w:firstLine="480"/>
        <w:rPr>
          <w:rFonts w:ascii="宋体" w:hAnsi="宋体" w:cs="宋体"/>
        </w:rPr>
      </w:pPr>
      <w:r>
        <w:rPr>
          <w:rFonts w:hint="eastAsia" w:ascii="宋体" w:hAnsi="宋体" w:cs="宋体"/>
        </w:rPr>
        <w:t>2、我方的投标文件包括以下内容：</w:t>
      </w:r>
    </w:p>
    <w:p w14:paraId="295B26F9">
      <w:pPr>
        <w:ind w:left="240" w:leftChars="100" w:firstLine="480"/>
        <w:rPr>
          <w:rFonts w:ascii="宋体" w:hAnsi="宋体" w:cs="宋体"/>
        </w:rPr>
      </w:pPr>
      <w:r>
        <w:rPr>
          <w:rFonts w:hint="eastAsia" w:ascii="宋体" w:hAnsi="宋体" w:cs="宋体"/>
        </w:rPr>
        <w:t>2.1资格文件：</w:t>
      </w:r>
    </w:p>
    <w:p w14:paraId="7432FA36">
      <w:pPr>
        <w:ind w:left="480" w:leftChars="200" w:firstLine="480"/>
        <w:rPr>
          <w:rFonts w:ascii="宋体" w:hAnsi="宋体" w:cs="宋体"/>
        </w:rPr>
      </w:pPr>
      <w:r>
        <w:rPr>
          <w:rFonts w:hint="eastAsia" w:ascii="宋体" w:hAnsi="宋体" w:cs="宋体"/>
        </w:rPr>
        <w:t>2.1.1承诺函；</w:t>
      </w:r>
    </w:p>
    <w:p w14:paraId="4150A90D">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47" w:name="_Hlk101257010"/>
      <w:r>
        <w:rPr>
          <w:rFonts w:hint="eastAsia" w:ascii="宋体" w:hAnsi="宋体" w:cs="宋体"/>
          <w:snapToGrid w:val="0"/>
          <w:kern w:val="28"/>
          <w:szCs w:val="20"/>
        </w:rPr>
        <w:t>（如有)</w:t>
      </w:r>
      <w:bookmarkEnd w:id="447"/>
    </w:p>
    <w:p w14:paraId="04FAD275">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29AF4E24">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403180EF">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1244A55F">
      <w:pPr>
        <w:ind w:left="480" w:leftChars="200" w:firstLine="480"/>
        <w:rPr>
          <w:rFonts w:ascii="宋体" w:hAnsi="宋体" w:cs="宋体"/>
        </w:rPr>
      </w:pPr>
      <w:r>
        <w:rPr>
          <w:rFonts w:hint="eastAsia" w:ascii="宋体" w:hAnsi="宋体" w:cs="宋体"/>
        </w:rPr>
        <w:t>2.2.1投标函；</w:t>
      </w:r>
      <w:r>
        <w:rPr>
          <w:rFonts w:hint="eastAsia" w:ascii="宋体" w:hAnsi="宋体" w:cs="宋体"/>
          <w:lang w:val="zh-CN"/>
        </w:rPr>
        <w:t xml:space="preserve"> </w:t>
      </w:r>
    </w:p>
    <w:p w14:paraId="48DF57A3">
      <w:pPr>
        <w:ind w:left="480" w:leftChars="200" w:firstLine="480"/>
        <w:rPr>
          <w:rFonts w:ascii="宋体" w:hAnsi="宋体" w:cs="宋体"/>
        </w:rPr>
      </w:pPr>
      <w:r>
        <w:rPr>
          <w:rFonts w:hint="eastAsia" w:ascii="宋体" w:hAnsi="宋体" w:cs="宋体"/>
        </w:rPr>
        <w:t>2.2.2授权委托书或法定代表人（单位负责人）身份证明；</w:t>
      </w:r>
    </w:p>
    <w:p w14:paraId="16E6D84A">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419F6C99">
      <w:pPr>
        <w:ind w:left="480" w:leftChars="200" w:firstLine="480"/>
        <w:rPr>
          <w:rFonts w:ascii="宋体" w:hAnsi="宋体" w:cs="宋体"/>
        </w:rPr>
      </w:pPr>
      <w:r>
        <w:rPr>
          <w:rFonts w:hint="eastAsia" w:ascii="宋体" w:hAnsi="宋体" w:cs="宋体"/>
        </w:rPr>
        <w:t>2.2.4分包意向协议（如有）；</w:t>
      </w:r>
    </w:p>
    <w:p w14:paraId="602C0B4B">
      <w:pPr>
        <w:ind w:left="480" w:leftChars="200" w:firstLine="480"/>
        <w:rPr>
          <w:rFonts w:ascii="宋体" w:hAnsi="宋体" w:cs="宋体"/>
        </w:rPr>
      </w:pPr>
      <w:r>
        <w:rPr>
          <w:rFonts w:hint="eastAsia" w:ascii="宋体" w:hAnsi="宋体" w:cs="宋体"/>
        </w:rPr>
        <w:t>2.2.5评标标准相应的商务技术资料；</w:t>
      </w:r>
    </w:p>
    <w:p w14:paraId="7ABC70E1">
      <w:pPr>
        <w:ind w:left="480" w:leftChars="200" w:firstLine="480"/>
        <w:rPr>
          <w:rFonts w:ascii="宋体" w:hAnsi="宋体" w:cs="宋体"/>
        </w:rPr>
      </w:pPr>
      <w:r>
        <w:rPr>
          <w:rFonts w:hint="eastAsia" w:ascii="宋体" w:hAnsi="宋体" w:cs="宋体"/>
        </w:rPr>
        <w:t>2.2.6投标标的清单；</w:t>
      </w:r>
    </w:p>
    <w:p w14:paraId="0A685215">
      <w:pPr>
        <w:ind w:left="480" w:leftChars="200" w:firstLine="480"/>
        <w:rPr>
          <w:rFonts w:ascii="宋体" w:hAnsi="宋体" w:cs="宋体"/>
        </w:rPr>
      </w:pPr>
      <w:r>
        <w:rPr>
          <w:rFonts w:hint="eastAsia" w:ascii="宋体" w:hAnsi="宋体" w:cs="宋体"/>
        </w:rPr>
        <w:t>2.2.7商务偏离表；</w:t>
      </w:r>
    </w:p>
    <w:p w14:paraId="18D5F48B">
      <w:pPr>
        <w:ind w:left="480" w:leftChars="200" w:firstLine="480"/>
      </w:pPr>
      <w:r>
        <w:rPr>
          <w:rFonts w:hint="eastAsia" w:ascii="宋体" w:hAnsi="宋体" w:cs="宋体"/>
        </w:rPr>
        <w:t>2.2.8技术偏离表；</w:t>
      </w:r>
    </w:p>
    <w:p w14:paraId="643616FE">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15F10160">
      <w:pPr>
        <w:ind w:left="480" w:leftChars="200" w:firstLine="480"/>
        <w:rPr>
          <w:rFonts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556E559A">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10763FAD">
      <w:pPr>
        <w:ind w:left="480" w:leftChars="200" w:firstLine="480"/>
        <w:rPr>
          <w:rFonts w:ascii="宋体" w:hAnsi="宋体" w:cs="宋体"/>
        </w:rPr>
      </w:pPr>
      <w:r>
        <w:rPr>
          <w:rFonts w:hint="eastAsia" w:ascii="宋体" w:hAnsi="宋体" w:cs="宋体"/>
        </w:rPr>
        <w:t>2.3.1开标一览表（报价表）；</w:t>
      </w:r>
    </w:p>
    <w:p w14:paraId="75CBC5AE">
      <w:pPr>
        <w:ind w:left="480" w:leftChars="200" w:firstLine="480"/>
        <w:rPr>
          <w:rFonts w:ascii="宋体" w:hAnsi="宋体" w:cs="宋体"/>
        </w:rPr>
      </w:pPr>
      <w:r>
        <w:rPr>
          <w:rFonts w:hint="eastAsia" w:ascii="宋体" w:hAnsi="宋体" w:cs="宋体"/>
        </w:rPr>
        <w:t>2.3.2中小企业声明函（如适用）。</w:t>
      </w:r>
    </w:p>
    <w:p w14:paraId="6DA253B9">
      <w:pPr>
        <w:ind w:firstLine="480"/>
        <w:rPr>
          <w:rFonts w:ascii="宋体" w:hAnsi="宋体" w:cs="宋体"/>
        </w:rPr>
      </w:pPr>
      <w:r>
        <w:rPr>
          <w:rFonts w:hint="eastAsia" w:ascii="宋体" w:hAnsi="宋体" w:cs="宋体"/>
        </w:rPr>
        <w:t>3、我方承诺除商务技术偏离表列出的偏离外，我方响应招标文件的全部要求。</w:t>
      </w:r>
    </w:p>
    <w:p w14:paraId="6EAF09D5">
      <w:pPr>
        <w:ind w:firstLine="480"/>
        <w:rPr>
          <w:rFonts w:ascii="宋体" w:hAnsi="宋体" w:cs="宋体"/>
        </w:rPr>
      </w:pPr>
      <w:r>
        <w:rPr>
          <w:rFonts w:hint="eastAsia" w:ascii="宋体" w:hAnsi="宋体" w:cs="宋体"/>
        </w:rPr>
        <w:t>4、如我方中标，我方承诺：</w:t>
      </w:r>
    </w:p>
    <w:p w14:paraId="1C435D56">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55715891">
      <w:pPr>
        <w:ind w:left="240" w:leftChars="100" w:firstLine="480"/>
        <w:rPr>
          <w:rFonts w:ascii="宋体" w:hAnsi="宋体" w:cs="宋体"/>
        </w:rPr>
      </w:pPr>
      <w:r>
        <w:rPr>
          <w:rFonts w:hint="eastAsia" w:ascii="宋体" w:hAnsi="宋体" w:cs="宋体"/>
        </w:rPr>
        <w:t xml:space="preserve">4.2在签订合同时不向你方提出附加条件； </w:t>
      </w:r>
    </w:p>
    <w:p w14:paraId="72430D46">
      <w:pPr>
        <w:ind w:left="240" w:leftChars="100" w:firstLine="480"/>
        <w:rPr>
          <w:rFonts w:ascii="宋体" w:hAnsi="宋体" w:cs="宋体"/>
        </w:rPr>
      </w:pPr>
      <w:r>
        <w:rPr>
          <w:rFonts w:hint="eastAsia" w:ascii="宋体" w:hAnsi="宋体" w:cs="宋体"/>
        </w:rPr>
        <w:t xml:space="preserve">4.3按照招标文件要求提交履约保证金； </w:t>
      </w:r>
    </w:p>
    <w:p w14:paraId="6DB7F76C">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36605F32">
      <w:pPr>
        <w:ind w:firstLine="480"/>
        <w:rPr>
          <w:rFonts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058474C6">
      <w:pPr>
        <w:pStyle w:val="23"/>
        <w:ind w:firstLine="0" w:firstLineChars="0"/>
      </w:pPr>
    </w:p>
    <w:p w14:paraId="01943021">
      <w:pPr>
        <w:pStyle w:val="24"/>
        <w:ind w:firstLine="480"/>
      </w:pPr>
    </w:p>
    <w:p w14:paraId="5AFDA4B0">
      <w:pPr>
        <w:ind w:firstLine="480"/>
      </w:pPr>
    </w:p>
    <w:p w14:paraId="5AAF484D">
      <w:pPr>
        <w:ind w:firstLine="3840" w:firstLineChars="1600"/>
        <w:rPr>
          <w:rFonts w:ascii="宋体" w:hAnsi="宋体" w:cs="宋体"/>
        </w:rPr>
      </w:pPr>
      <w:r>
        <w:rPr>
          <w:rFonts w:hint="eastAsia" w:ascii="宋体" w:hAnsi="宋体" w:cs="宋体"/>
        </w:rPr>
        <w:t xml:space="preserve">投标人名称（电子签名）：                          </w:t>
      </w:r>
    </w:p>
    <w:p w14:paraId="4CE24ACB">
      <w:pPr>
        <w:ind w:firstLine="480"/>
        <w:jc w:val="center"/>
        <w:rPr>
          <w:rFonts w:ascii="宋体" w:hAnsi="宋体" w:cs="宋体"/>
        </w:rPr>
      </w:pPr>
      <w:r>
        <w:rPr>
          <w:rFonts w:hint="eastAsia" w:ascii="宋体" w:hAnsi="宋体" w:cs="宋体"/>
        </w:rPr>
        <w:t xml:space="preserve">           日期：  年   月   日</w:t>
      </w:r>
    </w:p>
    <w:p w14:paraId="3506100C">
      <w:pPr>
        <w:ind w:left="480" w:leftChars="200" w:firstLine="4200" w:firstLineChars="1750"/>
        <w:rPr>
          <w:rFonts w:ascii="宋体" w:hAnsi="宋体" w:cs="宋体"/>
          <w:kern w:val="0"/>
          <w:u w:val="single"/>
        </w:rPr>
      </w:pPr>
    </w:p>
    <w:p w14:paraId="1C4FD2B1">
      <w:pPr>
        <w:ind w:right="420" w:firstLine="480"/>
        <w:rPr>
          <w:rFonts w:ascii="宋体" w:hAnsi="宋体" w:cs="宋体"/>
        </w:rPr>
      </w:pPr>
      <w:r>
        <w:rPr>
          <w:rFonts w:hint="eastAsia" w:ascii="宋体" w:hAnsi="宋体" w:cs="宋体"/>
        </w:rPr>
        <w:t>注：按本格式和要求提供。</w:t>
      </w:r>
    </w:p>
    <w:p w14:paraId="40EF5491">
      <w:pPr>
        <w:ind w:firstLine="643"/>
        <w:jc w:val="center"/>
        <w:rPr>
          <w:rFonts w:ascii="宋体" w:hAnsi="宋体" w:cs="宋体"/>
          <w:b/>
          <w:kern w:val="0"/>
          <w:sz w:val="32"/>
          <w:szCs w:val="32"/>
        </w:rPr>
      </w:pPr>
    </w:p>
    <w:p w14:paraId="0B45A164">
      <w:pPr>
        <w:ind w:firstLine="480"/>
        <w:rPr>
          <w:rFonts w:ascii="宋体" w:hAnsi="宋体" w:cs="宋体"/>
        </w:rPr>
      </w:pPr>
    </w:p>
    <w:p w14:paraId="2E10D490">
      <w:pPr>
        <w:ind w:firstLine="643"/>
        <w:jc w:val="center"/>
        <w:rPr>
          <w:rFonts w:ascii="宋体" w:hAnsi="宋体" w:cs="宋体"/>
          <w:b/>
          <w:kern w:val="0"/>
          <w:sz w:val="32"/>
          <w:szCs w:val="32"/>
        </w:rPr>
      </w:pPr>
    </w:p>
    <w:p w14:paraId="6C8BF92A">
      <w:pPr>
        <w:ind w:firstLine="643"/>
        <w:jc w:val="center"/>
        <w:rPr>
          <w:rFonts w:ascii="宋体" w:hAnsi="宋体" w:cs="宋体"/>
          <w:b/>
          <w:kern w:val="0"/>
          <w:sz w:val="32"/>
          <w:szCs w:val="32"/>
        </w:rPr>
      </w:pPr>
    </w:p>
    <w:p w14:paraId="4ABC653B">
      <w:pPr>
        <w:ind w:firstLine="643"/>
        <w:jc w:val="center"/>
        <w:rPr>
          <w:rFonts w:ascii="宋体" w:hAnsi="宋体" w:cs="宋体"/>
          <w:b/>
          <w:kern w:val="0"/>
          <w:sz w:val="32"/>
          <w:szCs w:val="32"/>
        </w:rPr>
      </w:pPr>
    </w:p>
    <w:p w14:paraId="313763EE">
      <w:pPr>
        <w:ind w:firstLine="643"/>
        <w:jc w:val="center"/>
        <w:rPr>
          <w:rFonts w:ascii="宋体" w:hAnsi="宋体" w:cs="宋体"/>
          <w:b/>
          <w:kern w:val="0"/>
          <w:sz w:val="32"/>
          <w:szCs w:val="32"/>
        </w:rPr>
      </w:pPr>
    </w:p>
    <w:p w14:paraId="264731B7">
      <w:pPr>
        <w:ind w:firstLine="643"/>
        <w:jc w:val="center"/>
        <w:rPr>
          <w:rFonts w:ascii="宋体" w:hAnsi="宋体" w:cs="宋体"/>
          <w:b/>
          <w:kern w:val="0"/>
          <w:sz w:val="32"/>
          <w:szCs w:val="32"/>
        </w:rPr>
      </w:pPr>
    </w:p>
    <w:p w14:paraId="10094BED">
      <w:pPr>
        <w:ind w:firstLine="643"/>
        <w:jc w:val="center"/>
        <w:rPr>
          <w:rFonts w:ascii="宋体" w:hAnsi="宋体" w:cs="宋体"/>
          <w:b/>
          <w:kern w:val="0"/>
          <w:sz w:val="32"/>
          <w:szCs w:val="32"/>
        </w:rPr>
      </w:pPr>
    </w:p>
    <w:p w14:paraId="6152FC07">
      <w:pPr>
        <w:ind w:firstLine="643"/>
        <w:jc w:val="center"/>
        <w:rPr>
          <w:rFonts w:ascii="宋体" w:hAnsi="宋体" w:cs="宋体"/>
          <w:b/>
          <w:kern w:val="0"/>
          <w:sz w:val="32"/>
          <w:szCs w:val="32"/>
        </w:rPr>
      </w:pPr>
    </w:p>
    <w:p w14:paraId="5A553863">
      <w:pPr>
        <w:ind w:firstLine="643"/>
        <w:jc w:val="center"/>
        <w:rPr>
          <w:rFonts w:ascii="宋体" w:hAnsi="宋体" w:cs="宋体"/>
          <w:b/>
          <w:kern w:val="0"/>
          <w:sz w:val="32"/>
          <w:szCs w:val="32"/>
        </w:rPr>
      </w:pPr>
    </w:p>
    <w:p w14:paraId="62D52580">
      <w:pPr>
        <w:ind w:firstLine="643"/>
        <w:jc w:val="center"/>
        <w:rPr>
          <w:rFonts w:ascii="宋体" w:hAnsi="宋体" w:cs="宋体"/>
          <w:b/>
          <w:kern w:val="0"/>
          <w:sz w:val="32"/>
          <w:szCs w:val="32"/>
        </w:rPr>
      </w:pPr>
    </w:p>
    <w:p w14:paraId="0C67E055">
      <w:pPr>
        <w:ind w:firstLine="643"/>
        <w:jc w:val="center"/>
        <w:rPr>
          <w:rFonts w:ascii="宋体" w:hAnsi="宋体" w:cs="宋体"/>
          <w:b/>
          <w:kern w:val="0"/>
          <w:sz w:val="32"/>
          <w:szCs w:val="32"/>
        </w:rPr>
      </w:pPr>
    </w:p>
    <w:p w14:paraId="0EF13CC5">
      <w:pPr>
        <w:pStyle w:val="3"/>
      </w:pPr>
      <w:bookmarkStart w:id="448" w:name="_Toc27417"/>
      <w:bookmarkStart w:id="449" w:name="_Toc17110"/>
      <w:r>
        <w:rPr>
          <w:rFonts w:hint="eastAsia"/>
        </w:rPr>
        <w:t>二、授权委托书或法定代表人（单位负责人、自然人本人）身份证明</w:t>
      </w:r>
      <w:bookmarkEnd w:id="448"/>
      <w:bookmarkEnd w:id="449"/>
    </w:p>
    <w:p w14:paraId="193F43F5">
      <w:pPr>
        <w:ind w:firstLine="480"/>
        <w:rPr>
          <w:rFonts w:ascii="宋体" w:hAnsi="宋体" w:cs="宋体"/>
        </w:rPr>
      </w:pPr>
      <w:r>
        <w:rPr>
          <w:rFonts w:hint="eastAsia" w:ascii="宋体" w:hAnsi="宋体" w:cs="宋体"/>
        </w:rPr>
        <w:t xml:space="preserve">                                </w:t>
      </w:r>
    </w:p>
    <w:p w14:paraId="2C17804A">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67A77EE2">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27A9C4C">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16FB6E75">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0C35A59D">
      <w:pPr>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2DC5278F">
      <w:pPr>
        <w:pStyle w:val="152"/>
        <w:spacing w:line="360" w:lineRule="auto"/>
        <w:rPr>
          <w:rFonts w:hAnsi="宋体" w:cs="宋体"/>
          <w:kern w:val="0"/>
          <w:sz w:val="24"/>
          <w:lang w:val="zh-CN"/>
        </w:rPr>
      </w:pPr>
      <w:r>
        <w:rPr>
          <w:rFonts w:hint="eastAsia" w:hAnsi="宋体" w:cs="宋体"/>
          <w:kern w:val="0"/>
          <w:sz w:val="24"/>
          <w:lang w:val="zh-CN"/>
        </w:rPr>
        <w:t xml:space="preserve">   </w:t>
      </w:r>
    </w:p>
    <w:p w14:paraId="01DFA8E7">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39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1612A7">
            <w:pPr>
              <w:pStyle w:val="152"/>
              <w:adjustRightInd w:val="0"/>
              <w:spacing w:line="360" w:lineRule="auto"/>
              <w:rPr>
                <w:rFonts w:hAnsi="宋体" w:cs="宋体"/>
                <w:bCs/>
                <w:sz w:val="24"/>
              </w:rPr>
            </w:pPr>
            <w:r>
              <w:rPr>
                <w:rFonts w:hint="eastAsia" w:hAnsi="宋体" w:cs="宋体"/>
                <w:bCs/>
                <w:sz w:val="24"/>
              </w:rPr>
              <w:t>正面：                               反面：</w:t>
            </w:r>
          </w:p>
          <w:p w14:paraId="7583E46D">
            <w:pPr>
              <w:pStyle w:val="152"/>
              <w:adjustRightInd w:val="0"/>
              <w:spacing w:line="360" w:lineRule="auto"/>
              <w:rPr>
                <w:rFonts w:hAnsi="宋体" w:cs="宋体"/>
                <w:bCs/>
                <w:sz w:val="24"/>
              </w:rPr>
            </w:pPr>
          </w:p>
        </w:tc>
      </w:tr>
    </w:tbl>
    <w:p w14:paraId="579B0E2D">
      <w:pPr>
        <w:ind w:firstLine="480"/>
        <w:rPr>
          <w:rFonts w:ascii="宋体" w:hAnsi="宋体" w:cs="宋体"/>
          <w:kern w:val="0"/>
          <w:lang w:val="zh-CN"/>
        </w:rPr>
      </w:pPr>
      <w:r>
        <w:rPr>
          <w:rFonts w:hint="eastAsia" w:ascii="宋体" w:hAnsi="宋体" w:cs="宋体"/>
          <w:kern w:val="0"/>
          <w:lang w:val="zh-CN"/>
        </w:rPr>
        <w:t xml:space="preserve">                                             </w:t>
      </w:r>
    </w:p>
    <w:p w14:paraId="72906A4C">
      <w:pPr>
        <w:pStyle w:val="23"/>
        <w:ind w:firstLine="480"/>
      </w:pPr>
    </w:p>
    <w:p w14:paraId="5604892F">
      <w:pPr>
        <w:ind w:firstLine="480"/>
        <w:jc w:val="left"/>
        <w:rPr>
          <w:rFonts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51403477">
      <w:pPr>
        <w:ind w:firstLine="480"/>
        <w:rPr>
          <w:rFonts w:ascii="宋体" w:hAnsi="宋体" w:cs="宋体"/>
          <w:kern w:val="0"/>
          <w:lang w:val="zh-CN"/>
        </w:rPr>
      </w:pPr>
      <w:r>
        <w:rPr>
          <w:rFonts w:hint="eastAsia" w:ascii="宋体" w:hAnsi="宋体" w:cs="宋体"/>
          <w:kern w:val="0"/>
          <w:lang w:val="zh-CN"/>
        </w:rPr>
        <w:t xml:space="preserve">                                           签发日期：  年  月   日</w:t>
      </w:r>
    </w:p>
    <w:p w14:paraId="66748CCB">
      <w:pPr>
        <w:ind w:firstLine="480"/>
        <w:rPr>
          <w:rFonts w:ascii="宋体" w:hAnsi="宋体" w:cs="宋体"/>
        </w:rPr>
      </w:pPr>
    </w:p>
    <w:p w14:paraId="1CEAA201">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025B0BBC">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682DB96">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675F30B">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011279B">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626FC69">
      <w:pPr>
        <w:ind w:firstLine="480"/>
        <w:rPr>
          <w:rFonts w:ascii="宋体" w:hAnsi="宋体" w:cs="宋体"/>
          <w:kern w:val="0"/>
        </w:rPr>
      </w:pPr>
      <w:r>
        <w:rPr>
          <w:rFonts w:hint="eastAsia" w:ascii="宋体" w:hAnsi="宋体" w:cs="宋体"/>
          <w:kern w:val="0"/>
          <w:lang w:val="zh-CN"/>
        </w:rPr>
        <w:t>特此告知。</w:t>
      </w:r>
    </w:p>
    <w:p w14:paraId="01E8503C">
      <w:pPr>
        <w:pStyle w:val="152"/>
        <w:spacing w:line="360" w:lineRule="auto"/>
        <w:rPr>
          <w:rFonts w:hAnsi="宋体" w:cs="宋体"/>
          <w:kern w:val="0"/>
          <w:sz w:val="24"/>
          <w:lang w:val="zh-CN"/>
        </w:rPr>
      </w:pPr>
    </w:p>
    <w:p w14:paraId="6FF913D9">
      <w:pPr>
        <w:pStyle w:val="152"/>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992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CC4C73">
            <w:pPr>
              <w:pStyle w:val="152"/>
              <w:adjustRightInd w:val="0"/>
              <w:spacing w:line="360" w:lineRule="auto"/>
              <w:rPr>
                <w:rFonts w:hAnsi="宋体" w:cs="宋体"/>
                <w:bCs/>
                <w:sz w:val="24"/>
              </w:rPr>
            </w:pPr>
            <w:r>
              <w:rPr>
                <w:rFonts w:hint="eastAsia" w:hAnsi="宋体" w:cs="宋体"/>
                <w:bCs/>
                <w:sz w:val="24"/>
              </w:rPr>
              <w:t>正面：                               反面：</w:t>
            </w:r>
          </w:p>
          <w:p w14:paraId="16866F49">
            <w:pPr>
              <w:pStyle w:val="152"/>
              <w:adjustRightInd w:val="0"/>
              <w:spacing w:line="360" w:lineRule="auto"/>
              <w:rPr>
                <w:rFonts w:hAnsi="宋体" w:cs="宋体"/>
                <w:bCs/>
                <w:sz w:val="24"/>
              </w:rPr>
            </w:pPr>
          </w:p>
        </w:tc>
      </w:tr>
    </w:tbl>
    <w:p w14:paraId="163210D8">
      <w:pPr>
        <w:ind w:firstLine="643"/>
        <w:jc w:val="center"/>
        <w:rPr>
          <w:rFonts w:ascii="宋体" w:hAnsi="宋体" w:cs="宋体"/>
          <w:b/>
          <w:kern w:val="0"/>
          <w:sz w:val="32"/>
          <w:szCs w:val="32"/>
        </w:rPr>
      </w:pPr>
    </w:p>
    <w:p w14:paraId="77A8F9F3">
      <w:pPr>
        <w:ind w:firstLine="480"/>
        <w:rPr>
          <w:rFonts w:ascii="宋体" w:hAnsi="宋体" w:cs="宋体"/>
        </w:rPr>
      </w:pPr>
    </w:p>
    <w:p w14:paraId="65761682">
      <w:pPr>
        <w:pStyle w:val="23"/>
        <w:ind w:firstLine="480"/>
      </w:pPr>
    </w:p>
    <w:p w14:paraId="5B463A06">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367C6570">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0477D817">
      <w:pPr>
        <w:ind w:firstLine="4080" w:firstLineChars="1700"/>
        <w:rPr>
          <w:rFonts w:ascii="宋体" w:hAnsi="宋体" w:cs="宋体"/>
        </w:rPr>
      </w:pPr>
      <w:r>
        <w:rPr>
          <w:rFonts w:hint="eastAsia" w:ascii="宋体" w:hAnsi="宋体" w:cs="宋体"/>
          <w:kern w:val="0"/>
          <w:lang w:val="zh-CN"/>
        </w:rPr>
        <w:t>……</w:t>
      </w:r>
    </w:p>
    <w:p w14:paraId="22BC0217">
      <w:pPr>
        <w:ind w:firstLine="480"/>
        <w:rPr>
          <w:rFonts w:ascii="宋体" w:hAnsi="宋体" w:cs="宋体"/>
          <w:kern w:val="0"/>
          <w:lang w:val="zh-CN"/>
        </w:rPr>
      </w:pPr>
      <w:r>
        <w:rPr>
          <w:rFonts w:hint="eastAsia" w:ascii="宋体" w:hAnsi="宋体" w:cs="宋体"/>
          <w:kern w:val="0"/>
          <w:lang w:val="zh-CN"/>
        </w:rPr>
        <w:t xml:space="preserve">                                   日期：  年  月   日</w:t>
      </w:r>
    </w:p>
    <w:p w14:paraId="10D2E106">
      <w:pPr>
        <w:autoSpaceDE w:val="0"/>
        <w:autoSpaceDN w:val="0"/>
        <w:ind w:firstLine="643"/>
        <w:jc w:val="center"/>
        <w:rPr>
          <w:rFonts w:ascii="宋体" w:hAnsi="宋体" w:cs="宋体"/>
          <w:b/>
          <w:kern w:val="0"/>
          <w:sz w:val="32"/>
          <w:szCs w:val="32"/>
          <w:lang w:val="zh-CN"/>
        </w:rPr>
      </w:pPr>
    </w:p>
    <w:p w14:paraId="79078643">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2CDF815F">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D4829A5">
      <w:pPr>
        <w:pStyle w:val="15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A9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7434F4D">
            <w:pPr>
              <w:pStyle w:val="152"/>
              <w:adjustRightInd w:val="0"/>
              <w:spacing w:line="360" w:lineRule="auto"/>
              <w:rPr>
                <w:rFonts w:hAnsi="宋体" w:cs="宋体"/>
                <w:bCs/>
                <w:sz w:val="24"/>
              </w:rPr>
            </w:pPr>
            <w:r>
              <w:rPr>
                <w:rFonts w:hint="eastAsia" w:hAnsi="宋体" w:cs="宋体"/>
                <w:bCs/>
                <w:sz w:val="24"/>
              </w:rPr>
              <w:t>正面：                                 反面：</w:t>
            </w:r>
          </w:p>
          <w:p w14:paraId="69BCD407">
            <w:pPr>
              <w:pStyle w:val="152"/>
              <w:adjustRightInd w:val="0"/>
              <w:spacing w:line="360" w:lineRule="auto"/>
              <w:rPr>
                <w:rFonts w:hAnsi="宋体" w:cs="宋体"/>
                <w:bCs/>
                <w:sz w:val="24"/>
              </w:rPr>
            </w:pPr>
          </w:p>
        </w:tc>
      </w:tr>
    </w:tbl>
    <w:p w14:paraId="1C1AAF3D">
      <w:pPr>
        <w:ind w:firstLine="480"/>
        <w:jc w:val="center"/>
        <w:rPr>
          <w:rFonts w:ascii="宋体" w:hAnsi="宋体" w:cs="宋体"/>
          <w:kern w:val="0"/>
          <w:lang w:val="zh-CN"/>
        </w:rPr>
      </w:pPr>
      <w:r>
        <w:rPr>
          <w:rFonts w:hint="eastAsia" w:ascii="宋体" w:hAnsi="宋体" w:cs="宋体"/>
          <w:kern w:val="0"/>
          <w:lang w:val="zh-CN"/>
        </w:rPr>
        <w:t xml:space="preserve">                 </w:t>
      </w:r>
    </w:p>
    <w:p w14:paraId="043AB753">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66D1E1DA">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25C29EDD">
      <w:pPr>
        <w:ind w:firstLine="643"/>
        <w:jc w:val="center"/>
        <w:rPr>
          <w:rFonts w:ascii="宋体" w:hAnsi="宋体" w:cs="宋体"/>
          <w:b/>
          <w:kern w:val="0"/>
          <w:sz w:val="32"/>
          <w:szCs w:val="32"/>
        </w:rPr>
      </w:pPr>
    </w:p>
    <w:p w14:paraId="71D4FDEE">
      <w:pPr>
        <w:ind w:firstLine="643"/>
        <w:jc w:val="center"/>
        <w:rPr>
          <w:rFonts w:ascii="宋体" w:hAnsi="宋体" w:cs="宋体"/>
          <w:b/>
          <w:kern w:val="0"/>
          <w:sz w:val="32"/>
          <w:szCs w:val="32"/>
        </w:rPr>
      </w:pPr>
    </w:p>
    <w:p w14:paraId="6818CF2B">
      <w:pPr>
        <w:ind w:firstLine="643"/>
        <w:jc w:val="center"/>
        <w:rPr>
          <w:rFonts w:ascii="宋体" w:hAnsi="宋体" w:cs="宋体"/>
          <w:b/>
          <w:kern w:val="0"/>
          <w:sz w:val="32"/>
          <w:szCs w:val="32"/>
        </w:rPr>
      </w:pPr>
    </w:p>
    <w:p w14:paraId="5BD41DD9">
      <w:pPr>
        <w:ind w:firstLine="643"/>
        <w:jc w:val="center"/>
        <w:rPr>
          <w:rFonts w:ascii="宋体" w:hAnsi="宋体" w:cs="宋体"/>
          <w:b/>
          <w:kern w:val="0"/>
          <w:sz w:val="32"/>
          <w:szCs w:val="32"/>
        </w:rPr>
      </w:pPr>
    </w:p>
    <w:p w14:paraId="4F664F3E">
      <w:pPr>
        <w:ind w:firstLine="643"/>
        <w:jc w:val="center"/>
        <w:rPr>
          <w:rFonts w:ascii="宋体" w:hAnsi="宋体" w:cs="宋体"/>
          <w:b/>
          <w:kern w:val="0"/>
          <w:sz w:val="32"/>
          <w:szCs w:val="32"/>
        </w:rPr>
      </w:pPr>
    </w:p>
    <w:p w14:paraId="27A195FD">
      <w:pPr>
        <w:ind w:firstLine="643"/>
        <w:jc w:val="center"/>
        <w:rPr>
          <w:rFonts w:ascii="宋体" w:hAnsi="宋体" w:cs="宋体"/>
          <w:b/>
          <w:kern w:val="0"/>
          <w:sz w:val="32"/>
          <w:szCs w:val="32"/>
        </w:rPr>
      </w:pPr>
    </w:p>
    <w:p w14:paraId="55DAC225">
      <w:pPr>
        <w:ind w:firstLine="643"/>
        <w:jc w:val="center"/>
        <w:rPr>
          <w:rFonts w:ascii="宋体" w:hAnsi="宋体" w:cs="宋体"/>
          <w:b/>
          <w:kern w:val="0"/>
          <w:sz w:val="32"/>
          <w:szCs w:val="32"/>
        </w:rPr>
      </w:pPr>
    </w:p>
    <w:p w14:paraId="43A60146">
      <w:pPr>
        <w:ind w:firstLine="643"/>
        <w:jc w:val="center"/>
        <w:rPr>
          <w:rFonts w:ascii="宋体" w:hAnsi="宋体" w:cs="宋体"/>
          <w:b/>
          <w:kern w:val="0"/>
          <w:sz w:val="32"/>
          <w:szCs w:val="32"/>
        </w:rPr>
      </w:pPr>
    </w:p>
    <w:p w14:paraId="693DFC1B">
      <w:pPr>
        <w:ind w:firstLine="643"/>
        <w:jc w:val="center"/>
        <w:rPr>
          <w:rFonts w:ascii="宋体" w:hAnsi="宋体" w:cs="宋体"/>
          <w:b/>
          <w:kern w:val="0"/>
          <w:sz w:val="32"/>
          <w:szCs w:val="32"/>
        </w:rPr>
      </w:pPr>
    </w:p>
    <w:p w14:paraId="74C8C398">
      <w:pPr>
        <w:pStyle w:val="3"/>
      </w:pPr>
      <w:bookmarkStart w:id="450" w:name="_Toc12686"/>
      <w:bookmarkStart w:id="451" w:name="_Toc26755"/>
      <w:r>
        <w:rPr>
          <w:rFonts w:hint="eastAsia"/>
          <w:lang w:val="en-US"/>
        </w:rPr>
        <w:t>三</w:t>
      </w:r>
      <w:r>
        <w:rPr>
          <w:rFonts w:hint="eastAsia"/>
        </w:rPr>
        <w:t>、联合协议（如有）</w:t>
      </w:r>
      <w:bookmarkEnd w:id="450"/>
      <w:bookmarkEnd w:id="451"/>
    </w:p>
    <w:p w14:paraId="4DC11246">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13A4513">
      <w:pPr>
        <w:pStyle w:val="2"/>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7AA6AB95">
      <w:pPr>
        <w:pStyle w:val="3"/>
      </w:pPr>
      <w:bookmarkStart w:id="452" w:name="_Toc15871"/>
      <w:bookmarkStart w:id="453" w:name="_Toc11086"/>
      <w:r>
        <w:rPr>
          <w:rFonts w:hint="eastAsia"/>
          <w:lang w:val="en-US"/>
        </w:rPr>
        <w:t>四</w:t>
      </w:r>
      <w:r>
        <w:rPr>
          <w:rFonts w:hint="eastAsia"/>
        </w:rPr>
        <w:t>、分包意向协议（如有）</w:t>
      </w:r>
      <w:bookmarkEnd w:id="452"/>
      <w:bookmarkEnd w:id="453"/>
    </w:p>
    <w:p w14:paraId="6D502A5A">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6207E5D8">
      <w:pPr>
        <w:pStyle w:val="2"/>
        <w:sectPr>
          <w:pgSz w:w="11905" w:h="16838"/>
          <w:pgMar w:top="1440" w:right="1797" w:bottom="1440" w:left="1797" w:header="851" w:footer="992" w:gutter="0"/>
          <w:cols w:space="0" w:num="1"/>
          <w:titlePg/>
          <w:docGrid w:linePitch="312" w:charSpace="0"/>
        </w:sectPr>
      </w:pPr>
    </w:p>
    <w:p w14:paraId="0EC5F8B1">
      <w:pPr>
        <w:pStyle w:val="3"/>
      </w:pPr>
      <w:bookmarkStart w:id="454" w:name="_Toc29359"/>
      <w:bookmarkStart w:id="455" w:name="_Toc20008"/>
      <w:r>
        <w:rPr>
          <w:rFonts w:hint="eastAsia"/>
          <w:lang w:val="en-US"/>
        </w:rPr>
        <w:t>五</w:t>
      </w:r>
      <w:r>
        <w:rPr>
          <w:rFonts w:hint="eastAsia"/>
        </w:rPr>
        <w:t>、评标标准相应的商务技术资料</w:t>
      </w:r>
      <w:bookmarkEnd w:id="454"/>
      <w:bookmarkEnd w:id="455"/>
    </w:p>
    <w:p w14:paraId="4BCF2F65">
      <w:pPr>
        <w:jc w:val="center"/>
        <w:rPr>
          <w:rFonts w:ascii="宋体" w:hAnsi="宋体" w:cs="宋体"/>
          <w:b/>
        </w:rPr>
      </w:pPr>
      <w:r>
        <w:rPr>
          <w:rFonts w:hint="eastAsia" w:ascii="宋体" w:hAnsi="宋体" w:cs="宋体"/>
          <w:b/>
        </w:rPr>
        <w:t>（按招标文件第四部分评标办法中评标标准提供资料。）</w:t>
      </w:r>
    </w:p>
    <w:p w14:paraId="455D7253">
      <w:pPr>
        <w:ind w:firstLine="643"/>
        <w:jc w:val="center"/>
        <w:rPr>
          <w:rFonts w:ascii="宋体" w:hAnsi="宋体" w:cs="宋体"/>
          <w:b/>
          <w:kern w:val="0"/>
          <w:sz w:val="32"/>
          <w:szCs w:val="32"/>
        </w:rPr>
      </w:pPr>
    </w:p>
    <w:p w14:paraId="54B8FA93">
      <w:pPr>
        <w:ind w:firstLine="643"/>
        <w:jc w:val="center"/>
        <w:rPr>
          <w:rFonts w:ascii="宋体" w:hAnsi="宋体" w:cs="宋体"/>
          <w:b/>
          <w:kern w:val="0"/>
          <w:sz w:val="32"/>
          <w:szCs w:val="32"/>
        </w:rPr>
      </w:pPr>
    </w:p>
    <w:p w14:paraId="54E661F4">
      <w:pPr>
        <w:ind w:firstLine="643"/>
        <w:jc w:val="center"/>
        <w:rPr>
          <w:rFonts w:ascii="宋体" w:hAnsi="宋体" w:cs="宋体"/>
          <w:b/>
          <w:kern w:val="0"/>
          <w:sz w:val="32"/>
          <w:szCs w:val="32"/>
        </w:rPr>
      </w:pPr>
    </w:p>
    <w:p w14:paraId="5AEC92D7">
      <w:pPr>
        <w:pStyle w:val="2"/>
        <w:sectPr>
          <w:pgSz w:w="11905" w:h="16838"/>
          <w:pgMar w:top="1440" w:right="1797" w:bottom="1440" w:left="1797" w:header="851" w:footer="992" w:gutter="0"/>
          <w:cols w:space="0" w:num="1"/>
          <w:titlePg/>
          <w:docGrid w:linePitch="312" w:charSpace="0"/>
        </w:sectPr>
      </w:pPr>
    </w:p>
    <w:p w14:paraId="4681C007">
      <w:pPr>
        <w:pStyle w:val="3"/>
      </w:pPr>
      <w:bookmarkStart w:id="456" w:name="_Toc20443"/>
      <w:bookmarkStart w:id="457" w:name="_Toc6731"/>
      <w:r>
        <w:rPr>
          <w:rFonts w:hint="eastAsia"/>
          <w:lang w:val="en-US"/>
        </w:rPr>
        <w:t>六</w:t>
      </w:r>
      <w:r>
        <w:rPr>
          <w:rFonts w:hint="eastAsia"/>
        </w:rPr>
        <w:t>、投标标的清单</w:t>
      </w:r>
      <w:bookmarkEnd w:id="456"/>
      <w:bookmarkEnd w:id="457"/>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94F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504DF5">
            <w:pPr>
              <w:pStyle w:val="143"/>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3A37ADB">
            <w:pPr>
              <w:pStyle w:val="143"/>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06303497">
            <w:pPr>
              <w:pStyle w:val="143"/>
              <w:rPr>
                <w:b/>
                <w:bCs/>
              </w:rPr>
            </w:pPr>
          </w:p>
          <w:p w14:paraId="287E4205">
            <w:pPr>
              <w:pStyle w:val="143"/>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81A2B32">
            <w:pPr>
              <w:pStyle w:val="143"/>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28C0CAE">
            <w:pPr>
              <w:pStyle w:val="143"/>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3F77EE9">
            <w:pPr>
              <w:pStyle w:val="143"/>
              <w:rPr>
                <w:b/>
                <w:bCs/>
              </w:rPr>
            </w:pPr>
            <w:r>
              <w:rPr>
                <w:rFonts w:hint="eastAsia"/>
                <w:b/>
                <w:bCs/>
              </w:rPr>
              <w:t>备注</w:t>
            </w:r>
          </w:p>
        </w:tc>
      </w:tr>
      <w:tr w14:paraId="05CD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D6C690">
            <w:pPr>
              <w:pStyle w:val="143"/>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57A8B513">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9B66268">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5D4DC1E0">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42439486">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6DFFE128">
            <w:pPr>
              <w:pStyle w:val="143"/>
              <w:rPr>
                <w:b/>
                <w:bCs/>
              </w:rPr>
            </w:pPr>
          </w:p>
        </w:tc>
      </w:tr>
      <w:tr w14:paraId="2A25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66EDEC">
            <w:pPr>
              <w:pStyle w:val="143"/>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11C328B9">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69DB00FE">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A3126D0">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5EABFCA4">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A0B03C0">
            <w:pPr>
              <w:pStyle w:val="143"/>
              <w:rPr>
                <w:b/>
                <w:bCs/>
              </w:rPr>
            </w:pPr>
          </w:p>
        </w:tc>
      </w:tr>
      <w:tr w14:paraId="3015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148877">
            <w:pPr>
              <w:pStyle w:val="143"/>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72FD03FD">
            <w:pPr>
              <w:pStyle w:val="143"/>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3B82F0FD">
            <w:pPr>
              <w:pStyle w:val="143"/>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F5DAA08">
            <w:pPr>
              <w:pStyle w:val="143"/>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75D673A">
            <w:pPr>
              <w:pStyle w:val="143"/>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72317935">
            <w:pPr>
              <w:pStyle w:val="143"/>
              <w:rPr>
                <w:b/>
                <w:bCs/>
              </w:rPr>
            </w:pPr>
          </w:p>
        </w:tc>
      </w:tr>
    </w:tbl>
    <w:p w14:paraId="3906BA0C">
      <w:pPr>
        <w:ind w:firstLine="480"/>
      </w:pPr>
    </w:p>
    <w:p w14:paraId="65D9C6C4">
      <w:pPr>
        <w:ind w:firstLine="5160" w:firstLineChars="2150"/>
        <w:rPr>
          <w:rFonts w:ascii="宋体" w:hAnsi="宋体" w:cs="宋体"/>
          <w:kern w:val="0"/>
        </w:rPr>
      </w:pPr>
      <w:r>
        <w:rPr>
          <w:rFonts w:hint="eastAsia" w:ascii="宋体" w:hAnsi="宋体" w:cs="宋体"/>
          <w:kern w:val="0"/>
          <w:lang w:val="zh-CN"/>
        </w:rPr>
        <w:t>投标人名称(电子签名)：</w:t>
      </w:r>
    </w:p>
    <w:p w14:paraId="388944BF">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214E896">
      <w:pPr>
        <w:ind w:firstLine="480"/>
        <w:rPr>
          <w:lang w:val="zh-CN"/>
        </w:rPr>
      </w:pPr>
    </w:p>
    <w:p w14:paraId="136C4E00">
      <w:pPr>
        <w:ind w:firstLine="480"/>
        <w:rPr>
          <w:rFonts w:ascii="宋体" w:hAnsi="宋体" w:cs="宋体"/>
          <w:kern w:val="0"/>
          <w:lang w:val="zh-CN"/>
        </w:rPr>
      </w:pPr>
    </w:p>
    <w:p w14:paraId="4C903283">
      <w:pPr>
        <w:ind w:firstLine="480"/>
        <w:jc w:val="left"/>
        <w:rPr>
          <w:rFonts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46541CDF">
      <w:pPr>
        <w:pStyle w:val="3"/>
        <w:sectPr>
          <w:pgSz w:w="11905" w:h="16838"/>
          <w:pgMar w:top="1440" w:right="1797" w:bottom="1440" w:left="1797" w:header="851" w:footer="992" w:gutter="0"/>
          <w:cols w:space="0" w:num="1"/>
          <w:titlePg/>
          <w:docGrid w:linePitch="312" w:charSpace="0"/>
        </w:sectPr>
      </w:pPr>
    </w:p>
    <w:p w14:paraId="08EF4D9F">
      <w:pPr>
        <w:pStyle w:val="3"/>
      </w:pPr>
      <w:bookmarkStart w:id="458" w:name="_Toc18478"/>
      <w:bookmarkStart w:id="459" w:name="_Toc5985"/>
      <w:bookmarkStart w:id="460" w:name="_Toc10001"/>
      <w:r>
        <w:rPr>
          <w:rFonts w:hint="eastAsia"/>
          <w:lang w:val="en-US"/>
        </w:rPr>
        <w:t>七、</w:t>
      </w:r>
      <w:r>
        <w:rPr>
          <w:rFonts w:hint="eastAsia"/>
        </w:rPr>
        <w:t>商务</w:t>
      </w:r>
      <w:r>
        <w:rPr>
          <w:rFonts w:hint="eastAsia"/>
          <w:lang w:val="en-US"/>
        </w:rPr>
        <w:t>偏离</w:t>
      </w:r>
      <w:r>
        <w:rPr>
          <w:rFonts w:hint="eastAsia"/>
        </w:rPr>
        <w:t>表</w:t>
      </w:r>
      <w:bookmarkEnd w:id="458"/>
      <w:bookmarkEnd w:id="459"/>
      <w:bookmarkEnd w:id="4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68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5B1CC8">
            <w:pPr>
              <w:pStyle w:val="143"/>
              <w:widowControl w:val="0"/>
              <w:rPr>
                <w:b/>
                <w:bCs/>
              </w:rPr>
            </w:pPr>
            <w:r>
              <w:rPr>
                <w:rFonts w:hint="eastAsia"/>
                <w:b/>
                <w:bCs/>
              </w:rPr>
              <w:t>序号</w:t>
            </w:r>
          </w:p>
        </w:tc>
        <w:tc>
          <w:tcPr>
            <w:tcW w:w="3683" w:type="dxa"/>
          </w:tcPr>
          <w:p w14:paraId="431390B9">
            <w:pPr>
              <w:pStyle w:val="143"/>
              <w:widowControl w:val="0"/>
              <w:rPr>
                <w:b/>
                <w:bCs/>
              </w:rPr>
            </w:pPr>
            <w:r>
              <w:rPr>
                <w:rFonts w:hint="eastAsia"/>
                <w:b/>
                <w:bCs/>
              </w:rPr>
              <w:t>招标文件要求</w:t>
            </w:r>
          </w:p>
        </w:tc>
        <w:tc>
          <w:tcPr>
            <w:tcW w:w="3546" w:type="dxa"/>
          </w:tcPr>
          <w:p w14:paraId="392FD145">
            <w:pPr>
              <w:pStyle w:val="143"/>
              <w:widowControl w:val="0"/>
              <w:rPr>
                <w:b/>
                <w:bCs/>
              </w:rPr>
            </w:pPr>
            <w:r>
              <w:rPr>
                <w:rFonts w:hint="eastAsia"/>
                <w:b/>
                <w:bCs/>
              </w:rPr>
              <w:t>投标文件响应</w:t>
            </w:r>
          </w:p>
        </w:tc>
        <w:tc>
          <w:tcPr>
            <w:tcW w:w="1276" w:type="dxa"/>
          </w:tcPr>
          <w:p w14:paraId="232D0A6F">
            <w:pPr>
              <w:pStyle w:val="143"/>
              <w:widowControl w:val="0"/>
              <w:rPr>
                <w:b/>
                <w:bCs/>
              </w:rPr>
            </w:pPr>
            <w:r>
              <w:rPr>
                <w:rFonts w:hint="eastAsia"/>
                <w:b/>
                <w:bCs/>
              </w:rPr>
              <w:t>偏离情况</w:t>
            </w:r>
          </w:p>
        </w:tc>
      </w:tr>
      <w:tr w14:paraId="3449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D0D0AB">
            <w:pPr>
              <w:pStyle w:val="143"/>
              <w:widowControl w:val="0"/>
              <w:rPr>
                <w:b/>
                <w:bCs/>
              </w:rPr>
            </w:pPr>
            <w:r>
              <w:rPr>
                <w:rFonts w:hint="eastAsia"/>
                <w:b/>
                <w:bCs/>
              </w:rPr>
              <w:t>1</w:t>
            </w:r>
          </w:p>
        </w:tc>
        <w:tc>
          <w:tcPr>
            <w:tcW w:w="3683" w:type="dxa"/>
          </w:tcPr>
          <w:p w14:paraId="41384D80">
            <w:pPr>
              <w:pStyle w:val="143"/>
              <w:widowControl w:val="0"/>
              <w:rPr>
                <w:b/>
                <w:bCs/>
              </w:rPr>
            </w:pPr>
          </w:p>
        </w:tc>
        <w:tc>
          <w:tcPr>
            <w:tcW w:w="3546" w:type="dxa"/>
          </w:tcPr>
          <w:p w14:paraId="1A19CB61">
            <w:pPr>
              <w:pStyle w:val="143"/>
              <w:widowControl w:val="0"/>
              <w:rPr>
                <w:b/>
                <w:bCs/>
              </w:rPr>
            </w:pPr>
          </w:p>
        </w:tc>
        <w:tc>
          <w:tcPr>
            <w:tcW w:w="1276" w:type="dxa"/>
          </w:tcPr>
          <w:p w14:paraId="2B373E13">
            <w:pPr>
              <w:pStyle w:val="143"/>
              <w:widowControl w:val="0"/>
              <w:rPr>
                <w:b/>
                <w:bCs/>
              </w:rPr>
            </w:pPr>
          </w:p>
        </w:tc>
      </w:tr>
      <w:tr w14:paraId="3887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EB0EB8">
            <w:pPr>
              <w:pStyle w:val="143"/>
              <w:widowControl w:val="0"/>
              <w:rPr>
                <w:b/>
                <w:bCs/>
              </w:rPr>
            </w:pPr>
            <w:r>
              <w:rPr>
                <w:rFonts w:hint="eastAsia"/>
                <w:b/>
                <w:bCs/>
              </w:rPr>
              <w:t>2</w:t>
            </w:r>
          </w:p>
        </w:tc>
        <w:tc>
          <w:tcPr>
            <w:tcW w:w="3683" w:type="dxa"/>
          </w:tcPr>
          <w:p w14:paraId="2E8CFFBE">
            <w:pPr>
              <w:pStyle w:val="143"/>
              <w:widowControl w:val="0"/>
              <w:rPr>
                <w:b/>
                <w:bCs/>
              </w:rPr>
            </w:pPr>
          </w:p>
        </w:tc>
        <w:tc>
          <w:tcPr>
            <w:tcW w:w="3546" w:type="dxa"/>
          </w:tcPr>
          <w:p w14:paraId="5505526E">
            <w:pPr>
              <w:pStyle w:val="143"/>
              <w:widowControl w:val="0"/>
              <w:rPr>
                <w:b/>
                <w:bCs/>
              </w:rPr>
            </w:pPr>
          </w:p>
        </w:tc>
        <w:tc>
          <w:tcPr>
            <w:tcW w:w="1276" w:type="dxa"/>
          </w:tcPr>
          <w:p w14:paraId="741B3DB2">
            <w:pPr>
              <w:pStyle w:val="143"/>
              <w:widowControl w:val="0"/>
              <w:rPr>
                <w:b/>
                <w:bCs/>
              </w:rPr>
            </w:pPr>
          </w:p>
        </w:tc>
      </w:tr>
      <w:tr w14:paraId="4D06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2801BE">
            <w:pPr>
              <w:pStyle w:val="143"/>
              <w:widowControl w:val="0"/>
              <w:rPr>
                <w:b/>
                <w:bCs/>
              </w:rPr>
            </w:pPr>
            <w:r>
              <w:rPr>
                <w:rFonts w:hint="eastAsia"/>
                <w:b/>
                <w:bCs/>
              </w:rPr>
              <w:t>……</w:t>
            </w:r>
          </w:p>
        </w:tc>
        <w:tc>
          <w:tcPr>
            <w:tcW w:w="3683" w:type="dxa"/>
          </w:tcPr>
          <w:p w14:paraId="3515551C">
            <w:pPr>
              <w:pStyle w:val="143"/>
              <w:widowControl w:val="0"/>
              <w:rPr>
                <w:b/>
                <w:bCs/>
              </w:rPr>
            </w:pPr>
          </w:p>
        </w:tc>
        <w:tc>
          <w:tcPr>
            <w:tcW w:w="3546" w:type="dxa"/>
          </w:tcPr>
          <w:p w14:paraId="4C99B908">
            <w:pPr>
              <w:pStyle w:val="143"/>
              <w:widowControl w:val="0"/>
              <w:rPr>
                <w:b/>
                <w:bCs/>
              </w:rPr>
            </w:pPr>
          </w:p>
        </w:tc>
        <w:tc>
          <w:tcPr>
            <w:tcW w:w="1276" w:type="dxa"/>
          </w:tcPr>
          <w:p w14:paraId="58D775EE">
            <w:pPr>
              <w:pStyle w:val="143"/>
              <w:widowControl w:val="0"/>
              <w:rPr>
                <w:b/>
                <w:bCs/>
              </w:rPr>
            </w:pPr>
          </w:p>
        </w:tc>
      </w:tr>
    </w:tbl>
    <w:p w14:paraId="21D47FF3">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0B1DD6AF">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63CF5DC2">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45A26C1E">
      <w:pPr>
        <w:ind w:firstLine="643"/>
        <w:jc w:val="center"/>
        <w:rPr>
          <w:rFonts w:ascii="宋体" w:hAnsi="宋体" w:cs="宋体"/>
          <w:b/>
          <w:kern w:val="0"/>
          <w:sz w:val="32"/>
          <w:szCs w:val="32"/>
        </w:rPr>
      </w:pPr>
    </w:p>
    <w:p w14:paraId="7BEAF124">
      <w:pPr>
        <w:ind w:firstLine="480"/>
      </w:pPr>
    </w:p>
    <w:p w14:paraId="7CFB4D78">
      <w:pPr>
        <w:ind w:firstLine="5160" w:firstLineChars="2150"/>
        <w:rPr>
          <w:rFonts w:ascii="宋体" w:hAnsi="宋体" w:cs="宋体"/>
          <w:kern w:val="0"/>
        </w:rPr>
      </w:pPr>
      <w:r>
        <w:rPr>
          <w:rFonts w:hint="eastAsia" w:ascii="宋体" w:hAnsi="宋体" w:cs="宋体"/>
          <w:kern w:val="0"/>
          <w:lang w:val="zh-CN"/>
        </w:rPr>
        <w:t>投标人名称(电子签名)：</w:t>
      </w:r>
    </w:p>
    <w:p w14:paraId="5DDA23D5">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78B6965B">
      <w:pPr>
        <w:pStyle w:val="3"/>
      </w:pPr>
      <w:bookmarkStart w:id="461" w:name="_Toc29279"/>
      <w:bookmarkStart w:id="462" w:name="_Toc13710"/>
      <w:r>
        <w:rPr>
          <w:rFonts w:hint="eastAsia"/>
          <w:lang w:val="en-US"/>
        </w:rPr>
        <w:t>八、技术偏离</w:t>
      </w:r>
      <w:r>
        <w:rPr>
          <w:rFonts w:hint="eastAsia"/>
        </w:rPr>
        <w:t>表</w:t>
      </w:r>
      <w:bookmarkEnd w:id="461"/>
      <w:bookmarkEnd w:id="462"/>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D73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086F59">
            <w:pPr>
              <w:pStyle w:val="143"/>
              <w:widowControl w:val="0"/>
              <w:rPr>
                <w:b/>
                <w:bCs/>
              </w:rPr>
            </w:pPr>
            <w:r>
              <w:rPr>
                <w:rFonts w:hint="eastAsia"/>
                <w:b/>
                <w:bCs/>
              </w:rPr>
              <w:t>序号</w:t>
            </w:r>
          </w:p>
        </w:tc>
        <w:tc>
          <w:tcPr>
            <w:tcW w:w="3683" w:type="dxa"/>
          </w:tcPr>
          <w:p w14:paraId="1CF640F9">
            <w:pPr>
              <w:pStyle w:val="143"/>
              <w:widowControl w:val="0"/>
              <w:rPr>
                <w:b/>
                <w:bCs/>
              </w:rPr>
            </w:pPr>
            <w:r>
              <w:rPr>
                <w:rFonts w:hint="eastAsia"/>
                <w:b/>
                <w:bCs/>
              </w:rPr>
              <w:t>招标文件要求</w:t>
            </w:r>
          </w:p>
        </w:tc>
        <w:tc>
          <w:tcPr>
            <w:tcW w:w="3546" w:type="dxa"/>
          </w:tcPr>
          <w:p w14:paraId="34A414CA">
            <w:pPr>
              <w:pStyle w:val="143"/>
              <w:widowControl w:val="0"/>
              <w:rPr>
                <w:b/>
                <w:bCs/>
              </w:rPr>
            </w:pPr>
            <w:r>
              <w:rPr>
                <w:rFonts w:hint="eastAsia"/>
                <w:b/>
                <w:bCs/>
              </w:rPr>
              <w:t>投标文件响应</w:t>
            </w:r>
          </w:p>
        </w:tc>
        <w:tc>
          <w:tcPr>
            <w:tcW w:w="1276" w:type="dxa"/>
          </w:tcPr>
          <w:p w14:paraId="69139690">
            <w:pPr>
              <w:pStyle w:val="143"/>
              <w:widowControl w:val="0"/>
              <w:rPr>
                <w:b/>
                <w:bCs/>
              </w:rPr>
            </w:pPr>
            <w:r>
              <w:rPr>
                <w:rFonts w:hint="eastAsia"/>
                <w:b/>
                <w:bCs/>
              </w:rPr>
              <w:t>偏离情况</w:t>
            </w:r>
          </w:p>
        </w:tc>
      </w:tr>
      <w:tr w14:paraId="63BD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4A09CC">
            <w:pPr>
              <w:pStyle w:val="143"/>
              <w:widowControl w:val="0"/>
              <w:rPr>
                <w:b/>
                <w:bCs/>
              </w:rPr>
            </w:pPr>
            <w:r>
              <w:rPr>
                <w:rFonts w:hint="eastAsia"/>
                <w:b/>
                <w:bCs/>
              </w:rPr>
              <w:t>1</w:t>
            </w:r>
          </w:p>
        </w:tc>
        <w:tc>
          <w:tcPr>
            <w:tcW w:w="3683" w:type="dxa"/>
          </w:tcPr>
          <w:p w14:paraId="1E2E4024">
            <w:pPr>
              <w:pStyle w:val="143"/>
              <w:widowControl w:val="0"/>
              <w:rPr>
                <w:b/>
                <w:bCs/>
              </w:rPr>
            </w:pPr>
          </w:p>
        </w:tc>
        <w:tc>
          <w:tcPr>
            <w:tcW w:w="3546" w:type="dxa"/>
          </w:tcPr>
          <w:p w14:paraId="561BBF01">
            <w:pPr>
              <w:pStyle w:val="143"/>
              <w:widowControl w:val="0"/>
              <w:rPr>
                <w:b/>
                <w:bCs/>
              </w:rPr>
            </w:pPr>
          </w:p>
        </w:tc>
        <w:tc>
          <w:tcPr>
            <w:tcW w:w="1276" w:type="dxa"/>
          </w:tcPr>
          <w:p w14:paraId="1D732A20">
            <w:pPr>
              <w:pStyle w:val="143"/>
              <w:widowControl w:val="0"/>
              <w:rPr>
                <w:b/>
                <w:bCs/>
              </w:rPr>
            </w:pPr>
          </w:p>
        </w:tc>
      </w:tr>
      <w:tr w14:paraId="5D41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1FF630">
            <w:pPr>
              <w:pStyle w:val="143"/>
              <w:widowControl w:val="0"/>
              <w:rPr>
                <w:b/>
                <w:bCs/>
              </w:rPr>
            </w:pPr>
            <w:r>
              <w:rPr>
                <w:rFonts w:hint="eastAsia"/>
                <w:b/>
                <w:bCs/>
              </w:rPr>
              <w:t>2</w:t>
            </w:r>
          </w:p>
        </w:tc>
        <w:tc>
          <w:tcPr>
            <w:tcW w:w="3683" w:type="dxa"/>
          </w:tcPr>
          <w:p w14:paraId="75711B8A">
            <w:pPr>
              <w:pStyle w:val="143"/>
              <w:widowControl w:val="0"/>
              <w:rPr>
                <w:b/>
                <w:bCs/>
              </w:rPr>
            </w:pPr>
          </w:p>
        </w:tc>
        <w:tc>
          <w:tcPr>
            <w:tcW w:w="3546" w:type="dxa"/>
          </w:tcPr>
          <w:p w14:paraId="5453250C">
            <w:pPr>
              <w:pStyle w:val="143"/>
              <w:widowControl w:val="0"/>
              <w:rPr>
                <w:b/>
                <w:bCs/>
              </w:rPr>
            </w:pPr>
          </w:p>
        </w:tc>
        <w:tc>
          <w:tcPr>
            <w:tcW w:w="1276" w:type="dxa"/>
          </w:tcPr>
          <w:p w14:paraId="2FDA1A2C">
            <w:pPr>
              <w:pStyle w:val="143"/>
              <w:widowControl w:val="0"/>
              <w:rPr>
                <w:b/>
                <w:bCs/>
              </w:rPr>
            </w:pPr>
          </w:p>
        </w:tc>
      </w:tr>
      <w:tr w14:paraId="2170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B9E679">
            <w:pPr>
              <w:pStyle w:val="143"/>
              <w:widowControl w:val="0"/>
              <w:rPr>
                <w:b/>
                <w:bCs/>
              </w:rPr>
            </w:pPr>
            <w:r>
              <w:rPr>
                <w:rFonts w:hint="eastAsia"/>
                <w:b/>
                <w:bCs/>
              </w:rPr>
              <w:t>……</w:t>
            </w:r>
          </w:p>
        </w:tc>
        <w:tc>
          <w:tcPr>
            <w:tcW w:w="3683" w:type="dxa"/>
          </w:tcPr>
          <w:p w14:paraId="236EA41C">
            <w:pPr>
              <w:pStyle w:val="143"/>
              <w:widowControl w:val="0"/>
              <w:rPr>
                <w:b/>
                <w:bCs/>
              </w:rPr>
            </w:pPr>
          </w:p>
        </w:tc>
        <w:tc>
          <w:tcPr>
            <w:tcW w:w="3546" w:type="dxa"/>
          </w:tcPr>
          <w:p w14:paraId="579034B1">
            <w:pPr>
              <w:pStyle w:val="143"/>
              <w:widowControl w:val="0"/>
              <w:rPr>
                <w:b/>
                <w:bCs/>
              </w:rPr>
            </w:pPr>
          </w:p>
        </w:tc>
        <w:tc>
          <w:tcPr>
            <w:tcW w:w="1276" w:type="dxa"/>
          </w:tcPr>
          <w:p w14:paraId="6A0B0223">
            <w:pPr>
              <w:pStyle w:val="143"/>
              <w:widowControl w:val="0"/>
              <w:rPr>
                <w:b/>
                <w:bCs/>
              </w:rPr>
            </w:pPr>
          </w:p>
        </w:tc>
      </w:tr>
    </w:tbl>
    <w:p w14:paraId="51046D6A">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4F8D16F7">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19126B43">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728DA7EB">
      <w:pPr>
        <w:ind w:firstLine="643"/>
        <w:jc w:val="center"/>
        <w:rPr>
          <w:rFonts w:ascii="宋体" w:hAnsi="宋体" w:cs="宋体"/>
          <w:b/>
          <w:kern w:val="0"/>
          <w:sz w:val="32"/>
          <w:szCs w:val="32"/>
        </w:rPr>
      </w:pPr>
    </w:p>
    <w:p w14:paraId="5C695C1D">
      <w:pPr>
        <w:ind w:firstLine="480"/>
      </w:pPr>
    </w:p>
    <w:p w14:paraId="3E8F53FE">
      <w:pPr>
        <w:ind w:firstLine="5160" w:firstLineChars="2150"/>
        <w:rPr>
          <w:rFonts w:ascii="宋体" w:hAnsi="宋体" w:cs="宋体"/>
          <w:kern w:val="0"/>
        </w:rPr>
      </w:pPr>
      <w:r>
        <w:rPr>
          <w:rFonts w:hint="eastAsia" w:ascii="宋体" w:hAnsi="宋体" w:cs="宋体"/>
          <w:kern w:val="0"/>
          <w:lang w:val="zh-CN"/>
        </w:rPr>
        <w:t>投标人名称(电子签名)：</w:t>
      </w:r>
    </w:p>
    <w:p w14:paraId="3916D37D">
      <w:pPr>
        <w:ind w:firstLine="480"/>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2A8F40D">
      <w:pPr>
        <w:ind w:firstLine="480"/>
        <w:rPr>
          <w:lang w:val="zh-CN"/>
        </w:rPr>
      </w:pPr>
    </w:p>
    <w:p w14:paraId="5D961B26">
      <w:pPr>
        <w:ind w:firstLine="643"/>
        <w:jc w:val="center"/>
        <w:rPr>
          <w:rFonts w:ascii="宋体" w:hAnsi="宋体" w:cs="宋体"/>
          <w:b/>
          <w:kern w:val="0"/>
          <w:sz w:val="32"/>
          <w:szCs w:val="32"/>
        </w:rPr>
      </w:pPr>
    </w:p>
    <w:p w14:paraId="3045F3F8">
      <w:pPr>
        <w:ind w:firstLine="643"/>
        <w:jc w:val="center"/>
        <w:rPr>
          <w:rFonts w:ascii="宋体" w:hAnsi="宋体" w:cs="宋体"/>
          <w:b/>
          <w:kern w:val="0"/>
          <w:sz w:val="32"/>
          <w:szCs w:val="32"/>
        </w:rPr>
      </w:pPr>
    </w:p>
    <w:p w14:paraId="104502C5">
      <w:pPr>
        <w:ind w:firstLine="643"/>
        <w:jc w:val="center"/>
        <w:rPr>
          <w:rFonts w:ascii="宋体" w:hAnsi="宋体" w:cs="宋体"/>
          <w:b/>
          <w:kern w:val="0"/>
          <w:sz w:val="32"/>
          <w:szCs w:val="32"/>
        </w:rPr>
      </w:pPr>
    </w:p>
    <w:p w14:paraId="6F114C76">
      <w:pPr>
        <w:ind w:firstLine="1911" w:firstLineChars="595"/>
        <w:rPr>
          <w:rFonts w:ascii="宋体" w:hAnsi="宋体" w:cs="宋体"/>
          <w:b/>
          <w:bCs/>
          <w:sz w:val="32"/>
          <w:szCs w:val="32"/>
        </w:rPr>
      </w:pPr>
    </w:p>
    <w:p w14:paraId="66354BFB">
      <w:pPr>
        <w:ind w:firstLine="1911" w:firstLineChars="595"/>
        <w:rPr>
          <w:rFonts w:ascii="宋体" w:hAnsi="宋体" w:cs="宋体"/>
          <w:b/>
          <w:bCs/>
          <w:sz w:val="32"/>
          <w:szCs w:val="32"/>
        </w:rPr>
      </w:pPr>
    </w:p>
    <w:p w14:paraId="1141E861">
      <w:pPr>
        <w:ind w:firstLine="1911" w:firstLineChars="595"/>
        <w:rPr>
          <w:rFonts w:ascii="宋体" w:hAnsi="宋体" w:cs="宋体"/>
          <w:b/>
          <w:bCs/>
          <w:sz w:val="32"/>
          <w:szCs w:val="32"/>
        </w:rPr>
      </w:pPr>
    </w:p>
    <w:p w14:paraId="600E2F15">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14:paraId="543B68A7">
      <w:pPr>
        <w:pStyle w:val="3"/>
        <w:rPr>
          <w:rFonts w:ascii="宋体" w:hAnsi="宋体" w:cs="宋体"/>
          <w:kern w:val="0"/>
          <w:sz w:val="32"/>
        </w:rPr>
      </w:pPr>
      <w:bookmarkStart w:id="463" w:name="_Toc1831"/>
      <w:bookmarkStart w:id="464" w:name="_Toc22522"/>
      <w:r>
        <w:rPr>
          <w:rFonts w:hint="eastAsia" w:ascii="宋体" w:hAnsi="宋体" w:cs="宋体"/>
          <w:sz w:val="32"/>
          <w:lang w:val="en-US"/>
        </w:rPr>
        <w:t>九</w:t>
      </w:r>
      <w:r>
        <w:rPr>
          <w:rFonts w:hint="eastAsia" w:ascii="宋体" w:hAnsi="宋体" w:cs="宋体"/>
          <w:kern w:val="0"/>
          <w:sz w:val="32"/>
        </w:rPr>
        <w:t>、政府采购供应商廉洁自律承诺书</w:t>
      </w:r>
      <w:bookmarkEnd w:id="463"/>
      <w:bookmarkEnd w:id="464"/>
    </w:p>
    <w:p w14:paraId="6AE6B80A">
      <w:pPr>
        <w:ind w:firstLine="480"/>
        <w:rPr>
          <w:rFonts w:ascii="宋体" w:hAnsi="宋体" w:cs="宋体"/>
        </w:rPr>
      </w:pPr>
    </w:p>
    <w:p w14:paraId="0DF354DA">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26176337">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4AC1354F">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4C89090B">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4D531BAB">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4801883A">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5B1686F2">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56A435C6">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76B6E8E3">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654C4CC1">
      <w:pPr>
        <w:autoSpaceDE w:val="0"/>
        <w:autoSpaceDN w:val="0"/>
        <w:ind w:left="2" w:firstLine="480"/>
        <w:jc w:val="left"/>
        <w:rPr>
          <w:rFonts w:ascii="宋体" w:hAnsi="宋体" w:cs="宋体"/>
          <w:kern w:val="0"/>
          <w:lang w:val="zh-CN"/>
        </w:rPr>
      </w:pPr>
    </w:p>
    <w:p w14:paraId="1308958C">
      <w:pPr>
        <w:autoSpaceDE w:val="0"/>
        <w:autoSpaceDN w:val="0"/>
        <w:ind w:left="2" w:firstLine="480"/>
        <w:jc w:val="left"/>
        <w:rPr>
          <w:rFonts w:ascii="宋体" w:hAnsi="宋体" w:cs="宋体"/>
          <w:kern w:val="0"/>
          <w:lang w:val="zh-CN"/>
        </w:rPr>
      </w:pPr>
    </w:p>
    <w:p w14:paraId="0A244CA3">
      <w:pPr>
        <w:autoSpaceDE w:val="0"/>
        <w:autoSpaceDN w:val="0"/>
        <w:ind w:left="2" w:firstLine="480"/>
        <w:jc w:val="left"/>
        <w:rPr>
          <w:rFonts w:ascii="宋体" w:hAnsi="宋体" w:cs="宋体"/>
          <w:kern w:val="0"/>
          <w:lang w:val="zh-CN"/>
        </w:rPr>
      </w:pPr>
    </w:p>
    <w:p w14:paraId="4A61B59D">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2AB930A3">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6469F01">
      <w:pPr>
        <w:jc w:val="center"/>
        <w:rPr>
          <w:rFonts w:ascii="宋体" w:hAnsi="宋体" w:cs="宋体"/>
          <w:b/>
          <w:bCs/>
        </w:rPr>
      </w:pPr>
    </w:p>
    <w:p w14:paraId="3D570545">
      <w:pPr>
        <w:ind w:right="420" w:firstLine="480"/>
        <w:rPr>
          <w:rFonts w:ascii="宋体" w:hAnsi="宋体" w:cs="宋体"/>
        </w:rPr>
      </w:pPr>
      <w:r>
        <w:rPr>
          <w:rFonts w:hint="eastAsia" w:ascii="宋体" w:hAnsi="宋体" w:cs="宋体"/>
        </w:rPr>
        <w:t>注：按本格式和要求提供。</w:t>
      </w:r>
    </w:p>
    <w:p w14:paraId="766F95D0">
      <w:pPr>
        <w:jc w:val="center"/>
        <w:rPr>
          <w:rFonts w:ascii="宋体" w:hAnsi="宋体" w:cs="宋体"/>
          <w:b/>
          <w:bCs/>
        </w:rPr>
        <w:sectPr>
          <w:pgSz w:w="11905" w:h="16838"/>
          <w:pgMar w:top="1440" w:right="1797" w:bottom="1440" w:left="1797" w:header="851" w:footer="992" w:gutter="0"/>
          <w:cols w:space="0" w:num="1"/>
          <w:titlePg/>
          <w:docGrid w:linePitch="312" w:charSpace="0"/>
        </w:sectPr>
      </w:pPr>
    </w:p>
    <w:p w14:paraId="23BF2073">
      <w:pPr>
        <w:pStyle w:val="3"/>
        <w:rPr>
          <w:lang w:val="en-US"/>
        </w:rPr>
      </w:pPr>
      <w:bookmarkStart w:id="465" w:name="_Toc24979"/>
      <w:bookmarkStart w:id="466" w:name="_Toc2224"/>
      <w:r>
        <w:rPr>
          <w:rFonts w:hint="eastAsia"/>
          <w:lang w:val="en-US"/>
        </w:rPr>
        <w:t>十、代理服务费支付承诺书</w:t>
      </w:r>
      <w:bookmarkEnd w:id="465"/>
      <w:bookmarkEnd w:id="466"/>
    </w:p>
    <w:p w14:paraId="1B936E4E">
      <w:pPr>
        <w:spacing w:before="50" w:after="50"/>
        <w:ind w:firstLine="560"/>
        <w:rPr>
          <w:spacing w:val="20"/>
          <w:u w:val="single"/>
        </w:rPr>
      </w:pPr>
    </w:p>
    <w:p w14:paraId="7FE63B99">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70FD6344">
      <w:pPr>
        <w:spacing w:before="50" w:after="5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535A0E3F">
      <w:pPr>
        <w:spacing w:before="50" w:after="5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0FB0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3BAD503">
            <w:pPr>
              <w:spacing w:before="50" w:after="50"/>
              <w:ind w:firstLine="480"/>
              <w:jc w:val="center"/>
              <w:rPr>
                <w:rFonts w:hAnsi="宋体"/>
              </w:rPr>
            </w:pPr>
            <w:r>
              <w:rPr>
                <w:rFonts w:hint="eastAsia" w:hAnsi="宋体"/>
              </w:rPr>
              <w:t>开票信息</w:t>
            </w:r>
          </w:p>
        </w:tc>
        <w:tc>
          <w:tcPr>
            <w:tcW w:w="3433" w:type="dxa"/>
            <w:vAlign w:val="center"/>
          </w:tcPr>
          <w:p w14:paraId="50DA2064">
            <w:pPr>
              <w:spacing w:before="50" w:after="50"/>
              <w:ind w:firstLine="0" w:firstLineChars="0"/>
              <w:jc w:val="left"/>
              <w:rPr>
                <w:rFonts w:hAnsi="宋体"/>
              </w:rPr>
            </w:pPr>
            <w:r>
              <w:rPr>
                <w:rFonts w:hint="eastAsia" w:hAnsi="宋体"/>
              </w:rPr>
              <w:t>发票抬头：</w:t>
            </w:r>
          </w:p>
        </w:tc>
        <w:tc>
          <w:tcPr>
            <w:tcW w:w="3147" w:type="dxa"/>
            <w:vAlign w:val="center"/>
          </w:tcPr>
          <w:p w14:paraId="741A2168">
            <w:pPr>
              <w:spacing w:before="50" w:after="50"/>
              <w:ind w:firstLine="0" w:firstLineChars="0"/>
              <w:jc w:val="left"/>
              <w:rPr>
                <w:rFonts w:hAnsi="宋体"/>
              </w:rPr>
            </w:pPr>
            <w:r>
              <w:rPr>
                <w:rFonts w:hint="eastAsia" w:hAnsi="宋体"/>
              </w:rPr>
              <w:t>开户行：</w:t>
            </w:r>
          </w:p>
        </w:tc>
      </w:tr>
      <w:tr w14:paraId="4F1D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BADE234">
            <w:pPr>
              <w:spacing w:before="50" w:after="50"/>
              <w:ind w:firstLine="480"/>
              <w:jc w:val="center"/>
              <w:rPr>
                <w:rFonts w:hAnsi="宋体"/>
              </w:rPr>
            </w:pPr>
          </w:p>
        </w:tc>
        <w:tc>
          <w:tcPr>
            <w:tcW w:w="3433" w:type="dxa"/>
            <w:vAlign w:val="center"/>
          </w:tcPr>
          <w:p w14:paraId="3163B7C3">
            <w:pPr>
              <w:spacing w:before="50" w:after="50"/>
              <w:ind w:firstLine="0" w:firstLineChars="0"/>
              <w:jc w:val="left"/>
              <w:rPr>
                <w:rFonts w:hAnsi="宋体"/>
              </w:rPr>
            </w:pPr>
            <w:r>
              <w:rPr>
                <w:rFonts w:hint="eastAsia" w:hAnsi="宋体"/>
              </w:rPr>
              <w:t>地址：</w:t>
            </w:r>
          </w:p>
        </w:tc>
        <w:tc>
          <w:tcPr>
            <w:tcW w:w="3147" w:type="dxa"/>
            <w:vAlign w:val="center"/>
          </w:tcPr>
          <w:p w14:paraId="5D3B10B8">
            <w:pPr>
              <w:spacing w:before="50" w:after="50"/>
              <w:ind w:firstLine="0" w:firstLineChars="0"/>
              <w:jc w:val="left"/>
              <w:rPr>
                <w:rFonts w:hAnsi="宋体"/>
              </w:rPr>
            </w:pPr>
            <w:r>
              <w:rPr>
                <w:rFonts w:hint="eastAsia" w:hAnsi="宋体"/>
              </w:rPr>
              <w:t>开户账号</w:t>
            </w:r>
          </w:p>
        </w:tc>
      </w:tr>
      <w:tr w14:paraId="26E0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85BAE19">
            <w:pPr>
              <w:spacing w:before="50" w:after="50"/>
              <w:ind w:firstLine="480"/>
              <w:jc w:val="center"/>
              <w:rPr>
                <w:rFonts w:hAnsi="宋体"/>
              </w:rPr>
            </w:pPr>
          </w:p>
        </w:tc>
        <w:tc>
          <w:tcPr>
            <w:tcW w:w="3433" w:type="dxa"/>
            <w:vAlign w:val="center"/>
          </w:tcPr>
          <w:p w14:paraId="7EDF33E5">
            <w:pPr>
              <w:spacing w:before="50" w:after="50"/>
              <w:ind w:firstLine="0" w:firstLineChars="0"/>
              <w:jc w:val="left"/>
              <w:rPr>
                <w:rFonts w:hAnsi="宋体"/>
              </w:rPr>
            </w:pPr>
            <w:r>
              <w:rPr>
                <w:rFonts w:hint="eastAsia" w:hAnsi="宋体"/>
              </w:rPr>
              <w:t>税号：</w:t>
            </w:r>
          </w:p>
        </w:tc>
        <w:tc>
          <w:tcPr>
            <w:tcW w:w="3147" w:type="dxa"/>
            <w:vAlign w:val="center"/>
          </w:tcPr>
          <w:p w14:paraId="1A1A240D">
            <w:pPr>
              <w:spacing w:before="50" w:after="50"/>
              <w:ind w:firstLine="0" w:firstLineChars="0"/>
              <w:jc w:val="left"/>
              <w:rPr>
                <w:rFonts w:hAnsi="宋体"/>
              </w:rPr>
            </w:pPr>
            <w:r>
              <w:rPr>
                <w:rFonts w:hint="eastAsia" w:hAnsi="宋体"/>
              </w:rPr>
              <w:t>电话：</w:t>
            </w:r>
          </w:p>
        </w:tc>
      </w:tr>
      <w:tr w14:paraId="1B24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17D1F21">
            <w:pPr>
              <w:spacing w:before="50" w:after="50"/>
              <w:ind w:firstLine="480"/>
              <w:jc w:val="center"/>
              <w:rPr>
                <w:rFonts w:hAnsi="宋体"/>
              </w:rPr>
            </w:pPr>
            <w:r>
              <w:rPr>
                <w:rFonts w:hint="eastAsia" w:hAnsi="宋体"/>
              </w:rPr>
              <w:t>联系方式</w:t>
            </w:r>
          </w:p>
        </w:tc>
        <w:tc>
          <w:tcPr>
            <w:tcW w:w="3433" w:type="dxa"/>
            <w:vAlign w:val="center"/>
          </w:tcPr>
          <w:p w14:paraId="53ED686D">
            <w:pPr>
              <w:spacing w:before="50" w:after="50"/>
              <w:ind w:firstLine="0" w:firstLineChars="0"/>
              <w:jc w:val="left"/>
              <w:rPr>
                <w:rFonts w:hAnsi="宋体"/>
              </w:rPr>
            </w:pPr>
            <w:r>
              <w:rPr>
                <w:rFonts w:hint="eastAsia" w:hAnsi="宋体"/>
              </w:rPr>
              <w:t>联系人：</w:t>
            </w:r>
          </w:p>
        </w:tc>
        <w:tc>
          <w:tcPr>
            <w:tcW w:w="3147" w:type="dxa"/>
            <w:vAlign w:val="center"/>
          </w:tcPr>
          <w:p w14:paraId="74F79C37">
            <w:pPr>
              <w:spacing w:before="50" w:after="50"/>
              <w:ind w:firstLine="0" w:firstLineChars="0"/>
              <w:jc w:val="left"/>
              <w:rPr>
                <w:rFonts w:hAnsi="宋体"/>
              </w:rPr>
            </w:pPr>
            <w:r>
              <w:rPr>
                <w:rFonts w:hint="eastAsia" w:hAnsi="宋体"/>
              </w:rPr>
              <w:t>联系电话：</w:t>
            </w:r>
          </w:p>
        </w:tc>
      </w:tr>
      <w:tr w14:paraId="7877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4BAF7B32">
            <w:pPr>
              <w:spacing w:before="50" w:after="50"/>
              <w:ind w:firstLine="480"/>
              <w:jc w:val="center"/>
              <w:rPr>
                <w:rFonts w:hAnsi="宋体"/>
              </w:rPr>
            </w:pPr>
          </w:p>
        </w:tc>
        <w:tc>
          <w:tcPr>
            <w:tcW w:w="3433" w:type="dxa"/>
            <w:vAlign w:val="center"/>
          </w:tcPr>
          <w:p w14:paraId="3D2705E9">
            <w:pPr>
              <w:spacing w:before="50" w:after="50"/>
              <w:ind w:firstLine="0" w:firstLineChars="0"/>
              <w:jc w:val="left"/>
              <w:rPr>
                <w:rFonts w:hAnsi="宋体"/>
              </w:rPr>
            </w:pPr>
            <w:r>
              <w:rPr>
                <w:rFonts w:hint="eastAsia" w:hAnsi="宋体"/>
              </w:rPr>
              <w:t>邮箱：</w:t>
            </w:r>
          </w:p>
        </w:tc>
        <w:tc>
          <w:tcPr>
            <w:tcW w:w="3147" w:type="dxa"/>
            <w:vAlign w:val="center"/>
          </w:tcPr>
          <w:p w14:paraId="21691CF7">
            <w:pPr>
              <w:spacing w:before="50" w:after="50"/>
              <w:ind w:firstLine="0" w:firstLineChars="0"/>
              <w:jc w:val="left"/>
              <w:rPr>
                <w:rFonts w:hAnsi="宋体"/>
              </w:rPr>
            </w:pPr>
          </w:p>
        </w:tc>
      </w:tr>
      <w:tr w14:paraId="2649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FDFBC7E">
            <w:pPr>
              <w:spacing w:before="50" w:after="50"/>
              <w:ind w:firstLine="480"/>
              <w:jc w:val="center"/>
              <w:rPr>
                <w:rFonts w:hAnsi="宋体"/>
              </w:rPr>
            </w:pPr>
            <w:r>
              <w:rPr>
                <w:rFonts w:hint="eastAsia" w:hAnsi="宋体"/>
              </w:rPr>
              <w:t>需开票类型</w:t>
            </w:r>
          </w:p>
        </w:tc>
        <w:tc>
          <w:tcPr>
            <w:tcW w:w="6580" w:type="dxa"/>
            <w:gridSpan w:val="2"/>
          </w:tcPr>
          <w:p w14:paraId="0F31F053">
            <w:pPr>
              <w:spacing w:before="50" w:after="50"/>
              <w:ind w:firstLine="0" w:firstLineChars="0"/>
              <w:jc w:val="left"/>
              <w:rPr>
                <w:rFonts w:hAnsi="宋体"/>
              </w:rPr>
            </w:pPr>
            <w:r>
              <w:rPr>
                <w:rFonts w:hint="eastAsia" w:hAnsi="宋体"/>
              </w:rPr>
              <w:t>请在括号里打勾选择：增值税普票（   ）  增值税专票（  ）</w:t>
            </w:r>
          </w:p>
          <w:p w14:paraId="5C2FD765">
            <w:pPr>
              <w:spacing w:before="50" w:after="50"/>
              <w:ind w:firstLine="0" w:firstLineChars="0"/>
              <w:rPr>
                <w:rFonts w:hAnsi="宋体"/>
              </w:rPr>
            </w:pPr>
            <w:r>
              <w:rPr>
                <w:rFonts w:hint="eastAsia" w:hAnsi="宋体"/>
              </w:rPr>
              <w:t>备注：若不选择开票类型，默认开具增值税普票。</w:t>
            </w:r>
          </w:p>
        </w:tc>
      </w:tr>
    </w:tbl>
    <w:p w14:paraId="782F7B1C">
      <w:pPr>
        <w:spacing w:before="50" w:after="50"/>
        <w:ind w:firstLine="480"/>
      </w:pPr>
    </w:p>
    <w:p w14:paraId="06FF70F6">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323C09A9">
      <w:pPr>
        <w:spacing w:before="50" w:after="50"/>
        <w:ind w:firstLine="480"/>
        <w:jc w:val="center"/>
        <w:rPr>
          <w:rFonts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1971B9F0">
      <w:pPr>
        <w:spacing w:before="50" w:after="50"/>
        <w:ind w:firstLine="480"/>
        <w:rPr>
          <w:rFonts w:hAnsi="宋体"/>
        </w:rPr>
      </w:pPr>
    </w:p>
    <w:p w14:paraId="70084258">
      <w:pPr>
        <w:pStyle w:val="2"/>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214D8A49">
      <w:pPr>
        <w:pStyle w:val="3"/>
      </w:pPr>
      <w:bookmarkStart w:id="467" w:name="_Toc28938"/>
      <w:bookmarkStart w:id="468" w:name="_Toc8380"/>
      <w:r>
        <w:rPr>
          <w:rFonts w:hint="eastAsia"/>
        </w:rPr>
        <w:t>报价文件部分</w:t>
      </w:r>
      <w:bookmarkEnd w:id="467"/>
      <w:bookmarkEnd w:id="468"/>
    </w:p>
    <w:p w14:paraId="346F1665">
      <w:pPr>
        <w:ind w:firstLine="0" w:firstLineChars="0"/>
        <w:jc w:val="center"/>
        <w:rPr>
          <w:b/>
          <w:bCs/>
          <w:sz w:val="36"/>
          <w:szCs w:val="36"/>
        </w:rPr>
      </w:pPr>
      <w:r>
        <w:rPr>
          <w:rFonts w:hint="eastAsia"/>
          <w:b/>
          <w:bCs/>
          <w:sz w:val="36"/>
          <w:szCs w:val="36"/>
        </w:rPr>
        <w:t>目录</w:t>
      </w:r>
    </w:p>
    <w:p w14:paraId="5389B15D">
      <w:pPr>
        <w:ind w:firstLine="480"/>
      </w:pPr>
    </w:p>
    <w:p w14:paraId="3D95B655">
      <w:pPr>
        <w:ind w:firstLine="0" w:firstLineChars="0"/>
        <w:rPr>
          <w:rFonts w:ascii="宋体" w:hAnsi="宋体" w:cs="宋体"/>
        </w:rPr>
      </w:pPr>
      <w:r>
        <w:rPr>
          <w:rFonts w:hint="eastAsia" w:ascii="宋体" w:hAnsi="宋体" w:cs="宋体"/>
        </w:rPr>
        <w:t>（1）开标一览表（报价表）…………………………………………………（页码）</w:t>
      </w:r>
    </w:p>
    <w:p w14:paraId="214168D2">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3EEEF1A9">
      <w:pPr>
        <w:ind w:right="480" w:firstLine="643"/>
        <w:jc w:val="center"/>
        <w:rPr>
          <w:rFonts w:ascii="宋体" w:hAnsi="宋体" w:cs="宋体"/>
          <w:b/>
          <w:kern w:val="0"/>
          <w:sz w:val="32"/>
          <w:szCs w:val="32"/>
        </w:rPr>
      </w:pPr>
    </w:p>
    <w:p w14:paraId="523EDA0F">
      <w:pPr>
        <w:ind w:right="480" w:firstLine="643"/>
        <w:jc w:val="center"/>
        <w:rPr>
          <w:rFonts w:ascii="宋体" w:hAnsi="宋体" w:cs="宋体"/>
          <w:b/>
          <w:kern w:val="0"/>
          <w:sz w:val="32"/>
          <w:szCs w:val="32"/>
        </w:rPr>
      </w:pPr>
    </w:p>
    <w:p w14:paraId="41A9E8FF">
      <w:pPr>
        <w:ind w:right="480" w:firstLine="643"/>
        <w:jc w:val="center"/>
        <w:rPr>
          <w:rFonts w:ascii="宋体" w:hAnsi="宋体" w:cs="宋体"/>
          <w:b/>
          <w:kern w:val="0"/>
          <w:sz w:val="32"/>
          <w:szCs w:val="32"/>
        </w:rPr>
      </w:pPr>
    </w:p>
    <w:p w14:paraId="12B6A2EC">
      <w:pPr>
        <w:ind w:right="480" w:firstLine="643"/>
        <w:jc w:val="center"/>
        <w:rPr>
          <w:rFonts w:ascii="宋体" w:hAnsi="宋体" w:cs="宋体"/>
          <w:b/>
          <w:kern w:val="0"/>
          <w:sz w:val="32"/>
          <w:szCs w:val="32"/>
        </w:rPr>
      </w:pPr>
    </w:p>
    <w:p w14:paraId="12CCEE5C">
      <w:pPr>
        <w:ind w:right="480" w:firstLine="643"/>
        <w:jc w:val="center"/>
        <w:rPr>
          <w:rFonts w:ascii="宋体" w:hAnsi="宋体" w:cs="宋体"/>
          <w:b/>
          <w:kern w:val="0"/>
          <w:sz w:val="32"/>
          <w:szCs w:val="32"/>
        </w:rPr>
      </w:pPr>
    </w:p>
    <w:p w14:paraId="4A9F668A">
      <w:pPr>
        <w:ind w:right="480" w:firstLine="643"/>
        <w:jc w:val="center"/>
        <w:rPr>
          <w:rFonts w:ascii="宋体" w:hAnsi="宋体" w:cs="宋体"/>
          <w:b/>
          <w:kern w:val="0"/>
          <w:sz w:val="32"/>
          <w:szCs w:val="32"/>
        </w:rPr>
      </w:pPr>
    </w:p>
    <w:p w14:paraId="74F834D5">
      <w:pPr>
        <w:ind w:right="480" w:firstLine="643"/>
        <w:jc w:val="center"/>
        <w:rPr>
          <w:rFonts w:ascii="宋体" w:hAnsi="宋体" w:cs="宋体"/>
          <w:b/>
          <w:kern w:val="0"/>
          <w:sz w:val="32"/>
          <w:szCs w:val="32"/>
        </w:rPr>
      </w:pPr>
    </w:p>
    <w:p w14:paraId="188744B6">
      <w:pPr>
        <w:ind w:right="480" w:firstLine="643"/>
        <w:jc w:val="center"/>
        <w:rPr>
          <w:rFonts w:ascii="宋体" w:hAnsi="宋体" w:cs="宋体"/>
          <w:b/>
          <w:kern w:val="0"/>
          <w:sz w:val="32"/>
          <w:szCs w:val="32"/>
        </w:rPr>
      </w:pPr>
    </w:p>
    <w:p w14:paraId="268E1420">
      <w:pPr>
        <w:ind w:right="480" w:firstLine="643"/>
        <w:jc w:val="center"/>
        <w:rPr>
          <w:rFonts w:ascii="宋体" w:hAnsi="宋体" w:cs="宋体"/>
          <w:b/>
          <w:kern w:val="0"/>
          <w:sz w:val="32"/>
          <w:szCs w:val="32"/>
        </w:rPr>
      </w:pPr>
    </w:p>
    <w:p w14:paraId="2A2A1881">
      <w:pPr>
        <w:ind w:right="480" w:firstLine="643"/>
        <w:jc w:val="center"/>
        <w:rPr>
          <w:rFonts w:ascii="宋体" w:hAnsi="宋体" w:cs="宋体"/>
          <w:b/>
          <w:kern w:val="0"/>
          <w:sz w:val="32"/>
          <w:szCs w:val="32"/>
        </w:rPr>
      </w:pPr>
    </w:p>
    <w:p w14:paraId="69C02D97">
      <w:pPr>
        <w:ind w:right="480" w:firstLine="643"/>
        <w:jc w:val="center"/>
        <w:rPr>
          <w:rFonts w:ascii="宋体" w:hAnsi="宋体" w:cs="宋体"/>
          <w:b/>
          <w:kern w:val="0"/>
          <w:sz w:val="32"/>
          <w:szCs w:val="32"/>
        </w:rPr>
      </w:pPr>
    </w:p>
    <w:p w14:paraId="0753C0E4">
      <w:pPr>
        <w:ind w:right="480" w:firstLine="643"/>
        <w:jc w:val="center"/>
        <w:rPr>
          <w:rFonts w:ascii="宋体" w:hAnsi="宋体" w:cs="宋体"/>
          <w:b/>
          <w:kern w:val="0"/>
          <w:sz w:val="32"/>
          <w:szCs w:val="32"/>
        </w:rPr>
      </w:pPr>
    </w:p>
    <w:p w14:paraId="6BDB2325">
      <w:pPr>
        <w:ind w:right="480" w:firstLine="643"/>
        <w:jc w:val="center"/>
        <w:rPr>
          <w:rFonts w:ascii="宋体" w:hAnsi="宋体" w:cs="宋体"/>
          <w:b/>
          <w:kern w:val="0"/>
          <w:sz w:val="32"/>
          <w:szCs w:val="32"/>
        </w:rPr>
      </w:pPr>
    </w:p>
    <w:p w14:paraId="7DA95383">
      <w:pPr>
        <w:ind w:right="480" w:firstLine="643"/>
        <w:jc w:val="center"/>
        <w:rPr>
          <w:rFonts w:ascii="宋体" w:hAnsi="宋体" w:cs="宋体"/>
          <w:b/>
          <w:kern w:val="0"/>
          <w:sz w:val="32"/>
          <w:szCs w:val="32"/>
        </w:rPr>
      </w:pPr>
    </w:p>
    <w:p w14:paraId="0C28BE64">
      <w:pPr>
        <w:ind w:right="480" w:firstLine="643"/>
        <w:jc w:val="center"/>
        <w:rPr>
          <w:rFonts w:ascii="宋体" w:hAnsi="宋体" w:cs="宋体"/>
          <w:b/>
          <w:kern w:val="0"/>
          <w:sz w:val="32"/>
          <w:szCs w:val="32"/>
        </w:rPr>
      </w:pPr>
    </w:p>
    <w:p w14:paraId="4D110571">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7886F3A6">
      <w:pPr>
        <w:pStyle w:val="3"/>
      </w:pPr>
      <w:bookmarkStart w:id="469" w:name="_Toc28115"/>
      <w:bookmarkStart w:id="470" w:name="_Toc16712"/>
      <w:r>
        <w:rPr>
          <w:rFonts w:hint="eastAsia"/>
        </w:rPr>
        <w:t>一、开标一览表（报价表）</w:t>
      </w:r>
      <w:bookmarkEnd w:id="469"/>
      <w:bookmarkEnd w:id="470"/>
    </w:p>
    <w:p w14:paraId="6C739F4F">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0F980D3">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66A842BC">
      <w:pPr>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83"/>
        <w:gridCol w:w="1496"/>
        <w:gridCol w:w="1574"/>
        <w:gridCol w:w="993"/>
        <w:gridCol w:w="990"/>
        <w:gridCol w:w="1115"/>
        <w:gridCol w:w="1719"/>
      </w:tblGrid>
      <w:tr w14:paraId="0C0F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348252BD">
            <w:pPr>
              <w:pStyle w:val="143"/>
              <w:rPr>
                <w:b/>
                <w:bCs/>
              </w:rPr>
            </w:pPr>
            <w:r>
              <w:rPr>
                <w:rFonts w:hint="eastAsia"/>
                <w:b/>
                <w:bCs/>
              </w:rPr>
              <w:t>序号</w:t>
            </w:r>
          </w:p>
        </w:tc>
        <w:tc>
          <w:tcPr>
            <w:tcW w:w="1183" w:type="dxa"/>
            <w:vAlign w:val="center"/>
          </w:tcPr>
          <w:p w14:paraId="73BB8EB7">
            <w:pPr>
              <w:pStyle w:val="143"/>
              <w:rPr>
                <w:b/>
                <w:bCs/>
              </w:rPr>
            </w:pPr>
            <w:r>
              <w:rPr>
                <w:rFonts w:hint="eastAsia"/>
                <w:b/>
                <w:bCs/>
              </w:rPr>
              <w:t>名称</w:t>
            </w:r>
          </w:p>
        </w:tc>
        <w:tc>
          <w:tcPr>
            <w:tcW w:w="1496" w:type="dxa"/>
            <w:vAlign w:val="center"/>
          </w:tcPr>
          <w:p w14:paraId="32B2D6A4">
            <w:pPr>
              <w:pStyle w:val="143"/>
              <w:rPr>
                <w:b/>
                <w:bCs/>
              </w:rPr>
            </w:pPr>
            <w:r>
              <w:rPr>
                <w:rFonts w:hint="eastAsia"/>
                <w:b/>
                <w:bCs/>
              </w:rPr>
              <w:t>品牌（如有）</w:t>
            </w:r>
          </w:p>
        </w:tc>
        <w:tc>
          <w:tcPr>
            <w:tcW w:w="1574" w:type="dxa"/>
            <w:vAlign w:val="center"/>
          </w:tcPr>
          <w:p w14:paraId="6DAE9926">
            <w:pPr>
              <w:pStyle w:val="143"/>
              <w:rPr>
                <w:b/>
                <w:bCs/>
              </w:rPr>
            </w:pPr>
            <w:r>
              <w:rPr>
                <w:rFonts w:hint="eastAsia"/>
                <w:b/>
                <w:bCs/>
              </w:rPr>
              <w:t>规格型号</w:t>
            </w:r>
          </w:p>
        </w:tc>
        <w:tc>
          <w:tcPr>
            <w:tcW w:w="993" w:type="dxa"/>
            <w:vAlign w:val="center"/>
          </w:tcPr>
          <w:p w14:paraId="7C3B6A8C">
            <w:pPr>
              <w:pStyle w:val="143"/>
              <w:rPr>
                <w:b/>
                <w:bCs/>
              </w:rPr>
            </w:pPr>
            <w:r>
              <w:rPr>
                <w:rFonts w:hint="eastAsia"/>
                <w:b/>
                <w:bCs/>
              </w:rPr>
              <w:t>数量</w:t>
            </w:r>
          </w:p>
        </w:tc>
        <w:tc>
          <w:tcPr>
            <w:tcW w:w="990" w:type="dxa"/>
            <w:vAlign w:val="center"/>
          </w:tcPr>
          <w:p w14:paraId="7FB404F6">
            <w:pPr>
              <w:pStyle w:val="143"/>
              <w:rPr>
                <w:b/>
                <w:bCs/>
              </w:rPr>
            </w:pPr>
            <w:r>
              <w:rPr>
                <w:rFonts w:hint="eastAsia"/>
                <w:b/>
                <w:bCs/>
              </w:rPr>
              <w:t>单价</w:t>
            </w:r>
          </w:p>
        </w:tc>
        <w:tc>
          <w:tcPr>
            <w:tcW w:w="1115" w:type="dxa"/>
            <w:vAlign w:val="center"/>
          </w:tcPr>
          <w:p w14:paraId="53E01EB4">
            <w:pPr>
              <w:pStyle w:val="143"/>
              <w:rPr>
                <w:b/>
                <w:bCs/>
              </w:rPr>
            </w:pPr>
            <w:r>
              <w:rPr>
                <w:rFonts w:hint="eastAsia"/>
                <w:b/>
                <w:bCs/>
              </w:rPr>
              <w:t>合计</w:t>
            </w:r>
          </w:p>
        </w:tc>
        <w:tc>
          <w:tcPr>
            <w:tcW w:w="1719" w:type="dxa"/>
            <w:vAlign w:val="center"/>
          </w:tcPr>
          <w:p w14:paraId="2D1206E0">
            <w:pPr>
              <w:pStyle w:val="143"/>
              <w:rPr>
                <w:b/>
                <w:bCs/>
              </w:rPr>
            </w:pPr>
            <w:r>
              <w:rPr>
                <w:rFonts w:hint="eastAsia"/>
                <w:b/>
                <w:bCs/>
              </w:rPr>
              <w:t>备注（如有）</w:t>
            </w:r>
          </w:p>
        </w:tc>
      </w:tr>
      <w:tr w14:paraId="27CC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1B065D0A">
            <w:pPr>
              <w:pStyle w:val="143"/>
              <w:rPr>
                <w:b/>
                <w:bCs/>
              </w:rPr>
            </w:pPr>
            <w:r>
              <w:rPr>
                <w:rFonts w:hint="eastAsia"/>
                <w:b/>
                <w:bCs/>
              </w:rPr>
              <w:t>1</w:t>
            </w:r>
          </w:p>
        </w:tc>
        <w:tc>
          <w:tcPr>
            <w:tcW w:w="1183" w:type="dxa"/>
            <w:vAlign w:val="center"/>
          </w:tcPr>
          <w:p w14:paraId="7EA95933">
            <w:pPr>
              <w:pStyle w:val="143"/>
              <w:rPr>
                <w:b/>
                <w:bCs/>
              </w:rPr>
            </w:pPr>
            <w:r>
              <w:rPr>
                <w:rFonts w:hint="eastAsia"/>
                <w:b/>
                <w:bCs/>
              </w:rPr>
              <w:t>X</w:t>
            </w:r>
            <w:r>
              <w:rPr>
                <w:b/>
                <w:bCs/>
              </w:rPr>
              <w:t>X</w:t>
            </w:r>
          </w:p>
        </w:tc>
        <w:tc>
          <w:tcPr>
            <w:tcW w:w="1496" w:type="dxa"/>
            <w:vAlign w:val="center"/>
          </w:tcPr>
          <w:p w14:paraId="385C74EB">
            <w:pPr>
              <w:pStyle w:val="143"/>
              <w:rPr>
                <w:b/>
                <w:bCs/>
              </w:rPr>
            </w:pPr>
          </w:p>
        </w:tc>
        <w:tc>
          <w:tcPr>
            <w:tcW w:w="1574" w:type="dxa"/>
            <w:vAlign w:val="center"/>
          </w:tcPr>
          <w:p w14:paraId="6EA3D3F8">
            <w:pPr>
              <w:pStyle w:val="143"/>
              <w:rPr>
                <w:b/>
                <w:bCs/>
              </w:rPr>
            </w:pPr>
          </w:p>
        </w:tc>
        <w:tc>
          <w:tcPr>
            <w:tcW w:w="993" w:type="dxa"/>
            <w:vAlign w:val="center"/>
          </w:tcPr>
          <w:p w14:paraId="29C367B4">
            <w:pPr>
              <w:pStyle w:val="143"/>
              <w:rPr>
                <w:b/>
                <w:bCs/>
              </w:rPr>
            </w:pPr>
          </w:p>
        </w:tc>
        <w:tc>
          <w:tcPr>
            <w:tcW w:w="990" w:type="dxa"/>
            <w:vAlign w:val="center"/>
          </w:tcPr>
          <w:p w14:paraId="089DB5D5">
            <w:pPr>
              <w:pStyle w:val="143"/>
              <w:rPr>
                <w:b/>
                <w:bCs/>
              </w:rPr>
            </w:pPr>
          </w:p>
        </w:tc>
        <w:tc>
          <w:tcPr>
            <w:tcW w:w="1115" w:type="dxa"/>
            <w:vAlign w:val="center"/>
          </w:tcPr>
          <w:p w14:paraId="09BE2432">
            <w:pPr>
              <w:pStyle w:val="143"/>
              <w:rPr>
                <w:b/>
                <w:bCs/>
              </w:rPr>
            </w:pPr>
          </w:p>
        </w:tc>
        <w:tc>
          <w:tcPr>
            <w:tcW w:w="1719" w:type="dxa"/>
            <w:vAlign w:val="center"/>
          </w:tcPr>
          <w:p w14:paraId="756CD680">
            <w:pPr>
              <w:pStyle w:val="143"/>
              <w:rPr>
                <w:b/>
                <w:bCs/>
              </w:rPr>
            </w:pPr>
          </w:p>
        </w:tc>
      </w:tr>
      <w:tr w14:paraId="5E37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1F035458">
            <w:pPr>
              <w:pStyle w:val="143"/>
              <w:rPr>
                <w:b/>
                <w:bCs/>
              </w:rPr>
            </w:pPr>
            <w:r>
              <w:rPr>
                <w:rFonts w:hint="eastAsia"/>
                <w:b/>
                <w:bCs/>
              </w:rPr>
              <w:t>2</w:t>
            </w:r>
          </w:p>
        </w:tc>
        <w:tc>
          <w:tcPr>
            <w:tcW w:w="1183" w:type="dxa"/>
            <w:vAlign w:val="center"/>
          </w:tcPr>
          <w:p w14:paraId="7D453FC3">
            <w:pPr>
              <w:pStyle w:val="143"/>
              <w:rPr>
                <w:b/>
                <w:bCs/>
              </w:rPr>
            </w:pPr>
            <w:r>
              <w:rPr>
                <w:rFonts w:hint="eastAsia"/>
                <w:b/>
                <w:bCs/>
              </w:rPr>
              <w:t>X</w:t>
            </w:r>
            <w:r>
              <w:rPr>
                <w:b/>
                <w:bCs/>
              </w:rPr>
              <w:t>X</w:t>
            </w:r>
          </w:p>
        </w:tc>
        <w:tc>
          <w:tcPr>
            <w:tcW w:w="1496" w:type="dxa"/>
            <w:vAlign w:val="center"/>
          </w:tcPr>
          <w:p w14:paraId="7ADDE6C9">
            <w:pPr>
              <w:pStyle w:val="143"/>
              <w:rPr>
                <w:b/>
                <w:bCs/>
              </w:rPr>
            </w:pPr>
          </w:p>
        </w:tc>
        <w:tc>
          <w:tcPr>
            <w:tcW w:w="1574" w:type="dxa"/>
            <w:vAlign w:val="center"/>
          </w:tcPr>
          <w:p w14:paraId="7303F7D3">
            <w:pPr>
              <w:pStyle w:val="143"/>
              <w:rPr>
                <w:b/>
                <w:bCs/>
              </w:rPr>
            </w:pPr>
          </w:p>
        </w:tc>
        <w:tc>
          <w:tcPr>
            <w:tcW w:w="993" w:type="dxa"/>
            <w:vAlign w:val="center"/>
          </w:tcPr>
          <w:p w14:paraId="7A74491F">
            <w:pPr>
              <w:pStyle w:val="143"/>
              <w:rPr>
                <w:b/>
                <w:bCs/>
              </w:rPr>
            </w:pPr>
          </w:p>
        </w:tc>
        <w:tc>
          <w:tcPr>
            <w:tcW w:w="990" w:type="dxa"/>
            <w:vAlign w:val="center"/>
          </w:tcPr>
          <w:p w14:paraId="1AA23E59">
            <w:pPr>
              <w:pStyle w:val="143"/>
              <w:rPr>
                <w:b/>
                <w:bCs/>
              </w:rPr>
            </w:pPr>
          </w:p>
        </w:tc>
        <w:tc>
          <w:tcPr>
            <w:tcW w:w="1115" w:type="dxa"/>
            <w:vAlign w:val="center"/>
          </w:tcPr>
          <w:p w14:paraId="5CEBF90A">
            <w:pPr>
              <w:pStyle w:val="143"/>
              <w:rPr>
                <w:b/>
                <w:bCs/>
              </w:rPr>
            </w:pPr>
          </w:p>
        </w:tc>
        <w:tc>
          <w:tcPr>
            <w:tcW w:w="1719" w:type="dxa"/>
            <w:vAlign w:val="center"/>
          </w:tcPr>
          <w:p w14:paraId="2F864F72">
            <w:pPr>
              <w:pStyle w:val="143"/>
              <w:rPr>
                <w:b/>
                <w:bCs/>
              </w:rPr>
            </w:pPr>
          </w:p>
        </w:tc>
      </w:tr>
      <w:tr w14:paraId="7431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6AEDFDB4">
            <w:pPr>
              <w:pStyle w:val="143"/>
              <w:rPr>
                <w:b/>
                <w:bCs/>
              </w:rPr>
            </w:pPr>
            <w:r>
              <w:rPr>
                <w:rFonts w:hint="eastAsia"/>
                <w:b/>
                <w:bCs/>
              </w:rPr>
              <w:t>…</w:t>
            </w:r>
          </w:p>
        </w:tc>
        <w:tc>
          <w:tcPr>
            <w:tcW w:w="1183" w:type="dxa"/>
            <w:vAlign w:val="center"/>
          </w:tcPr>
          <w:p w14:paraId="5A200F62">
            <w:pPr>
              <w:pStyle w:val="143"/>
              <w:rPr>
                <w:b/>
                <w:bCs/>
              </w:rPr>
            </w:pPr>
          </w:p>
        </w:tc>
        <w:tc>
          <w:tcPr>
            <w:tcW w:w="1496" w:type="dxa"/>
            <w:vAlign w:val="center"/>
          </w:tcPr>
          <w:p w14:paraId="19092A36">
            <w:pPr>
              <w:pStyle w:val="143"/>
              <w:rPr>
                <w:b/>
                <w:bCs/>
              </w:rPr>
            </w:pPr>
          </w:p>
        </w:tc>
        <w:tc>
          <w:tcPr>
            <w:tcW w:w="1574" w:type="dxa"/>
            <w:vAlign w:val="center"/>
          </w:tcPr>
          <w:p w14:paraId="06857B06">
            <w:pPr>
              <w:pStyle w:val="143"/>
              <w:rPr>
                <w:b/>
                <w:bCs/>
              </w:rPr>
            </w:pPr>
          </w:p>
        </w:tc>
        <w:tc>
          <w:tcPr>
            <w:tcW w:w="993" w:type="dxa"/>
            <w:vAlign w:val="center"/>
          </w:tcPr>
          <w:p w14:paraId="1D9E45A2">
            <w:pPr>
              <w:pStyle w:val="143"/>
              <w:rPr>
                <w:b/>
                <w:bCs/>
              </w:rPr>
            </w:pPr>
          </w:p>
        </w:tc>
        <w:tc>
          <w:tcPr>
            <w:tcW w:w="990" w:type="dxa"/>
            <w:vAlign w:val="center"/>
          </w:tcPr>
          <w:p w14:paraId="6D71EBC1">
            <w:pPr>
              <w:pStyle w:val="143"/>
              <w:rPr>
                <w:b/>
                <w:bCs/>
              </w:rPr>
            </w:pPr>
          </w:p>
        </w:tc>
        <w:tc>
          <w:tcPr>
            <w:tcW w:w="1115" w:type="dxa"/>
            <w:vAlign w:val="center"/>
          </w:tcPr>
          <w:p w14:paraId="1B755BAB">
            <w:pPr>
              <w:pStyle w:val="143"/>
              <w:rPr>
                <w:b/>
                <w:bCs/>
              </w:rPr>
            </w:pPr>
          </w:p>
        </w:tc>
        <w:tc>
          <w:tcPr>
            <w:tcW w:w="1719" w:type="dxa"/>
            <w:vAlign w:val="center"/>
          </w:tcPr>
          <w:p w14:paraId="1BB3FC6E">
            <w:pPr>
              <w:pStyle w:val="143"/>
              <w:rPr>
                <w:b/>
                <w:bCs/>
              </w:rPr>
            </w:pPr>
          </w:p>
        </w:tc>
      </w:tr>
      <w:tr w14:paraId="5604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059" w:type="dxa"/>
            <w:gridSpan w:val="5"/>
            <w:vAlign w:val="center"/>
          </w:tcPr>
          <w:p w14:paraId="03B7AB5B">
            <w:pPr>
              <w:pStyle w:val="143"/>
              <w:rPr>
                <w:b/>
                <w:bCs/>
              </w:rPr>
            </w:pPr>
            <w:r>
              <w:rPr>
                <w:rFonts w:hint="eastAsia"/>
                <w:b/>
                <w:bCs/>
              </w:rPr>
              <w:t>投标报价（小写）</w:t>
            </w:r>
          </w:p>
        </w:tc>
        <w:tc>
          <w:tcPr>
            <w:tcW w:w="3824" w:type="dxa"/>
            <w:gridSpan w:val="3"/>
            <w:vAlign w:val="center"/>
          </w:tcPr>
          <w:p w14:paraId="5A77B797">
            <w:pPr>
              <w:pStyle w:val="143"/>
              <w:rPr>
                <w:b/>
                <w:bCs/>
              </w:rPr>
            </w:pPr>
          </w:p>
        </w:tc>
      </w:tr>
      <w:tr w14:paraId="309A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059" w:type="dxa"/>
            <w:gridSpan w:val="5"/>
            <w:vAlign w:val="center"/>
          </w:tcPr>
          <w:p w14:paraId="7F8F44BD">
            <w:pPr>
              <w:pStyle w:val="143"/>
              <w:rPr>
                <w:b/>
                <w:bCs/>
              </w:rPr>
            </w:pPr>
            <w:r>
              <w:rPr>
                <w:rFonts w:hint="eastAsia"/>
                <w:b/>
                <w:bCs/>
              </w:rPr>
              <w:t>投标报价（大写）</w:t>
            </w:r>
          </w:p>
        </w:tc>
        <w:tc>
          <w:tcPr>
            <w:tcW w:w="3824" w:type="dxa"/>
            <w:gridSpan w:val="3"/>
            <w:vAlign w:val="center"/>
          </w:tcPr>
          <w:p w14:paraId="1F098C4F">
            <w:pPr>
              <w:pStyle w:val="143"/>
              <w:rPr>
                <w:b/>
                <w:bCs/>
              </w:rPr>
            </w:pPr>
          </w:p>
        </w:tc>
      </w:tr>
      <w:tr w14:paraId="0FB5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59" w:type="dxa"/>
            <w:gridSpan w:val="5"/>
            <w:vAlign w:val="center"/>
          </w:tcPr>
          <w:p w14:paraId="3F0444A1">
            <w:pPr>
              <w:pStyle w:val="143"/>
              <w:rPr>
                <w:b/>
                <w:bCs/>
              </w:rPr>
            </w:pPr>
            <w:r>
              <w:rPr>
                <w:rFonts w:hint="eastAsia" w:ascii="宋体" w:hAnsi="宋体" w:cs="Helvetica"/>
                <w:b/>
                <w:bCs/>
                <w:color w:val="auto"/>
                <w:kern w:val="0"/>
              </w:rPr>
              <w:t>供货时间</w:t>
            </w:r>
          </w:p>
        </w:tc>
        <w:tc>
          <w:tcPr>
            <w:tcW w:w="3824" w:type="dxa"/>
            <w:gridSpan w:val="3"/>
            <w:vAlign w:val="center"/>
          </w:tcPr>
          <w:p w14:paraId="30697475">
            <w:pPr>
              <w:pStyle w:val="143"/>
              <w:rPr>
                <w:b/>
                <w:bCs/>
              </w:rPr>
            </w:pPr>
          </w:p>
        </w:tc>
      </w:tr>
    </w:tbl>
    <w:p w14:paraId="0185391F">
      <w:pPr>
        <w:ind w:firstLine="0" w:firstLineChars="0"/>
        <w:rPr>
          <w:rFonts w:ascii="宋体" w:hAnsi="宋体" w:cs="宋体"/>
          <w:b/>
          <w:kern w:val="0"/>
          <w:lang w:val="zh-CN"/>
        </w:rPr>
      </w:pPr>
      <w:r>
        <w:rPr>
          <w:rFonts w:hint="eastAsia" w:ascii="宋体" w:hAnsi="宋体" w:cs="宋体"/>
          <w:b/>
          <w:kern w:val="0"/>
          <w:lang w:val="zh-CN"/>
        </w:rPr>
        <w:t>注：</w:t>
      </w:r>
    </w:p>
    <w:p w14:paraId="410E956E">
      <w:pPr>
        <w:ind w:left="-2" w:leftChars="-1" w:firstLine="480"/>
        <w:rPr>
          <w:rFonts w:ascii="宋体" w:hAnsi="宋体" w:cs="宋体"/>
          <w:kern w:val="0"/>
          <w:lang w:val="zh-CN"/>
        </w:rPr>
      </w:pPr>
      <w:r>
        <w:rPr>
          <w:rFonts w:hint="eastAsia" w:ascii="宋体" w:hAnsi="宋体" w:cs="宋体"/>
          <w:kern w:val="0"/>
          <w:lang w:val="zh-CN"/>
        </w:rPr>
        <w:t>1、投标人需按本表格式填写。</w:t>
      </w:r>
    </w:p>
    <w:p w14:paraId="3322C50F">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43A65B32">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966E8D">
      <w:pPr>
        <w:rPr>
          <w:rFonts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供应商报价低于项目预算50%的，应当在报价文件中详细阐述不影响产品质量或者诚信履约的具体原因。</w:t>
      </w:r>
    </w:p>
    <w:p w14:paraId="5366A669">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68CE023">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D0F7789">
      <w:pPr>
        <w:pStyle w:val="694"/>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662991F2">
      <w:pPr>
        <w:pStyle w:val="3"/>
      </w:pPr>
      <w:bookmarkStart w:id="471" w:name="_Toc19337"/>
      <w:bookmarkStart w:id="472" w:name="_Toc1047"/>
      <w:r>
        <w:rPr>
          <w:rFonts w:hint="eastAsia"/>
        </w:rPr>
        <w:t>二、报价情况说明（如果有）</w:t>
      </w:r>
    </w:p>
    <w:p w14:paraId="5CE1F645">
      <w:pPr>
        <w:widowControl/>
        <w:ind w:firstLine="120" w:firstLineChars="50"/>
        <w:jc w:val="center"/>
        <w:rPr>
          <w:rFonts w:ascii="宋体" w:hAnsi="宋体" w:cs="宋体"/>
          <w:b/>
        </w:rPr>
      </w:pPr>
      <w:r>
        <w:rPr>
          <w:rFonts w:hint="eastAsia" w:ascii="宋体" w:hAnsi="宋体" w:cs="宋体"/>
          <w:b/>
        </w:rPr>
        <w:t>[如供应商报价低于项目预算50%的，应当提交本文档，详细阐述不影响产品质量或者诚信履约的具体原因]</w:t>
      </w:r>
    </w:p>
    <w:p w14:paraId="308F2EA3">
      <w:pPr>
        <w:pStyle w:val="3"/>
        <w:jc w:val="both"/>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14:paraId="3EE91F90">
      <w:pPr>
        <w:pStyle w:val="3"/>
      </w:pPr>
      <w:r>
        <w:rPr>
          <w:rFonts w:hint="eastAsia"/>
        </w:rPr>
        <w:t>三、中小企业声明函（如果有）</w:t>
      </w:r>
      <w:bookmarkEnd w:id="471"/>
      <w:bookmarkEnd w:id="472"/>
    </w:p>
    <w:p w14:paraId="0F4219B5">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14FA760F">
      <w:pPr>
        <w:pStyle w:val="694"/>
        <w:keepNext w:val="0"/>
        <w:pageBreakBefore w:val="0"/>
        <w:tabs>
          <w:tab w:val="clear" w:pos="720"/>
        </w:tabs>
        <w:spacing w:before="120" w:after="120"/>
        <w:ind w:firstLine="640"/>
        <w:outlineLvl w:val="9"/>
        <w:rPr>
          <w:rFonts w:ascii="宋体" w:hAnsi="宋体" w:eastAsia="宋体" w:cs="宋体"/>
          <w:b w:val="0"/>
          <w:sz w:val="32"/>
          <w:szCs w:val="32"/>
        </w:rPr>
      </w:pPr>
    </w:p>
    <w:p w14:paraId="1E9F2ECB">
      <w:pPr>
        <w:ind w:right="420" w:firstLine="3614" w:firstLineChars="1000"/>
        <w:rPr>
          <w:rFonts w:ascii="宋体" w:hAnsi="宋体" w:cs="宋体"/>
          <w:b/>
          <w:kern w:val="0"/>
          <w:sz w:val="36"/>
          <w:szCs w:val="36"/>
        </w:rPr>
      </w:pPr>
    </w:p>
    <w:p w14:paraId="4F84B779">
      <w:pPr>
        <w:ind w:right="420" w:firstLine="3614" w:firstLineChars="1000"/>
        <w:rPr>
          <w:rFonts w:ascii="宋体" w:hAnsi="宋体" w:cs="宋体"/>
          <w:b/>
          <w:kern w:val="0"/>
          <w:sz w:val="36"/>
          <w:szCs w:val="36"/>
        </w:rPr>
      </w:pPr>
    </w:p>
    <w:p w14:paraId="0C40F40B">
      <w:pPr>
        <w:ind w:right="420" w:firstLine="3614" w:firstLineChars="1000"/>
        <w:rPr>
          <w:rFonts w:ascii="宋体" w:hAnsi="宋体" w:cs="宋体"/>
          <w:b/>
          <w:kern w:val="0"/>
          <w:sz w:val="36"/>
          <w:szCs w:val="36"/>
        </w:rPr>
      </w:pPr>
    </w:p>
    <w:p w14:paraId="153AFC99">
      <w:pPr>
        <w:ind w:right="420" w:firstLine="3614" w:firstLineChars="1000"/>
        <w:rPr>
          <w:rFonts w:ascii="宋体" w:hAnsi="宋体" w:cs="宋体"/>
          <w:b/>
          <w:kern w:val="0"/>
          <w:sz w:val="36"/>
          <w:szCs w:val="36"/>
        </w:rPr>
      </w:pPr>
    </w:p>
    <w:p w14:paraId="6AA3F4C5">
      <w:pPr>
        <w:ind w:right="420" w:firstLine="3614" w:firstLineChars="1000"/>
        <w:rPr>
          <w:rFonts w:ascii="宋体" w:hAnsi="宋体" w:cs="宋体"/>
          <w:b/>
          <w:kern w:val="0"/>
          <w:sz w:val="36"/>
          <w:szCs w:val="36"/>
        </w:rPr>
      </w:pPr>
    </w:p>
    <w:p w14:paraId="6B25A354">
      <w:pPr>
        <w:ind w:right="420" w:firstLine="3614" w:firstLineChars="1000"/>
        <w:rPr>
          <w:rFonts w:ascii="宋体" w:hAnsi="宋体" w:cs="宋体"/>
          <w:b/>
          <w:kern w:val="0"/>
          <w:sz w:val="36"/>
          <w:szCs w:val="36"/>
        </w:rPr>
      </w:pPr>
    </w:p>
    <w:p w14:paraId="1FD8979A">
      <w:pPr>
        <w:ind w:right="420" w:firstLine="3614" w:firstLineChars="1000"/>
        <w:rPr>
          <w:rFonts w:ascii="宋体" w:hAnsi="宋体" w:cs="宋体"/>
          <w:b/>
          <w:kern w:val="0"/>
          <w:sz w:val="36"/>
          <w:szCs w:val="36"/>
        </w:rPr>
      </w:pPr>
    </w:p>
    <w:p w14:paraId="07594118">
      <w:pPr>
        <w:ind w:right="420" w:firstLine="3614" w:firstLineChars="1000"/>
        <w:rPr>
          <w:rFonts w:ascii="宋体" w:hAnsi="宋体" w:cs="宋体"/>
          <w:b/>
          <w:kern w:val="0"/>
          <w:sz w:val="36"/>
          <w:szCs w:val="36"/>
        </w:rPr>
      </w:pPr>
    </w:p>
    <w:p w14:paraId="2FC4872C">
      <w:pPr>
        <w:ind w:right="420" w:firstLine="3614" w:firstLineChars="1000"/>
        <w:rPr>
          <w:rFonts w:ascii="宋体" w:hAnsi="宋体" w:cs="宋体"/>
          <w:b/>
          <w:kern w:val="0"/>
          <w:sz w:val="36"/>
          <w:szCs w:val="36"/>
        </w:rPr>
      </w:pPr>
    </w:p>
    <w:p w14:paraId="29D2046A">
      <w:pPr>
        <w:ind w:right="420" w:firstLine="3614" w:firstLineChars="1000"/>
        <w:rPr>
          <w:rFonts w:ascii="宋体" w:hAnsi="宋体" w:cs="宋体"/>
          <w:b/>
          <w:kern w:val="0"/>
          <w:sz w:val="36"/>
          <w:szCs w:val="36"/>
        </w:rPr>
      </w:pPr>
    </w:p>
    <w:p w14:paraId="6FBDB9ED">
      <w:pPr>
        <w:ind w:right="420" w:firstLine="3614" w:firstLineChars="1000"/>
        <w:rPr>
          <w:rFonts w:ascii="宋体" w:hAnsi="宋体" w:cs="宋体"/>
          <w:b/>
          <w:kern w:val="0"/>
          <w:sz w:val="36"/>
          <w:szCs w:val="36"/>
        </w:rPr>
      </w:pPr>
    </w:p>
    <w:p w14:paraId="0F696006">
      <w:pPr>
        <w:ind w:right="420" w:firstLine="3614" w:firstLineChars="1000"/>
        <w:rPr>
          <w:rFonts w:ascii="宋体" w:hAnsi="宋体" w:cs="宋体"/>
          <w:b/>
          <w:kern w:val="0"/>
          <w:sz w:val="36"/>
          <w:szCs w:val="36"/>
        </w:rPr>
      </w:pPr>
    </w:p>
    <w:p w14:paraId="2D808E78">
      <w:pPr>
        <w:ind w:right="420" w:firstLine="3614" w:firstLineChars="1000"/>
        <w:rPr>
          <w:rFonts w:ascii="宋体" w:hAnsi="宋体" w:cs="宋体"/>
          <w:b/>
          <w:kern w:val="0"/>
          <w:sz w:val="36"/>
          <w:szCs w:val="36"/>
        </w:rPr>
      </w:pPr>
    </w:p>
    <w:p w14:paraId="2F5A5F72">
      <w:pPr>
        <w:ind w:right="420" w:firstLine="3614" w:firstLineChars="1000"/>
        <w:rPr>
          <w:rFonts w:ascii="宋体" w:hAnsi="宋体" w:cs="宋体"/>
          <w:b/>
          <w:kern w:val="0"/>
          <w:sz w:val="36"/>
          <w:szCs w:val="36"/>
        </w:rPr>
      </w:pPr>
    </w:p>
    <w:p w14:paraId="1AB50FC1">
      <w:pPr>
        <w:ind w:right="420" w:firstLine="3614" w:firstLineChars="1000"/>
        <w:rPr>
          <w:rFonts w:ascii="宋体" w:hAnsi="宋体" w:cs="宋体"/>
          <w:b/>
          <w:kern w:val="0"/>
          <w:sz w:val="36"/>
          <w:szCs w:val="36"/>
        </w:rPr>
      </w:pPr>
    </w:p>
    <w:p w14:paraId="4D5D6974">
      <w:pPr>
        <w:ind w:right="420" w:firstLine="3614" w:firstLineChars="1000"/>
        <w:rPr>
          <w:rFonts w:ascii="宋体" w:hAnsi="宋体" w:cs="宋体"/>
          <w:b/>
          <w:kern w:val="0"/>
          <w:sz w:val="36"/>
          <w:szCs w:val="36"/>
        </w:rPr>
      </w:pPr>
    </w:p>
    <w:p w14:paraId="70CC6CA7">
      <w:pPr>
        <w:pStyle w:val="3"/>
      </w:pPr>
      <w:bookmarkStart w:id="473" w:name="_Toc465665161"/>
      <w:bookmarkStart w:id="474" w:name="_Toc30052"/>
      <w:bookmarkStart w:id="475" w:name="_Toc29378"/>
      <w:r>
        <w:rPr>
          <w:rFonts w:hint="eastAsia"/>
        </w:rPr>
        <w:t>附件</w:t>
      </w:r>
      <w:bookmarkEnd w:id="473"/>
      <w:bookmarkEnd w:id="474"/>
      <w:bookmarkEnd w:id="475"/>
    </w:p>
    <w:p w14:paraId="4527B018">
      <w:pPr>
        <w:pStyle w:val="4"/>
      </w:pPr>
      <w:r>
        <w:rPr>
          <w:rFonts w:hint="eastAsia"/>
        </w:rPr>
        <w:t>附件1：残疾人福利性单位声明函</w:t>
      </w:r>
    </w:p>
    <w:p w14:paraId="1E4C15BA">
      <w:pPr>
        <w:ind w:firstLine="667"/>
        <w:rPr>
          <w:rFonts w:ascii="宋体" w:hAnsi="宋体" w:cs="宋体"/>
          <w:b/>
          <w:spacing w:val="6"/>
          <w:sz w:val="32"/>
          <w:szCs w:val="32"/>
        </w:rPr>
      </w:pPr>
    </w:p>
    <w:p w14:paraId="297C3714">
      <w:pPr>
        <w:ind w:firstLine="667"/>
        <w:jc w:val="center"/>
        <w:rPr>
          <w:rFonts w:ascii="宋体" w:hAnsi="宋体" w:cs="宋体"/>
          <w:b/>
          <w:spacing w:val="6"/>
          <w:sz w:val="32"/>
          <w:szCs w:val="32"/>
        </w:rPr>
      </w:pPr>
      <w:bookmarkStart w:id="476" w:name="OLE_LINK14"/>
      <w:bookmarkStart w:id="477" w:name="OLE_LINK13"/>
      <w:r>
        <w:rPr>
          <w:rFonts w:hint="eastAsia" w:ascii="宋体" w:hAnsi="宋体" w:cs="宋体"/>
          <w:b/>
          <w:spacing w:val="6"/>
          <w:sz w:val="32"/>
          <w:szCs w:val="32"/>
        </w:rPr>
        <w:t>残疾人福利性单位声明函</w:t>
      </w:r>
    </w:p>
    <w:bookmarkEnd w:id="476"/>
    <w:bookmarkEnd w:id="477"/>
    <w:p w14:paraId="09C6EAA8">
      <w:pPr>
        <w:ind w:firstLine="626"/>
        <w:rPr>
          <w:rFonts w:ascii="宋体" w:hAnsi="宋体" w:cs="宋体"/>
          <w:b/>
          <w:spacing w:val="6"/>
          <w:sz w:val="30"/>
          <w:szCs w:val="30"/>
        </w:rPr>
      </w:pPr>
    </w:p>
    <w:p w14:paraId="5E3142F3">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038812D2">
      <w:pPr>
        <w:ind w:firstLine="480"/>
        <w:rPr>
          <w:rFonts w:ascii="宋体" w:hAnsi="宋体" w:cs="宋体"/>
        </w:rPr>
      </w:pPr>
      <w:r>
        <w:rPr>
          <w:rFonts w:hint="eastAsia" w:ascii="宋体" w:hAnsi="宋体" w:cs="宋体"/>
        </w:rPr>
        <w:t>本单位对上述声明的真实性负责。如有虚假，将依法承担相应责任。</w:t>
      </w:r>
    </w:p>
    <w:p w14:paraId="10EA64C3">
      <w:pPr>
        <w:ind w:firstLine="480"/>
        <w:rPr>
          <w:rFonts w:ascii="宋体" w:hAnsi="宋体" w:cs="宋体"/>
        </w:rPr>
      </w:pPr>
    </w:p>
    <w:p w14:paraId="64C03499">
      <w:pPr>
        <w:tabs>
          <w:tab w:val="left" w:pos="4860"/>
        </w:tabs>
        <w:ind w:right="1560" w:firstLine="480"/>
        <w:jc w:val="center"/>
        <w:rPr>
          <w:rFonts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26423C83">
      <w:pPr>
        <w:tabs>
          <w:tab w:val="left" w:pos="4860"/>
        </w:tabs>
        <w:ind w:right="1560" w:firstLine="480"/>
        <w:jc w:val="center"/>
        <w:rPr>
          <w:rFonts w:ascii="宋体" w:hAnsi="宋体" w:cs="宋体"/>
        </w:rPr>
      </w:pPr>
      <w:r>
        <w:rPr>
          <w:rFonts w:hint="eastAsia" w:ascii="宋体" w:hAnsi="宋体" w:cs="宋体"/>
        </w:rPr>
        <w:t xml:space="preserve">       日  期：</w:t>
      </w:r>
    </w:p>
    <w:p w14:paraId="69FC2597">
      <w:pPr>
        <w:ind w:firstLine="480"/>
        <w:rPr>
          <w:rFonts w:ascii="宋体" w:hAnsi="宋体" w:cs="宋体"/>
        </w:rPr>
      </w:pPr>
    </w:p>
    <w:p w14:paraId="02D1E99F">
      <w:pPr>
        <w:ind w:firstLine="480"/>
        <w:rPr>
          <w:rFonts w:ascii="宋体" w:hAnsi="宋体" w:cs="宋体"/>
        </w:rPr>
      </w:pPr>
    </w:p>
    <w:p w14:paraId="52077B7B">
      <w:pPr>
        <w:ind w:firstLine="480"/>
        <w:rPr>
          <w:rFonts w:ascii="宋体" w:hAnsi="宋体" w:cs="宋体"/>
        </w:rPr>
      </w:pPr>
    </w:p>
    <w:p w14:paraId="44E1923A">
      <w:pPr>
        <w:ind w:firstLine="480"/>
        <w:rPr>
          <w:rFonts w:ascii="宋体" w:hAnsi="宋体" w:cs="宋体"/>
        </w:rPr>
      </w:pPr>
    </w:p>
    <w:p w14:paraId="56705A87">
      <w:pPr>
        <w:ind w:firstLine="480"/>
        <w:rPr>
          <w:rFonts w:ascii="宋体" w:hAnsi="宋体" w:cs="宋体"/>
        </w:rPr>
      </w:pPr>
    </w:p>
    <w:p w14:paraId="1242546E">
      <w:pPr>
        <w:rPr>
          <w:rFonts w:ascii="宋体" w:hAnsi="宋体" w:cs="宋体"/>
          <w:b/>
        </w:rPr>
      </w:pPr>
    </w:p>
    <w:p w14:paraId="34BF7036">
      <w:pPr>
        <w:rPr>
          <w:rFonts w:ascii="宋体" w:hAnsi="宋体" w:cs="宋体"/>
          <w:b/>
        </w:rPr>
      </w:pPr>
    </w:p>
    <w:p w14:paraId="2663B4CD">
      <w:pPr>
        <w:rPr>
          <w:rFonts w:ascii="宋体" w:hAnsi="宋体" w:cs="宋体"/>
          <w:b/>
        </w:rPr>
      </w:pPr>
    </w:p>
    <w:p w14:paraId="3E5C1CDF">
      <w:pPr>
        <w:rPr>
          <w:rFonts w:ascii="宋体" w:hAnsi="宋体" w:cs="宋体"/>
          <w:b/>
        </w:rPr>
      </w:pPr>
    </w:p>
    <w:p w14:paraId="6586C3C2">
      <w:pPr>
        <w:rPr>
          <w:rFonts w:ascii="宋体" w:hAnsi="宋体" w:cs="宋体"/>
          <w:b/>
        </w:rPr>
      </w:pPr>
    </w:p>
    <w:p w14:paraId="473AC687">
      <w:pPr>
        <w:rPr>
          <w:rFonts w:ascii="宋体" w:hAnsi="宋体" w:cs="宋体"/>
          <w:b/>
        </w:rPr>
      </w:pPr>
    </w:p>
    <w:p w14:paraId="0584FE32">
      <w:pPr>
        <w:rPr>
          <w:rFonts w:ascii="宋体" w:hAnsi="宋体" w:cs="宋体"/>
          <w:b/>
        </w:rPr>
      </w:pPr>
    </w:p>
    <w:p w14:paraId="338FF83D">
      <w:pPr>
        <w:rPr>
          <w:rFonts w:ascii="宋体" w:hAnsi="宋体" w:cs="宋体"/>
          <w:b/>
        </w:rPr>
      </w:pPr>
    </w:p>
    <w:p w14:paraId="76906154">
      <w:pPr>
        <w:ind w:firstLine="667"/>
        <w:jc w:val="left"/>
        <w:rPr>
          <w:rFonts w:ascii="宋体" w:hAnsi="宋体" w:cs="宋体"/>
          <w:b/>
          <w:spacing w:val="6"/>
          <w:sz w:val="32"/>
          <w:szCs w:val="32"/>
        </w:rPr>
        <w:sectPr>
          <w:headerReference r:id="rId31" w:type="first"/>
          <w:footerReference r:id="rId33" w:type="first"/>
          <w:headerReference r:id="rId30" w:type="default"/>
          <w:footerReference r:id="rId32" w:type="default"/>
          <w:pgSz w:w="11905" w:h="16838"/>
          <w:pgMar w:top="1440" w:right="1797" w:bottom="1440" w:left="1797" w:header="851" w:footer="992" w:gutter="0"/>
          <w:cols w:space="0" w:num="1"/>
          <w:titlePg/>
          <w:docGrid w:linePitch="312" w:charSpace="0"/>
        </w:sectPr>
      </w:pPr>
    </w:p>
    <w:p w14:paraId="3C2849C0">
      <w:pPr>
        <w:pStyle w:val="4"/>
      </w:pPr>
      <w:r>
        <w:rPr>
          <w:rFonts w:hint="eastAsia"/>
        </w:rPr>
        <w:t>附件2：质疑函范本及制作说明</w:t>
      </w:r>
    </w:p>
    <w:p w14:paraId="407D5B10">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02C6968B">
      <w:pPr>
        <w:spacing w:beforeLines="100"/>
        <w:ind w:firstLine="480"/>
        <w:rPr>
          <w:rFonts w:ascii="宋体" w:hAnsi="宋体" w:cs="宋体"/>
          <w:bCs/>
        </w:rPr>
      </w:pPr>
      <w:r>
        <w:rPr>
          <w:rFonts w:hint="eastAsia" w:ascii="宋体" w:hAnsi="宋体" w:cs="宋体"/>
          <w:bCs/>
        </w:rPr>
        <w:t>一、质疑供应商基本信息</w:t>
      </w:r>
    </w:p>
    <w:p w14:paraId="1F8F7549">
      <w:pPr>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20E73032">
      <w:pPr>
        <w:ind w:firstLine="480"/>
        <w:rPr>
          <w:rFonts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7021C0B">
      <w:pPr>
        <w:ind w:firstLine="480"/>
        <w:rPr>
          <w:rFonts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953EBB2">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14:paraId="6CE3A9B1">
      <w:pPr>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AC8C569">
      <w:pPr>
        <w:ind w:firstLine="480"/>
        <w:rPr>
          <w:rFonts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46EBE1D">
      <w:pPr>
        <w:ind w:firstLine="480"/>
        <w:rPr>
          <w:rFonts w:ascii="宋体" w:hAnsi="宋体" w:cs="宋体"/>
          <w:bCs/>
        </w:rPr>
      </w:pPr>
      <w:r>
        <w:rPr>
          <w:rFonts w:hint="eastAsia" w:ascii="宋体" w:hAnsi="宋体" w:cs="宋体"/>
          <w:bCs/>
        </w:rPr>
        <w:t>二、质疑项目基本情况</w:t>
      </w:r>
    </w:p>
    <w:p w14:paraId="73704534">
      <w:pPr>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14:paraId="6DF3E75A">
      <w:pPr>
        <w:ind w:firstLine="480"/>
        <w:rPr>
          <w:rFonts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33CAE51">
      <w:pPr>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4220018E">
      <w:pPr>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14:paraId="59C3BB14">
      <w:pPr>
        <w:ind w:firstLine="480"/>
        <w:rPr>
          <w:rFonts w:ascii="宋体" w:hAnsi="宋体" w:cs="宋体"/>
          <w:bCs/>
        </w:rPr>
      </w:pPr>
      <w:r>
        <w:rPr>
          <w:rFonts w:hint="eastAsia" w:ascii="宋体" w:hAnsi="宋体" w:cs="宋体"/>
          <w:bCs/>
        </w:rPr>
        <w:t>三、质疑事项具体内容</w:t>
      </w:r>
    </w:p>
    <w:p w14:paraId="0C39B0A6">
      <w:pPr>
        <w:ind w:firstLine="480"/>
        <w:rPr>
          <w:rFonts w:ascii="宋体" w:hAnsi="宋体" w:cs="宋体"/>
          <w:u w:val="dotted"/>
        </w:rPr>
      </w:pPr>
      <w:r>
        <w:rPr>
          <w:rFonts w:hint="eastAsia" w:ascii="宋体" w:hAnsi="宋体" w:cs="宋体"/>
        </w:rPr>
        <w:t>质疑事项1：</w:t>
      </w:r>
      <w:r>
        <w:rPr>
          <w:rFonts w:hint="eastAsia" w:ascii="宋体" w:hAnsi="宋体" w:cs="宋体"/>
          <w:u w:val="dotted"/>
        </w:rPr>
        <w:t xml:space="preserve">                                                           </w:t>
      </w:r>
    </w:p>
    <w:p w14:paraId="12CDAE4B">
      <w:pPr>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14:paraId="4708D74E">
      <w:pPr>
        <w:ind w:firstLine="480"/>
        <w:rPr>
          <w:rFonts w:ascii="宋体" w:hAnsi="宋体" w:cs="宋体"/>
        </w:rPr>
      </w:pPr>
      <w:r>
        <w:rPr>
          <w:rFonts w:hint="eastAsia" w:ascii="宋体" w:hAnsi="宋体" w:cs="宋体"/>
          <w:u w:val="dotted"/>
        </w:rPr>
        <w:t xml:space="preserve">                                                                         </w:t>
      </w:r>
    </w:p>
    <w:p w14:paraId="16F4D13C">
      <w:pPr>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14:paraId="06F2134B">
      <w:pPr>
        <w:ind w:firstLine="480"/>
        <w:rPr>
          <w:rFonts w:ascii="宋体" w:hAnsi="宋体" w:cs="宋体"/>
          <w:u w:val="dotted"/>
        </w:rPr>
      </w:pPr>
      <w:r>
        <w:rPr>
          <w:rFonts w:hint="eastAsia" w:ascii="宋体" w:hAnsi="宋体" w:cs="宋体"/>
          <w:u w:val="dotted"/>
        </w:rPr>
        <w:t xml:space="preserve">                                                                       </w:t>
      </w:r>
    </w:p>
    <w:p w14:paraId="1CF8DAEF">
      <w:pPr>
        <w:ind w:firstLine="480"/>
        <w:rPr>
          <w:rFonts w:ascii="宋体" w:hAnsi="宋体" w:cs="宋体"/>
          <w:u w:val="dotted"/>
        </w:rPr>
      </w:pPr>
      <w:r>
        <w:rPr>
          <w:rFonts w:hint="eastAsia" w:ascii="宋体" w:hAnsi="宋体" w:cs="宋体"/>
        </w:rPr>
        <w:t>质疑事项2</w:t>
      </w:r>
    </w:p>
    <w:p w14:paraId="20944358">
      <w:pPr>
        <w:ind w:firstLine="480"/>
        <w:rPr>
          <w:rFonts w:ascii="宋体" w:hAnsi="宋体" w:cs="宋体"/>
        </w:rPr>
      </w:pPr>
      <w:r>
        <w:rPr>
          <w:rFonts w:hint="eastAsia" w:ascii="宋体" w:hAnsi="宋体" w:cs="宋体"/>
        </w:rPr>
        <w:t>……</w:t>
      </w:r>
    </w:p>
    <w:p w14:paraId="1658DBEC">
      <w:pPr>
        <w:ind w:firstLine="480"/>
        <w:rPr>
          <w:rFonts w:ascii="宋体" w:hAnsi="宋体" w:cs="宋体"/>
          <w:bCs/>
        </w:rPr>
      </w:pPr>
      <w:r>
        <w:rPr>
          <w:rFonts w:hint="eastAsia" w:ascii="宋体" w:hAnsi="宋体" w:cs="宋体"/>
          <w:bCs/>
        </w:rPr>
        <w:t>四、与质疑事项相关的质疑请求</w:t>
      </w:r>
    </w:p>
    <w:p w14:paraId="165C6C5F">
      <w:pPr>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14:paraId="48101B5E">
      <w:pPr>
        <w:ind w:firstLine="480"/>
        <w:rPr>
          <w:rFonts w:ascii="宋体" w:hAnsi="宋体" w:cs="宋体"/>
        </w:rPr>
      </w:pPr>
      <w:r>
        <w:rPr>
          <w:rFonts w:hint="eastAsia" w:ascii="宋体" w:hAnsi="宋体" w:cs="宋体"/>
        </w:rPr>
        <w:t xml:space="preserve">签字(签章)：                   公章：                      </w:t>
      </w:r>
    </w:p>
    <w:p w14:paraId="452F0032">
      <w:pPr>
        <w:ind w:firstLine="480"/>
        <w:rPr>
          <w:rFonts w:ascii="宋体" w:hAnsi="宋体" w:cs="宋体"/>
        </w:rPr>
      </w:pPr>
      <w:r>
        <w:rPr>
          <w:rFonts w:hint="eastAsia" w:ascii="宋体" w:hAnsi="宋体" w:cs="宋体"/>
        </w:rPr>
        <w:t xml:space="preserve">日期：    </w:t>
      </w:r>
    </w:p>
    <w:p w14:paraId="4A88982B">
      <w:pPr>
        <w:jc w:val="center"/>
        <w:rPr>
          <w:rFonts w:ascii="宋体" w:hAnsi="宋体" w:cs="宋体"/>
          <w:b/>
          <w:bCs/>
        </w:rPr>
      </w:pPr>
    </w:p>
    <w:p w14:paraId="519C3860">
      <w:pPr>
        <w:rPr>
          <w:rFonts w:ascii="宋体" w:hAnsi="宋体" w:cs="宋体"/>
          <w:b/>
        </w:rPr>
      </w:pPr>
    </w:p>
    <w:p w14:paraId="4999D44A">
      <w:pPr>
        <w:rPr>
          <w:rFonts w:ascii="宋体" w:hAnsi="宋体" w:cs="宋体"/>
          <w:b/>
        </w:rPr>
      </w:pPr>
    </w:p>
    <w:p w14:paraId="2C0A79F6">
      <w:pPr>
        <w:rPr>
          <w:rFonts w:ascii="宋体" w:hAnsi="宋体" w:cs="宋体"/>
          <w:b/>
        </w:rPr>
      </w:pPr>
      <w:r>
        <w:rPr>
          <w:rFonts w:hint="eastAsia" w:ascii="宋体" w:hAnsi="宋体" w:cs="宋体"/>
          <w:b/>
        </w:rPr>
        <w:t>质疑函制作说明：</w:t>
      </w:r>
    </w:p>
    <w:p w14:paraId="53776807">
      <w:pPr>
        <w:widowControl/>
        <w:ind w:firstLine="480"/>
        <w:jc w:val="left"/>
        <w:rPr>
          <w:rFonts w:ascii="宋体" w:hAnsi="宋体" w:cs="宋体"/>
        </w:rPr>
      </w:pPr>
      <w:r>
        <w:rPr>
          <w:rFonts w:hint="eastAsia" w:ascii="宋体" w:hAnsi="宋体" w:cs="宋体"/>
        </w:rPr>
        <w:t>1.供应商提出质疑时，应提交质疑函和必要的证明材料。</w:t>
      </w:r>
    </w:p>
    <w:p w14:paraId="0A602A71">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28E56437">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4550BCD5">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77C9FB76">
      <w:pPr>
        <w:widowControl/>
        <w:ind w:firstLine="480"/>
        <w:jc w:val="left"/>
        <w:rPr>
          <w:rFonts w:ascii="宋体" w:hAnsi="宋体" w:cs="宋体"/>
        </w:rPr>
      </w:pPr>
      <w:r>
        <w:rPr>
          <w:rFonts w:hint="eastAsia" w:ascii="宋体" w:hAnsi="宋体" w:cs="宋体"/>
        </w:rPr>
        <w:t>5.质疑函的质疑请求应与质疑事项相关。</w:t>
      </w:r>
    </w:p>
    <w:p w14:paraId="5248722C">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3B97AEA3">
      <w:pPr>
        <w:widowControl/>
        <w:ind w:firstLine="600"/>
        <w:jc w:val="left"/>
        <w:rPr>
          <w:rFonts w:ascii="宋体" w:hAnsi="宋体" w:cs="宋体"/>
          <w:sz w:val="30"/>
          <w:szCs w:val="30"/>
        </w:rPr>
      </w:pPr>
    </w:p>
    <w:p w14:paraId="4DAD7A06">
      <w:pPr>
        <w:ind w:firstLine="667"/>
        <w:jc w:val="center"/>
        <w:rPr>
          <w:rFonts w:ascii="宋体" w:hAnsi="宋体" w:cs="宋体"/>
          <w:b/>
          <w:spacing w:val="6"/>
          <w:sz w:val="32"/>
          <w:szCs w:val="32"/>
        </w:rPr>
      </w:pPr>
    </w:p>
    <w:p w14:paraId="0520F5DF">
      <w:pPr>
        <w:ind w:firstLine="667"/>
        <w:jc w:val="center"/>
        <w:rPr>
          <w:rFonts w:ascii="宋体" w:hAnsi="宋体" w:cs="宋体"/>
          <w:b/>
          <w:spacing w:val="6"/>
          <w:sz w:val="32"/>
          <w:szCs w:val="32"/>
        </w:rPr>
      </w:pPr>
    </w:p>
    <w:p w14:paraId="2FA13BD1">
      <w:pPr>
        <w:ind w:firstLine="667"/>
        <w:jc w:val="center"/>
        <w:rPr>
          <w:rFonts w:ascii="宋体" w:hAnsi="宋体" w:cs="宋体"/>
          <w:b/>
          <w:spacing w:val="6"/>
          <w:sz w:val="32"/>
          <w:szCs w:val="32"/>
        </w:rPr>
      </w:pPr>
    </w:p>
    <w:p w14:paraId="2D11A556">
      <w:pPr>
        <w:ind w:firstLine="667"/>
        <w:jc w:val="center"/>
        <w:rPr>
          <w:rFonts w:ascii="宋体" w:hAnsi="宋体" w:cs="宋体"/>
          <w:b/>
          <w:spacing w:val="6"/>
          <w:sz w:val="32"/>
          <w:szCs w:val="32"/>
        </w:rPr>
      </w:pPr>
    </w:p>
    <w:p w14:paraId="07173EFD">
      <w:pPr>
        <w:ind w:firstLine="667"/>
        <w:jc w:val="center"/>
        <w:rPr>
          <w:rFonts w:ascii="宋体" w:hAnsi="宋体" w:cs="宋体"/>
          <w:b/>
          <w:spacing w:val="6"/>
          <w:sz w:val="32"/>
          <w:szCs w:val="32"/>
        </w:rPr>
      </w:pPr>
    </w:p>
    <w:p w14:paraId="17E5EDDC">
      <w:pPr>
        <w:ind w:firstLine="667"/>
        <w:jc w:val="center"/>
        <w:rPr>
          <w:rFonts w:ascii="宋体" w:hAnsi="宋体" w:cs="宋体"/>
          <w:b/>
          <w:spacing w:val="6"/>
          <w:sz w:val="32"/>
          <w:szCs w:val="32"/>
        </w:rPr>
      </w:pPr>
    </w:p>
    <w:p w14:paraId="589AFDD7">
      <w:pPr>
        <w:ind w:firstLine="667"/>
        <w:jc w:val="center"/>
        <w:rPr>
          <w:rFonts w:ascii="宋体" w:hAnsi="宋体" w:cs="宋体"/>
          <w:b/>
          <w:spacing w:val="6"/>
          <w:sz w:val="32"/>
          <w:szCs w:val="32"/>
        </w:rPr>
      </w:pPr>
    </w:p>
    <w:p w14:paraId="281BEC94">
      <w:pPr>
        <w:ind w:firstLine="667"/>
        <w:jc w:val="center"/>
        <w:rPr>
          <w:rFonts w:ascii="宋体" w:hAnsi="宋体" w:cs="宋体"/>
          <w:b/>
          <w:spacing w:val="6"/>
          <w:sz w:val="32"/>
          <w:szCs w:val="32"/>
        </w:rPr>
      </w:pPr>
    </w:p>
    <w:p w14:paraId="76CA03AF">
      <w:pPr>
        <w:ind w:firstLine="667"/>
        <w:jc w:val="center"/>
        <w:rPr>
          <w:rFonts w:ascii="宋体" w:hAnsi="宋体" w:cs="宋体"/>
          <w:b/>
          <w:spacing w:val="6"/>
          <w:sz w:val="32"/>
          <w:szCs w:val="32"/>
        </w:rPr>
      </w:pPr>
    </w:p>
    <w:p w14:paraId="2B3CD083">
      <w:pPr>
        <w:ind w:firstLine="667"/>
        <w:jc w:val="center"/>
        <w:rPr>
          <w:rFonts w:ascii="宋体" w:hAnsi="宋体" w:cs="宋体"/>
          <w:b/>
          <w:spacing w:val="6"/>
          <w:sz w:val="32"/>
          <w:szCs w:val="32"/>
        </w:rPr>
      </w:pPr>
    </w:p>
    <w:p w14:paraId="322753F4">
      <w:pPr>
        <w:ind w:firstLine="667"/>
        <w:jc w:val="center"/>
        <w:rPr>
          <w:rFonts w:ascii="宋体" w:hAnsi="宋体" w:cs="宋体"/>
          <w:b/>
          <w:spacing w:val="6"/>
          <w:sz w:val="32"/>
          <w:szCs w:val="32"/>
        </w:rPr>
      </w:pPr>
    </w:p>
    <w:p w14:paraId="530B18D9">
      <w:pPr>
        <w:ind w:firstLine="667"/>
        <w:jc w:val="center"/>
        <w:rPr>
          <w:rFonts w:ascii="宋体" w:hAnsi="宋体" w:cs="宋体"/>
          <w:b/>
          <w:spacing w:val="6"/>
          <w:sz w:val="32"/>
          <w:szCs w:val="32"/>
        </w:rPr>
      </w:pPr>
    </w:p>
    <w:p w14:paraId="21127774">
      <w:pPr>
        <w:ind w:firstLine="667"/>
        <w:jc w:val="left"/>
        <w:rPr>
          <w:rFonts w:ascii="宋体" w:hAnsi="宋体" w:cs="宋体"/>
          <w:b/>
          <w:spacing w:val="6"/>
          <w:sz w:val="32"/>
          <w:szCs w:val="32"/>
        </w:rPr>
      </w:pPr>
    </w:p>
    <w:p w14:paraId="3D95177B">
      <w:pPr>
        <w:pStyle w:val="4"/>
      </w:pPr>
      <w:r>
        <w:rPr>
          <w:rFonts w:hint="eastAsia"/>
        </w:rPr>
        <w:t>附件3：投诉书范本及制作说明</w:t>
      </w:r>
    </w:p>
    <w:p w14:paraId="6060700B">
      <w:pPr>
        <w:jc w:val="center"/>
        <w:rPr>
          <w:rFonts w:ascii="宋体" w:hAnsi="宋体" w:cs="宋体"/>
          <w:b/>
        </w:rPr>
      </w:pPr>
    </w:p>
    <w:p w14:paraId="6A9116B9">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0464896A">
      <w:pPr>
        <w:ind w:firstLine="480"/>
        <w:rPr>
          <w:rFonts w:ascii="宋体" w:hAnsi="宋体" w:cs="宋体"/>
        </w:rPr>
      </w:pPr>
      <w:r>
        <w:rPr>
          <w:rFonts w:hint="eastAsia" w:ascii="宋体" w:hAnsi="宋体" w:cs="宋体"/>
        </w:rPr>
        <w:t>一、投诉相关主体基本情况</w:t>
      </w:r>
    </w:p>
    <w:p w14:paraId="595978C8">
      <w:pPr>
        <w:ind w:firstLine="480"/>
        <w:rPr>
          <w:rFonts w:ascii="宋体" w:hAnsi="宋体" w:cs="宋体"/>
          <w:u w:val="dotted"/>
        </w:rPr>
      </w:pPr>
      <w:r>
        <w:rPr>
          <w:rFonts w:hint="eastAsia" w:ascii="宋体" w:hAnsi="宋体" w:cs="宋体"/>
        </w:rPr>
        <w:t>投诉人：</w:t>
      </w:r>
      <w:r>
        <w:rPr>
          <w:rFonts w:hint="eastAsia" w:ascii="宋体" w:hAnsi="宋体" w:cs="宋体"/>
          <w:u w:val="dotted"/>
        </w:rPr>
        <w:t xml:space="preserve">                                                                 </w:t>
      </w:r>
    </w:p>
    <w:p w14:paraId="1B8E7C59">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AE92EAE">
      <w:pPr>
        <w:tabs>
          <w:tab w:val="left" w:pos="6510"/>
        </w:tabs>
        <w:ind w:firstLine="480"/>
        <w:jc w:val="left"/>
        <w:rPr>
          <w:rFonts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5FC714D8">
      <w:pPr>
        <w:tabs>
          <w:tab w:val="left" w:pos="6510"/>
        </w:tabs>
        <w:ind w:firstLine="480"/>
        <w:rPr>
          <w:rFonts w:ascii="宋体" w:hAnsi="宋体" w:cs="宋体"/>
          <w:u w:val="dotted"/>
        </w:rPr>
      </w:pPr>
      <w:r>
        <w:rPr>
          <w:rFonts w:hint="eastAsia" w:ascii="宋体" w:hAnsi="宋体" w:cs="宋体"/>
        </w:rPr>
        <w:t>联系电话：</w:t>
      </w:r>
      <w:r>
        <w:rPr>
          <w:rFonts w:hint="eastAsia" w:ascii="宋体" w:hAnsi="宋体" w:cs="宋体"/>
          <w:u w:val="dotted"/>
        </w:rPr>
        <w:t xml:space="preserve">                                                               </w:t>
      </w:r>
    </w:p>
    <w:p w14:paraId="03F363E0">
      <w:pPr>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C726152">
      <w:pPr>
        <w:ind w:firstLine="480"/>
        <w:rPr>
          <w:rFonts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06A85D4F">
      <w:pPr>
        <w:ind w:firstLine="480"/>
        <w:rPr>
          <w:rFonts w:ascii="宋体" w:hAnsi="宋体" w:cs="宋体"/>
          <w:u w:val="single"/>
        </w:rPr>
      </w:pPr>
      <w:r>
        <w:rPr>
          <w:rFonts w:hint="eastAsia" w:ascii="宋体" w:hAnsi="宋体" w:cs="宋体"/>
        </w:rPr>
        <w:t>被投诉人1：</w:t>
      </w:r>
      <w:r>
        <w:rPr>
          <w:rFonts w:hint="eastAsia" w:ascii="宋体" w:hAnsi="宋体" w:cs="宋体"/>
          <w:u w:val="dotted"/>
        </w:rPr>
        <w:t xml:space="preserve">                                                             </w:t>
      </w:r>
    </w:p>
    <w:p w14:paraId="22F42615">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A74A233">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1034386">
      <w:pPr>
        <w:ind w:firstLine="480"/>
        <w:rPr>
          <w:rFonts w:ascii="宋体" w:hAnsi="宋体" w:cs="宋体"/>
        </w:rPr>
      </w:pPr>
      <w:r>
        <w:rPr>
          <w:rFonts w:hint="eastAsia" w:ascii="宋体" w:hAnsi="宋体" w:cs="宋体"/>
        </w:rPr>
        <w:t>被投诉人2</w:t>
      </w:r>
    </w:p>
    <w:p w14:paraId="409CC0BE">
      <w:pPr>
        <w:ind w:firstLine="480"/>
        <w:rPr>
          <w:rFonts w:ascii="宋体" w:hAnsi="宋体" w:cs="宋体"/>
          <w:u w:val="dotted"/>
        </w:rPr>
      </w:pPr>
      <w:r>
        <w:rPr>
          <w:rFonts w:hint="eastAsia" w:ascii="宋体" w:hAnsi="宋体" w:cs="宋体"/>
        </w:rPr>
        <w:t>……</w:t>
      </w:r>
    </w:p>
    <w:p w14:paraId="478D53FD">
      <w:pPr>
        <w:ind w:firstLine="480"/>
        <w:rPr>
          <w:rFonts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7D09896A">
      <w:pPr>
        <w:ind w:firstLine="480"/>
        <w:rPr>
          <w:rFonts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0E0B4A5">
      <w:pPr>
        <w:ind w:firstLine="480"/>
        <w:rPr>
          <w:rFonts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56EDCC5">
      <w:pPr>
        <w:ind w:firstLine="480"/>
        <w:rPr>
          <w:rFonts w:ascii="宋体" w:hAnsi="宋体" w:cs="宋体"/>
        </w:rPr>
      </w:pPr>
      <w:r>
        <w:rPr>
          <w:rFonts w:hint="eastAsia" w:ascii="宋体" w:hAnsi="宋体" w:cs="宋体"/>
        </w:rPr>
        <w:t>二、投诉项目基本情况</w:t>
      </w:r>
    </w:p>
    <w:p w14:paraId="2BB7F882">
      <w:pPr>
        <w:ind w:firstLine="480"/>
        <w:rPr>
          <w:rFonts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29B05CA1">
      <w:pPr>
        <w:ind w:firstLine="480"/>
        <w:rPr>
          <w:rFonts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61E2A68D">
      <w:pPr>
        <w:ind w:firstLine="480"/>
        <w:rPr>
          <w:rFonts w:ascii="宋体" w:hAnsi="宋体" w:cs="宋体"/>
        </w:rPr>
      </w:pPr>
      <w:r>
        <w:rPr>
          <w:rFonts w:hint="eastAsia" w:ascii="宋体" w:hAnsi="宋体" w:cs="宋体"/>
        </w:rPr>
        <w:t>采购人名称：</w:t>
      </w:r>
      <w:r>
        <w:rPr>
          <w:rFonts w:hint="eastAsia" w:ascii="宋体" w:hAnsi="宋体" w:cs="宋体"/>
          <w:u w:val="dotted"/>
        </w:rPr>
        <w:t xml:space="preserve">                                                             </w:t>
      </w:r>
    </w:p>
    <w:p w14:paraId="4E47B7E5">
      <w:pPr>
        <w:ind w:firstLine="480"/>
        <w:rPr>
          <w:rFonts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40AA3D1F">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61F361D6">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6644906E">
      <w:pPr>
        <w:ind w:firstLine="480"/>
        <w:rPr>
          <w:rFonts w:ascii="宋体" w:hAnsi="宋体" w:cs="宋体"/>
        </w:rPr>
      </w:pPr>
      <w:r>
        <w:rPr>
          <w:rFonts w:hint="eastAsia" w:ascii="宋体" w:hAnsi="宋体" w:cs="宋体"/>
        </w:rPr>
        <w:t>三、质疑基本情况</w:t>
      </w:r>
    </w:p>
    <w:p w14:paraId="2801327E">
      <w:pPr>
        <w:ind w:firstLine="480"/>
        <w:rPr>
          <w:rFonts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3193A623">
      <w:pPr>
        <w:ind w:firstLine="480"/>
        <w:rPr>
          <w:rFonts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1B4D77E3">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298E4399">
      <w:pPr>
        <w:ind w:firstLine="480"/>
        <w:rPr>
          <w:rFonts w:ascii="宋体" w:hAnsi="宋体" w:cs="宋体"/>
        </w:rPr>
      </w:pPr>
      <w:r>
        <w:rPr>
          <w:rFonts w:hint="eastAsia" w:ascii="宋体" w:hAnsi="宋体" w:cs="宋体"/>
        </w:rPr>
        <w:t>四、投诉事项具体内容</w:t>
      </w:r>
    </w:p>
    <w:p w14:paraId="13803956">
      <w:pPr>
        <w:ind w:firstLine="480"/>
        <w:rPr>
          <w:rFonts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3806E4EB">
      <w:pPr>
        <w:ind w:firstLine="480"/>
        <w:rPr>
          <w:rFonts w:ascii="宋体" w:hAnsi="宋体" w:cs="宋体"/>
        </w:rPr>
      </w:pPr>
      <w:r>
        <w:rPr>
          <w:rFonts w:hint="eastAsia" w:ascii="宋体" w:hAnsi="宋体" w:cs="宋体"/>
        </w:rPr>
        <w:t>事实依据：</w:t>
      </w:r>
      <w:r>
        <w:rPr>
          <w:rFonts w:hint="eastAsia" w:ascii="宋体" w:hAnsi="宋体" w:cs="宋体"/>
          <w:u w:val="dotted"/>
        </w:rPr>
        <w:t xml:space="preserve">                                                           </w:t>
      </w:r>
    </w:p>
    <w:p w14:paraId="6CD91D3E">
      <w:pPr>
        <w:ind w:firstLine="480"/>
        <w:rPr>
          <w:rFonts w:ascii="宋体" w:hAnsi="宋体" w:cs="宋体"/>
          <w:u w:val="dotted"/>
        </w:rPr>
      </w:pPr>
      <w:r>
        <w:rPr>
          <w:rFonts w:hint="eastAsia" w:ascii="宋体" w:hAnsi="宋体" w:cs="宋体"/>
          <w:u w:val="dotted"/>
        </w:rPr>
        <w:t xml:space="preserve">                                                                        </w:t>
      </w:r>
    </w:p>
    <w:p w14:paraId="6EB1D42E">
      <w:pPr>
        <w:ind w:firstLine="480"/>
        <w:rPr>
          <w:rFonts w:ascii="宋体" w:hAnsi="宋体" w:cs="宋体"/>
          <w:u w:val="single"/>
        </w:rPr>
      </w:pPr>
      <w:r>
        <w:rPr>
          <w:rFonts w:hint="eastAsia" w:ascii="宋体" w:hAnsi="宋体" w:cs="宋体"/>
        </w:rPr>
        <w:t>法律依据：</w:t>
      </w:r>
      <w:r>
        <w:rPr>
          <w:rFonts w:hint="eastAsia" w:ascii="宋体" w:hAnsi="宋体" w:cs="宋体"/>
          <w:u w:val="dotted"/>
        </w:rPr>
        <w:t xml:space="preserve">                                                            </w:t>
      </w:r>
    </w:p>
    <w:p w14:paraId="4C9C7409">
      <w:pPr>
        <w:ind w:firstLine="480"/>
        <w:rPr>
          <w:rFonts w:ascii="宋体" w:hAnsi="宋体" w:cs="宋体"/>
          <w:u w:val="dotted"/>
        </w:rPr>
      </w:pPr>
      <w:r>
        <w:rPr>
          <w:rFonts w:hint="eastAsia" w:ascii="宋体" w:hAnsi="宋体" w:cs="宋体"/>
          <w:u w:val="dotted"/>
        </w:rPr>
        <w:t xml:space="preserve">                                                                        </w:t>
      </w:r>
    </w:p>
    <w:p w14:paraId="5D7A4CA9">
      <w:pPr>
        <w:ind w:firstLine="480"/>
        <w:rPr>
          <w:rFonts w:ascii="宋体" w:hAnsi="宋体" w:cs="宋体"/>
        </w:rPr>
      </w:pPr>
      <w:r>
        <w:rPr>
          <w:rFonts w:hint="eastAsia" w:ascii="宋体" w:hAnsi="宋体" w:cs="宋体"/>
        </w:rPr>
        <w:t>投诉事项2</w:t>
      </w:r>
    </w:p>
    <w:p w14:paraId="3A0D34E3">
      <w:pPr>
        <w:ind w:firstLine="480"/>
        <w:rPr>
          <w:rFonts w:ascii="宋体" w:hAnsi="宋体" w:cs="宋体"/>
          <w:u w:val="dotted"/>
        </w:rPr>
      </w:pPr>
      <w:r>
        <w:rPr>
          <w:rFonts w:hint="eastAsia" w:ascii="宋体" w:hAnsi="宋体" w:cs="宋体"/>
        </w:rPr>
        <w:t>……</w:t>
      </w:r>
    </w:p>
    <w:p w14:paraId="0EBDB89B">
      <w:pPr>
        <w:ind w:firstLine="480"/>
        <w:rPr>
          <w:rFonts w:ascii="宋体" w:hAnsi="宋体" w:cs="宋体"/>
        </w:rPr>
      </w:pPr>
      <w:r>
        <w:rPr>
          <w:rFonts w:hint="eastAsia" w:ascii="宋体" w:hAnsi="宋体" w:cs="宋体"/>
        </w:rPr>
        <w:t>五、与投诉事项相关的投诉请求</w:t>
      </w:r>
    </w:p>
    <w:p w14:paraId="11622769">
      <w:pPr>
        <w:ind w:firstLine="480"/>
        <w:rPr>
          <w:rFonts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6B7C3D49">
      <w:pPr>
        <w:ind w:firstLine="480"/>
        <w:rPr>
          <w:rFonts w:ascii="宋体" w:hAnsi="宋体" w:cs="宋体"/>
          <w:u w:val="single"/>
        </w:rPr>
      </w:pPr>
      <w:r>
        <w:rPr>
          <w:rFonts w:hint="eastAsia" w:ascii="宋体" w:hAnsi="宋体" w:cs="宋体"/>
        </w:rPr>
        <w:t xml:space="preserve">                                                                                                    </w:t>
      </w:r>
    </w:p>
    <w:p w14:paraId="676F2C1E">
      <w:pPr>
        <w:ind w:firstLine="480"/>
        <w:rPr>
          <w:rFonts w:ascii="宋体" w:hAnsi="宋体" w:cs="宋体"/>
        </w:rPr>
      </w:pPr>
      <w:r>
        <w:rPr>
          <w:rFonts w:hint="eastAsia" w:ascii="宋体" w:hAnsi="宋体" w:cs="宋体"/>
        </w:rPr>
        <w:t xml:space="preserve">签字(签章)：                   公章：                      </w:t>
      </w:r>
    </w:p>
    <w:p w14:paraId="69D706A2">
      <w:pPr>
        <w:ind w:firstLine="480"/>
        <w:rPr>
          <w:rFonts w:ascii="宋体" w:hAnsi="宋体" w:cs="宋体"/>
        </w:rPr>
      </w:pPr>
      <w:r>
        <w:rPr>
          <w:rFonts w:hint="eastAsia" w:ascii="宋体" w:hAnsi="宋体" w:cs="宋体"/>
        </w:rPr>
        <w:t xml:space="preserve">日期：    </w:t>
      </w:r>
    </w:p>
    <w:p w14:paraId="2653F4AC">
      <w:pPr>
        <w:rPr>
          <w:rFonts w:ascii="宋体" w:hAnsi="宋体" w:cs="宋体"/>
          <w:b/>
        </w:rPr>
      </w:pPr>
    </w:p>
    <w:p w14:paraId="11057FC8">
      <w:pPr>
        <w:rPr>
          <w:rFonts w:ascii="宋体" w:hAnsi="宋体" w:cs="宋体"/>
          <w:b/>
        </w:rPr>
      </w:pPr>
    </w:p>
    <w:p w14:paraId="01C08453">
      <w:pPr>
        <w:rPr>
          <w:rFonts w:ascii="宋体" w:hAnsi="宋体" w:cs="宋体"/>
          <w:b/>
        </w:rPr>
        <w:sectPr>
          <w:pgSz w:w="11905" w:h="16838"/>
          <w:pgMar w:top="1440" w:right="1797" w:bottom="1440" w:left="1797" w:header="851" w:footer="992" w:gutter="0"/>
          <w:cols w:space="0" w:num="1"/>
          <w:titlePg/>
          <w:docGrid w:linePitch="312" w:charSpace="0"/>
        </w:sectPr>
      </w:pPr>
    </w:p>
    <w:p w14:paraId="3417357D">
      <w:pPr>
        <w:rPr>
          <w:rFonts w:ascii="宋体" w:hAnsi="宋体" w:cs="宋体"/>
          <w:b/>
        </w:rPr>
      </w:pPr>
      <w:r>
        <w:rPr>
          <w:rFonts w:hint="eastAsia" w:ascii="宋体" w:hAnsi="宋体" w:cs="宋体"/>
          <w:b/>
        </w:rPr>
        <w:t>投诉书制作说明：</w:t>
      </w:r>
    </w:p>
    <w:p w14:paraId="144A0DF8">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15D50AE5">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314FAB58">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448C989F">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7822D324">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49E39201">
      <w:pPr>
        <w:widowControl/>
        <w:ind w:firstLine="480"/>
        <w:jc w:val="left"/>
        <w:rPr>
          <w:rFonts w:ascii="宋体" w:hAnsi="宋体" w:cs="宋体"/>
        </w:rPr>
      </w:pPr>
      <w:r>
        <w:rPr>
          <w:rFonts w:hint="eastAsia" w:ascii="宋体" w:hAnsi="宋体" w:cs="宋体"/>
        </w:rPr>
        <w:t>6.投诉书的投诉请求应与投诉事项相关。</w:t>
      </w:r>
    </w:p>
    <w:p w14:paraId="6FB3AF09">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0DF1DDEA">
      <w:pPr>
        <w:rPr>
          <w:rFonts w:ascii="宋体" w:hAnsi="宋体" w:cs="宋体"/>
          <w:b/>
        </w:rPr>
      </w:pPr>
    </w:p>
    <w:p w14:paraId="6BEAE5DF">
      <w:pPr>
        <w:autoSpaceDE w:val="0"/>
        <w:autoSpaceDN w:val="0"/>
        <w:ind w:firstLine="667"/>
        <w:jc w:val="center"/>
        <w:rPr>
          <w:rFonts w:ascii="宋体" w:hAnsi="宋体" w:cs="宋体"/>
          <w:b/>
          <w:spacing w:val="6"/>
          <w:sz w:val="32"/>
          <w:szCs w:val="32"/>
        </w:rPr>
      </w:pPr>
    </w:p>
    <w:p w14:paraId="0AD29BB1">
      <w:pPr>
        <w:autoSpaceDE w:val="0"/>
        <w:autoSpaceDN w:val="0"/>
        <w:ind w:firstLine="667"/>
        <w:jc w:val="center"/>
        <w:rPr>
          <w:rFonts w:ascii="宋体" w:hAnsi="宋体" w:cs="宋体"/>
          <w:b/>
          <w:spacing w:val="6"/>
          <w:sz w:val="32"/>
          <w:szCs w:val="32"/>
        </w:rPr>
      </w:pPr>
    </w:p>
    <w:p w14:paraId="1E8625EA">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31DC8D40">
      <w:pPr>
        <w:pStyle w:val="4"/>
      </w:pPr>
      <w:r>
        <w:rPr>
          <w:rFonts w:hint="eastAsia"/>
        </w:rPr>
        <w:t>附件4：业务专用章使用说明函</w:t>
      </w:r>
    </w:p>
    <w:p w14:paraId="2DB92D29">
      <w:pPr>
        <w:ind w:firstLine="480"/>
        <w:rPr>
          <w:rFonts w:ascii="宋体" w:hAnsi="宋体" w:cs="宋体"/>
        </w:rPr>
      </w:pPr>
      <w:r>
        <w:rPr>
          <w:rFonts w:hint="eastAsia" w:ascii="宋体" w:hAnsi="宋体" w:cs="宋体"/>
          <w:u w:val="single"/>
        </w:rPr>
        <w:t>（采购人）、（采购代理机构）</w:t>
      </w:r>
    </w:p>
    <w:p w14:paraId="5782E567">
      <w:pPr>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71DEBD2E">
      <w:pPr>
        <w:ind w:firstLine="480"/>
        <w:rPr>
          <w:rFonts w:ascii="宋体" w:hAnsi="宋体" w:cs="宋体"/>
        </w:rPr>
      </w:pPr>
      <w:r>
        <w:rPr>
          <w:rFonts w:hint="eastAsia" w:ascii="宋体" w:hAnsi="宋体" w:cs="宋体"/>
        </w:rPr>
        <w:t>特此说明。</w:t>
      </w:r>
    </w:p>
    <w:p w14:paraId="4EBD1D18">
      <w:pPr>
        <w:ind w:firstLine="480"/>
        <w:rPr>
          <w:rFonts w:ascii="宋体" w:hAnsi="宋体" w:cs="宋体"/>
        </w:rPr>
      </w:pPr>
    </w:p>
    <w:p w14:paraId="0695FA3B">
      <w:pPr>
        <w:ind w:firstLine="480"/>
        <w:rPr>
          <w:rFonts w:ascii="宋体" w:hAnsi="宋体" w:cs="宋体"/>
        </w:rPr>
      </w:pPr>
    </w:p>
    <w:p w14:paraId="2C596B2C">
      <w:pPr>
        <w:ind w:firstLine="480"/>
        <w:rPr>
          <w:rFonts w:ascii="宋体" w:hAnsi="宋体" w:cs="宋体"/>
        </w:rPr>
      </w:pPr>
    </w:p>
    <w:p w14:paraId="1AB05372">
      <w:pPr>
        <w:ind w:firstLine="480"/>
        <w:rPr>
          <w:rFonts w:ascii="宋体" w:hAnsi="宋体" w:cs="宋体"/>
        </w:rPr>
      </w:pPr>
    </w:p>
    <w:p w14:paraId="660484ED">
      <w:pPr>
        <w:ind w:right="480" w:firstLine="4080" w:firstLineChars="1700"/>
        <w:rPr>
          <w:rFonts w:ascii="宋体" w:hAnsi="宋体" w:cs="宋体"/>
        </w:rPr>
      </w:pPr>
      <w:r>
        <w:rPr>
          <w:rFonts w:hint="eastAsia" w:ascii="宋体" w:hAnsi="宋体" w:cs="宋体"/>
        </w:rPr>
        <w:t>投标单位（法定名称章）：</w:t>
      </w:r>
    </w:p>
    <w:p w14:paraId="16D460E0">
      <w:pPr>
        <w:ind w:right="1440" w:firstLine="480"/>
        <w:jc w:val="center"/>
        <w:rPr>
          <w:rFonts w:ascii="宋体" w:hAnsi="宋体" w:cs="宋体"/>
        </w:rPr>
      </w:pPr>
      <w:r>
        <w:rPr>
          <w:rFonts w:hint="eastAsia" w:ascii="宋体" w:hAnsi="宋体" w:cs="宋体"/>
        </w:rPr>
        <w:t xml:space="preserve">                         日期：  年   月 日</w:t>
      </w:r>
    </w:p>
    <w:p w14:paraId="063EFBE7">
      <w:pPr>
        <w:rPr>
          <w:rFonts w:ascii="宋体" w:hAnsi="宋体" w:cs="宋体"/>
        </w:rPr>
      </w:pPr>
      <w:r>
        <w:rPr>
          <w:rFonts w:hint="eastAsia" w:ascii="宋体" w:hAnsi="宋体" w:cs="宋体"/>
          <w:b/>
          <w:bCs/>
        </w:rPr>
        <w:t>附：</w:t>
      </w:r>
    </w:p>
    <w:p w14:paraId="7AFE7AE9">
      <w:pPr>
        <w:ind w:firstLine="0" w:firstLineChars="0"/>
        <w:rPr>
          <w:rFonts w:ascii="宋体" w:hAnsi="宋体" w:cs="宋体"/>
          <w:bCs/>
        </w:rPr>
      </w:pPr>
      <w:r>
        <w:rPr>
          <w:rFonts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02D973B">
      <w:pPr>
        <w:autoSpaceDE w:val="0"/>
        <w:autoSpaceDN w:val="0"/>
        <w:ind w:firstLine="667"/>
        <w:jc w:val="center"/>
        <w:rPr>
          <w:rFonts w:ascii="宋体" w:hAnsi="宋体" w:cs="宋体"/>
          <w:b/>
          <w:spacing w:val="6"/>
          <w:sz w:val="32"/>
          <w:szCs w:val="32"/>
        </w:rPr>
      </w:pPr>
    </w:p>
    <w:p w14:paraId="0F3ADE20">
      <w:pPr>
        <w:autoSpaceDE w:val="0"/>
        <w:autoSpaceDN w:val="0"/>
        <w:ind w:firstLine="667"/>
        <w:jc w:val="center"/>
        <w:rPr>
          <w:rFonts w:ascii="宋体" w:hAnsi="宋体" w:cs="宋体"/>
          <w:b/>
          <w:spacing w:val="6"/>
          <w:sz w:val="32"/>
          <w:szCs w:val="32"/>
        </w:rPr>
      </w:pPr>
    </w:p>
    <w:p w14:paraId="5FE53BAF">
      <w:pPr>
        <w:autoSpaceDE w:val="0"/>
        <w:autoSpaceDN w:val="0"/>
        <w:ind w:firstLine="667"/>
        <w:jc w:val="center"/>
        <w:rPr>
          <w:rFonts w:ascii="宋体" w:hAnsi="宋体" w:cs="宋体"/>
          <w:b/>
          <w:spacing w:val="6"/>
          <w:sz w:val="32"/>
          <w:szCs w:val="32"/>
        </w:rPr>
      </w:pPr>
    </w:p>
    <w:p w14:paraId="7423544C">
      <w:pPr>
        <w:autoSpaceDE w:val="0"/>
        <w:autoSpaceDN w:val="0"/>
        <w:ind w:firstLine="667"/>
        <w:jc w:val="center"/>
        <w:rPr>
          <w:rFonts w:ascii="宋体" w:hAnsi="宋体" w:cs="宋体"/>
          <w:b/>
          <w:spacing w:val="6"/>
          <w:sz w:val="32"/>
          <w:szCs w:val="32"/>
        </w:rPr>
      </w:pPr>
    </w:p>
    <w:p w14:paraId="5EBE7155">
      <w:pPr>
        <w:autoSpaceDE w:val="0"/>
        <w:autoSpaceDN w:val="0"/>
        <w:ind w:firstLine="667"/>
        <w:jc w:val="center"/>
        <w:rPr>
          <w:rFonts w:ascii="宋体" w:hAnsi="宋体" w:cs="宋体"/>
          <w:b/>
          <w:spacing w:val="6"/>
          <w:sz w:val="32"/>
          <w:szCs w:val="32"/>
        </w:rPr>
      </w:pPr>
    </w:p>
    <w:p w14:paraId="73E284E6">
      <w:pPr>
        <w:autoSpaceDE w:val="0"/>
        <w:autoSpaceDN w:val="0"/>
        <w:ind w:firstLine="667"/>
        <w:jc w:val="center"/>
        <w:rPr>
          <w:rFonts w:ascii="宋体" w:hAnsi="宋体" w:cs="宋体"/>
          <w:b/>
          <w:spacing w:val="6"/>
          <w:sz w:val="32"/>
          <w:szCs w:val="32"/>
        </w:rPr>
      </w:pPr>
    </w:p>
    <w:p w14:paraId="4D1CD0D0">
      <w:pPr>
        <w:autoSpaceDE w:val="0"/>
        <w:autoSpaceDN w:val="0"/>
        <w:ind w:firstLine="667"/>
        <w:jc w:val="center"/>
        <w:rPr>
          <w:rFonts w:ascii="宋体" w:hAnsi="宋体" w:cs="宋体"/>
          <w:b/>
          <w:spacing w:val="6"/>
          <w:sz w:val="32"/>
          <w:szCs w:val="32"/>
        </w:rPr>
      </w:pPr>
    </w:p>
    <w:p w14:paraId="1F29EB01">
      <w:pPr>
        <w:autoSpaceDE w:val="0"/>
        <w:autoSpaceDN w:val="0"/>
        <w:ind w:firstLine="667"/>
        <w:jc w:val="center"/>
        <w:rPr>
          <w:rFonts w:ascii="宋体" w:hAnsi="宋体" w:cs="宋体"/>
          <w:b/>
          <w:spacing w:val="6"/>
          <w:sz w:val="32"/>
          <w:szCs w:val="32"/>
        </w:rPr>
      </w:pPr>
    </w:p>
    <w:p w14:paraId="1C3BEA96">
      <w:pPr>
        <w:autoSpaceDE w:val="0"/>
        <w:autoSpaceDN w:val="0"/>
        <w:ind w:firstLine="667"/>
        <w:jc w:val="center"/>
        <w:rPr>
          <w:rFonts w:ascii="宋体" w:hAnsi="宋体" w:cs="宋体"/>
          <w:b/>
          <w:spacing w:val="6"/>
          <w:sz w:val="32"/>
          <w:szCs w:val="32"/>
        </w:rPr>
      </w:pPr>
    </w:p>
    <w:p w14:paraId="490C6939">
      <w:pPr>
        <w:autoSpaceDE w:val="0"/>
        <w:autoSpaceDN w:val="0"/>
        <w:ind w:firstLine="667"/>
        <w:jc w:val="center"/>
        <w:rPr>
          <w:rFonts w:ascii="宋体" w:hAnsi="宋体" w:cs="宋体"/>
          <w:b/>
          <w:spacing w:val="6"/>
          <w:sz w:val="32"/>
          <w:szCs w:val="32"/>
        </w:rPr>
      </w:pPr>
    </w:p>
    <w:p w14:paraId="587FE556">
      <w:pPr>
        <w:pStyle w:val="4"/>
        <w:rPr>
          <w:lang w:val="zh-CN"/>
        </w:rPr>
      </w:pPr>
      <w:r>
        <w:rPr>
          <w:rFonts w:hint="eastAsia"/>
        </w:rPr>
        <w:t>附件5：</w:t>
      </w:r>
      <w:r>
        <w:rPr>
          <w:rFonts w:hint="eastAsia"/>
          <w:lang w:val="zh-CN"/>
        </w:rPr>
        <w:t>联合协议</w:t>
      </w:r>
    </w:p>
    <w:p w14:paraId="0A5127DC">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AF3D466">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24272947">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508A8B6E">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35130B45">
      <w:pPr>
        <w:ind w:firstLine="480"/>
        <w:rPr>
          <w:rFonts w:ascii="宋体" w:hAnsi="宋体" w:cs="宋体"/>
          <w:kern w:val="0"/>
          <w:lang w:val="zh-CN"/>
        </w:rPr>
      </w:pPr>
      <w:r>
        <w:rPr>
          <w:rFonts w:hint="eastAsia" w:ascii="宋体" w:hAnsi="宋体" w:cs="宋体"/>
          <w:kern w:val="0"/>
          <w:lang w:val="zh-CN"/>
        </w:rPr>
        <w:t>三、本次联合投标中，分工如下：</w:t>
      </w:r>
    </w:p>
    <w:p w14:paraId="698CFBF2">
      <w:pPr>
        <w:ind w:firstLine="480"/>
        <w:rPr>
          <w:rFonts w:ascii="宋体" w:hAnsi="宋体" w:cs="宋体"/>
          <w:kern w:val="0"/>
          <w:lang w:val="zh-CN"/>
        </w:rPr>
      </w:pPr>
      <w:bookmarkStart w:id="478"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5589B69">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1C95E084">
      <w:pPr>
        <w:ind w:firstLine="480"/>
        <w:rPr>
          <w:rFonts w:ascii="宋体" w:hAnsi="宋体" w:cs="宋体"/>
          <w:kern w:val="0"/>
          <w:lang w:val="zh-CN"/>
        </w:rPr>
      </w:pPr>
      <w:r>
        <w:rPr>
          <w:rFonts w:hint="eastAsia" w:ascii="宋体" w:hAnsi="宋体" w:cs="宋体"/>
          <w:kern w:val="0"/>
          <w:lang w:val="zh-CN"/>
        </w:rPr>
        <w:t>……</w:t>
      </w:r>
    </w:p>
    <w:bookmarkEnd w:id="478"/>
    <w:p w14:paraId="5CF6659A">
      <w:pPr>
        <w:ind w:firstLine="480"/>
        <w:rPr>
          <w:rFonts w:ascii="宋体" w:hAnsi="宋体" w:cs="宋体"/>
          <w:kern w:val="0"/>
          <w:lang w:val="zh-CN"/>
        </w:rPr>
      </w:pPr>
      <w:r>
        <w:rPr>
          <w:rFonts w:hint="eastAsia" w:ascii="宋体" w:hAnsi="宋体" w:cs="宋体"/>
          <w:kern w:val="0"/>
          <w:lang w:val="zh-CN"/>
        </w:rPr>
        <w:t>四、联合体成员中小企业合同份额。</w:t>
      </w:r>
    </w:p>
    <w:p w14:paraId="2378C02F">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084B75B1">
      <w:pPr>
        <w:ind w:firstLine="48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4A7A73E6">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24952DBD">
      <w:pPr>
        <w:ind w:firstLine="480"/>
        <w:rPr>
          <w:rFonts w:ascii="宋体" w:hAnsi="宋体" w:cs="宋体"/>
          <w:kern w:val="0"/>
          <w:lang w:val="zh-CN"/>
        </w:rPr>
      </w:pPr>
      <w:r>
        <w:rPr>
          <w:rFonts w:hint="eastAsia" w:ascii="宋体" w:hAnsi="宋体" w:cs="宋体"/>
          <w:kern w:val="0"/>
          <w:lang w:val="zh-CN"/>
        </w:rPr>
        <w:t>六、有关本次联合投标的其他事宜：</w:t>
      </w:r>
    </w:p>
    <w:p w14:paraId="168BBB58">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4EAD6CC3">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058DF7C8">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05F86A2D">
      <w:pPr>
        <w:ind w:firstLine="480"/>
        <w:rPr>
          <w:rFonts w:ascii="宋体" w:hAnsi="宋体" w:cs="宋体"/>
          <w:kern w:val="0"/>
          <w:lang w:val="zh-CN"/>
        </w:rPr>
      </w:pPr>
    </w:p>
    <w:p w14:paraId="72D1D70F">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0787B28C">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5DFFD6FB">
      <w:pPr>
        <w:ind w:right="960" w:firstLine="480"/>
        <w:jc w:val="center"/>
        <w:rPr>
          <w:rFonts w:ascii="宋体" w:hAnsi="宋体" w:cs="宋体"/>
          <w:kern w:val="0"/>
          <w:lang w:val="zh-CN"/>
        </w:rPr>
      </w:pPr>
      <w:r>
        <w:rPr>
          <w:rFonts w:hint="eastAsia" w:ascii="宋体" w:hAnsi="宋体" w:cs="宋体"/>
          <w:kern w:val="0"/>
          <w:lang w:val="zh-CN"/>
        </w:rPr>
        <w:t xml:space="preserve">                   ……</w:t>
      </w:r>
    </w:p>
    <w:p w14:paraId="285B68CE">
      <w:pPr>
        <w:ind w:firstLine="480"/>
        <w:jc w:val="center"/>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3F04A447">
      <w:pPr>
        <w:ind w:right="420" w:firstLine="480"/>
        <w:rPr>
          <w:rFonts w:ascii="宋体" w:hAnsi="宋体" w:cs="宋体"/>
        </w:rPr>
      </w:pPr>
      <w:r>
        <w:rPr>
          <w:rFonts w:hint="eastAsia" w:ascii="宋体" w:hAnsi="宋体" w:cs="宋体"/>
        </w:rPr>
        <w:t>注：按本格式和要求提供。</w:t>
      </w:r>
    </w:p>
    <w:p w14:paraId="642024A0">
      <w:pPr>
        <w:autoSpaceDE w:val="0"/>
        <w:autoSpaceDN w:val="0"/>
        <w:ind w:firstLine="667"/>
        <w:jc w:val="center"/>
        <w:rPr>
          <w:rFonts w:ascii="宋体" w:hAnsi="宋体" w:cs="宋体"/>
          <w:b/>
          <w:spacing w:val="6"/>
          <w:sz w:val="32"/>
          <w:szCs w:val="32"/>
        </w:rPr>
      </w:pPr>
    </w:p>
    <w:p w14:paraId="4630AFFA">
      <w:pPr>
        <w:autoSpaceDE w:val="0"/>
        <w:autoSpaceDN w:val="0"/>
        <w:ind w:firstLine="667"/>
        <w:jc w:val="center"/>
        <w:rPr>
          <w:rFonts w:ascii="宋体" w:hAnsi="宋体" w:cs="宋体"/>
          <w:b/>
          <w:spacing w:val="6"/>
          <w:sz w:val="32"/>
          <w:szCs w:val="32"/>
        </w:rPr>
      </w:pPr>
    </w:p>
    <w:p w14:paraId="2CF7657B">
      <w:pPr>
        <w:autoSpaceDE w:val="0"/>
        <w:autoSpaceDN w:val="0"/>
        <w:ind w:firstLine="667"/>
        <w:jc w:val="center"/>
        <w:rPr>
          <w:rFonts w:ascii="宋体" w:hAnsi="宋体" w:cs="宋体"/>
          <w:b/>
          <w:spacing w:val="6"/>
          <w:sz w:val="32"/>
          <w:szCs w:val="32"/>
        </w:rPr>
      </w:pPr>
    </w:p>
    <w:p w14:paraId="0E98912E">
      <w:pPr>
        <w:autoSpaceDE w:val="0"/>
        <w:autoSpaceDN w:val="0"/>
        <w:ind w:firstLine="667"/>
        <w:jc w:val="center"/>
        <w:rPr>
          <w:rFonts w:ascii="宋体" w:hAnsi="宋体" w:cs="宋体"/>
          <w:b/>
          <w:spacing w:val="6"/>
          <w:sz w:val="32"/>
          <w:szCs w:val="32"/>
        </w:rPr>
      </w:pPr>
    </w:p>
    <w:p w14:paraId="6311B0B5">
      <w:pPr>
        <w:autoSpaceDE w:val="0"/>
        <w:autoSpaceDN w:val="0"/>
        <w:ind w:firstLine="667"/>
        <w:jc w:val="center"/>
        <w:rPr>
          <w:rFonts w:ascii="宋体" w:hAnsi="宋体" w:cs="宋体"/>
          <w:b/>
          <w:spacing w:val="6"/>
          <w:sz w:val="32"/>
          <w:szCs w:val="32"/>
        </w:rPr>
      </w:pPr>
    </w:p>
    <w:p w14:paraId="5650D804">
      <w:pPr>
        <w:autoSpaceDE w:val="0"/>
        <w:autoSpaceDN w:val="0"/>
        <w:ind w:firstLine="667"/>
        <w:jc w:val="center"/>
        <w:rPr>
          <w:rFonts w:ascii="宋体" w:hAnsi="宋体" w:cs="宋体"/>
          <w:b/>
          <w:spacing w:val="6"/>
          <w:sz w:val="32"/>
          <w:szCs w:val="32"/>
        </w:rPr>
      </w:pPr>
    </w:p>
    <w:p w14:paraId="39449BE3">
      <w:pPr>
        <w:autoSpaceDE w:val="0"/>
        <w:autoSpaceDN w:val="0"/>
        <w:ind w:firstLine="667"/>
        <w:jc w:val="center"/>
        <w:rPr>
          <w:rFonts w:ascii="宋体" w:hAnsi="宋体" w:cs="宋体"/>
          <w:b/>
          <w:spacing w:val="6"/>
          <w:sz w:val="32"/>
          <w:szCs w:val="32"/>
        </w:rPr>
      </w:pPr>
    </w:p>
    <w:p w14:paraId="35F41CC6">
      <w:pPr>
        <w:autoSpaceDE w:val="0"/>
        <w:autoSpaceDN w:val="0"/>
        <w:ind w:firstLine="667"/>
        <w:jc w:val="center"/>
        <w:rPr>
          <w:rFonts w:ascii="宋体" w:hAnsi="宋体" w:cs="宋体"/>
          <w:b/>
          <w:spacing w:val="6"/>
          <w:sz w:val="32"/>
          <w:szCs w:val="32"/>
        </w:rPr>
      </w:pPr>
    </w:p>
    <w:p w14:paraId="78F98A03">
      <w:pPr>
        <w:autoSpaceDE w:val="0"/>
        <w:autoSpaceDN w:val="0"/>
        <w:ind w:firstLine="667"/>
        <w:jc w:val="center"/>
        <w:rPr>
          <w:rFonts w:ascii="宋体" w:hAnsi="宋体" w:cs="宋体"/>
          <w:b/>
          <w:spacing w:val="6"/>
          <w:sz w:val="32"/>
          <w:szCs w:val="32"/>
        </w:rPr>
      </w:pPr>
    </w:p>
    <w:p w14:paraId="4FAFF80A">
      <w:pPr>
        <w:autoSpaceDE w:val="0"/>
        <w:autoSpaceDN w:val="0"/>
        <w:ind w:firstLine="667"/>
        <w:jc w:val="center"/>
        <w:rPr>
          <w:rFonts w:ascii="宋体" w:hAnsi="宋体" w:cs="宋体"/>
          <w:b/>
          <w:spacing w:val="6"/>
          <w:sz w:val="32"/>
          <w:szCs w:val="32"/>
        </w:rPr>
      </w:pPr>
    </w:p>
    <w:p w14:paraId="506ED24D">
      <w:pPr>
        <w:autoSpaceDE w:val="0"/>
        <w:autoSpaceDN w:val="0"/>
        <w:ind w:firstLine="667"/>
        <w:jc w:val="center"/>
        <w:rPr>
          <w:rFonts w:ascii="宋体" w:hAnsi="宋体" w:cs="宋体"/>
          <w:b/>
          <w:spacing w:val="6"/>
          <w:sz w:val="32"/>
          <w:szCs w:val="32"/>
        </w:rPr>
      </w:pPr>
    </w:p>
    <w:p w14:paraId="07B4E5AC">
      <w:pPr>
        <w:autoSpaceDE w:val="0"/>
        <w:autoSpaceDN w:val="0"/>
        <w:ind w:firstLine="667"/>
        <w:jc w:val="center"/>
        <w:rPr>
          <w:rFonts w:ascii="宋体" w:hAnsi="宋体" w:cs="宋体"/>
          <w:b/>
          <w:spacing w:val="6"/>
          <w:sz w:val="32"/>
          <w:szCs w:val="32"/>
        </w:rPr>
      </w:pPr>
    </w:p>
    <w:p w14:paraId="677607F9">
      <w:pPr>
        <w:autoSpaceDE w:val="0"/>
        <w:autoSpaceDN w:val="0"/>
        <w:ind w:firstLine="667"/>
        <w:jc w:val="center"/>
        <w:rPr>
          <w:rFonts w:ascii="宋体" w:hAnsi="宋体" w:cs="宋体"/>
          <w:b/>
          <w:spacing w:val="6"/>
          <w:sz w:val="32"/>
          <w:szCs w:val="32"/>
        </w:rPr>
      </w:pPr>
    </w:p>
    <w:p w14:paraId="2F5671D3">
      <w:pPr>
        <w:autoSpaceDE w:val="0"/>
        <w:autoSpaceDN w:val="0"/>
        <w:ind w:firstLine="667"/>
        <w:jc w:val="center"/>
        <w:rPr>
          <w:rFonts w:ascii="宋体" w:hAnsi="宋体" w:cs="宋体"/>
          <w:b/>
          <w:spacing w:val="6"/>
          <w:sz w:val="32"/>
          <w:szCs w:val="32"/>
        </w:rPr>
      </w:pPr>
    </w:p>
    <w:p w14:paraId="7D4BB01D">
      <w:pPr>
        <w:autoSpaceDE w:val="0"/>
        <w:autoSpaceDN w:val="0"/>
        <w:ind w:firstLine="667"/>
        <w:jc w:val="center"/>
        <w:rPr>
          <w:rFonts w:ascii="宋体" w:hAnsi="宋体" w:cs="宋体"/>
          <w:b/>
          <w:spacing w:val="6"/>
          <w:sz w:val="32"/>
          <w:szCs w:val="32"/>
        </w:rPr>
      </w:pPr>
    </w:p>
    <w:p w14:paraId="172CF4D0">
      <w:pPr>
        <w:autoSpaceDE w:val="0"/>
        <w:autoSpaceDN w:val="0"/>
        <w:ind w:firstLine="667"/>
        <w:jc w:val="center"/>
        <w:rPr>
          <w:rFonts w:ascii="宋体" w:hAnsi="宋体" w:cs="宋体"/>
          <w:b/>
          <w:spacing w:val="6"/>
          <w:sz w:val="32"/>
          <w:szCs w:val="32"/>
        </w:rPr>
      </w:pPr>
    </w:p>
    <w:p w14:paraId="758C5D27">
      <w:pPr>
        <w:autoSpaceDE w:val="0"/>
        <w:autoSpaceDN w:val="0"/>
        <w:ind w:firstLine="667"/>
        <w:rPr>
          <w:rFonts w:ascii="宋体" w:hAnsi="宋体" w:cs="宋体"/>
          <w:b/>
          <w:spacing w:val="6"/>
          <w:sz w:val="32"/>
          <w:szCs w:val="32"/>
        </w:rPr>
      </w:pPr>
    </w:p>
    <w:p w14:paraId="05709F1D">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1F7D6DB3">
      <w:pPr>
        <w:pStyle w:val="4"/>
      </w:pPr>
      <w:r>
        <w:rPr>
          <w:rFonts w:hint="eastAsia"/>
        </w:rPr>
        <w:t>附件6：分包意向协议</w:t>
      </w:r>
    </w:p>
    <w:p w14:paraId="58781E21">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7889B4A1">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2DF14359">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0315EEC6">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263B0187">
      <w:pPr>
        <w:spacing w:line="420" w:lineRule="atLeast"/>
        <w:ind w:firstLine="480"/>
      </w:pPr>
      <w:r>
        <w:rPr>
          <w:rFonts w:hint="eastAsia"/>
        </w:rPr>
        <w:t>……</w:t>
      </w:r>
    </w:p>
    <w:p w14:paraId="28934D97">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3819D4D8">
      <w:pPr>
        <w:spacing w:line="420" w:lineRule="atLeast"/>
        <w:ind w:firstLine="480"/>
        <w:rPr>
          <w:rFonts w:ascii="宋体" w:hAnsi="宋体" w:cs="宋体"/>
          <w:u w:val="single"/>
        </w:rPr>
      </w:pPr>
      <w:r>
        <w:rPr>
          <w:rFonts w:hint="eastAsia" w:ascii="宋体" w:hAnsi="宋体" w:cs="宋体"/>
          <w:u w:val="single"/>
        </w:rPr>
        <w:t xml:space="preserve">                                                                                  </w:t>
      </w:r>
    </w:p>
    <w:p w14:paraId="6B3FAFDE">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7A900DEB">
      <w:pPr>
        <w:spacing w:line="420" w:lineRule="atLeast"/>
        <w:ind w:firstLine="480"/>
        <w:rPr>
          <w:rFonts w:ascii="宋体" w:hAnsi="宋体" w:cs="宋体"/>
          <w:kern w:val="0"/>
          <w:lang w:val="zh-CN"/>
        </w:rPr>
      </w:pPr>
      <w:r>
        <w:rPr>
          <w:rFonts w:hint="eastAsia" w:ascii="宋体" w:hAnsi="宋体" w:cs="宋体"/>
          <w:u w:val="single"/>
        </w:rPr>
        <w:t xml:space="preserve">                                                                                       </w:t>
      </w:r>
    </w:p>
    <w:p w14:paraId="73A7B104">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1AEDCBE9">
      <w:pPr>
        <w:spacing w:line="420" w:lineRule="atLeast"/>
        <w:ind w:firstLine="480"/>
        <w:rPr>
          <w:rFonts w:ascii="宋体" w:hAnsi="宋体" w:cs="宋体"/>
          <w:kern w:val="0"/>
          <w:lang w:val="zh-CN"/>
        </w:rPr>
      </w:pPr>
      <w:r>
        <w:rPr>
          <w:rFonts w:hint="eastAsia" w:ascii="宋体" w:hAnsi="宋体" w:cs="宋体"/>
          <w:u w:val="single"/>
        </w:rPr>
        <w:t xml:space="preserve">                                                                                     </w:t>
      </w:r>
    </w:p>
    <w:p w14:paraId="235237E0">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6C30FBB1">
      <w:pPr>
        <w:spacing w:line="420" w:lineRule="atLeast"/>
        <w:ind w:firstLine="480"/>
        <w:rPr>
          <w:rFonts w:ascii="宋体" w:hAnsi="宋体" w:cs="宋体"/>
          <w:kern w:val="0"/>
          <w:lang w:val="zh-CN"/>
        </w:rPr>
      </w:pPr>
      <w:r>
        <w:rPr>
          <w:rFonts w:hint="eastAsia" w:ascii="宋体" w:hAnsi="宋体" w:cs="宋体"/>
          <w:u w:val="single"/>
        </w:rPr>
        <w:t xml:space="preserve">                                                                                     </w:t>
      </w:r>
    </w:p>
    <w:p w14:paraId="50F45D7A">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27472534">
      <w:pPr>
        <w:spacing w:line="420" w:lineRule="atLeast"/>
        <w:ind w:firstLine="480"/>
        <w:rPr>
          <w:rFonts w:ascii="宋体" w:hAnsi="宋体" w:cs="宋体"/>
          <w:kern w:val="0"/>
          <w:lang w:val="zh-CN"/>
        </w:rPr>
      </w:pPr>
      <w:r>
        <w:rPr>
          <w:rFonts w:hint="eastAsia" w:ascii="宋体" w:hAnsi="宋体" w:cs="宋体"/>
          <w:u w:val="single"/>
        </w:rPr>
        <w:t xml:space="preserve">                                                                                  </w:t>
      </w:r>
    </w:p>
    <w:p w14:paraId="6207E651">
      <w:pPr>
        <w:numPr>
          <w:ilvl w:val="0"/>
          <w:numId w:val="8"/>
        </w:numPr>
        <w:spacing w:line="420" w:lineRule="atLeast"/>
        <w:ind w:firstLine="480"/>
        <w:rPr>
          <w:rFonts w:ascii="宋体" w:hAnsi="宋体" w:cs="宋体"/>
          <w:kern w:val="0"/>
        </w:rPr>
      </w:pPr>
      <w:r>
        <w:rPr>
          <w:rFonts w:hint="eastAsia" w:ascii="宋体" w:hAnsi="宋体" w:cs="宋体"/>
          <w:kern w:val="0"/>
        </w:rPr>
        <w:t>其他</w:t>
      </w:r>
    </w:p>
    <w:p w14:paraId="2A672490">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56393BFC">
      <w:pPr>
        <w:spacing w:line="420" w:lineRule="atLeast"/>
        <w:ind w:firstLine="720" w:firstLineChars="300"/>
        <w:rPr>
          <w:rFonts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334CD0F">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076831EB">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0D86147B">
      <w:pPr>
        <w:spacing w:line="420" w:lineRule="atLeast"/>
        <w:ind w:firstLine="5760" w:firstLineChars="2400"/>
        <w:rPr>
          <w:rFonts w:ascii="宋体" w:hAnsi="宋体" w:cs="宋体"/>
        </w:rPr>
      </w:pPr>
      <w:r>
        <w:rPr>
          <w:rFonts w:hint="eastAsia" w:ascii="宋体" w:hAnsi="宋体" w:cs="宋体"/>
          <w:kern w:val="0"/>
          <w:lang w:val="zh-CN"/>
        </w:rPr>
        <w:t>……</w:t>
      </w:r>
    </w:p>
    <w:p w14:paraId="0F2B7F4C">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5AA00592">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6903037A">
      <w:pPr>
        <w:pStyle w:val="4"/>
      </w:pPr>
      <w:r>
        <w:rPr>
          <w:rFonts w:hint="eastAsia"/>
        </w:rPr>
        <w:t>附件7：中小企业声明函</w:t>
      </w:r>
    </w:p>
    <w:p w14:paraId="2532C042">
      <w:pPr>
        <w:ind w:firstLine="480"/>
        <w:jc w:val="center"/>
        <w:rPr>
          <w:rFonts w:ascii="宋体" w:hAnsi="宋体" w:cs="宋体"/>
          <w:u w:val="single"/>
        </w:rPr>
      </w:pPr>
    </w:p>
    <w:p w14:paraId="7AB55917">
      <w:pPr>
        <w:ind w:firstLine="643"/>
        <w:jc w:val="center"/>
        <w:rPr>
          <w:rFonts w:ascii="宋体" w:hAnsi="宋体" w:cs="宋体"/>
          <w:b/>
          <w:sz w:val="32"/>
          <w:szCs w:val="32"/>
        </w:rPr>
      </w:pPr>
      <w:r>
        <w:rPr>
          <w:rFonts w:hint="eastAsia" w:ascii="宋体" w:hAnsi="宋体" w:cs="宋体"/>
          <w:b/>
          <w:sz w:val="32"/>
          <w:szCs w:val="32"/>
        </w:rPr>
        <w:t>中小企业声明函（货物）</w:t>
      </w:r>
    </w:p>
    <w:p w14:paraId="3A921AAB">
      <w:pPr>
        <w:ind w:firstLine="480"/>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03600A11">
      <w:pPr>
        <w:ind w:firstLine="480"/>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5D0FC4A9">
      <w:pPr>
        <w:ind w:firstLine="480"/>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2C85CA71">
      <w:pPr>
        <w:ind w:firstLine="480"/>
        <w:rPr>
          <w:rFonts w:ascii="宋体" w:hAnsi="宋体" w:cs="宋体"/>
        </w:rPr>
      </w:pPr>
      <w:r>
        <w:rPr>
          <w:rFonts w:hint="eastAsia" w:ascii="宋体" w:hAnsi="宋体" w:cs="宋体"/>
        </w:rPr>
        <w:t>……</w:t>
      </w:r>
    </w:p>
    <w:p w14:paraId="216B28AA">
      <w:pPr>
        <w:ind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73B03D2">
      <w:pPr>
        <w:ind w:firstLine="480"/>
        <w:rPr>
          <w:rFonts w:ascii="宋体" w:hAnsi="宋体" w:cs="宋体"/>
        </w:rPr>
      </w:pPr>
      <w:r>
        <w:rPr>
          <w:rFonts w:hint="eastAsia" w:ascii="宋体" w:hAnsi="宋体" w:cs="宋体"/>
        </w:rPr>
        <w:t>本企业对上述声明内容的真实性负责。如有虚假，将依法承担相应责任。</w:t>
      </w:r>
    </w:p>
    <w:p w14:paraId="565D5B17">
      <w:pPr>
        <w:ind w:firstLine="5160" w:firstLineChars="2150"/>
        <w:rPr>
          <w:rFonts w:ascii="宋体" w:hAnsi="宋体" w:cs="宋体"/>
          <w:kern w:val="0"/>
        </w:rPr>
      </w:pPr>
      <w:r>
        <w:rPr>
          <w:rFonts w:hint="eastAsia" w:ascii="宋体" w:hAnsi="宋体" w:cs="宋体"/>
          <w:kern w:val="0"/>
          <w:lang w:val="zh-CN"/>
        </w:rPr>
        <w:t>投标人名称(电子签名)：</w:t>
      </w:r>
    </w:p>
    <w:p w14:paraId="38183A72">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4705092">
      <w:pPr>
        <w:ind w:firstLine="422"/>
        <w:jc w:val="left"/>
        <w:rPr>
          <w:rFonts w:ascii="宋体" w:hAnsi="宋体" w:cs="宋体"/>
          <w:b/>
          <w:bCs/>
          <w:sz w:val="21"/>
          <w:szCs w:val="21"/>
        </w:rPr>
      </w:pPr>
      <w:r>
        <w:rPr>
          <w:rFonts w:hint="eastAsia" w:ascii="宋体" w:hAnsi="宋体" w:cs="宋体"/>
          <w:b/>
          <w:bCs/>
          <w:sz w:val="21"/>
          <w:szCs w:val="21"/>
        </w:rPr>
        <w:t>从业人员、营业收入、资产总额填报上一年度数据，无上一年度数据的新成立企业可不填报。</w:t>
      </w:r>
    </w:p>
    <w:p w14:paraId="2F5BD3AB">
      <w:pPr>
        <w:ind w:right="420" w:firstLine="480"/>
        <w:rPr>
          <w:rFonts w:ascii="宋体" w:hAnsi="宋体" w:cs="宋体"/>
        </w:rPr>
      </w:pPr>
      <w:r>
        <w:rPr>
          <w:rFonts w:hint="eastAsia" w:ascii="宋体" w:hAnsi="宋体" w:cs="宋体"/>
        </w:rPr>
        <w:t>注：</w:t>
      </w:r>
    </w:p>
    <w:p w14:paraId="3D6846D3">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6BA3CA9">
      <w:pPr>
        <w:ind w:right="420" w:firstLine="480"/>
        <w:rPr>
          <w:rFonts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650339">
      <w:pPr>
        <w:ind w:firstLine="643"/>
        <w:jc w:val="center"/>
        <w:rPr>
          <w:rFonts w:ascii="宋体" w:hAnsi="宋体" w:cs="宋体"/>
          <w:b/>
          <w:sz w:val="32"/>
          <w:szCs w:val="32"/>
        </w:rPr>
      </w:pPr>
    </w:p>
    <w:p w14:paraId="5B7047CA">
      <w:pPr>
        <w:ind w:firstLine="643"/>
        <w:jc w:val="center"/>
        <w:rPr>
          <w:rFonts w:ascii="宋体" w:hAnsi="宋体" w:cs="宋体"/>
          <w:b/>
          <w:sz w:val="32"/>
          <w:szCs w:val="32"/>
        </w:rPr>
      </w:pPr>
    </w:p>
    <w:p w14:paraId="713D449A">
      <w:pPr>
        <w:ind w:firstLine="643"/>
        <w:jc w:val="center"/>
        <w:rPr>
          <w:rFonts w:ascii="宋体" w:hAnsi="宋体" w:cs="宋体"/>
          <w:b/>
          <w:sz w:val="32"/>
          <w:szCs w:val="32"/>
        </w:rPr>
      </w:pPr>
    </w:p>
    <w:p w14:paraId="61FACBE9">
      <w:pPr>
        <w:ind w:firstLine="643"/>
        <w:jc w:val="center"/>
        <w:rPr>
          <w:rFonts w:ascii="宋体" w:hAnsi="宋体" w:cs="宋体"/>
          <w:b/>
          <w:sz w:val="32"/>
          <w:szCs w:val="32"/>
        </w:rPr>
      </w:pPr>
    </w:p>
    <w:p w14:paraId="15FB7A38">
      <w:pPr>
        <w:ind w:firstLine="643"/>
        <w:jc w:val="center"/>
        <w:rPr>
          <w:rFonts w:ascii="宋体" w:hAnsi="宋体" w:cs="宋体"/>
          <w:b/>
          <w:sz w:val="32"/>
          <w:szCs w:val="32"/>
        </w:rPr>
      </w:pPr>
    </w:p>
    <w:p w14:paraId="25E05F84">
      <w:pPr>
        <w:ind w:firstLine="643"/>
        <w:jc w:val="center"/>
        <w:rPr>
          <w:rFonts w:ascii="宋体" w:hAnsi="宋体" w:cs="宋体"/>
          <w:b/>
          <w:sz w:val="32"/>
          <w:szCs w:val="32"/>
        </w:rPr>
      </w:pPr>
    </w:p>
    <w:p w14:paraId="25A2CC44">
      <w:pPr>
        <w:ind w:firstLine="643"/>
        <w:jc w:val="center"/>
        <w:rPr>
          <w:rFonts w:ascii="宋体" w:hAnsi="宋体" w:cs="宋体"/>
          <w:b/>
          <w:sz w:val="32"/>
          <w:szCs w:val="32"/>
        </w:rPr>
      </w:pPr>
    </w:p>
    <w:p w14:paraId="3E75B9A4">
      <w:pPr>
        <w:ind w:firstLine="643"/>
        <w:jc w:val="center"/>
        <w:rPr>
          <w:rFonts w:ascii="宋体" w:hAnsi="宋体" w:cs="宋体"/>
          <w:b/>
          <w:sz w:val="32"/>
          <w:szCs w:val="32"/>
        </w:rPr>
      </w:pPr>
    </w:p>
    <w:p w14:paraId="561E8D8B">
      <w:pPr>
        <w:ind w:firstLine="643"/>
        <w:jc w:val="center"/>
        <w:rPr>
          <w:rFonts w:ascii="宋体" w:hAnsi="宋体" w:cs="宋体"/>
          <w:b/>
          <w:sz w:val="32"/>
          <w:szCs w:val="32"/>
        </w:rPr>
      </w:pPr>
    </w:p>
    <w:p w14:paraId="2AB88519">
      <w:pPr>
        <w:ind w:firstLine="643"/>
        <w:jc w:val="center"/>
        <w:rPr>
          <w:rFonts w:ascii="宋体" w:hAnsi="宋体" w:cs="宋体"/>
          <w:b/>
          <w:sz w:val="32"/>
          <w:szCs w:val="32"/>
        </w:rPr>
      </w:pPr>
    </w:p>
    <w:p w14:paraId="3D9B9730">
      <w:pPr>
        <w:ind w:firstLine="643"/>
        <w:jc w:val="center"/>
        <w:rPr>
          <w:rFonts w:ascii="宋体" w:hAnsi="宋体" w:cs="宋体"/>
          <w:b/>
          <w:sz w:val="32"/>
          <w:szCs w:val="32"/>
        </w:rPr>
      </w:pPr>
    </w:p>
    <w:p w14:paraId="16333397">
      <w:pPr>
        <w:ind w:firstLine="643"/>
        <w:jc w:val="center"/>
        <w:rPr>
          <w:rFonts w:ascii="宋体" w:hAnsi="宋体" w:cs="宋体"/>
          <w:b/>
          <w:sz w:val="32"/>
          <w:szCs w:val="32"/>
        </w:rPr>
      </w:pPr>
    </w:p>
    <w:p w14:paraId="61F5E39C">
      <w:pPr>
        <w:ind w:firstLine="643"/>
        <w:jc w:val="center"/>
        <w:rPr>
          <w:rFonts w:ascii="宋体" w:hAnsi="宋体" w:cs="宋体"/>
          <w:b/>
          <w:sz w:val="32"/>
          <w:szCs w:val="32"/>
        </w:rPr>
      </w:pPr>
    </w:p>
    <w:p w14:paraId="33A41D81">
      <w:pPr>
        <w:ind w:right="420" w:firstLine="480"/>
        <w:rPr>
          <w:rFonts w:ascii="宋体" w:hAnsi="宋体" w:cs="宋体"/>
        </w:rPr>
      </w:pPr>
    </w:p>
    <w:p w14:paraId="65F45FAD">
      <w:pPr>
        <w:ind w:firstLine="480"/>
        <w:rPr>
          <w:rFonts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319A">
    <w:pPr>
      <w:pStyle w:val="41"/>
      <w:ind w:firstLine="36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0B4B">
    <w:pPr>
      <w:pStyle w:val="41"/>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1C08F7">
                          <w:pPr>
                            <w:pStyle w:val="41"/>
                            <w:ind w:firstLine="360"/>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041C08F7">
                    <w:pPr>
                      <w:pStyle w:val="41"/>
                      <w:ind w:firstLine="360"/>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p w14:paraId="7AFAB533">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5263B">
    <w:pPr>
      <w:pStyle w:val="41"/>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5FAF72">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5E5FAF72">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762351A1">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FE7B">
    <w:pPr>
      <w:pStyle w:val="41"/>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2B5F68">
                          <w:pPr>
                            <w:pStyle w:val="41"/>
                            <w:ind w:firstLine="360"/>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F2B5F68">
                    <w:pPr>
                      <w:pStyle w:val="41"/>
                      <w:ind w:firstLine="360"/>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F8F3D">
    <w:pPr>
      <w:pStyle w:val="41"/>
      <w:ind w:firstLine="360"/>
      <w:jc w:val="center"/>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2BA98E">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222BA98E">
                    <w:pPr>
                      <w:pStyle w:val="41"/>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9112">
    <w:pPr>
      <w:pStyle w:val="41"/>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148250">
                          <w:pPr>
                            <w:pStyle w:val="41"/>
                            <w:ind w:firstLine="360"/>
                          </w:pPr>
                          <w:r>
                            <w:t xml:space="preserve">第 </w:t>
                          </w:r>
                          <w:r>
                            <w:fldChar w:fldCharType="begin"/>
                          </w:r>
                          <w:r>
                            <w:instrText xml:space="preserve"> PAGE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6148250">
                    <w:pPr>
                      <w:pStyle w:val="41"/>
                      <w:ind w:firstLine="360"/>
                    </w:pPr>
                    <w:r>
                      <w:t xml:space="preserve">第 </w:t>
                    </w:r>
                    <w:r>
                      <w:fldChar w:fldCharType="begin"/>
                    </w:r>
                    <w:r>
                      <w:instrText xml:space="preserve"> PAGE  \* MERGEFORMAT </w:instrText>
                    </w:r>
                    <w:r>
                      <w:fldChar w:fldCharType="separate"/>
                    </w:r>
                    <w:r>
                      <w:t>76</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3DE91">
    <w:pPr>
      <w:pStyle w:val="41"/>
      <w:ind w:firstLine="360"/>
      <w:jc w:val="center"/>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7CA766">
                          <w:pPr>
                            <w:pStyle w:val="41"/>
                            <w:ind w:firstLine="360"/>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067CA766">
                    <w:pPr>
                      <w:pStyle w:val="41"/>
                      <w:ind w:firstLine="360"/>
                    </w:pPr>
                    <w:r>
                      <w:t xml:space="preserve">第 </w:t>
                    </w:r>
                    <w:r>
                      <w:fldChar w:fldCharType="begin"/>
                    </w:r>
                    <w:r>
                      <w:instrText xml:space="preserve"> PAGE  \* MERGEFORMAT </w:instrText>
                    </w:r>
                    <w:r>
                      <w:fldChar w:fldCharType="separate"/>
                    </w:r>
                    <w:r>
                      <w:t>89</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E18F">
    <w:pPr>
      <w:pStyle w:val="41"/>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E5D7EA">
                          <w:pPr>
                            <w:pStyle w:val="41"/>
                            <w:ind w:firstLine="360"/>
                          </w:pPr>
                          <w:r>
                            <w:t xml:space="preserve">第 </w:t>
                          </w:r>
                          <w:r>
                            <w:fldChar w:fldCharType="begin"/>
                          </w:r>
                          <w:r>
                            <w:instrText xml:space="preserve"> PAGE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4AE5D7EA">
                    <w:pPr>
                      <w:pStyle w:val="41"/>
                      <w:ind w:firstLine="360"/>
                    </w:pPr>
                    <w:r>
                      <w:t xml:space="preserve">第 </w:t>
                    </w:r>
                    <w:r>
                      <w:fldChar w:fldCharType="begin"/>
                    </w:r>
                    <w:r>
                      <w:instrText xml:space="preserve"> PAGE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CDD9">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4B4C37EB">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6BD">
    <w:pPr>
      <w:pStyle w:val="41"/>
      <w:ind w:firstLine="36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070A">
    <w:pPr>
      <w:pStyle w:val="41"/>
      <w:ind w:firstLine="360"/>
      <w:jc w:val="center"/>
      <w:rPr>
        <w:rFonts w:ascii="仿宋_GB2312" w:eastAsia="仿宋_GB2312"/>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2D6BF5">
                          <w:pPr>
                            <w:pStyle w:val="41"/>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6E2D6BF5">
                    <w:pPr>
                      <w:pStyle w:val="41"/>
                      <w:ind w:firstLine="36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AF94B">
    <w:pPr>
      <w:pStyle w:val="41"/>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EBE45E">
                          <w:pPr>
                            <w:pStyle w:val="41"/>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72EBE45E">
                    <w:pPr>
                      <w:pStyle w:val="41"/>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D0E6E">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168CDB">
                          <w:pPr>
                            <w:pStyle w:val="41"/>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36168CDB">
                    <w:pPr>
                      <w:pStyle w:val="41"/>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4D68">
    <w:pPr>
      <w:pStyle w:val="41"/>
      <w:ind w:firstLine="36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4B7345">
                          <w:pPr>
                            <w:pStyle w:val="41"/>
                            <w:ind w:firstLine="360"/>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34B7345">
                    <w:pPr>
                      <w:pStyle w:val="41"/>
                      <w:ind w:firstLine="360"/>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p w14:paraId="08818692">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7AF1C">
    <w:pPr>
      <w:pStyle w:val="41"/>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B25E83">
                          <w:pPr>
                            <w:pStyle w:val="41"/>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4B25E83">
                    <w:pPr>
                      <w:pStyle w:val="41"/>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14:paraId="4E8F92C5">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58A8D">
    <w:pPr>
      <w:pStyle w:val="41"/>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0CB46A">
                          <w:pPr>
                            <w:pStyle w:val="41"/>
                            <w:ind w:firstLine="360"/>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A0CB46A">
                    <w:pPr>
                      <w:pStyle w:val="41"/>
                      <w:ind w:firstLine="360"/>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p w14:paraId="5B31B768">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C9F6">
    <w:pPr>
      <w:ind w:firstLine="480"/>
    </w:pPr>
    <w:r>
      <w:t></w:t>
    </w:r>
    <w:r>
      <w:rPr>
        <w:rFonts w:hint="eastAsia"/>
      </w:rPr>
      <w:t xml:space="preserve">            </w:t>
    </w:r>
  </w:p>
  <w:p w14:paraId="042C341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C3F87">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3E743">
    <w:pPr>
      <w:ind w:firstLine="480"/>
    </w:pPr>
    <w:r>
      <w:t></w:t>
    </w:r>
    <w:r>
      <w:rPr>
        <w:rFonts w:hint="eastAsia"/>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01269">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3935">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C82A0">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BE59">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A82E">
    <w:pPr>
      <w:ind w:firstLine="480"/>
    </w:pPr>
    <w:r>
      <w:t></w:t>
    </w:r>
    <w:r>
      <w:rPr>
        <w:rFonts w:hint="eastAsia"/>
      </w:rPr>
      <w:t xml:space="preserve">                                                  </w:t>
    </w:r>
    <w:r>
      <w:t xml:space="preserve">                     </w:t>
    </w:r>
  </w:p>
  <w:p w14:paraId="31EC5DC6">
    <w:pPr>
      <w:ind w:firstLine="360"/>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C4D63">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2ED9">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B2C0B">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E9E4E">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BC5E">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D399DF3F"/>
    <w:multiLevelType w:val="singleLevel"/>
    <w:tmpl w:val="D399DF3F"/>
    <w:lvl w:ilvl="0" w:tentative="0">
      <w:start w:val="1"/>
      <w:numFmt w:val="decimal"/>
      <w:suff w:val="nothing"/>
      <w:lvlText w:val="（%1）"/>
      <w:lvlJc w:val="left"/>
    </w:lvl>
  </w:abstractNum>
  <w:abstractNum w:abstractNumId="2">
    <w:nsid w:val="E2993F00"/>
    <w:multiLevelType w:val="multilevel"/>
    <w:tmpl w:val="E2993F0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23AE7288"/>
    <w:multiLevelType w:val="multilevel"/>
    <w:tmpl w:val="23AE728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D5763E4"/>
    <w:multiLevelType w:val="multilevel"/>
    <w:tmpl w:val="6D5763E4"/>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7">
    <w:nsid w:val="78441BB7"/>
    <w:multiLevelType w:val="multilevel"/>
    <w:tmpl w:val="78441BB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decimal"/>
      <w:lvlText w:val="%3."/>
      <w:lvlJc w:val="left"/>
      <w:pPr>
        <w:ind w:left="1320" w:hanging="440"/>
      </w:pPr>
      <w:rPr>
        <w:color w:val="auto"/>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7"/>
  </w:num>
  <w:num w:numId="2">
    <w:abstractNumId w:val="6"/>
  </w:num>
  <w:num w:numId="3">
    <w:abstractNumId w:val="5"/>
  </w:num>
  <w:num w:numId="4">
    <w:abstractNumId w:val="2"/>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A4B"/>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450D"/>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98E"/>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4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09D"/>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5C11"/>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35"/>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28E"/>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0"/>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1E1"/>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490EBF"/>
    <w:rsid w:val="015B4A06"/>
    <w:rsid w:val="01665986"/>
    <w:rsid w:val="018A7679"/>
    <w:rsid w:val="01951217"/>
    <w:rsid w:val="019F7441"/>
    <w:rsid w:val="01B37585"/>
    <w:rsid w:val="01B76F0F"/>
    <w:rsid w:val="01BB4E57"/>
    <w:rsid w:val="01D55165"/>
    <w:rsid w:val="01DF6BF8"/>
    <w:rsid w:val="01EC2C57"/>
    <w:rsid w:val="01F561F7"/>
    <w:rsid w:val="02123F76"/>
    <w:rsid w:val="02213098"/>
    <w:rsid w:val="022F4655"/>
    <w:rsid w:val="025F0711"/>
    <w:rsid w:val="026B2E25"/>
    <w:rsid w:val="027B0140"/>
    <w:rsid w:val="02824D4D"/>
    <w:rsid w:val="02824DFC"/>
    <w:rsid w:val="0294008E"/>
    <w:rsid w:val="02976980"/>
    <w:rsid w:val="02D12E1C"/>
    <w:rsid w:val="02DC4B10"/>
    <w:rsid w:val="02DD76CE"/>
    <w:rsid w:val="02E42606"/>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3A0EB3"/>
    <w:rsid w:val="0458580D"/>
    <w:rsid w:val="046B6852"/>
    <w:rsid w:val="048F763B"/>
    <w:rsid w:val="049F330E"/>
    <w:rsid w:val="04AA775C"/>
    <w:rsid w:val="04AF1889"/>
    <w:rsid w:val="04B57B90"/>
    <w:rsid w:val="04C630A7"/>
    <w:rsid w:val="04C737B8"/>
    <w:rsid w:val="04D3209A"/>
    <w:rsid w:val="04EE7C6A"/>
    <w:rsid w:val="04F66F48"/>
    <w:rsid w:val="0502577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8723D9"/>
    <w:rsid w:val="06930BB8"/>
    <w:rsid w:val="06CC603E"/>
    <w:rsid w:val="06F47BA9"/>
    <w:rsid w:val="070E35AC"/>
    <w:rsid w:val="07245D42"/>
    <w:rsid w:val="07264C62"/>
    <w:rsid w:val="0779354C"/>
    <w:rsid w:val="077C0C7C"/>
    <w:rsid w:val="07DF61E6"/>
    <w:rsid w:val="07F169A1"/>
    <w:rsid w:val="07F5495C"/>
    <w:rsid w:val="08061376"/>
    <w:rsid w:val="08452D77"/>
    <w:rsid w:val="08536A17"/>
    <w:rsid w:val="086401F8"/>
    <w:rsid w:val="08751CAA"/>
    <w:rsid w:val="087E4C40"/>
    <w:rsid w:val="08A871D0"/>
    <w:rsid w:val="08CE609D"/>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9EF09C1"/>
    <w:rsid w:val="0A1C0718"/>
    <w:rsid w:val="0A387C03"/>
    <w:rsid w:val="0A3E7710"/>
    <w:rsid w:val="0A5B7E63"/>
    <w:rsid w:val="0A7632C5"/>
    <w:rsid w:val="0A9A6B7F"/>
    <w:rsid w:val="0AA374A5"/>
    <w:rsid w:val="0AAA03C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711B16"/>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CE7C48"/>
    <w:rsid w:val="0ED87C76"/>
    <w:rsid w:val="0ED9097C"/>
    <w:rsid w:val="0EE57BBF"/>
    <w:rsid w:val="0EF94D4B"/>
    <w:rsid w:val="0F2446CE"/>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12C43"/>
    <w:rsid w:val="11C6522A"/>
    <w:rsid w:val="11E104CC"/>
    <w:rsid w:val="11E20309"/>
    <w:rsid w:val="122338FE"/>
    <w:rsid w:val="12255233"/>
    <w:rsid w:val="12530213"/>
    <w:rsid w:val="127723A9"/>
    <w:rsid w:val="127810A3"/>
    <w:rsid w:val="12862074"/>
    <w:rsid w:val="12863E8D"/>
    <w:rsid w:val="12883966"/>
    <w:rsid w:val="1294397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151024"/>
    <w:rsid w:val="146D271E"/>
    <w:rsid w:val="14982588"/>
    <w:rsid w:val="149A5AD9"/>
    <w:rsid w:val="14A7619D"/>
    <w:rsid w:val="14B72CF4"/>
    <w:rsid w:val="14BA2CD9"/>
    <w:rsid w:val="14D01265"/>
    <w:rsid w:val="150536C3"/>
    <w:rsid w:val="150C1963"/>
    <w:rsid w:val="151447A0"/>
    <w:rsid w:val="152807B7"/>
    <w:rsid w:val="153301CD"/>
    <w:rsid w:val="154A6454"/>
    <w:rsid w:val="15762120"/>
    <w:rsid w:val="158626FD"/>
    <w:rsid w:val="15D33E82"/>
    <w:rsid w:val="15DD464E"/>
    <w:rsid w:val="15F60C24"/>
    <w:rsid w:val="16134FD0"/>
    <w:rsid w:val="163559AE"/>
    <w:rsid w:val="16382D92"/>
    <w:rsid w:val="16757273"/>
    <w:rsid w:val="16A8729C"/>
    <w:rsid w:val="16B33777"/>
    <w:rsid w:val="16BC70A7"/>
    <w:rsid w:val="16C6339E"/>
    <w:rsid w:val="16E74130"/>
    <w:rsid w:val="172F2D79"/>
    <w:rsid w:val="1735378C"/>
    <w:rsid w:val="17557BEF"/>
    <w:rsid w:val="17D349C1"/>
    <w:rsid w:val="180E7440"/>
    <w:rsid w:val="1830729E"/>
    <w:rsid w:val="1870062C"/>
    <w:rsid w:val="187F6506"/>
    <w:rsid w:val="18817102"/>
    <w:rsid w:val="18830A15"/>
    <w:rsid w:val="18852B28"/>
    <w:rsid w:val="188B5321"/>
    <w:rsid w:val="19081C1B"/>
    <w:rsid w:val="19313669"/>
    <w:rsid w:val="19412058"/>
    <w:rsid w:val="194D1260"/>
    <w:rsid w:val="195061BB"/>
    <w:rsid w:val="19663786"/>
    <w:rsid w:val="19932372"/>
    <w:rsid w:val="19A20DD5"/>
    <w:rsid w:val="19AE03F1"/>
    <w:rsid w:val="19C3097F"/>
    <w:rsid w:val="19CC6629"/>
    <w:rsid w:val="19D90D46"/>
    <w:rsid w:val="1A071A03"/>
    <w:rsid w:val="1A1F16AE"/>
    <w:rsid w:val="1A3B5C77"/>
    <w:rsid w:val="1A5E71D6"/>
    <w:rsid w:val="1A984BAD"/>
    <w:rsid w:val="1AB8220E"/>
    <w:rsid w:val="1AD03EF7"/>
    <w:rsid w:val="1AE4166C"/>
    <w:rsid w:val="1AE914E9"/>
    <w:rsid w:val="1AF06CFB"/>
    <w:rsid w:val="1AF11B8D"/>
    <w:rsid w:val="1B11359C"/>
    <w:rsid w:val="1B196286"/>
    <w:rsid w:val="1B251A22"/>
    <w:rsid w:val="1B2A271F"/>
    <w:rsid w:val="1B4346C9"/>
    <w:rsid w:val="1B530544"/>
    <w:rsid w:val="1B5614D0"/>
    <w:rsid w:val="1B6237D6"/>
    <w:rsid w:val="1B713184"/>
    <w:rsid w:val="1BA209CF"/>
    <w:rsid w:val="1BB4777D"/>
    <w:rsid w:val="1BD75AB8"/>
    <w:rsid w:val="1C0459C2"/>
    <w:rsid w:val="1C1B3B4A"/>
    <w:rsid w:val="1C343166"/>
    <w:rsid w:val="1C3F3016"/>
    <w:rsid w:val="1C88086E"/>
    <w:rsid w:val="1CA41E93"/>
    <w:rsid w:val="1CC03DE6"/>
    <w:rsid w:val="1CC40E9D"/>
    <w:rsid w:val="1CE048E3"/>
    <w:rsid w:val="1D266CE1"/>
    <w:rsid w:val="1D3963AF"/>
    <w:rsid w:val="1D3F13B8"/>
    <w:rsid w:val="1D554554"/>
    <w:rsid w:val="1D5F7333"/>
    <w:rsid w:val="1D6A673C"/>
    <w:rsid w:val="1D9247AE"/>
    <w:rsid w:val="1DA60807"/>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EFB58CA"/>
    <w:rsid w:val="1F012E12"/>
    <w:rsid w:val="1F0A0FF3"/>
    <w:rsid w:val="1F550E6F"/>
    <w:rsid w:val="1F5771FF"/>
    <w:rsid w:val="1F6146A4"/>
    <w:rsid w:val="1FD013DE"/>
    <w:rsid w:val="1FD2426D"/>
    <w:rsid w:val="1FD67D2B"/>
    <w:rsid w:val="1FE868A9"/>
    <w:rsid w:val="1FEB1DA9"/>
    <w:rsid w:val="1FF52CDF"/>
    <w:rsid w:val="20034907"/>
    <w:rsid w:val="20173E4B"/>
    <w:rsid w:val="20174376"/>
    <w:rsid w:val="202C6073"/>
    <w:rsid w:val="20436D85"/>
    <w:rsid w:val="204E48BC"/>
    <w:rsid w:val="207F74D4"/>
    <w:rsid w:val="208921B3"/>
    <w:rsid w:val="20973DEB"/>
    <w:rsid w:val="20B26522"/>
    <w:rsid w:val="20B44310"/>
    <w:rsid w:val="20ED311F"/>
    <w:rsid w:val="20F41B9B"/>
    <w:rsid w:val="2103170F"/>
    <w:rsid w:val="211116EB"/>
    <w:rsid w:val="214D1CF5"/>
    <w:rsid w:val="214E3DC8"/>
    <w:rsid w:val="216133FC"/>
    <w:rsid w:val="216C51F8"/>
    <w:rsid w:val="217C0EAC"/>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DC3ABB"/>
    <w:rsid w:val="232F4EF8"/>
    <w:rsid w:val="233500BF"/>
    <w:rsid w:val="23377FF7"/>
    <w:rsid w:val="236B425F"/>
    <w:rsid w:val="236C43ED"/>
    <w:rsid w:val="237F66DF"/>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6529E"/>
    <w:rsid w:val="25395D40"/>
    <w:rsid w:val="256102F5"/>
    <w:rsid w:val="25627E42"/>
    <w:rsid w:val="256C6F12"/>
    <w:rsid w:val="258B00E2"/>
    <w:rsid w:val="25A917A6"/>
    <w:rsid w:val="25BE27CC"/>
    <w:rsid w:val="25D71527"/>
    <w:rsid w:val="25F74A5C"/>
    <w:rsid w:val="260D680E"/>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8E87480"/>
    <w:rsid w:val="29192396"/>
    <w:rsid w:val="29345E77"/>
    <w:rsid w:val="294C65AD"/>
    <w:rsid w:val="29573B46"/>
    <w:rsid w:val="29806583"/>
    <w:rsid w:val="298B3C4C"/>
    <w:rsid w:val="29B153F8"/>
    <w:rsid w:val="29F26D24"/>
    <w:rsid w:val="2A021BF3"/>
    <w:rsid w:val="2A077EA1"/>
    <w:rsid w:val="2A0C2A72"/>
    <w:rsid w:val="2A15033F"/>
    <w:rsid w:val="2A1662C1"/>
    <w:rsid w:val="2A1C7367"/>
    <w:rsid w:val="2A2815FA"/>
    <w:rsid w:val="2A4F6D47"/>
    <w:rsid w:val="2A6D6092"/>
    <w:rsid w:val="2A7059AD"/>
    <w:rsid w:val="2A7D76B4"/>
    <w:rsid w:val="2A945420"/>
    <w:rsid w:val="2A946CEF"/>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BEF7F55"/>
    <w:rsid w:val="2C09049E"/>
    <w:rsid w:val="2C0A653C"/>
    <w:rsid w:val="2C191F85"/>
    <w:rsid w:val="2C2374BE"/>
    <w:rsid w:val="2C3D7BB8"/>
    <w:rsid w:val="2C750989"/>
    <w:rsid w:val="2CA73354"/>
    <w:rsid w:val="2CE82D6F"/>
    <w:rsid w:val="2D031F0A"/>
    <w:rsid w:val="2D12214D"/>
    <w:rsid w:val="2D343236"/>
    <w:rsid w:val="2DAA74E0"/>
    <w:rsid w:val="2DCE5BE2"/>
    <w:rsid w:val="2DD15014"/>
    <w:rsid w:val="2DEA78B6"/>
    <w:rsid w:val="2DF72DE4"/>
    <w:rsid w:val="2E0220AF"/>
    <w:rsid w:val="2E4B082A"/>
    <w:rsid w:val="2E5D4E86"/>
    <w:rsid w:val="2E5D790B"/>
    <w:rsid w:val="2E9A3C18"/>
    <w:rsid w:val="2EA80FBB"/>
    <w:rsid w:val="2EBB0FEE"/>
    <w:rsid w:val="2EC63002"/>
    <w:rsid w:val="2F0A6B38"/>
    <w:rsid w:val="2F0F0341"/>
    <w:rsid w:val="2F3B5273"/>
    <w:rsid w:val="2F946CCB"/>
    <w:rsid w:val="2FA06539"/>
    <w:rsid w:val="2FB45B8C"/>
    <w:rsid w:val="2FD25781"/>
    <w:rsid w:val="2FDC745C"/>
    <w:rsid w:val="2FEA73B1"/>
    <w:rsid w:val="2FF91470"/>
    <w:rsid w:val="2FFD7934"/>
    <w:rsid w:val="301744FA"/>
    <w:rsid w:val="305407BD"/>
    <w:rsid w:val="30733ACD"/>
    <w:rsid w:val="308C3862"/>
    <w:rsid w:val="30931AAA"/>
    <w:rsid w:val="309379D8"/>
    <w:rsid w:val="30A270F7"/>
    <w:rsid w:val="30DF1478"/>
    <w:rsid w:val="30EC586F"/>
    <w:rsid w:val="319C6071"/>
    <w:rsid w:val="31AC537E"/>
    <w:rsid w:val="31B22151"/>
    <w:rsid w:val="31E3679B"/>
    <w:rsid w:val="31E732FD"/>
    <w:rsid w:val="32070E04"/>
    <w:rsid w:val="3212150D"/>
    <w:rsid w:val="32462AB5"/>
    <w:rsid w:val="32517576"/>
    <w:rsid w:val="32523D7F"/>
    <w:rsid w:val="32543208"/>
    <w:rsid w:val="32811B31"/>
    <w:rsid w:val="32A108E2"/>
    <w:rsid w:val="32AF46F6"/>
    <w:rsid w:val="32BE5C2C"/>
    <w:rsid w:val="32DF6C24"/>
    <w:rsid w:val="32EA46B0"/>
    <w:rsid w:val="32FB6478"/>
    <w:rsid w:val="33263B3F"/>
    <w:rsid w:val="336963EB"/>
    <w:rsid w:val="33783B53"/>
    <w:rsid w:val="33791178"/>
    <w:rsid w:val="33816EEB"/>
    <w:rsid w:val="339B7340"/>
    <w:rsid w:val="33A658D0"/>
    <w:rsid w:val="33EB55CD"/>
    <w:rsid w:val="33EC4C02"/>
    <w:rsid w:val="33FD4269"/>
    <w:rsid w:val="34006087"/>
    <w:rsid w:val="340D2360"/>
    <w:rsid w:val="3410665D"/>
    <w:rsid w:val="34211214"/>
    <w:rsid w:val="342E63AB"/>
    <w:rsid w:val="34301A6E"/>
    <w:rsid w:val="34950E68"/>
    <w:rsid w:val="34986E94"/>
    <w:rsid w:val="34AF62C9"/>
    <w:rsid w:val="34C06EA1"/>
    <w:rsid w:val="34CB4388"/>
    <w:rsid w:val="34FA31E1"/>
    <w:rsid w:val="34FA6E12"/>
    <w:rsid w:val="354D7158"/>
    <w:rsid w:val="356A0255"/>
    <w:rsid w:val="357243A5"/>
    <w:rsid w:val="35775243"/>
    <w:rsid w:val="358D5588"/>
    <w:rsid w:val="35B31528"/>
    <w:rsid w:val="35BD6C3B"/>
    <w:rsid w:val="363A3B40"/>
    <w:rsid w:val="36440F63"/>
    <w:rsid w:val="365302AE"/>
    <w:rsid w:val="36607A0A"/>
    <w:rsid w:val="366239F2"/>
    <w:rsid w:val="366E227C"/>
    <w:rsid w:val="366E25F8"/>
    <w:rsid w:val="366F2E0D"/>
    <w:rsid w:val="367B6A5C"/>
    <w:rsid w:val="3695256C"/>
    <w:rsid w:val="36956745"/>
    <w:rsid w:val="36A74ADA"/>
    <w:rsid w:val="36AD60D5"/>
    <w:rsid w:val="36B224F9"/>
    <w:rsid w:val="36EC0CC9"/>
    <w:rsid w:val="372A08D8"/>
    <w:rsid w:val="373F410B"/>
    <w:rsid w:val="374B2155"/>
    <w:rsid w:val="37515F68"/>
    <w:rsid w:val="37902B01"/>
    <w:rsid w:val="37985945"/>
    <w:rsid w:val="37DF4236"/>
    <w:rsid w:val="37E36F48"/>
    <w:rsid w:val="37EE7094"/>
    <w:rsid w:val="37F23F5C"/>
    <w:rsid w:val="38196A86"/>
    <w:rsid w:val="38296C89"/>
    <w:rsid w:val="383002EB"/>
    <w:rsid w:val="383218F5"/>
    <w:rsid w:val="384A10CB"/>
    <w:rsid w:val="385616DA"/>
    <w:rsid w:val="38586797"/>
    <w:rsid w:val="38653F8D"/>
    <w:rsid w:val="386D49A1"/>
    <w:rsid w:val="38B44A00"/>
    <w:rsid w:val="38BC0149"/>
    <w:rsid w:val="38D87D1C"/>
    <w:rsid w:val="39284F86"/>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413FC"/>
    <w:rsid w:val="3C471448"/>
    <w:rsid w:val="3C4A1E6A"/>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756B8F"/>
    <w:rsid w:val="3F95482B"/>
    <w:rsid w:val="3FA94F62"/>
    <w:rsid w:val="3FC0345D"/>
    <w:rsid w:val="3FD41EE1"/>
    <w:rsid w:val="3FFC538D"/>
    <w:rsid w:val="400D1D1A"/>
    <w:rsid w:val="4019356B"/>
    <w:rsid w:val="40421A8A"/>
    <w:rsid w:val="404544F3"/>
    <w:rsid w:val="404552A0"/>
    <w:rsid w:val="40592157"/>
    <w:rsid w:val="406E1CAE"/>
    <w:rsid w:val="40A0133A"/>
    <w:rsid w:val="40AC64D2"/>
    <w:rsid w:val="40C31A53"/>
    <w:rsid w:val="40C615C5"/>
    <w:rsid w:val="40FF545D"/>
    <w:rsid w:val="410067C8"/>
    <w:rsid w:val="412169AB"/>
    <w:rsid w:val="417A621E"/>
    <w:rsid w:val="418F0D2A"/>
    <w:rsid w:val="41996E28"/>
    <w:rsid w:val="41D01505"/>
    <w:rsid w:val="41E10065"/>
    <w:rsid w:val="42132798"/>
    <w:rsid w:val="42145339"/>
    <w:rsid w:val="42474939"/>
    <w:rsid w:val="424C3C57"/>
    <w:rsid w:val="42613FF3"/>
    <w:rsid w:val="42660D96"/>
    <w:rsid w:val="428667D2"/>
    <w:rsid w:val="42CD1CE0"/>
    <w:rsid w:val="42E1381E"/>
    <w:rsid w:val="42ED6459"/>
    <w:rsid w:val="42F76310"/>
    <w:rsid w:val="42FE58DD"/>
    <w:rsid w:val="43174B3D"/>
    <w:rsid w:val="43307F0A"/>
    <w:rsid w:val="433F5D83"/>
    <w:rsid w:val="434B790E"/>
    <w:rsid w:val="43516679"/>
    <w:rsid w:val="4360274F"/>
    <w:rsid w:val="43977AB6"/>
    <w:rsid w:val="43A3342B"/>
    <w:rsid w:val="43A63197"/>
    <w:rsid w:val="43C77C27"/>
    <w:rsid w:val="43D877F5"/>
    <w:rsid w:val="43DE09EE"/>
    <w:rsid w:val="44002FAD"/>
    <w:rsid w:val="44170A3E"/>
    <w:rsid w:val="449101DD"/>
    <w:rsid w:val="44DD24C2"/>
    <w:rsid w:val="44DE1391"/>
    <w:rsid w:val="450E0CAE"/>
    <w:rsid w:val="451B225C"/>
    <w:rsid w:val="452410C9"/>
    <w:rsid w:val="452B2968"/>
    <w:rsid w:val="45317DFB"/>
    <w:rsid w:val="456D3CE4"/>
    <w:rsid w:val="4579042C"/>
    <w:rsid w:val="457F0571"/>
    <w:rsid w:val="45851176"/>
    <w:rsid w:val="45C63B94"/>
    <w:rsid w:val="45D24718"/>
    <w:rsid w:val="45DA4F1C"/>
    <w:rsid w:val="45EC271D"/>
    <w:rsid w:val="460E7DA5"/>
    <w:rsid w:val="461A21A5"/>
    <w:rsid w:val="46422483"/>
    <w:rsid w:val="46542911"/>
    <w:rsid w:val="4659254A"/>
    <w:rsid w:val="465B0637"/>
    <w:rsid w:val="465E3F0D"/>
    <w:rsid w:val="466A16E6"/>
    <w:rsid w:val="46893F2B"/>
    <w:rsid w:val="469E49A5"/>
    <w:rsid w:val="46B53CF5"/>
    <w:rsid w:val="46C4686E"/>
    <w:rsid w:val="46CA2574"/>
    <w:rsid w:val="472E0D2A"/>
    <w:rsid w:val="474402DF"/>
    <w:rsid w:val="474457CE"/>
    <w:rsid w:val="475F1DC4"/>
    <w:rsid w:val="476C2789"/>
    <w:rsid w:val="47706278"/>
    <w:rsid w:val="477B778F"/>
    <w:rsid w:val="478203EC"/>
    <w:rsid w:val="47A70FCF"/>
    <w:rsid w:val="47B025FA"/>
    <w:rsid w:val="47D3281F"/>
    <w:rsid w:val="4809698F"/>
    <w:rsid w:val="4811697D"/>
    <w:rsid w:val="48420568"/>
    <w:rsid w:val="485B6724"/>
    <w:rsid w:val="487A3E25"/>
    <w:rsid w:val="488B5503"/>
    <w:rsid w:val="48937E21"/>
    <w:rsid w:val="489A0361"/>
    <w:rsid w:val="48B94FF3"/>
    <w:rsid w:val="48E37AAB"/>
    <w:rsid w:val="48FD4B4C"/>
    <w:rsid w:val="49070D31"/>
    <w:rsid w:val="490A68E0"/>
    <w:rsid w:val="491055FE"/>
    <w:rsid w:val="495F5B3E"/>
    <w:rsid w:val="496F77D7"/>
    <w:rsid w:val="49704F0A"/>
    <w:rsid w:val="497654FD"/>
    <w:rsid w:val="498875C7"/>
    <w:rsid w:val="49A04BB7"/>
    <w:rsid w:val="49B51766"/>
    <w:rsid w:val="49B64211"/>
    <w:rsid w:val="49F6167F"/>
    <w:rsid w:val="4A064FA0"/>
    <w:rsid w:val="4A16615C"/>
    <w:rsid w:val="4A4424D7"/>
    <w:rsid w:val="4A851D59"/>
    <w:rsid w:val="4AA62243"/>
    <w:rsid w:val="4AB82D0F"/>
    <w:rsid w:val="4AC20427"/>
    <w:rsid w:val="4AEB7664"/>
    <w:rsid w:val="4AFD7C19"/>
    <w:rsid w:val="4B0567D1"/>
    <w:rsid w:val="4B1F1F0B"/>
    <w:rsid w:val="4B236AAE"/>
    <w:rsid w:val="4B3317B5"/>
    <w:rsid w:val="4B3904A0"/>
    <w:rsid w:val="4B3F553C"/>
    <w:rsid w:val="4B5F25AA"/>
    <w:rsid w:val="4B66403D"/>
    <w:rsid w:val="4B707271"/>
    <w:rsid w:val="4B7F49FA"/>
    <w:rsid w:val="4B89356C"/>
    <w:rsid w:val="4B9739F7"/>
    <w:rsid w:val="4BB11B2A"/>
    <w:rsid w:val="4BEA1283"/>
    <w:rsid w:val="4BEE2503"/>
    <w:rsid w:val="4C157304"/>
    <w:rsid w:val="4C1C049B"/>
    <w:rsid w:val="4C245A30"/>
    <w:rsid w:val="4C630413"/>
    <w:rsid w:val="4C80445A"/>
    <w:rsid w:val="4C871B54"/>
    <w:rsid w:val="4CB14CA1"/>
    <w:rsid w:val="4CB6685F"/>
    <w:rsid w:val="4CC367FE"/>
    <w:rsid w:val="4D077F3C"/>
    <w:rsid w:val="4D123355"/>
    <w:rsid w:val="4D2A3B31"/>
    <w:rsid w:val="4D312C52"/>
    <w:rsid w:val="4D905305"/>
    <w:rsid w:val="4D964A72"/>
    <w:rsid w:val="4D9C1254"/>
    <w:rsid w:val="4DB25E5E"/>
    <w:rsid w:val="4E0B6A19"/>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4948A0"/>
    <w:rsid w:val="507117F6"/>
    <w:rsid w:val="507E6F02"/>
    <w:rsid w:val="508C119F"/>
    <w:rsid w:val="50962ECB"/>
    <w:rsid w:val="50A42E38"/>
    <w:rsid w:val="50A4577F"/>
    <w:rsid w:val="50B73D1F"/>
    <w:rsid w:val="50BB4726"/>
    <w:rsid w:val="50BD5BC9"/>
    <w:rsid w:val="50C11EEE"/>
    <w:rsid w:val="50E97CFC"/>
    <w:rsid w:val="50EF1BED"/>
    <w:rsid w:val="50FA4028"/>
    <w:rsid w:val="51010FDA"/>
    <w:rsid w:val="510D65B7"/>
    <w:rsid w:val="511157AB"/>
    <w:rsid w:val="514016A5"/>
    <w:rsid w:val="5142540C"/>
    <w:rsid w:val="514C5AD9"/>
    <w:rsid w:val="51501312"/>
    <w:rsid w:val="518832C8"/>
    <w:rsid w:val="518C7E7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BD18D5"/>
    <w:rsid w:val="52D94AA4"/>
    <w:rsid w:val="52DA1E8F"/>
    <w:rsid w:val="52EA3A62"/>
    <w:rsid w:val="52F50BB8"/>
    <w:rsid w:val="53097272"/>
    <w:rsid w:val="530A525A"/>
    <w:rsid w:val="531360AD"/>
    <w:rsid w:val="53316F22"/>
    <w:rsid w:val="53544462"/>
    <w:rsid w:val="537F5EDF"/>
    <w:rsid w:val="538B345C"/>
    <w:rsid w:val="5397158E"/>
    <w:rsid w:val="53C95979"/>
    <w:rsid w:val="54013861"/>
    <w:rsid w:val="54487265"/>
    <w:rsid w:val="544D6070"/>
    <w:rsid w:val="54605E1E"/>
    <w:rsid w:val="546F2119"/>
    <w:rsid w:val="54A71741"/>
    <w:rsid w:val="54B3506A"/>
    <w:rsid w:val="54B434F8"/>
    <w:rsid w:val="54CA0D16"/>
    <w:rsid w:val="54DD4057"/>
    <w:rsid w:val="54E411C5"/>
    <w:rsid w:val="54E7490F"/>
    <w:rsid w:val="54F47187"/>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0267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E0015"/>
    <w:rsid w:val="57AF5251"/>
    <w:rsid w:val="57B26373"/>
    <w:rsid w:val="57B63F04"/>
    <w:rsid w:val="57CD20C2"/>
    <w:rsid w:val="57D675AB"/>
    <w:rsid w:val="57D95FDD"/>
    <w:rsid w:val="57EC78BB"/>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D2526B"/>
    <w:rsid w:val="59F80043"/>
    <w:rsid w:val="5A09252F"/>
    <w:rsid w:val="5A0B2778"/>
    <w:rsid w:val="5A1716AB"/>
    <w:rsid w:val="5A2A7C7B"/>
    <w:rsid w:val="5A3E2560"/>
    <w:rsid w:val="5A42686F"/>
    <w:rsid w:val="5A513A05"/>
    <w:rsid w:val="5A5D3B6E"/>
    <w:rsid w:val="5A625C12"/>
    <w:rsid w:val="5A637A76"/>
    <w:rsid w:val="5A6D33BA"/>
    <w:rsid w:val="5A792B1F"/>
    <w:rsid w:val="5A7D5E2A"/>
    <w:rsid w:val="5A874767"/>
    <w:rsid w:val="5AA85BE2"/>
    <w:rsid w:val="5AAD6F28"/>
    <w:rsid w:val="5AB04370"/>
    <w:rsid w:val="5ABE3BC9"/>
    <w:rsid w:val="5AD21814"/>
    <w:rsid w:val="5AD63A24"/>
    <w:rsid w:val="5ADE2F0A"/>
    <w:rsid w:val="5B2E1A1D"/>
    <w:rsid w:val="5B330FD0"/>
    <w:rsid w:val="5B4269DA"/>
    <w:rsid w:val="5B843A1C"/>
    <w:rsid w:val="5B873E3F"/>
    <w:rsid w:val="5B8B7D36"/>
    <w:rsid w:val="5BA770FE"/>
    <w:rsid w:val="5BB47921"/>
    <w:rsid w:val="5BE30FD5"/>
    <w:rsid w:val="5C02690E"/>
    <w:rsid w:val="5C196DA7"/>
    <w:rsid w:val="5C2A048C"/>
    <w:rsid w:val="5C530A93"/>
    <w:rsid w:val="5C80234E"/>
    <w:rsid w:val="5C8026E5"/>
    <w:rsid w:val="5C8A680C"/>
    <w:rsid w:val="5CAF6A84"/>
    <w:rsid w:val="5D0C4701"/>
    <w:rsid w:val="5D0F0395"/>
    <w:rsid w:val="5D221076"/>
    <w:rsid w:val="5D2D075A"/>
    <w:rsid w:val="5D397964"/>
    <w:rsid w:val="5D5A391C"/>
    <w:rsid w:val="5D5F10C0"/>
    <w:rsid w:val="5D891B7B"/>
    <w:rsid w:val="5D8B1FAD"/>
    <w:rsid w:val="5DA84041"/>
    <w:rsid w:val="5DAD38EE"/>
    <w:rsid w:val="5DC82230"/>
    <w:rsid w:val="5DEC0837"/>
    <w:rsid w:val="5E006862"/>
    <w:rsid w:val="5E0207B9"/>
    <w:rsid w:val="5E1834A1"/>
    <w:rsid w:val="5E261785"/>
    <w:rsid w:val="5E36363E"/>
    <w:rsid w:val="5E4A7017"/>
    <w:rsid w:val="5E552BBA"/>
    <w:rsid w:val="5E611C10"/>
    <w:rsid w:val="5E733EB6"/>
    <w:rsid w:val="5E7A0F3F"/>
    <w:rsid w:val="5E973B7A"/>
    <w:rsid w:val="5EE17A4E"/>
    <w:rsid w:val="5EFC7377"/>
    <w:rsid w:val="5F06174D"/>
    <w:rsid w:val="5F0B4B92"/>
    <w:rsid w:val="5F0E1218"/>
    <w:rsid w:val="5F3A3602"/>
    <w:rsid w:val="5F45733B"/>
    <w:rsid w:val="5F6277C6"/>
    <w:rsid w:val="5F6D0B1D"/>
    <w:rsid w:val="5F8D0B82"/>
    <w:rsid w:val="5FCC5339"/>
    <w:rsid w:val="5FE34A5B"/>
    <w:rsid w:val="5FFE1E36"/>
    <w:rsid w:val="600E4517"/>
    <w:rsid w:val="60232584"/>
    <w:rsid w:val="60332A5A"/>
    <w:rsid w:val="60561D75"/>
    <w:rsid w:val="607330CE"/>
    <w:rsid w:val="60825176"/>
    <w:rsid w:val="608D10A6"/>
    <w:rsid w:val="60937EE0"/>
    <w:rsid w:val="609F2AC4"/>
    <w:rsid w:val="60F44FE8"/>
    <w:rsid w:val="60FA2EE8"/>
    <w:rsid w:val="61054A27"/>
    <w:rsid w:val="610A52BC"/>
    <w:rsid w:val="611D2366"/>
    <w:rsid w:val="613A1697"/>
    <w:rsid w:val="61421856"/>
    <w:rsid w:val="615227C4"/>
    <w:rsid w:val="61654E3F"/>
    <w:rsid w:val="6182292A"/>
    <w:rsid w:val="618229A0"/>
    <w:rsid w:val="619F7F92"/>
    <w:rsid w:val="61F94C26"/>
    <w:rsid w:val="62000E56"/>
    <w:rsid w:val="624F3E49"/>
    <w:rsid w:val="62632286"/>
    <w:rsid w:val="62791D4B"/>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82DBC"/>
    <w:rsid w:val="64C158BF"/>
    <w:rsid w:val="64CE2EAA"/>
    <w:rsid w:val="64E624BC"/>
    <w:rsid w:val="650A5C8A"/>
    <w:rsid w:val="65177F19"/>
    <w:rsid w:val="652F4898"/>
    <w:rsid w:val="653C3090"/>
    <w:rsid w:val="653C4FAA"/>
    <w:rsid w:val="65425461"/>
    <w:rsid w:val="65854376"/>
    <w:rsid w:val="658767BE"/>
    <w:rsid w:val="65892531"/>
    <w:rsid w:val="658F6D0E"/>
    <w:rsid w:val="65951872"/>
    <w:rsid w:val="65B33BEC"/>
    <w:rsid w:val="66195831"/>
    <w:rsid w:val="661E12D4"/>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4655B"/>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1E3E6B"/>
    <w:rsid w:val="693E15D3"/>
    <w:rsid w:val="695F2F1B"/>
    <w:rsid w:val="69627681"/>
    <w:rsid w:val="69664CCB"/>
    <w:rsid w:val="6977531D"/>
    <w:rsid w:val="69877256"/>
    <w:rsid w:val="69926EAA"/>
    <w:rsid w:val="699410ED"/>
    <w:rsid w:val="699F1009"/>
    <w:rsid w:val="69B83AA1"/>
    <w:rsid w:val="69CC2BFF"/>
    <w:rsid w:val="69D03A8B"/>
    <w:rsid w:val="69FD55B8"/>
    <w:rsid w:val="6A08272C"/>
    <w:rsid w:val="6A0B1C62"/>
    <w:rsid w:val="6A2358EB"/>
    <w:rsid w:val="6A2406C8"/>
    <w:rsid w:val="6A3603B7"/>
    <w:rsid w:val="6A6F1742"/>
    <w:rsid w:val="6AD17EDC"/>
    <w:rsid w:val="6ADE0BD1"/>
    <w:rsid w:val="6AE96859"/>
    <w:rsid w:val="6B147746"/>
    <w:rsid w:val="6B24787C"/>
    <w:rsid w:val="6B3057ED"/>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3050CE"/>
    <w:rsid w:val="6F830421"/>
    <w:rsid w:val="6F8331F1"/>
    <w:rsid w:val="6F8C7562"/>
    <w:rsid w:val="6FAE1A09"/>
    <w:rsid w:val="6FCE5D0B"/>
    <w:rsid w:val="6FD75BF8"/>
    <w:rsid w:val="707723D0"/>
    <w:rsid w:val="70925FF8"/>
    <w:rsid w:val="70AB7EBB"/>
    <w:rsid w:val="70BE583B"/>
    <w:rsid w:val="70C54F37"/>
    <w:rsid w:val="70E66662"/>
    <w:rsid w:val="70F5661B"/>
    <w:rsid w:val="70F77D0A"/>
    <w:rsid w:val="71290E87"/>
    <w:rsid w:val="71360107"/>
    <w:rsid w:val="713B688E"/>
    <w:rsid w:val="717E112C"/>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B72E4D"/>
    <w:rsid w:val="74CB2696"/>
    <w:rsid w:val="74DA0950"/>
    <w:rsid w:val="75067759"/>
    <w:rsid w:val="752E6DCD"/>
    <w:rsid w:val="7551380D"/>
    <w:rsid w:val="75600BE5"/>
    <w:rsid w:val="7564475C"/>
    <w:rsid w:val="7583797F"/>
    <w:rsid w:val="75BE5F9B"/>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8D218C"/>
    <w:rsid w:val="77AF3E74"/>
    <w:rsid w:val="77C6711F"/>
    <w:rsid w:val="77D1700D"/>
    <w:rsid w:val="77E918D9"/>
    <w:rsid w:val="77EC04CC"/>
    <w:rsid w:val="78516F6A"/>
    <w:rsid w:val="78775729"/>
    <w:rsid w:val="78A42DB0"/>
    <w:rsid w:val="78A656AB"/>
    <w:rsid w:val="78B2245C"/>
    <w:rsid w:val="78E172CC"/>
    <w:rsid w:val="78EA1D1F"/>
    <w:rsid w:val="7904172F"/>
    <w:rsid w:val="790F7E27"/>
    <w:rsid w:val="792A231A"/>
    <w:rsid w:val="79316829"/>
    <w:rsid w:val="79764DDF"/>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AEF2DA6"/>
    <w:rsid w:val="7B257FFD"/>
    <w:rsid w:val="7B2E3BC3"/>
    <w:rsid w:val="7B2F6C85"/>
    <w:rsid w:val="7B343476"/>
    <w:rsid w:val="7B5A2978"/>
    <w:rsid w:val="7B5A7E4C"/>
    <w:rsid w:val="7B667AF9"/>
    <w:rsid w:val="7B7468F8"/>
    <w:rsid w:val="7B974734"/>
    <w:rsid w:val="7BA13B58"/>
    <w:rsid w:val="7BA656AB"/>
    <w:rsid w:val="7BC425AA"/>
    <w:rsid w:val="7BC43D95"/>
    <w:rsid w:val="7BEE0103"/>
    <w:rsid w:val="7BF15121"/>
    <w:rsid w:val="7C0A0FE4"/>
    <w:rsid w:val="7C254906"/>
    <w:rsid w:val="7C590818"/>
    <w:rsid w:val="7C7C10F6"/>
    <w:rsid w:val="7C853BEA"/>
    <w:rsid w:val="7C881368"/>
    <w:rsid w:val="7C921F30"/>
    <w:rsid w:val="7CB023B6"/>
    <w:rsid w:val="7CD06DFF"/>
    <w:rsid w:val="7CE27788"/>
    <w:rsid w:val="7CE62623"/>
    <w:rsid w:val="7D0C32F1"/>
    <w:rsid w:val="7D0F408D"/>
    <w:rsid w:val="7D1D5F09"/>
    <w:rsid w:val="7D2343BE"/>
    <w:rsid w:val="7D2D17A9"/>
    <w:rsid w:val="7D491C6C"/>
    <w:rsid w:val="7D5429C0"/>
    <w:rsid w:val="7D6E6D43"/>
    <w:rsid w:val="7D77201B"/>
    <w:rsid w:val="7DB57A34"/>
    <w:rsid w:val="7DCA74A7"/>
    <w:rsid w:val="7DE60973"/>
    <w:rsid w:val="7DEF0916"/>
    <w:rsid w:val="7E0E49B1"/>
    <w:rsid w:val="7E102FFF"/>
    <w:rsid w:val="7E1E5218"/>
    <w:rsid w:val="7E5C7A06"/>
    <w:rsid w:val="7E750A33"/>
    <w:rsid w:val="7E795122"/>
    <w:rsid w:val="7E9A4E1F"/>
    <w:rsid w:val="7EA7723A"/>
    <w:rsid w:val="7EDF3993"/>
    <w:rsid w:val="7EE718FB"/>
    <w:rsid w:val="7EEF4326"/>
    <w:rsid w:val="7EF56FBB"/>
    <w:rsid w:val="7F0768EB"/>
    <w:rsid w:val="7F143BEC"/>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autoRedefine/>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29"/>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next w:val="1"/>
    <w:link w:val="196"/>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next w:val="24"/>
    <w:link w:val="432"/>
    <w:autoRedefine/>
    <w:qFormat/>
    <w:uiPriority w:val="0"/>
    <w:pPr>
      <w:autoSpaceDE w:val="0"/>
      <w:autoSpaceDN w:val="0"/>
    </w:pPr>
    <w:rPr>
      <w:rFonts w:ascii="宋体" w:hAnsi="Arial" w:cs="Arial"/>
      <w:snapToGrid w:val="0"/>
      <w:szCs w:val="21"/>
      <w:lang w:val="zh-CN"/>
    </w:rPr>
  </w:style>
  <w:style w:type="paragraph" w:styleId="24">
    <w:name w:val="Body Text First Indent"/>
    <w:basedOn w:val="23"/>
    <w:next w:val="25"/>
    <w:link w:val="323"/>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7"/>
    <w:autoRedefine/>
    <w:qFormat/>
    <w:uiPriority w:val="0"/>
    <w:pPr>
      <w:spacing w:line="480" w:lineRule="exact"/>
      <w:ind w:firstLine="480"/>
    </w:pPr>
    <w:rPr>
      <w:rFonts w:ascii="宋体" w:hAnsi="宋体"/>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autoRedefine/>
    <w:qFormat/>
    <w:uiPriority w:val="0"/>
    <w:pPr>
      <w:adjustRightInd/>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2"/>
    <w:autoRedefine/>
    <w:qFormat/>
    <w:uiPriority w:val="0"/>
    <w:pPr>
      <w:widowControl/>
      <w:adjustRightInd/>
      <w:ind w:firstLine="200"/>
      <w:jc w:val="left"/>
    </w:pPr>
    <w:rPr>
      <w:rFonts w:ascii="宋体" w:hAnsi="宋体"/>
      <w:i/>
      <w:iCs/>
      <w:kern w:val="0"/>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4">
    <w:name w:val="Plain Text"/>
    <w:basedOn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Cs w:val="21"/>
      <w:lang w:val="zh-CN"/>
    </w:rPr>
  </w:style>
  <w:style w:type="paragraph" w:styleId="38">
    <w:name w:val="Body Text Indent 2"/>
    <w:basedOn w:val="1"/>
    <w:link w:val="310"/>
    <w:autoRedefine/>
    <w:qFormat/>
    <w:uiPriority w:val="0"/>
    <w:pPr>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5"/>
    <w:autoRedefine/>
    <w:qFormat/>
    <w:uiPriority w:val="99"/>
    <w:pPr>
      <w:tabs>
        <w:tab w:val="center" w:pos="4153"/>
        <w:tab w:val="right" w:pos="8306"/>
      </w:tabs>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pPr>
  </w:style>
  <w:style w:type="paragraph" w:styleId="47">
    <w:name w:val="index 1"/>
    <w:basedOn w:val="1"/>
    <w:next w:val="1"/>
    <w:autoRedefine/>
    <w:qFormat/>
    <w:uiPriority w:val="0"/>
    <w:pPr>
      <w:adjustRightInd/>
      <w:ind w:firstLine="200"/>
      <w:jc w:val="center"/>
    </w:pPr>
    <w:rPr>
      <w:szCs w:val="20"/>
    </w:rPr>
  </w:style>
  <w:style w:type="paragraph" w:styleId="48">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Cs w:val="20"/>
    </w:rPr>
  </w:style>
  <w:style w:type="paragraph" w:styleId="50">
    <w:name w:val="List"/>
    <w:basedOn w:val="1"/>
    <w:autoRedefine/>
    <w:qFormat/>
    <w:uiPriority w:val="0"/>
    <w:pPr>
      <w:ind w:left="200" w:hanging="200" w:hangingChars="200"/>
    </w:pPr>
  </w:style>
  <w:style w:type="paragraph" w:styleId="51">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99"/>
    <w:autoRedefine/>
    <w:qFormat/>
    <w:uiPriority w:val="0"/>
    <w:rPr>
      <w:b/>
      <w:bCs/>
    </w:rPr>
  </w:style>
  <w:style w:type="paragraph" w:styleId="61">
    <w:name w:val="Body Text First Indent 2"/>
    <w:basedOn w:val="26"/>
    <w:next w:val="24"/>
    <w:link w:val="124"/>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spacing w:after="120" w:line="240" w:lineRule="auto"/>
      <w:ind w:left="420" w:leftChars="200" w:firstLine="420"/>
    </w:pPr>
    <w:rPr>
      <w:sz w:val="21"/>
    </w:rPr>
  </w:style>
  <w:style w:type="paragraph" w:customStyle="1" w:styleId="80">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1">
    <w:name w:val="Default"/>
    <w:next w:val="82"/>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_Style 3"/>
    <w:basedOn w:val="1"/>
    <w:next w:val="1"/>
    <w:autoRedefine/>
    <w:qFormat/>
    <w:uiPriority w:val="0"/>
    <w:pPr>
      <w:adjustRightInd/>
      <w:ind w:firstLine="420"/>
    </w:pPr>
    <w:rPr>
      <w:rFonts w:eastAsia="仿宋_GB2312"/>
      <w:sz w:val="28"/>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jc w:val="left"/>
    </w:pPr>
    <w:rPr>
      <w:rFonts w:ascii="宋体" w:hAnsi="宋体"/>
      <w:kern w:val="0"/>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pPr>
    <w:rPr>
      <w:kern w:val="0"/>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ind w:firstLine="200"/>
    </w:pPr>
    <w:rPr>
      <w:rFonts w:ascii="宋体" w:hAnsi="宋体"/>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69"/>
    <w:autoRedefine/>
    <w:qFormat/>
    <w:uiPriority w:val="0"/>
    <w:rPr>
      <w:rFonts w:ascii="Arial" w:hAnsi="Arial" w:eastAsia="黑体" w:cs="Arial"/>
      <w:snapToGrid w:val="0"/>
      <w:kern w:val="0"/>
      <w:szCs w:val="21"/>
    </w:rPr>
  </w:style>
  <w:style w:type="character" w:customStyle="1" w:styleId="12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ind w:firstLine="510"/>
    </w:pPr>
    <w:rPr>
      <w:szCs w:val="20"/>
    </w:rPr>
  </w:style>
  <w:style w:type="character" w:customStyle="1" w:styleId="135">
    <w:name w:val="Char Char24"/>
    <w:autoRedefine/>
    <w:qFormat/>
    <w:uiPriority w:val="6"/>
    <w:rPr>
      <w:kern w:val="1"/>
      <w:sz w:val="21"/>
    </w:rPr>
  </w:style>
  <w:style w:type="character" w:customStyle="1" w:styleId="136">
    <w:name w:val="副标题 Char"/>
    <w:link w:val="48"/>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rFonts w:ascii="Times New Roman" w:hAnsi="Times New Roman" w:eastAsia="宋体"/>
      <w:sz w:val="24"/>
      <w:szCs w:val="22"/>
      <w:lang w:val="en-US" w:eastAsia="zh-CN" w:bidi="ar-SA"/>
    </w:rPr>
  </w:style>
  <w:style w:type="paragraph" w:customStyle="1" w:styleId="143">
    <w:name w:val="无间隔1"/>
    <w:link w:val="142"/>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Char"/>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pacing w:before="240" w:after="240" w:line="240" w:lineRule="auto"/>
    </w:pPr>
    <w:rPr>
      <w:rFonts w:ascii="Calibri" w:hAnsi="Calibri"/>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7"/>
    <w:autoRedefine/>
    <w:qFormat/>
    <w:uiPriority w:val="0"/>
    <w:rPr>
      <w:rFonts w:ascii="宋体"/>
      <w:kern w:val="2"/>
      <w:sz w:val="24"/>
      <w:szCs w:val="21"/>
      <w:lang w:val="zh-CN"/>
    </w:rPr>
  </w:style>
  <w:style w:type="character" w:customStyle="1" w:styleId="185">
    <w:name w:val="标题 9 Char"/>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ind w:firstLine="480"/>
    </w:pPr>
    <w:rPr>
      <w:rFonts w:ascii="Tahoma" w:hAnsi="Tahoma"/>
      <w:kern w:val="0"/>
    </w:rPr>
  </w:style>
  <w:style w:type="character" w:customStyle="1" w:styleId="19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ind w:firstLine="480"/>
    </w:pPr>
    <w:rPr>
      <w:rFonts w:ascii="宋体" w:hAnsi="宋体"/>
      <w:color w:val="000000"/>
      <w:kern w:val="0"/>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ind w:firstLine="480"/>
    </w:pPr>
    <w:rPr>
      <w:kern w:val="0"/>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ind w:firstLine="480"/>
    </w:pPr>
    <w:rPr>
      <w:rFonts w:ascii="宋体" w:hAnsi="宋体"/>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ind w:left="720" w:firstLine="200"/>
      <w:jc w:val="left"/>
    </w:pPr>
    <w:rPr>
      <w:kern w:val="0"/>
      <w:szCs w:val="20"/>
      <w:lang w:eastAsia="en-US"/>
    </w:rPr>
  </w:style>
  <w:style w:type="paragraph" w:styleId="260">
    <w:name w:val="List Paragraph"/>
    <w:basedOn w:val="1"/>
    <w:autoRedefine/>
    <w:qFormat/>
    <w:uiPriority w:val="34"/>
    <w:pPr>
      <w:ind w:firstLine="200"/>
    </w:pPr>
    <w:rPr>
      <w:rFonts w:eastAsia="楷体_GB2312" w:cs="Lucida San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ind w:firstLine="200"/>
    </w:p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pPr>
    <w:rPr>
      <w:kern w:val="0"/>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ind w:firstLine="360"/>
    </w:pPr>
    <w:rPr>
      <w:rFonts w:ascii="仿宋_GB2312" w:eastAsia="仿宋_GB2312"/>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ind w:firstLine="480"/>
    </w:pPr>
    <w:rPr>
      <w:rFonts w:ascii="宋体" w:hAnsi="宋体"/>
      <w:kern w:val="0"/>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pacing w:afterLines="50"/>
      <w:ind w:firstLine="200"/>
    </w:pPr>
    <w:rPr>
      <w:kern w:val="0"/>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ind w:firstLine="480"/>
    </w:pPr>
    <w:rPr>
      <w:rFonts w:ascii="宋体" w:hAnsi="宋体"/>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ind w:left="432" w:hanging="432"/>
    </w:pPr>
    <w:rPr>
      <w:rFonts w:ascii="Arial" w:hAnsi="Arial"/>
      <w:kern w:val="0"/>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ind w:firstLine="480"/>
    </w:pPr>
    <w:rPr>
      <w:rFonts w:ascii="仿宋_GB2312" w:eastAsia="仿宋_GB2312"/>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9">
    <w:name w:val="表格标题1"/>
    <w:basedOn w:val="1"/>
    <w:autoRedefine/>
    <w:qFormat/>
    <w:uiPriority w:val="0"/>
    <w:pPr>
      <w:adjustRightInd/>
      <w:jc w:val="center"/>
    </w:pPr>
    <w:rPr>
      <w:rFonts w:ascii="宋体" w:hAnsi="宋体" w:cs="宋体"/>
      <w:b/>
      <w:bCs/>
      <w:color w:val="000000"/>
      <w:szCs w:val="21"/>
    </w:rPr>
  </w:style>
  <w:style w:type="paragraph" w:customStyle="1" w:styleId="440">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jc w:val="center"/>
    </w:pPr>
    <w:rPr>
      <w:rFonts w:ascii="宋体" w:hAnsi="宋体" w:cs="宋体"/>
      <w:b/>
      <w:bCs/>
      <w:szCs w:val="20"/>
    </w:rPr>
  </w:style>
  <w:style w:type="paragraph" w:customStyle="1" w:styleId="443">
    <w:name w:val="标题4_自定义"/>
    <w:basedOn w:val="5"/>
    <w:autoRedefine/>
    <w:qFormat/>
    <w:uiPriority w:val="0"/>
    <w:pPr>
      <w:adjustRightInd/>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pPr>
    <w:rPr>
      <w:rFonts w:ascii="Tahoma" w:hAnsi="Tahoma"/>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7">
    <w:name w:val="Char Char Char Char Char Char Char Char"/>
    <w:basedOn w:val="1"/>
    <w:autoRedefine/>
    <w:qFormat/>
    <w:uiPriority w:val="0"/>
    <w:pPr>
      <w:tabs>
        <w:tab w:val="left" w:pos="360"/>
      </w:tabs>
    </w:pPr>
    <w:rPr>
      <w:szCs w:val="20"/>
    </w:rPr>
  </w:style>
  <w:style w:type="paragraph" w:customStyle="1" w:styleId="458">
    <w:name w:val="Char Char11 Char Char Char"/>
    <w:basedOn w:val="1"/>
    <w:autoRedefine/>
    <w:qFormat/>
    <w:uiPriority w:val="0"/>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rPr>
  </w:style>
  <w:style w:type="paragraph" w:customStyle="1" w:styleId="464">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ind w:firstLine="510"/>
    </w:pPr>
    <w:rPr>
      <w:szCs w:val="20"/>
    </w:rPr>
  </w:style>
  <w:style w:type="paragraph" w:customStyle="1" w:styleId="468">
    <w:name w:val="Test2"/>
    <w:basedOn w:val="3"/>
    <w:autoRedefine/>
    <w:qFormat/>
    <w:uiPriority w:val="0"/>
    <w:pPr>
      <w:widowControl/>
      <w:spacing w:before="360" w:after="360" w:line="240" w:lineRule="atLeast"/>
    </w:pPr>
    <w:rPr>
      <w:rFonts w:ascii="宋体" w:hAnsi="Arial"/>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3">
    <w:name w:val="样式 宋体 行距: 1.5 倍行距 首行缩进:  2 字符"/>
    <w:basedOn w:val="1"/>
    <w:autoRedefine/>
    <w:qFormat/>
    <w:uiPriority w:val="0"/>
    <w:pPr>
      <w:adjustRightInd/>
      <w:ind w:firstLine="420"/>
    </w:pPr>
    <w:rPr>
      <w:rFonts w:ascii="宋体" w:hAnsi="宋体"/>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Cs w:val="20"/>
    </w:rPr>
  </w:style>
  <w:style w:type="paragraph" w:customStyle="1" w:styleId="480">
    <w:name w:val="_Style 11"/>
    <w:basedOn w:val="1"/>
    <w:autoRedefine/>
    <w:qFormat/>
    <w:uiPriority w:val="34"/>
    <w:pPr>
      <w:adjustRightInd/>
      <w:ind w:firstLine="42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pPr>
    <w:rPr>
      <w:rFonts w:ascii="Calibri" w:hAnsi="Calibri"/>
      <w:szCs w:val="22"/>
    </w:rPr>
  </w:style>
  <w:style w:type="paragraph" w:customStyle="1" w:styleId="496">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ind w:firstLine="480"/>
    </w:pPr>
    <w:rPr>
      <w:rFonts w:hAnsi="宋体"/>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pacing w:line="0" w:lineRule="atLeast"/>
      <w:ind w:firstLine="200"/>
      <w:jc w:val="center"/>
    </w:pPr>
    <w:rPr>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ind w:firstLine="480"/>
    </w:pPr>
    <w:rPr>
      <w:rFonts w:ascii="Arial" w:hAnsi="Arial"/>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Cs w:val="20"/>
    </w:rPr>
  </w:style>
  <w:style w:type="paragraph" w:customStyle="1" w:styleId="515">
    <w:name w:val="列出段落5"/>
    <w:basedOn w:val="1"/>
    <w:autoRedefine/>
    <w:qFormat/>
    <w:uiPriority w:val="0"/>
    <w:pPr>
      <w:ind w:firstLine="200"/>
    </w:pPr>
    <w:rPr>
      <w:rFonts w:eastAsia="楷体_GB2312" w:cs="Lucida Sans"/>
    </w:rPr>
  </w:style>
  <w:style w:type="paragraph" w:customStyle="1" w:styleId="516">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7">
    <w:name w:val="表格文字"/>
    <w:basedOn w:val="1"/>
    <w:next w:val="15"/>
    <w:autoRedefine/>
    <w:qFormat/>
    <w:uiPriority w:val="0"/>
    <w:pPr>
      <w:adjustRightInd/>
      <w:ind w:firstLine="200"/>
    </w:pPr>
    <w:rPr>
      <w:rFonts w:ascii="Arial" w:hAnsi="Arial"/>
      <w:spacing w:val="-5"/>
      <w:kern w:val="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pPr>
    <w:rPr>
      <w:rFonts w:cs="宋体"/>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4">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jc w:val="right"/>
    </w:pPr>
  </w:style>
  <w:style w:type="paragraph" w:customStyle="1" w:styleId="526">
    <w:name w:val="Char Char11 Char Char Char Char Char Char Char Char Char"/>
    <w:basedOn w:val="1"/>
    <w:autoRedefine/>
    <w:qFormat/>
    <w:uiPriority w:val="0"/>
    <w:rPr>
      <w:szCs w:val="20"/>
    </w:rPr>
  </w:style>
  <w:style w:type="paragraph" w:customStyle="1" w:styleId="527">
    <w:name w:val="正文1.25"/>
    <w:basedOn w:val="1"/>
    <w:autoRedefine/>
    <w:qFormat/>
    <w:uiPriority w:val="0"/>
    <w:pPr>
      <w:adjustRightInd/>
      <w:spacing w:line="300" w:lineRule="auto"/>
      <w:ind w:firstLine="480"/>
    </w:pPr>
    <w:rPr>
      <w:szCs w:val="20"/>
    </w:rPr>
  </w:style>
  <w:style w:type="paragraph" w:customStyle="1" w:styleId="528">
    <w:name w:val="1正文"/>
    <w:basedOn w:val="1"/>
    <w:autoRedefine/>
    <w:qFormat/>
    <w:uiPriority w:val="0"/>
    <w:pPr>
      <w:adjustRightInd/>
      <w:ind w:firstLine="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pPr>
    <w:rPr>
      <w:rFonts w:ascii="宋体" w:hAnsi="宋体"/>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pPr>
    <w:rPr>
      <w:szCs w:val="20"/>
    </w:rPr>
  </w:style>
  <w:style w:type="paragraph" w:customStyle="1" w:styleId="536">
    <w:name w:val="彩色列表 - 强调文字颜色 11"/>
    <w:basedOn w:val="1"/>
    <w:autoRedefine/>
    <w:qFormat/>
    <w:uiPriority w:val="0"/>
    <w:pPr>
      <w:adjustRightInd/>
      <w:ind w:firstLine="420"/>
    </w:pPr>
    <w:rPr>
      <w:rFonts w:ascii="Calibri" w:hAnsi="Calibri"/>
      <w:szCs w:val="22"/>
    </w:rPr>
  </w:style>
  <w:style w:type="paragraph" w:customStyle="1" w:styleId="537">
    <w:name w:val="加粗正文"/>
    <w:basedOn w:val="1"/>
    <w:autoRedefine/>
    <w:qFormat/>
    <w:uiPriority w:val="0"/>
    <w:pPr>
      <w:adjustRightInd/>
      <w:spacing w:beforeLines="50" w:afterLines="50"/>
      <w:ind w:firstLine="422"/>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3">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5">
    <w:name w:val="Char Char111"/>
    <w:basedOn w:val="1"/>
    <w:autoRedefine/>
    <w:qFormat/>
    <w:uiPriority w:val="0"/>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ind w:firstLine="200"/>
    </w:pPr>
    <w:rPr>
      <w:rFonts w:ascii="宋体" w:hAnsi="Calibri"/>
    </w:rPr>
  </w:style>
  <w:style w:type="paragraph" w:customStyle="1" w:styleId="561">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2">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ind w:firstLine="420"/>
    </w:pPr>
    <w:rPr>
      <w:rFonts w:ascii="Calibri" w:hAnsi="Calibri"/>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Cs w:val="20"/>
    </w:rPr>
  </w:style>
  <w:style w:type="paragraph" w:customStyle="1" w:styleId="585">
    <w:name w:val="标题五"/>
    <w:basedOn w:val="1"/>
    <w:autoRedefine/>
    <w:qFormat/>
    <w:uiPriority w:val="0"/>
    <w:pPr>
      <w:adjustRightInd/>
      <w:spacing w:beforeLines="50"/>
    </w:pPr>
    <w:rPr>
      <w:b/>
    </w:rPr>
  </w:style>
  <w:style w:type="paragraph" w:customStyle="1" w:styleId="586">
    <w:name w:val="Char Char1101"/>
    <w:basedOn w:val="1"/>
    <w:autoRedefine/>
    <w:qFormat/>
    <w:uiPriority w:val="0"/>
    <w:rPr>
      <w:rFonts w:ascii="Tahoma" w:hAnsi="Tahoma"/>
      <w:szCs w:val="20"/>
    </w:rPr>
  </w:style>
  <w:style w:type="paragraph" w:customStyle="1" w:styleId="587">
    <w:name w:val="Char Char Char Char Char Char Char Char1"/>
    <w:basedOn w:val="1"/>
    <w:autoRedefine/>
    <w:qFormat/>
    <w:uiPriority w:val="0"/>
    <w:pPr>
      <w:tabs>
        <w:tab w:val="left" w:pos="360"/>
      </w:tabs>
    </w:pPr>
    <w:rPr>
      <w:szCs w:val="20"/>
    </w:rPr>
  </w:style>
  <w:style w:type="paragraph" w:customStyle="1" w:styleId="588">
    <w:name w:val="Char Char Char 字元 字元"/>
    <w:basedOn w:val="1"/>
    <w:autoRedefine/>
    <w:qFormat/>
    <w:uiPriority w:val="0"/>
    <w:pPr>
      <w:adjustRightInd/>
      <w:ind w:firstLine="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pPr>
    <w:rPr>
      <w:rFonts w:ascii="仿宋_GB2312" w:eastAsia="仿宋_GB2312"/>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pacing w:before="120" w:after="120"/>
    </w:pPr>
    <w:rPr>
      <w:rFonts w:ascii="宋体"/>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Cs w:val="20"/>
    </w:rPr>
  </w:style>
  <w:style w:type="paragraph" w:customStyle="1" w:styleId="605">
    <w:name w:val="正文文字表格居中"/>
    <w:basedOn w:val="1"/>
    <w:next w:val="56"/>
    <w:autoRedefine/>
    <w:qFormat/>
    <w:uiPriority w:val="0"/>
    <w:rPr>
      <w:rFonts w:ascii="宋体"/>
      <w:b/>
      <w:szCs w:val="20"/>
    </w:rPr>
  </w:style>
  <w:style w:type="paragraph" w:customStyle="1" w:styleId="606">
    <w:name w:val="规划正文"/>
    <w:basedOn w:val="1"/>
    <w:autoRedefine/>
    <w:qFormat/>
    <w:uiPriority w:val="0"/>
    <w:pPr>
      <w:adjustRightInd/>
      <w:spacing w:beforeLines="100"/>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ind w:firstLine="200"/>
    </w:pPr>
    <w:rPr>
      <w:rFonts w:eastAsia="楷体_GB2312" w:cs="Lucida Sans"/>
    </w:rPr>
  </w:style>
  <w:style w:type="paragraph" w:customStyle="1" w:styleId="614">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3">
    <w:name w:val="Char Char11 Char Char Char Char Char Char Char Char Char11"/>
    <w:basedOn w:val="1"/>
    <w:autoRedefine/>
    <w:qFormat/>
    <w:uiPriority w:val="0"/>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5">
    <w:name w:val="样式  + 首行缩进:  2 字符"/>
    <w:basedOn w:val="1"/>
    <w:autoRedefine/>
    <w:qFormat/>
    <w:uiPriority w:val="0"/>
    <w:pPr>
      <w:adjustRightInd/>
      <w:spacing w:before="60" w:after="60"/>
      <w:ind w:firstLine="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autoRedefine/>
    <w:qFormat/>
    <w:uiPriority w:val="0"/>
    <w:pPr>
      <w:ind w:firstLine="200"/>
    </w:pPr>
    <w:rPr>
      <w:kern w:val="0"/>
      <w:szCs w:val="20"/>
    </w:rPr>
  </w:style>
  <w:style w:type="paragraph" w:customStyle="1" w:styleId="629">
    <w:name w:val="表格"/>
    <w:basedOn w:val="1"/>
    <w:autoRedefine/>
    <w:qFormat/>
    <w:uiPriority w:val="0"/>
    <w:pPr>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ind w:firstLine="200"/>
    </w:pPr>
    <w:rPr>
      <w:rFonts w:ascii="Arial" w:hAnsi="Arial"/>
      <w:szCs w:val="20"/>
    </w:rPr>
  </w:style>
  <w:style w:type="paragraph" w:customStyle="1" w:styleId="647">
    <w:name w:val="Char1 Char Char Char1"/>
    <w:basedOn w:val="1"/>
    <w:autoRedefine/>
    <w:qFormat/>
    <w:uiPriority w:val="0"/>
    <w:pPr>
      <w:adjustRightInd/>
      <w:ind w:firstLine="200"/>
    </w:pPr>
    <w:rPr>
      <w:rFonts w:ascii="Tahoma" w:hAnsi="Tahoma"/>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Cs w:val="20"/>
    </w:rPr>
  </w:style>
  <w:style w:type="paragraph" w:customStyle="1" w:styleId="655">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i/>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8">
    <w:name w:val="Body Text 2*"/>
    <w:basedOn w:val="1"/>
    <w:autoRedefine/>
    <w:qFormat/>
    <w:uiPriority w:val="6"/>
    <w:pPr>
      <w:widowControl/>
      <w:adjustRightInd/>
      <w:ind w:left="720" w:hanging="720"/>
    </w:pPr>
    <w:rPr>
      <w:color w:val="000000"/>
      <w:kern w:val="0"/>
      <w:szCs w:val="20"/>
      <w:lang w:val="en-GB"/>
    </w:rPr>
  </w:style>
  <w:style w:type="paragraph" w:customStyle="1" w:styleId="669">
    <w:name w:val="表1"/>
    <w:basedOn w:val="1"/>
    <w:autoRedefine/>
    <w:qFormat/>
    <w:uiPriority w:val="0"/>
    <w:pPr>
      <w:tabs>
        <w:tab w:val="left" w:pos="703"/>
      </w:tabs>
      <w:adjustRightInd/>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2">
    <w:name w:val="章正文"/>
    <w:basedOn w:val="1"/>
    <w:autoRedefine/>
    <w:qFormat/>
    <w:uiPriority w:val="0"/>
    <w:pPr>
      <w:adjustRightInd/>
      <w:spacing w:beforeLines="50" w:after="120" w:line="300" w:lineRule="auto"/>
      <w:ind w:firstLine="480"/>
    </w:pPr>
    <w:rPr>
      <w:rFonts w:ascii="Helvetica" w:hAnsi="Helvetica"/>
      <w:kern w:val="0"/>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1">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2">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4">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p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rPr>
      <w:szCs w:val="20"/>
    </w:rPr>
  </w:style>
  <w:style w:type="paragraph" w:customStyle="1" w:styleId="691">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699">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jc w:val="center"/>
    </w:pPr>
  </w:style>
  <w:style w:type="paragraph" w:customStyle="1" w:styleId="701">
    <w:name w:val="正文3"/>
    <w:basedOn w:val="1"/>
    <w:autoRedefine/>
    <w:qFormat/>
    <w:uiPriority w:val="0"/>
    <w:pPr>
      <w:adjustRightInd/>
      <w:spacing w:beforeLines="50" w:afterLines="50"/>
      <w:outlineLvl w:val="8"/>
    </w:pPr>
    <w:rPr>
      <w:rFonts w:ascii="Segoe UI" w:hAnsi="宋体" w:eastAsia="楷体_GB2312" w:cs="Latha"/>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pacing w:after="120"/>
      <w:ind w:left="420" w:leftChars="200" w:firstLine="480"/>
    </w:pPr>
    <w:rPr>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rPr>
      <w:szCs w:val="20"/>
    </w:rPr>
  </w:style>
  <w:style w:type="paragraph" w:customStyle="1" w:styleId="707">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19">
    <w:name w:val="样式 标题 2 + 四号"/>
    <w:basedOn w:val="3"/>
    <w:autoRedefine/>
    <w:qFormat/>
    <w:uiPriority w:val="0"/>
    <w:pPr>
      <w:spacing w:before="120" w:after="120"/>
      <w:jc w:val="both"/>
    </w:pPr>
    <w:rPr>
      <w:rFonts w:ascii="宋体" w:hAnsi="Arial"/>
      <w:sz w:val="28"/>
      <w:lang w:val="en-US"/>
    </w:rPr>
  </w:style>
  <w:style w:type="paragraph" w:customStyle="1" w:styleId="720">
    <w:name w:val="有符号正文"/>
    <w:basedOn w:val="1"/>
    <w:autoRedefine/>
    <w:qFormat/>
    <w:uiPriority w:val="0"/>
    <w:pPr>
      <w:adjustRightInd/>
      <w:spacing w:line="400" w:lineRule="exact"/>
      <w:ind w:firstLine="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3">
    <w:name w:val="4"/>
    <w:basedOn w:val="1"/>
    <w:next w:val="38"/>
    <w:autoRedefine/>
    <w:qFormat/>
    <w:uiPriority w:val="0"/>
    <w:pPr>
      <w:spacing w:after="120" w:line="480" w:lineRule="auto"/>
      <w:ind w:left="420" w:leftChars="200"/>
    </w:pPr>
    <w:rPr>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5">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6">
    <w:name w:val="样式 标题 3H3 + 两端对齐"/>
    <w:basedOn w:val="4"/>
    <w:autoRedefine/>
    <w:qFormat/>
    <w:uiPriority w:val="0"/>
    <w:pPr>
      <w:keepLines w:val="0"/>
      <w:spacing w:line="240" w:lineRule="auto"/>
    </w:pPr>
    <w:rPr>
      <w:rFonts w:cs="宋体"/>
      <w:sz w:val="21"/>
      <w:szCs w:val="20"/>
    </w:rPr>
  </w:style>
  <w:style w:type="paragraph" w:customStyle="1" w:styleId="727">
    <w:name w:val="样式 仿宋_GB2312 小三 左侧:  1.06 厘米"/>
    <w:basedOn w:val="1"/>
    <w:autoRedefine/>
    <w:qFormat/>
    <w:uiPriority w:val="0"/>
    <w:pPr>
      <w:ind w:left="601"/>
    </w:pPr>
    <w:rPr>
      <w:rFonts w:ascii="仿宋_GB2312" w:eastAsia="仿宋_GB2312"/>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Cs w:val="20"/>
    </w:rPr>
  </w:style>
  <w:style w:type="paragraph" w:customStyle="1" w:styleId="739">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0">
    <w:name w:val="正文（标题三）"/>
    <w:basedOn w:val="1"/>
    <w:autoRedefine/>
    <w:qFormat/>
    <w:uiPriority w:val="0"/>
    <w:pPr>
      <w:ind w:firstLine="200"/>
    </w:pPr>
  </w:style>
  <w:style w:type="paragraph" w:customStyle="1" w:styleId="741">
    <w:name w:val="样式 正1 + 首行缩进:  2 字符"/>
    <w:basedOn w:val="1"/>
    <w:autoRedefine/>
    <w:qFormat/>
    <w:uiPriority w:val="0"/>
    <w:pPr>
      <w:adjustRightInd/>
      <w:ind w:firstLine="480"/>
    </w:pPr>
    <w:rPr>
      <w:rFonts w:ascii="仿宋_GB2312" w:eastAsia="仿宋_GB2312"/>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3">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4">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5">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6">
    <w:name w:val="Char1 Char Char Char4"/>
    <w:basedOn w:val="1"/>
    <w:autoRedefine/>
    <w:qFormat/>
    <w:uiPriority w:val="0"/>
    <w:pPr>
      <w:adjustRightInd/>
      <w:ind w:firstLine="200"/>
    </w:pPr>
    <w:rPr>
      <w:rFonts w:ascii="Tahoma" w:hAnsi="Tahoma"/>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1">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2">
    <w:name w:val="四号　首行缩进"/>
    <w:basedOn w:val="1"/>
    <w:autoRedefine/>
    <w:qFormat/>
    <w:uiPriority w:val="0"/>
    <w:pPr>
      <w:adjustRightInd/>
    </w:pPr>
    <w:rPr>
      <w:rFonts w:ascii="宋体" w:hAnsi="宋体"/>
      <w:szCs w:val="20"/>
    </w:rPr>
  </w:style>
  <w:style w:type="paragraph" w:customStyle="1" w:styleId="753">
    <w:name w:val="深色列表 - 强调文字颜色 51"/>
    <w:basedOn w:val="1"/>
    <w:autoRedefine/>
    <w:qFormat/>
    <w:uiPriority w:val="0"/>
    <w:pPr>
      <w:adjustRightInd/>
      <w:ind w:firstLine="200"/>
    </w:pPr>
    <w:rPr>
      <w:rFonts w:eastAsia="楷体_GB2312" w:cs="Lucida Sans"/>
    </w:rPr>
  </w:style>
  <w:style w:type="paragraph" w:customStyle="1" w:styleId="754">
    <w:name w:val="Char Char Char Char Char Char Char Char Char Char Char1 Char"/>
    <w:basedOn w:val="1"/>
    <w:autoRedefine/>
    <w:qFormat/>
    <w:uiPriority w:val="0"/>
    <w:pPr>
      <w:adjustRightInd/>
    </w:pPr>
    <w:rPr>
      <w:rFonts w:ascii="Tahoma" w:hAnsi="Tahoma"/>
    </w:rPr>
  </w:style>
  <w:style w:type="paragraph" w:customStyle="1" w:styleId="755">
    <w:name w:val="Char Char Char Char11"/>
    <w:basedOn w:val="1"/>
    <w:autoRedefine/>
    <w:qFormat/>
    <w:uiPriority w:val="0"/>
    <w:rPr>
      <w:rFonts w:ascii="Tahoma" w:hAnsi="Tahoma"/>
      <w:szCs w:val="20"/>
    </w:rPr>
  </w:style>
  <w:style w:type="paragraph" w:customStyle="1" w:styleId="756">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Cs w:val="20"/>
    </w:rPr>
  </w:style>
  <w:style w:type="paragraph" w:customStyle="1" w:styleId="758">
    <w:name w:val="标1"/>
    <w:basedOn w:val="1"/>
    <w:autoRedefine/>
    <w:qFormat/>
    <w:uiPriority w:val="0"/>
    <w:pPr>
      <w:widowControl/>
      <w:tabs>
        <w:tab w:val="left" w:pos="1020"/>
      </w:tabs>
      <w:spacing w:beforeLines="100"/>
      <w:ind w:left="1020" w:hanging="420"/>
      <w:jc w:val="left"/>
      <w:outlineLvl w:val="0"/>
    </w:pPr>
    <w:rPr>
      <w:rFonts w:ascii="Arial Narrow" w:hAnsi="Arial Narrow" w:eastAsia="仿宋_GB2312"/>
      <w:b/>
      <w:spacing w:val="20"/>
      <w:kern w:val="0"/>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outlineLvl w:val="4"/>
    </w:pPr>
    <w:rPr>
      <w:rFonts w:ascii="仿宋_GB2312" w:hAnsi="宋体" w:eastAsia="仿宋_GB2312"/>
      <w:b/>
      <w:bCs/>
    </w:rPr>
  </w:style>
  <w:style w:type="paragraph" w:customStyle="1" w:styleId="762">
    <w:name w:val="_Style 5"/>
    <w:basedOn w:val="1"/>
    <w:autoRedefine/>
    <w:qFormat/>
    <w:uiPriority w:val="34"/>
    <w:pPr>
      <w:adjustRightInd/>
      <w:ind w:firstLine="42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4">
    <w:name w:val="列出段落*"/>
    <w:basedOn w:val="1"/>
    <w:autoRedefine/>
    <w:qFormat/>
    <w:uiPriority w:val="0"/>
    <w:pPr>
      <w:adjustRightInd/>
      <w:ind w:firstLine="200"/>
    </w:pPr>
    <w:rPr>
      <w:rFonts w:eastAsia="楷体_GB2312" w:cs="Lucida Sans Unicode"/>
      <w:color w:val="000000"/>
      <w:kern w:val="1"/>
    </w:rPr>
  </w:style>
  <w:style w:type="paragraph" w:customStyle="1" w:styleId="765">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ind w:firstLine="48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ind w:firstLine="48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Cs w:val="20"/>
    </w:rPr>
  </w:style>
  <w:style w:type="paragraph" w:customStyle="1" w:styleId="777">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ind w:left="432" w:hanging="432"/>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pPr>
    <w:rPr>
      <w:rFonts w:ascii="Tahoma" w:hAnsi="Tahoma"/>
      <w:szCs w:val="20"/>
    </w:rPr>
  </w:style>
  <w:style w:type="paragraph" w:customStyle="1" w:styleId="792">
    <w:name w:val="列出段落1"/>
    <w:basedOn w:val="1"/>
    <w:autoRedefine/>
    <w:qFormat/>
    <w:uiPriority w:val="0"/>
    <w:pPr>
      <w:adjustRightInd/>
      <w:ind w:firstLine="420"/>
    </w:pPr>
    <w:rPr>
      <w:rFonts w:ascii="Calibri" w:hAnsi="Calibri"/>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0">
    <w:name w:val="列出段落3"/>
    <w:basedOn w:val="1"/>
    <w:autoRedefine/>
    <w:qFormat/>
    <w:uiPriority w:val="34"/>
    <w:pPr>
      <w:adjustRightInd/>
      <w:ind w:firstLine="420"/>
    </w:pPr>
    <w:rPr>
      <w:rFonts w:ascii="Calibri" w:hAnsi="Calibri"/>
      <w:szCs w:val="22"/>
    </w:rPr>
  </w:style>
  <w:style w:type="paragraph" w:customStyle="1" w:styleId="801">
    <w:name w:val="首行缩进"/>
    <w:basedOn w:val="1"/>
    <w:autoRedefine/>
    <w:qFormat/>
    <w:uiPriority w:val="0"/>
    <w:pPr>
      <w:ind w:firstLine="480"/>
    </w:pPr>
    <w:rPr>
      <w:rFonts w:ascii="宋体"/>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3">
    <w:name w:val="单元格左对齐"/>
    <w:basedOn w:val="1"/>
    <w:autoRedefine/>
    <w:qFormat/>
    <w:uiPriority w:val="0"/>
    <w:pPr>
      <w:adjustRightInd/>
    </w:p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7">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ind w:firstLine="480"/>
    </w:pPr>
    <w:rPr>
      <w:szCs w:val="20"/>
    </w:rPr>
  </w:style>
  <w:style w:type="paragraph" w:customStyle="1" w:styleId="809">
    <w:name w:val="P1"/>
    <w:basedOn w:val="1"/>
    <w:autoRedefine/>
    <w:qFormat/>
    <w:uiPriority w:val="0"/>
    <w:pPr>
      <w:adjustRightInd/>
      <w:spacing w:line="288" w:lineRule="auto"/>
      <w:ind w:firstLine="425"/>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7">
    <w:name w:val="默认段落字体 Para Char Char Char Char"/>
    <w:basedOn w:val="1"/>
    <w:autoRedefine/>
    <w:qFormat/>
    <w:uiPriority w:val="0"/>
    <w:rPr>
      <w:szCs w:val="20"/>
    </w:rPr>
  </w:style>
  <w:style w:type="paragraph" w:customStyle="1" w:styleId="818">
    <w:name w:val="正文4"/>
    <w:basedOn w:val="1"/>
    <w:autoRedefine/>
    <w:qFormat/>
    <w:uiPriority w:val="0"/>
    <w:pPr>
      <w:tabs>
        <w:tab w:val="left" w:pos="720"/>
      </w:tabs>
      <w:adjustRightInd/>
      <w:spacing w:before="60" w:after="60"/>
      <w:ind w:left="575" w:leftChars="400" w:hanging="175" w:hangingChars="175"/>
    </w:p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3">
    <w:name w:val="正文 首行缩进:  2 字符 Char"/>
    <w:basedOn w:val="1"/>
    <w:autoRedefine/>
    <w:qFormat/>
    <w:uiPriority w:val="0"/>
    <w:pPr>
      <w:adjustRightInd/>
      <w:ind w:firstLine="480"/>
    </w:pPr>
    <w:rPr>
      <w:rFonts w:cs="宋体"/>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6">
    <w:name w:val="Char Char11 Char Char Char2"/>
    <w:basedOn w:val="1"/>
    <w:autoRedefine/>
    <w:qFormat/>
    <w:uiPriority w:val="0"/>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9">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0">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1">
    <w:name w:val="插图说明"/>
    <w:basedOn w:val="1"/>
    <w:autoRedefine/>
    <w:qFormat/>
    <w:uiPriority w:val="0"/>
    <w:pPr>
      <w:spacing w:after="240"/>
      <w:ind w:firstLine="200"/>
      <w:jc w:val="center"/>
      <w:textAlignment w:val="baseline"/>
    </w:pPr>
    <w:rPr>
      <w:rFonts w:eastAsia="黑体"/>
      <w:szCs w:val="20"/>
    </w:rPr>
  </w:style>
  <w:style w:type="paragraph" w:customStyle="1" w:styleId="832">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pPr>
    <w:rPr>
      <w:rFonts w:ascii="Tahoma" w:hAnsi="Tahoma"/>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pPr>
    <w:rPr>
      <w:rFonts w:cs="宋体"/>
      <w:szCs w:val="20"/>
    </w:rPr>
  </w:style>
  <w:style w:type="paragraph" w:customStyle="1" w:styleId="840">
    <w:name w:val="Char Char Char Char Char Char Char Char Char Char Char Char1 Char"/>
    <w:basedOn w:val="1"/>
    <w:autoRedefine/>
    <w:qFormat/>
    <w:uiPriority w:val="0"/>
    <w:rPr>
      <w:rFonts w:ascii="Tahoma" w:hAnsi="Tahoma" w:cs="仿宋_GB2312"/>
      <w:szCs w:val="20"/>
    </w:rPr>
  </w:style>
  <w:style w:type="paragraph" w:customStyle="1" w:styleId="841">
    <w:name w:val="正文1"/>
    <w:basedOn w:val="33"/>
    <w:autoRedefine/>
    <w:qFormat/>
    <w:uiPriority w:val="0"/>
    <w:pPr>
      <w:ind w:left="0" w:leftChars="0" w:firstLine="480"/>
    </w:pPr>
    <w:rPr>
      <w:rFonts w:ascii="仿宋_GB2312" w:hAnsi="Courier New" w:eastAsia="仿宋_GB2312"/>
      <w:kern w:val="28"/>
    </w:rPr>
  </w:style>
  <w:style w:type="paragraph" w:customStyle="1" w:styleId="842">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autoRedefine/>
    <w:qFormat/>
    <w:uiPriority w:val="0"/>
    <w:pPr>
      <w:ind w:firstLine="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Cs w:val="20"/>
    </w:rPr>
  </w:style>
  <w:style w:type="paragraph" w:customStyle="1" w:styleId="870">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1">
    <w:name w:val="Char Char281"/>
    <w:basedOn w:val="1"/>
    <w:autoRedefine/>
    <w:qFormat/>
    <w:uiPriority w:val="0"/>
    <w:pPr>
      <w:adjustRightInd/>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pPr>
    <w:rPr>
      <w:rFonts w:ascii="Tahoma" w:hAnsi="Tahoma"/>
      <w:szCs w:val="20"/>
    </w:rPr>
  </w:style>
  <w:style w:type="paragraph" w:customStyle="1" w:styleId="874">
    <w:name w:val="_Style 12"/>
    <w:basedOn w:val="18"/>
    <w:autoRedefine/>
    <w:qFormat/>
    <w:uiPriority w:val="0"/>
  </w:style>
  <w:style w:type="paragraph" w:customStyle="1" w:styleId="875">
    <w:name w:val="样式 首行缩进:  0 字符"/>
    <w:basedOn w:val="1"/>
    <w:autoRedefine/>
    <w:qFormat/>
    <w:uiPriority w:val="0"/>
    <w:pPr>
      <w:adjustRightInd/>
      <w:ind w:firstLine="200"/>
    </w:pPr>
    <w:rPr>
      <w:rFonts w:ascii="Arial" w:hAnsi="Arial" w:cs="宋体"/>
      <w:szCs w:val="20"/>
    </w:rPr>
  </w:style>
  <w:style w:type="paragraph" w:customStyle="1" w:styleId="876">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7">
    <w:name w:val="_Style 94"/>
    <w:basedOn w:val="1"/>
    <w:next w:val="260"/>
    <w:autoRedefine/>
    <w:qFormat/>
    <w:uiPriority w:val="34"/>
    <w:pPr>
      <w:adjustRightInd/>
      <w:ind w:firstLine="200"/>
    </w:pPr>
    <w:rPr>
      <w:rFonts w:ascii="Calibri" w:hAnsi="Calibri"/>
      <w:sz w:val="28"/>
      <w:szCs w:val="20"/>
    </w:rPr>
  </w:style>
  <w:style w:type="paragraph" w:customStyle="1" w:styleId="878">
    <w:name w:val="方案正文"/>
    <w:basedOn w:val="1"/>
    <w:autoRedefine/>
    <w:qFormat/>
    <w:uiPriority w:val="0"/>
    <w:pPr>
      <w:spacing w:line="324" w:lineRule="auto"/>
    </w:pPr>
    <w:rPr>
      <w:rFonts w:ascii="仿宋_GB2312" w:eastAsia="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pPr>
    <w:rPr>
      <w:rFonts w:ascii="Tahoma" w:hAnsi="Tahoma"/>
      <w:szCs w:val="20"/>
    </w:rPr>
  </w:style>
  <w:style w:type="paragraph" w:customStyle="1" w:styleId="884">
    <w:name w:val="GP正文(首行缩进)"/>
    <w:basedOn w:val="1"/>
    <w:autoRedefine/>
    <w:qFormat/>
    <w:uiPriority w:val="0"/>
    <w:pPr>
      <w:adjustRightInd/>
      <w:ind w:firstLine="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1">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ind w:left="200" w:leftChars="200" w:firstLine="200"/>
    </w:p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3">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4">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5">
    <w:name w:val="0"/>
    <w:basedOn w:val="1"/>
    <w:autoRedefine/>
    <w:qFormat/>
    <w:uiPriority w:val="0"/>
    <w:pPr>
      <w:widowControl/>
    </w:pPr>
    <w:rPr>
      <w:kern w:val="0"/>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pPr>
    <w:rPr>
      <w:rFonts w:ascii="仿宋_GB2312" w:hAnsi="仿宋" w:eastAsia="仿宋_GB2312"/>
    </w:rPr>
  </w:style>
  <w:style w:type="paragraph" w:customStyle="1" w:styleId="908">
    <w:name w:val="_Style 8"/>
    <w:basedOn w:val="1"/>
    <w:autoRedefine/>
    <w:qFormat/>
    <w:uiPriority w:val="34"/>
    <w:pPr>
      <w:adjustRightInd/>
      <w:ind w:firstLine="42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ind w:firstLine="420"/>
    </w:pPr>
    <w:rPr>
      <w:rFonts w:cs="宋体"/>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2">
    <w:name w:val="列出段落31"/>
    <w:basedOn w:val="1"/>
    <w:autoRedefine/>
    <w:qFormat/>
    <w:uiPriority w:val="0"/>
    <w:pPr>
      <w:adjustRightInd/>
      <w:ind w:firstLine="420"/>
    </w:pPr>
    <w:rPr>
      <w:rFonts w:ascii="Calibri" w:hAnsi="Calibri"/>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ind w:firstLine="480"/>
    </w:p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5"/>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ind w:firstLine="480"/>
    </w:pPr>
    <w:rPr>
      <w:rFonts w:cs="宋体"/>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0"/>
    <w:autoRedefine/>
    <w:qFormat/>
    <w:uiPriority w:val="34"/>
    <w:pPr>
      <w:adjustRightInd/>
      <w:ind w:firstLine="42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5">
    <w:name w:val="节"/>
    <w:basedOn w:val="3"/>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autoRedefine/>
    <w:qFormat/>
    <w:uiPriority w:val="0"/>
  </w:style>
  <w:style w:type="paragraph" w:customStyle="1" w:styleId="967">
    <w:name w:val="无间隔3"/>
    <w:basedOn w:val="1"/>
    <w:autoRedefine/>
    <w:qFormat/>
    <w:uiPriority w:val="0"/>
    <w:pPr>
      <w:spacing w:line="240" w:lineRule="auto"/>
      <w:jc w:val="center"/>
      <w:outlineLvl w:val="0"/>
    </w:pPr>
    <w:rPr>
      <w:rFonts w:hint="eastAsia" w:ascii="宋体" w:hAnsi="宋体" w:cs="宋体"/>
      <w:bCs/>
    </w:rPr>
  </w:style>
  <w:style w:type="character" w:customStyle="1" w:styleId="968">
    <w:name w:val="NormalCharacter"/>
    <w:autoRedefine/>
    <w:qFormat/>
    <w:uiPriority w:val="0"/>
  </w:style>
  <w:style w:type="paragraph" w:customStyle="1" w:styleId="969">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0">
    <w:name w:val="列表段落"/>
    <w:basedOn w:val="1"/>
    <w:qFormat/>
    <w:uiPriority w:val="34"/>
    <w:pPr>
      <w:ind w:firstLine="420"/>
    </w:pPr>
  </w:style>
  <w:style w:type="paragraph" w:customStyle="1" w:styleId="971">
    <w:name w:val="Normal_1_0"/>
    <w:autoRedefine/>
    <w:qFormat/>
    <w:uiPriority w:val="0"/>
    <w:pPr>
      <w:widowControl w:val="0"/>
      <w:jc w:val="both"/>
    </w:pPr>
    <w:rPr>
      <w:rFonts w:ascii="Calibri" w:hAnsi="Calibri" w:eastAsia="仿宋" w:cs="Calibri"/>
      <w:kern w:val="2"/>
      <w:sz w:val="21"/>
      <w:szCs w:val="24"/>
      <w:lang w:val="en-US" w:eastAsia="zh-CN" w:bidi="ar-SA"/>
    </w:rPr>
  </w:style>
  <w:style w:type="paragraph" w:customStyle="1" w:styleId="972">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styleId="973">
    <w:name w:val="Intense Quote"/>
    <w:basedOn w:val="1"/>
    <w:next w:val="1"/>
    <w:autoRedefine/>
    <w:qFormat/>
    <w:uiPriority w:val="0"/>
    <w:pPr>
      <w:pBdr>
        <w:bottom w:val="single" w:color="4F81BD" w:sz="4" w:space="4"/>
      </w:pBdr>
      <w:spacing w:before="200" w:after="280" w:line="240" w:lineRule="auto"/>
      <w:ind w:left="936" w:right="936"/>
    </w:pPr>
    <w:rPr>
      <w:b/>
      <w:bCs/>
      <w:i/>
      <w:iCs/>
      <w:color w:val="4F81BD"/>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4C302-26CF-446B-B0BF-3A7DF92F6F32}">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37530</Words>
  <Characters>40211</Characters>
  <Lines>333</Lines>
  <Paragraphs>93</Paragraphs>
  <TotalTime>16</TotalTime>
  <ScaleCrop>false</ScaleCrop>
  <LinksUpToDate>false</LinksUpToDate>
  <CharactersWithSpaces>45736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2024-08-28T01:39:00Z</dcterms:created>
  <dc:creator>玥</dc:creator>
  <cp:lastModifiedBy>Stacey郑</cp:lastModifiedBy>
  <cp:lastPrinted>2021-12-27T03:06:00Z</cp:lastPrinted>
  <dcterms:modified xsi:type="dcterms:W3CDTF">2024-09-09T06:21:01Z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9889C673049040B098256A038D42B88B_13</vt:lpwstr>
  </property>
</Properties>
</file>